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B4694">
      <w:pPr>
        <w:spacing w:line="360" w:lineRule="auto"/>
        <w:jc w:val="center"/>
        <w:rPr>
          <w:rFonts w:hint="eastAsia" w:eastAsia="宋体" w:cs="宋体"/>
          <w:b/>
          <w:bCs/>
          <w:sz w:val="72"/>
          <w:szCs w:val="72"/>
          <w:lang w:eastAsia="zh-CN"/>
        </w:rPr>
      </w:pPr>
      <w:r>
        <w:rPr>
          <w:rFonts w:hint="eastAsia" w:cs="宋体"/>
          <w:b/>
          <w:bCs/>
          <w:sz w:val="72"/>
          <w:szCs w:val="72"/>
          <w:highlight w:val="none"/>
          <w:lang w:eastAsia="zh-CN"/>
        </w:rPr>
        <w:t>云和县石塘镇（桑岭、朱村、金村区块）2024年至2025年松材线虫病疫木除治项目（第二期）</w:t>
      </w:r>
    </w:p>
    <w:p w14:paraId="2530901D">
      <w:pPr>
        <w:spacing w:line="360" w:lineRule="auto"/>
        <w:jc w:val="center"/>
        <w:rPr>
          <w:rFonts w:cs="宋体"/>
          <w:b/>
          <w:bCs/>
          <w:sz w:val="72"/>
          <w:szCs w:val="72"/>
        </w:rPr>
      </w:pPr>
      <w:r>
        <w:rPr>
          <w:rFonts w:hint="eastAsia" w:cs="宋体"/>
          <w:b/>
          <w:bCs/>
          <w:sz w:val="72"/>
          <w:szCs w:val="72"/>
        </w:rPr>
        <w:t>招标文件</w:t>
      </w:r>
    </w:p>
    <w:p w14:paraId="37BB8746">
      <w:pPr>
        <w:spacing w:line="360" w:lineRule="auto"/>
        <w:jc w:val="center"/>
        <w:rPr>
          <w:rFonts w:hint="eastAsia" w:ascii="宋体" w:hAnsi="宋体" w:eastAsia="宋体" w:cs="宋体"/>
          <w:b/>
          <w:bCs/>
          <w:sz w:val="36"/>
          <w:szCs w:val="36"/>
          <w:lang w:eastAsia="zh-CN"/>
        </w:rPr>
      </w:pPr>
      <w:r>
        <w:rPr>
          <w:rFonts w:hint="eastAsia" w:ascii="宋体" w:hAnsi="宋体" w:cs="宋体"/>
          <w:b/>
          <w:bCs/>
          <w:sz w:val="44"/>
          <w:szCs w:val="44"/>
          <w:lang w:eastAsia="zh-CN"/>
        </w:rPr>
        <w:t>（</w:t>
      </w:r>
      <w:r>
        <w:rPr>
          <w:rFonts w:hint="eastAsia" w:ascii="宋体" w:hAnsi="宋体" w:cs="宋体"/>
          <w:b/>
          <w:bCs/>
          <w:sz w:val="44"/>
          <w:szCs w:val="44"/>
          <w:lang w:val="en-US" w:eastAsia="zh-CN"/>
        </w:rPr>
        <w:t>第二次</w:t>
      </w:r>
      <w:r>
        <w:rPr>
          <w:rFonts w:hint="eastAsia" w:ascii="宋体" w:hAnsi="宋体" w:cs="宋体"/>
          <w:b/>
          <w:bCs/>
          <w:sz w:val="44"/>
          <w:szCs w:val="44"/>
          <w:lang w:eastAsia="zh-CN"/>
        </w:rPr>
        <w:t>）</w:t>
      </w:r>
    </w:p>
    <w:p w14:paraId="4653EAE9">
      <w:pPr>
        <w:spacing w:line="360" w:lineRule="auto"/>
        <w:jc w:val="center"/>
        <w:rPr>
          <w:rFonts w:ascii="宋体" w:hAnsi="宋体" w:cs="宋体"/>
          <w:b/>
          <w:bCs/>
          <w:sz w:val="36"/>
          <w:szCs w:val="36"/>
        </w:rPr>
      </w:pPr>
    </w:p>
    <w:p w14:paraId="21650F00">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lang w:eastAsia="zh-CN"/>
        </w:rPr>
        <w:t>项目编号</w:t>
      </w:r>
      <w:r>
        <w:rPr>
          <w:rFonts w:ascii="宋体" w:hAnsi="宋体" w:cs="宋体"/>
          <w:b/>
          <w:bCs/>
          <w:sz w:val="36"/>
          <w:szCs w:val="36"/>
        </w:rPr>
        <w:t xml:space="preserve">: </w:t>
      </w:r>
      <w:r>
        <w:rPr>
          <w:rFonts w:hint="eastAsia" w:ascii="宋体" w:hAnsi="宋体" w:cs="宋体"/>
          <w:b/>
          <w:bCs/>
          <w:sz w:val="36"/>
          <w:szCs w:val="36"/>
          <w:lang w:eastAsia="zh-CN"/>
        </w:rPr>
        <w:t>云采采2024237号</w:t>
      </w:r>
    </w:p>
    <w:p w14:paraId="66B31DE5">
      <w:pPr>
        <w:spacing w:line="360" w:lineRule="auto"/>
        <w:jc w:val="center"/>
        <w:rPr>
          <w:rFonts w:ascii="宋体" w:hAnsi="宋体" w:cs="宋体"/>
          <w:b/>
          <w:bCs/>
          <w:sz w:val="36"/>
          <w:szCs w:val="36"/>
        </w:rPr>
      </w:pPr>
    </w:p>
    <w:p w14:paraId="6CBA0A19">
      <w:pPr>
        <w:spacing w:line="360" w:lineRule="auto"/>
        <w:jc w:val="center"/>
        <w:rPr>
          <w:rFonts w:ascii="宋体" w:hAnsi="宋体" w:cs="宋体"/>
          <w:b/>
          <w:bCs/>
          <w:sz w:val="36"/>
          <w:szCs w:val="36"/>
        </w:rPr>
      </w:pPr>
    </w:p>
    <w:p w14:paraId="4B93DB10">
      <w:pPr>
        <w:spacing w:line="360" w:lineRule="auto"/>
        <w:ind w:firstLine="1446" w:firstLineChars="400"/>
        <w:rPr>
          <w:rFonts w:hint="eastAsia" w:ascii="宋体" w:hAnsi="宋体" w:cs="宋体"/>
          <w:b/>
          <w:bCs/>
          <w:sz w:val="36"/>
          <w:szCs w:val="36"/>
          <w:lang w:eastAsia="zh-CN"/>
        </w:rPr>
      </w:pPr>
      <w:r>
        <w:rPr>
          <w:rFonts w:hint="eastAsia" w:ascii="宋体" w:hAnsi="宋体" w:cs="宋体"/>
          <w:b/>
          <w:bCs/>
          <w:sz w:val="36"/>
          <w:szCs w:val="36"/>
        </w:rPr>
        <w:t xml:space="preserve">项目名称: </w:t>
      </w:r>
      <w:r>
        <w:rPr>
          <w:rFonts w:hint="eastAsia" w:ascii="宋体" w:hAnsi="宋体" w:cs="宋体"/>
          <w:b/>
          <w:bCs/>
          <w:sz w:val="36"/>
          <w:szCs w:val="36"/>
          <w:lang w:eastAsia="zh-CN"/>
        </w:rPr>
        <w:t>云和县石塘镇（桑岭、朱村、金村区</w:t>
      </w:r>
    </w:p>
    <w:p w14:paraId="38842B4C">
      <w:pPr>
        <w:spacing w:line="360" w:lineRule="auto"/>
        <w:ind w:firstLine="3253" w:firstLineChars="900"/>
        <w:rPr>
          <w:rFonts w:hint="eastAsia" w:ascii="宋体" w:hAnsi="宋体" w:cs="宋体"/>
          <w:b/>
          <w:bCs/>
          <w:sz w:val="36"/>
          <w:szCs w:val="36"/>
          <w:lang w:eastAsia="zh-CN"/>
        </w:rPr>
      </w:pPr>
      <w:r>
        <w:rPr>
          <w:rFonts w:hint="eastAsia" w:ascii="宋体" w:hAnsi="宋体" w:cs="宋体"/>
          <w:b/>
          <w:bCs/>
          <w:sz w:val="36"/>
          <w:szCs w:val="36"/>
          <w:lang w:eastAsia="zh-CN"/>
        </w:rPr>
        <w:t>块）2024年至2025年松材线虫病疫</w:t>
      </w:r>
    </w:p>
    <w:p w14:paraId="4CA2D0F5">
      <w:pPr>
        <w:spacing w:line="360" w:lineRule="auto"/>
        <w:ind w:firstLine="3253" w:firstLineChars="900"/>
        <w:rPr>
          <w:rFonts w:hint="eastAsia" w:ascii="宋体" w:hAnsi="宋体" w:eastAsia="宋体" w:cs="宋体"/>
          <w:b/>
          <w:bCs/>
          <w:sz w:val="36"/>
          <w:szCs w:val="36"/>
          <w:lang w:eastAsia="zh-CN"/>
        </w:rPr>
      </w:pPr>
      <w:r>
        <w:rPr>
          <w:rFonts w:hint="eastAsia" w:ascii="宋体" w:hAnsi="宋体" w:cs="宋体"/>
          <w:b/>
          <w:bCs/>
          <w:sz w:val="36"/>
          <w:szCs w:val="36"/>
          <w:lang w:eastAsia="zh-CN"/>
        </w:rPr>
        <w:t>木除治项目（</w:t>
      </w:r>
      <w:r>
        <w:rPr>
          <w:rFonts w:hint="eastAsia" w:ascii="宋体" w:hAnsi="宋体" w:cs="宋体"/>
          <w:b/>
          <w:bCs/>
          <w:sz w:val="36"/>
          <w:szCs w:val="36"/>
          <w:lang w:val="en-US" w:eastAsia="zh-CN"/>
        </w:rPr>
        <w:t>第二期</w:t>
      </w:r>
      <w:r>
        <w:rPr>
          <w:rFonts w:hint="eastAsia" w:ascii="宋体" w:hAnsi="宋体" w:cs="宋体"/>
          <w:b/>
          <w:bCs/>
          <w:sz w:val="36"/>
          <w:szCs w:val="36"/>
          <w:lang w:eastAsia="zh-CN"/>
        </w:rPr>
        <w:t>）</w:t>
      </w:r>
    </w:p>
    <w:p w14:paraId="46C9F9AD">
      <w:pPr>
        <w:spacing w:line="360" w:lineRule="auto"/>
        <w:jc w:val="center"/>
        <w:rPr>
          <w:rFonts w:ascii="宋体" w:hAnsi="宋体" w:cs="宋体"/>
          <w:b/>
          <w:bCs/>
          <w:sz w:val="36"/>
          <w:szCs w:val="36"/>
        </w:rPr>
      </w:pPr>
    </w:p>
    <w:p w14:paraId="4F70F364">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rPr>
        <w:t>采 购 人</w:t>
      </w:r>
      <w:r>
        <w:rPr>
          <w:rFonts w:ascii="宋体" w:hAnsi="宋体" w:cs="宋体"/>
          <w:b/>
          <w:bCs/>
          <w:sz w:val="36"/>
          <w:szCs w:val="36"/>
        </w:rPr>
        <w:t xml:space="preserve">: </w:t>
      </w:r>
      <w:r>
        <w:rPr>
          <w:rFonts w:hint="eastAsia" w:ascii="宋体" w:hAnsi="宋体" w:cs="宋体"/>
          <w:b/>
          <w:bCs/>
          <w:sz w:val="36"/>
          <w:szCs w:val="36"/>
          <w:lang w:eastAsia="zh-CN"/>
        </w:rPr>
        <w:t>云和县石塘镇人民政府</w:t>
      </w:r>
    </w:p>
    <w:p w14:paraId="217A1A46">
      <w:pPr>
        <w:spacing w:line="360" w:lineRule="auto"/>
        <w:jc w:val="center"/>
        <w:rPr>
          <w:rFonts w:ascii="宋体" w:hAnsi="宋体" w:cs="宋体"/>
          <w:b/>
          <w:bCs/>
          <w:sz w:val="36"/>
          <w:szCs w:val="36"/>
        </w:rPr>
      </w:pPr>
    </w:p>
    <w:p w14:paraId="29F29170">
      <w:pPr>
        <w:spacing w:line="360" w:lineRule="auto"/>
        <w:jc w:val="center"/>
        <w:rPr>
          <w:rFonts w:ascii="宋体" w:hAnsi="宋体" w:cs="宋体"/>
          <w:b/>
          <w:bCs/>
          <w:sz w:val="36"/>
          <w:szCs w:val="36"/>
        </w:rPr>
      </w:pPr>
    </w:p>
    <w:p w14:paraId="113984AC">
      <w:pPr>
        <w:autoSpaceDE w:val="0"/>
        <w:autoSpaceDN w:val="0"/>
        <w:spacing w:line="360" w:lineRule="auto"/>
        <w:jc w:val="center"/>
        <w:textAlignment w:val="bottom"/>
        <w:rPr>
          <w:rFonts w:hint="eastAsia" w:ascii="宋体" w:eastAsia="宋体"/>
          <w:b/>
          <w:bCs/>
          <w:sz w:val="36"/>
          <w:szCs w:val="36"/>
          <w:lang w:eastAsia="zh-CN"/>
        </w:rPr>
      </w:pPr>
      <w:r>
        <w:rPr>
          <w:rFonts w:hint="eastAsia" w:ascii="宋体" w:hAnsi="宋体" w:cs="宋体"/>
          <w:b/>
          <w:bCs/>
          <w:sz w:val="36"/>
          <w:szCs w:val="36"/>
        </w:rPr>
        <w:t>采购代理机构</w:t>
      </w:r>
      <w:r>
        <w:rPr>
          <w:rFonts w:ascii="宋体" w:hAnsi="宋体" w:cs="宋体"/>
          <w:b/>
          <w:bCs/>
          <w:sz w:val="36"/>
          <w:szCs w:val="36"/>
        </w:rPr>
        <w:t>:</w:t>
      </w:r>
      <w:r>
        <w:rPr>
          <w:rFonts w:hint="eastAsia" w:ascii="宋体" w:hAnsi="宋体" w:cs="宋体"/>
          <w:b/>
          <w:bCs/>
          <w:sz w:val="36"/>
          <w:szCs w:val="36"/>
          <w:lang w:eastAsia="zh-CN"/>
        </w:rPr>
        <w:t>云和县云采工程咨询有限公司</w:t>
      </w:r>
    </w:p>
    <w:p w14:paraId="7B3575E9">
      <w:pPr>
        <w:pStyle w:val="29"/>
        <w:spacing w:line="360" w:lineRule="auto"/>
        <w:jc w:val="center"/>
        <w:rPr>
          <w:rFonts w:ascii="宋体"/>
          <w:b/>
          <w:bCs/>
          <w:sz w:val="44"/>
          <w:szCs w:val="44"/>
        </w:rPr>
      </w:pPr>
      <w:r>
        <w:rPr>
          <w:rFonts w:hint="eastAsia" w:ascii="宋体" w:hAnsi="宋体" w:eastAsia="宋体" w:cs="宋体"/>
          <w:b/>
          <w:bCs/>
          <w:sz w:val="36"/>
          <w:szCs w:val="36"/>
        </w:rPr>
        <w:t>二〇二</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一</w:t>
      </w:r>
      <w:r>
        <w:rPr>
          <w:rFonts w:hint="eastAsia" w:ascii="宋体" w:hAnsi="宋体" w:eastAsia="宋体" w:cs="宋体"/>
          <w:b/>
          <w:bCs/>
          <w:sz w:val="36"/>
          <w:szCs w:val="36"/>
        </w:rPr>
        <w:t>月</w:t>
      </w:r>
    </w:p>
    <w:p w14:paraId="6D4A7874">
      <w:pPr>
        <w:jc w:val="center"/>
        <w:rPr>
          <w:rFonts w:ascii="宋体"/>
          <w:b/>
          <w:bCs/>
          <w:sz w:val="44"/>
          <w:szCs w:val="44"/>
        </w:rPr>
      </w:pPr>
      <w:r>
        <w:rPr>
          <w:rFonts w:ascii="宋体"/>
          <w:b/>
          <w:bCs/>
          <w:sz w:val="44"/>
          <w:szCs w:val="44"/>
        </w:rPr>
        <w:br w:type="page"/>
      </w:r>
      <w:r>
        <w:rPr>
          <w:rFonts w:hint="eastAsia" w:ascii="宋体" w:hAnsi="宋体"/>
          <w:b/>
          <w:bCs/>
          <w:sz w:val="44"/>
          <w:szCs w:val="44"/>
        </w:rPr>
        <w:t>目录</w:t>
      </w:r>
    </w:p>
    <w:p w14:paraId="51795106">
      <w:pPr>
        <w:pStyle w:val="40"/>
        <w:ind w:left="0" w:leftChars="0"/>
        <w:jc w:val="both"/>
        <w:rPr>
          <w:rFonts w:ascii="Calibri" w:hAnsi="Calibri" w:eastAsia="宋体"/>
          <w:b w:val="0"/>
          <w:bCs w:val="0"/>
          <w:sz w:val="21"/>
          <w:szCs w:val="22"/>
        </w:rPr>
      </w:pPr>
      <w:r>
        <w:rPr>
          <w:rStyle w:val="58"/>
          <w:rFonts w:eastAsia="宋体"/>
          <w:b w:val="0"/>
          <w:bCs w:val="0"/>
          <w:color w:val="auto"/>
          <w:sz w:val="28"/>
          <w:szCs w:val="28"/>
        </w:rPr>
        <w:fldChar w:fldCharType="begin"/>
      </w:r>
      <w:r>
        <w:rPr>
          <w:rStyle w:val="58"/>
          <w:rFonts w:eastAsia="宋体"/>
          <w:b w:val="0"/>
          <w:bCs w:val="0"/>
          <w:color w:val="auto"/>
          <w:sz w:val="28"/>
          <w:szCs w:val="28"/>
        </w:rPr>
        <w:instrText xml:space="preserve"> TOC \o "1-3" \h \z </w:instrText>
      </w:r>
      <w:r>
        <w:rPr>
          <w:rStyle w:val="58"/>
          <w:rFonts w:eastAsia="宋体"/>
          <w:b w:val="0"/>
          <w:bCs w:val="0"/>
          <w:color w:val="auto"/>
          <w:sz w:val="28"/>
          <w:szCs w:val="28"/>
        </w:rPr>
        <w:fldChar w:fldCharType="separate"/>
      </w:r>
      <w:r>
        <w:fldChar w:fldCharType="begin"/>
      </w:r>
      <w:r>
        <w:instrText xml:space="preserve"> HYPERLINK \l "_Toc43498217" </w:instrText>
      </w:r>
      <w:r>
        <w:fldChar w:fldCharType="separate"/>
      </w:r>
      <w:r>
        <w:rPr>
          <w:rStyle w:val="58"/>
          <w:rFonts w:hint="eastAsia" w:eastAsia="宋体"/>
        </w:rPr>
        <w:t>第一章 公开招标投标邀请</w:t>
      </w:r>
      <w:r>
        <w:tab/>
      </w:r>
      <w:r>
        <w:fldChar w:fldCharType="begin"/>
      </w:r>
      <w:r>
        <w:instrText xml:space="preserve"> PAGEREF _Toc43498217 \h </w:instrText>
      </w:r>
      <w:r>
        <w:fldChar w:fldCharType="separate"/>
      </w:r>
      <w:r>
        <w:t>2</w:t>
      </w:r>
      <w:r>
        <w:fldChar w:fldCharType="end"/>
      </w:r>
      <w:r>
        <w:fldChar w:fldCharType="end"/>
      </w:r>
    </w:p>
    <w:p w14:paraId="79561DBF">
      <w:pPr>
        <w:pStyle w:val="40"/>
        <w:ind w:left="0" w:leftChars="0"/>
        <w:jc w:val="both"/>
        <w:rPr>
          <w:rFonts w:ascii="Calibri" w:hAnsi="Calibri" w:eastAsia="宋体"/>
          <w:b w:val="0"/>
          <w:bCs w:val="0"/>
          <w:sz w:val="21"/>
          <w:szCs w:val="22"/>
        </w:rPr>
      </w:pPr>
      <w:r>
        <w:fldChar w:fldCharType="begin"/>
      </w:r>
      <w:r>
        <w:instrText xml:space="preserve"> HYPERLINK \l "_Toc43498218" </w:instrText>
      </w:r>
      <w:r>
        <w:fldChar w:fldCharType="separate"/>
      </w:r>
      <w:r>
        <w:rPr>
          <w:rStyle w:val="58"/>
          <w:rFonts w:hint="eastAsia" w:eastAsia="宋体"/>
        </w:rPr>
        <w:t>第二章 投标人须知</w:t>
      </w:r>
      <w:r>
        <w:tab/>
      </w:r>
      <w:r>
        <w:fldChar w:fldCharType="begin"/>
      </w:r>
      <w:r>
        <w:instrText xml:space="preserve"> PAGEREF _Toc43498218 \h </w:instrText>
      </w:r>
      <w:r>
        <w:fldChar w:fldCharType="separate"/>
      </w:r>
      <w:r>
        <w:t>6</w:t>
      </w:r>
      <w:r>
        <w:fldChar w:fldCharType="end"/>
      </w:r>
      <w:r>
        <w:fldChar w:fldCharType="end"/>
      </w:r>
    </w:p>
    <w:p w14:paraId="50746AD3">
      <w:pPr>
        <w:pStyle w:val="26"/>
        <w:ind w:left="120" w:leftChars="0"/>
        <w:rPr>
          <w:rFonts w:ascii="Calibri" w:hAnsi="Calibri" w:eastAsia="宋体" w:cs="宋体"/>
          <w:sz w:val="21"/>
          <w:szCs w:val="22"/>
        </w:rPr>
      </w:pPr>
      <w:r>
        <w:fldChar w:fldCharType="begin"/>
      </w:r>
      <w:r>
        <w:instrText xml:space="preserve"> HYPERLINK \l "_Toc43498219" </w:instrText>
      </w:r>
      <w:r>
        <w:fldChar w:fldCharType="separate"/>
      </w:r>
      <w:r>
        <w:rPr>
          <w:rStyle w:val="58"/>
          <w:rFonts w:hint="eastAsia" w:ascii="宋体" w:hAnsi="宋体" w:eastAsia="宋体" w:cs="宋体"/>
        </w:rPr>
        <w:t>前列表</w:t>
      </w:r>
      <w:r>
        <w:tab/>
      </w:r>
      <w:r>
        <w:fldChar w:fldCharType="begin"/>
      </w:r>
      <w:r>
        <w:instrText xml:space="preserve"> PAGEREF _Toc43498219 \h </w:instrText>
      </w:r>
      <w:r>
        <w:fldChar w:fldCharType="separate"/>
      </w:r>
      <w:r>
        <w:t>6</w:t>
      </w:r>
      <w:r>
        <w:fldChar w:fldCharType="end"/>
      </w:r>
      <w:r>
        <w:fldChar w:fldCharType="end"/>
      </w:r>
    </w:p>
    <w:p w14:paraId="7DB0C2C0">
      <w:pPr>
        <w:pStyle w:val="26"/>
        <w:ind w:left="120" w:leftChars="0"/>
        <w:rPr>
          <w:rFonts w:ascii="Calibri" w:hAnsi="Calibri" w:eastAsia="宋体" w:cs="宋体"/>
          <w:sz w:val="21"/>
          <w:szCs w:val="22"/>
        </w:rPr>
      </w:pPr>
      <w:r>
        <w:fldChar w:fldCharType="begin"/>
      </w:r>
      <w:r>
        <w:instrText xml:space="preserve"> HYPERLINK \l "_Toc43498220" </w:instrText>
      </w:r>
      <w:r>
        <w:fldChar w:fldCharType="separate"/>
      </w:r>
      <w:r>
        <w:rPr>
          <w:rStyle w:val="58"/>
          <w:rFonts w:hint="eastAsia" w:ascii="宋体" w:hAnsi="宋体" w:eastAsia="宋体" w:cs="宋体"/>
        </w:rPr>
        <w:t>一 总则</w:t>
      </w:r>
      <w:r>
        <w:tab/>
      </w:r>
      <w:r>
        <w:fldChar w:fldCharType="begin"/>
      </w:r>
      <w:r>
        <w:instrText xml:space="preserve"> PAGEREF _Toc43498220 \h </w:instrText>
      </w:r>
      <w:r>
        <w:fldChar w:fldCharType="separate"/>
      </w:r>
      <w:r>
        <w:t>8</w:t>
      </w:r>
      <w:r>
        <w:fldChar w:fldCharType="end"/>
      </w:r>
      <w:r>
        <w:fldChar w:fldCharType="end"/>
      </w:r>
    </w:p>
    <w:p w14:paraId="68A958C2">
      <w:pPr>
        <w:pStyle w:val="26"/>
        <w:ind w:left="120" w:leftChars="0"/>
        <w:rPr>
          <w:rFonts w:ascii="Calibri" w:hAnsi="Calibri" w:eastAsia="宋体" w:cs="宋体"/>
          <w:sz w:val="21"/>
          <w:szCs w:val="22"/>
        </w:rPr>
      </w:pPr>
      <w:r>
        <w:fldChar w:fldCharType="begin"/>
      </w:r>
      <w:r>
        <w:instrText xml:space="preserve"> HYPERLINK \l "_Toc43498221" </w:instrText>
      </w:r>
      <w:r>
        <w:fldChar w:fldCharType="separate"/>
      </w:r>
      <w:r>
        <w:rPr>
          <w:rStyle w:val="58"/>
          <w:rFonts w:hint="eastAsia" w:ascii="宋体" w:hAnsi="宋体" w:eastAsia="宋体" w:cs="宋体"/>
        </w:rPr>
        <w:t>二 招标文件说明</w:t>
      </w:r>
      <w:r>
        <w:tab/>
      </w:r>
      <w:r>
        <w:fldChar w:fldCharType="begin"/>
      </w:r>
      <w:r>
        <w:instrText xml:space="preserve"> PAGEREF _Toc43498221 \h </w:instrText>
      </w:r>
      <w:r>
        <w:fldChar w:fldCharType="separate"/>
      </w:r>
      <w:r>
        <w:t>9</w:t>
      </w:r>
      <w:r>
        <w:fldChar w:fldCharType="end"/>
      </w:r>
      <w:r>
        <w:fldChar w:fldCharType="end"/>
      </w:r>
    </w:p>
    <w:p w14:paraId="584E47FB">
      <w:pPr>
        <w:pStyle w:val="26"/>
        <w:ind w:left="120" w:leftChars="0"/>
        <w:rPr>
          <w:rFonts w:ascii="Calibri" w:hAnsi="Calibri" w:eastAsia="宋体" w:cs="宋体"/>
          <w:sz w:val="21"/>
          <w:szCs w:val="22"/>
        </w:rPr>
      </w:pPr>
      <w:r>
        <w:fldChar w:fldCharType="begin"/>
      </w:r>
      <w:r>
        <w:instrText xml:space="preserve"> HYPERLINK \l "_Toc43498222" </w:instrText>
      </w:r>
      <w:r>
        <w:fldChar w:fldCharType="separate"/>
      </w:r>
      <w:r>
        <w:rPr>
          <w:rStyle w:val="58"/>
          <w:rFonts w:hint="eastAsia" w:ascii="宋体" w:hAnsi="宋体" w:eastAsia="宋体" w:cs="宋体"/>
        </w:rPr>
        <w:t>三 投标文件的编写</w:t>
      </w:r>
      <w:r>
        <w:tab/>
      </w:r>
      <w:r>
        <w:fldChar w:fldCharType="begin"/>
      </w:r>
      <w:r>
        <w:instrText xml:space="preserve"> PAGEREF _Toc43498222 \h </w:instrText>
      </w:r>
      <w:r>
        <w:fldChar w:fldCharType="separate"/>
      </w:r>
      <w:r>
        <w:t>10</w:t>
      </w:r>
      <w:r>
        <w:fldChar w:fldCharType="end"/>
      </w:r>
      <w:r>
        <w:fldChar w:fldCharType="end"/>
      </w:r>
    </w:p>
    <w:p w14:paraId="52302CF6">
      <w:pPr>
        <w:pStyle w:val="26"/>
        <w:ind w:left="120" w:leftChars="0"/>
        <w:rPr>
          <w:rFonts w:ascii="Calibri" w:hAnsi="Calibri" w:eastAsia="宋体" w:cs="宋体"/>
          <w:sz w:val="21"/>
          <w:szCs w:val="22"/>
        </w:rPr>
      </w:pPr>
      <w:r>
        <w:fldChar w:fldCharType="begin"/>
      </w:r>
      <w:r>
        <w:instrText xml:space="preserve"> HYPERLINK \l "_Toc43498223" </w:instrText>
      </w:r>
      <w:r>
        <w:fldChar w:fldCharType="separate"/>
      </w:r>
      <w:r>
        <w:rPr>
          <w:rStyle w:val="58"/>
          <w:rFonts w:hint="eastAsia" w:ascii="宋体" w:hAnsi="宋体" w:eastAsia="宋体" w:cs="宋体"/>
        </w:rPr>
        <w:t>四 投标文件的包装、提交、修改和撤回</w:t>
      </w:r>
      <w:r>
        <w:tab/>
      </w:r>
      <w:r>
        <w:fldChar w:fldCharType="begin"/>
      </w:r>
      <w:r>
        <w:instrText xml:space="preserve"> PAGEREF _Toc43498223 \h </w:instrText>
      </w:r>
      <w:r>
        <w:fldChar w:fldCharType="separate"/>
      </w:r>
      <w:r>
        <w:t>11</w:t>
      </w:r>
      <w:r>
        <w:fldChar w:fldCharType="end"/>
      </w:r>
      <w:r>
        <w:fldChar w:fldCharType="end"/>
      </w:r>
    </w:p>
    <w:p w14:paraId="084736CB">
      <w:pPr>
        <w:pStyle w:val="26"/>
        <w:ind w:left="120" w:leftChars="0"/>
        <w:rPr>
          <w:rFonts w:ascii="Calibri" w:hAnsi="Calibri" w:eastAsia="宋体" w:cs="宋体"/>
          <w:sz w:val="21"/>
          <w:szCs w:val="22"/>
        </w:rPr>
      </w:pPr>
      <w:r>
        <w:fldChar w:fldCharType="begin"/>
      </w:r>
      <w:r>
        <w:instrText xml:space="preserve"> HYPERLINK \l "_Toc43498224" </w:instrText>
      </w:r>
      <w:r>
        <w:fldChar w:fldCharType="separate"/>
      </w:r>
      <w:r>
        <w:rPr>
          <w:rStyle w:val="58"/>
          <w:rFonts w:hint="eastAsia" w:ascii="宋体" w:hAnsi="宋体" w:eastAsia="宋体" w:cs="宋体"/>
        </w:rPr>
        <w:t>五 开标和评审</w:t>
      </w:r>
      <w:r>
        <w:tab/>
      </w:r>
      <w:r>
        <w:fldChar w:fldCharType="begin"/>
      </w:r>
      <w:r>
        <w:instrText xml:space="preserve"> PAGEREF _Toc43498224 \h </w:instrText>
      </w:r>
      <w:r>
        <w:fldChar w:fldCharType="separate"/>
      </w:r>
      <w:r>
        <w:t>12</w:t>
      </w:r>
      <w:r>
        <w:fldChar w:fldCharType="end"/>
      </w:r>
      <w:r>
        <w:fldChar w:fldCharType="end"/>
      </w:r>
    </w:p>
    <w:p w14:paraId="3984777A">
      <w:pPr>
        <w:pStyle w:val="26"/>
        <w:ind w:left="120" w:leftChars="0"/>
        <w:rPr>
          <w:rFonts w:ascii="Calibri" w:hAnsi="Calibri" w:eastAsia="宋体" w:cs="宋体"/>
          <w:sz w:val="21"/>
          <w:szCs w:val="22"/>
        </w:rPr>
      </w:pPr>
      <w:r>
        <w:fldChar w:fldCharType="begin"/>
      </w:r>
      <w:r>
        <w:instrText xml:space="preserve"> HYPERLINK \l "_Toc43498225" </w:instrText>
      </w:r>
      <w:r>
        <w:fldChar w:fldCharType="separate"/>
      </w:r>
      <w:r>
        <w:rPr>
          <w:rStyle w:val="58"/>
          <w:rFonts w:hint="eastAsia" w:ascii="宋体" w:hAnsi="宋体" w:eastAsia="宋体" w:cs="宋体"/>
        </w:rPr>
        <w:t>六 投标无效的情形</w:t>
      </w:r>
      <w:r>
        <w:tab/>
      </w:r>
      <w:r>
        <w:fldChar w:fldCharType="begin"/>
      </w:r>
      <w:r>
        <w:instrText xml:space="preserve"> PAGEREF _Toc43498225 \h </w:instrText>
      </w:r>
      <w:r>
        <w:fldChar w:fldCharType="separate"/>
      </w:r>
      <w:r>
        <w:t>16</w:t>
      </w:r>
      <w:r>
        <w:fldChar w:fldCharType="end"/>
      </w:r>
      <w:r>
        <w:fldChar w:fldCharType="end"/>
      </w:r>
    </w:p>
    <w:p w14:paraId="13CE5F7F">
      <w:pPr>
        <w:pStyle w:val="26"/>
        <w:ind w:left="120" w:leftChars="0"/>
        <w:rPr>
          <w:rFonts w:ascii="Calibri" w:hAnsi="Calibri" w:eastAsia="宋体" w:cs="宋体"/>
          <w:sz w:val="21"/>
          <w:szCs w:val="22"/>
        </w:rPr>
      </w:pPr>
      <w:r>
        <w:fldChar w:fldCharType="begin"/>
      </w:r>
      <w:r>
        <w:instrText xml:space="preserve"> HYPERLINK \l "_Toc43498226" </w:instrText>
      </w:r>
      <w:r>
        <w:fldChar w:fldCharType="separate"/>
      </w:r>
      <w:r>
        <w:rPr>
          <w:rStyle w:val="58"/>
          <w:rFonts w:hint="eastAsia" w:ascii="宋体" w:hAnsi="宋体" w:eastAsia="宋体" w:cs="宋体"/>
        </w:rPr>
        <w:t>七 法律责任</w:t>
      </w:r>
      <w:r>
        <w:tab/>
      </w:r>
      <w:r>
        <w:fldChar w:fldCharType="begin"/>
      </w:r>
      <w:r>
        <w:instrText xml:space="preserve"> PAGEREF _Toc43498226 \h </w:instrText>
      </w:r>
      <w:r>
        <w:fldChar w:fldCharType="separate"/>
      </w:r>
      <w:r>
        <w:t>16</w:t>
      </w:r>
      <w:r>
        <w:fldChar w:fldCharType="end"/>
      </w:r>
      <w:r>
        <w:fldChar w:fldCharType="end"/>
      </w:r>
    </w:p>
    <w:p w14:paraId="5691D410">
      <w:pPr>
        <w:pStyle w:val="26"/>
        <w:ind w:left="120" w:leftChars="0"/>
        <w:rPr>
          <w:rFonts w:ascii="Calibri" w:hAnsi="Calibri" w:eastAsia="宋体" w:cs="宋体"/>
          <w:sz w:val="21"/>
          <w:szCs w:val="22"/>
        </w:rPr>
      </w:pPr>
      <w:r>
        <w:fldChar w:fldCharType="begin"/>
      </w:r>
      <w:r>
        <w:instrText xml:space="preserve"> HYPERLINK \l "_Toc43498227" </w:instrText>
      </w:r>
      <w:r>
        <w:fldChar w:fldCharType="separate"/>
      </w:r>
      <w:r>
        <w:rPr>
          <w:rStyle w:val="58"/>
          <w:rFonts w:hint="eastAsia" w:ascii="宋体" w:hAnsi="宋体" w:eastAsia="宋体" w:cs="宋体"/>
        </w:rPr>
        <w:t>八 询问</w:t>
      </w:r>
      <w:r>
        <w:tab/>
      </w:r>
      <w:r>
        <w:fldChar w:fldCharType="begin"/>
      </w:r>
      <w:r>
        <w:instrText xml:space="preserve"> PAGEREF _Toc43498227 \h </w:instrText>
      </w:r>
      <w:r>
        <w:fldChar w:fldCharType="separate"/>
      </w:r>
      <w:r>
        <w:t>18</w:t>
      </w:r>
      <w:r>
        <w:fldChar w:fldCharType="end"/>
      </w:r>
      <w:r>
        <w:fldChar w:fldCharType="end"/>
      </w:r>
    </w:p>
    <w:p w14:paraId="689B6900">
      <w:pPr>
        <w:pStyle w:val="26"/>
        <w:ind w:left="120" w:leftChars="0"/>
        <w:rPr>
          <w:rFonts w:ascii="Calibri" w:hAnsi="Calibri" w:eastAsia="宋体" w:cs="宋体"/>
          <w:sz w:val="21"/>
          <w:szCs w:val="22"/>
        </w:rPr>
      </w:pPr>
      <w:r>
        <w:fldChar w:fldCharType="begin"/>
      </w:r>
      <w:r>
        <w:instrText xml:space="preserve"> HYPERLINK \l "_Toc43498228" </w:instrText>
      </w:r>
      <w:r>
        <w:fldChar w:fldCharType="separate"/>
      </w:r>
      <w:r>
        <w:rPr>
          <w:rStyle w:val="58"/>
          <w:rFonts w:hint="eastAsia" w:ascii="宋体" w:hAnsi="宋体" w:eastAsia="宋体" w:cs="宋体"/>
        </w:rPr>
        <w:t>九 质疑</w:t>
      </w:r>
      <w:r>
        <w:tab/>
      </w:r>
      <w:r>
        <w:fldChar w:fldCharType="begin"/>
      </w:r>
      <w:r>
        <w:instrText xml:space="preserve"> PAGEREF _Toc43498228 \h </w:instrText>
      </w:r>
      <w:r>
        <w:fldChar w:fldCharType="separate"/>
      </w:r>
      <w:r>
        <w:t>19</w:t>
      </w:r>
      <w:r>
        <w:fldChar w:fldCharType="end"/>
      </w:r>
      <w:r>
        <w:fldChar w:fldCharType="end"/>
      </w:r>
    </w:p>
    <w:p w14:paraId="673C2741">
      <w:pPr>
        <w:pStyle w:val="26"/>
        <w:ind w:left="120" w:leftChars="0"/>
        <w:rPr>
          <w:rFonts w:ascii="Calibri" w:hAnsi="Calibri" w:eastAsia="宋体" w:cs="宋体"/>
          <w:sz w:val="21"/>
          <w:szCs w:val="22"/>
        </w:rPr>
      </w:pPr>
      <w:r>
        <w:fldChar w:fldCharType="begin"/>
      </w:r>
      <w:r>
        <w:instrText xml:space="preserve"> HYPERLINK \l "_Toc43498229" </w:instrText>
      </w:r>
      <w:r>
        <w:fldChar w:fldCharType="separate"/>
      </w:r>
      <w:r>
        <w:rPr>
          <w:rStyle w:val="58"/>
          <w:rFonts w:hint="eastAsia" w:ascii="宋体" w:hAnsi="宋体" w:eastAsia="宋体" w:cs="宋体"/>
        </w:rPr>
        <w:t>十 投诉</w:t>
      </w:r>
      <w:r>
        <w:tab/>
      </w:r>
      <w:r>
        <w:fldChar w:fldCharType="begin"/>
      </w:r>
      <w:r>
        <w:instrText xml:space="preserve"> PAGEREF _Toc43498229 \h </w:instrText>
      </w:r>
      <w:r>
        <w:fldChar w:fldCharType="separate"/>
      </w:r>
      <w:r>
        <w:t>19</w:t>
      </w:r>
      <w:r>
        <w:fldChar w:fldCharType="end"/>
      </w:r>
      <w:r>
        <w:fldChar w:fldCharType="end"/>
      </w:r>
    </w:p>
    <w:p w14:paraId="37E13EE4">
      <w:pPr>
        <w:pStyle w:val="26"/>
        <w:ind w:left="120" w:leftChars="0"/>
        <w:rPr>
          <w:rFonts w:ascii="Calibri" w:hAnsi="Calibri" w:eastAsia="宋体" w:cs="宋体"/>
          <w:sz w:val="21"/>
          <w:szCs w:val="22"/>
        </w:rPr>
      </w:pPr>
      <w:r>
        <w:fldChar w:fldCharType="begin"/>
      </w:r>
      <w:r>
        <w:instrText xml:space="preserve"> HYPERLINK \l "_Toc43498230" </w:instrText>
      </w:r>
      <w:r>
        <w:fldChar w:fldCharType="separate"/>
      </w:r>
      <w:r>
        <w:rPr>
          <w:rStyle w:val="58"/>
          <w:rFonts w:hint="eastAsia" w:ascii="宋体" w:hAnsi="宋体" w:eastAsia="宋体" w:cs="宋体"/>
        </w:rPr>
        <w:t>十一 授予合同</w:t>
      </w:r>
      <w:r>
        <w:tab/>
      </w:r>
      <w:r>
        <w:fldChar w:fldCharType="begin"/>
      </w:r>
      <w:r>
        <w:instrText xml:space="preserve"> PAGEREF _Toc43498230 \h </w:instrText>
      </w:r>
      <w:r>
        <w:fldChar w:fldCharType="separate"/>
      </w:r>
      <w:r>
        <w:t>20</w:t>
      </w:r>
      <w:r>
        <w:fldChar w:fldCharType="end"/>
      </w:r>
      <w:r>
        <w:fldChar w:fldCharType="end"/>
      </w:r>
    </w:p>
    <w:p w14:paraId="71CF2DE6">
      <w:pPr>
        <w:pStyle w:val="26"/>
        <w:ind w:left="120" w:leftChars="0"/>
        <w:rPr>
          <w:rFonts w:ascii="Calibri" w:hAnsi="Calibri" w:eastAsia="宋体" w:cs="宋体"/>
          <w:sz w:val="21"/>
          <w:szCs w:val="22"/>
        </w:rPr>
      </w:pPr>
      <w:r>
        <w:fldChar w:fldCharType="begin"/>
      </w:r>
      <w:r>
        <w:instrText xml:space="preserve"> HYPERLINK \l "_Toc43498231" </w:instrText>
      </w:r>
      <w:r>
        <w:fldChar w:fldCharType="separate"/>
      </w:r>
      <w:r>
        <w:rPr>
          <w:rStyle w:val="58"/>
          <w:rFonts w:hint="eastAsia" w:ascii="宋体" w:hAnsi="宋体" w:eastAsia="宋体" w:cs="宋体"/>
        </w:rPr>
        <w:t>十二 验收</w:t>
      </w:r>
      <w:r>
        <w:tab/>
      </w:r>
      <w:r>
        <w:fldChar w:fldCharType="begin"/>
      </w:r>
      <w:r>
        <w:instrText xml:space="preserve"> PAGEREF _Toc43498231 \h </w:instrText>
      </w:r>
      <w:r>
        <w:fldChar w:fldCharType="separate"/>
      </w:r>
      <w:r>
        <w:t>20</w:t>
      </w:r>
      <w:r>
        <w:fldChar w:fldCharType="end"/>
      </w:r>
      <w:r>
        <w:fldChar w:fldCharType="end"/>
      </w:r>
    </w:p>
    <w:p w14:paraId="28A4C34A">
      <w:pPr>
        <w:pStyle w:val="26"/>
        <w:ind w:left="120" w:leftChars="0"/>
        <w:rPr>
          <w:rFonts w:ascii="Calibri" w:hAnsi="Calibri" w:eastAsia="宋体" w:cs="宋体"/>
          <w:sz w:val="21"/>
          <w:szCs w:val="22"/>
        </w:rPr>
      </w:pPr>
      <w:r>
        <w:fldChar w:fldCharType="begin"/>
      </w:r>
      <w:r>
        <w:instrText xml:space="preserve"> HYPERLINK \l "_Toc43498232" </w:instrText>
      </w:r>
      <w:r>
        <w:fldChar w:fldCharType="separate"/>
      </w:r>
      <w:r>
        <w:rPr>
          <w:rStyle w:val="58"/>
          <w:rFonts w:hint="eastAsia" w:ascii="宋体" w:hAnsi="宋体" w:eastAsia="宋体" w:cs="宋体"/>
        </w:rPr>
        <w:t>十三 政府采购政策</w:t>
      </w:r>
      <w:r>
        <w:tab/>
      </w:r>
      <w:r>
        <w:fldChar w:fldCharType="begin"/>
      </w:r>
      <w:r>
        <w:instrText xml:space="preserve"> PAGEREF _Toc43498232 \h </w:instrText>
      </w:r>
      <w:r>
        <w:fldChar w:fldCharType="separate"/>
      </w:r>
      <w:r>
        <w:t>21</w:t>
      </w:r>
      <w:r>
        <w:fldChar w:fldCharType="end"/>
      </w:r>
      <w:r>
        <w:fldChar w:fldCharType="end"/>
      </w:r>
    </w:p>
    <w:p w14:paraId="530BB482">
      <w:pPr>
        <w:pStyle w:val="26"/>
        <w:ind w:left="120" w:leftChars="0"/>
        <w:rPr>
          <w:rFonts w:ascii="Calibri" w:hAnsi="Calibri" w:eastAsia="宋体" w:cs="宋体"/>
          <w:sz w:val="21"/>
          <w:szCs w:val="22"/>
        </w:rPr>
      </w:pPr>
      <w:r>
        <w:fldChar w:fldCharType="begin"/>
      </w:r>
      <w:r>
        <w:instrText xml:space="preserve"> HYPERLINK \l "_Toc43498233" </w:instrText>
      </w:r>
      <w:r>
        <w:fldChar w:fldCharType="separate"/>
      </w:r>
      <w:r>
        <w:rPr>
          <w:rStyle w:val="58"/>
          <w:rFonts w:hint="eastAsia" w:ascii="宋体" w:hAnsi="宋体" w:eastAsia="宋体" w:cs="宋体"/>
        </w:rPr>
        <w:t>十四 其他事项</w:t>
      </w:r>
      <w:r>
        <w:tab/>
      </w:r>
      <w:r>
        <w:fldChar w:fldCharType="begin"/>
      </w:r>
      <w:r>
        <w:instrText xml:space="preserve"> PAGEREF _Toc43498233 \h </w:instrText>
      </w:r>
      <w:r>
        <w:fldChar w:fldCharType="separate"/>
      </w:r>
      <w:r>
        <w:t>21</w:t>
      </w:r>
      <w:r>
        <w:fldChar w:fldCharType="end"/>
      </w:r>
      <w:r>
        <w:fldChar w:fldCharType="end"/>
      </w:r>
    </w:p>
    <w:p w14:paraId="315A8EDA">
      <w:pPr>
        <w:pStyle w:val="35"/>
        <w:ind w:firstLine="0"/>
        <w:rPr>
          <w:rFonts w:ascii="Calibri" w:hAnsi="Calibri" w:eastAsia="宋体"/>
          <w:b w:val="0"/>
          <w:bCs w:val="0"/>
          <w:sz w:val="21"/>
          <w:szCs w:val="22"/>
        </w:rPr>
      </w:pPr>
      <w:r>
        <w:fldChar w:fldCharType="begin"/>
      </w:r>
      <w:r>
        <w:instrText xml:space="preserve"> HYPERLINK \l "_Toc43498234" </w:instrText>
      </w:r>
      <w:r>
        <w:fldChar w:fldCharType="separate"/>
      </w:r>
      <w:r>
        <w:rPr>
          <w:rStyle w:val="58"/>
          <w:rFonts w:hint="eastAsia" w:eastAsia="宋体"/>
        </w:rPr>
        <w:t>第三章  采购需求</w:t>
      </w:r>
      <w:r>
        <w:tab/>
      </w:r>
      <w:r>
        <w:fldChar w:fldCharType="begin"/>
      </w:r>
      <w:r>
        <w:instrText xml:space="preserve"> PAGEREF _Toc43498234 \h </w:instrText>
      </w:r>
      <w:r>
        <w:fldChar w:fldCharType="separate"/>
      </w:r>
      <w:r>
        <w:t>24</w:t>
      </w:r>
      <w:r>
        <w:fldChar w:fldCharType="end"/>
      </w:r>
      <w:r>
        <w:fldChar w:fldCharType="end"/>
      </w:r>
    </w:p>
    <w:p w14:paraId="2537AB29">
      <w:pPr>
        <w:pStyle w:val="35"/>
        <w:ind w:firstLine="0"/>
        <w:rPr>
          <w:rFonts w:ascii="Calibri" w:hAnsi="Calibri" w:eastAsia="宋体"/>
          <w:b w:val="0"/>
          <w:bCs w:val="0"/>
          <w:sz w:val="21"/>
          <w:szCs w:val="22"/>
        </w:rPr>
      </w:pPr>
      <w:r>
        <w:fldChar w:fldCharType="begin"/>
      </w:r>
      <w:r>
        <w:instrText xml:space="preserve"> HYPERLINK \l "_Toc43498235" </w:instrText>
      </w:r>
      <w:r>
        <w:fldChar w:fldCharType="separate"/>
      </w:r>
      <w:r>
        <w:rPr>
          <w:rStyle w:val="58"/>
          <w:rFonts w:hint="eastAsia" w:eastAsia="宋体"/>
        </w:rPr>
        <w:t>第四章　政府采购合同格式（范本）</w:t>
      </w:r>
      <w:r>
        <w:tab/>
      </w:r>
      <w:r>
        <w:fldChar w:fldCharType="begin"/>
      </w:r>
      <w:r>
        <w:instrText xml:space="preserve"> PAGEREF _Toc43498235 \h </w:instrText>
      </w:r>
      <w:r>
        <w:fldChar w:fldCharType="separate"/>
      </w:r>
      <w:r>
        <w:t>24</w:t>
      </w:r>
      <w:r>
        <w:fldChar w:fldCharType="end"/>
      </w:r>
      <w:r>
        <w:fldChar w:fldCharType="end"/>
      </w:r>
    </w:p>
    <w:p w14:paraId="76E0698A">
      <w:pPr>
        <w:pStyle w:val="40"/>
        <w:ind w:left="0" w:leftChars="0"/>
        <w:jc w:val="both"/>
        <w:rPr>
          <w:rFonts w:ascii="Calibri" w:hAnsi="Calibri" w:eastAsia="宋体"/>
          <w:b w:val="0"/>
          <w:bCs w:val="0"/>
          <w:sz w:val="21"/>
          <w:szCs w:val="22"/>
        </w:rPr>
      </w:pPr>
      <w:r>
        <w:fldChar w:fldCharType="begin"/>
      </w:r>
      <w:r>
        <w:instrText xml:space="preserve"> HYPERLINK \l "_Toc43498236" </w:instrText>
      </w:r>
      <w:r>
        <w:fldChar w:fldCharType="separate"/>
      </w:r>
      <w:r>
        <w:rPr>
          <w:rStyle w:val="58"/>
          <w:rFonts w:hint="eastAsia" w:eastAsia="宋体"/>
        </w:rPr>
        <w:t>第五章  投标相关文件格式</w:t>
      </w:r>
      <w:r>
        <w:tab/>
      </w:r>
      <w:r>
        <w:fldChar w:fldCharType="begin"/>
      </w:r>
      <w:r>
        <w:instrText xml:space="preserve"> PAGEREF _Toc43498236 \h </w:instrText>
      </w:r>
      <w:r>
        <w:fldChar w:fldCharType="separate"/>
      </w:r>
      <w:r>
        <w:t>32</w:t>
      </w:r>
      <w:r>
        <w:fldChar w:fldCharType="end"/>
      </w:r>
      <w:r>
        <w:fldChar w:fldCharType="end"/>
      </w:r>
    </w:p>
    <w:p w14:paraId="58F2F0E3">
      <w:pPr>
        <w:pStyle w:val="26"/>
        <w:ind w:left="120" w:leftChars="0"/>
        <w:rPr>
          <w:rFonts w:ascii="Calibri" w:hAnsi="Calibri" w:eastAsia="宋体" w:cs="宋体"/>
          <w:sz w:val="21"/>
          <w:szCs w:val="22"/>
        </w:rPr>
      </w:pPr>
      <w:r>
        <w:fldChar w:fldCharType="begin"/>
      </w:r>
      <w:r>
        <w:instrText xml:space="preserve"> HYPERLINK \l "_Toc43498237" </w:instrText>
      </w:r>
      <w:r>
        <w:fldChar w:fldCharType="separate"/>
      </w:r>
      <w:r>
        <w:rPr>
          <w:rStyle w:val="58"/>
          <w:rFonts w:hint="eastAsia" w:ascii="宋体" w:hAnsi="宋体" w:eastAsia="宋体" w:cs="宋体"/>
        </w:rPr>
        <w:t>一 资格审查文件格式</w:t>
      </w:r>
      <w:r>
        <w:tab/>
      </w:r>
      <w:r>
        <w:fldChar w:fldCharType="begin"/>
      </w:r>
      <w:r>
        <w:instrText xml:space="preserve"> PAGEREF _Toc43498237 \h </w:instrText>
      </w:r>
      <w:r>
        <w:fldChar w:fldCharType="separate"/>
      </w:r>
      <w:r>
        <w:t>32</w:t>
      </w:r>
      <w:r>
        <w:fldChar w:fldCharType="end"/>
      </w:r>
      <w:r>
        <w:fldChar w:fldCharType="end"/>
      </w:r>
    </w:p>
    <w:p w14:paraId="681C5F72">
      <w:pPr>
        <w:pStyle w:val="26"/>
        <w:ind w:left="120" w:leftChars="0"/>
        <w:rPr>
          <w:rFonts w:ascii="Calibri" w:hAnsi="Calibri" w:eastAsia="宋体" w:cs="宋体"/>
          <w:sz w:val="21"/>
          <w:szCs w:val="22"/>
        </w:rPr>
      </w:pPr>
      <w:r>
        <w:fldChar w:fldCharType="begin"/>
      </w:r>
      <w:r>
        <w:instrText xml:space="preserve"> HYPERLINK \l "_Toc43498238" </w:instrText>
      </w:r>
      <w:r>
        <w:fldChar w:fldCharType="separate"/>
      </w:r>
      <w:r>
        <w:rPr>
          <w:rStyle w:val="58"/>
          <w:rFonts w:hint="eastAsia" w:ascii="宋体" w:hAnsi="宋体" w:eastAsia="宋体" w:cs="宋体"/>
        </w:rPr>
        <w:t>二 商务技术文件</w:t>
      </w:r>
      <w:r>
        <w:tab/>
      </w:r>
      <w:r>
        <w:fldChar w:fldCharType="begin"/>
      </w:r>
      <w:r>
        <w:instrText xml:space="preserve"> PAGEREF _Toc43498238 \h </w:instrText>
      </w:r>
      <w:r>
        <w:fldChar w:fldCharType="separate"/>
      </w:r>
      <w:r>
        <w:t>43</w:t>
      </w:r>
      <w:r>
        <w:fldChar w:fldCharType="end"/>
      </w:r>
      <w:r>
        <w:fldChar w:fldCharType="end"/>
      </w:r>
    </w:p>
    <w:p w14:paraId="100FCCBF">
      <w:pPr>
        <w:pStyle w:val="26"/>
        <w:ind w:left="120" w:leftChars="0"/>
        <w:rPr>
          <w:rFonts w:ascii="Calibri" w:hAnsi="Calibri" w:eastAsia="宋体" w:cs="宋体"/>
          <w:sz w:val="21"/>
          <w:szCs w:val="22"/>
        </w:rPr>
      </w:pPr>
      <w:r>
        <w:fldChar w:fldCharType="begin"/>
      </w:r>
      <w:r>
        <w:instrText xml:space="preserve"> HYPERLINK \l "_Toc43498239" </w:instrText>
      </w:r>
      <w:r>
        <w:fldChar w:fldCharType="separate"/>
      </w:r>
      <w:r>
        <w:rPr>
          <w:rStyle w:val="58"/>
          <w:rFonts w:hint="eastAsia" w:ascii="宋体" w:hAnsi="宋体" w:eastAsia="宋体" w:cs="宋体"/>
        </w:rPr>
        <w:t>三 报价文件格式</w:t>
      </w:r>
      <w:r>
        <w:tab/>
      </w:r>
      <w:r>
        <w:fldChar w:fldCharType="begin"/>
      </w:r>
      <w:r>
        <w:instrText xml:space="preserve"> PAGEREF _Toc43498239 \h </w:instrText>
      </w:r>
      <w:r>
        <w:fldChar w:fldCharType="separate"/>
      </w:r>
      <w:r>
        <w:t>44</w:t>
      </w:r>
      <w:r>
        <w:fldChar w:fldCharType="end"/>
      </w:r>
      <w:r>
        <w:fldChar w:fldCharType="end"/>
      </w:r>
    </w:p>
    <w:p w14:paraId="7742335E">
      <w:pPr>
        <w:pStyle w:val="26"/>
        <w:ind w:left="120" w:leftChars="0"/>
        <w:rPr>
          <w:rFonts w:ascii="Calibri" w:hAnsi="Calibri" w:eastAsia="宋体" w:cs="宋体"/>
          <w:sz w:val="21"/>
          <w:szCs w:val="22"/>
        </w:rPr>
      </w:pPr>
      <w:r>
        <w:fldChar w:fldCharType="begin"/>
      </w:r>
      <w:r>
        <w:instrText xml:space="preserve"> HYPERLINK \l "_Toc43498240" </w:instrText>
      </w:r>
      <w:r>
        <w:fldChar w:fldCharType="separate"/>
      </w:r>
      <w:r>
        <w:rPr>
          <w:rStyle w:val="58"/>
          <w:rFonts w:hint="eastAsia" w:ascii="宋体" w:hAnsi="宋体" w:eastAsia="宋体" w:cs="宋体"/>
        </w:rPr>
        <w:t>四 中标人公告内容</w:t>
      </w:r>
      <w:r>
        <w:tab/>
      </w:r>
      <w:r>
        <w:fldChar w:fldCharType="begin"/>
      </w:r>
      <w:r>
        <w:instrText xml:space="preserve"> PAGEREF _Toc43498240 \h </w:instrText>
      </w:r>
      <w:r>
        <w:fldChar w:fldCharType="separate"/>
      </w:r>
      <w:r>
        <w:t>60</w:t>
      </w:r>
      <w:r>
        <w:fldChar w:fldCharType="end"/>
      </w:r>
      <w:r>
        <w:fldChar w:fldCharType="end"/>
      </w:r>
    </w:p>
    <w:p w14:paraId="5B1E7FEF">
      <w:pPr>
        <w:pStyle w:val="40"/>
        <w:ind w:left="0" w:leftChars="0"/>
        <w:jc w:val="both"/>
        <w:rPr>
          <w:rFonts w:ascii="Calibri" w:hAnsi="Calibri" w:eastAsia="宋体"/>
          <w:b w:val="0"/>
          <w:bCs w:val="0"/>
          <w:sz w:val="21"/>
          <w:szCs w:val="22"/>
        </w:rPr>
      </w:pPr>
      <w:r>
        <w:fldChar w:fldCharType="begin"/>
      </w:r>
      <w:r>
        <w:instrText xml:space="preserve"> HYPERLINK \l "_Toc43498241" </w:instrText>
      </w:r>
      <w:r>
        <w:fldChar w:fldCharType="separate"/>
      </w:r>
      <w:r>
        <w:rPr>
          <w:rStyle w:val="58"/>
          <w:rFonts w:hint="eastAsia" w:eastAsia="宋体"/>
        </w:rPr>
        <w:t>第六章  评标办法和细则</w:t>
      </w:r>
      <w:r>
        <w:tab/>
      </w:r>
      <w:r>
        <w:fldChar w:fldCharType="begin"/>
      </w:r>
      <w:r>
        <w:instrText xml:space="preserve"> PAGEREF _Toc43498241 \h </w:instrText>
      </w:r>
      <w:r>
        <w:fldChar w:fldCharType="separate"/>
      </w:r>
      <w:r>
        <w:t>62</w:t>
      </w:r>
      <w:r>
        <w:fldChar w:fldCharType="end"/>
      </w:r>
      <w:r>
        <w:fldChar w:fldCharType="end"/>
      </w:r>
    </w:p>
    <w:p w14:paraId="291C9E80">
      <w:pPr>
        <w:pStyle w:val="26"/>
        <w:ind w:left="120" w:leftChars="0"/>
        <w:rPr>
          <w:rFonts w:ascii="Calibri" w:hAnsi="Calibri" w:eastAsia="宋体" w:cs="宋体"/>
          <w:sz w:val="21"/>
          <w:szCs w:val="22"/>
        </w:rPr>
      </w:pPr>
      <w:r>
        <w:fldChar w:fldCharType="begin"/>
      </w:r>
      <w:r>
        <w:instrText xml:space="preserve"> HYPERLINK \l "_Toc43498242" </w:instrText>
      </w:r>
      <w:r>
        <w:fldChar w:fldCharType="separate"/>
      </w:r>
      <w:r>
        <w:rPr>
          <w:rStyle w:val="58"/>
          <w:rFonts w:hint="eastAsia" w:ascii="宋体" w:hAnsi="宋体" w:eastAsia="宋体" w:cs="宋体"/>
        </w:rPr>
        <w:t>一 总则</w:t>
      </w:r>
      <w:r>
        <w:tab/>
      </w:r>
      <w:r>
        <w:fldChar w:fldCharType="begin"/>
      </w:r>
      <w:r>
        <w:instrText xml:space="preserve"> PAGEREF _Toc43498242 \h </w:instrText>
      </w:r>
      <w:r>
        <w:fldChar w:fldCharType="separate"/>
      </w:r>
      <w:r>
        <w:t>62</w:t>
      </w:r>
      <w:r>
        <w:fldChar w:fldCharType="end"/>
      </w:r>
      <w:r>
        <w:fldChar w:fldCharType="end"/>
      </w:r>
    </w:p>
    <w:p w14:paraId="0F0A1D7C">
      <w:pPr>
        <w:pStyle w:val="26"/>
        <w:ind w:left="120" w:leftChars="0"/>
        <w:rPr>
          <w:rFonts w:ascii="Calibri" w:hAnsi="Calibri" w:eastAsia="宋体" w:cs="宋体"/>
          <w:sz w:val="21"/>
          <w:szCs w:val="22"/>
        </w:rPr>
      </w:pPr>
      <w:r>
        <w:fldChar w:fldCharType="begin"/>
      </w:r>
      <w:r>
        <w:instrText xml:space="preserve"> HYPERLINK \l "_Toc43498243" </w:instrText>
      </w:r>
      <w:r>
        <w:fldChar w:fldCharType="separate"/>
      </w:r>
      <w:r>
        <w:rPr>
          <w:rStyle w:val="58"/>
          <w:rFonts w:hint="eastAsia" w:ascii="宋体" w:hAnsi="宋体" w:eastAsia="宋体" w:cs="宋体"/>
        </w:rPr>
        <w:t>二 评审委员会</w:t>
      </w:r>
      <w:r>
        <w:tab/>
      </w:r>
      <w:r>
        <w:fldChar w:fldCharType="begin"/>
      </w:r>
      <w:r>
        <w:instrText xml:space="preserve"> PAGEREF _Toc43498243 \h </w:instrText>
      </w:r>
      <w:r>
        <w:fldChar w:fldCharType="separate"/>
      </w:r>
      <w:r>
        <w:t>62</w:t>
      </w:r>
      <w:r>
        <w:fldChar w:fldCharType="end"/>
      </w:r>
      <w:r>
        <w:fldChar w:fldCharType="end"/>
      </w:r>
    </w:p>
    <w:p w14:paraId="35E0E0EA">
      <w:pPr>
        <w:pStyle w:val="26"/>
        <w:ind w:left="120" w:leftChars="0"/>
        <w:rPr>
          <w:rFonts w:ascii="Calibri" w:hAnsi="Calibri" w:eastAsia="宋体" w:cs="宋体"/>
          <w:sz w:val="21"/>
          <w:szCs w:val="22"/>
        </w:rPr>
      </w:pPr>
      <w:r>
        <w:fldChar w:fldCharType="begin"/>
      </w:r>
      <w:r>
        <w:instrText xml:space="preserve"> HYPERLINK \l "_Toc43498244" </w:instrText>
      </w:r>
      <w:r>
        <w:fldChar w:fldCharType="separate"/>
      </w:r>
      <w:r>
        <w:rPr>
          <w:rStyle w:val="58"/>
          <w:rFonts w:hint="eastAsia" w:ascii="宋体" w:hAnsi="宋体" w:eastAsia="宋体" w:cs="宋体"/>
        </w:rPr>
        <w:t>三 评标程序</w:t>
      </w:r>
      <w:r>
        <w:tab/>
      </w:r>
      <w:r>
        <w:fldChar w:fldCharType="begin"/>
      </w:r>
      <w:r>
        <w:instrText xml:space="preserve"> PAGEREF _Toc43498244 \h </w:instrText>
      </w:r>
      <w:r>
        <w:fldChar w:fldCharType="separate"/>
      </w:r>
      <w:r>
        <w:t>62</w:t>
      </w:r>
      <w:r>
        <w:fldChar w:fldCharType="end"/>
      </w:r>
      <w:r>
        <w:fldChar w:fldCharType="end"/>
      </w:r>
    </w:p>
    <w:p w14:paraId="45216D9B">
      <w:pPr>
        <w:pStyle w:val="26"/>
        <w:ind w:left="120" w:leftChars="0"/>
        <w:rPr>
          <w:rFonts w:ascii="Calibri" w:hAnsi="Calibri" w:eastAsia="宋体" w:cs="宋体"/>
          <w:sz w:val="21"/>
          <w:szCs w:val="22"/>
        </w:rPr>
      </w:pPr>
      <w:r>
        <w:fldChar w:fldCharType="begin"/>
      </w:r>
      <w:r>
        <w:instrText xml:space="preserve"> HYPERLINK \l "_Toc43498245" </w:instrText>
      </w:r>
      <w:r>
        <w:fldChar w:fldCharType="separate"/>
      </w:r>
      <w:r>
        <w:rPr>
          <w:rStyle w:val="58"/>
          <w:rFonts w:hint="eastAsia" w:ascii="宋体" w:hAnsi="宋体" w:eastAsia="宋体" w:cs="宋体"/>
        </w:rPr>
        <w:t>四 评标一般规定</w:t>
      </w:r>
      <w:r>
        <w:tab/>
      </w:r>
      <w:r>
        <w:fldChar w:fldCharType="begin"/>
      </w:r>
      <w:r>
        <w:instrText xml:space="preserve"> PAGEREF _Toc43498245 \h </w:instrText>
      </w:r>
      <w:r>
        <w:fldChar w:fldCharType="separate"/>
      </w:r>
      <w:r>
        <w:t>64</w:t>
      </w:r>
      <w:r>
        <w:fldChar w:fldCharType="end"/>
      </w:r>
      <w:r>
        <w:fldChar w:fldCharType="end"/>
      </w:r>
    </w:p>
    <w:p w14:paraId="60FF5B3E">
      <w:pPr>
        <w:pStyle w:val="26"/>
        <w:ind w:left="120" w:leftChars="0"/>
        <w:rPr>
          <w:rFonts w:ascii="Calibri" w:hAnsi="Calibri" w:eastAsia="宋体" w:cs="宋体"/>
          <w:sz w:val="21"/>
          <w:szCs w:val="22"/>
        </w:rPr>
      </w:pPr>
      <w:r>
        <w:fldChar w:fldCharType="begin"/>
      </w:r>
      <w:r>
        <w:instrText xml:space="preserve"> HYPERLINK \l "_Toc43498246" </w:instrText>
      </w:r>
      <w:r>
        <w:fldChar w:fldCharType="separate"/>
      </w:r>
      <w:r>
        <w:rPr>
          <w:rStyle w:val="58"/>
          <w:rFonts w:hint="eastAsia" w:ascii="宋体" w:hAnsi="宋体" w:eastAsia="宋体" w:cs="宋体"/>
        </w:rPr>
        <w:t>五 评标办法和细则</w:t>
      </w:r>
      <w:r>
        <w:tab/>
      </w:r>
      <w:r>
        <w:fldChar w:fldCharType="begin"/>
      </w:r>
      <w:r>
        <w:instrText xml:space="preserve"> PAGEREF _Toc43498246 \h </w:instrText>
      </w:r>
      <w:r>
        <w:fldChar w:fldCharType="separate"/>
      </w:r>
      <w:r>
        <w:t>64</w:t>
      </w:r>
      <w:r>
        <w:fldChar w:fldCharType="end"/>
      </w:r>
      <w:r>
        <w:fldChar w:fldCharType="end"/>
      </w:r>
    </w:p>
    <w:p w14:paraId="6EC119CF">
      <w:pPr>
        <w:pStyle w:val="26"/>
        <w:ind w:left="120" w:leftChars="0"/>
        <w:rPr>
          <w:rFonts w:ascii="Calibri" w:hAnsi="Calibri" w:eastAsia="宋体" w:cs="宋体"/>
          <w:sz w:val="21"/>
          <w:szCs w:val="22"/>
        </w:rPr>
      </w:pPr>
      <w:r>
        <w:fldChar w:fldCharType="begin"/>
      </w:r>
      <w:r>
        <w:instrText xml:space="preserve"> HYPERLINK \l "_Toc43498247" </w:instrText>
      </w:r>
      <w:r>
        <w:fldChar w:fldCharType="separate"/>
      </w:r>
      <w:r>
        <w:rPr>
          <w:rStyle w:val="58"/>
          <w:rFonts w:hint="eastAsia" w:ascii="宋体" w:hAnsi="宋体" w:eastAsia="宋体" w:cs="宋体"/>
        </w:rPr>
        <w:t>六 评审纪律和要求</w:t>
      </w:r>
      <w:r>
        <w:tab/>
      </w:r>
      <w:r>
        <w:fldChar w:fldCharType="begin"/>
      </w:r>
      <w:r>
        <w:instrText xml:space="preserve"> PAGEREF _Toc43498247 \h </w:instrText>
      </w:r>
      <w:r>
        <w:fldChar w:fldCharType="separate"/>
      </w:r>
      <w:r>
        <w:t>66</w:t>
      </w:r>
      <w:r>
        <w:fldChar w:fldCharType="end"/>
      </w:r>
      <w:r>
        <w:fldChar w:fldCharType="end"/>
      </w:r>
    </w:p>
    <w:p w14:paraId="5438A25B">
      <w:pPr>
        <w:pStyle w:val="26"/>
        <w:spacing w:line="400" w:lineRule="exact"/>
        <w:ind w:left="141" w:leftChars="0" w:hanging="141"/>
        <w:rPr>
          <w:rFonts w:cs="Times New Roman"/>
          <w:sz w:val="28"/>
          <w:szCs w:val="28"/>
        </w:rPr>
      </w:pPr>
      <w:r>
        <w:rPr>
          <w:rStyle w:val="58"/>
          <w:rFonts w:eastAsia="宋体"/>
          <w:b/>
          <w:bCs/>
          <w:color w:val="auto"/>
          <w:sz w:val="28"/>
          <w:szCs w:val="28"/>
        </w:rPr>
        <w:fldChar w:fldCharType="end"/>
      </w:r>
    </w:p>
    <w:p w14:paraId="1FF232A2">
      <w:pPr>
        <w:pStyle w:val="4"/>
        <w:spacing w:line="560" w:lineRule="exact"/>
        <w:rPr>
          <w:rFonts w:ascii="宋体" w:hAnsi="宋体" w:eastAsia="宋体" w:cs="Times New Roman"/>
        </w:rPr>
      </w:pPr>
      <w:bookmarkStart w:id="0" w:name="_Toc69635410"/>
      <w:r>
        <w:rPr>
          <w:rFonts w:ascii="宋体" w:hAnsi="宋体" w:eastAsia="宋体" w:cs="Times New Roman"/>
        </w:rPr>
        <w:br w:type="page"/>
      </w:r>
      <w:bookmarkStart w:id="1" w:name="_Toc43498217"/>
      <w:r>
        <w:rPr>
          <w:rFonts w:hint="eastAsia" w:ascii="宋体" w:hAnsi="宋体" w:eastAsia="宋体" w:cs="宋体"/>
        </w:rPr>
        <w:t>第一章</w:t>
      </w:r>
      <w:bookmarkEnd w:id="0"/>
      <w:r>
        <w:rPr>
          <w:rFonts w:hint="eastAsia" w:ascii="宋体" w:hAnsi="宋体" w:eastAsia="宋体" w:cs="宋体"/>
        </w:rPr>
        <w:t xml:space="preserve">  公开招标</w:t>
      </w:r>
      <w:bookmarkEnd w:id="1"/>
      <w:r>
        <w:rPr>
          <w:rFonts w:hint="eastAsia" w:ascii="宋体" w:hAnsi="宋体" w:eastAsia="宋体" w:cs="宋体"/>
        </w:rPr>
        <w:t>公告</w:t>
      </w:r>
    </w:p>
    <w:p w14:paraId="5EFE9F0D"/>
    <w:p w14:paraId="346B2EDB">
      <w:pPr>
        <w:pBdr>
          <w:top w:val="single" w:color="auto" w:sz="4" w:space="1"/>
          <w:left w:val="single" w:color="auto" w:sz="4" w:space="4"/>
          <w:bottom w:val="single" w:color="auto" w:sz="4" w:space="1"/>
          <w:right w:val="single" w:color="auto" w:sz="4" w:space="2"/>
        </w:pBdr>
        <w:spacing w:line="360" w:lineRule="auto"/>
        <w:rPr>
          <w:rFonts w:ascii="宋体" w:hAnsi="宋体" w:cs="仿宋_GB2312"/>
          <w:sz w:val="24"/>
        </w:rPr>
      </w:pPr>
      <w:bookmarkStart w:id="2" w:name="_Toc28359079"/>
      <w:bookmarkStart w:id="3" w:name="_Toc35393790"/>
      <w:bookmarkStart w:id="4" w:name="_Toc28359002"/>
      <w:bookmarkStart w:id="5" w:name="_Toc35393621"/>
      <w:bookmarkStart w:id="6" w:name="_Hlk24379207"/>
      <w:bookmarkStart w:id="7" w:name="EBf1e27c6183244f4a8f3fc355defd653e"/>
      <w:r>
        <w:rPr>
          <w:rFonts w:hint="eastAsia" w:ascii="宋体" w:hAnsi="宋体" w:cs="仿宋_GB2312"/>
          <w:sz w:val="24"/>
        </w:rPr>
        <w:t>项目概况：</w:t>
      </w:r>
    </w:p>
    <w:p w14:paraId="080977F5">
      <w:pPr>
        <w:pBdr>
          <w:top w:val="single" w:color="auto" w:sz="4" w:space="1"/>
          <w:left w:val="single" w:color="auto" w:sz="4" w:space="4"/>
          <w:bottom w:val="single" w:color="auto" w:sz="4" w:space="1"/>
          <w:right w:val="single" w:color="auto" w:sz="4" w:space="2"/>
        </w:pBdr>
        <w:spacing w:line="360" w:lineRule="auto"/>
        <w:ind w:firstLine="480" w:firstLineChars="200"/>
        <w:rPr>
          <w:rFonts w:ascii="宋体" w:hAnsi="宋体" w:cs="仿宋_GB2312"/>
          <w:sz w:val="24"/>
        </w:rPr>
      </w:pPr>
      <w:r>
        <w:rPr>
          <w:rFonts w:hint="eastAsia" w:ascii="宋体" w:hAnsi="宋体" w:cs="仿宋_GB2312"/>
          <w:sz w:val="24"/>
          <w:u w:val="single"/>
          <w:lang w:eastAsia="zh-CN"/>
        </w:rPr>
        <w:t>云和县石塘镇（桑岭、朱村、金村区块）2024年至2025年松材线虫病疫木除治项目（第二期）</w:t>
      </w:r>
      <w:r>
        <w:rPr>
          <w:rFonts w:hint="eastAsia" w:ascii="宋体" w:hAnsi="宋体" w:cs="仿宋_GB2312"/>
          <w:sz w:val="24"/>
        </w:rPr>
        <w:t>的潜在供应商应在浙江政府采购网（</w:t>
      </w:r>
      <w:r>
        <w:rPr>
          <w:rFonts w:hint="eastAsia" w:ascii="宋体" w:hAnsi="宋体"/>
          <w:sz w:val="24"/>
        </w:rPr>
        <w:t>http://</w:t>
      </w:r>
      <w:r>
        <w:rPr>
          <w:rFonts w:hint="eastAsia" w:ascii="宋体" w:hAnsi="宋体" w:cs="仿宋_GB2312"/>
          <w:sz w:val="24"/>
        </w:rPr>
        <w:t>zfcg.czt.zj.gov.cn）、丽水市</w:t>
      </w:r>
      <w:r>
        <w:rPr>
          <w:rFonts w:hint="eastAsia" w:ascii="宋体" w:hAnsi="宋体"/>
          <w:sz w:val="24"/>
        </w:rPr>
        <w:t>公共资源交易网（云和）(http://lssggzy.lishui.gov.cn/yhweb/)</w:t>
      </w:r>
      <w:r>
        <w:rPr>
          <w:rFonts w:hint="eastAsia" w:ascii="宋体" w:hAnsi="宋体" w:cs="仿宋_GB2312"/>
          <w:sz w:val="24"/>
        </w:rPr>
        <w:t>采购</w:t>
      </w:r>
      <w:r>
        <w:rPr>
          <w:rFonts w:ascii="宋体" w:hAnsi="宋体" w:cs="仿宋_GB2312"/>
          <w:sz w:val="24"/>
        </w:rPr>
        <w:t>公告附件中</w:t>
      </w:r>
      <w:r>
        <w:rPr>
          <w:rFonts w:hint="eastAsia" w:ascii="宋体" w:hAnsi="宋体" w:cs="仿宋_GB2312"/>
          <w:sz w:val="24"/>
        </w:rPr>
        <w:t>自行获取采购文件，并于</w:t>
      </w:r>
      <w:r>
        <w:rPr>
          <w:rFonts w:ascii="宋体" w:hAnsi="宋体"/>
          <w:bCs/>
          <w:snapToGrid w:val="0"/>
          <w:sz w:val="24"/>
          <w:highlight w:val="none"/>
          <w:u w:val="single"/>
        </w:rPr>
        <w:t>202</w:t>
      </w:r>
      <w:r>
        <w:rPr>
          <w:rFonts w:hint="eastAsia" w:ascii="宋体" w:hAnsi="宋体"/>
          <w:bCs/>
          <w:snapToGrid w:val="0"/>
          <w:sz w:val="24"/>
          <w:highlight w:val="none"/>
          <w:u w:val="single"/>
          <w:lang w:val="en-US" w:eastAsia="zh-CN"/>
        </w:rPr>
        <w:t>5</w:t>
      </w:r>
      <w:r>
        <w:rPr>
          <w:rFonts w:hint="eastAsia" w:ascii="宋体" w:hAnsi="宋体" w:cs="仿宋_GB2312"/>
          <w:bCs/>
          <w:sz w:val="24"/>
          <w:highlight w:val="none"/>
        </w:rPr>
        <w:t>年</w:t>
      </w:r>
      <w:r>
        <w:rPr>
          <w:rFonts w:hint="eastAsia" w:ascii="宋体" w:hAnsi="宋体"/>
          <w:bCs/>
          <w:snapToGrid w:val="0"/>
          <w:sz w:val="24"/>
          <w:highlight w:val="none"/>
          <w:u w:val="single"/>
          <w:lang w:val="en-US" w:eastAsia="zh-CN"/>
        </w:rPr>
        <w:t>2</w:t>
      </w:r>
      <w:r>
        <w:rPr>
          <w:rFonts w:hint="eastAsia" w:ascii="宋体" w:hAnsi="宋体" w:cs="仿宋_GB2312"/>
          <w:bCs/>
          <w:sz w:val="24"/>
          <w:highlight w:val="none"/>
        </w:rPr>
        <w:t>月</w:t>
      </w:r>
      <w:r>
        <w:rPr>
          <w:rFonts w:hint="eastAsia" w:ascii="宋体" w:hAnsi="宋体"/>
          <w:bCs/>
          <w:snapToGrid w:val="0"/>
          <w:sz w:val="24"/>
          <w:highlight w:val="none"/>
          <w:u w:val="single"/>
          <w:lang w:val="en-US" w:eastAsia="zh-CN"/>
        </w:rPr>
        <w:t>8</w:t>
      </w:r>
      <w:r>
        <w:rPr>
          <w:rFonts w:hint="eastAsia" w:ascii="宋体" w:hAnsi="宋体" w:cs="仿宋_GB2312"/>
          <w:bCs/>
          <w:sz w:val="24"/>
          <w:highlight w:val="none"/>
        </w:rPr>
        <w:t>日</w:t>
      </w:r>
      <w:r>
        <w:rPr>
          <w:rFonts w:ascii="宋体" w:hAnsi="宋体"/>
          <w:bCs/>
          <w:snapToGrid w:val="0"/>
          <w:sz w:val="24"/>
          <w:highlight w:val="none"/>
          <w:u w:val="single"/>
        </w:rPr>
        <w:t>09</w:t>
      </w:r>
      <w:r>
        <w:rPr>
          <w:rFonts w:hint="eastAsia" w:ascii="宋体" w:hAnsi="宋体"/>
          <w:bCs/>
          <w:snapToGrid w:val="0"/>
          <w:sz w:val="24"/>
          <w:highlight w:val="none"/>
          <w:u w:val="single"/>
        </w:rPr>
        <w:t>:00</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14:paraId="60534AF2">
      <w:pPr>
        <w:spacing w:line="360" w:lineRule="auto"/>
        <w:jc w:val="left"/>
        <w:rPr>
          <w:rFonts w:ascii="宋体" w:hAnsi="宋体" w:cs="仿宋_GB2312"/>
          <w:b/>
          <w:sz w:val="24"/>
        </w:rPr>
      </w:pPr>
      <w:r>
        <w:rPr>
          <w:rFonts w:hint="eastAsia" w:ascii="宋体" w:hAnsi="宋体" w:cs="仿宋_GB2312"/>
          <w:b/>
          <w:sz w:val="24"/>
        </w:rPr>
        <w:t>一、项目基本情况</w:t>
      </w:r>
      <w:bookmarkEnd w:id="2"/>
      <w:bookmarkEnd w:id="3"/>
      <w:bookmarkEnd w:id="4"/>
      <w:bookmarkEnd w:id="5"/>
    </w:p>
    <w:bookmarkEnd w:id="6"/>
    <w:p w14:paraId="40BD63A2">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云采采2024237号</w:t>
      </w:r>
    </w:p>
    <w:p w14:paraId="0AC5C229">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云和县石塘镇（桑岭、朱村、金村区块）2024年至2025年松材线虫病疫木除治项目（第二期）</w:t>
      </w:r>
    </w:p>
    <w:p w14:paraId="2877EAFB">
      <w:pPr>
        <w:spacing w:line="360" w:lineRule="auto"/>
        <w:ind w:firstLine="480" w:firstLineChars="200"/>
        <w:rPr>
          <w:rFonts w:ascii="宋体" w:hAnsi="宋体" w:cs="仿宋_GB2312"/>
          <w:sz w:val="24"/>
        </w:rPr>
      </w:pPr>
      <w:r>
        <w:rPr>
          <w:rFonts w:hint="eastAsia" w:ascii="宋体" w:hAnsi="宋体" w:cs="仿宋_GB2312"/>
          <w:sz w:val="24"/>
        </w:rPr>
        <w:t>采购方式：公开招标</w:t>
      </w:r>
    </w:p>
    <w:p w14:paraId="2BD686F5">
      <w:pPr>
        <w:spacing w:line="360" w:lineRule="auto"/>
        <w:ind w:firstLine="480" w:firstLineChars="200"/>
        <w:rPr>
          <w:rFonts w:hint="default" w:ascii="宋体" w:hAnsi="宋体" w:eastAsia="宋体" w:cs="仿宋_GB2312"/>
          <w:sz w:val="24"/>
          <w:highlight w:val="none"/>
          <w:lang w:val="en-US" w:eastAsia="zh-CN"/>
        </w:rPr>
      </w:pPr>
      <w:r>
        <w:rPr>
          <w:rFonts w:hint="eastAsia" w:ascii="宋体" w:hAnsi="宋体" w:cs="仿宋_GB2312"/>
          <w:sz w:val="24"/>
          <w:highlight w:val="none"/>
        </w:rPr>
        <w:t>预算</w:t>
      </w:r>
      <w:r>
        <w:rPr>
          <w:rFonts w:ascii="宋体" w:hAnsi="宋体" w:cs="仿宋_GB2312"/>
          <w:sz w:val="24"/>
          <w:highlight w:val="none"/>
        </w:rPr>
        <w:t>金额（元）：</w:t>
      </w:r>
      <w:r>
        <w:rPr>
          <w:rFonts w:hint="eastAsia" w:ascii="宋体" w:hAnsi="宋体" w:cs="仿宋_GB2312"/>
          <w:sz w:val="24"/>
          <w:highlight w:val="none"/>
          <w:lang w:val="en-US" w:eastAsia="zh-CN"/>
        </w:rPr>
        <w:t>4500000</w:t>
      </w:r>
    </w:p>
    <w:p w14:paraId="62894FBA">
      <w:pPr>
        <w:spacing w:line="360" w:lineRule="auto"/>
        <w:ind w:firstLine="480" w:firstLineChars="200"/>
        <w:rPr>
          <w:rFonts w:hint="default" w:ascii="宋体" w:hAnsi="宋体" w:eastAsia="宋体" w:cs="仿宋_GB2312"/>
          <w:sz w:val="24"/>
          <w:lang w:val="en-US" w:eastAsia="zh-CN"/>
        </w:rPr>
      </w:pPr>
      <w:r>
        <w:rPr>
          <w:rFonts w:hint="eastAsia" w:ascii="宋体" w:hAnsi="宋体" w:cs="仿宋_GB2312"/>
          <w:sz w:val="24"/>
          <w:highlight w:val="none"/>
        </w:rPr>
        <w:t>最高限价（元）：</w:t>
      </w:r>
      <w:r>
        <w:rPr>
          <w:rFonts w:hint="eastAsia" w:ascii="宋体" w:hAnsi="宋体" w:cs="仿宋_GB2312"/>
          <w:sz w:val="24"/>
          <w:highlight w:val="none"/>
          <w:lang w:val="en-US" w:eastAsia="zh-CN"/>
        </w:rPr>
        <w:t>2300000</w:t>
      </w:r>
      <w:r>
        <w:rPr>
          <w:rFonts w:hint="eastAsia" w:ascii="宋体" w:hAnsi="宋体" w:cs="仿宋_GB2312"/>
          <w:sz w:val="24"/>
          <w:highlight w:val="none"/>
          <w:lang w:eastAsia="zh-CN"/>
        </w:rPr>
        <w:t>，</w:t>
      </w:r>
      <w:r>
        <w:rPr>
          <w:rFonts w:hint="eastAsia" w:ascii="宋体" w:hAnsi="宋体" w:cs="仿宋_GB2312"/>
          <w:sz w:val="24"/>
          <w:highlight w:val="none"/>
          <w:lang w:val="en-US" w:eastAsia="zh-CN"/>
        </w:rPr>
        <w:t>1600000</w:t>
      </w:r>
      <w:r>
        <w:rPr>
          <w:rFonts w:hint="eastAsia" w:ascii="宋体" w:hAnsi="宋体" w:cs="仿宋_GB2312"/>
          <w:sz w:val="24"/>
          <w:highlight w:val="none"/>
          <w:lang w:eastAsia="zh-CN"/>
        </w:rPr>
        <w:t>，</w:t>
      </w:r>
      <w:r>
        <w:rPr>
          <w:rFonts w:hint="eastAsia" w:ascii="宋体" w:hAnsi="宋体" w:cs="仿宋_GB2312"/>
          <w:sz w:val="24"/>
          <w:highlight w:val="none"/>
          <w:lang w:val="en-US" w:eastAsia="zh-CN"/>
        </w:rPr>
        <w:t>600000</w:t>
      </w:r>
    </w:p>
    <w:p w14:paraId="410D3150">
      <w:pPr>
        <w:spacing w:line="360" w:lineRule="auto"/>
        <w:ind w:firstLine="480" w:firstLineChars="200"/>
        <w:rPr>
          <w:rFonts w:ascii="宋体" w:hAnsi="宋体" w:cs="仿宋_GB2312"/>
          <w:sz w:val="24"/>
        </w:rPr>
      </w:pPr>
      <w:r>
        <w:rPr>
          <w:rFonts w:hint="eastAsia" w:ascii="宋体" w:hAnsi="宋体" w:cs="仿宋_GB2312"/>
          <w:sz w:val="24"/>
        </w:rPr>
        <w:t>采购</w:t>
      </w:r>
      <w:r>
        <w:rPr>
          <w:rFonts w:ascii="宋体" w:hAnsi="宋体" w:cs="仿宋_GB2312"/>
          <w:sz w:val="24"/>
        </w:rPr>
        <w:t>需求：</w:t>
      </w:r>
      <w:r>
        <w:rPr>
          <w:rFonts w:hint="eastAsia" w:ascii="宋体" w:hAnsi="宋体" w:cs="仿宋_GB2312"/>
          <w:sz w:val="24"/>
        </w:rPr>
        <w:t>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0CC0A0B0">
      <w:pPr>
        <w:spacing w:line="360" w:lineRule="auto"/>
        <w:ind w:firstLine="480" w:firstLineChars="200"/>
        <w:rPr>
          <w:rFonts w:ascii="宋体" w:hAnsi="宋体" w:cs="仿宋_GB2312"/>
          <w:sz w:val="24"/>
        </w:rPr>
      </w:pPr>
    </w:p>
    <w:p w14:paraId="0C2D47BB">
      <w:pPr>
        <w:spacing w:line="360" w:lineRule="auto"/>
        <w:ind w:firstLine="480" w:firstLineChars="200"/>
        <w:rPr>
          <w:rFonts w:hint="default" w:ascii="宋体" w:hAnsi="宋体" w:eastAsia="宋体" w:cs="仿宋_GB2312"/>
          <w:sz w:val="24"/>
          <w:lang w:val="en-US" w:eastAsia="zh-CN"/>
        </w:rPr>
      </w:pPr>
      <w:r>
        <w:rPr>
          <w:rFonts w:hint="eastAsia" w:ascii="宋体" w:hAnsi="宋体" w:cs="仿宋_GB2312"/>
          <w:sz w:val="24"/>
          <w:lang w:val="en-US" w:eastAsia="zh-CN"/>
        </w:rPr>
        <w:t>标项一</w:t>
      </w:r>
    </w:p>
    <w:p w14:paraId="7C711A82">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标项名称：</w:t>
      </w:r>
      <w:r>
        <w:rPr>
          <w:rFonts w:hint="eastAsia" w:ascii="宋体" w:hAnsi="宋体" w:cs="仿宋_GB2312"/>
          <w:sz w:val="24"/>
          <w:lang w:eastAsia="zh-CN"/>
        </w:rPr>
        <w:t>云和县石塘镇（桑岭、朱村、金村区块）2024年至2025年松材线虫病疫木除治项目（第二期）（桑岭</w:t>
      </w:r>
      <w:r>
        <w:rPr>
          <w:rFonts w:hint="eastAsia" w:ascii="宋体" w:hAnsi="宋体" w:cs="仿宋_GB2312"/>
          <w:sz w:val="24"/>
          <w:lang w:val="en-US" w:eastAsia="zh-CN"/>
        </w:rPr>
        <w:t>区块</w:t>
      </w:r>
      <w:r>
        <w:rPr>
          <w:rFonts w:hint="eastAsia" w:ascii="宋体" w:hAnsi="宋体" w:cs="仿宋_GB2312"/>
          <w:sz w:val="24"/>
          <w:lang w:eastAsia="zh-CN"/>
        </w:rPr>
        <w:t>）</w:t>
      </w:r>
    </w:p>
    <w:p w14:paraId="39841AA8">
      <w:pPr>
        <w:spacing w:line="360" w:lineRule="auto"/>
        <w:ind w:firstLine="480" w:firstLineChars="200"/>
        <w:rPr>
          <w:rFonts w:ascii="宋体" w:hAnsi="宋体" w:cs="仿宋_GB2312"/>
          <w:sz w:val="24"/>
        </w:rPr>
      </w:pPr>
      <w:r>
        <w:rPr>
          <w:rFonts w:hint="eastAsia" w:ascii="宋体" w:hAnsi="宋体" w:cs="仿宋_GB2312"/>
          <w:sz w:val="24"/>
        </w:rPr>
        <w:t>数量</w:t>
      </w:r>
      <w:r>
        <w:rPr>
          <w:rFonts w:ascii="宋体" w:hAnsi="宋体" w:cs="仿宋_GB2312"/>
          <w:sz w:val="24"/>
        </w:rPr>
        <w:t>：</w:t>
      </w:r>
      <w:r>
        <w:rPr>
          <w:rFonts w:ascii="宋体" w:hAnsi="宋体"/>
          <w:bCs/>
          <w:snapToGrid w:val="0"/>
          <w:sz w:val="24"/>
        </w:rPr>
        <w:t>1</w:t>
      </w:r>
    </w:p>
    <w:p w14:paraId="4F6E539A">
      <w:pPr>
        <w:spacing w:line="360" w:lineRule="auto"/>
        <w:ind w:firstLine="480" w:firstLineChars="200"/>
        <w:rPr>
          <w:rFonts w:ascii="宋体" w:hAnsi="宋体" w:cs="仿宋_GB2312"/>
          <w:sz w:val="24"/>
        </w:rPr>
      </w:pPr>
      <w:r>
        <w:rPr>
          <w:rFonts w:hint="eastAsia" w:ascii="宋体" w:hAnsi="宋体" w:cs="仿宋_GB2312"/>
          <w:sz w:val="24"/>
          <w:highlight w:val="none"/>
        </w:rPr>
        <w:t>预算</w:t>
      </w:r>
      <w:r>
        <w:rPr>
          <w:rFonts w:ascii="宋体" w:hAnsi="宋体" w:cs="仿宋_GB2312"/>
          <w:sz w:val="24"/>
          <w:highlight w:val="none"/>
        </w:rPr>
        <w:t>金额（元）：</w:t>
      </w:r>
      <w:r>
        <w:rPr>
          <w:rFonts w:hint="eastAsia" w:ascii="宋体" w:hAnsi="宋体" w:cs="仿宋_GB2312"/>
          <w:sz w:val="24"/>
          <w:highlight w:val="none"/>
          <w:lang w:val="en-US" w:eastAsia="zh-CN"/>
        </w:rPr>
        <w:t>2300000</w:t>
      </w:r>
      <w:r>
        <w:rPr>
          <w:rFonts w:hint="eastAsia" w:ascii="宋体" w:hAnsi="宋体" w:cs="仿宋_GB2312"/>
          <w:sz w:val="24"/>
        </w:rPr>
        <w:t xml:space="preserve"> </w:t>
      </w:r>
    </w:p>
    <w:p w14:paraId="7384F0DA">
      <w:pPr>
        <w:spacing w:line="360" w:lineRule="auto"/>
        <w:ind w:firstLine="480" w:firstLineChars="200"/>
        <w:rPr>
          <w:rFonts w:ascii="宋体" w:hAnsi="宋体" w:cs="仿宋_GB2312"/>
          <w:sz w:val="24"/>
        </w:rPr>
      </w:pPr>
      <w:r>
        <w:rPr>
          <w:rFonts w:hint="eastAsia" w:ascii="宋体" w:hAnsi="宋体" w:cs="仿宋_GB2312"/>
          <w:sz w:val="24"/>
        </w:rPr>
        <w:t>简要规格描述：见招标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3DCD7A90">
      <w:pPr>
        <w:spacing w:line="360" w:lineRule="auto"/>
        <w:ind w:firstLine="480" w:firstLineChars="200"/>
        <w:rPr>
          <w:rFonts w:hint="eastAsia" w:ascii="宋体" w:hAnsi="宋体" w:cs="仿宋_GB2312"/>
          <w:sz w:val="24"/>
        </w:rPr>
      </w:pPr>
      <w:r>
        <w:rPr>
          <w:rFonts w:hint="eastAsia" w:ascii="宋体" w:hAnsi="宋体" w:cs="仿宋_GB2312"/>
          <w:sz w:val="24"/>
        </w:rPr>
        <w:t>备注</w:t>
      </w:r>
      <w:r>
        <w:rPr>
          <w:rFonts w:ascii="宋体" w:hAnsi="宋体" w:cs="仿宋_GB2312"/>
          <w:sz w:val="24"/>
        </w:rPr>
        <w:t>：</w:t>
      </w:r>
      <w:r>
        <w:rPr>
          <w:rFonts w:hint="eastAsia" w:ascii="宋体" w:hAnsi="宋体" w:cs="仿宋_GB2312"/>
          <w:sz w:val="24"/>
        </w:rPr>
        <w:t>无</w:t>
      </w:r>
    </w:p>
    <w:p w14:paraId="333386F5">
      <w:pPr>
        <w:spacing w:line="360" w:lineRule="auto"/>
        <w:ind w:firstLine="480" w:firstLineChars="200"/>
        <w:rPr>
          <w:rFonts w:hint="eastAsia" w:ascii="宋体" w:hAnsi="宋体" w:cs="仿宋_GB2312"/>
          <w:sz w:val="24"/>
        </w:rPr>
      </w:pPr>
    </w:p>
    <w:p w14:paraId="7EBB576B">
      <w:pPr>
        <w:spacing w:line="360" w:lineRule="auto"/>
        <w:ind w:firstLine="480" w:firstLineChars="200"/>
        <w:rPr>
          <w:rFonts w:hint="default" w:ascii="宋体" w:hAnsi="宋体" w:eastAsia="宋体" w:cs="仿宋_GB2312"/>
          <w:sz w:val="24"/>
          <w:lang w:val="en-US" w:eastAsia="zh-CN"/>
        </w:rPr>
      </w:pPr>
      <w:r>
        <w:rPr>
          <w:rFonts w:hint="eastAsia" w:ascii="宋体" w:hAnsi="宋体" w:cs="仿宋_GB2312"/>
          <w:sz w:val="24"/>
          <w:lang w:val="en-US" w:eastAsia="zh-CN"/>
        </w:rPr>
        <w:t>标项二</w:t>
      </w:r>
    </w:p>
    <w:p w14:paraId="29E6930C">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标项名称：</w:t>
      </w:r>
      <w:r>
        <w:rPr>
          <w:rFonts w:hint="eastAsia" w:ascii="宋体" w:hAnsi="宋体" w:cs="仿宋_GB2312"/>
          <w:sz w:val="24"/>
          <w:lang w:eastAsia="zh-CN"/>
        </w:rPr>
        <w:t>云和县石塘镇（桑岭、朱村、金村区块）2024年至2025年松材线虫病疫木除治项目（第二期）（朱村区块）</w:t>
      </w:r>
    </w:p>
    <w:p w14:paraId="2F0A0E82">
      <w:pPr>
        <w:spacing w:line="360" w:lineRule="auto"/>
        <w:ind w:firstLine="480" w:firstLineChars="200"/>
        <w:rPr>
          <w:rFonts w:ascii="宋体" w:hAnsi="宋体" w:cs="仿宋_GB2312"/>
          <w:sz w:val="24"/>
        </w:rPr>
      </w:pPr>
      <w:r>
        <w:rPr>
          <w:rFonts w:hint="eastAsia" w:ascii="宋体" w:hAnsi="宋体" w:cs="仿宋_GB2312"/>
          <w:sz w:val="24"/>
        </w:rPr>
        <w:t>数量</w:t>
      </w:r>
      <w:r>
        <w:rPr>
          <w:rFonts w:ascii="宋体" w:hAnsi="宋体" w:cs="仿宋_GB2312"/>
          <w:sz w:val="24"/>
        </w:rPr>
        <w:t>：</w:t>
      </w:r>
      <w:r>
        <w:rPr>
          <w:rFonts w:ascii="宋体" w:hAnsi="宋体"/>
          <w:bCs/>
          <w:snapToGrid w:val="0"/>
          <w:sz w:val="24"/>
        </w:rPr>
        <w:t>1</w:t>
      </w:r>
    </w:p>
    <w:p w14:paraId="0DC6695B">
      <w:pPr>
        <w:spacing w:line="360" w:lineRule="auto"/>
        <w:ind w:firstLine="480" w:firstLineChars="200"/>
        <w:rPr>
          <w:rFonts w:ascii="宋体" w:hAnsi="宋体" w:cs="仿宋_GB2312"/>
          <w:sz w:val="24"/>
        </w:rPr>
      </w:pPr>
      <w:r>
        <w:rPr>
          <w:rFonts w:hint="eastAsia" w:ascii="宋体" w:hAnsi="宋体" w:cs="仿宋_GB2312"/>
          <w:sz w:val="24"/>
          <w:highlight w:val="none"/>
        </w:rPr>
        <w:t>预算</w:t>
      </w:r>
      <w:r>
        <w:rPr>
          <w:rFonts w:ascii="宋体" w:hAnsi="宋体" w:cs="仿宋_GB2312"/>
          <w:sz w:val="24"/>
          <w:highlight w:val="none"/>
        </w:rPr>
        <w:t>金额（元）：</w:t>
      </w:r>
      <w:r>
        <w:rPr>
          <w:rFonts w:hint="eastAsia" w:ascii="宋体" w:hAnsi="宋体" w:cs="仿宋_GB2312"/>
          <w:sz w:val="24"/>
          <w:highlight w:val="none"/>
          <w:lang w:val="en-US" w:eastAsia="zh-CN"/>
        </w:rPr>
        <w:t>1600000</w:t>
      </w:r>
      <w:r>
        <w:rPr>
          <w:rFonts w:hint="eastAsia" w:ascii="宋体" w:hAnsi="宋体" w:cs="仿宋_GB2312"/>
          <w:sz w:val="24"/>
        </w:rPr>
        <w:t xml:space="preserve"> </w:t>
      </w:r>
    </w:p>
    <w:p w14:paraId="3A67EF0A">
      <w:pPr>
        <w:spacing w:line="360" w:lineRule="auto"/>
        <w:ind w:firstLine="480" w:firstLineChars="200"/>
        <w:rPr>
          <w:rFonts w:ascii="宋体" w:hAnsi="宋体" w:cs="仿宋_GB2312"/>
          <w:sz w:val="24"/>
        </w:rPr>
      </w:pPr>
      <w:r>
        <w:rPr>
          <w:rFonts w:hint="eastAsia" w:ascii="宋体" w:hAnsi="宋体" w:cs="仿宋_GB2312"/>
          <w:sz w:val="24"/>
        </w:rPr>
        <w:t>简要规格描述：见招标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6B794263">
      <w:pPr>
        <w:spacing w:line="360" w:lineRule="auto"/>
        <w:ind w:firstLine="480" w:firstLineChars="200"/>
        <w:rPr>
          <w:rFonts w:hint="eastAsia" w:ascii="宋体" w:hAnsi="宋体" w:cs="仿宋_GB2312"/>
          <w:sz w:val="24"/>
        </w:rPr>
      </w:pPr>
      <w:r>
        <w:rPr>
          <w:rFonts w:hint="eastAsia" w:ascii="宋体" w:hAnsi="宋体" w:cs="仿宋_GB2312"/>
          <w:sz w:val="24"/>
        </w:rPr>
        <w:t>备注</w:t>
      </w:r>
      <w:r>
        <w:rPr>
          <w:rFonts w:ascii="宋体" w:hAnsi="宋体" w:cs="仿宋_GB2312"/>
          <w:sz w:val="24"/>
        </w:rPr>
        <w:t>：</w:t>
      </w:r>
      <w:r>
        <w:rPr>
          <w:rFonts w:hint="eastAsia" w:ascii="宋体" w:hAnsi="宋体" w:cs="仿宋_GB2312"/>
          <w:sz w:val="24"/>
        </w:rPr>
        <w:t>无</w:t>
      </w:r>
    </w:p>
    <w:p w14:paraId="419081AD">
      <w:pPr>
        <w:spacing w:line="360" w:lineRule="auto"/>
        <w:ind w:firstLine="480" w:firstLineChars="200"/>
        <w:rPr>
          <w:rFonts w:hint="eastAsia" w:ascii="宋体" w:hAnsi="宋体" w:cs="仿宋_GB2312"/>
          <w:sz w:val="24"/>
        </w:rPr>
      </w:pPr>
    </w:p>
    <w:p w14:paraId="4A2EDA77">
      <w:pPr>
        <w:spacing w:line="360" w:lineRule="auto"/>
        <w:ind w:firstLine="480" w:firstLineChars="200"/>
        <w:rPr>
          <w:rFonts w:hint="default" w:ascii="宋体" w:hAnsi="宋体" w:eastAsia="宋体" w:cs="仿宋_GB2312"/>
          <w:sz w:val="24"/>
          <w:lang w:val="en-US" w:eastAsia="zh-CN"/>
        </w:rPr>
      </w:pPr>
      <w:r>
        <w:rPr>
          <w:rFonts w:hint="eastAsia" w:ascii="宋体" w:hAnsi="宋体" w:cs="仿宋_GB2312"/>
          <w:sz w:val="24"/>
          <w:lang w:val="en-US" w:eastAsia="zh-CN"/>
        </w:rPr>
        <w:t>标项三</w:t>
      </w:r>
    </w:p>
    <w:p w14:paraId="21274AA4">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标项名称：</w:t>
      </w:r>
      <w:r>
        <w:rPr>
          <w:rFonts w:hint="eastAsia" w:ascii="宋体" w:hAnsi="宋体" w:cs="仿宋_GB2312"/>
          <w:sz w:val="24"/>
          <w:lang w:eastAsia="zh-CN"/>
        </w:rPr>
        <w:t>云和县石塘镇（桑岭、朱村、金村区块）2024年至2025年松材线虫病疫木除治项目（第二期）（金村区块）</w:t>
      </w:r>
    </w:p>
    <w:p w14:paraId="3598578B">
      <w:pPr>
        <w:spacing w:line="360" w:lineRule="auto"/>
        <w:ind w:firstLine="480" w:firstLineChars="200"/>
        <w:rPr>
          <w:rFonts w:ascii="宋体" w:hAnsi="宋体" w:cs="仿宋_GB2312"/>
          <w:sz w:val="24"/>
        </w:rPr>
      </w:pPr>
      <w:r>
        <w:rPr>
          <w:rFonts w:hint="eastAsia" w:ascii="宋体" w:hAnsi="宋体" w:cs="仿宋_GB2312"/>
          <w:sz w:val="24"/>
        </w:rPr>
        <w:t>数量</w:t>
      </w:r>
      <w:r>
        <w:rPr>
          <w:rFonts w:ascii="宋体" w:hAnsi="宋体" w:cs="仿宋_GB2312"/>
          <w:sz w:val="24"/>
        </w:rPr>
        <w:t>：</w:t>
      </w:r>
      <w:r>
        <w:rPr>
          <w:rFonts w:ascii="宋体" w:hAnsi="宋体"/>
          <w:bCs/>
          <w:snapToGrid w:val="0"/>
          <w:sz w:val="24"/>
        </w:rPr>
        <w:t>1</w:t>
      </w:r>
    </w:p>
    <w:p w14:paraId="596DDDA5">
      <w:pPr>
        <w:spacing w:line="360" w:lineRule="auto"/>
        <w:ind w:firstLine="480" w:firstLineChars="200"/>
        <w:rPr>
          <w:rFonts w:ascii="宋体" w:hAnsi="宋体" w:cs="仿宋_GB2312"/>
          <w:sz w:val="24"/>
        </w:rPr>
      </w:pPr>
      <w:r>
        <w:rPr>
          <w:rFonts w:hint="eastAsia" w:ascii="宋体" w:hAnsi="宋体" w:cs="仿宋_GB2312"/>
          <w:sz w:val="24"/>
          <w:highlight w:val="none"/>
        </w:rPr>
        <w:t>预算</w:t>
      </w:r>
      <w:r>
        <w:rPr>
          <w:rFonts w:ascii="宋体" w:hAnsi="宋体" w:cs="仿宋_GB2312"/>
          <w:sz w:val="24"/>
          <w:highlight w:val="none"/>
        </w:rPr>
        <w:t>金额（元）：</w:t>
      </w:r>
      <w:r>
        <w:rPr>
          <w:rFonts w:hint="eastAsia" w:ascii="宋体" w:hAnsi="宋体" w:cs="仿宋_GB2312"/>
          <w:sz w:val="24"/>
          <w:highlight w:val="none"/>
          <w:lang w:val="en-US" w:eastAsia="zh-CN"/>
        </w:rPr>
        <w:t>600000</w:t>
      </w:r>
      <w:r>
        <w:rPr>
          <w:rFonts w:hint="eastAsia" w:ascii="宋体" w:hAnsi="宋体" w:cs="仿宋_GB2312"/>
          <w:sz w:val="24"/>
        </w:rPr>
        <w:t xml:space="preserve"> </w:t>
      </w:r>
    </w:p>
    <w:p w14:paraId="462D57C3">
      <w:pPr>
        <w:spacing w:line="360" w:lineRule="auto"/>
        <w:ind w:firstLine="480" w:firstLineChars="200"/>
        <w:rPr>
          <w:rFonts w:ascii="宋体" w:hAnsi="宋体" w:cs="仿宋_GB2312"/>
          <w:sz w:val="24"/>
        </w:rPr>
      </w:pPr>
      <w:r>
        <w:rPr>
          <w:rFonts w:hint="eastAsia" w:ascii="宋体" w:hAnsi="宋体" w:cs="仿宋_GB2312"/>
          <w:sz w:val="24"/>
        </w:rPr>
        <w:t>简要规格描述：见招标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6488CD26">
      <w:pPr>
        <w:spacing w:line="360" w:lineRule="auto"/>
        <w:ind w:firstLine="480" w:firstLineChars="200"/>
        <w:rPr>
          <w:rFonts w:ascii="宋体" w:hAnsi="宋体" w:cs="仿宋_GB2312"/>
          <w:sz w:val="24"/>
        </w:rPr>
      </w:pPr>
      <w:r>
        <w:rPr>
          <w:rFonts w:hint="eastAsia" w:ascii="宋体" w:hAnsi="宋体" w:cs="仿宋_GB2312"/>
          <w:sz w:val="24"/>
        </w:rPr>
        <w:t>备注</w:t>
      </w:r>
      <w:r>
        <w:rPr>
          <w:rFonts w:ascii="宋体" w:hAnsi="宋体" w:cs="仿宋_GB2312"/>
          <w:sz w:val="24"/>
        </w:rPr>
        <w:t>：</w:t>
      </w:r>
      <w:r>
        <w:rPr>
          <w:rFonts w:hint="eastAsia" w:ascii="宋体" w:hAnsi="宋体" w:cs="仿宋_GB2312"/>
          <w:sz w:val="24"/>
        </w:rPr>
        <w:t>无</w:t>
      </w:r>
    </w:p>
    <w:p w14:paraId="0AE5ACB1">
      <w:pPr>
        <w:pStyle w:val="2"/>
      </w:pPr>
    </w:p>
    <w:p w14:paraId="3A471E34">
      <w:pPr>
        <w:spacing w:line="360" w:lineRule="auto"/>
        <w:ind w:firstLine="480" w:firstLineChars="200"/>
        <w:rPr>
          <w:rFonts w:hint="eastAsia" w:ascii="宋体" w:hAnsi="宋体" w:cs="仿宋_GB2312"/>
          <w:sz w:val="24"/>
          <w:highlight w:val="none"/>
        </w:rPr>
      </w:pPr>
      <w:r>
        <w:rPr>
          <w:rFonts w:ascii="宋体" w:hAnsi="宋体" w:cs="仿宋_GB2312"/>
          <w:sz w:val="24"/>
          <w:highlight w:val="none"/>
        </w:rPr>
        <w:t>采购计划文号</w:t>
      </w:r>
      <w:r>
        <w:rPr>
          <w:rFonts w:hint="eastAsia" w:ascii="宋体" w:hAnsi="宋体" w:cs="仿宋_GB2312"/>
          <w:sz w:val="24"/>
          <w:highlight w:val="none"/>
        </w:rPr>
        <w:t>：</w:t>
      </w:r>
      <w:r>
        <w:rPr>
          <w:rFonts w:hint="eastAsia" w:ascii="宋体" w:hAnsi="宋体" w:cs="仿宋_GB2312"/>
          <w:sz w:val="24"/>
          <w:highlight w:val="none"/>
        </w:rPr>
        <w:fldChar w:fldCharType="begin"/>
      </w:r>
      <w:r>
        <w:rPr>
          <w:rFonts w:hint="eastAsia" w:ascii="宋体" w:hAnsi="宋体" w:cs="仿宋_GB2312"/>
          <w:sz w:val="24"/>
          <w:highlight w:val="none"/>
        </w:rPr>
        <w:instrText xml:space="preserve"> HYPERLINK "https://pay.zcygov.cn/purchaseplan_front/" \l "/plan/list/view?id=1000000000015159178&amp;_app_=zcy.procurement" \t "https://www.zcygov.cn/project-center/_procurement_/purchasePlans/_blank" </w:instrText>
      </w:r>
      <w:r>
        <w:rPr>
          <w:rFonts w:hint="eastAsia" w:ascii="宋体" w:hAnsi="宋体" w:cs="仿宋_GB2312"/>
          <w:sz w:val="24"/>
          <w:highlight w:val="none"/>
        </w:rPr>
        <w:fldChar w:fldCharType="separate"/>
      </w:r>
      <w:r>
        <w:rPr>
          <w:rFonts w:hint="eastAsia" w:ascii="宋体" w:hAnsi="宋体" w:cs="仿宋_GB2312"/>
          <w:sz w:val="24"/>
          <w:highlight w:val="none"/>
        </w:rPr>
        <w:t>临[2024]2902号</w:t>
      </w:r>
      <w:r>
        <w:rPr>
          <w:rFonts w:hint="eastAsia" w:ascii="宋体" w:hAnsi="宋体" w:cs="仿宋_GB2312"/>
          <w:sz w:val="24"/>
          <w:highlight w:val="none"/>
        </w:rPr>
        <w:fldChar w:fldCharType="end"/>
      </w:r>
    </w:p>
    <w:p w14:paraId="06AEA619">
      <w:pPr>
        <w:spacing w:line="360" w:lineRule="auto"/>
        <w:ind w:firstLine="480" w:firstLineChars="200"/>
        <w:rPr>
          <w:rFonts w:ascii="宋体" w:hAnsi="宋体" w:cs="仿宋_GB2312"/>
          <w:sz w:val="24"/>
        </w:rPr>
      </w:pPr>
      <w:r>
        <w:rPr>
          <w:rFonts w:hint="eastAsia" w:ascii="宋体" w:hAnsi="宋体" w:cs="仿宋_GB2312"/>
          <w:sz w:val="24"/>
        </w:rPr>
        <w:t>合同履行期限：见招标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6AE001C0">
      <w:pPr>
        <w:spacing w:line="360" w:lineRule="auto"/>
        <w:ind w:firstLine="480" w:firstLineChars="200"/>
        <w:rPr>
          <w:rFonts w:ascii="宋体" w:hAnsi="宋体" w:cs="仿宋_GB2312"/>
          <w:sz w:val="24"/>
        </w:rPr>
      </w:pPr>
      <w:r>
        <w:rPr>
          <w:rFonts w:ascii="宋体" w:hAnsi="宋体" w:cs="仿宋_GB2312"/>
          <w:sz w:val="24"/>
        </w:rPr>
        <w:t>本项目</w:t>
      </w:r>
      <w:r>
        <w:rPr>
          <w:rFonts w:ascii="宋体" w:hAnsi="宋体" w:cs="仿宋_GB2312"/>
          <w:sz w:val="24"/>
          <w:highlight w:val="none"/>
        </w:rPr>
        <w:t>（</w:t>
      </w:r>
      <w:r>
        <w:rPr>
          <w:rFonts w:hint="eastAsia" w:ascii="宋体" w:hAnsi="宋体" w:cs="仿宋_GB2312"/>
          <w:sz w:val="24"/>
          <w:highlight w:val="none"/>
          <w:lang w:eastAsia="zh-CN"/>
        </w:rPr>
        <w:t>是</w:t>
      </w:r>
      <w:r>
        <w:rPr>
          <w:rFonts w:ascii="宋体" w:hAnsi="宋体" w:cs="仿宋_GB2312"/>
          <w:sz w:val="24"/>
          <w:highlight w:val="none"/>
        </w:rPr>
        <w:t>）</w:t>
      </w:r>
      <w:r>
        <w:rPr>
          <w:rFonts w:ascii="宋体" w:hAnsi="宋体" w:cs="仿宋_GB2312"/>
          <w:sz w:val="24"/>
        </w:rPr>
        <w:t>接受联合体投标。</w:t>
      </w:r>
    </w:p>
    <w:p w14:paraId="205526B5">
      <w:pPr>
        <w:spacing w:line="360" w:lineRule="auto"/>
        <w:jc w:val="left"/>
        <w:rPr>
          <w:rFonts w:ascii="宋体" w:hAnsi="宋体" w:cs="仿宋_GB2312"/>
          <w:b/>
          <w:sz w:val="24"/>
        </w:rPr>
      </w:pPr>
      <w:bookmarkStart w:id="8" w:name="_Toc28359003"/>
      <w:bookmarkStart w:id="9" w:name="_Toc35393622"/>
      <w:bookmarkStart w:id="10" w:name="_Toc28359080"/>
      <w:bookmarkStart w:id="11" w:name="_Toc35393791"/>
      <w:r>
        <w:rPr>
          <w:rFonts w:hint="eastAsia" w:ascii="宋体" w:hAnsi="宋体" w:cs="仿宋_GB2312"/>
          <w:b/>
          <w:sz w:val="24"/>
        </w:rPr>
        <w:t>二、申请人的资格要求</w:t>
      </w:r>
      <w:bookmarkEnd w:id="8"/>
      <w:bookmarkEnd w:id="9"/>
      <w:bookmarkEnd w:id="10"/>
      <w:bookmarkEnd w:id="11"/>
    </w:p>
    <w:p w14:paraId="7FE015E2">
      <w:pPr>
        <w:spacing w:line="360" w:lineRule="auto"/>
        <w:ind w:firstLine="480" w:firstLineChars="200"/>
        <w:rPr>
          <w:rFonts w:ascii="宋体" w:hAnsi="宋体" w:cs="仿宋_GB2312"/>
          <w:sz w:val="24"/>
        </w:rPr>
      </w:pPr>
      <w:bookmarkStart w:id="12" w:name="_Toc28359004"/>
      <w:bookmarkStart w:id="13" w:name="_Toc35393623"/>
      <w:bookmarkStart w:id="14" w:name="_Toc35393792"/>
      <w:bookmarkStart w:id="15" w:name="_Toc28359081"/>
      <w:r>
        <w:rPr>
          <w:rFonts w:hint="eastAsia" w:ascii="宋体" w:hAnsi="宋体" w:cs="仿宋_GB2312"/>
          <w:sz w:val="24"/>
        </w:rPr>
        <w:t>1.满足《中华人民共和国政府采购法》第二十二条规定；</w:t>
      </w:r>
    </w:p>
    <w:p w14:paraId="708AE588">
      <w:pPr>
        <w:spacing w:line="360" w:lineRule="auto"/>
        <w:ind w:firstLine="480" w:firstLineChars="200"/>
        <w:rPr>
          <w:rFonts w:hint="eastAsia" w:ascii="宋体" w:hAnsi="宋体" w:eastAsia="宋体"/>
          <w:sz w:val="24"/>
          <w:lang w:eastAsia="zh-CN"/>
        </w:rPr>
      </w:pPr>
      <w:r>
        <w:rPr>
          <w:rFonts w:hint="eastAsia" w:ascii="宋体" w:hAnsi="宋体" w:cs="仿宋_GB2312"/>
          <w:sz w:val="24"/>
        </w:rPr>
        <w:t>2.未被“信用中国”网站（</w:t>
      </w:r>
      <w:r>
        <w:rPr>
          <w:rFonts w:hint="eastAsia" w:ascii="宋体" w:hAnsi="宋体"/>
          <w:b/>
          <w:sz w:val="24"/>
          <w:u w:val="single"/>
        </w:rPr>
        <w:t>www.creditchina.gov.cn</w:t>
      </w:r>
      <w:r>
        <w:rPr>
          <w:rFonts w:hint="eastAsia" w:ascii="宋体" w:hAnsi="宋体" w:cs="仿宋_GB2312"/>
          <w:sz w:val="24"/>
        </w:rPr>
        <w:t>）、中国政府采购网（</w:t>
      </w:r>
      <w:r>
        <w:rPr>
          <w:rFonts w:hint="eastAsia" w:ascii="宋体" w:hAnsi="宋体"/>
          <w:b/>
          <w:sz w:val="24"/>
          <w:u w:val="single"/>
        </w:rPr>
        <w:t>www.ccgp.gov.cn</w:t>
      </w:r>
      <w:r>
        <w:rPr>
          <w:rFonts w:hint="eastAsia" w:ascii="宋体" w:hAnsi="宋体" w:cs="仿宋_GB2312"/>
          <w:sz w:val="24"/>
        </w:rPr>
        <w:t>）列入失信被执行人、重大税收违法当事人名单、政府采购严重违法失信行为记录名单</w:t>
      </w:r>
      <w:r>
        <w:rPr>
          <w:rFonts w:hint="eastAsia" w:ascii="宋体" w:hAnsi="宋体"/>
          <w:b/>
          <w:sz w:val="24"/>
        </w:rPr>
        <w:t>（注：本项内容由代理机构在资格审查现场完成查询）</w:t>
      </w:r>
      <w:r>
        <w:rPr>
          <w:rFonts w:hint="eastAsia" w:ascii="宋体" w:hAnsi="宋体"/>
          <w:b/>
          <w:sz w:val="24"/>
          <w:lang w:eastAsia="zh-CN"/>
        </w:rPr>
        <w:t>；</w:t>
      </w:r>
    </w:p>
    <w:p w14:paraId="5EDC8B8F">
      <w:pPr>
        <w:spacing w:line="360" w:lineRule="auto"/>
        <w:ind w:firstLine="480" w:firstLineChars="200"/>
        <w:rPr>
          <w:rFonts w:ascii="宋体" w:hAnsi="宋体" w:cs="仿宋_GB2312"/>
          <w:sz w:val="24"/>
        </w:rPr>
      </w:pPr>
      <w:r>
        <w:rPr>
          <w:rFonts w:hint="eastAsia" w:ascii="宋体" w:hAnsi="宋体" w:cs="仿宋_GB2312"/>
          <w:sz w:val="24"/>
        </w:rPr>
        <w:t>3.落实政府采购政策需满足的资格要求：</w:t>
      </w:r>
      <w:r>
        <w:rPr>
          <w:rFonts w:hint="eastAsia" w:ascii="宋体" w:hAnsi="宋体" w:cs="仿宋_GB2312"/>
          <w:sz w:val="24"/>
          <w:highlight w:val="none"/>
        </w:rPr>
        <w:t>标项1</w:t>
      </w:r>
      <w:r>
        <w:rPr>
          <w:rFonts w:hint="eastAsia" w:ascii="宋体" w:hAnsi="宋体" w:cs="仿宋_GB2312"/>
          <w:sz w:val="24"/>
          <w:highlight w:val="none"/>
          <w:lang w:eastAsia="zh-CN"/>
        </w:rPr>
        <w:t>、</w:t>
      </w:r>
      <w:r>
        <w:rPr>
          <w:rFonts w:hint="eastAsia" w:ascii="宋体" w:hAnsi="宋体" w:cs="仿宋_GB2312"/>
          <w:sz w:val="24"/>
          <w:highlight w:val="none"/>
          <w:lang w:val="en-US" w:eastAsia="zh-CN"/>
        </w:rPr>
        <w:t>标项2、标项3</w:t>
      </w:r>
      <w:r>
        <w:rPr>
          <w:rFonts w:hint="eastAsia" w:ascii="宋体" w:hAnsi="宋体" w:cs="仿宋_GB2312"/>
          <w:sz w:val="24"/>
          <w:highlight w:val="none"/>
        </w:rPr>
        <w:t>:本项目专门面向中小企业采购，中小企业是指满足《政府采购促进中小企业发展管理办法》（财库〔2020〕46号）第二条、第四条规定的企业，监狱企业、残疾人福利性单位视同小型企业；</w:t>
      </w:r>
    </w:p>
    <w:p w14:paraId="0799C97B">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4.本项目的特定资格要求：无</w:t>
      </w:r>
      <w:r>
        <w:rPr>
          <w:rFonts w:hint="eastAsia" w:ascii="宋体" w:hAnsi="宋体" w:cs="仿宋_GB2312"/>
          <w:sz w:val="24"/>
          <w:lang w:eastAsia="zh-CN"/>
        </w:rPr>
        <w:t>。</w:t>
      </w:r>
    </w:p>
    <w:bookmarkEnd w:id="12"/>
    <w:bookmarkEnd w:id="13"/>
    <w:bookmarkEnd w:id="14"/>
    <w:bookmarkEnd w:id="15"/>
    <w:p w14:paraId="4D642671">
      <w:pPr>
        <w:spacing w:line="360" w:lineRule="auto"/>
        <w:jc w:val="left"/>
        <w:rPr>
          <w:rFonts w:ascii="宋体" w:hAnsi="宋体" w:cs="仿宋_GB2312"/>
          <w:b/>
          <w:sz w:val="24"/>
        </w:rPr>
      </w:pPr>
      <w:r>
        <w:rPr>
          <w:rFonts w:hint="eastAsia" w:ascii="宋体" w:hAnsi="宋体" w:cs="仿宋_GB2312"/>
          <w:b/>
          <w:sz w:val="24"/>
        </w:rPr>
        <w:t>三、获取招标文件</w:t>
      </w:r>
    </w:p>
    <w:p w14:paraId="19E2F38A">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 xml:space="preserve"> 时间：发布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2</w:t>
      </w:r>
      <w:r>
        <w:rPr>
          <w:rFonts w:hint="eastAsia" w:ascii="宋体" w:hAnsi="宋体" w:cs="仿宋_GB2312"/>
          <w:bCs/>
          <w:sz w:val="24"/>
        </w:rPr>
        <w:t>月</w:t>
      </w:r>
      <w:r>
        <w:rPr>
          <w:rFonts w:hint="eastAsia" w:ascii="宋体" w:hAnsi="宋体"/>
          <w:bCs/>
          <w:snapToGrid w:val="0"/>
          <w:sz w:val="24"/>
          <w:u w:val="single"/>
          <w:lang w:val="en-US" w:eastAsia="zh-CN"/>
        </w:rPr>
        <w:t>8</w:t>
      </w:r>
      <w:r>
        <w:rPr>
          <w:rFonts w:hint="eastAsia" w:ascii="宋体" w:hAnsi="宋体" w:cs="仿宋_GB2312"/>
          <w:bCs/>
          <w:sz w:val="24"/>
        </w:rPr>
        <w:t>日</w:t>
      </w:r>
      <w:r>
        <w:rPr>
          <w:rFonts w:hint="eastAsia" w:ascii="宋体" w:hAnsi="宋体"/>
          <w:bCs/>
          <w:snapToGrid w:val="0"/>
          <w:sz w:val="24"/>
          <w:u w:val="single"/>
        </w:rPr>
        <w:t>09:00</w:t>
      </w:r>
      <w:r>
        <w:rPr>
          <w:rFonts w:hint="eastAsia" w:ascii="宋体" w:hAnsi="宋体" w:cs="仿宋_GB2312"/>
          <w:sz w:val="24"/>
        </w:rPr>
        <w:t>，每天上午00:00至12:00，下午12:00至23:59（北京时间，线上获取法定节假日均可，线下获取文件法定节假日除外）</w:t>
      </w:r>
    </w:p>
    <w:p w14:paraId="0B89A558">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 xml:space="preserve"> 地点（网址）：浙江政府采购网（</w:t>
      </w:r>
      <w:r>
        <w:rPr>
          <w:rFonts w:ascii="宋体" w:hAnsi="宋体"/>
          <w:sz w:val="24"/>
          <w:u w:val="single"/>
        </w:rPr>
        <w:t>http://</w:t>
      </w:r>
      <w:r>
        <w:rPr>
          <w:rFonts w:hint="eastAsia" w:ascii="宋体" w:hAnsi="宋体"/>
          <w:sz w:val="24"/>
          <w:u w:val="single"/>
        </w:rPr>
        <w:t>zfcg.czt.zj.gov.cn</w:t>
      </w:r>
      <w:r>
        <w:rPr>
          <w:rFonts w:hint="eastAsia" w:ascii="宋体" w:hAnsi="宋体" w:cs="仿宋_GB2312"/>
          <w:sz w:val="24"/>
        </w:rPr>
        <w:t>），</w:t>
      </w:r>
      <w:r>
        <w:rPr>
          <w:rFonts w:hint="eastAsia" w:ascii="宋体" w:hAnsi="宋体"/>
          <w:sz w:val="24"/>
        </w:rPr>
        <w:t>丽水市公共资源交易网（云和）(http://lssggzy.lishui.gov.cn/yhweb/)</w:t>
      </w:r>
      <w:r>
        <w:rPr>
          <w:rFonts w:hint="eastAsia" w:ascii="宋体" w:hAnsi="宋体" w:cs="仿宋_GB2312"/>
          <w:sz w:val="24"/>
        </w:rPr>
        <w:t>公告附件</w:t>
      </w:r>
    </w:p>
    <w:p w14:paraId="49CD4F3C">
      <w:pPr>
        <w:spacing w:line="360" w:lineRule="auto"/>
        <w:ind w:firstLine="480" w:firstLineChars="200"/>
        <w:rPr>
          <w:rFonts w:ascii="宋体" w:hAnsi="宋体" w:cs="仿宋_GB2312"/>
          <w:sz w:val="24"/>
        </w:rPr>
      </w:pPr>
      <w:r>
        <w:rPr>
          <w:rFonts w:hint="eastAsia" w:ascii="宋体" w:hAnsi="宋体" w:cs="仿宋_GB2312"/>
          <w:sz w:val="24"/>
        </w:rPr>
        <w:t>3</w:t>
      </w:r>
      <w:r>
        <w:rPr>
          <w:rFonts w:hint="eastAsia" w:ascii="宋体" w:hAnsi="宋体"/>
          <w:sz w:val="24"/>
        </w:rPr>
        <w:t>.</w:t>
      </w:r>
      <w:r>
        <w:rPr>
          <w:rFonts w:hint="eastAsia" w:ascii="宋体" w:hAnsi="宋体" w:cs="仿宋_GB2312"/>
          <w:sz w:val="24"/>
        </w:rPr>
        <w:t xml:space="preserve"> 方式：自行下载获取。</w:t>
      </w: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获取流程：浙江政府采购网—用户入驻/登录—用户登录—项目采购—获取招标文件管理；</w:t>
      </w:r>
      <w:r>
        <w:rPr>
          <w:rFonts w:hint="eastAsia" w:ascii="宋体" w:hAnsi="宋体" w:cs="仿宋_GB2312"/>
          <w:sz w:val="24"/>
        </w:rPr>
        <w:fldChar w:fldCharType="begin"/>
      </w:r>
      <w:r>
        <w:rPr>
          <w:rFonts w:hint="eastAsia" w:ascii="宋体" w:hAnsi="宋体" w:cs="仿宋_GB2312"/>
          <w:sz w:val="24"/>
        </w:rPr>
        <w:instrText xml:space="preserve"> = 2 \* GB2 </w:instrText>
      </w:r>
      <w:r>
        <w:rPr>
          <w:rFonts w:hint="eastAsia" w:ascii="宋体" w:hAnsi="宋体" w:cs="仿宋_GB2312"/>
          <w:sz w:val="24"/>
        </w:rPr>
        <w:fldChar w:fldCharType="separate"/>
      </w:r>
      <w:r>
        <w:rPr>
          <w:rFonts w:hint="eastAsia" w:ascii="宋体" w:hAnsi="宋体" w:cs="仿宋_GB2312"/>
          <w:sz w:val="24"/>
        </w:rPr>
        <w:t>⑵</w:t>
      </w:r>
      <w:r>
        <w:rPr>
          <w:rFonts w:hint="eastAsia" w:ascii="宋体" w:hAnsi="宋体" w:cs="仿宋_GB2312"/>
          <w:sz w:val="24"/>
        </w:rPr>
        <w:fldChar w:fldCharType="end"/>
      </w:r>
      <w:r>
        <w:rPr>
          <w:rFonts w:hint="eastAsia" w:ascii="宋体" w:hAnsi="宋体" w:cs="仿宋_GB2312"/>
          <w:sz w:val="24"/>
        </w:rPr>
        <w:t>未在浙江省政府采购网（</w:t>
      </w:r>
      <w:r>
        <w:rPr>
          <w:rFonts w:hint="eastAsia" w:ascii="宋体" w:hAnsi="宋体"/>
          <w:sz w:val="24"/>
          <w:u w:val="single"/>
        </w:rPr>
        <w:t>zfcg.czt.zj.gov.cn</w:t>
      </w:r>
      <w:r>
        <w:rPr>
          <w:rFonts w:hint="eastAsia" w:ascii="宋体" w:hAnsi="宋体" w:cs="仿宋_GB2312"/>
          <w:sz w:val="24"/>
        </w:rPr>
        <w:t>）注册成为正式供应商的，请注册完成审核成功后登录获取</w:t>
      </w:r>
      <w:r>
        <w:rPr>
          <w:rFonts w:hint="eastAsia" w:ascii="宋体" w:hAnsi="宋体"/>
          <w:sz w:val="24"/>
        </w:rPr>
        <w:t>；</w:t>
      </w:r>
      <w:r>
        <w:rPr>
          <w:rFonts w:hint="eastAsia" w:ascii="宋体" w:hAnsi="宋体" w:cs="仿宋_GB2312"/>
          <w:sz w:val="24"/>
        </w:rPr>
        <w:fldChar w:fldCharType="begin"/>
      </w:r>
      <w:r>
        <w:rPr>
          <w:rFonts w:hint="eastAsia" w:ascii="宋体" w:hAnsi="宋体" w:cs="仿宋_GB2312"/>
          <w:sz w:val="24"/>
        </w:rPr>
        <w:instrText xml:space="preserve"> = 3 \* GB2 </w:instrText>
      </w:r>
      <w:r>
        <w:rPr>
          <w:rFonts w:hint="eastAsia" w:ascii="宋体" w:hAnsi="宋体" w:cs="仿宋_GB2312"/>
          <w:sz w:val="24"/>
        </w:rPr>
        <w:fldChar w:fldCharType="separate"/>
      </w:r>
      <w:r>
        <w:rPr>
          <w:rFonts w:hint="eastAsia" w:ascii="宋体" w:hAnsi="宋体" w:cs="仿宋_GB2312"/>
          <w:sz w:val="24"/>
        </w:rPr>
        <w:t>⑶</w:t>
      </w:r>
      <w:r>
        <w:rPr>
          <w:rFonts w:hint="eastAsia" w:ascii="宋体" w:hAnsi="宋体" w:cs="仿宋_GB2312"/>
          <w:sz w:val="24"/>
        </w:rPr>
        <w:fldChar w:fldCharType="end"/>
      </w:r>
      <w:r>
        <w:rPr>
          <w:rFonts w:hint="eastAsia" w:ascii="宋体" w:hAnsi="宋体" w:cs="仿宋_GB2312"/>
          <w:sz w:val="24"/>
        </w:rPr>
        <w:t>在浙江政府采购网采购</w:t>
      </w:r>
      <w:r>
        <w:rPr>
          <w:rFonts w:ascii="宋体" w:hAnsi="宋体" w:cs="仿宋_GB2312"/>
          <w:sz w:val="24"/>
        </w:rPr>
        <w:t>公告</w:t>
      </w:r>
      <w:r>
        <w:rPr>
          <w:rFonts w:hint="eastAsia" w:ascii="宋体" w:hAnsi="宋体" w:cs="仿宋_GB2312"/>
          <w:sz w:val="24"/>
        </w:rPr>
        <w:t>附件中以“游客”身份（或丽水市公共资源交易网(云和)）获取的招标文件仅供阅览；潜在供应商未按上述第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hint="eastAsia" w:ascii="宋体" w:hAnsi="宋体" w:cs="仿宋_GB2312"/>
          <w:sz w:val="24"/>
        </w:rPr>
        <w:instrText xml:space="preserve">= 1 \* GB2</w:instrText>
      </w:r>
      <w:r>
        <w:rPr>
          <w:rFonts w:ascii="宋体" w:hAnsi="宋体" w:cs="仿宋_GB2312"/>
          <w:sz w:val="24"/>
        </w:rPr>
        <w:instrText xml:space="preserve"> </w:instrText>
      </w:r>
      <w:r>
        <w:rPr>
          <w:rFonts w:ascii="宋体" w:hAnsi="宋体" w:cs="仿宋_GB2312"/>
          <w:sz w:val="24"/>
        </w:rPr>
        <w:fldChar w:fldCharType="separate"/>
      </w:r>
      <w:r>
        <w:rPr>
          <w:rFonts w:hint="eastAsia" w:ascii="宋体" w:hAnsi="宋体" w:cs="仿宋_GB2312"/>
          <w:sz w:val="24"/>
        </w:rPr>
        <w:t>⑴</w:t>
      </w:r>
      <w:r>
        <w:rPr>
          <w:rFonts w:ascii="宋体" w:hAnsi="宋体" w:cs="仿宋_GB2312"/>
          <w:sz w:val="24"/>
        </w:rPr>
        <w:fldChar w:fldCharType="end"/>
      </w:r>
      <w:r>
        <w:rPr>
          <w:rFonts w:hint="eastAsia" w:ascii="宋体" w:hAnsi="宋体" w:cs="仿宋_GB2312"/>
          <w:sz w:val="24"/>
        </w:rPr>
        <w:t>条方式获取招标文件的不得对招标文件提起质疑投诉；</w:t>
      </w:r>
    </w:p>
    <w:p w14:paraId="63064D98">
      <w:pPr>
        <w:spacing w:line="360" w:lineRule="auto"/>
        <w:ind w:firstLine="480" w:firstLineChars="200"/>
        <w:rPr>
          <w:rFonts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售价：0元</w:t>
      </w:r>
    </w:p>
    <w:p w14:paraId="5ADB7034">
      <w:pPr>
        <w:spacing w:line="360" w:lineRule="auto"/>
        <w:rPr>
          <w:rFonts w:ascii="宋体" w:hAnsi="宋体" w:cs="仿宋_GB2312"/>
          <w:b/>
          <w:sz w:val="24"/>
        </w:rPr>
      </w:pPr>
      <w:bookmarkStart w:id="16" w:name="_Toc35393794"/>
      <w:bookmarkStart w:id="17" w:name="_Toc28359084"/>
      <w:bookmarkStart w:id="18" w:name="_Toc35393625"/>
      <w:bookmarkStart w:id="19" w:name="_Toc28359007"/>
      <w:r>
        <w:rPr>
          <w:rFonts w:hint="eastAsia" w:ascii="宋体" w:hAnsi="宋体" w:cs="仿宋_GB2312"/>
          <w:b/>
          <w:sz w:val="24"/>
        </w:rPr>
        <w:t>四、提交投标文件截止时间、开标时间和地点</w:t>
      </w:r>
    </w:p>
    <w:p w14:paraId="6DF64732">
      <w:pPr>
        <w:spacing w:line="360" w:lineRule="auto"/>
        <w:ind w:firstLine="480" w:firstLineChars="200"/>
        <w:rPr>
          <w:rFonts w:ascii="宋体" w:hAnsi="宋体" w:cs="仿宋_GB2312"/>
          <w:bCs/>
          <w:sz w:val="24"/>
          <w:u w:val="single"/>
        </w:rPr>
      </w:pPr>
      <w:r>
        <w:rPr>
          <w:rFonts w:hint="eastAsia" w:ascii="宋体" w:hAnsi="宋体" w:cs="仿宋_GB2312"/>
          <w:bCs/>
          <w:sz w:val="24"/>
        </w:rPr>
        <w:t>1</w:t>
      </w:r>
      <w:r>
        <w:rPr>
          <w:rFonts w:hint="eastAsia" w:ascii="宋体" w:hAnsi="宋体"/>
          <w:sz w:val="24"/>
        </w:rPr>
        <w:t>.</w:t>
      </w:r>
      <w:r>
        <w:rPr>
          <w:rFonts w:ascii="宋体" w:hAnsi="宋体"/>
          <w:sz w:val="24"/>
        </w:rPr>
        <w:t xml:space="preserve"> </w:t>
      </w:r>
      <w:r>
        <w:rPr>
          <w:rFonts w:hint="eastAsia" w:ascii="宋体" w:hAnsi="宋体" w:cs="仿宋_GB2312"/>
          <w:bCs/>
          <w:sz w:val="24"/>
        </w:rPr>
        <w:t>提交投标文件截止时间：</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2</w:t>
      </w:r>
      <w:r>
        <w:rPr>
          <w:rFonts w:hint="eastAsia" w:ascii="宋体" w:hAnsi="宋体" w:cs="仿宋_GB2312"/>
          <w:bCs/>
          <w:sz w:val="24"/>
        </w:rPr>
        <w:t>月</w:t>
      </w:r>
      <w:r>
        <w:rPr>
          <w:rFonts w:hint="eastAsia" w:ascii="宋体" w:hAnsi="宋体"/>
          <w:bCs/>
          <w:snapToGrid w:val="0"/>
          <w:sz w:val="24"/>
          <w:u w:val="single"/>
          <w:lang w:val="en-US" w:eastAsia="zh-CN"/>
        </w:rPr>
        <w:t>8</w:t>
      </w:r>
      <w:r>
        <w:rPr>
          <w:rFonts w:hint="eastAsia" w:ascii="宋体" w:hAnsi="宋体" w:cs="仿宋_GB2312"/>
          <w:bCs/>
          <w:sz w:val="24"/>
        </w:rPr>
        <w:t xml:space="preserve">日 </w:t>
      </w:r>
      <w:r>
        <w:rPr>
          <w:rFonts w:ascii="宋体" w:hAnsi="宋体"/>
          <w:bCs/>
          <w:snapToGrid w:val="0"/>
          <w:sz w:val="24"/>
          <w:u w:val="single"/>
        </w:rPr>
        <w:t>09</w:t>
      </w:r>
      <w:r>
        <w:rPr>
          <w:rFonts w:hint="eastAsia" w:ascii="宋体" w:hAnsi="宋体" w:cs="仿宋_GB2312"/>
          <w:bCs/>
          <w:sz w:val="24"/>
        </w:rPr>
        <w:t>:</w:t>
      </w:r>
      <w:r>
        <w:rPr>
          <w:rFonts w:hint="eastAsia" w:ascii="宋体" w:hAnsi="宋体"/>
          <w:bCs/>
          <w:snapToGrid w:val="0"/>
          <w:sz w:val="24"/>
          <w:u w:val="single"/>
        </w:rPr>
        <w:t>00</w:t>
      </w:r>
      <w:r>
        <w:rPr>
          <w:rFonts w:hint="eastAsia" w:ascii="宋体" w:hAnsi="宋体" w:cs="仿宋_GB2312"/>
          <w:bCs/>
          <w:sz w:val="24"/>
        </w:rPr>
        <w:t>（北京时间）</w:t>
      </w:r>
    </w:p>
    <w:p w14:paraId="310287A8">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地点（网址）：政采云系统</w:t>
      </w:r>
    </w:p>
    <w:p w14:paraId="2E834A5B">
      <w:pPr>
        <w:spacing w:line="360" w:lineRule="auto"/>
        <w:ind w:firstLine="480" w:firstLineChars="200"/>
        <w:rPr>
          <w:rFonts w:ascii="宋体" w:hAnsi="宋体" w:cs="仿宋_GB2312"/>
          <w:bCs/>
          <w:sz w:val="24"/>
        </w:rPr>
      </w:pPr>
      <w:r>
        <w:rPr>
          <w:rFonts w:hint="eastAsia" w:ascii="宋体" w:hAnsi="宋体" w:cs="仿宋_GB2312"/>
          <w:sz w:val="24"/>
        </w:rPr>
        <w:t>3. 开标</w:t>
      </w:r>
      <w:r>
        <w:rPr>
          <w:rFonts w:ascii="宋体" w:hAnsi="宋体" w:cs="仿宋_GB2312"/>
          <w:sz w:val="24"/>
        </w:rPr>
        <w:t>时间：</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2</w:t>
      </w:r>
      <w:r>
        <w:rPr>
          <w:rFonts w:hint="eastAsia" w:ascii="宋体" w:hAnsi="宋体" w:cs="仿宋_GB2312"/>
          <w:bCs/>
          <w:sz w:val="24"/>
        </w:rPr>
        <w:t>月</w:t>
      </w:r>
      <w:r>
        <w:rPr>
          <w:rFonts w:hint="eastAsia" w:ascii="宋体" w:hAnsi="宋体"/>
          <w:bCs/>
          <w:snapToGrid w:val="0"/>
          <w:sz w:val="24"/>
          <w:u w:val="single"/>
        </w:rPr>
        <w:t xml:space="preserve"> </w:t>
      </w:r>
      <w:r>
        <w:rPr>
          <w:rFonts w:hint="eastAsia" w:ascii="宋体" w:hAnsi="宋体"/>
          <w:bCs/>
          <w:snapToGrid w:val="0"/>
          <w:sz w:val="24"/>
          <w:u w:val="single"/>
          <w:lang w:val="en-US" w:eastAsia="zh-CN"/>
        </w:rPr>
        <w:t>8</w:t>
      </w:r>
      <w:r>
        <w:rPr>
          <w:rFonts w:hint="eastAsia" w:ascii="宋体" w:hAnsi="宋体" w:cs="仿宋_GB2312"/>
          <w:bCs/>
          <w:sz w:val="24"/>
        </w:rPr>
        <w:t>日</w:t>
      </w:r>
      <w:r>
        <w:rPr>
          <w:rFonts w:ascii="宋体" w:hAnsi="宋体"/>
          <w:bCs/>
          <w:snapToGrid w:val="0"/>
          <w:sz w:val="24"/>
          <w:u w:val="single"/>
        </w:rPr>
        <w:t>09</w:t>
      </w:r>
      <w:r>
        <w:rPr>
          <w:rFonts w:hint="eastAsia" w:ascii="宋体" w:hAnsi="宋体" w:cs="仿宋_GB2312"/>
          <w:bCs/>
          <w:sz w:val="24"/>
        </w:rPr>
        <w:t>:</w:t>
      </w:r>
      <w:r>
        <w:rPr>
          <w:rFonts w:hint="eastAsia" w:ascii="宋体" w:hAnsi="宋体"/>
          <w:bCs/>
          <w:snapToGrid w:val="0"/>
          <w:sz w:val="24"/>
          <w:u w:val="single"/>
        </w:rPr>
        <w:t>00</w:t>
      </w:r>
      <w:r>
        <w:rPr>
          <w:rFonts w:hint="eastAsia" w:ascii="宋体" w:hAnsi="宋体" w:cs="仿宋_GB2312"/>
          <w:bCs/>
          <w:sz w:val="24"/>
        </w:rPr>
        <w:t>（北京时间）</w:t>
      </w:r>
    </w:p>
    <w:p w14:paraId="59885D38">
      <w:pPr>
        <w:spacing w:line="360" w:lineRule="auto"/>
        <w:ind w:firstLine="480" w:firstLineChars="200"/>
      </w:pPr>
      <w:r>
        <w:rPr>
          <w:rFonts w:hint="eastAsia" w:ascii="宋体" w:hAnsi="宋体" w:cs="仿宋_GB2312"/>
          <w:bCs/>
          <w:sz w:val="24"/>
        </w:rPr>
        <w:t>4. 开标</w:t>
      </w:r>
      <w:r>
        <w:rPr>
          <w:rFonts w:ascii="宋体" w:hAnsi="宋体" w:cs="仿宋_GB2312"/>
          <w:bCs/>
          <w:sz w:val="24"/>
        </w:rPr>
        <w:t>地点</w:t>
      </w:r>
      <w:r>
        <w:rPr>
          <w:rFonts w:hint="eastAsia" w:ascii="宋体" w:hAnsi="宋体" w:cs="仿宋_GB2312"/>
          <w:bCs/>
          <w:sz w:val="24"/>
        </w:rPr>
        <w:t>（网址）</w:t>
      </w:r>
      <w:r>
        <w:rPr>
          <w:rFonts w:ascii="宋体" w:hAnsi="宋体" w:cs="仿宋_GB2312"/>
          <w:bCs/>
          <w:sz w:val="24"/>
        </w:rPr>
        <w:t>：</w:t>
      </w:r>
      <w:r>
        <w:rPr>
          <w:rFonts w:hint="eastAsia" w:ascii="宋体" w:hAnsi="宋体" w:cs="仿宋_GB2312"/>
          <w:bCs/>
          <w:sz w:val="24"/>
        </w:rPr>
        <w:t>云和县云采工程咨询有限公司（云和县浮云街道新华街110号）</w:t>
      </w:r>
      <w:r>
        <w:rPr>
          <w:rFonts w:hint="eastAsia" w:ascii="宋体" w:hAnsi="宋体" w:cs="仿宋_GB2312"/>
          <w:bCs/>
          <w:sz w:val="24"/>
          <w:lang w:eastAsia="zh-CN"/>
        </w:rPr>
        <w:t>（通过</w:t>
      </w:r>
      <w:r>
        <w:rPr>
          <w:rFonts w:hint="eastAsia" w:ascii="宋体" w:hAnsi="宋体" w:cs="仿宋_GB2312"/>
          <w:sz w:val="24"/>
        </w:rPr>
        <w:t>政采云系统</w:t>
      </w:r>
      <w:r>
        <w:rPr>
          <w:rFonts w:hint="eastAsia" w:ascii="宋体" w:hAnsi="宋体" w:cs="仿宋_GB2312"/>
          <w:bCs/>
          <w:sz w:val="24"/>
          <w:lang w:eastAsia="zh-CN"/>
        </w:rPr>
        <w:t>）</w:t>
      </w:r>
    </w:p>
    <w:p w14:paraId="62C5FFE3">
      <w:pPr>
        <w:spacing w:line="360" w:lineRule="auto"/>
        <w:jc w:val="left"/>
        <w:rPr>
          <w:rFonts w:ascii="宋体" w:hAnsi="宋体" w:cs="仿宋_GB2312"/>
          <w:b/>
          <w:sz w:val="24"/>
        </w:rPr>
      </w:pPr>
      <w:r>
        <w:rPr>
          <w:rFonts w:hint="eastAsia" w:ascii="宋体" w:hAnsi="宋体" w:cs="仿宋_GB2312"/>
          <w:b/>
          <w:sz w:val="24"/>
        </w:rPr>
        <w:t>五、公告期限</w:t>
      </w:r>
      <w:bookmarkEnd w:id="16"/>
      <w:bookmarkEnd w:id="17"/>
      <w:bookmarkEnd w:id="18"/>
      <w:bookmarkEnd w:id="19"/>
    </w:p>
    <w:p w14:paraId="7541FC2C">
      <w:pPr>
        <w:spacing w:line="360" w:lineRule="auto"/>
        <w:ind w:firstLine="480" w:firstLineChars="200"/>
        <w:rPr>
          <w:rFonts w:ascii="宋体" w:hAnsi="宋体" w:cs="仿宋_GB2312"/>
          <w:kern w:val="0"/>
          <w:sz w:val="24"/>
        </w:rPr>
      </w:pPr>
      <w:r>
        <w:rPr>
          <w:rFonts w:hint="eastAsia" w:ascii="宋体" w:hAnsi="宋体" w:cs="仿宋_GB2312"/>
          <w:kern w:val="0"/>
          <w:sz w:val="24"/>
        </w:rPr>
        <w:t>自本公告发布之日起5个工作日。</w:t>
      </w:r>
    </w:p>
    <w:p w14:paraId="6170E042">
      <w:pPr>
        <w:spacing w:line="360" w:lineRule="auto"/>
        <w:jc w:val="left"/>
        <w:rPr>
          <w:rFonts w:ascii="宋体" w:hAnsi="宋体" w:cs="仿宋_GB2312"/>
          <w:b/>
          <w:sz w:val="24"/>
        </w:rPr>
      </w:pPr>
      <w:bookmarkStart w:id="20" w:name="_Toc35393795"/>
      <w:bookmarkStart w:id="21" w:name="_Toc35393626"/>
      <w:r>
        <w:rPr>
          <w:rFonts w:hint="eastAsia" w:ascii="宋体" w:hAnsi="宋体" w:cs="仿宋_GB2312"/>
          <w:b/>
          <w:sz w:val="24"/>
        </w:rPr>
        <w:t>六、其他补充事宜</w:t>
      </w:r>
      <w:bookmarkEnd w:id="20"/>
      <w:bookmarkEnd w:id="21"/>
    </w:p>
    <w:p w14:paraId="14265425">
      <w:pPr>
        <w:snapToGrid w:val="0"/>
        <w:spacing w:line="360" w:lineRule="auto"/>
        <w:ind w:firstLine="510"/>
        <w:rPr>
          <w:rFonts w:ascii="宋体" w:hAnsi="宋体" w:cs="仿宋_GB2312"/>
          <w:sz w:val="24"/>
        </w:rPr>
      </w:pPr>
      <w:r>
        <w:rPr>
          <w:rFonts w:hint="eastAsia" w:ascii="宋体" w:hAnsi="宋体" w:cs="仿宋_GB2312"/>
          <w:sz w:val="24"/>
        </w:rPr>
        <w:t>1</w:t>
      </w:r>
      <w:r>
        <w:rPr>
          <w:rFonts w:ascii="宋体" w:hAnsi="宋体" w:cs="仿宋_GB2312"/>
          <w:sz w:val="24"/>
        </w:rPr>
        <w:t xml:space="preserve">. </w:t>
      </w:r>
      <w:r>
        <w:rPr>
          <w:rFonts w:hint="eastAsia" w:ascii="宋体" w:hAnsi="宋体" w:cs="仿宋_GB2312"/>
          <w:sz w:val="24"/>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4D1E81">
      <w:pPr>
        <w:snapToGrid w:val="0"/>
        <w:spacing w:line="360" w:lineRule="auto"/>
        <w:ind w:firstLine="510"/>
        <w:rPr>
          <w:rFonts w:ascii="宋体" w:hAnsi="宋体" w:cs="仿宋_GB2312"/>
          <w:sz w:val="24"/>
        </w:rPr>
      </w:pPr>
      <w:r>
        <w:rPr>
          <w:rFonts w:hint="eastAsia" w:ascii="宋体" w:hAnsi="宋体" w:cs="仿宋_GB2312"/>
          <w:sz w:val="24"/>
        </w:rPr>
        <w:t>2.其他事项</w:t>
      </w:r>
    </w:p>
    <w:p w14:paraId="1E3F8912">
      <w:pPr>
        <w:snapToGrid w:val="0"/>
        <w:spacing w:line="360" w:lineRule="auto"/>
        <w:ind w:firstLine="510"/>
        <w:rPr>
          <w:rFonts w:ascii="宋体" w:hAnsi="宋体" w:cs="仿宋_GB2312"/>
          <w:b/>
          <w:sz w:val="24"/>
        </w:rPr>
      </w:pPr>
      <w:r>
        <w:rPr>
          <w:rFonts w:hint="eastAsia" w:ascii="宋体" w:hAnsi="宋体" w:cs="仿宋_GB2312"/>
          <w:b/>
          <w:sz w:val="24"/>
        </w:rPr>
        <w:t>2.1本项目全程</w:t>
      </w:r>
      <w:r>
        <w:rPr>
          <w:rFonts w:ascii="宋体" w:hAnsi="宋体" w:cs="仿宋_GB2312"/>
          <w:b/>
          <w:sz w:val="24"/>
        </w:rPr>
        <w:t>电子招投标，</w:t>
      </w:r>
      <w:r>
        <w:rPr>
          <w:rFonts w:hint="eastAsia" w:ascii="宋体" w:hAnsi="宋体" w:cs="仿宋_GB2312"/>
          <w:b/>
          <w:sz w:val="24"/>
        </w:rPr>
        <w:t>供应商自行决定是否安排人员赴现场参与开标。</w:t>
      </w:r>
    </w:p>
    <w:p w14:paraId="209CD903">
      <w:pPr>
        <w:spacing w:line="360" w:lineRule="auto"/>
        <w:jc w:val="left"/>
        <w:rPr>
          <w:rFonts w:ascii="宋体" w:hAnsi="宋体" w:cs="仿宋_GB2312"/>
          <w:b/>
          <w:sz w:val="24"/>
        </w:rPr>
      </w:pPr>
      <w:bookmarkStart w:id="22" w:name="_Toc28359085"/>
      <w:bookmarkStart w:id="23" w:name="_Toc28359008"/>
      <w:bookmarkStart w:id="24" w:name="_Toc35393627"/>
      <w:bookmarkStart w:id="25" w:name="_Toc35393796"/>
      <w:r>
        <w:rPr>
          <w:rFonts w:hint="eastAsia" w:ascii="宋体" w:hAnsi="宋体" w:cs="仿宋_GB2312"/>
          <w:b/>
          <w:sz w:val="24"/>
        </w:rPr>
        <w:t>七、</w:t>
      </w:r>
      <w:bookmarkEnd w:id="22"/>
      <w:bookmarkEnd w:id="23"/>
      <w:bookmarkEnd w:id="24"/>
      <w:bookmarkEnd w:id="25"/>
      <w:r>
        <w:rPr>
          <w:rFonts w:hint="eastAsia" w:ascii="宋体" w:hAnsi="宋体" w:cs="仿宋_GB2312"/>
          <w:b/>
          <w:bCs/>
          <w:sz w:val="24"/>
        </w:rPr>
        <w:t>对本次招标提出询问、质疑、投诉，请按以下方式联系</w:t>
      </w:r>
    </w:p>
    <w:p w14:paraId="75EB920B">
      <w:pPr>
        <w:snapToGrid w:val="0"/>
        <w:spacing w:line="360" w:lineRule="auto"/>
        <w:ind w:firstLine="510"/>
        <w:rPr>
          <w:rFonts w:ascii="宋体" w:hAnsi="宋体" w:cs="仿宋_GB2312"/>
          <w:sz w:val="24"/>
          <w:highlight w:val="none"/>
        </w:rPr>
      </w:pPr>
      <w:r>
        <w:rPr>
          <w:rFonts w:ascii="宋体" w:hAnsi="宋体" w:cs="仿宋_GB2312"/>
          <w:sz w:val="24"/>
          <w:highlight w:val="none"/>
        </w:rPr>
        <w:t>1. 采购人信息</w:t>
      </w:r>
    </w:p>
    <w:p w14:paraId="597258D3">
      <w:pPr>
        <w:snapToGrid w:val="0"/>
        <w:spacing w:line="360" w:lineRule="auto"/>
        <w:ind w:firstLine="510"/>
        <w:rPr>
          <w:rFonts w:hint="eastAsia" w:ascii="宋体" w:hAnsi="宋体" w:eastAsia="宋体" w:cs="仿宋_GB2312"/>
          <w:sz w:val="24"/>
          <w:highlight w:val="none"/>
          <w:lang w:eastAsia="zh-CN"/>
        </w:rPr>
      </w:pPr>
      <w:r>
        <w:rPr>
          <w:rFonts w:hint="eastAsia" w:ascii="宋体" w:hAnsi="宋体" w:cs="仿宋_GB2312"/>
          <w:sz w:val="24"/>
          <w:highlight w:val="none"/>
        </w:rPr>
        <w:t>采购人名称：</w:t>
      </w:r>
      <w:r>
        <w:rPr>
          <w:rFonts w:hint="eastAsia" w:ascii="宋体" w:hAnsi="宋体" w:cs="仿宋_GB2312"/>
          <w:sz w:val="24"/>
          <w:highlight w:val="none"/>
          <w:lang w:eastAsia="zh-CN"/>
        </w:rPr>
        <w:t>云和县石塘镇人民政府</w:t>
      </w:r>
    </w:p>
    <w:p w14:paraId="370DAD95">
      <w:pPr>
        <w:snapToGrid w:val="0"/>
        <w:spacing w:line="360" w:lineRule="auto"/>
        <w:ind w:firstLine="510"/>
        <w:rPr>
          <w:rFonts w:hint="eastAsia" w:ascii="宋体" w:hAnsi="宋体" w:cs="仿宋_GB2312"/>
          <w:sz w:val="24"/>
          <w:highlight w:val="none"/>
        </w:rPr>
      </w:pPr>
      <w:r>
        <w:rPr>
          <w:rFonts w:hint="eastAsia" w:ascii="宋体" w:hAnsi="宋体" w:cs="仿宋_GB2312"/>
          <w:sz w:val="24"/>
          <w:highlight w:val="none"/>
        </w:rPr>
        <w:t>项目联系人：江先生       联系电话：0578-5533062</w:t>
      </w:r>
    </w:p>
    <w:p w14:paraId="35135B1E">
      <w:pPr>
        <w:snapToGrid w:val="0"/>
        <w:spacing w:line="360" w:lineRule="auto"/>
        <w:ind w:firstLine="510"/>
        <w:rPr>
          <w:rFonts w:hint="eastAsia" w:ascii="宋体" w:hAnsi="宋体" w:cs="仿宋_GB2312"/>
          <w:sz w:val="24"/>
          <w:highlight w:val="none"/>
        </w:rPr>
      </w:pPr>
      <w:r>
        <w:rPr>
          <w:rFonts w:hint="eastAsia" w:ascii="宋体" w:hAnsi="宋体" w:cs="仿宋_GB2312"/>
          <w:sz w:val="24"/>
          <w:highlight w:val="none"/>
        </w:rPr>
        <w:t>质疑联系人：梁女士     联系电话：15990493081</w:t>
      </w:r>
    </w:p>
    <w:p w14:paraId="5C2A0F17">
      <w:pPr>
        <w:snapToGrid w:val="0"/>
        <w:spacing w:line="360" w:lineRule="auto"/>
        <w:ind w:firstLine="510"/>
        <w:rPr>
          <w:rFonts w:ascii="宋体" w:hAnsi="宋体" w:cs="仿宋_GB2312"/>
          <w:sz w:val="24"/>
          <w:highlight w:val="none"/>
        </w:rPr>
      </w:pPr>
      <w:r>
        <w:rPr>
          <w:rFonts w:hint="eastAsia" w:ascii="宋体" w:hAnsi="宋体" w:cs="仿宋_GB2312"/>
          <w:sz w:val="24"/>
          <w:highlight w:val="none"/>
        </w:rPr>
        <w:t>地址：云和县石塘镇西滩头新村1号</w:t>
      </w:r>
    </w:p>
    <w:p w14:paraId="6ABF5CAD">
      <w:pPr>
        <w:snapToGrid w:val="0"/>
        <w:spacing w:line="360" w:lineRule="auto"/>
        <w:ind w:firstLine="510"/>
        <w:rPr>
          <w:rFonts w:ascii="宋体" w:hAnsi="宋体" w:cs="仿宋_GB2312"/>
          <w:sz w:val="24"/>
        </w:rPr>
      </w:pPr>
      <w:r>
        <w:rPr>
          <w:rFonts w:ascii="宋体" w:hAnsi="宋体" w:cs="仿宋_GB2312"/>
          <w:sz w:val="24"/>
        </w:rPr>
        <w:t>2. 采购代理机构信息</w:t>
      </w:r>
    </w:p>
    <w:p w14:paraId="6A580490">
      <w:pPr>
        <w:snapToGrid w:val="0"/>
        <w:spacing w:line="360" w:lineRule="auto"/>
        <w:ind w:firstLine="510"/>
        <w:rPr>
          <w:rFonts w:hint="eastAsia" w:ascii="宋体" w:hAnsi="宋体" w:eastAsia="宋体" w:cs="仿宋_GB2312"/>
          <w:sz w:val="24"/>
          <w:lang w:eastAsia="zh-CN"/>
        </w:rPr>
      </w:pPr>
      <w:r>
        <w:rPr>
          <w:rFonts w:hint="eastAsia" w:ascii="宋体" w:hAnsi="宋体" w:cs="仿宋_GB2312"/>
          <w:sz w:val="24"/>
        </w:rPr>
        <w:t>采购代理机构名称：</w:t>
      </w:r>
      <w:r>
        <w:rPr>
          <w:rFonts w:hint="eastAsia" w:ascii="宋体" w:hAnsi="宋体" w:cs="仿宋_GB2312"/>
          <w:sz w:val="24"/>
          <w:lang w:eastAsia="zh-CN"/>
        </w:rPr>
        <w:t>云和县云采工程咨询有限公司</w:t>
      </w:r>
    </w:p>
    <w:p w14:paraId="794B0114">
      <w:pPr>
        <w:snapToGrid w:val="0"/>
        <w:spacing w:line="360" w:lineRule="auto"/>
        <w:ind w:firstLine="510"/>
        <w:rPr>
          <w:rFonts w:ascii="宋体" w:hAnsi="宋体" w:cs="仿宋_GB2312"/>
          <w:sz w:val="24"/>
        </w:rPr>
      </w:pPr>
      <w:r>
        <w:rPr>
          <w:rFonts w:hint="eastAsia" w:ascii="宋体" w:hAnsi="宋体" w:cs="仿宋_GB2312"/>
          <w:sz w:val="24"/>
        </w:rPr>
        <w:t>项目负责人：徐  跃        联系电话：15157854605</w:t>
      </w:r>
    </w:p>
    <w:p w14:paraId="4033A6DA">
      <w:pPr>
        <w:snapToGrid w:val="0"/>
        <w:spacing w:line="360" w:lineRule="auto"/>
        <w:ind w:firstLine="510"/>
        <w:rPr>
          <w:rFonts w:ascii="宋体" w:hAnsi="宋体" w:cs="仿宋_GB2312"/>
          <w:sz w:val="24"/>
        </w:rPr>
      </w:pPr>
      <w:r>
        <w:rPr>
          <w:rFonts w:hint="eastAsia" w:ascii="宋体" w:hAnsi="宋体" w:cs="仿宋_GB2312"/>
          <w:sz w:val="24"/>
        </w:rPr>
        <w:t>质疑联系人：钟海军        联系电话：</w:t>
      </w:r>
      <w:r>
        <w:rPr>
          <w:rFonts w:ascii="宋体" w:hAnsi="宋体" w:cs="仿宋_GB2312"/>
          <w:sz w:val="24"/>
        </w:rPr>
        <w:t>18767816170</w:t>
      </w:r>
    </w:p>
    <w:p w14:paraId="6E59F60C">
      <w:pPr>
        <w:snapToGrid w:val="0"/>
        <w:spacing w:line="360" w:lineRule="auto"/>
        <w:ind w:firstLine="510"/>
        <w:rPr>
          <w:rFonts w:ascii="宋体" w:hAnsi="宋体" w:cs="仿宋_GB2312"/>
          <w:sz w:val="24"/>
        </w:rPr>
      </w:pPr>
      <w:r>
        <w:rPr>
          <w:rFonts w:hint="eastAsia" w:ascii="宋体" w:hAnsi="宋体" w:cs="仿宋_GB2312"/>
          <w:sz w:val="24"/>
        </w:rPr>
        <w:t>地址：云和县浮云街道新华街110号</w:t>
      </w:r>
    </w:p>
    <w:p w14:paraId="6D4B9C35">
      <w:pPr>
        <w:snapToGrid w:val="0"/>
        <w:spacing w:line="360" w:lineRule="auto"/>
        <w:ind w:firstLine="510"/>
        <w:rPr>
          <w:rFonts w:ascii="宋体" w:hAnsi="宋体" w:cs="仿宋_GB2312"/>
          <w:sz w:val="24"/>
        </w:rPr>
      </w:pPr>
      <w:r>
        <w:rPr>
          <w:rFonts w:ascii="宋体" w:hAnsi="宋体" w:cs="仿宋_GB2312"/>
          <w:sz w:val="24"/>
        </w:rPr>
        <w:t>3. 同级政府采购监督管理部门</w:t>
      </w:r>
    </w:p>
    <w:p w14:paraId="5BA724DC">
      <w:pPr>
        <w:snapToGrid w:val="0"/>
        <w:spacing w:line="360" w:lineRule="auto"/>
        <w:ind w:firstLine="510"/>
        <w:rPr>
          <w:rFonts w:ascii="宋体" w:hAnsi="宋体" w:cs="仿宋_GB2312"/>
          <w:sz w:val="24"/>
        </w:rPr>
      </w:pPr>
      <w:r>
        <w:rPr>
          <w:rFonts w:hint="eastAsia" w:ascii="宋体" w:hAnsi="宋体" w:cs="仿宋_GB2312"/>
          <w:sz w:val="24"/>
        </w:rPr>
        <w:t>名称：云和县政府采购办公室</w:t>
      </w:r>
    </w:p>
    <w:bookmarkEnd w:id="7"/>
    <w:p w14:paraId="7FB92665">
      <w:pPr>
        <w:snapToGrid w:val="0"/>
        <w:spacing w:line="360" w:lineRule="auto"/>
        <w:ind w:firstLine="510"/>
        <w:rPr>
          <w:rFonts w:ascii="宋体" w:hAnsi="宋体" w:cs="仿宋_GB2312"/>
          <w:sz w:val="24"/>
        </w:rPr>
      </w:pPr>
      <w:r>
        <w:rPr>
          <w:rFonts w:hint="eastAsia" w:ascii="宋体" w:hAnsi="宋体" w:cs="仿宋_GB2312"/>
          <w:sz w:val="24"/>
        </w:rPr>
        <w:t>联系人：李先生     监督投诉电话：0578-5122898     传真：0578-5122898</w:t>
      </w:r>
    </w:p>
    <w:p w14:paraId="4D9D68B0">
      <w:pPr>
        <w:snapToGrid w:val="0"/>
        <w:spacing w:line="360" w:lineRule="auto"/>
        <w:ind w:firstLine="510"/>
        <w:rPr>
          <w:rFonts w:ascii="宋体" w:hAnsi="宋体" w:cs="仿宋_GB2312"/>
          <w:sz w:val="24"/>
        </w:rPr>
      </w:pPr>
      <w:r>
        <w:rPr>
          <w:rFonts w:hint="eastAsia" w:ascii="宋体" w:hAnsi="宋体" w:cs="仿宋_GB2312"/>
          <w:sz w:val="24"/>
        </w:rPr>
        <w:t>地 址：云和县中山路2号</w:t>
      </w:r>
    </w:p>
    <w:p w14:paraId="54C0E66F">
      <w:pPr>
        <w:pStyle w:val="2"/>
      </w:pPr>
    </w:p>
    <w:p w14:paraId="00E7D06C">
      <w:pPr>
        <w:snapToGrid w:val="0"/>
        <w:spacing w:line="360" w:lineRule="auto"/>
        <w:ind w:firstLine="480" w:firstLineChars="200"/>
        <w:rPr>
          <w:rFonts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若对项目采购电子交易系统操作有疑问，可登录政采云（https://www.zcygov.cn/），点击右侧咨询小采，获取采小蜜智能服务管家帮助，或拨打政采云服务热线400-881-7190获取热线服务帮助。</w:t>
      </w:r>
    </w:p>
    <w:p w14:paraId="7613AB84">
      <w:pPr>
        <w:snapToGrid w:val="0"/>
        <w:spacing w:line="360" w:lineRule="auto"/>
        <w:ind w:firstLine="480" w:firstLineChars="200"/>
        <w:rPr>
          <w:rFonts w:ascii="宋体" w:hAnsi="宋体"/>
          <w:sz w:val="24"/>
        </w:rPr>
      </w:pPr>
      <w:r>
        <w:rPr>
          <w:rFonts w:hint="eastAsia" w:ascii="宋体" w:hAnsi="宋体"/>
          <w:sz w:val="24"/>
        </w:rPr>
        <w:t>CA问题联系电话（人工）：汇信CA 400-888-4636；天谷CA 400-087-8198。</w:t>
      </w:r>
    </w:p>
    <w:p w14:paraId="44186672">
      <w:pPr>
        <w:spacing w:line="360" w:lineRule="auto"/>
        <w:ind w:firstLine="472" w:firstLineChars="196"/>
        <w:jc w:val="right"/>
        <w:rPr>
          <w:rFonts w:ascii="宋体" w:hAnsi="宋体"/>
          <w:b/>
          <w:sz w:val="24"/>
        </w:rPr>
      </w:pPr>
    </w:p>
    <w:p w14:paraId="5E7724A9">
      <w:pPr>
        <w:spacing w:line="360" w:lineRule="auto"/>
        <w:ind w:firstLine="472" w:firstLineChars="196"/>
        <w:jc w:val="right"/>
        <w:rPr>
          <w:rFonts w:ascii="宋体" w:hAnsi="宋体"/>
          <w:b/>
          <w:sz w:val="24"/>
        </w:rPr>
      </w:pPr>
    </w:p>
    <w:p w14:paraId="755774BB">
      <w:pPr>
        <w:spacing w:line="360" w:lineRule="auto"/>
        <w:ind w:firstLine="472" w:firstLineChars="196"/>
        <w:jc w:val="right"/>
        <w:rPr>
          <w:rFonts w:ascii="宋体" w:hAnsi="宋体"/>
          <w:b/>
          <w:sz w:val="24"/>
        </w:rPr>
      </w:pPr>
    </w:p>
    <w:p w14:paraId="34E207F9">
      <w:pPr>
        <w:wordWrap w:val="0"/>
        <w:spacing w:line="360" w:lineRule="auto"/>
        <w:jc w:val="right"/>
        <w:rPr>
          <w:rFonts w:ascii="宋体" w:hAnsi="宋体"/>
          <w:sz w:val="24"/>
        </w:rPr>
      </w:pPr>
      <w:r>
        <w:rPr>
          <w:rFonts w:hint="eastAsia" w:ascii="宋体" w:hAnsi="宋体"/>
          <w:sz w:val="24"/>
        </w:rPr>
        <w:t>采购人：</w:t>
      </w:r>
      <w:r>
        <w:rPr>
          <w:rFonts w:hint="eastAsia" w:ascii="宋体" w:hAnsi="宋体"/>
          <w:sz w:val="24"/>
          <w:lang w:eastAsia="zh-CN"/>
        </w:rPr>
        <w:t>云和县石塘镇人民政府</w:t>
      </w:r>
      <w:r>
        <w:rPr>
          <w:rFonts w:hint="eastAsia" w:ascii="宋体" w:hAnsi="宋体"/>
          <w:sz w:val="24"/>
        </w:rPr>
        <w:t xml:space="preserve"> </w:t>
      </w:r>
      <w:r>
        <w:rPr>
          <w:rFonts w:ascii="宋体" w:hAnsi="宋体"/>
          <w:sz w:val="24"/>
        </w:rPr>
        <w:t xml:space="preserve">         </w:t>
      </w:r>
    </w:p>
    <w:p w14:paraId="62B91593">
      <w:pPr>
        <w:spacing w:line="360" w:lineRule="auto"/>
        <w:ind w:firstLine="470" w:firstLineChars="196"/>
        <w:jc w:val="right"/>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云和县云采工程咨询有限公司</w:t>
      </w:r>
    </w:p>
    <w:p w14:paraId="213D9ABF">
      <w:pPr>
        <w:wordWrap w:val="0"/>
        <w:spacing w:line="360" w:lineRule="auto"/>
        <w:jc w:val="right"/>
        <w:rPr>
          <w:rFonts w:ascii="宋体" w:hAnsi="宋体"/>
          <w:sz w:val="24"/>
        </w:rPr>
      </w:pPr>
      <w:r>
        <w:rPr>
          <w:rFonts w:hint="eastAsia" w:ascii="宋体" w:hAnsi="宋体"/>
          <w:sz w:val="24"/>
        </w:rPr>
        <w:t xml:space="preserve">                                           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1</w:t>
      </w:r>
      <w:r>
        <w:rPr>
          <w:rFonts w:ascii="宋体" w:hAnsi="宋体"/>
          <w:sz w:val="24"/>
        </w:rPr>
        <w:t>月</w:t>
      </w:r>
      <w:r>
        <w:rPr>
          <w:rFonts w:hint="eastAsia" w:ascii="宋体" w:hAnsi="宋体"/>
          <w:sz w:val="24"/>
          <w:lang w:val="en-US" w:eastAsia="zh-CN"/>
        </w:rPr>
        <w:t>9</w:t>
      </w:r>
      <w:r>
        <w:rPr>
          <w:rFonts w:hint="eastAsia" w:ascii="宋体" w:hAnsi="宋体"/>
          <w:sz w:val="24"/>
        </w:rPr>
        <w:t xml:space="preserve">日 </w:t>
      </w:r>
      <w:r>
        <w:rPr>
          <w:rFonts w:ascii="宋体" w:hAnsi="宋体"/>
          <w:sz w:val="24"/>
        </w:rPr>
        <w:t xml:space="preserve">          </w:t>
      </w:r>
    </w:p>
    <w:p w14:paraId="577E3029">
      <w:pPr>
        <w:pStyle w:val="4"/>
        <w:spacing w:line="560" w:lineRule="exact"/>
        <w:rPr>
          <w:rFonts w:ascii="宋体" w:hAnsi="宋体" w:eastAsia="宋体" w:cs="Times New Roman"/>
        </w:rPr>
      </w:pPr>
      <w:r>
        <w:rPr>
          <w:rFonts w:ascii="宋体" w:hAnsi="宋体" w:eastAsia="宋体" w:cs="Times New Roman"/>
        </w:rPr>
        <w:br w:type="page"/>
      </w:r>
      <w:bookmarkStart w:id="26" w:name="_Toc43498218"/>
      <w:r>
        <w:rPr>
          <w:rFonts w:hint="eastAsia" w:ascii="宋体" w:hAnsi="宋体" w:eastAsia="宋体" w:cs="宋体"/>
        </w:rPr>
        <w:t>第二章  投标人须知</w:t>
      </w:r>
      <w:bookmarkEnd w:id="26"/>
    </w:p>
    <w:p w14:paraId="28E01942">
      <w:pPr>
        <w:pStyle w:val="5"/>
        <w:jc w:val="center"/>
        <w:rPr>
          <w:rFonts w:ascii="宋体" w:hAnsi="宋体" w:eastAsia="宋体" w:cs="Times New Roman"/>
        </w:rPr>
      </w:pPr>
      <w:bookmarkStart w:id="27" w:name="_Toc43498219"/>
      <w:r>
        <w:rPr>
          <w:rFonts w:hint="eastAsia" w:ascii="宋体" w:hAnsi="宋体" w:eastAsia="宋体" w:cs="宋体"/>
        </w:rPr>
        <w:t>前列表</w:t>
      </w:r>
      <w:bookmarkEnd w:id="27"/>
    </w:p>
    <w:tbl>
      <w:tblPr>
        <w:tblStyle w:val="48"/>
        <w:tblW w:w="10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986"/>
      </w:tblGrid>
      <w:tr w14:paraId="38AE6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23" w:hRule="exact"/>
          <w:jc w:val="center"/>
        </w:trPr>
        <w:tc>
          <w:tcPr>
            <w:tcW w:w="604" w:type="dxa"/>
            <w:tcBorders>
              <w:top w:val="double" w:color="auto" w:sz="4" w:space="0"/>
              <w:left w:val="double" w:color="auto" w:sz="4" w:space="0"/>
            </w:tcBorders>
            <w:vAlign w:val="center"/>
          </w:tcPr>
          <w:p w14:paraId="6A75639A">
            <w:pPr>
              <w:jc w:val="center"/>
              <w:rPr>
                <w:rFonts w:ascii="宋体"/>
                <w:b/>
                <w:bCs/>
                <w:snapToGrid w:val="0"/>
                <w:sz w:val="24"/>
                <w:szCs w:val="24"/>
              </w:rPr>
            </w:pPr>
            <w:r>
              <w:rPr>
                <w:rFonts w:hint="eastAsia" w:ascii="宋体" w:hAnsi="宋体" w:cs="宋体"/>
                <w:b/>
                <w:bCs/>
                <w:snapToGrid w:val="0"/>
                <w:sz w:val="24"/>
                <w:szCs w:val="24"/>
              </w:rPr>
              <w:t>序号</w:t>
            </w:r>
          </w:p>
        </w:tc>
        <w:tc>
          <w:tcPr>
            <w:tcW w:w="1704" w:type="dxa"/>
            <w:tcBorders>
              <w:top w:val="double" w:color="auto" w:sz="4" w:space="0"/>
            </w:tcBorders>
            <w:vAlign w:val="center"/>
          </w:tcPr>
          <w:p w14:paraId="34B40F6E">
            <w:pPr>
              <w:jc w:val="center"/>
              <w:rPr>
                <w:rFonts w:ascii="宋体"/>
                <w:b/>
                <w:bCs/>
                <w:sz w:val="24"/>
                <w:szCs w:val="24"/>
              </w:rPr>
            </w:pPr>
            <w:r>
              <w:rPr>
                <w:rFonts w:hint="eastAsia" w:ascii="宋体" w:hAnsi="宋体" w:cs="宋体"/>
                <w:b/>
                <w:bCs/>
                <w:sz w:val="24"/>
                <w:szCs w:val="24"/>
              </w:rPr>
              <w:t>须知项目</w:t>
            </w:r>
          </w:p>
        </w:tc>
        <w:tc>
          <w:tcPr>
            <w:tcW w:w="7735" w:type="dxa"/>
            <w:gridSpan w:val="3"/>
            <w:tcBorders>
              <w:top w:val="double" w:color="auto" w:sz="4" w:space="0"/>
              <w:right w:val="double" w:color="auto" w:sz="4" w:space="0"/>
            </w:tcBorders>
            <w:vAlign w:val="center"/>
          </w:tcPr>
          <w:p w14:paraId="55C15856">
            <w:pPr>
              <w:jc w:val="center"/>
              <w:rPr>
                <w:rFonts w:ascii="宋体"/>
                <w:b/>
                <w:bCs/>
                <w:sz w:val="24"/>
                <w:szCs w:val="24"/>
              </w:rPr>
            </w:pPr>
            <w:r>
              <w:rPr>
                <w:rFonts w:hint="eastAsia" w:ascii="宋体" w:hAnsi="宋体" w:cs="宋体"/>
                <w:b/>
                <w:bCs/>
                <w:sz w:val="24"/>
                <w:szCs w:val="24"/>
              </w:rPr>
              <w:t>内容、要求和时间</w:t>
            </w:r>
          </w:p>
        </w:tc>
      </w:tr>
      <w:tr w14:paraId="098017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7" w:hRule="exact"/>
          <w:jc w:val="center"/>
        </w:trPr>
        <w:tc>
          <w:tcPr>
            <w:tcW w:w="604" w:type="dxa"/>
            <w:tcBorders>
              <w:left w:val="double" w:color="auto" w:sz="4" w:space="0"/>
            </w:tcBorders>
            <w:vAlign w:val="center"/>
          </w:tcPr>
          <w:p w14:paraId="4C2987D4">
            <w:pPr>
              <w:jc w:val="center"/>
              <w:rPr>
                <w:rFonts w:ascii="宋体"/>
                <w:snapToGrid w:val="0"/>
                <w:sz w:val="24"/>
                <w:szCs w:val="24"/>
              </w:rPr>
            </w:pPr>
            <w:r>
              <w:rPr>
                <w:rFonts w:ascii="宋体" w:hAnsi="宋体" w:cs="宋体"/>
                <w:snapToGrid w:val="0"/>
                <w:sz w:val="24"/>
                <w:szCs w:val="24"/>
              </w:rPr>
              <w:t>1</w:t>
            </w:r>
          </w:p>
        </w:tc>
        <w:tc>
          <w:tcPr>
            <w:tcW w:w="1704" w:type="dxa"/>
            <w:vAlign w:val="center"/>
          </w:tcPr>
          <w:p w14:paraId="1B32081D">
            <w:pPr>
              <w:jc w:val="left"/>
              <w:rPr>
                <w:rFonts w:ascii="宋体"/>
                <w:snapToGrid w:val="0"/>
                <w:sz w:val="24"/>
                <w:szCs w:val="24"/>
              </w:rPr>
            </w:pPr>
            <w:r>
              <w:rPr>
                <w:rFonts w:hint="eastAsia" w:ascii="宋体" w:hAnsi="宋体" w:cs="宋体"/>
                <w:snapToGrid w:val="0"/>
                <w:sz w:val="24"/>
                <w:szCs w:val="24"/>
              </w:rPr>
              <w:t>项目名称</w:t>
            </w:r>
          </w:p>
        </w:tc>
        <w:tc>
          <w:tcPr>
            <w:tcW w:w="7735" w:type="dxa"/>
            <w:gridSpan w:val="3"/>
            <w:tcBorders>
              <w:right w:val="double" w:color="auto" w:sz="4" w:space="0"/>
            </w:tcBorders>
            <w:vAlign w:val="center"/>
          </w:tcPr>
          <w:p w14:paraId="0A19F959">
            <w:pPr>
              <w:spacing w:line="360" w:lineRule="auto"/>
              <w:rPr>
                <w:rFonts w:hint="eastAsia" w:ascii="宋体" w:eastAsia="宋体"/>
                <w:sz w:val="24"/>
                <w:szCs w:val="24"/>
                <w:lang w:eastAsia="zh-CN"/>
              </w:rPr>
            </w:pPr>
            <w:r>
              <w:rPr>
                <w:rFonts w:hint="eastAsia" w:ascii="宋体" w:hAnsi="宋体" w:cs="宋体"/>
                <w:sz w:val="24"/>
                <w:szCs w:val="24"/>
                <w:lang w:eastAsia="zh-CN"/>
              </w:rPr>
              <w:t>云和县石塘镇（桑岭、朱村、金村区块）2024年至2025年松材线虫病疫木除治项目（第二期）</w:t>
            </w:r>
          </w:p>
        </w:tc>
      </w:tr>
      <w:tr w14:paraId="6E5485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04" w:type="dxa"/>
            <w:tcBorders>
              <w:left w:val="double" w:color="auto" w:sz="4" w:space="0"/>
            </w:tcBorders>
            <w:vAlign w:val="center"/>
          </w:tcPr>
          <w:p w14:paraId="6C8D9ADD">
            <w:pPr>
              <w:jc w:val="center"/>
              <w:rPr>
                <w:rFonts w:ascii="宋体"/>
                <w:snapToGrid w:val="0"/>
                <w:sz w:val="24"/>
                <w:szCs w:val="24"/>
              </w:rPr>
            </w:pPr>
            <w:r>
              <w:rPr>
                <w:rFonts w:ascii="宋体" w:hAnsi="宋体" w:cs="宋体"/>
                <w:snapToGrid w:val="0"/>
                <w:sz w:val="24"/>
                <w:szCs w:val="24"/>
              </w:rPr>
              <w:t>2</w:t>
            </w:r>
          </w:p>
        </w:tc>
        <w:tc>
          <w:tcPr>
            <w:tcW w:w="1704" w:type="dxa"/>
            <w:vAlign w:val="center"/>
          </w:tcPr>
          <w:p w14:paraId="5692F02B">
            <w:pPr>
              <w:jc w:val="left"/>
              <w:rPr>
                <w:rFonts w:ascii="宋体"/>
                <w:snapToGrid w:val="0"/>
                <w:sz w:val="24"/>
                <w:szCs w:val="24"/>
              </w:rPr>
            </w:pPr>
            <w:r>
              <w:rPr>
                <w:rFonts w:hint="eastAsia" w:ascii="宋体" w:hAnsi="宋体" w:cs="宋体"/>
                <w:snapToGrid w:val="0"/>
                <w:sz w:val="24"/>
                <w:szCs w:val="24"/>
              </w:rPr>
              <w:t>采购人</w:t>
            </w:r>
          </w:p>
        </w:tc>
        <w:tc>
          <w:tcPr>
            <w:tcW w:w="7735" w:type="dxa"/>
            <w:gridSpan w:val="3"/>
            <w:tcBorders>
              <w:right w:val="double" w:color="auto" w:sz="4" w:space="0"/>
            </w:tcBorders>
            <w:vAlign w:val="center"/>
          </w:tcPr>
          <w:p w14:paraId="7268891C">
            <w:pPr>
              <w:rPr>
                <w:rFonts w:hint="eastAsia" w:ascii="宋体" w:eastAsia="宋体"/>
                <w:sz w:val="24"/>
                <w:szCs w:val="24"/>
                <w:lang w:eastAsia="zh-CN"/>
              </w:rPr>
            </w:pPr>
            <w:r>
              <w:rPr>
                <w:rFonts w:hint="eastAsia" w:ascii="宋体" w:hAnsi="宋体" w:cs="宋体"/>
                <w:sz w:val="24"/>
                <w:szCs w:val="24"/>
                <w:lang w:eastAsia="zh-CN"/>
              </w:rPr>
              <w:t>云和县石塘镇人民政府</w:t>
            </w:r>
          </w:p>
        </w:tc>
      </w:tr>
      <w:tr w14:paraId="662960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14:paraId="77860D08">
            <w:pPr>
              <w:jc w:val="center"/>
              <w:rPr>
                <w:rFonts w:ascii="宋体"/>
                <w:snapToGrid w:val="0"/>
                <w:sz w:val="24"/>
                <w:szCs w:val="24"/>
              </w:rPr>
            </w:pPr>
            <w:r>
              <w:rPr>
                <w:rFonts w:ascii="宋体" w:hAnsi="宋体" w:cs="宋体"/>
                <w:snapToGrid w:val="0"/>
                <w:sz w:val="24"/>
                <w:szCs w:val="24"/>
              </w:rPr>
              <w:t>3</w:t>
            </w:r>
          </w:p>
        </w:tc>
        <w:tc>
          <w:tcPr>
            <w:tcW w:w="1704" w:type="dxa"/>
            <w:vAlign w:val="center"/>
          </w:tcPr>
          <w:p w14:paraId="150C0B5B">
            <w:pPr>
              <w:jc w:val="left"/>
              <w:rPr>
                <w:rFonts w:ascii="宋体"/>
                <w:snapToGrid w:val="0"/>
                <w:sz w:val="24"/>
                <w:szCs w:val="24"/>
              </w:rPr>
            </w:pPr>
            <w:r>
              <w:rPr>
                <w:rFonts w:hint="eastAsia" w:ascii="宋体" w:hAnsi="宋体" w:cs="宋体"/>
                <w:snapToGrid w:val="0"/>
                <w:sz w:val="24"/>
                <w:szCs w:val="24"/>
              </w:rPr>
              <w:t>采购代理机构</w:t>
            </w:r>
          </w:p>
        </w:tc>
        <w:tc>
          <w:tcPr>
            <w:tcW w:w="7735" w:type="dxa"/>
            <w:gridSpan w:val="3"/>
            <w:tcBorders>
              <w:right w:val="double" w:color="auto" w:sz="4" w:space="0"/>
            </w:tcBorders>
            <w:vAlign w:val="center"/>
          </w:tcPr>
          <w:p w14:paraId="5AE0BF45">
            <w:pPr>
              <w:rPr>
                <w:rFonts w:hint="eastAsia" w:ascii="宋体" w:eastAsia="宋体"/>
                <w:sz w:val="24"/>
                <w:szCs w:val="24"/>
                <w:lang w:eastAsia="zh-CN"/>
              </w:rPr>
            </w:pPr>
            <w:r>
              <w:rPr>
                <w:rFonts w:hint="eastAsia" w:ascii="宋体" w:hAnsi="宋体" w:cs="宋体"/>
                <w:sz w:val="24"/>
                <w:szCs w:val="24"/>
                <w:lang w:eastAsia="zh-CN"/>
              </w:rPr>
              <w:t>云和县云采工程咨询有限公司</w:t>
            </w:r>
          </w:p>
        </w:tc>
      </w:tr>
      <w:tr w14:paraId="2F339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3444610E">
            <w:pPr>
              <w:jc w:val="center"/>
              <w:rPr>
                <w:rFonts w:ascii="宋体"/>
                <w:snapToGrid w:val="0"/>
                <w:sz w:val="24"/>
                <w:szCs w:val="24"/>
              </w:rPr>
            </w:pPr>
            <w:r>
              <w:rPr>
                <w:rFonts w:ascii="宋体" w:hAnsi="宋体" w:cs="宋体"/>
                <w:snapToGrid w:val="0"/>
                <w:sz w:val="24"/>
                <w:szCs w:val="24"/>
              </w:rPr>
              <w:t>4</w:t>
            </w:r>
          </w:p>
        </w:tc>
        <w:tc>
          <w:tcPr>
            <w:tcW w:w="1704" w:type="dxa"/>
            <w:vAlign w:val="center"/>
          </w:tcPr>
          <w:p w14:paraId="46365CA8">
            <w:pPr>
              <w:jc w:val="left"/>
              <w:rPr>
                <w:rFonts w:ascii="宋体"/>
                <w:snapToGrid w:val="0"/>
                <w:sz w:val="24"/>
                <w:szCs w:val="24"/>
              </w:rPr>
            </w:pPr>
            <w:r>
              <w:rPr>
                <w:rFonts w:hint="eastAsia" w:ascii="宋体" w:hAnsi="宋体" w:cs="宋体"/>
                <w:snapToGrid w:val="0"/>
                <w:sz w:val="24"/>
                <w:szCs w:val="24"/>
              </w:rPr>
              <w:t>采购方式</w:t>
            </w:r>
          </w:p>
        </w:tc>
        <w:tc>
          <w:tcPr>
            <w:tcW w:w="2487" w:type="dxa"/>
            <w:vAlign w:val="center"/>
          </w:tcPr>
          <w:p w14:paraId="115DA651">
            <w:pPr>
              <w:rPr>
                <w:rFonts w:ascii="宋体"/>
                <w:sz w:val="24"/>
                <w:szCs w:val="24"/>
              </w:rPr>
            </w:pPr>
            <w:r>
              <w:rPr>
                <w:rFonts w:hint="eastAsia" w:ascii="宋体" w:hAnsi="宋体" w:cs="宋体"/>
                <w:sz w:val="24"/>
                <w:szCs w:val="24"/>
              </w:rPr>
              <w:t>公开招标</w:t>
            </w:r>
          </w:p>
        </w:tc>
        <w:tc>
          <w:tcPr>
            <w:tcW w:w="1262" w:type="dxa"/>
            <w:vAlign w:val="center"/>
          </w:tcPr>
          <w:p w14:paraId="1DAB5846">
            <w:pPr>
              <w:rPr>
                <w:rFonts w:ascii="宋体"/>
                <w:b/>
                <w:bCs/>
                <w:sz w:val="24"/>
                <w:szCs w:val="24"/>
              </w:rPr>
            </w:pPr>
            <w:r>
              <w:rPr>
                <w:rFonts w:hint="eastAsia" w:ascii="宋体" w:hAnsi="宋体" w:cs="宋体"/>
                <w:b/>
                <w:bCs/>
                <w:sz w:val="24"/>
                <w:szCs w:val="24"/>
              </w:rPr>
              <w:t>组织方式</w:t>
            </w:r>
          </w:p>
        </w:tc>
        <w:tc>
          <w:tcPr>
            <w:tcW w:w="3986" w:type="dxa"/>
            <w:tcBorders>
              <w:right w:val="double" w:color="auto" w:sz="4" w:space="0"/>
            </w:tcBorders>
            <w:vAlign w:val="center"/>
          </w:tcPr>
          <w:p w14:paraId="34BCD8CC">
            <w:pPr>
              <w:rPr>
                <w:rFonts w:ascii="宋体"/>
                <w:sz w:val="24"/>
                <w:szCs w:val="24"/>
              </w:rPr>
            </w:pPr>
            <w:r>
              <w:rPr>
                <w:rFonts w:hint="eastAsia" w:ascii="宋体" w:hAnsi="宋体" w:cs="宋体"/>
                <w:sz w:val="24"/>
                <w:szCs w:val="24"/>
              </w:rPr>
              <w:t>分散委托采购</w:t>
            </w:r>
          </w:p>
        </w:tc>
      </w:tr>
      <w:tr w14:paraId="1E151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tcBorders>
            <w:vAlign w:val="center"/>
          </w:tcPr>
          <w:p w14:paraId="2E51AB42">
            <w:pPr>
              <w:jc w:val="center"/>
              <w:rPr>
                <w:rFonts w:ascii="宋体"/>
                <w:snapToGrid w:val="0"/>
                <w:sz w:val="24"/>
                <w:szCs w:val="24"/>
              </w:rPr>
            </w:pPr>
            <w:r>
              <w:rPr>
                <w:rFonts w:ascii="宋体" w:hAnsi="宋体" w:cs="宋体"/>
                <w:snapToGrid w:val="0"/>
                <w:sz w:val="24"/>
                <w:szCs w:val="24"/>
              </w:rPr>
              <w:t>5</w:t>
            </w:r>
          </w:p>
        </w:tc>
        <w:tc>
          <w:tcPr>
            <w:tcW w:w="1704" w:type="dxa"/>
            <w:vAlign w:val="center"/>
          </w:tcPr>
          <w:p w14:paraId="19B24827">
            <w:pPr>
              <w:jc w:val="left"/>
              <w:rPr>
                <w:rFonts w:ascii="宋体"/>
                <w:snapToGrid w:val="0"/>
                <w:sz w:val="24"/>
                <w:szCs w:val="24"/>
              </w:rPr>
            </w:pPr>
            <w:r>
              <w:rPr>
                <w:rFonts w:hint="eastAsia" w:ascii="宋体" w:hAnsi="宋体" w:cs="宋体"/>
                <w:snapToGrid w:val="0"/>
                <w:sz w:val="24"/>
                <w:szCs w:val="24"/>
              </w:rPr>
              <w:t>资格审查方式</w:t>
            </w:r>
          </w:p>
        </w:tc>
        <w:tc>
          <w:tcPr>
            <w:tcW w:w="7735" w:type="dxa"/>
            <w:gridSpan w:val="3"/>
            <w:tcBorders>
              <w:right w:val="double" w:color="auto" w:sz="4" w:space="0"/>
            </w:tcBorders>
            <w:vAlign w:val="center"/>
          </w:tcPr>
          <w:p w14:paraId="6790DBAA">
            <w:pPr>
              <w:rPr>
                <w:rFonts w:ascii="宋体"/>
                <w:snapToGrid w:val="0"/>
                <w:sz w:val="24"/>
                <w:szCs w:val="24"/>
              </w:rPr>
            </w:pPr>
            <w:r>
              <w:rPr>
                <w:rFonts w:hint="eastAsia" w:ascii="宋体" w:hAnsi="宋体" w:cs="宋体"/>
                <w:snapToGrid w:val="0"/>
                <w:sz w:val="24"/>
                <w:szCs w:val="24"/>
              </w:rPr>
              <w:t>采用资格后审</w:t>
            </w:r>
          </w:p>
        </w:tc>
      </w:tr>
      <w:tr w14:paraId="79ED8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6C40787B">
            <w:pPr>
              <w:jc w:val="center"/>
              <w:rPr>
                <w:rFonts w:ascii="宋体"/>
                <w:snapToGrid w:val="0"/>
                <w:sz w:val="24"/>
                <w:szCs w:val="24"/>
              </w:rPr>
            </w:pPr>
            <w:r>
              <w:rPr>
                <w:rFonts w:ascii="宋体" w:hAnsi="宋体" w:cs="宋体"/>
                <w:snapToGrid w:val="0"/>
                <w:sz w:val="24"/>
                <w:szCs w:val="24"/>
              </w:rPr>
              <w:t>6</w:t>
            </w:r>
          </w:p>
        </w:tc>
        <w:tc>
          <w:tcPr>
            <w:tcW w:w="1704" w:type="dxa"/>
            <w:vAlign w:val="center"/>
          </w:tcPr>
          <w:p w14:paraId="2B5F1007">
            <w:pPr>
              <w:jc w:val="left"/>
              <w:rPr>
                <w:rFonts w:ascii="宋体"/>
                <w:snapToGrid w:val="0"/>
                <w:sz w:val="24"/>
                <w:szCs w:val="24"/>
              </w:rPr>
            </w:pPr>
            <w:r>
              <w:rPr>
                <w:rFonts w:hint="eastAsia" w:ascii="宋体" w:hAnsi="宋体" w:cs="宋体"/>
                <w:snapToGrid w:val="0"/>
                <w:sz w:val="24"/>
                <w:szCs w:val="24"/>
              </w:rPr>
              <w:t>投标有效期</w:t>
            </w:r>
          </w:p>
        </w:tc>
        <w:tc>
          <w:tcPr>
            <w:tcW w:w="7735" w:type="dxa"/>
            <w:gridSpan w:val="3"/>
            <w:tcBorders>
              <w:right w:val="double" w:color="auto" w:sz="4" w:space="0"/>
            </w:tcBorders>
            <w:vAlign w:val="center"/>
          </w:tcPr>
          <w:p w14:paraId="4708A813">
            <w:pPr>
              <w:rPr>
                <w:rFonts w:ascii="宋体"/>
                <w:snapToGrid w:val="0"/>
                <w:sz w:val="24"/>
                <w:szCs w:val="24"/>
              </w:rPr>
            </w:pP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tc>
      </w:tr>
      <w:tr w14:paraId="140AF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1" w:hRule="exact"/>
          <w:jc w:val="center"/>
        </w:trPr>
        <w:tc>
          <w:tcPr>
            <w:tcW w:w="604" w:type="dxa"/>
            <w:tcBorders>
              <w:left w:val="double" w:color="auto" w:sz="4" w:space="0"/>
            </w:tcBorders>
            <w:vAlign w:val="center"/>
          </w:tcPr>
          <w:p w14:paraId="3855A953">
            <w:pPr>
              <w:jc w:val="center"/>
              <w:rPr>
                <w:rFonts w:ascii="宋体"/>
                <w:snapToGrid w:val="0"/>
                <w:sz w:val="24"/>
                <w:szCs w:val="24"/>
              </w:rPr>
            </w:pPr>
            <w:r>
              <w:rPr>
                <w:rFonts w:ascii="宋体" w:hAnsi="宋体" w:cs="宋体"/>
                <w:snapToGrid w:val="0"/>
                <w:sz w:val="24"/>
                <w:szCs w:val="24"/>
              </w:rPr>
              <w:t>7</w:t>
            </w:r>
          </w:p>
        </w:tc>
        <w:tc>
          <w:tcPr>
            <w:tcW w:w="1704" w:type="dxa"/>
            <w:vAlign w:val="center"/>
          </w:tcPr>
          <w:p w14:paraId="58235187">
            <w:pPr>
              <w:jc w:val="left"/>
              <w:rPr>
                <w:rFonts w:ascii="宋体"/>
                <w:snapToGrid w:val="0"/>
                <w:sz w:val="24"/>
                <w:szCs w:val="24"/>
              </w:rPr>
            </w:pPr>
            <w:r>
              <w:rPr>
                <w:rFonts w:hint="eastAsia" w:ascii="宋体" w:hAnsi="宋体" w:cs="宋体"/>
                <w:sz w:val="24"/>
                <w:szCs w:val="24"/>
              </w:rPr>
              <w:t>招标文件质疑</w:t>
            </w:r>
          </w:p>
        </w:tc>
        <w:tc>
          <w:tcPr>
            <w:tcW w:w="7735" w:type="dxa"/>
            <w:gridSpan w:val="3"/>
            <w:tcBorders>
              <w:right w:val="double" w:color="auto" w:sz="4" w:space="0"/>
            </w:tcBorders>
            <w:vAlign w:val="center"/>
          </w:tcPr>
          <w:p w14:paraId="2868539A">
            <w:pPr>
              <w:rPr>
                <w:rFonts w:ascii="宋体" w:hAnsi="宋体" w:cs="宋体"/>
                <w:snapToGrid w:val="0"/>
                <w:sz w:val="24"/>
                <w:szCs w:val="24"/>
              </w:rPr>
            </w:pPr>
            <w:r>
              <w:rPr>
                <w:rFonts w:hint="eastAsia" w:ascii="宋体" w:hAnsi="宋体" w:cs="宋体"/>
                <w:snapToGrid w:val="0"/>
                <w:sz w:val="24"/>
                <w:szCs w:val="24"/>
              </w:rPr>
              <w:t>1、只有通过电子交易平台“潜在供应商”栏获取招标文件的投标人才能对招标文件提出质疑（质疑时间详见前附表），否则不予受理。</w:t>
            </w:r>
          </w:p>
          <w:p w14:paraId="72B49180">
            <w:pPr>
              <w:rPr>
                <w:rFonts w:ascii="宋体"/>
                <w:sz w:val="24"/>
                <w:szCs w:val="24"/>
              </w:rPr>
            </w:pPr>
            <w:r>
              <w:rPr>
                <w:rFonts w:hint="eastAsia" w:ascii="宋体" w:hAnsi="宋体" w:cs="宋体"/>
                <w:snapToGrid w:val="0"/>
                <w:sz w:val="24"/>
                <w:szCs w:val="24"/>
              </w:rPr>
              <w:t>2、质疑期限为自招标公告期限届满之日（招标公告届满日为公告发布后的第6个工作日）起7个工作日内，以书面形式向采购人和采购代理机构一次性提出质疑。</w:t>
            </w:r>
          </w:p>
        </w:tc>
      </w:tr>
      <w:tr w14:paraId="4D465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604" w:type="dxa"/>
            <w:tcBorders>
              <w:left w:val="double" w:color="auto" w:sz="4" w:space="0"/>
            </w:tcBorders>
            <w:vAlign w:val="center"/>
          </w:tcPr>
          <w:p w14:paraId="635C5BF3">
            <w:pPr>
              <w:jc w:val="center"/>
              <w:rPr>
                <w:rFonts w:ascii="宋体"/>
                <w:snapToGrid w:val="0"/>
                <w:sz w:val="24"/>
                <w:szCs w:val="24"/>
              </w:rPr>
            </w:pPr>
            <w:r>
              <w:rPr>
                <w:rFonts w:ascii="宋体" w:hAnsi="宋体" w:cs="宋体"/>
                <w:snapToGrid w:val="0"/>
                <w:sz w:val="24"/>
                <w:szCs w:val="24"/>
              </w:rPr>
              <w:t>8</w:t>
            </w:r>
          </w:p>
        </w:tc>
        <w:tc>
          <w:tcPr>
            <w:tcW w:w="1704" w:type="dxa"/>
            <w:vAlign w:val="center"/>
          </w:tcPr>
          <w:p w14:paraId="1E8C2DE2">
            <w:pPr>
              <w:jc w:val="left"/>
              <w:rPr>
                <w:rFonts w:ascii="宋体"/>
                <w:snapToGrid w:val="0"/>
                <w:sz w:val="24"/>
                <w:szCs w:val="24"/>
              </w:rPr>
            </w:pPr>
            <w:r>
              <w:rPr>
                <w:rFonts w:hint="eastAsia" w:ascii="宋体" w:hAnsi="宋体" w:cs="宋体"/>
                <w:sz w:val="24"/>
                <w:szCs w:val="24"/>
              </w:rPr>
              <w:t>招标文件澄清或修改时间</w:t>
            </w:r>
          </w:p>
        </w:tc>
        <w:tc>
          <w:tcPr>
            <w:tcW w:w="7735" w:type="dxa"/>
            <w:gridSpan w:val="3"/>
            <w:tcBorders>
              <w:right w:val="double" w:color="auto" w:sz="4" w:space="0"/>
            </w:tcBorders>
            <w:vAlign w:val="center"/>
          </w:tcPr>
          <w:p w14:paraId="75DF877A">
            <w:pPr>
              <w:rPr>
                <w:rFonts w:ascii="宋体"/>
                <w:snapToGrid w:val="0"/>
                <w:sz w:val="24"/>
                <w:szCs w:val="24"/>
              </w:rPr>
            </w:pPr>
            <w:r>
              <w:rPr>
                <w:rFonts w:hint="eastAsia" w:ascii="宋体" w:hAnsi="宋体" w:cs="宋体"/>
                <w:sz w:val="24"/>
                <w:szCs w:val="24"/>
              </w:rPr>
              <w:t>投标截止时间</w:t>
            </w:r>
            <w:r>
              <w:rPr>
                <w:rFonts w:ascii="宋体" w:hAnsi="宋体" w:cs="宋体"/>
                <w:sz w:val="24"/>
                <w:szCs w:val="24"/>
              </w:rPr>
              <w:t>15</w:t>
            </w:r>
            <w:r>
              <w:rPr>
                <w:rFonts w:hint="eastAsia" w:ascii="宋体" w:hAnsi="宋体" w:cs="宋体"/>
                <w:sz w:val="24"/>
                <w:szCs w:val="24"/>
              </w:rPr>
              <w:t>天前。</w:t>
            </w:r>
          </w:p>
        </w:tc>
      </w:tr>
      <w:tr w14:paraId="36545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8" w:hRule="exact"/>
          <w:jc w:val="center"/>
        </w:trPr>
        <w:tc>
          <w:tcPr>
            <w:tcW w:w="604" w:type="dxa"/>
            <w:tcBorders>
              <w:left w:val="double" w:color="auto" w:sz="4" w:space="0"/>
            </w:tcBorders>
            <w:vAlign w:val="center"/>
          </w:tcPr>
          <w:p w14:paraId="312EBBB0">
            <w:pPr>
              <w:jc w:val="center"/>
              <w:rPr>
                <w:rFonts w:ascii="宋体"/>
                <w:snapToGrid w:val="0"/>
                <w:sz w:val="24"/>
                <w:szCs w:val="24"/>
              </w:rPr>
            </w:pPr>
            <w:r>
              <w:rPr>
                <w:rFonts w:ascii="宋体" w:hAnsi="宋体" w:cs="宋体"/>
                <w:snapToGrid w:val="0"/>
                <w:sz w:val="24"/>
                <w:szCs w:val="24"/>
              </w:rPr>
              <w:t>9</w:t>
            </w:r>
          </w:p>
        </w:tc>
        <w:tc>
          <w:tcPr>
            <w:tcW w:w="1704" w:type="dxa"/>
            <w:vAlign w:val="center"/>
          </w:tcPr>
          <w:p w14:paraId="0D7777D9">
            <w:pPr>
              <w:jc w:val="left"/>
              <w:rPr>
                <w:rFonts w:ascii="宋体"/>
                <w:snapToGrid w:val="0"/>
                <w:sz w:val="24"/>
                <w:szCs w:val="24"/>
              </w:rPr>
            </w:pPr>
            <w:r>
              <w:rPr>
                <w:rFonts w:hint="eastAsia" w:ascii="宋体" w:hAnsi="宋体"/>
                <w:bCs/>
                <w:snapToGrid w:val="0"/>
                <w:sz w:val="24"/>
              </w:rPr>
              <w:t>投标文件提交</w:t>
            </w:r>
          </w:p>
        </w:tc>
        <w:tc>
          <w:tcPr>
            <w:tcW w:w="7735" w:type="dxa"/>
            <w:gridSpan w:val="3"/>
            <w:tcBorders>
              <w:right w:val="double" w:color="auto" w:sz="4" w:space="0"/>
            </w:tcBorders>
            <w:vAlign w:val="center"/>
          </w:tcPr>
          <w:p w14:paraId="183665DA">
            <w:pPr>
              <w:pStyle w:val="479"/>
              <w:rPr>
                <w:rFonts w:hint="eastAsia" w:ascii="宋体" w:hAnsi="宋体" w:eastAsia="宋体"/>
                <w:szCs w:val="24"/>
                <w:lang w:eastAsia="zh-CN"/>
              </w:rPr>
            </w:pPr>
            <w:r>
              <w:rPr>
                <w:rFonts w:hint="eastAsia" w:ascii="宋体" w:hAnsi="宋体"/>
                <w:szCs w:val="24"/>
              </w:rPr>
              <w:t>接收人：</w:t>
            </w:r>
            <w:r>
              <w:rPr>
                <w:rFonts w:hint="eastAsia" w:ascii="宋体" w:hAnsi="宋体" w:cs="宋体"/>
                <w:szCs w:val="24"/>
                <w:lang w:eastAsia="zh-CN"/>
              </w:rPr>
              <w:t>云和县云采工程咨询有限公司</w:t>
            </w:r>
          </w:p>
          <w:p w14:paraId="1CC7612A">
            <w:pPr>
              <w:ind w:left="118" w:hanging="117" w:hangingChars="49"/>
              <w:rPr>
                <w:rFonts w:ascii="宋体" w:hAnsi="宋体"/>
                <w:sz w:val="24"/>
              </w:rPr>
            </w:pPr>
            <w:r>
              <w:rPr>
                <w:rFonts w:hint="eastAsia" w:ascii="宋体" w:hAnsi="宋体" w:cs="仿宋_GB2312"/>
                <w:sz w:val="24"/>
              </w:rPr>
              <w:t>提交投标文件截止时间（即投标截止时间）</w:t>
            </w:r>
            <w:r>
              <w:rPr>
                <w:rFonts w:hint="eastAsia" w:ascii="宋体" w:hAnsi="宋体"/>
                <w:sz w:val="24"/>
              </w:rPr>
              <w:t>：</w:t>
            </w:r>
            <w:r>
              <w:rPr>
                <w:rFonts w:ascii="宋体" w:hAnsi="宋体"/>
                <w:b/>
                <w:sz w:val="24"/>
                <w:u w:val="single"/>
              </w:rPr>
              <w:t>202</w:t>
            </w:r>
            <w:r>
              <w:rPr>
                <w:rFonts w:hint="eastAsia" w:ascii="宋体" w:hAnsi="宋体"/>
                <w:b/>
                <w:sz w:val="24"/>
                <w:u w:val="single"/>
                <w:lang w:val="en-US" w:eastAsia="zh-CN"/>
              </w:rPr>
              <w:t>5</w:t>
            </w:r>
            <w:r>
              <w:rPr>
                <w:rFonts w:hint="eastAsia" w:ascii="宋体" w:hAnsi="宋体"/>
                <w:b/>
                <w:sz w:val="24"/>
                <w:u w:val="single"/>
              </w:rPr>
              <w:t>年</w:t>
            </w:r>
            <w:r>
              <w:rPr>
                <w:rFonts w:hint="eastAsia" w:ascii="宋体" w:hAnsi="宋体"/>
                <w:b/>
                <w:sz w:val="24"/>
                <w:u w:val="single"/>
                <w:lang w:val="en-US" w:eastAsia="zh-CN"/>
              </w:rPr>
              <w:t>2</w:t>
            </w:r>
            <w:r>
              <w:rPr>
                <w:rFonts w:hint="eastAsia" w:ascii="宋体" w:hAnsi="宋体"/>
                <w:b/>
                <w:sz w:val="24"/>
                <w:u w:val="single"/>
              </w:rPr>
              <w:t>月</w:t>
            </w:r>
            <w:r>
              <w:rPr>
                <w:rFonts w:hint="eastAsia" w:ascii="宋体" w:hAnsi="宋体"/>
                <w:b/>
                <w:sz w:val="24"/>
                <w:u w:val="single"/>
                <w:lang w:val="en-US" w:eastAsia="zh-CN"/>
              </w:rPr>
              <w:t>8</w:t>
            </w:r>
            <w:r>
              <w:rPr>
                <w:rFonts w:hint="eastAsia" w:ascii="宋体" w:hAnsi="宋体"/>
                <w:b/>
                <w:sz w:val="24"/>
                <w:u w:val="single"/>
              </w:rPr>
              <w:t>日</w:t>
            </w:r>
            <w:r>
              <w:rPr>
                <w:rFonts w:hint="eastAsia" w:ascii="宋体" w:hAnsi="宋体"/>
                <w:b/>
                <w:sz w:val="24"/>
                <w:u w:val="single"/>
                <w:lang w:val="en-US" w:eastAsia="zh-CN"/>
              </w:rPr>
              <w:t>0</w:t>
            </w:r>
            <w:r>
              <w:rPr>
                <w:rFonts w:hint="eastAsia" w:ascii="宋体" w:hAnsi="宋体"/>
                <w:b/>
                <w:sz w:val="24"/>
                <w:u w:val="single"/>
              </w:rPr>
              <w:t>9 时00分</w:t>
            </w:r>
          </w:p>
          <w:p w14:paraId="3EF98DB2">
            <w:pPr>
              <w:tabs>
                <w:tab w:val="left" w:pos="0"/>
                <w:tab w:val="left" w:pos="1134"/>
              </w:tabs>
              <w:adjustRightInd w:val="0"/>
              <w:snapToGrid w:val="0"/>
              <w:rPr>
                <w:rFonts w:ascii="宋体" w:hAnsi="宋体"/>
                <w:bCs/>
                <w:sz w:val="24"/>
              </w:rPr>
            </w:pPr>
            <w:r>
              <w:rPr>
                <w:rFonts w:hint="eastAsia" w:ascii="宋体" w:hAnsi="宋体"/>
                <w:bCs/>
                <w:sz w:val="24"/>
              </w:rPr>
              <w:t>提交投标文件地点：</w:t>
            </w:r>
          </w:p>
          <w:p w14:paraId="1BF64263">
            <w:pPr>
              <w:pStyle w:val="27"/>
              <w:adjustRightInd w:val="0"/>
              <w:snapToGrid w:val="0"/>
              <w:rPr>
                <w:rFonts w:hAnsi="宋体"/>
                <w:sz w:val="24"/>
              </w:rPr>
            </w:pPr>
            <w:r>
              <w:rPr>
                <w:rFonts w:hint="eastAsia" w:hAnsi="宋体"/>
                <w:sz w:val="24"/>
              </w:rPr>
              <w:t>（1）电子</w:t>
            </w:r>
            <w:r>
              <w:rPr>
                <w:rFonts w:hAnsi="宋体"/>
                <w:sz w:val="24"/>
              </w:rPr>
              <w:t>投标文件</w:t>
            </w:r>
            <w:r>
              <w:rPr>
                <w:rFonts w:hint="eastAsia" w:hAnsi="宋体"/>
                <w:sz w:val="24"/>
              </w:rPr>
              <w:t>：投标截止时间前在</w:t>
            </w:r>
            <w:r>
              <w:rPr>
                <w:rFonts w:hAnsi="宋体"/>
                <w:sz w:val="24"/>
              </w:rPr>
              <w:t>政采云平台</w:t>
            </w:r>
            <w:r>
              <w:rPr>
                <w:rFonts w:hint="eastAsia" w:hAnsi="宋体"/>
                <w:sz w:val="24"/>
              </w:rPr>
              <w:t>完成电子投标文件的传输提交；</w:t>
            </w:r>
          </w:p>
          <w:p w14:paraId="6DA353FA">
            <w:pPr>
              <w:pStyle w:val="27"/>
              <w:adjustRightInd w:val="0"/>
              <w:snapToGrid w:val="0"/>
              <w:rPr>
                <w:rFonts w:hAnsi="宋体"/>
                <w:sz w:val="24"/>
              </w:rPr>
            </w:pPr>
            <w:r>
              <w:rPr>
                <w:rFonts w:hint="eastAsia" w:hAnsi="宋体"/>
                <w:sz w:val="24"/>
              </w:rPr>
              <w:t>（2）备份投标文件：</w:t>
            </w:r>
          </w:p>
          <w:p w14:paraId="419F25E3">
            <w:pPr>
              <w:rPr>
                <w:rFonts w:ascii="宋体"/>
                <w:snapToGrid w:val="0"/>
                <w:sz w:val="24"/>
                <w:szCs w:val="24"/>
              </w:rPr>
            </w:pPr>
            <w:r>
              <w:rPr>
                <w:rFonts w:hint="eastAsia" w:hAnsi="宋体"/>
                <w:sz w:val="24"/>
              </w:rPr>
              <w:t>备份投标文件是否提交由投标人自行决定，如不提交的，当电子投标文件无法解密时，将导致无备份投标文件而失去投标资格。</w:t>
            </w:r>
            <w:r>
              <w:rPr>
                <w:rFonts w:hint="eastAsia" w:ascii="新宋体" w:hAnsi="新宋体" w:eastAsia="新宋体"/>
                <w:sz w:val="24"/>
                <w:szCs w:val="24"/>
              </w:rPr>
              <w:t>如提交备份</w:t>
            </w:r>
            <w:r>
              <w:rPr>
                <w:rFonts w:hint="eastAsia" w:hAnsi="宋体"/>
                <w:sz w:val="24"/>
              </w:rPr>
              <w:t>投标</w:t>
            </w:r>
            <w:r>
              <w:rPr>
                <w:rFonts w:hint="eastAsia" w:ascii="新宋体" w:hAnsi="新宋体" w:eastAsia="新宋体"/>
                <w:sz w:val="24"/>
                <w:szCs w:val="24"/>
              </w:rPr>
              <w:t>文件的，应在</w:t>
            </w:r>
            <w:r>
              <w:rPr>
                <w:rFonts w:hint="eastAsia" w:hAnsi="宋体"/>
                <w:sz w:val="24"/>
              </w:rPr>
              <w:t>投标</w:t>
            </w:r>
            <w:r>
              <w:rPr>
                <w:rFonts w:hint="eastAsia" w:ascii="新宋体" w:hAnsi="新宋体" w:eastAsia="新宋体"/>
                <w:sz w:val="24"/>
                <w:szCs w:val="24"/>
              </w:rPr>
              <w:t>截止时间前将最后生成的具有电子签章的备份</w:t>
            </w:r>
            <w:r>
              <w:rPr>
                <w:rFonts w:hint="eastAsia" w:hAnsi="宋体"/>
                <w:sz w:val="24"/>
              </w:rPr>
              <w:t>投标</w:t>
            </w:r>
            <w:r>
              <w:rPr>
                <w:rFonts w:hint="eastAsia" w:ascii="新宋体" w:hAnsi="新宋体" w:eastAsia="新宋体"/>
                <w:sz w:val="24"/>
                <w:szCs w:val="24"/>
              </w:rPr>
              <w:t>文件通过电子邮件方式传送至代理机构邮箱（</w:t>
            </w:r>
            <w:r>
              <w:rPr>
                <w:rFonts w:hAnsi="宋体"/>
                <w:b/>
                <w:bCs/>
                <w:sz w:val="24"/>
              </w:rPr>
              <w:t>257764204@qq.com</w:t>
            </w:r>
            <w:r>
              <w:rPr>
                <w:rFonts w:hint="eastAsia" w:ascii="新宋体" w:hAnsi="新宋体" w:eastAsia="新宋体"/>
                <w:sz w:val="24"/>
                <w:szCs w:val="24"/>
              </w:rPr>
              <w:t>），并在邮件中注明项目名称及投标人名称，传送的备份</w:t>
            </w:r>
            <w:r>
              <w:rPr>
                <w:rFonts w:hint="eastAsia" w:hAnsi="宋体"/>
                <w:sz w:val="24"/>
              </w:rPr>
              <w:t>投标</w:t>
            </w:r>
            <w:r>
              <w:rPr>
                <w:rFonts w:hint="eastAsia" w:ascii="新宋体" w:hAnsi="新宋体" w:eastAsia="新宋体"/>
                <w:sz w:val="24"/>
                <w:szCs w:val="24"/>
              </w:rPr>
              <w:t>文件须打包压缩并加密，密码由投标人自行保管。压缩包命名为“备份</w:t>
            </w:r>
            <w:r>
              <w:rPr>
                <w:rFonts w:hint="eastAsia" w:hAnsi="宋体"/>
                <w:sz w:val="24"/>
              </w:rPr>
              <w:t>投标</w:t>
            </w:r>
            <w:r>
              <w:rPr>
                <w:rFonts w:hint="eastAsia" w:ascii="新宋体" w:hAnsi="新宋体" w:eastAsia="新宋体"/>
                <w:sz w:val="24"/>
                <w:szCs w:val="24"/>
              </w:rPr>
              <w:t>文件”，并在邮件中注明项目名称及投标人名称。</w:t>
            </w:r>
          </w:p>
        </w:tc>
      </w:tr>
      <w:tr w14:paraId="6F1ED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04" w:type="dxa"/>
            <w:tcBorders>
              <w:left w:val="double" w:color="auto" w:sz="4" w:space="0"/>
            </w:tcBorders>
            <w:vAlign w:val="center"/>
          </w:tcPr>
          <w:p w14:paraId="52E84BE0">
            <w:pPr>
              <w:jc w:val="center"/>
              <w:rPr>
                <w:rFonts w:hint="eastAsia" w:ascii="宋体" w:eastAsia="宋体"/>
                <w:snapToGrid w:val="0"/>
                <w:sz w:val="24"/>
                <w:szCs w:val="24"/>
                <w:lang w:val="en-US" w:eastAsia="zh-CN"/>
              </w:rPr>
            </w:pPr>
            <w:r>
              <w:rPr>
                <w:rFonts w:ascii="宋体" w:hAnsi="宋体" w:cs="宋体"/>
                <w:snapToGrid w:val="0"/>
                <w:sz w:val="24"/>
                <w:szCs w:val="24"/>
              </w:rPr>
              <w:t>1</w:t>
            </w:r>
            <w:r>
              <w:rPr>
                <w:rFonts w:hint="eastAsia" w:ascii="宋体" w:hAnsi="宋体" w:cs="宋体"/>
                <w:snapToGrid w:val="0"/>
                <w:sz w:val="24"/>
                <w:szCs w:val="24"/>
                <w:lang w:val="en-US" w:eastAsia="zh-CN"/>
              </w:rPr>
              <w:t>0</w:t>
            </w:r>
          </w:p>
        </w:tc>
        <w:tc>
          <w:tcPr>
            <w:tcW w:w="1704" w:type="dxa"/>
            <w:vAlign w:val="center"/>
          </w:tcPr>
          <w:p w14:paraId="5E2BCBB6">
            <w:pPr>
              <w:jc w:val="left"/>
              <w:rPr>
                <w:rFonts w:ascii="宋体"/>
                <w:snapToGrid w:val="0"/>
                <w:sz w:val="24"/>
                <w:szCs w:val="24"/>
              </w:rPr>
            </w:pPr>
            <w:r>
              <w:rPr>
                <w:rFonts w:hint="eastAsia" w:ascii="宋体" w:hAnsi="宋体" w:cs="宋体"/>
                <w:snapToGrid w:val="0"/>
                <w:sz w:val="24"/>
                <w:szCs w:val="24"/>
              </w:rPr>
              <w:t>开标时间</w:t>
            </w:r>
          </w:p>
          <w:p w14:paraId="55D887B2">
            <w:pPr>
              <w:jc w:val="left"/>
              <w:rPr>
                <w:rFonts w:ascii="宋体"/>
                <w:snapToGrid w:val="0"/>
                <w:sz w:val="24"/>
                <w:szCs w:val="24"/>
              </w:rPr>
            </w:pPr>
            <w:r>
              <w:rPr>
                <w:rFonts w:hint="eastAsia" w:ascii="宋体" w:hAnsi="宋体" w:cs="宋体"/>
                <w:snapToGrid w:val="0"/>
                <w:sz w:val="24"/>
                <w:szCs w:val="24"/>
              </w:rPr>
              <w:t>及地点</w:t>
            </w:r>
          </w:p>
        </w:tc>
        <w:tc>
          <w:tcPr>
            <w:tcW w:w="7735" w:type="dxa"/>
            <w:gridSpan w:val="3"/>
            <w:tcBorders>
              <w:right w:val="double" w:color="auto" w:sz="4" w:space="0"/>
            </w:tcBorders>
            <w:vAlign w:val="center"/>
          </w:tcPr>
          <w:p w14:paraId="516A97DA">
            <w:pPr>
              <w:rPr>
                <w:rFonts w:ascii="宋体"/>
                <w:b/>
                <w:bCs/>
                <w:sz w:val="24"/>
                <w:szCs w:val="24"/>
                <w:u w:val="single"/>
              </w:rPr>
            </w:pPr>
            <w:r>
              <w:rPr>
                <w:rFonts w:hint="eastAsia" w:ascii="宋体" w:hAnsi="宋体" w:cs="宋体"/>
                <w:b/>
                <w:bCs/>
                <w:sz w:val="24"/>
                <w:szCs w:val="24"/>
                <w:u w:val="single"/>
              </w:rPr>
              <w:t>时间：</w:t>
            </w:r>
            <w:r>
              <w:rPr>
                <w:rFonts w:ascii="宋体" w:hAnsi="宋体" w:cs="宋体"/>
                <w:b/>
                <w:bCs/>
                <w:sz w:val="24"/>
                <w:szCs w:val="24"/>
                <w:u w:val="single"/>
              </w:rPr>
              <w:t>20</w:t>
            </w:r>
            <w:r>
              <w:rPr>
                <w:rFonts w:hint="eastAsia" w:ascii="宋体" w:hAnsi="宋体" w:cs="宋体"/>
                <w:b/>
                <w:bCs/>
                <w:sz w:val="24"/>
                <w:szCs w:val="24"/>
                <w:u w:val="single"/>
              </w:rPr>
              <w:t>2</w:t>
            </w:r>
            <w:r>
              <w:rPr>
                <w:rFonts w:hint="eastAsia" w:ascii="宋体" w:hAnsi="宋体" w:cs="宋体"/>
                <w:b/>
                <w:bCs/>
                <w:sz w:val="24"/>
                <w:szCs w:val="24"/>
                <w:u w:val="single"/>
                <w:lang w:val="en-US" w:eastAsia="zh-CN"/>
              </w:rPr>
              <w:t>5</w:t>
            </w:r>
            <w:r>
              <w:rPr>
                <w:rFonts w:hint="eastAsia" w:ascii="宋体" w:hAnsi="宋体" w:cs="宋体"/>
                <w:b/>
                <w:bCs/>
                <w:sz w:val="24"/>
                <w:szCs w:val="24"/>
                <w:u w:val="single"/>
              </w:rPr>
              <w:t>年</w:t>
            </w:r>
            <w:r>
              <w:rPr>
                <w:rFonts w:hint="eastAsia" w:ascii="宋体" w:hAnsi="宋体" w:cs="宋体"/>
                <w:b/>
                <w:bCs/>
                <w:sz w:val="24"/>
                <w:szCs w:val="24"/>
                <w:u w:val="single"/>
                <w:lang w:val="en-US" w:eastAsia="zh-CN"/>
              </w:rPr>
              <w:t>2</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8</w:t>
            </w:r>
            <w:r>
              <w:rPr>
                <w:rFonts w:hint="eastAsia" w:ascii="宋体" w:hAnsi="宋体" w:cs="宋体"/>
                <w:b/>
                <w:bCs/>
                <w:sz w:val="24"/>
                <w:szCs w:val="24"/>
                <w:u w:val="single"/>
              </w:rPr>
              <w:t>日</w:t>
            </w:r>
            <w:r>
              <w:rPr>
                <w:rFonts w:ascii="宋体" w:hAnsi="宋体" w:cs="宋体"/>
                <w:b/>
                <w:bCs/>
                <w:sz w:val="24"/>
                <w:szCs w:val="24"/>
                <w:u w:val="single"/>
              </w:rPr>
              <w:t>09</w:t>
            </w:r>
            <w:r>
              <w:rPr>
                <w:rFonts w:hint="eastAsia" w:ascii="宋体" w:hAnsi="宋体" w:cs="宋体"/>
                <w:b/>
                <w:bCs/>
                <w:sz w:val="24"/>
                <w:szCs w:val="24"/>
                <w:u w:val="single"/>
              </w:rPr>
              <w:t>时00分开始</w:t>
            </w:r>
          </w:p>
          <w:p w14:paraId="2DD9DAD6">
            <w:pPr>
              <w:rPr>
                <w:rFonts w:ascii="宋体"/>
                <w:sz w:val="24"/>
                <w:szCs w:val="24"/>
              </w:rPr>
            </w:pPr>
            <w:r>
              <w:rPr>
                <w:rFonts w:hint="eastAsia" w:ascii="宋体" w:hAnsi="宋体" w:cs="宋体"/>
                <w:sz w:val="24"/>
                <w:szCs w:val="24"/>
              </w:rPr>
              <w:t>地点：</w:t>
            </w:r>
            <w:r>
              <w:rPr>
                <w:rFonts w:hint="eastAsia" w:ascii="宋体" w:hAnsi="宋体" w:cs="宋体"/>
                <w:sz w:val="24"/>
                <w:szCs w:val="24"/>
                <w:highlight w:val="none"/>
                <w:lang w:eastAsia="zh-CN"/>
              </w:rPr>
              <w:t>云和县云采工程咨询有限公司（云和县浮云街道新华街110号）</w:t>
            </w:r>
          </w:p>
        </w:tc>
      </w:tr>
      <w:tr w14:paraId="277F47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9" w:hRule="exact"/>
          <w:jc w:val="center"/>
        </w:trPr>
        <w:tc>
          <w:tcPr>
            <w:tcW w:w="604" w:type="dxa"/>
            <w:tcBorders>
              <w:left w:val="double" w:color="auto" w:sz="4" w:space="0"/>
            </w:tcBorders>
            <w:vAlign w:val="center"/>
          </w:tcPr>
          <w:p w14:paraId="70D4EC09">
            <w:pPr>
              <w:jc w:val="center"/>
              <w:rPr>
                <w:rFonts w:ascii="宋体"/>
                <w:snapToGrid w:val="0"/>
                <w:sz w:val="24"/>
                <w:szCs w:val="24"/>
              </w:rPr>
            </w:pPr>
            <w:r>
              <w:rPr>
                <w:rFonts w:ascii="宋体" w:hAnsi="宋体" w:cs="宋体"/>
                <w:snapToGrid w:val="0"/>
                <w:sz w:val="24"/>
                <w:szCs w:val="24"/>
              </w:rPr>
              <w:t>11</w:t>
            </w:r>
          </w:p>
        </w:tc>
        <w:tc>
          <w:tcPr>
            <w:tcW w:w="1704" w:type="dxa"/>
            <w:vAlign w:val="center"/>
          </w:tcPr>
          <w:p w14:paraId="0AD15A46">
            <w:pPr>
              <w:jc w:val="left"/>
              <w:rPr>
                <w:rFonts w:ascii="宋体"/>
                <w:snapToGrid w:val="0"/>
                <w:sz w:val="24"/>
                <w:szCs w:val="24"/>
                <w:highlight w:val="none"/>
              </w:rPr>
            </w:pPr>
            <w:r>
              <w:rPr>
                <w:rFonts w:hint="eastAsia" w:ascii="宋体" w:hAnsi="宋体" w:cs="宋体"/>
                <w:snapToGrid w:val="0"/>
                <w:sz w:val="24"/>
                <w:szCs w:val="24"/>
                <w:highlight w:val="none"/>
              </w:rPr>
              <w:t>履约保证金</w:t>
            </w:r>
          </w:p>
        </w:tc>
        <w:tc>
          <w:tcPr>
            <w:tcW w:w="7735" w:type="dxa"/>
            <w:gridSpan w:val="3"/>
            <w:tcBorders>
              <w:right w:val="double" w:color="auto" w:sz="4" w:space="0"/>
            </w:tcBorders>
            <w:vAlign w:val="center"/>
          </w:tcPr>
          <w:p w14:paraId="098347C5">
            <w:pPr>
              <w:rPr>
                <w:rFonts w:hint="default" w:ascii="宋体" w:eastAsia="宋体"/>
                <w:sz w:val="24"/>
                <w:szCs w:val="24"/>
                <w:highlight w:val="none"/>
                <w:lang w:val="en-US" w:eastAsia="zh-CN"/>
              </w:rPr>
            </w:pPr>
            <w:r>
              <w:rPr>
                <w:rFonts w:hint="eastAsia" w:ascii="宋体"/>
                <w:sz w:val="24"/>
                <w:szCs w:val="24"/>
                <w:highlight w:val="none"/>
                <w:lang w:val="en-US" w:eastAsia="zh-CN"/>
              </w:rPr>
              <w:t>无</w:t>
            </w:r>
          </w:p>
        </w:tc>
      </w:tr>
      <w:tr w14:paraId="0FFD5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1" w:hRule="exact"/>
          <w:jc w:val="center"/>
        </w:trPr>
        <w:tc>
          <w:tcPr>
            <w:tcW w:w="604" w:type="dxa"/>
            <w:tcBorders>
              <w:left w:val="double" w:color="auto" w:sz="4" w:space="0"/>
            </w:tcBorders>
            <w:vAlign w:val="center"/>
          </w:tcPr>
          <w:p w14:paraId="073B5514">
            <w:pPr>
              <w:jc w:val="center"/>
              <w:rPr>
                <w:rFonts w:ascii="宋体"/>
                <w:snapToGrid w:val="0"/>
                <w:sz w:val="24"/>
                <w:szCs w:val="24"/>
              </w:rPr>
            </w:pPr>
            <w:r>
              <w:rPr>
                <w:rFonts w:ascii="宋体" w:hAnsi="宋体" w:cs="宋体"/>
                <w:snapToGrid w:val="0"/>
                <w:sz w:val="24"/>
                <w:szCs w:val="24"/>
              </w:rPr>
              <w:t>12</w:t>
            </w:r>
          </w:p>
        </w:tc>
        <w:tc>
          <w:tcPr>
            <w:tcW w:w="1704" w:type="dxa"/>
            <w:vAlign w:val="center"/>
          </w:tcPr>
          <w:p w14:paraId="66182C7A">
            <w:pPr>
              <w:jc w:val="center"/>
              <w:rPr>
                <w:rFonts w:ascii="宋体"/>
                <w:sz w:val="24"/>
                <w:szCs w:val="24"/>
              </w:rPr>
            </w:pPr>
            <w:r>
              <w:rPr>
                <w:rFonts w:hint="eastAsia" w:ascii="宋体" w:hAnsi="宋体" w:cs="宋体"/>
                <w:sz w:val="24"/>
                <w:szCs w:val="24"/>
              </w:rPr>
              <w:t>中标结果公告及中标通知书</w:t>
            </w:r>
          </w:p>
        </w:tc>
        <w:tc>
          <w:tcPr>
            <w:tcW w:w="7735" w:type="dxa"/>
            <w:gridSpan w:val="3"/>
            <w:tcBorders>
              <w:right w:val="double" w:color="auto" w:sz="4" w:space="0"/>
            </w:tcBorders>
            <w:vAlign w:val="center"/>
          </w:tcPr>
          <w:p w14:paraId="07D85905">
            <w:pPr>
              <w:rPr>
                <w:rFonts w:ascii="宋体"/>
                <w:sz w:val="24"/>
                <w:szCs w:val="24"/>
              </w:rPr>
            </w:pPr>
            <w:r>
              <w:rPr>
                <w:rFonts w:hint="eastAsia" w:ascii="宋体" w:hAnsi="宋体" w:cs="宋体"/>
                <w:kern w:val="0"/>
                <w:sz w:val="24"/>
                <w:szCs w:val="24"/>
              </w:rPr>
              <w:t>评标报告经采购人确认后</w:t>
            </w:r>
            <w:r>
              <w:rPr>
                <w:rFonts w:ascii="宋体" w:hAnsi="宋体" w:cs="宋体"/>
                <w:kern w:val="0"/>
                <w:sz w:val="24"/>
                <w:szCs w:val="24"/>
              </w:rPr>
              <w:t>2</w:t>
            </w:r>
            <w:r>
              <w:rPr>
                <w:rFonts w:hint="eastAsia" w:ascii="宋体" w:hAnsi="宋体" w:cs="宋体"/>
                <w:kern w:val="0"/>
                <w:sz w:val="24"/>
                <w:szCs w:val="24"/>
              </w:rPr>
              <w:t>个工作日内，中标公告在浙江政府采购网（</w:t>
            </w:r>
            <w:r>
              <w:rPr>
                <w:rFonts w:ascii="宋体" w:hAnsi="宋体" w:cs="宋体"/>
                <w:kern w:val="0"/>
                <w:sz w:val="24"/>
                <w:szCs w:val="24"/>
              </w:rPr>
              <w:t>zfcg.czt.zj.gov.cn</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）等媒体上发布，并发出中标通知书。</w:t>
            </w:r>
          </w:p>
        </w:tc>
      </w:tr>
      <w:tr w14:paraId="3C461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604" w:type="dxa"/>
            <w:tcBorders>
              <w:left w:val="double" w:color="auto" w:sz="4" w:space="0"/>
            </w:tcBorders>
            <w:vAlign w:val="center"/>
          </w:tcPr>
          <w:p w14:paraId="34D9DCBA">
            <w:pPr>
              <w:jc w:val="center"/>
              <w:rPr>
                <w:rFonts w:ascii="宋体"/>
                <w:snapToGrid w:val="0"/>
                <w:sz w:val="24"/>
                <w:szCs w:val="24"/>
              </w:rPr>
            </w:pPr>
            <w:r>
              <w:rPr>
                <w:rFonts w:ascii="宋体" w:hAnsi="宋体" w:cs="宋体"/>
                <w:snapToGrid w:val="0"/>
                <w:sz w:val="24"/>
                <w:szCs w:val="24"/>
              </w:rPr>
              <w:t>13</w:t>
            </w:r>
          </w:p>
        </w:tc>
        <w:tc>
          <w:tcPr>
            <w:tcW w:w="1704" w:type="dxa"/>
            <w:vAlign w:val="center"/>
          </w:tcPr>
          <w:p w14:paraId="6E032341">
            <w:pPr>
              <w:jc w:val="left"/>
              <w:rPr>
                <w:rFonts w:ascii="宋体"/>
                <w:snapToGrid w:val="0"/>
                <w:sz w:val="24"/>
                <w:szCs w:val="24"/>
              </w:rPr>
            </w:pPr>
            <w:r>
              <w:rPr>
                <w:rFonts w:hint="eastAsia" w:ascii="宋体" w:hAnsi="宋体" w:cs="宋体"/>
                <w:snapToGrid w:val="0"/>
                <w:sz w:val="24"/>
                <w:szCs w:val="24"/>
              </w:rPr>
              <w:t>评标办法</w:t>
            </w:r>
          </w:p>
          <w:p w14:paraId="68B75A2E">
            <w:pPr>
              <w:jc w:val="left"/>
              <w:rPr>
                <w:rFonts w:ascii="宋体"/>
                <w:snapToGrid w:val="0"/>
                <w:sz w:val="24"/>
                <w:szCs w:val="24"/>
              </w:rPr>
            </w:pPr>
            <w:r>
              <w:rPr>
                <w:rFonts w:hint="eastAsia" w:ascii="宋体" w:hAnsi="宋体" w:cs="宋体"/>
                <w:snapToGrid w:val="0"/>
                <w:sz w:val="24"/>
                <w:szCs w:val="24"/>
              </w:rPr>
              <w:t>和细则</w:t>
            </w:r>
          </w:p>
        </w:tc>
        <w:tc>
          <w:tcPr>
            <w:tcW w:w="7735" w:type="dxa"/>
            <w:gridSpan w:val="3"/>
            <w:tcBorders>
              <w:right w:val="double" w:color="auto" w:sz="4" w:space="0"/>
            </w:tcBorders>
            <w:vAlign w:val="center"/>
          </w:tcPr>
          <w:p w14:paraId="0AF0F3D4">
            <w:pPr>
              <w:rPr>
                <w:rFonts w:ascii="宋体"/>
                <w:sz w:val="24"/>
                <w:szCs w:val="24"/>
              </w:rPr>
            </w:pPr>
            <w:r>
              <w:rPr>
                <w:rFonts w:hint="eastAsia" w:ascii="宋体" w:hAnsi="宋体" w:cs="宋体"/>
                <w:sz w:val="24"/>
                <w:szCs w:val="24"/>
              </w:rPr>
              <w:t>详见本招标文件第六章</w:t>
            </w:r>
          </w:p>
        </w:tc>
      </w:tr>
      <w:tr w14:paraId="527CD9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tcBorders>
            <w:vAlign w:val="center"/>
          </w:tcPr>
          <w:p w14:paraId="7833AAD1">
            <w:pPr>
              <w:jc w:val="center"/>
              <w:rPr>
                <w:rFonts w:ascii="宋体"/>
                <w:snapToGrid w:val="0"/>
                <w:sz w:val="24"/>
                <w:szCs w:val="24"/>
              </w:rPr>
            </w:pPr>
            <w:r>
              <w:rPr>
                <w:rFonts w:ascii="宋体" w:hAnsi="宋体" w:cs="宋体"/>
                <w:snapToGrid w:val="0"/>
                <w:sz w:val="24"/>
                <w:szCs w:val="24"/>
              </w:rPr>
              <w:t>14</w:t>
            </w:r>
          </w:p>
        </w:tc>
        <w:tc>
          <w:tcPr>
            <w:tcW w:w="1704" w:type="dxa"/>
            <w:vAlign w:val="center"/>
          </w:tcPr>
          <w:p w14:paraId="7139BC32">
            <w:pPr>
              <w:rPr>
                <w:rFonts w:ascii="宋体"/>
                <w:sz w:val="24"/>
                <w:szCs w:val="24"/>
              </w:rPr>
            </w:pPr>
            <w:r>
              <w:rPr>
                <w:rFonts w:hint="eastAsia" w:ascii="宋体" w:hAnsi="宋体" w:cs="宋体"/>
                <w:sz w:val="24"/>
                <w:szCs w:val="24"/>
              </w:rPr>
              <w:t>签订合同</w:t>
            </w:r>
          </w:p>
        </w:tc>
        <w:tc>
          <w:tcPr>
            <w:tcW w:w="7735" w:type="dxa"/>
            <w:gridSpan w:val="3"/>
            <w:tcBorders>
              <w:right w:val="double" w:color="auto" w:sz="4" w:space="0"/>
            </w:tcBorders>
            <w:vAlign w:val="center"/>
          </w:tcPr>
          <w:p w14:paraId="01F439E6">
            <w:pPr>
              <w:rPr>
                <w:rFonts w:ascii="宋体"/>
                <w:sz w:val="24"/>
                <w:szCs w:val="24"/>
              </w:rPr>
            </w:pPr>
            <w:r>
              <w:rPr>
                <w:rFonts w:hint="eastAsia" w:ascii="宋体" w:hAnsi="宋体" w:cs="宋体"/>
                <w:sz w:val="24"/>
                <w:szCs w:val="24"/>
              </w:rPr>
              <w:t>中标通知书发出之日起</w:t>
            </w:r>
            <w:r>
              <w:rPr>
                <w:rFonts w:ascii="宋体" w:hAnsi="宋体" w:cs="宋体"/>
                <w:sz w:val="24"/>
                <w:szCs w:val="24"/>
              </w:rPr>
              <w:t>30</w:t>
            </w:r>
            <w:r>
              <w:rPr>
                <w:rFonts w:hint="eastAsia" w:ascii="宋体" w:hAnsi="宋体" w:cs="宋体"/>
                <w:sz w:val="24"/>
                <w:szCs w:val="24"/>
              </w:rPr>
              <w:t>日内，按照采购文件确定的事项签订政府采购合同</w:t>
            </w:r>
          </w:p>
        </w:tc>
      </w:tr>
      <w:tr w14:paraId="35338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04" w:type="dxa"/>
            <w:tcBorders>
              <w:left w:val="double" w:color="auto" w:sz="4" w:space="0"/>
            </w:tcBorders>
            <w:vAlign w:val="center"/>
          </w:tcPr>
          <w:p w14:paraId="369CEBBE">
            <w:pPr>
              <w:jc w:val="center"/>
              <w:rPr>
                <w:rFonts w:ascii="宋体"/>
                <w:snapToGrid w:val="0"/>
                <w:sz w:val="24"/>
                <w:szCs w:val="24"/>
              </w:rPr>
            </w:pPr>
            <w:r>
              <w:rPr>
                <w:rFonts w:ascii="宋体" w:hAnsi="宋体" w:cs="宋体"/>
                <w:snapToGrid w:val="0"/>
                <w:sz w:val="24"/>
                <w:szCs w:val="24"/>
              </w:rPr>
              <w:t>15</w:t>
            </w:r>
          </w:p>
        </w:tc>
        <w:tc>
          <w:tcPr>
            <w:tcW w:w="1704" w:type="dxa"/>
            <w:vAlign w:val="center"/>
          </w:tcPr>
          <w:p w14:paraId="013C82A1">
            <w:pPr>
              <w:rPr>
                <w:rFonts w:ascii="宋体"/>
                <w:snapToGrid w:val="0"/>
                <w:sz w:val="24"/>
                <w:szCs w:val="24"/>
              </w:rPr>
            </w:pPr>
            <w:r>
              <w:rPr>
                <w:rFonts w:hint="eastAsia" w:ascii="宋体" w:hAnsi="宋体" w:cs="宋体"/>
                <w:snapToGrid w:val="0"/>
                <w:sz w:val="24"/>
                <w:szCs w:val="24"/>
              </w:rPr>
              <w:t>发布媒体</w:t>
            </w:r>
          </w:p>
        </w:tc>
        <w:tc>
          <w:tcPr>
            <w:tcW w:w="7735" w:type="dxa"/>
            <w:gridSpan w:val="3"/>
            <w:tcBorders>
              <w:right w:val="double" w:color="auto" w:sz="4" w:space="0"/>
            </w:tcBorders>
            <w:vAlign w:val="center"/>
          </w:tcPr>
          <w:p w14:paraId="42D456CF">
            <w:pPr>
              <w:rPr>
                <w:rFonts w:ascii="宋体"/>
                <w:sz w:val="24"/>
                <w:szCs w:val="24"/>
              </w:rPr>
            </w:pPr>
            <w:r>
              <w:rPr>
                <w:rFonts w:hint="eastAsia" w:ascii="宋体" w:hAnsi="宋体" w:cs="宋体"/>
                <w:sz w:val="24"/>
                <w:szCs w:val="24"/>
              </w:rPr>
              <w:t>浙江政府采购网（</w:t>
            </w:r>
            <w:r>
              <w:rPr>
                <w:rFonts w:ascii="宋体" w:hAnsi="宋体" w:cs="宋体"/>
                <w:sz w:val="24"/>
                <w:szCs w:val="24"/>
              </w:rPr>
              <w:t>zfcg.czt.zj.gov.cn</w:t>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p>
        </w:tc>
      </w:tr>
      <w:tr w14:paraId="0CBCB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604" w:type="dxa"/>
            <w:tcBorders>
              <w:left w:val="double" w:color="auto" w:sz="4" w:space="0"/>
            </w:tcBorders>
            <w:vAlign w:val="center"/>
          </w:tcPr>
          <w:p w14:paraId="300571DD">
            <w:pPr>
              <w:jc w:val="center"/>
              <w:rPr>
                <w:rFonts w:ascii="宋体"/>
                <w:snapToGrid w:val="0"/>
                <w:sz w:val="24"/>
                <w:szCs w:val="24"/>
              </w:rPr>
            </w:pPr>
            <w:r>
              <w:rPr>
                <w:rFonts w:ascii="宋体" w:hAnsi="宋体" w:cs="宋体"/>
                <w:snapToGrid w:val="0"/>
                <w:sz w:val="24"/>
                <w:szCs w:val="24"/>
              </w:rPr>
              <w:t>16</w:t>
            </w:r>
          </w:p>
        </w:tc>
        <w:tc>
          <w:tcPr>
            <w:tcW w:w="1704" w:type="dxa"/>
            <w:vAlign w:val="center"/>
          </w:tcPr>
          <w:p w14:paraId="47DBBA63">
            <w:pPr>
              <w:jc w:val="center"/>
              <w:rPr>
                <w:rFonts w:ascii="宋体"/>
                <w:snapToGrid w:val="0"/>
                <w:sz w:val="24"/>
                <w:szCs w:val="24"/>
              </w:rPr>
            </w:pPr>
            <w:r>
              <w:rPr>
                <w:rFonts w:hint="eastAsia" w:ascii="宋体" w:hAnsi="宋体" w:cs="宋体"/>
                <w:sz w:val="24"/>
                <w:szCs w:val="24"/>
              </w:rPr>
              <w:t>采购文件</w:t>
            </w:r>
            <w:r>
              <w:rPr>
                <w:rFonts w:hint="eastAsia" w:ascii="宋体" w:hAnsi="宋体" w:cs="宋体"/>
                <w:snapToGrid w:val="0"/>
                <w:sz w:val="24"/>
                <w:szCs w:val="24"/>
              </w:rPr>
              <w:t>解释</w:t>
            </w:r>
          </w:p>
        </w:tc>
        <w:tc>
          <w:tcPr>
            <w:tcW w:w="7735" w:type="dxa"/>
            <w:gridSpan w:val="3"/>
            <w:tcBorders>
              <w:right w:val="double" w:color="auto" w:sz="4" w:space="0"/>
            </w:tcBorders>
            <w:vAlign w:val="center"/>
          </w:tcPr>
          <w:p w14:paraId="1CE4ADF3">
            <w:pPr>
              <w:rPr>
                <w:rFonts w:hint="eastAsia" w:ascii="宋体" w:eastAsia="宋体"/>
                <w:sz w:val="24"/>
                <w:szCs w:val="24"/>
                <w:lang w:eastAsia="zh-CN"/>
              </w:rPr>
            </w:pPr>
            <w:r>
              <w:rPr>
                <w:rFonts w:hint="eastAsia" w:ascii="宋体" w:hAnsi="宋体" w:cs="宋体"/>
                <w:sz w:val="24"/>
                <w:szCs w:val="24"/>
              </w:rPr>
              <w:t>本项目采购文件的解释权属于</w:t>
            </w:r>
            <w:r>
              <w:rPr>
                <w:rFonts w:hint="eastAsia" w:ascii="宋体" w:hAnsi="宋体" w:cs="宋体"/>
                <w:sz w:val="24"/>
                <w:szCs w:val="24"/>
                <w:lang w:eastAsia="zh-CN"/>
              </w:rPr>
              <w:t>云和县云采工程咨询有限公司</w:t>
            </w:r>
          </w:p>
        </w:tc>
      </w:tr>
      <w:tr w14:paraId="17873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exact"/>
          <w:jc w:val="center"/>
        </w:trPr>
        <w:tc>
          <w:tcPr>
            <w:tcW w:w="604" w:type="dxa"/>
            <w:tcBorders>
              <w:left w:val="double" w:color="auto" w:sz="4" w:space="0"/>
              <w:bottom w:val="single" w:color="auto" w:sz="8" w:space="0"/>
            </w:tcBorders>
            <w:vAlign w:val="center"/>
          </w:tcPr>
          <w:p w14:paraId="5EA1A721">
            <w:pPr>
              <w:jc w:val="center"/>
              <w:rPr>
                <w:rFonts w:ascii="宋体" w:hAnsi="宋体" w:cs="宋体"/>
                <w:snapToGrid w:val="0"/>
                <w:sz w:val="24"/>
                <w:szCs w:val="24"/>
              </w:rPr>
            </w:pPr>
            <w:r>
              <w:rPr>
                <w:rFonts w:hint="eastAsia" w:ascii="宋体" w:hAnsi="宋体" w:cs="宋体"/>
                <w:snapToGrid w:val="0"/>
                <w:sz w:val="24"/>
                <w:szCs w:val="24"/>
              </w:rPr>
              <w:t>1</w:t>
            </w:r>
            <w:r>
              <w:rPr>
                <w:rFonts w:ascii="宋体" w:hAnsi="宋体" w:cs="宋体"/>
                <w:snapToGrid w:val="0"/>
                <w:sz w:val="24"/>
                <w:szCs w:val="24"/>
              </w:rPr>
              <w:t>7</w:t>
            </w:r>
          </w:p>
        </w:tc>
        <w:tc>
          <w:tcPr>
            <w:tcW w:w="1704" w:type="dxa"/>
            <w:tcBorders>
              <w:bottom w:val="single" w:color="auto" w:sz="8" w:space="0"/>
            </w:tcBorders>
            <w:vAlign w:val="center"/>
          </w:tcPr>
          <w:p w14:paraId="7ADCAD39">
            <w:pPr>
              <w:jc w:val="left"/>
              <w:rPr>
                <w:rFonts w:ascii="宋体" w:hAnsi="宋体" w:cs="宋体"/>
                <w:sz w:val="24"/>
                <w:szCs w:val="24"/>
              </w:rPr>
            </w:pPr>
            <w:r>
              <w:rPr>
                <w:rFonts w:hint="eastAsia" w:ascii="宋体" w:hAnsi="宋体"/>
                <w:b/>
                <w:bCs/>
                <w:sz w:val="24"/>
              </w:rPr>
              <w:t>投标人解密硬件准备</w:t>
            </w:r>
          </w:p>
        </w:tc>
        <w:tc>
          <w:tcPr>
            <w:tcW w:w="7735" w:type="dxa"/>
            <w:gridSpan w:val="3"/>
            <w:tcBorders>
              <w:bottom w:val="single" w:color="auto" w:sz="8" w:space="0"/>
              <w:right w:val="double" w:color="auto" w:sz="4" w:space="0"/>
            </w:tcBorders>
            <w:vAlign w:val="center"/>
          </w:tcPr>
          <w:p w14:paraId="1F5EDE73">
            <w:pPr>
              <w:rPr>
                <w:rFonts w:ascii="宋体" w:hAnsi="宋体" w:cs="宋体"/>
                <w:b/>
                <w:sz w:val="24"/>
                <w:szCs w:val="24"/>
              </w:rPr>
            </w:pPr>
            <w:r>
              <w:rPr>
                <w:rFonts w:hint="eastAsia" w:ascii="宋体" w:hAnsi="宋体" w:cs="宋体"/>
                <w:b/>
                <w:sz w:val="24"/>
                <w:szCs w:val="24"/>
              </w:rPr>
              <w:t>1.电脑、网络（供电子响应文件解密、报价和澄清答疑使用）；</w:t>
            </w:r>
          </w:p>
          <w:p w14:paraId="0B819333">
            <w:pPr>
              <w:rPr>
                <w:rFonts w:ascii="宋体" w:hAnsi="宋体" w:cs="宋体"/>
                <w:b/>
                <w:sz w:val="24"/>
                <w:szCs w:val="24"/>
              </w:rPr>
            </w:pPr>
            <w:r>
              <w:rPr>
                <w:rFonts w:hint="eastAsia" w:ascii="宋体" w:hAnsi="宋体" w:cs="宋体"/>
                <w:b/>
                <w:sz w:val="24"/>
                <w:szCs w:val="24"/>
              </w:rPr>
              <w:t>2.电子响应文件解密CA锁(即原编制电子响应文件加密的CA锁)；</w:t>
            </w:r>
          </w:p>
          <w:p w14:paraId="54572AA9">
            <w:pPr>
              <w:rPr>
                <w:rFonts w:ascii="宋体" w:hAnsi="宋体" w:cs="宋体"/>
                <w:sz w:val="24"/>
                <w:szCs w:val="24"/>
              </w:rPr>
            </w:pPr>
            <w:r>
              <w:rPr>
                <w:rFonts w:hint="eastAsia" w:ascii="宋体" w:hAnsi="宋体" w:cs="宋体"/>
                <w:b/>
                <w:sz w:val="24"/>
                <w:szCs w:val="24"/>
              </w:rPr>
              <w:t>3.其他配套设施：如打印机、扫描仪等。</w:t>
            </w:r>
          </w:p>
        </w:tc>
      </w:tr>
    </w:tbl>
    <w:p w14:paraId="0EC3F289">
      <w:pPr>
        <w:spacing w:line="360" w:lineRule="auto"/>
        <w:rPr>
          <w:rFonts w:ascii="宋体"/>
          <w:sz w:val="24"/>
          <w:szCs w:val="24"/>
        </w:rPr>
      </w:pPr>
    </w:p>
    <w:p w14:paraId="4F43DD50">
      <w:pPr>
        <w:spacing w:line="360" w:lineRule="auto"/>
        <w:rPr>
          <w:rFonts w:ascii="宋体"/>
          <w:sz w:val="24"/>
          <w:szCs w:val="24"/>
        </w:rPr>
      </w:pPr>
    </w:p>
    <w:p w14:paraId="54177672">
      <w:pPr>
        <w:spacing w:line="360" w:lineRule="auto"/>
        <w:rPr>
          <w:rFonts w:ascii="宋体"/>
          <w:sz w:val="24"/>
          <w:szCs w:val="24"/>
        </w:rPr>
      </w:pPr>
    </w:p>
    <w:p w14:paraId="5199C691">
      <w:pPr>
        <w:pStyle w:val="5"/>
        <w:spacing w:line="560" w:lineRule="exact"/>
        <w:ind w:firstLine="0" w:firstLineChars="0"/>
        <w:rPr>
          <w:rFonts w:ascii="宋体" w:hAnsi="宋体" w:eastAsia="宋体" w:cs="Times New Roman"/>
        </w:rPr>
      </w:pPr>
      <w:r>
        <w:rPr>
          <w:rFonts w:ascii="宋体" w:hAnsi="宋体" w:eastAsia="宋体" w:cs="Times New Roman"/>
        </w:rPr>
        <w:br w:type="page"/>
      </w:r>
      <w:bookmarkStart w:id="28" w:name="_Toc43498220"/>
      <w:r>
        <w:rPr>
          <w:rFonts w:hint="eastAsia" w:ascii="宋体" w:hAnsi="宋体" w:eastAsia="宋体" w:cs="宋体"/>
        </w:rPr>
        <w:t>一  总则</w:t>
      </w:r>
      <w:bookmarkEnd w:id="28"/>
    </w:p>
    <w:p w14:paraId="7E9F07A9">
      <w:pPr>
        <w:spacing w:line="360"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14:paraId="39D7A18E">
      <w:pPr>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招标文件适用于本次所述项目的采购行为（法律、法规另有规定的，从其规定）。</w:t>
      </w:r>
    </w:p>
    <w:p w14:paraId="4A5A3E74">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14:paraId="2B3F4814">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“采购人”系指</w:t>
      </w:r>
      <w:r>
        <w:rPr>
          <w:rFonts w:hint="eastAsia" w:ascii="宋体" w:hAnsi="宋体" w:cs="宋体"/>
          <w:sz w:val="24"/>
          <w:szCs w:val="24"/>
          <w:lang w:eastAsia="zh-CN"/>
        </w:rPr>
        <w:t>云和县石塘镇人民政府</w:t>
      </w:r>
      <w:r>
        <w:rPr>
          <w:rFonts w:hint="eastAsia" w:ascii="宋体" w:hAnsi="宋体" w:cs="宋体"/>
          <w:sz w:val="24"/>
          <w:szCs w:val="24"/>
        </w:rPr>
        <w:t>。</w:t>
      </w:r>
    </w:p>
    <w:p w14:paraId="5E22BD51">
      <w:pPr>
        <w:spacing w:line="360" w:lineRule="auto"/>
        <w:ind w:firstLine="480" w:firstLineChars="200"/>
        <w:rPr>
          <w:rFonts w:ascii="宋体"/>
          <w:sz w:val="24"/>
          <w:szCs w:val="24"/>
        </w:rPr>
      </w:pPr>
      <w:r>
        <w:rPr>
          <w:rFonts w:ascii="宋体" w:hAnsi="宋体" w:cs="宋体"/>
          <w:sz w:val="24"/>
          <w:szCs w:val="24"/>
        </w:rPr>
        <w:t xml:space="preserve">2.2 </w:t>
      </w:r>
      <w:r>
        <w:rPr>
          <w:rFonts w:hint="eastAsia" w:ascii="宋体" w:hAnsi="宋体" w:cs="宋体"/>
          <w:sz w:val="24"/>
          <w:szCs w:val="24"/>
        </w:rPr>
        <w:t>“投标人”系指符合本项目投标人应具备的资格要求并报名参与项目投标的投标人。</w:t>
      </w:r>
    </w:p>
    <w:p w14:paraId="49D2F499">
      <w:pPr>
        <w:spacing w:line="360" w:lineRule="auto"/>
        <w:ind w:firstLine="480" w:firstLineChars="200"/>
        <w:rPr>
          <w:rFonts w:ascii="宋体"/>
          <w:sz w:val="24"/>
          <w:szCs w:val="24"/>
        </w:rPr>
      </w:pPr>
      <w:r>
        <w:rPr>
          <w:rFonts w:ascii="宋体" w:hAnsi="宋体" w:cs="宋体"/>
          <w:sz w:val="24"/>
          <w:szCs w:val="24"/>
        </w:rPr>
        <w:t xml:space="preserve">2.3 </w:t>
      </w:r>
      <w:r>
        <w:rPr>
          <w:rFonts w:hint="eastAsia" w:ascii="宋体" w:hAnsi="宋体" w:cs="宋体"/>
          <w:sz w:val="24"/>
          <w:szCs w:val="24"/>
        </w:rPr>
        <w:t>“采购代理机构”系指</w:t>
      </w:r>
      <w:r>
        <w:rPr>
          <w:rFonts w:hint="eastAsia" w:ascii="宋体" w:hAnsi="宋体" w:cs="宋体"/>
          <w:sz w:val="24"/>
          <w:szCs w:val="24"/>
          <w:lang w:eastAsia="zh-CN"/>
        </w:rPr>
        <w:t>云和县云采工程咨询有限公司</w:t>
      </w:r>
      <w:r>
        <w:rPr>
          <w:rFonts w:hint="eastAsia" w:ascii="宋体" w:hAnsi="宋体" w:cs="宋体"/>
          <w:sz w:val="24"/>
          <w:szCs w:val="24"/>
        </w:rPr>
        <w:t>。</w:t>
      </w:r>
    </w:p>
    <w:p w14:paraId="1CEF987B">
      <w:pPr>
        <w:spacing w:line="360" w:lineRule="auto"/>
        <w:ind w:firstLine="480" w:firstLineChars="200"/>
        <w:rPr>
          <w:rFonts w:ascii="宋体"/>
          <w:sz w:val="24"/>
          <w:szCs w:val="24"/>
        </w:rPr>
      </w:pPr>
      <w:r>
        <w:rPr>
          <w:rFonts w:ascii="宋体" w:hAnsi="宋体" w:cs="宋体"/>
          <w:sz w:val="24"/>
          <w:szCs w:val="24"/>
        </w:rPr>
        <w:t>2.4</w:t>
      </w:r>
      <w:r>
        <w:rPr>
          <w:rFonts w:hint="eastAsia" w:ascii="宋体" w:hAnsi="宋体" w:cs="宋体"/>
          <w:sz w:val="24"/>
          <w:szCs w:val="24"/>
        </w:rPr>
        <w:t>“负责人”系指法人企业的法定代表人，或其他组织为法律、行政法规规定代表单位行使职权的主要负责人。</w:t>
      </w:r>
    </w:p>
    <w:p w14:paraId="51E6E940">
      <w:pPr>
        <w:spacing w:line="360" w:lineRule="auto"/>
        <w:ind w:firstLine="480" w:firstLineChars="200"/>
        <w:rPr>
          <w:rFonts w:ascii="宋体"/>
          <w:sz w:val="24"/>
          <w:szCs w:val="24"/>
        </w:rPr>
      </w:pPr>
      <w:r>
        <w:rPr>
          <w:rFonts w:ascii="宋体" w:hAnsi="宋体" w:cs="宋体"/>
          <w:sz w:val="24"/>
          <w:szCs w:val="24"/>
        </w:rPr>
        <w:t>2.5</w:t>
      </w:r>
      <w:r>
        <w:rPr>
          <w:rFonts w:hint="eastAsia" w:ascii="宋体" w:hAnsi="宋体" w:cs="宋体"/>
          <w:sz w:val="24"/>
          <w:szCs w:val="24"/>
        </w:rPr>
        <w:t>“合同”系指委托方、受托方双方签署的规定委托方、受托方双方权利与义务的协议，以及所有的附件、附录和招标文件所提到的构成合同的所有文件。</w:t>
      </w:r>
    </w:p>
    <w:p w14:paraId="03EBA352">
      <w:pPr>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“产品”系指投标人按招标文件规定，须向采购人提供的一切产品（包括：虚拟产品），以及产品相关的保险、税金、备品备件、附件、耗材、工具、手册及其它有关技术资料和材料等。</w:t>
      </w:r>
    </w:p>
    <w:p w14:paraId="0BCA1C54">
      <w:pPr>
        <w:spacing w:line="360" w:lineRule="auto"/>
        <w:ind w:firstLine="480" w:firstLineChars="200"/>
        <w:rPr>
          <w:rFonts w:ascii="宋体" w:hAnsi="宋体" w:cs="宋体"/>
          <w:sz w:val="24"/>
          <w:szCs w:val="24"/>
        </w:rPr>
      </w:pPr>
      <w:r>
        <w:rPr>
          <w:rFonts w:ascii="宋体" w:hAnsi="宋体" w:cs="宋体"/>
          <w:sz w:val="24"/>
          <w:szCs w:val="24"/>
        </w:rPr>
        <w:t xml:space="preserve">2.7 </w:t>
      </w:r>
      <w:r>
        <w:rPr>
          <w:rFonts w:hint="eastAsia" w:ascii="宋体" w:hAnsi="宋体" w:cs="宋体"/>
          <w:sz w:val="24"/>
          <w:szCs w:val="24"/>
        </w:rPr>
        <w:t>“服务”系指投标人按招标文件规定应承担的送货上门、安装、调试、技术协助、校准、培训、技术指导以及其他类似的附随义务。</w:t>
      </w:r>
    </w:p>
    <w:p w14:paraId="234370D2">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8</w:t>
      </w:r>
      <w:r>
        <w:rPr>
          <w:rFonts w:hint="eastAsia" w:ascii="宋体" w:hAnsi="宋体"/>
          <w:bCs/>
          <w:sz w:val="24"/>
        </w:rPr>
        <w:t>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r>
        <w:rPr>
          <w:rFonts w:hint="eastAsia" w:ascii="宋体" w:hAnsi="宋体"/>
          <w:bCs/>
          <w:sz w:val="24"/>
        </w:rPr>
        <w:t>。</w:t>
      </w:r>
    </w:p>
    <w:p w14:paraId="510027ED">
      <w:pPr>
        <w:spacing w:line="360" w:lineRule="auto"/>
        <w:ind w:firstLine="480" w:firstLineChars="200"/>
        <w:rPr>
          <w:rFonts w:ascii="宋体"/>
          <w:sz w:val="24"/>
          <w:szCs w:val="24"/>
        </w:rPr>
      </w:pPr>
      <w:r>
        <w:rPr>
          <w:rFonts w:ascii="宋体" w:hAnsi="宋体" w:cs="宋体"/>
          <w:sz w:val="24"/>
          <w:szCs w:val="24"/>
        </w:rPr>
        <w:t>2.9</w:t>
      </w:r>
      <w:r>
        <w:rPr>
          <w:rFonts w:hint="eastAsia" w:ascii="宋体" w:hAnsi="宋体" w:cs="宋体"/>
          <w:sz w:val="24"/>
          <w:szCs w:val="24"/>
        </w:rPr>
        <w:t>“▲”系指实质性要求条款；“●”系指重要技术参数和条款；“★”系指项目关键核心产品。</w:t>
      </w:r>
    </w:p>
    <w:p w14:paraId="26CBF07D">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投标人资格条件</w:t>
      </w:r>
    </w:p>
    <w:p w14:paraId="5597954A">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符合第一章申请人的资格要求的规定；</w:t>
      </w:r>
    </w:p>
    <w:p w14:paraId="2F6B03B4">
      <w:pPr>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投标人应遵守有关的法律、法规和规章条例。</w:t>
      </w:r>
    </w:p>
    <w:p w14:paraId="5956DB36">
      <w:pPr>
        <w:spacing w:line="360" w:lineRule="auto"/>
        <w:ind w:firstLine="482" w:firstLineChars="200"/>
        <w:rPr>
          <w:rFonts w:ascii="宋体"/>
          <w:b/>
          <w:bCs/>
          <w:sz w:val="24"/>
          <w:szCs w:val="24"/>
          <w:highlight w:val="none"/>
        </w:rPr>
      </w:pPr>
      <w:r>
        <w:rPr>
          <w:rFonts w:ascii="宋体" w:hAnsi="宋体" w:cs="宋体"/>
          <w:b/>
          <w:bCs/>
          <w:sz w:val="24"/>
          <w:szCs w:val="24"/>
          <w:highlight w:val="none"/>
        </w:rPr>
        <w:t>4</w:t>
      </w:r>
      <w:r>
        <w:rPr>
          <w:rFonts w:ascii="宋体" w:cs="宋体"/>
          <w:b/>
          <w:bCs/>
          <w:sz w:val="24"/>
          <w:szCs w:val="24"/>
          <w:highlight w:val="none"/>
        </w:rPr>
        <w:t>.</w:t>
      </w:r>
      <w:r>
        <w:rPr>
          <w:rFonts w:hint="eastAsia" w:ascii="宋体" w:hAnsi="宋体" w:cs="宋体"/>
          <w:b/>
          <w:bCs/>
          <w:sz w:val="24"/>
          <w:szCs w:val="24"/>
          <w:highlight w:val="none"/>
        </w:rPr>
        <w:t>联合体说明</w:t>
      </w:r>
    </w:p>
    <w:p w14:paraId="657F595F">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r>
        <w:rPr>
          <w:rFonts w:hint="eastAsia" w:ascii="宋体" w:hAnsi="宋体" w:cs="宋体"/>
          <w:sz w:val="24"/>
          <w:szCs w:val="24"/>
          <w:highlight w:val="none"/>
        </w:rPr>
        <w:t>本项目接受联合体投标。</w:t>
      </w:r>
    </w:p>
    <w:p w14:paraId="6CFA1788">
      <w:pPr>
        <w:spacing w:line="360" w:lineRule="auto"/>
        <w:ind w:firstLine="480" w:firstLineChars="200"/>
        <w:rPr>
          <w:rFonts w:hint="eastAsia" w:ascii="宋体" w:eastAsia="宋体"/>
          <w:sz w:val="24"/>
          <w:szCs w:val="24"/>
          <w:lang w:val="en-US" w:eastAsia="zh-CN"/>
        </w:rPr>
      </w:pPr>
      <w:r>
        <w:rPr>
          <w:rFonts w:ascii="宋体" w:hAnsi="宋体" w:cs="宋体"/>
          <w:sz w:val="24"/>
          <w:szCs w:val="24"/>
          <w:highlight w:val="none"/>
        </w:rPr>
        <w:t>4</w:t>
      </w:r>
      <w:r>
        <w:rPr>
          <w:rFonts w:ascii="宋体" w:cs="宋体"/>
          <w:sz w:val="24"/>
          <w:szCs w:val="24"/>
          <w:highlight w:val="none"/>
        </w:rPr>
        <w:t>.</w:t>
      </w:r>
      <w:r>
        <w:rPr>
          <w:rFonts w:hint="eastAsia" w:ascii="宋体" w:cs="宋体"/>
          <w:sz w:val="24"/>
          <w:szCs w:val="24"/>
          <w:highlight w:val="none"/>
          <w:lang w:val="en-US" w:eastAsia="zh-CN"/>
        </w:rPr>
        <w:t>2</w:t>
      </w:r>
      <w:r>
        <w:rPr>
          <w:rFonts w:hint="eastAsia" w:ascii="宋体" w:cs="宋体"/>
          <w:sz w:val="24"/>
          <w:szCs w:val="24"/>
          <w:highlight w:val="none"/>
        </w:rPr>
        <w:t>联合体参加投标需提供联合体协议（详见第五章投标相关文件格式）。</w:t>
      </w:r>
    </w:p>
    <w:p w14:paraId="5C2F6407">
      <w:pPr>
        <w:spacing w:line="360"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特别说明</w:t>
      </w:r>
    </w:p>
    <w:p w14:paraId="07AB0FCF">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5.1 </w:t>
      </w:r>
      <w:r>
        <w:rPr>
          <w:rFonts w:hint="eastAsia" w:ascii="宋体" w:hAnsi="宋体" w:cs="宋体"/>
          <w:sz w:val="24"/>
          <w:szCs w:val="24"/>
        </w:rPr>
        <w:t>单位负责人为同一人或者存在直接控股、管理关系的不同投标人，以及属于同一母公司或集团的不同投标人不得参加同一合同项下的政府采购活动。</w:t>
      </w:r>
    </w:p>
    <w:p w14:paraId="2944EF44">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5.2 </w:t>
      </w:r>
      <w:r>
        <w:rPr>
          <w:rFonts w:hint="eastAsia" w:ascii="宋体" w:hAnsi="宋体" w:cs="宋体"/>
          <w:sz w:val="24"/>
          <w:szCs w:val="24"/>
        </w:rPr>
        <w:t>为采购项目提供整体设计、规范编制或者项目管理、监理、检测等服务的投标人，不得再参加该采购项目的其他采购活动。</w:t>
      </w:r>
    </w:p>
    <w:p w14:paraId="50B7DD64">
      <w:pPr>
        <w:spacing w:line="360" w:lineRule="auto"/>
        <w:ind w:firstLine="480" w:firstLineChars="200"/>
        <w:rPr>
          <w:rFonts w:ascii="宋体"/>
        </w:rPr>
      </w:pPr>
      <w:r>
        <w:rPr>
          <w:rFonts w:ascii="宋体" w:hAnsi="宋体" w:cs="宋体"/>
          <w:sz w:val="24"/>
          <w:szCs w:val="24"/>
        </w:rPr>
        <w:t>5.3</w:t>
      </w:r>
      <w:r>
        <w:rPr>
          <w:rFonts w:hint="eastAsia" w:ascii="宋体" w:hAnsi="宋体" w:cs="宋体"/>
          <w:sz w:val="24"/>
          <w:szCs w:val="24"/>
        </w:rPr>
        <w:t>投标人自行承担所有与投标有关的全部费用。</w:t>
      </w:r>
      <w:bookmarkStart w:id="29" w:name="EBb242ed4d95ae426f999df4b9b64f51fb"/>
      <w:bookmarkEnd w:id="29"/>
      <w:bookmarkStart w:id="30" w:name="EBf33655181aa74616a4714729efbcef95"/>
      <w:bookmarkEnd w:id="30"/>
    </w:p>
    <w:p w14:paraId="064D0A67">
      <w:pPr>
        <w:pStyle w:val="5"/>
        <w:rPr>
          <w:rFonts w:ascii="宋体" w:hAnsi="宋体" w:eastAsia="宋体" w:cs="Times New Roman"/>
        </w:rPr>
      </w:pPr>
      <w:bookmarkStart w:id="31" w:name="_Toc43498221"/>
      <w:r>
        <w:rPr>
          <w:rFonts w:hint="eastAsia" w:ascii="宋体" w:hAnsi="宋体" w:eastAsia="宋体" w:cs="宋体"/>
        </w:rPr>
        <w:t>二  招标文件说明</w:t>
      </w:r>
      <w:bookmarkEnd w:id="31"/>
    </w:p>
    <w:p w14:paraId="43E76FC0">
      <w:pPr>
        <w:spacing w:line="360" w:lineRule="auto"/>
        <w:ind w:firstLine="482" w:firstLineChars="200"/>
        <w:rPr>
          <w:rFonts w:ascii="宋体"/>
          <w:b/>
          <w:bCs/>
          <w:sz w:val="24"/>
          <w:szCs w:val="24"/>
        </w:rPr>
      </w:pPr>
      <w:r>
        <w:rPr>
          <w:rFonts w:ascii="宋体" w:hAnsi="宋体" w:cs="宋体"/>
          <w:b/>
          <w:bCs/>
          <w:sz w:val="24"/>
          <w:szCs w:val="24"/>
        </w:rPr>
        <w:t>6</w:t>
      </w:r>
      <w:r>
        <w:rPr>
          <w:rFonts w:ascii="宋体" w:cs="宋体"/>
          <w:b/>
          <w:bCs/>
          <w:sz w:val="24"/>
          <w:szCs w:val="24"/>
        </w:rPr>
        <w:t>.</w:t>
      </w:r>
      <w:r>
        <w:rPr>
          <w:rFonts w:hint="eastAsia" w:ascii="宋体" w:hAnsi="宋体" w:cs="宋体"/>
          <w:b/>
          <w:bCs/>
          <w:sz w:val="24"/>
          <w:szCs w:val="24"/>
        </w:rPr>
        <w:t>招标文件的构成</w:t>
      </w:r>
    </w:p>
    <w:p w14:paraId="1FC3A3D6">
      <w:pPr>
        <w:spacing w:line="360"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招标文件用以阐明所需货物及服务、招标、投标程序和合同条款。招标文件由下述部分组成：</w:t>
      </w:r>
    </w:p>
    <w:p w14:paraId="3A1BEB67">
      <w:pPr>
        <w:spacing w:line="360" w:lineRule="auto"/>
        <w:ind w:firstLine="480" w:firstLineChars="200"/>
        <w:rPr>
          <w:rFonts w:ascii="宋体" w:hAnsi="宋体"/>
          <w:sz w:val="24"/>
        </w:rPr>
      </w:pPr>
      <w:r>
        <w:rPr>
          <w:rFonts w:hint="eastAsia" w:ascii="宋体" w:hAnsi="宋体"/>
          <w:sz w:val="24"/>
        </w:rPr>
        <w:t>6.1.1招标公告</w:t>
      </w:r>
    </w:p>
    <w:p w14:paraId="1CF10EC2">
      <w:pPr>
        <w:spacing w:line="360" w:lineRule="auto"/>
        <w:ind w:firstLine="480" w:firstLineChars="200"/>
        <w:rPr>
          <w:rFonts w:ascii="宋体" w:hAnsi="宋体"/>
          <w:sz w:val="24"/>
        </w:rPr>
      </w:pPr>
      <w:r>
        <w:rPr>
          <w:rFonts w:hint="eastAsia" w:ascii="宋体" w:hAnsi="宋体"/>
          <w:sz w:val="24"/>
        </w:rPr>
        <w:t>6.1.2投标人须知</w:t>
      </w:r>
    </w:p>
    <w:p w14:paraId="50F28852">
      <w:pPr>
        <w:spacing w:line="360" w:lineRule="auto"/>
        <w:ind w:firstLine="480" w:firstLineChars="200"/>
        <w:rPr>
          <w:rFonts w:ascii="宋体" w:hAnsi="宋体"/>
          <w:sz w:val="24"/>
        </w:rPr>
      </w:pPr>
      <w:r>
        <w:rPr>
          <w:rFonts w:hint="eastAsia" w:ascii="宋体" w:hAnsi="宋体"/>
          <w:sz w:val="24"/>
        </w:rPr>
        <w:t>6.1.3采购需求</w:t>
      </w:r>
    </w:p>
    <w:p w14:paraId="0976F339">
      <w:pPr>
        <w:spacing w:line="360" w:lineRule="auto"/>
        <w:ind w:firstLine="480" w:firstLineChars="200"/>
        <w:rPr>
          <w:rFonts w:ascii="宋体" w:hAnsi="宋体"/>
          <w:sz w:val="24"/>
        </w:rPr>
      </w:pPr>
      <w:r>
        <w:rPr>
          <w:rFonts w:hint="eastAsia" w:ascii="宋体" w:hAnsi="宋体"/>
          <w:sz w:val="24"/>
        </w:rPr>
        <w:t>6.1.4政府采购合同格式</w:t>
      </w:r>
    </w:p>
    <w:p w14:paraId="6179CEB9">
      <w:pPr>
        <w:spacing w:line="360" w:lineRule="auto"/>
        <w:ind w:firstLine="480" w:firstLineChars="200"/>
        <w:rPr>
          <w:rFonts w:ascii="宋体" w:hAnsi="宋体"/>
          <w:sz w:val="24"/>
        </w:rPr>
      </w:pPr>
      <w:r>
        <w:rPr>
          <w:rFonts w:hint="eastAsia" w:ascii="宋体" w:hAnsi="宋体"/>
          <w:sz w:val="24"/>
        </w:rPr>
        <w:t>6.1.5投标相关文件格式</w:t>
      </w:r>
    </w:p>
    <w:p w14:paraId="1C295721">
      <w:pPr>
        <w:spacing w:line="360" w:lineRule="auto"/>
        <w:ind w:firstLine="480" w:firstLineChars="200"/>
        <w:rPr>
          <w:rFonts w:ascii="宋体" w:hAnsi="宋体"/>
          <w:sz w:val="24"/>
        </w:rPr>
      </w:pPr>
      <w:r>
        <w:rPr>
          <w:rFonts w:hint="eastAsia" w:ascii="宋体" w:hAnsi="宋体"/>
          <w:sz w:val="24"/>
        </w:rPr>
        <w:t>6.1.6评标办法和细则</w:t>
      </w:r>
    </w:p>
    <w:p w14:paraId="460D2E41">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14:paraId="18380CFE">
      <w:pPr>
        <w:spacing w:line="360" w:lineRule="auto"/>
        <w:ind w:firstLine="482" w:firstLineChars="200"/>
        <w:rPr>
          <w:rFonts w:ascii="宋体"/>
          <w:b/>
          <w:bCs/>
          <w:sz w:val="24"/>
          <w:szCs w:val="24"/>
        </w:rPr>
      </w:pPr>
      <w:r>
        <w:rPr>
          <w:rFonts w:ascii="宋体" w:hAnsi="宋体" w:cs="宋体"/>
          <w:b/>
          <w:bCs/>
          <w:sz w:val="24"/>
          <w:szCs w:val="24"/>
        </w:rPr>
        <w:t>7.</w:t>
      </w:r>
      <w:r>
        <w:rPr>
          <w:rFonts w:hint="eastAsia" w:ascii="宋体" w:hAnsi="宋体" w:cs="宋体"/>
          <w:b/>
          <w:bCs/>
          <w:sz w:val="24"/>
          <w:szCs w:val="24"/>
        </w:rPr>
        <w:t>投标人的风险</w:t>
      </w:r>
    </w:p>
    <w:p w14:paraId="657A600A">
      <w:pPr>
        <w:spacing w:line="360" w:lineRule="auto"/>
        <w:ind w:firstLine="480" w:firstLineChars="200"/>
        <w:rPr>
          <w:rFonts w:ascii="宋体"/>
          <w:sz w:val="24"/>
          <w:szCs w:val="24"/>
        </w:rPr>
      </w:pPr>
      <w:r>
        <w:rPr>
          <w:rFonts w:ascii="宋体" w:hAnsi="宋体" w:cs="宋体"/>
          <w:sz w:val="24"/>
          <w:szCs w:val="24"/>
        </w:rPr>
        <w:t>7.1</w:t>
      </w:r>
      <w:r>
        <w:rPr>
          <w:rFonts w:hint="eastAsia" w:ascii="宋体" w:hAnsi="宋体" w:cs="宋体"/>
          <w:sz w:val="24"/>
          <w:szCs w:val="24"/>
        </w:rPr>
        <w:t>投标人应认真阅读招标文件中的所有条款。投标人没有按照招标文件的要求提供全部资料，或者投标人没有对招标文件在各方面作出实质性响应是投标人的风险，并可能导致其投标被拒绝。</w:t>
      </w:r>
    </w:p>
    <w:p w14:paraId="2BF08635">
      <w:pPr>
        <w:spacing w:line="360" w:lineRule="auto"/>
        <w:ind w:firstLine="482" w:firstLineChars="200"/>
        <w:rPr>
          <w:rFonts w:ascii="宋体"/>
          <w:b/>
          <w:bCs/>
          <w:sz w:val="24"/>
          <w:szCs w:val="24"/>
        </w:rPr>
      </w:pPr>
      <w:r>
        <w:rPr>
          <w:rFonts w:ascii="宋体" w:hAnsi="宋体" w:cs="宋体"/>
          <w:b/>
          <w:bCs/>
          <w:sz w:val="24"/>
          <w:szCs w:val="24"/>
        </w:rPr>
        <w:t>8</w:t>
      </w:r>
      <w:r>
        <w:rPr>
          <w:rFonts w:ascii="宋体" w:cs="宋体"/>
          <w:b/>
          <w:bCs/>
          <w:sz w:val="24"/>
          <w:szCs w:val="24"/>
        </w:rPr>
        <w:t>.</w:t>
      </w:r>
      <w:r>
        <w:rPr>
          <w:rFonts w:hint="eastAsia" w:ascii="宋体" w:hAnsi="宋体" w:cs="宋体"/>
          <w:b/>
          <w:bCs/>
          <w:sz w:val="24"/>
          <w:szCs w:val="24"/>
        </w:rPr>
        <w:t>招标文件的发售及澄清</w:t>
      </w:r>
    </w:p>
    <w:p w14:paraId="64954B06">
      <w:pPr>
        <w:spacing w:line="360"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招标文件澄清、答复、修改、补充的内容为招标文件的组成部分。</w:t>
      </w:r>
    </w:p>
    <w:p w14:paraId="472A7FC0">
      <w:pPr>
        <w:spacing w:line="360"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sz w:val="24"/>
          <w:szCs w:val="24"/>
        </w:rPr>
        <w:t>15</w:t>
      </w:r>
      <w:r>
        <w:rPr>
          <w:rFonts w:hint="eastAsia" w:ascii="宋体" w:hAnsi="宋体" w:cs="宋体"/>
          <w:sz w:val="24"/>
          <w:szCs w:val="24"/>
        </w:rPr>
        <w:t>日前</w:t>
      </w:r>
      <w:r>
        <w:rPr>
          <w:rFonts w:ascii="宋体" w:cs="宋体"/>
          <w:sz w:val="24"/>
          <w:szCs w:val="24"/>
        </w:rPr>
        <w:t>,</w:t>
      </w:r>
      <w:r>
        <w:rPr>
          <w:rFonts w:hint="eastAsia" w:ascii="宋体" w:hAnsi="宋体" w:cs="宋体"/>
          <w:sz w:val="24"/>
          <w:szCs w:val="24"/>
        </w:rPr>
        <w:t>在“浙江省政府采购网”、“浙江省丽水市公共资源交易网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”公布更正公告，并对其具有约束力。不足</w:t>
      </w:r>
      <w:r>
        <w:rPr>
          <w:rFonts w:ascii="宋体" w:hAnsi="宋体" w:cs="宋体"/>
          <w:sz w:val="24"/>
          <w:szCs w:val="24"/>
        </w:rPr>
        <w:t>15</w:t>
      </w:r>
      <w:r>
        <w:rPr>
          <w:rFonts w:hint="eastAsia" w:ascii="宋体" w:hAnsi="宋体" w:cs="宋体"/>
          <w:sz w:val="24"/>
          <w:szCs w:val="24"/>
        </w:rPr>
        <w:t>日的，采购代理机构有权顺延提交投标文件的截止时间。</w:t>
      </w:r>
    </w:p>
    <w:p w14:paraId="1C248F21">
      <w:pPr>
        <w:spacing w:line="360" w:lineRule="auto"/>
        <w:ind w:firstLine="482" w:firstLineChars="200"/>
        <w:rPr>
          <w:rFonts w:ascii="宋体"/>
          <w:b/>
          <w:bCs/>
          <w:sz w:val="24"/>
          <w:szCs w:val="24"/>
        </w:rPr>
      </w:pPr>
      <w:r>
        <w:rPr>
          <w:rFonts w:ascii="宋体" w:hAnsi="宋体" w:cs="宋体"/>
          <w:b/>
          <w:bCs/>
          <w:sz w:val="24"/>
          <w:szCs w:val="24"/>
        </w:rPr>
        <w:t xml:space="preserve">8.3 </w:t>
      </w:r>
      <w:r>
        <w:rPr>
          <w:rFonts w:hint="eastAsia" w:ascii="宋体" w:hAnsi="宋体" w:cs="宋体"/>
          <w:b/>
          <w:bCs/>
          <w:sz w:val="24"/>
          <w:szCs w:val="24"/>
        </w:rPr>
        <w:t>潜在投标人应密切关注“浙江省政府采购网”、“浙江省丽水市公共资源交易网</w:t>
      </w:r>
      <w:r>
        <w:rPr>
          <w:rFonts w:ascii="宋体" w:hAnsi="宋体" w:cs="宋体"/>
          <w:b/>
          <w:bCs/>
          <w:sz w:val="24"/>
          <w:szCs w:val="24"/>
        </w:rPr>
        <w:t>(</w:t>
      </w:r>
      <w:r>
        <w:rPr>
          <w:rFonts w:hint="eastAsia" w:ascii="宋体" w:hAnsi="宋体" w:cs="宋体"/>
          <w:b/>
          <w:bCs/>
          <w:sz w:val="24"/>
          <w:szCs w:val="24"/>
        </w:rPr>
        <w:t>云和</w:t>
      </w:r>
      <w:r>
        <w:rPr>
          <w:rFonts w:ascii="宋体" w:hAnsi="宋体" w:cs="宋体"/>
          <w:b/>
          <w:bCs/>
          <w:sz w:val="24"/>
          <w:szCs w:val="24"/>
        </w:rPr>
        <w:t>)</w:t>
      </w:r>
      <w:r>
        <w:rPr>
          <w:rFonts w:hint="eastAsia" w:ascii="宋体" w:hAnsi="宋体" w:cs="宋体"/>
          <w:b/>
          <w:bCs/>
          <w:sz w:val="24"/>
          <w:szCs w:val="24"/>
        </w:rPr>
        <w:t>”交易平台，如有修改等，投标人应及时响应。</w:t>
      </w:r>
    </w:p>
    <w:p w14:paraId="57373BB7">
      <w:pPr>
        <w:pStyle w:val="5"/>
        <w:ind w:firstLine="200" w:firstLineChars="0"/>
        <w:rPr>
          <w:rFonts w:ascii="宋体" w:hAnsi="宋体" w:eastAsia="宋体" w:cs="Times New Roman"/>
          <w:sz w:val="32"/>
          <w:szCs w:val="32"/>
        </w:rPr>
      </w:pPr>
      <w:bookmarkStart w:id="32" w:name="_Toc43498222"/>
      <w:r>
        <w:rPr>
          <w:rFonts w:hint="eastAsia" w:ascii="宋体" w:hAnsi="宋体" w:eastAsia="宋体" w:cs="宋体"/>
          <w:sz w:val="32"/>
          <w:szCs w:val="32"/>
        </w:rPr>
        <w:t>三  投标文件的编写</w:t>
      </w:r>
      <w:bookmarkEnd w:id="32"/>
    </w:p>
    <w:p w14:paraId="65C1D72F">
      <w:pPr>
        <w:spacing w:line="360" w:lineRule="auto"/>
        <w:ind w:firstLine="482" w:firstLineChars="200"/>
        <w:rPr>
          <w:rFonts w:ascii="宋体"/>
          <w:b/>
          <w:bCs/>
          <w:sz w:val="24"/>
          <w:szCs w:val="24"/>
        </w:rPr>
      </w:pPr>
      <w:r>
        <w:rPr>
          <w:rFonts w:ascii="宋体" w:hAnsi="宋体" w:cs="宋体"/>
          <w:b/>
          <w:bCs/>
          <w:sz w:val="24"/>
          <w:szCs w:val="24"/>
        </w:rPr>
        <w:t>9</w:t>
      </w:r>
      <w:r>
        <w:rPr>
          <w:rFonts w:ascii="宋体" w:cs="宋体"/>
          <w:b/>
          <w:bCs/>
          <w:sz w:val="24"/>
          <w:szCs w:val="24"/>
        </w:rPr>
        <w:t>.</w:t>
      </w:r>
      <w:r>
        <w:rPr>
          <w:rFonts w:hint="eastAsia" w:ascii="宋体" w:hAnsi="宋体" w:cs="宋体"/>
          <w:b/>
          <w:bCs/>
          <w:sz w:val="24"/>
          <w:szCs w:val="24"/>
        </w:rPr>
        <w:t>要求</w:t>
      </w:r>
    </w:p>
    <w:p w14:paraId="4A883641">
      <w:pPr>
        <w:spacing w:line="360" w:lineRule="auto"/>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投标人应仔细阅读招标文件的所有内容，按照招标文件的要求提交投标文件，并对所提供的全部资料的真实性承担法律责任。</w:t>
      </w:r>
    </w:p>
    <w:p w14:paraId="6F451C5E">
      <w:pPr>
        <w:spacing w:line="360" w:lineRule="auto"/>
        <w:ind w:firstLine="480" w:firstLineChars="200"/>
        <w:rPr>
          <w:rFonts w:ascii="宋体"/>
          <w:sz w:val="24"/>
          <w:szCs w:val="24"/>
        </w:rPr>
      </w:pPr>
      <w:r>
        <w:rPr>
          <w:rFonts w:ascii="宋体" w:hAnsi="宋体" w:cs="宋体"/>
          <w:sz w:val="24"/>
          <w:szCs w:val="24"/>
        </w:rPr>
        <w:t>9.2</w:t>
      </w:r>
      <w:r>
        <w:rPr>
          <w:rFonts w:hint="eastAsia" w:ascii="宋体" w:hAnsi="宋体" w:cs="宋体"/>
          <w:sz w:val="24"/>
          <w:szCs w:val="24"/>
        </w:rPr>
        <w:t>投标文件、投标人与采购有关的往来通知、函件和文件均应使用中文。如涉及非中文内容的，投标人有义务将其内容翻译成中文，一切对非中文内容的误解，都将由投标人承担。</w:t>
      </w:r>
    </w:p>
    <w:p w14:paraId="4FBE0D4D">
      <w:pPr>
        <w:spacing w:line="360" w:lineRule="auto"/>
        <w:ind w:firstLine="480" w:firstLineChars="200"/>
        <w:rPr>
          <w:rFonts w:ascii="宋体" w:hAnsi="宋体"/>
          <w:sz w:val="24"/>
        </w:rPr>
      </w:pPr>
      <w:r>
        <w:rPr>
          <w:rFonts w:hint="eastAsia" w:ascii="宋体" w:hAnsi="宋体"/>
          <w:sz w:val="24"/>
        </w:rPr>
        <w:t>9.3投标文件的形式和效力</w:t>
      </w:r>
    </w:p>
    <w:p w14:paraId="693C876B">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14:paraId="28CC6459">
      <w:pPr>
        <w:snapToGrid w:val="0"/>
        <w:spacing w:line="360" w:lineRule="auto"/>
        <w:ind w:firstLine="482" w:firstLineChars="200"/>
        <w:rPr>
          <w:rFonts w:ascii="宋体" w:hAnsi="宋体"/>
          <w:b/>
          <w:sz w:val="24"/>
        </w:rPr>
      </w:pPr>
      <w:r>
        <w:rPr>
          <w:rFonts w:hint="eastAsia" w:ascii="宋体" w:hAnsi="宋体"/>
          <w:b/>
          <w:sz w:val="24"/>
        </w:rPr>
        <w:t>9.3.2 投标文件的效力</w:t>
      </w:r>
    </w:p>
    <w:p w14:paraId="37284795">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14:paraId="1104F4BA">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w:t>
      </w:r>
      <w:r>
        <w:rPr>
          <w:rFonts w:ascii="宋体" w:hAnsi="宋体"/>
          <w:sz w:val="24"/>
        </w:rPr>
        <w:t xml:space="preserve"> </w:t>
      </w:r>
    </w:p>
    <w:p w14:paraId="2B99EA3D">
      <w:pPr>
        <w:spacing w:line="360" w:lineRule="auto"/>
        <w:ind w:firstLine="482" w:firstLineChars="200"/>
        <w:rPr>
          <w:rFonts w:ascii="宋体"/>
          <w:b/>
          <w:bCs/>
          <w:sz w:val="24"/>
          <w:szCs w:val="24"/>
        </w:rPr>
      </w:pPr>
      <w:r>
        <w:rPr>
          <w:rFonts w:ascii="宋体" w:hAnsi="宋体" w:cs="宋体"/>
          <w:b/>
          <w:bCs/>
          <w:sz w:val="24"/>
          <w:szCs w:val="24"/>
        </w:rPr>
        <w:t xml:space="preserve">10. </w:t>
      </w:r>
      <w:r>
        <w:rPr>
          <w:rFonts w:hint="eastAsia" w:ascii="宋体" w:hAnsi="宋体" w:cs="宋体"/>
          <w:b/>
          <w:bCs/>
          <w:sz w:val="24"/>
          <w:szCs w:val="24"/>
        </w:rPr>
        <w:t>投标文件的组成</w:t>
      </w:r>
    </w:p>
    <w:p w14:paraId="0D2ED2C6">
      <w:pPr>
        <w:spacing w:line="360" w:lineRule="auto"/>
        <w:ind w:firstLine="480" w:firstLineChars="200"/>
        <w:rPr>
          <w:rFonts w:ascii="宋体"/>
          <w:sz w:val="24"/>
          <w:szCs w:val="24"/>
        </w:rPr>
      </w:pPr>
      <w:r>
        <w:rPr>
          <w:rFonts w:ascii="宋体" w:hAnsi="宋体" w:cs="宋体"/>
          <w:sz w:val="24"/>
          <w:szCs w:val="24"/>
        </w:rPr>
        <w:t>10</w:t>
      </w:r>
      <w:r>
        <w:rPr>
          <w:rFonts w:ascii="宋体" w:cs="宋体"/>
          <w:sz w:val="24"/>
          <w:szCs w:val="24"/>
        </w:rPr>
        <w:t>.</w:t>
      </w:r>
      <w:r>
        <w:rPr>
          <w:rFonts w:ascii="宋体" w:hAnsi="宋体" w:cs="宋体"/>
          <w:sz w:val="24"/>
          <w:szCs w:val="24"/>
        </w:rPr>
        <w:t>1</w:t>
      </w:r>
      <w:r>
        <w:rPr>
          <w:rFonts w:hint="eastAsia" w:ascii="宋体" w:hAnsi="宋体" w:cs="宋体"/>
          <w:sz w:val="24"/>
          <w:szCs w:val="24"/>
        </w:rPr>
        <w:t>上传的投标文件应分为资格审查文件、商务技术文件、报价文件三部分</w:t>
      </w:r>
      <w:r>
        <w:rPr>
          <w:rFonts w:ascii="宋体" w:cs="宋体"/>
          <w:sz w:val="24"/>
          <w:szCs w:val="24"/>
        </w:rPr>
        <w:t>,</w:t>
      </w:r>
      <w:r>
        <w:rPr>
          <w:rFonts w:hint="eastAsia" w:ascii="宋体" w:hAnsi="宋体" w:cs="宋体"/>
          <w:sz w:val="24"/>
          <w:szCs w:val="24"/>
        </w:rPr>
        <w:t>资格审查文件、商务技术文件如有报价的内容</w:t>
      </w:r>
      <w:r>
        <w:rPr>
          <w:rFonts w:ascii="宋体" w:hAnsi="宋体" w:cs="宋体"/>
          <w:sz w:val="24"/>
          <w:szCs w:val="24"/>
        </w:rPr>
        <w:t xml:space="preserve">, </w:t>
      </w:r>
      <w:r>
        <w:rPr>
          <w:rFonts w:hint="eastAsia" w:ascii="宋体" w:hAnsi="宋体" w:cs="宋体"/>
          <w:sz w:val="24"/>
          <w:szCs w:val="24"/>
        </w:rPr>
        <w:t>其投标文件无效。报价文件如有商务技术内容</w:t>
      </w:r>
      <w:r>
        <w:rPr>
          <w:rFonts w:ascii="宋体" w:hAnsi="宋体" w:cs="宋体"/>
          <w:sz w:val="24"/>
          <w:szCs w:val="24"/>
        </w:rPr>
        <w:t xml:space="preserve">, </w:t>
      </w:r>
      <w:r>
        <w:rPr>
          <w:rFonts w:hint="eastAsia" w:ascii="宋体" w:hAnsi="宋体" w:cs="宋体"/>
          <w:sz w:val="24"/>
          <w:szCs w:val="24"/>
        </w:rPr>
        <w:t>其商务技术内容评标时将作为无效内容。</w:t>
      </w:r>
    </w:p>
    <w:p w14:paraId="66BA8079">
      <w:pPr>
        <w:spacing w:line="360" w:lineRule="auto"/>
        <w:ind w:firstLine="482" w:firstLineChars="200"/>
        <w:rPr>
          <w:rFonts w:ascii="宋体"/>
          <w:b/>
          <w:bCs/>
          <w:sz w:val="24"/>
          <w:szCs w:val="24"/>
        </w:rPr>
      </w:pPr>
      <w:r>
        <w:rPr>
          <w:rFonts w:ascii="宋体" w:hAnsi="宋体" w:cs="宋体"/>
          <w:b/>
          <w:bCs/>
          <w:sz w:val="24"/>
          <w:szCs w:val="24"/>
        </w:rPr>
        <w:t xml:space="preserve">11. </w:t>
      </w:r>
      <w:r>
        <w:rPr>
          <w:rFonts w:hint="eastAsia" w:ascii="宋体" w:hAnsi="宋体" w:cs="宋体"/>
          <w:b/>
          <w:bCs/>
          <w:sz w:val="24"/>
          <w:szCs w:val="24"/>
        </w:rPr>
        <w:t>投标文件编制内容和要求</w:t>
      </w:r>
    </w:p>
    <w:p w14:paraId="3BFB9088">
      <w:pPr>
        <w:spacing w:line="360" w:lineRule="auto"/>
        <w:ind w:firstLine="482" w:firstLineChars="200"/>
        <w:rPr>
          <w:rFonts w:ascii="宋体"/>
          <w:b/>
          <w:bCs/>
          <w:sz w:val="24"/>
          <w:szCs w:val="24"/>
        </w:rPr>
      </w:pPr>
      <w:r>
        <w:rPr>
          <w:rFonts w:ascii="宋体" w:hAnsi="宋体" w:cs="宋体"/>
          <w:b/>
          <w:bCs/>
          <w:sz w:val="24"/>
          <w:szCs w:val="24"/>
        </w:rPr>
        <w:t xml:space="preserve">11.1 </w:t>
      </w:r>
      <w:r>
        <w:rPr>
          <w:rFonts w:hint="eastAsia" w:ascii="宋体" w:hAnsi="宋体" w:cs="宋体"/>
          <w:b/>
          <w:bCs/>
          <w:sz w:val="24"/>
          <w:szCs w:val="24"/>
        </w:rPr>
        <w:t>资格审查文件编制内容和要求：</w:t>
      </w:r>
      <w:r>
        <w:rPr>
          <w:rFonts w:hint="eastAsia" w:ascii="宋体" w:hAnsi="宋体" w:cs="宋体"/>
          <w:sz w:val="24"/>
          <w:szCs w:val="24"/>
        </w:rPr>
        <w:t>格式见第五章资格审查文件格式</w:t>
      </w:r>
    </w:p>
    <w:p w14:paraId="642C549A">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11.1.1</w:t>
      </w:r>
      <w:r>
        <w:rPr>
          <w:rFonts w:hint="eastAsia" w:ascii="宋体" w:hAnsi="宋体" w:cs="宋体"/>
          <w:sz w:val="24"/>
          <w:szCs w:val="24"/>
        </w:rPr>
        <w:t>公司有效营业执照</w:t>
      </w:r>
      <w:r>
        <w:rPr>
          <w:rFonts w:hint="eastAsia" w:ascii="宋体" w:hAnsi="宋体" w:cs="宋体"/>
          <w:sz w:val="24"/>
          <w:szCs w:val="24"/>
          <w:u w:val="single"/>
        </w:rPr>
        <w:t>原件彩色扫描件</w:t>
      </w:r>
      <w:r>
        <w:rPr>
          <w:rFonts w:hint="eastAsia" w:ascii="宋体" w:hAnsi="宋体" w:cs="宋体"/>
          <w:sz w:val="24"/>
          <w:szCs w:val="24"/>
        </w:rPr>
        <w:t>；</w:t>
      </w:r>
    </w:p>
    <w:p w14:paraId="41EC02BE">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2关于财务状况、缴纳税收和社会保障资金的承诺函；</w:t>
      </w:r>
    </w:p>
    <w:p w14:paraId="6C1D312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3具有履行合同所必需的设备和专业技术能力的承诺函；</w:t>
      </w:r>
    </w:p>
    <w:p w14:paraId="10F3D688">
      <w:pPr>
        <w:spacing w:line="360" w:lineRule="auto"/>
        <w:ind w:firstLine="480" w:firstLineChars="200"/>
        <w:rPr>
          <w:rFonts w:ascii="宋体"/>
          <w:kern w:val="0"/>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4无重大违法记录声明书；</w:t>
      </w:r>
    </w:p>
    <w:p w14:paraId="58AC9482">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5中小企业、残疾人福利性单位、监狱企业声明函；</w:t>
      </w:r>
    </w:p>
    <w:p w14:paraId="31819498">
      <w:pPr>
        <w:spacing w:line="360" w:lineRule="auto"/>
        <w:ind w:firstLine="480" w:firstLineChars="200"/>
        <w:rPr>
          <w:rFonts w:ascii="宋体" w:hAnsi="宋体"/>
          <w:sz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6</w:t>
      </w:r>
      <w:r>
        <w:rPr>
          <w:rFonts w:hint="eastAsia" w:ascii="宋体" w:hAnsi="宋体"/>
          <w:sz w:val="24"/>
        </w:rPr>
        <w:t>信用查询记录</w:t>
      </w:r>
      <w:r>
        <w:rPr>
          <w:rFonts w:hint="eastAsia" w:hAnsi="宋体"/>
          <w:b/>
          <w:spacing w:val="6"/>
          <w:sz w:val="24"/>
        </w:rPr>
        <w:t>（注：</w:t>
      </w:r>
      <w:r>
        <w:rPr>
          <w:rFonts w:hint="eastAsia" w:hAnsi="宋体"/>
          <w:b/>
          <w:color w:val="FF0000"/>
          <w:spacing w:val="6"/>
          <w:sz w:val="24"/>
        </w:rPr>
        <w:t>本项内容由代理机构在资格审查现场完成查询，故不作装入资格审查文件要求</w:t>
      </w:r>
      <w:r>
        <w:rPr>
          <w:rFonts w:hint="eastAsia" w:hAnsi="宋体"/>
          <w:b/>
          <w:spacing w:val="6"/>
          <w:sz w:val="24"/>
        </w:rPr>
        <w:t>。查询内容为未被“信用中国”（www.creditchina.gov.cn）、中国政府采购网（www.ccgp.gov.cn）列入失信被执行人、重大税收违法案件当事人名单、政府采购严重违法失信行为记录）</w:t>
      </w:r>
      <w:r>
        <w:rPr>
          <w:rFonts w:hAnsi="宋体"/>
          <w:b/>
          <w:spacing w:val="6"/>
          <w:sz w:val="24"/>
        </w:rPr>
        <w:t>；</w:t>
      </w:r>
    </w:p>
    <w:p w14:paraId="79269E69">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7</w:t>
      </w:r>
      <w:r>
        <w:rPr>
          <w:rFonts w:hint="eastAsia" w:ascii="宋体" w:hAnsi="宋体" w:cs="宋体"/>
          <w:sz w:val="24"/>
          <w:szCs w:val="24"/>
        </w:rPr>
        <w:t>负责人身份证</w:t>
      </w:r>
      <w:r>
        <w:rPr>
          <w:rFonts w:hint="eastAsia" w:ascii="宋体" w:hAnsi="宋体" w:cs="宋体"/>
          <w:sz w:val="24"/>
          <w:szCs w:val="24"/>
          <w:u w:val="single"/>
        </w:rPr>
        <w:t>原件彩色扫描件</w:t>
      </w:r>
      <w:r>
        <w:rPr>
          <w:rFonts w:hint="eastAsia" w:ascii="宋体" w:hAnsi="宋体" w:cs="宋体"/>
          <w:sz w:val="24"/>
          <w:szCs w:val="24"/>
        </w:rPr>
        <w:t>（委托代理人参加投标的，提供负责人身份证</w:t>
      </w:r>
      <w:r>
        <w:rPr>
          <w:rFonts w:hint="eastAsia" w:ascii="宋体" w:hAnsi="宋体" w:cs="宋体"/>
          <w:sz w:val="24"/>
          <w:szCs w:val="24"/>
          <w:u w:val="single"/>
        </w:rPr>
        <w:t>原件彩色扫描件</w:t>
      </w:r>
      <w:r>
        <w:rPr>
          <w:rFonts w:hint="eastAsia" w:ascii="宋体" w:hAnsi="宋体" w:cs="宋体"/>
          <w:sz w:val="24"/>
          <w:szCs w:val="24"/>
        </w:rPr>
        <w:t>，同时提供授权委托书及委托代理人身份证</w:t>
      </w:r>
      <w:r>
        <w:rPr>
          <w:rFonts w:hint="eastAsia" w:ascii="宋体" w:hAnsi="宋体" w:cs="宋体"/>
          <w:sz w:val="24"/>
          <w:szCs w:val="24"/>
          <w:u w:val="single"/>
        </w:rPr>
        <w:t>原件彩色扫描件</w:t>
      </w:r>
      <w:r>
        <w:rPr>
          <w:rFonts w:hint="eastAsia" w:ascii="宋体" w:hAnsi="宋体" w:cs="宋体"/>
          <w:sz w:val="24"/>
          <w:szCs w:val="24"/>
        </w:rPr>
        <w:t>）；</w:t>
      </w:r>
    </w:p>
    <w:p w14:paraId="7FAB18B7">
      <w:pPr>
        <w:spacing w:line="360" w:lineRule="auto"/>
        <w:ind w:firstLine="480" w:firstLineChars="200"/>
        <w:rPr>
          <w:rFonts w:ascii="宋体"/>
          <w:sz w:val="24"/>
          <w:szCs w:val="24"/>
        </w:rPr>
      </w:pPr>
      <w:r>
        <w:rPr>
          <w:rFonts w:ascii="宋体" w:hAnsi="宋体" w:cs="宋体"/>
          <w:sz w:val="24"/>
          <w:szCs w:val="24"/>
        </w:rPr>
        <w:t>11.1.</w:t>
      </w:r>
      <w:r>
        <w:rPr>
          <w:rFonts w:hint="eastAsia" w:ascii="宋体" w:hAnsi="宋体" w:cs="宋体"/>
          <w:sz w:val="24"/>
          <w:szCs w:val="24"/>
          <w:lang w:val="en-US" w:eastAsia="zh-CN"/>
        </w:rPr>
        <w:t>8联合体协议（▲联合体参加投标需要提供）。</w:t>
      </w:r>
    </w:p>
    <w:p w14:paraId="1A79E4AC">
      <w:pPr>
        <w:spacing w:line="360" w:lineRule="auto"/>
        <w:ind w:firstLine="480" w:firstLineChars="200"/>
        <w:rPr>
          <w:rFonts w:ascii="宋体"/>
          <w:sz w:val="24"/>
          <w:szCs w:val="24"/>
        </w:rPr>
      </w:pPr>
      <w:r>
        <w:rPr>
          <w:rFonts w:ascii="宋体" w:hAnsi="宋体" w:cs="宋体"/>
          <w:sz w:val="24"/>
          <w:szCs w:val="24"/>
        </w:rPr>
        <w:t>11.2</w:t>
      </w:r>
      <w:r>
        <w:rPr>
          <w:rFonts w:hint="eastAsia" w:ascii="宋体" w:hAnsi="宋体" w:cs="宋体"/>
          <w:sz w:val="24"/>
          <w:szCs w:val="24"/>
        </w:rPr>
        <w:t>商务技术文件编制内容和要求：详见第五章格式。</w:t>
      </w:r>
    </w:p>
    <w:p w14:paraId="1C930233">
      <w:pPr>
        <w:spacing w:line="360" w:lineRule="auto"/>
        <w:ind w:firstLine="480" w:firstLineChars="200"/>
        <w:rPr>
          <w:rFonts w:ascii="宋体"/>
          <w:sz w:val="24"/>
          <w:szCs w:val="24"/>
        </w:rPr>
      </w:pPr>
      <w:r>
        <w:rPr>
          <w:rFonts w:ascii="宋体" w:hAnsi="宋体" w:cs="宋体"/>
          <w:sz w:val="24"/>
          <w:szCs w:val="24"/>
        </w:rPr>
        <w:t>11.3</w:t>
      </w:r>
      <w:r>
        <w:rPr>
          <w:rFonts w:hint="eastAsia" w:ascii="宋体" w:hAnsi="宋体" w:cs="宋体"/>
          <w:sz w:val="24"/>
          <w:szCs w:val="24"/>
        </w:rPr>
        <w:t>报价文件内容</w:t>
      </w:r>
      <w:r>
        <w:rPr>
          <w:rFonts w:ascii="宋体" w:hAnsi="宋体" w:cs="宋体"/>
          <w:sz w:val="24"/>
          <w:szCs w:val="24"/>
        </w:rPr>
        <w:t xml:space="preserve">: </w:t>
      </w:r>
      <w:r>
        <w:rPr>
          <w:rFonts w:hint="eastAsia" w:ascii="宋体" w:hAnsi="宋体" w:cs="宋体"/>
          <w:sz w:val="24"/>
          <w:szCs w:val="24"/>
        </w:rPr>
        <w:t>详见第五章格式。</w:t>
      </w:r>
    </w:p>
    <w:p w14:paraId="4E0A93E9">
      <w:pPr>
        <w:spacing w:line="360" w:lineRule="auto"/>
        <w:ind w:firstLine="480" w:firstLineChars="200"/>
        <w:rPr>
          <w:rFonts w:ascii="宋体"/>
          <w:b/>
          <w:bCs/>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1</w:t>
      </w:r>
      <w:r>
        <w:rPr>
          <w:rFonts w:hint="eastAsia" w:ascii="宋体" w:hAnsi="宋体" w:cs="宋体"/>
          <w:sz w:val="24"/>
          <w:szCs w:val="24"/>
        </w:rPr>
        <w:t>投标报价要求</w:t>
      </w:r>
    </w:p>
    <w:p w14:paraId="6CF5FB82">
      <w:pPr>
        <w:spacing w:line="360" w:lineRule="auto"/>
        <w:ind w:firstLine="480" w:firstLineChars="200"/>
        <w:rPr>
          <w:rFonts w:ascii="宋体"/>
          <w:b/>
          <w:bCs/>
          <w:sz w:val="24"/>
          <w:szCs w:val="24"/>
        </w:rPr>
      </w:pPr>
      <w:r>
        <w:rPr>
          <w:rFonts w:hint="eastAsia" w:ascii="宋体" w:hAnsi="宋体" w:cs="宋体"/>
          <w:sz w:val="24"/>
          <w:szCs w:val="24"/>
        </w:rPr>
        <w:t>▲</w:t>
      </w:r>
      <w:r>
        <w:rPr>
          <w:rFonts w:hint="eastAsia" w:ascii="宋体" w:hAnsi="宋体" w:cs="宋体"/>
          <w:b/>
          <w:bCs/>
          <w:sz w:val="24"/>
          <w:szCs w:val="24"/>
        </w:rPr>
        <w:t>投标人应在招标文件所附的投标价格表上写明投标单价。投标人只允许有一个报价</w:t>
      </w:r>
      <w:r>
        <w:rPr>
          <w:rFonts w:ascii="宋体" w:cs="宋体"/>
          <w:b/>
          <w:bCs/>
          <w:sz w:val="24"/>
          <w:szCs w:val="24"/>
        </w:rPr>
        <w:t>,</w:t>
      </w:r>
      <w:r>
        <w:rPr>
          <w:rFonts w:hint="eastAsia" w:ascii="宋体" w:hAnsi="宋体" w:cs="宋体"/>
          <w:b/>
          <w:bCs/>
          <w:sz w:val="24"/>
          <w:szCs w:val="24"/>
        </w:rPr>
        <w:t>采购人不接受有任何选择的报价。投标报价高于采购预算单价</w:t>
      </w:r>
      <w:r>
        <w:rPr>
          <w:rFonts w:ascii="宋体" w:hAnsi="宋体" w:cs="宋体"/>
          <w:b/>
          <w:bCs/>
          <w:sz w:val="24"/>
          <w:szCs w:val="24"/>
        </w:rPr>
        <w:t>(</w:t>
      </w:r>
      <w:r>
        <w:rPr>
          <w:rFonts w:hint="eastAsia" w:ascii="宋体" w:hAnsi="宋体" w:cs="宋体"/>
          <w:b/>
          <w:bCs/>
          <w:sz w:val="24"/>
          <w:szCs w:val="24"/>
        </w:rPr>
        <w:t>最高限价</w:t>
      </w:r>
      <w:r>
        <w:rPr>
          <w:rFonts w:ascii="宋体" w:hAnsi="宋体" w:cs="宋体"/>
          <w:b/>
          <w:bCs/>
          <w:sz w:val="24"/>
          <w:szCs w:val="24"/>
        </w:rPr>
        <w:t>)</w:t>
      </w:r>
      <w:r>
        <w:rPr>
          <w:rFonts w:hint="eastAsia" w:ascii="宋体" w:hAnsi="宋体" w:cs="宋体"/>
          <w:b/>
          <w:bCs/>
          <w:sz w:val="24"/>
          <w:szCs w:val="24"/>
        </w:rPr>
        <w:t>的不进入报价标评审，视报价分为零分。并不得推荐为中标候选人。</w:t>
      </w:r>
    </w:p>
    <w:p w14:paraId="48BB7BF7">
      <w:pPr>
        <w:spacing w:line="360" w:lineRule="auto"/>
        <w:ind w:firstLine="480" w:firstLineChars="200"/>
        <w:rPr>
          <w:rFonts w:ascii="宋体"/>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2</w:t>
      </w:r>
      <w:r>
        <w:rPr>
          <w:rFonts w:hint="eastAsia" w:ascii="宋体" w:hAnsi="宋体" w:cs="宋体"/>
          <w:sz w:val="24"/>
          <w:szCs w:val="24"/>
        </w:rPr>
        <w:t>投标相关报价明细表填写时应详细注明该表列举的费用及分项清单。</w:t>
      </w:r>
    </w:p>
    <w:p w14:paraId="0F747658">
      <w:pPr>
        <w:spacing w:line="360" w:lineRule="auto"/>
        <w:ind w:firstLine="482" w:firstLineChars="200"/>
        <w:rPr>
          <w:rFonts w:ascii="宋体"/>
          <w:b/>
          <w:bCs/>
          <w:sz w:val="24"/>
          <w:szCs w:val="24"/>
        </w:rPr>
      </w:pPr>
      <w:r>
        <w:rPr>
          <w:rFonts w:ascii="宋体" w:hAnsi="宋体" w:cs="宋体"/>
          <w:b/>
          <w:bCs/>
          <w:sz w:val="24"/>
          <w:szCs w:val="24"/>
        </w:rPr>
        <w:t>12</w:t>
      </w:r>
      <w:r>
        <w:rPr>
          <w:rFonts w:ascii="宋体" w:cs="宋体"/>
          <w:b/>
          <w:bCs/>
          <w:sz w:val="24"/>
          <w:szCs w:val="24"/>
        </w:rPr>
        <w:t>.</w:t>
      </w:r>
      <w:r>
        <w:rPr>
          <w:rFonts w:hint="eastAsia" w:ascii="宋体" w:hAnsi="宋体" w:cs="宋体"/>
          <w:b/>
          <w:bCs/>
          <w:sz w:val="24"/>
          <w:szCs w:val="24"/>
        </w:rPr>
        <w:t>排版</w:t>
      </w:r>
    </w:p>
    <w:p w14:paraId="18E168F9">
      <w:pPr>
        <w:spacing w:line="360" w:lineRule="auto"/>
        <w:ind w:firstLine="482" w:firstLineChars="200"/>
        <w:rPr>
          <w:rFonts w:ascii="宋体"/>
          <w:b/>
          <w:bCs/>
          <w:sz w:val="24"/>
          <w:szCs w:val="24"/>
        </w:rPr>
      </w:pPr>
      <w:r>
        <w:rPr>
          <w:rFonts w:hint="eastAsia" w:ascii="宋体" w:hAnsi="宋体" w:cs="宋体"/>
          <w:b/>
          <w:bCs/>
          <w:sz w:val="24"/>
          <w:szCs w:val="24"/>
        </w:rPr>
        <w:t>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0EDAE229">
      <w:pPr>
        <w:spacing w:line="360" w:lineRule="auto"/>
        <w:ind w:firstLine="482" w:firstLineChars="200"/>
        <w:rPr>
          <w:rFonts w:ascii="宋体"/>
          <w:b/>
          <w:bCs/>
          <w:sz w:val="24"/>
          <w:szCs w:val="24"/>
        </w:rPr>
      </w:pPr>
      <w:r>
        <w:rPr>
          <w:rFonts w:ascii="宋体" w:hAnsi="宋体" w:cs="宋体"/>
          <w:b/>
          <w:bCs/>
          <w:sz w:val="24"/>
          <w:szCs w:val="24"/>
        </w:rPr>
        <w:t>13</w:t>
      </w:r>
      <w:r>
        <w:rPr>
          <w:rFonts w:ascii="宋体" w:cs="宋体"/>
          <w:b/>
          <w:bCs/>
          <w:sz w:val="24"/>
          <w:szCs w:val="24"/>
        </w:rPr>
        <w:t>.</w:t>
      </w:r>
      <w:r>
        <w:rPr>
          <w:rFonts w:hint="eastAsia" w:ascii="宋体" w:hAnsi="宋体" w:cs="宋体"/>
          <w:b/>
          <w:bCs/>
          <w:sz w:val="24"/>
          <w:szCs w:val="24"/>
        </w:rPr>
        <w:t>投标有效期</w:t>
      </w:r>
    </w:p>
    <w:p w14:paraId="209E32D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13.1</w:t>
      </w: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p w14:paraId="7BBA4E2D">
      <w:pPr>
        <w:spacing w:line="360" w:lineRule="auto"/>
        <w:ind w:firstLine="482" w:firstLineChars="200"/>
        <w:rPr>
          <w:rFonts w:ascii="宋体"/>
          <w:b/>
          <w:bCs/>
          <w:sz w:val="24"/>
          <w:szCs w:val="24"/>
        </w:rPr>
      </w:pPr>
      <w:r>
        <w:rPr>
          <w:rFonts w:ascii="宋体" w:hAnsi="宋体" w:cs="宋体"/>
          <w:b/>
          <w:bCs/>
          <w:sz w:val="24"/>
          <w:szCs w:val="24"/>
        </w:rPr>
        <w:t>14</w:t>
      </w:r>
      <w:r>
        <w:rPr>
          <w:rFonts w:ascii="宋体" w:cs="宋体"/>
          <w:b/>
          <w:bCs/>
          <w:sz w:val="24"/>
          <w:szCs w:val="24"/>
        </w:rPr>
        <w:t>.</w:t>
      </w:r>
      <w:r>
        <w:rPr>
          <w:rFonts w:hint="eastAsia" w:ascii="宋体" w:hAnsi="宋体" w:cs="宋体"/>
          <w:b/>
          <w:bCs/>
          <w:sz w:val="24"/>
          <w:szCs w:val="24"/>
        </w:rPr>
        <w:t>投标文件的签署及规定</w:t>
      </w:r>
    </w:p>
    <w:p w14:paraId="71136F9D">
      <w:pPr>
        <w:spacing w:line="360" w:lineRule="auto"/>
        <w:ind w:firstLine="480" w:firstLineChars="200"/>
        <w:rPr>
          <w:rFonts w:ascii="宋体" w:hAnsi="宋体" w:cs="宋体"/>
          <w:sz w:val="24"/>
          <w:szCs w:val="24"/>
        </w:rPr>
      </w:pPr>
      <w:r>
        <w:rPr>
          <w:rFonts w:ascii="宋体" w:hAnsi="宋体" w:cs="宋体"/>
          <w:sz w:val="24"/>
          <w:szCs w:val="24"/>
        </w:rPr>
        <w:t>14.1</w:t>
      </w:r>
      <w:r>
        <w:rPr>
          <w:rFonts w:hint="eastAsia" w:ascii="宋体" w:hAnsi="宋体" w:cs="宋体"/>
          <w:sz w:val="24"/>
          <w:szCs w:val="24"/>
        </w:rPr>
        <w:t>电报、电话、传真形式的投标概不接受。</w:t>
      </w:r>
    </w:p>
    <w:p w14:paraId="662FE02C">
      <w:pPr>
        <w:spacing w:line="360" w:lineRule="auto"/>
        <w:ind w:firstLine="480" w:firstLineChars="200"/>
        <w:rPr>
          <w:rFonts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w:t>
      </w:r>
      <w:r>
        <w:rPr>
          <w:rFonts w:hint="eastAsia" w:ascii="宋体" w:hAnsi="宋体"/>
          <w:b/>
          <w:bCs/>
          <w:sz w:val="24"/>
        </w:rPr>
        <w:t>（格式另有要求的除外）</w:t>
      </w:r>
      <w:r>
        <w:rPr>
          <w:rFonts w:hint="eastAsia" w:ascii="宋体" w:hAnsi="宋体"/>
          <w:bCs/>
          <w:sz w:val="24"/>
        </w:rPr>
        <w:t>。</w:t>
      </w:r>
    </w:p>
    <w:p w14:paraId="28A94DD0">
      <w:pPr>
        <w:spacing w:line="360" w:lineRule="auto"/>
        <w:ind w:firstLine="480" w:firstLineChars="200"/>
        <w:rPr>
          <w:rFonts w:ascii="宋体"/>
          <w:b/>
          <w:bCs/>
          <w:sz w:val="24"/>
          <w:szCs w:val="24"/>
        </w:rPr>
      </w:pPr>
      <w:r>
        <w:rPr>
          <w:rFonts w:ascii="宋体" w:hAnsi="宋体" w:cs="宋体"/>
          <w:sz w:val="24"/>
          <w:szCs w:val="24"/>
        </w:rPr>
        <w:t>14.</w:t>
      </w:r>
      <w:r>
        <w:rPr>
          <w:rFonts w:hint="eastAsia" w:ascii="宋体" w:hAnsi="宋体" w:cs="宋体"/>
          <w:sz w:val="24"/>
          <w:szCs w:val="24"/>
        </w:rPr>
        <w:t>3</w:t>
      </w:r>
      <w:r>
        <w:rPr>
          <w:rFonts w:hint="eastAsia" w:ascii="宋体" w:hAnsi="宋体" w:cs="宋体"/>
          <w:b/>
          <w:bCs/>
          <w:sz w:val="24"/>
          <w:szCs w:val="24"/>
        </w:rPr>
        <w:t>电子投标文件编制要求：按政采云平台投标人项目采购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26612CA5">
      <w:pPr>
        <w:pStyle w:val="5"/>
        <w:ind w:firstLine="643"/>
        <w:rPr>
          <w:rFonts w:ascii="宋体" w:hAnsi="宋体" w:eastAsia="宋体" w:cs="Times New Roman"/>
          <w:sz w:val="32"/>
          <w:szCs w:val="32"/>
        </w:rPr>
      </w:pPr>
      <w:bookmarkStart w:id="33" w:name="_Toc107820049"/>
      <w:bookmarkStart w:id="34" w:name="_Toc56928685"/>
      <w:bookmarkStart w:id="35" w:name="_Toc43498223"/>
      <w:r>
        <w:rPr>
          <w:rFonts w:hint="eastAsia" w:ascii="宋体" w:hAnsi="宋体" w:eastAsia="宋体" w:cs="宋体"/>
          <w:sz w:val="32"/>
          <w:szCs w:val="32"/>
        </w:rPr>
        <w:t>四  投标文件的</w:t>
      </w:r>
      <w:bookmarkEnd w:id="33"/>
      <w:bookmarkEnd w:id="34"/>
      <w:r>
        <w:rPr>
          <w:rFonts w:hint="eastAsia" w:ascii="宋体" w:hAnsi="宋体" w:eastAsia="宋体" w:cs="宋体"/>
          <w:sz w:val="32"/>
          <w:szCs w:val="32"/>
        </w:rPr>
        <w:t>包装、提交、修改和撤回</w:t>
      </w:r>
      <w:bookmarkEnd w:id="35"/>
    </w:p>
    <w:p w14:paraId="4E8FA303">
      <w:pPr>
        <w:spacing w:line="360" w:lineRule="auto"/>
        <w:ind w:firstLine="482" w:firstLineChars="200"/>
        <w:rPr>
          <w:rFonts w:ascii="宋体"/>
          <w:b/>
          <w:bCs/>
          <w:sz w:val="24"/>
          <w:szCs w:val="24"/>
        </w:rPr>
      </w:pPr>
      <w:r>
        <w:rPr>
          <w:rFonts w:ascii="宋体" w:hAnsi="宋体" w:cs="宋体"/>
          <w:b/>
          <w:bCs/>
          <w:sz w:val="24"/>
          <w:szCs w:val="24"/>
        </w:rPr>
        <w:t>15.</w:t>
      </w:r>
      <w:r>
        <w:rPr>
          <w:rFonts w:hint="eastAsia" w:ascii="宋体" w:hAnsi="宋体" w:cs="宋体"/>
          <w:b/>
          <w:bCs/>
          <w:sz w:val="24"/>
          <w:szCs w:val="24"/>
        </w:rPr>
        <w:t>投标文件的密封和标记</w:t>
      </w:r>
    </w:p>
    <w:p w14:paraId="300494D2">
      <w:pPr>
        <w:spacing w:line="360" w:lineRule="auto"/>
        <w:ind w:firstLine="482" w:firstLineChars="200"/>
        <w:rPr>
          <w:rFonts w:ascii="宋体"/>
          <w:b/>
          <w:bCs/>
          <w:sz w:val="24"/>
          <w:szCs w:val="24"/>
        </w:rPr>
      </w:pPr>
      <w:r>
        <w:rPr>
          <w:rFonts w:ascii="宋体" w:hAnsi="宋体" w:cs="宋体"/>
          <w:b/>
          <w:bCs/>
          <w:sz w:val="24"/>
          <w:szCs w:val="24"/>
        </w:rPr>
        <w:t>15.1</w:t>
      </w:r>
      <w:r>
        <w:rPr>
          <w:rFonts w:hint="eastAsia" w:ascii="宋体" w:hAnsi="宋体" w:cs="宋体"/>
          <w:b/>
          <w:bCs/>
          <w:sz w:val="24"/>
          <w:szCs w:val="24"/>
        </w:rPr>
        <w:t>电子投标文件按政采云平台投标人项目采购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https://service.zcygov.cn/#/knowledges/CW1EtGwBFdiHxlNd6I3m/6IMVAG0BFdiHxlNdQ8Na?keyword</w:t>
      </w:r>
      <w:r>
        <w:rPr>
          <w:rFonts w:hint="eastAsia" w:ascii="宋体" w:hAnsi="宋体" w:cs="宋体"/>
          <w:b/>
          <w:bCs/>
          <w:sz w:val="24"/>
          <w:szCs w:val="24"/>
        </w:rPr>
        <w:t>）进行加密，其中电子投标文件中所须加盖公章部分采用</w:t>
      </w:r>
      <w:r>
        <w:rPr>
          <w:rFonts w:ascii="宋体" w:hAnsi="宋体" w:cs="宋体"/>
          <w:b/>
          <w:bCs/>
          <w:sz w:val="24"/>
          <w:szCs w:val="24"/>
        </w:rPr>
        <w:t>CA</w:t>
      </w:r>
      <w:r>
        <w:rPr>
          <w:rFonts w:hint="eastAsia" w:ascii="宋体" w:hAnsi="宋体" w:cs="宋体"/>
          <w:b/>
          <w:bCs/>
          <w:sz w:val="24"/>
          <w:szCs w:val="24"/>
        </w:rPr>
        <w:t>签章或签章后扫描上传。</w:t>
      </w:r>
    </w:p>
    <w:p w14:paraId="3C42FF4F">
      <w:pPr>
        <w:spacing w:line="360" w:lineRule="auto"/>
        <w:ind w:firstLine="480" w:firstLineChars="200"/>
        <w:rPr>
          <w:rFonts w:ascii="宋体"/>
          <w:sz w:val="24"/>
          <w:szCs w:val="24"/>
        </w:rPr>
      </w:pPr>
      <w:r>
        <w:rPr>
          <w:rFonts w:ascii="宋体" w:hAnsi="宋体" w:cs="宋体"/>
          <w:sz w:val="24"/>
          <w:szCs w:val="24"/>
        </w:rPr>
        <w:t>15.2</w:t>
      </w:r>
      <w:r>
        <w:rPr>
          <w:rFonts w:hint="eastAsia" w:ascii="宋体" w:hAnsi="宋体" w:cs="宋体"/>
          <w:sz w:val="24"/>
          <w:szCs w:val="24"/>
        </w:rPr>
        <w:t>按招标文件第五章提供的格式制作。</w:t>
      </w:r>
    </w:p>
    <w:p w14:paraId="63DB1DD3">
      <w:pPr>
        <w:spacing w:line="360" w:lineRule="auto"/>
        <w:ind w:firstLine="480" w:firstLineChars="200"/>
        <w:rPr>
          <w:rFonts w:ascii="宋体"/>
          <w:sz w:val="24"/>
          <w:szCs w:val="24"/>
        </w:rPr>
      </w:pPr>
      <w:r>
        <w:rPr>
          <w:rFonts w:ascii="宋体" w:hAnsi="宋体" w:cs="宋体"/>
          <w:sz w:val="24"/>
          <w:szCs w:val="24"/>
        </w:rPr>
        <w:t>15.3</w:t>
      </w:r>
      <w:r>
        <w:rPr>
          <w:rFonts w:hint="eastAsia" w:ascii="宋体" w:hAnsi="宋体" w:cs="宋体"/>
          <w:sz w:val="24"/>
          <w:szCs w:val="24"/>
        </w:rPr>
        <w:t>超过截止时间上传电子投标文件将被拒绝。由投标人标记错误造成投标文件被误投或提前解密的风险由投标人承担。</w:t>
      </w:r>
    </w:p>
    <w:p w14:paraId="779F760B">
      <w:pPr>
        <w:spacing w:line="360" w:lineRule="auto"/>
        <w:ind w:firstLine="482" w:firstLineChars="200"/>
        <w:rPr>
          <w:rFonts w:ascii="宋体"/>
          <w:b/>
          <w:bCs/>
          <w:sz w:val="24"/>
          <w:szCs w:val="24"/>
        </w:rPr>
      </w:pPr>
      <w:bookmarkStart w:id="36" w:name="_Toc107820050"/>
      <w:r>
        <w:rPr>
          <w:rFonts w:ascii="宋体" w:hAnsi="宋体" w:cs="宋体"/>
          <w:b/>
          <w:bCs/>
          <w:sz w:val="24"/>
          <w:szCs w:val="24"/>
        </w:rPr>
        <w:t>16.</w:t>
      </w:r>
      <w:r>
        <w:rPr>
          <w:rFonts w:hint="eastAsia" w:ascii="宋体" w:hAnsi="宋体" w:cs="宋体"/>
          <w:b/>
          <w:bCs/>
          <w:sz w:val="24"/>
          <w:szCs w:val="24"/>
        </w:rPr>
        <w:t>投标文件的提交</w:t>
      </w:r>
    </w:p>
    <w:p w14:paraId="7198C69E">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16.1</w:t>
      </w:r>
      <w:r>
        <w:rPr>
          <w:rFonts w:hint="eastAsia" w:ascii="宋体" w:hAnsi="宋体" w:cs="宋体"/>
          <w:sz w:val="24"/>
          <w:szCs w:val="24"/>
        </w:rPr>
        <w:t>在投标截止时间前，投标人应按招标文件规定的时间和方式提交投标文件。在投标截止时间后，采购代理机构将拒收投标人的投标文件。</w:t>
      </w:r>
    </w:p>
    <w:p w14:paraId="2146BFE2">
      <w:pPr>
        <w:spacing w:line="360" w:lineRule="auto"/>
        <w:ind w:firstLine="480" w:firstLineChars="200"/>
        <w:rPr>
          <w:rFonts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14:paraId="7A7D1E38">
      <w:pPr>
        <w:spacing w:line="360" w:lineRule="auto"/>
        <w:ind w:firstLine="480" w:firstLineChars="200"/>
        <w:rPr>
          <w:rFonts w:ascii="宋体" w:hAnsi="宋体"/>
          <w:sz w:val="24"/>
        </w:rPr>
      </w:pPr>
      <w:r>
        <w:rPr>
          <w:rFonts w:hint="eastAsia" w:ascii="宋体" w:hAnsi="宋体"/>
          <w:sz w:val="24"/>
        </w:rPr>
        <w:t>(1)投标截止时间前未完成传输的电子投标文件；</w:t>
      </w:r>
    </w:p>
    <w:p w14:paraId="2EBA624E">
      <w:pPr>
        <w:spacing w:line="360" w:lineRule="auto"/>
        <w:ind w:firstLine="480" w:firstLineChars="200"/>
        <w:rPr>
          <w:rFonts w:ascii="宋体" w:hAnsi="宋体"/>
          <w:sz w:val="24"/>
        </w:rPr>
      </w:pPr>
      <w:r>
        <w:rPr>
          <w:rFonts w:hint="eastAsia" w:ascii="宋体" w:hAnsi="宋体"/>
          <w:sz w:val="24"/>
        </w:rPr>
        <w:t>(2)未生成加密的电子投标文件；</w:t>
      </w:r>
    </w:p>
    <w:p w14:paraId="21301B18">
      <w:pPr>
        <w:spacing w:line="360" w:lineRule="auto"/>
        <w:ind w:firstLine="480" w:firstLineChars="200"/>
        <w:rPr>
          <w:rFonts w:ascii="宋体" w:hAnsi="宋体"/>
          <w:sz w:val="24"/>
        </w:rPr>
      </w:pPr>
      <w:r>
        <w:rPr>
          <w:rFonts w:hint="eastAsia" w:ascii="宋体" w:hAnsi="宋体"/>
          <w:sz w:val="24"/>
        </w:rPr>
        <w:t>(3)在规定时间内未解密的电子投标文件或者解密不成功又未在规定时间内提交备份投标文件的。</w:t>
      </w:r>
    </w:p>
    <w:p w14:paraId="17F46C1F">
      <w:pPr>
        <w:spacing w:line="360" w:lineRule="auto"/>
        <w:ind w:firstLine="482" w:firstLineChars="200"/>
        <w:rPr>
          <w:rFonts w:ascii="宋体"/>
          <w:b/>
          <w:bCs/>
          <w:sz w:val="24"/>
          <w:szCs w:val="24"/>
        </w:rPr>
      </w:pPr>
      <w:r>
        <w:rPr>
          <w:rFonts w:ascii="宋体" w:hAnsi="宋体" w:cs="宋体"/>
          <w:b/>
          <w:bCs/>
          <w:sz w:val="24"/>
          <w:szCs w:val="24"/>
        </w:rPr>
        <w:t>17.</w:t>
      </w:r>
      <w:r>
        <w:rPr>
          <w:rFonts w:hint="eastAsia" w:ascii="宋体" w:hAnsi="宋体" w:cs="宋体"/>
          <w:b/>
          <w:bCs/>
          <w:sz w:val="24"/>
          <w:szCs w:val="24"/>
        </w:rPr>
        <w:t>投标文件的修改和撤销</w:t>
      </w:r>
    </w:p>
    <w:p w14:paraId="7B315F1D">
      <w:pPr>
        <w:spacing w:line="360" w:lineRule="auto"/>
        <w:ind w:firstLine="480" w:firstLineChars="200"/>
        <w:rPr>
          <w:rFonts w:ascii="宋体" w:hAnsi="宋体" w:cs="宋体"/>
          <w:sz w:val="24"/>
          <w:szCs w:val="24"/>
        </w:rPr>
      </w:pPr>
      <w:bookmarkStart w:id="37" w:name="_Toc43498224"/>
      <w:r>
        <w:rPr>
          <w:rFonts w:hint="eastAsia" w:ascii="宋体" w:hAnsi="宋体" w:cs="宋体"/>
          <w:sz w:val="24"/>
          <w:szCs w:val="24"/>
        </w:rPr>
        <w:t>17.</w:t>
      </w:r>
      <w:r>
        <w:rPr>
          <w:rFonts w:ascii="宋体" w:hAnsi="宋体" w:cs="宋体"/>
          <w:sz w:val="24"/>
          <w:szCs w:val="24"/>
        </w:rPr>
        <w:t>1</w:t>
      </w:r>
      <w:r>
        <w:rPr>
          <w:rFonts w:hint="eastAsia" w:ascii="宋体" w:hAnsi="宋体" w:cs="宋体"/>
          <w:sz w:val="24"/>
          <w:szCs w:val="24"/>
        </w:rPr>
        <w:t>在投标截止时间前，可以修改或撤回其投标文件：（1）电子投标文件补充</w:t>
      </w:r>
      <w:r>
        <w:rPr>
          <w:rFonts w:ascii="宋体" w:hAnsi="宋体" w:cs="宋体"/>
          <w:sz w:val="24"/>
          <w:szCs w:val="24"/>
        </w:rPr>
        <w:t>、修改或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，应当先行撤回原文件，补充、修改后重新传输提交；（2）备份投标文件</w:t>
      </w:r>
      <w:r>
        <w:rPr>
          <w:rFonts w:ascii="宋体" w:hAnsi="宋体" w:cs="宋体"/>
          <w:sz w:val="24"/>
          <w:szCs w:val="24"/>
        </w:rPr>
        <w:t>补充、修改或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应以书面形式通知采购代理机构。</w:t>
      </w:r>
    </w:p>
    <w:p w14:paraId="6C84BC85">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2</w:t>
      </w:r>
      <w:r>
        <w:rPr>
          <w:rFonts w:hint="eastAsia" w:ascii="宋体" w:hAnsi="宋体" w:cs="宋体"/>
          <w:sz w:val="24"/>
          <w:szCs w:val="24"/>
        </w:rPr>
        <w:t>修改后重新提交的投标文件应按招标文件的规定编制、标记和提交。</w:t>
      </w:r>
    </w:p>
    <w:p w14:paraId="3CDD490A">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3</w:t>
      </w:r>
      <w:r>
        <w:rPr>
          <w:rFonts w:hint="eastAsia" w:ascii="宋体" w:hAnsi="宋体" w:cs="宋体"/>
          <w:sz w:val="24"/>
          <w:szCs w:val="24"/>
        </w:rPr>
        <w:t>在投标截止时间后,投标人不得修改、撤回已提交的投标文件。</w:t>
      </w:r>
    </w:p>
    <w:p w14:paraId="09EF70DE">
      <w:pPr>
        <w:spacing w:line="360" w:lineRule="auto"/>
        <w:ind w:firstLine="480" w:firstLineChars="200"/>
        <w:rPr>
          <w:rFonts w:ascii="宋体" w:hAnsi="宋体" w:cs="宋体"/>
          <w:sz w:val="24"/>
          <w:szCs w:val="24"/>
        </w:rPr>
      </w:pPr>
      <w:r>
        <w:rPr>
          <w:rFonts w:hint="eastAsia" w:ascii="宋体" w:hAnsi="宋体" w:cs="宋体"/>
          <w:sz w:val="24"/>
          <w:szCs w:val="24"/>
        </w:rPr>
        <w:t>▲17.4补充、修改后的电子投标文件、备份投标文件内容均应相同。</w:t>
      </w:r>
    </w:p>
    <w:p w14:paraId="3D3D2BD6">
      <w:pPr>
        <w:pStyle w:val="5"/>
        <w:ind w:firstLine="0" w:firstLineChars="0"/>
        <w:rPr>
          <w:rFonts w:ascii="宋体" w:hAnsi="宋体" w:eastAsia="宋体" w:cs="Times New Roman"/>
          <w:sz w:val="32"/>
          <w:szCs w:val="32"/>
        </w:rPr>
      </w:pPr>
      <w:r>
        <w:rPr>
          <w:rFonts w:hint="eastAsia" w:ascii="宋体" w:hAnsi="宋体" w:eastAsia="宋体" w:cs="宋体"/>
          <w:sz w:val="32"/>
          <w:szCs w:val="32"/>
        </w:rPr>
        <w:t>五  开标和评</w:t>
      </w:r>
      <w:bookmarkEnd w:id="36"/>
      <w:r>
        <w:rPr>
          <w:rFonts w:hint="eastAsia" w:ascii="宋体" w:hAnsi="宋体" w:eastAsia="宋体" w:cs="宋体"/>
          <w:sz w:val="32"/>
          <w:szCs w:val="32"/>
        </w:rPr>
        <w:t>审</w:t>
      </w:r>
      <w:bookmarkEnd w:id="37"/>
    </w:p>
    <w:p w14:paraId="69195FAC">
      <w:pPr>
        <w:spacing w:line="360"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开标</w:t>
      </w:r>
    </w:p>
    <w:p w14:paraId="2635EA2F">
      <w:pPr>
        <w:spacing w:line="360" w:lineRule="auto"/>
        <w:ind w:firstLine="482" w:firstLineChars="200"/>
        <w:rPr>
          <w:rFonts w:ascii="宋体" w:hAnsi="宋体"/>
          <w:b/>
          <w:sz w:val="24"/>
        </w:rPr>
      </w:pPr>
      <w:bookmarkStart w:id="38" w:name="_Toc415648536"/>
      <w:bookmarkStart w:id="39" w:name="_Toc396838136"/>
      <w:bookmarkStart w:id="40" w:name="_Toc393869892"/>
      <w:bookmarkStart w:id="41" w:name="_Toc335664280"/>
      <w:bookmarkStart w:id="42" w:name="_Toc393869894"/>
      <w:bookmarkStart w:id="43" w:name="_Toc334087238"/>
      <w:bookmarkStart w:id="44" w:name="_Toc394928032"/>
      <w:bookmarkStart w:id="45" w:name="_Toc107820051"/>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14:paraId="6B049D08">
      <w:pPr>
        <w:spacing w:line="360" w:lineRule="auto"/>
        <w:ind w:firstLine="480" w:firstLineChars="200"/>
        <w:rPr>
          <w:rFonts w:ascii="宋体" w:hAnsi="宋体"/>
          <w:sz w:val="24"/>
        </w:rPr>
      </w:pPr>
      <w:r>
        <w:rPr>
          <w:rFonts w:hint="eastAsia" w:ascii="宋体" w:hAnsi="宋体"/>
          <w:sz w:val="24"/>
        </w:rPr>
        <w:t>19.2采购代理机构在招标文件规定的时间和地点组织开标会，建议投标人派代表参加开标会，投标人若未安排人员到场的应准时在线参加，否则产生的风险由供应商自行承担。</w:t>
      </w:r>
    </w:p>
    <w:p w14:paraId="77AB3D07">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14:paraId="289DBB1C">
      <w:pPr>
        <w:spacing w:line="360" w:lineRule="auto"/>
        <w:ind w:firstLine="480" w:firstLineChars="200"/>
        <w:rPr>
          <w:rFonts w:ascii="宋体" w:hAnsi="宋体"/>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通过电子交易平台“异常处理”通道上传备份投标文件，上传之前须由投标人代表提供备份投标文件密码进行解密。</w:t>
      </w:r>
    </w:p>
    <w:p w14:paraId="051CD059">
      <w:pPr>
        <w:spacing w:line="360" w:lineRule="auto"/>
        <w:ind w:firstLine="480" w:firstLineChars="200"/>
        <w:rPr>
          <w:rFonts w:ascii="宋体" w:hAnsi="宋体"/>
          <w:bCs/>
          <w:sz w:val="24"/>
        </w:rPr>
      </w:pPr>
      <w:r>
        <w:rPr>
          <w:rFonts w:hint="eastAsia" w:ascii="宋体" w:hAnsi="宋体" w:cs="仿宋_GB2312"/>
          <w:bCs/>
          <w:sz w:val="24"/>
        </w:rPr>
        <w:t>19.5</w:t>
      </w:r>
      <w:r>
        <w:rPr>
          <w:rFonts w:hint="eastAsia" w:ascii="宋体" w:hAnsi="宋体" w:cs="仿宋_GB2312"/>
          <w:kern w:val="0"/>
          <w:sz w:val="24"/>
        </w:rPr>
        <w:t>解密成功的投标人不足三家的，按相关规定重新组织采购。</w:t>
      </w:r>
    </w:p>
    <w:p w14:paraId="1F37D9D4">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6采购</w:t>
      </w:r>
      <w:r>
        <w:rPr>
          <w:rFonts w:ascii="宋体" w:hAnsi="宋体"/>
          <w:kern w:val="0"/>
          <w:sz w:val="24"/>
        </w:rPr>
        <w:t>代理机构做好</w:t>
      </w:r>
      <w:r>
        <w:rPr>
          <w:rFonts w:hint="eastAsia" w:ascii="宋体" w:hAnsi="宋体"/>
          <w:kern w:val="0"/>
          <w:sz w:val="24"/>
        </w:rPr>
        <w:t>会议记录，投标人在解密完成后可查看投标人名单。</w:t>
      </w:r>
    </w:p>
    <w:p w14:paraId="2F9394EA">
      <w:pPr>
        <w:spacing w:line="360" w:lineRule="auto"/>
        <w:ind w:firstLine="480" w:firstLineChars="200"/>
        <w:rPr>
          <w:rFonts w:ascii="宋体" w:hAnsi="宋体"/>
          <w:sz w:val="24"/>
        </w:rPr>
      </w:pPr>
      <w:r>
        <w:rPr>
          <w:rFonts w:hint="eastAsia" w:ascii="宋体" w:hAnsi="宋体" w:cs="仿宋_GB2312"/>
          <w:bCs/>
          <w:sz w:val="24"/>
        </w:rPr>
        <w:t>19.7投标人认为采购人员及相关人员与其他投标人有利害关系的，可向采购代理机构提出回避申请，并说明理</w:t>
      </w:r>
      <w:r>
        <w:rPr>
          <w:rFonts w:hint="eastAsia" w:ascii="宋体" w:hAnsi="宋体"/>
          <w:sz w:val="24"/>
        </w:rPr>
        <w:t>由，申请须由投标人代表签字或盖章。</w:t>
      </w:r>
    </w:p>
    <w:p w14:paraId="265D9864">
      <w:pPr>
        <w:spacing w:line="360" w:lineRule="auto"/>
        <w:ind w:firstLine="480" w:firstLineChars="200"/>
        <w:rPr>
          <w:rFonts w:ascii="宋体" w:hAnsi="宋体"/>
          <w:sz w:val="24"/>
        </w:rPr>
      </w:pPr>
      <w:r>
        <w:rPr>
          <w:rFonts w:hint="eastAsia" w:ascii="宋体" w:hAnsi="宋体"/>
          <w:sz w:val="24"/>
        </w:rPr>
        <w:t>19.8按规定提交《政府采购活动现场确认声明书》（详见第五章格式）。</w:t>
      </w:r>
    </w:p>
    <w:p w14:paraId="62D0CE8F">
      <w:pPr>
        <w:spacing w:line="360" w:lineRule="auto"/>
        <w:ind w:firstLine="480" w:firstLineChars="200"/>
        <w:rPr>
          <w:rFonts w:ascii="宋体" w:hAnsi="宋体"/>
          <w:sz w:val="24"/>
        </w:rPr>
      </w:pPr>
      <w:r>
        <w:rPr>
          <w:rFonts w:hint="eastAsia" w:ascii="宋体" w:hAnsi="宋体"/>
          <w:sz w:val="24"/>
        </w:rPr>
        <w:t>19.9投标人对记录表有疑义的，投标人代表在开标会议结束前可以向采购代理机构通过现场或电子邮件的方式（</w:t>
      </w:r>
      <w:r>
        <w:rPr>
          <w:rFonts w:ascii="宋体" w:hAnsi="宋体"/>
          <w:sz w:val="24"/>
        </w:rPr>
        <w:t>257764204@qq.com</w:t>
      </w:r>
      <w:r>
        <w:rPr>
          <w:rFonts w:hint="eastAsia" w:ascii="宋体" w:hAnsi="宋体"/>
          <w:sz w:val="24"/>
        </w:rPr>
        <w:t>）提出申请，并说明理由，申请须由投标人代表签字或盖章。</w:t>
      </w:r>
    </w:p>
    <w:p w14:paraId="67DE6839">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14:paraId="46BA7196">
      <w:pPr>
        <w:spacing w:line="360" w:lineRule="auto"/>
        <w:ind w:firstLine="482" w:firstLineChars="200"/>
        <w:rPr>
          <w:rFonts w:ascii="宋体"/>
          <w:b/>
          <w:bCs/>
          <w:sz w:val="24"/>
          <w:szCs w:val="24"/>
        </w:rPr>
      </w:pPr>
      <w:r>
        <w:rPr>
          <w:rFonts w:ascii="宋体" w:hAnsi="宋体" w:cs="宋体"/>
          <w:b/>
          <w:bCs/>
          <w:sz w:val="24"/>
          <w:szCs w:val="24"/>
        </w:rPr>
        <w:t xml:space="preserve">19. </w:t>
      </w:r>
      <w:r>
        <w:rPr>
          <w:rFonts w:hint="eastAsia" w:ascii="宋体" w:hAnsi="宋体" w:cs="宋体"/>
          <w:b/>
          <w:bCs/>
          <w:sz w:val="24"/>
          <w:szCs w:val="24"/>
        </w:rPr>
        <w:t>资格审查</w:t>
      </w:r>
    </w:p>
    <w:p w14:paraId="2B3FB8D8">
      <w:pPr>
        <w:spacing w:line="360" w:lineRule="auto"/>
        <w:ind w:firstLine="480" w:firstLineChars="200"/>
        <w:rPr>
          <w:rFonts w:ascii="宋体"/>
          <w:sz w:val="24"/>
          <w:szCs w:val="24"/>
        </w:rPr>
      </w:pPr>
      <w:r>
        <w:rPr>
          <w:rFonts w:ascii="宋体" w:hAnsi="宋体" w:cs="宋体"/>
          <w:sz w:val="24"/>
          <w:szCs w:val="24"/>
        </w:rPr>
        <w:t xml:space="preserve">19.1 </w:t>
      </w:r>
      <w:r>
        <w:rPr>
          <w:rFonts w:hint="eastAsia" w:ascii="宋体" w:hAnsi="宋体" w:cs="宋体"/>
          <w:sz w:val="24"/>
          <w:szCs w:val="24"/>
        </w:rPr>
        <w:t>采购人或采购代理机构按资格要求和资格审查文件要求对投标人进行资格审查及记录。并告知审查结果。</w:t>
      </w:r>
    </w:p>
    <w:p w14:paraId="68D4E75D">
      <w:pPr>
        <w:spacing w:line="360" w:lineRule="auto"/>
        <w:ind w:firstLine="482" w:firstLineChars="200"/>
        <w:rPr>
          <w:rFonts w:ascii="宋体"/>
          <w:b/>
          <w:bCs/>
          <w:sz w:val="24"/>
          <w:szCs w:val="24"/>
        </w:rPr>
      </w:pPr>
      <w:r>
        <w:rPr>
          <w:rFonts w:ascii="宋体" w:hAnsi="宋体" w:cs="宋体"/>
          <w:b/>
          <w:bCs/>
          <w:sz w:val="24"/>
          <w:szCs w:val="24"/>
        </w:rPr>
        <w:t xml:space="preserve">19.2 </w:t>
      </w:r>
      <w:r>
        <w:rPr>
          <w:rFonts w:hint="eastAsia" w:ascii="宋体" w:hAnsi="宋体" w:cs="宋体"/>
          <w:b/>
          <w:bCs/>
          <w:sz w:val="24"/>
          <w:szCs w:val="24"/>
        </w:rPr>
        <w:t>经资格审查后合格的投标人不足三家的，不得进入评审，并按相关规定重新组织招标。</w:t>
      </w:r>
    </w:p>
    <w:p w14:paraId="20C706E4">
      <w:pPr>
        <w:spacing w:line="360" w:lineRule="auto"/>
        <w:ind w:firstLine="482" w:firstLineChars="200"/>
        <w:rPr>
          <w:rFonts w:ascii="宋体"/>
          <w:b/>
          <w:bCs/>
          <w:sz w:val="24"/>
          <w:szCs w:val="24"/>
        </w:rPr>
      </w:pPr>
      <w:r>
        <w:rPr>
          <w:rFonts w:ascii="宋体" w:hAnsi="宋体" w:cs="宋体"/>
          <w:b/>
          <w:bCs/>
          <w:sz w:val="24"/>
          <w:szCs w:val="24"/>
        </w:rPr>
        <w:t>2</w:t>
      </w:r>
      <w:r>
        <w:rPr>
          <w:rFonts w:ascii="宋体" w:cs="宋体"/>
          <w:b/>
          <w:bCs/>
          <w:sz w:val="24"/>
          <w:szCs w:val="24"/>
        </w:rPr>
        <w:t>0.</w:t>
      </w:r>
      <w:r>
        <w:rPr>
          <w:rFonts w:hint="eastAsia" w:ascii="宋体" w:hAnsi="宋体" w:cs="宋体"/>
          <w:b/>
          <w:bCs/>
          <w:sz w:val="24"/>
          <w:szCs w:val="24"/>
        </w:rPr>
        <w:t>评审流程</w:t>
      </w:r>
    </w:p>
    <w:p w14:paraId="03D28823">
      <w:pPr>
        <w:spacing w:line="360" w:lineRule="auto"/>
        <w:ind w:firstLine="480" w:firstLineChars="200"/>
        <w:rPr>
          <w:rFonts w:ascii="宋体"/>
          <w:kern w:val="0"/>
          <w:sz w:val="24"/>
          <w:szCs w:val="24"/>
        </w:rPr>
      </w:pPr>
      <w:r>
        <w:rPr>
          <w:rFonts w:ascii="宋体" w:hAnsi="宋体" w:cs="宋体"/>
          <w:kern w:val="0"/>
          <w:sz w:val="24"/>
          <w:szCs w:val="24"/>
        </w:rPr>
        <w:t>2</w:t>
      </w:r>
      <w:r>
        <w:rPr>
          <w:rFonts w:ascii="宋体" w:cs="宋体"/>
          <w:kern w:val="0"/>
          <w:sz w:val="24"/>
          <w:szCs w:val="24"/>
        </w:rPr>
        <w:t>0</w:t>
      </w:r>
      <w:r>
        <w:rPr>
          <w:rFonts w:ascii="宋体" w:hAnsi="宋体" w:cs="宋体"/>
          <w:kern w:val="0"/>
          <w:sz w:val="24"/>
          <w:szCs w:val="24"/>
        </w:rPr>
        <w:t>.1</w:t>
      </w:r>
      <w:r>
        <w:rPr>
          <w:rFonts w:hint="eastAsia" w:ascii="宋体" w:hAnsi="宋体" w:cs="宋体"/>
          <w:kern w:val="0"/>
          <w:sz w:val="24"/>
          <w:szCs w:val="24"/>
        </w:rPr>
        <w:t>采购代理机构和采购人将根据采购项目的特点组建</w:t>
      </w:r>
      <w:r>
        <w:rPr>
          <w:rFonts w:hint="eastAsia" w:ascii="宋体" w:hAnsi="宋体" w:cs="宋体"/>
          <w:sz w:val="24"/>
          <w:szCs w:val="24"/>
        </w:rPr>
        <w:t>评标委员会</w:t>
      </w:r>
      <w:r>
        <w:rPr>
          <w:rFonts w:hint="eastAsia" w:ascii="宋体" w:hAnsi="宋体" w:cs="宋体"/>
          <w:kern w:val="0"/>
          <w:sz w:val="24"/>
          <w:szCs w:val="24"/>
        </w:rPr>
        <w:t>，其成员由技术、经济等方面的专家和采购人代表组成。</w:t>
      </w:r>
      <w:r>
        <w:rPr>
          <w:rFonts w:hint="eastAsia" w:ascii="宋体" w:hAnsi="宋体" w:cs="宋体"/>
          <w:sz w:val="24"/>
          <w:szCs w:val="24"/>
        </w:rPr>
        <w:t>评标委员会</w:t>
      </w:r>
      <w:r>
        <w:rPr>
          <w:rFonts w:hint="eastAsia" w:ascii="宋体" w:hAnsi="宋体" w:cs="宋体"/>
          <w:kern w:val="0"/>
          <w:sz w:val="24"/>
          <w:szCs w:val="24"/>
        </w:rPr>
        <w:t>对投标文件进行符合性审查、询标、评价和推荐中标候选人。</w:t>
      </w:r>
    </w:p>
    <w:p w14:paraId="017C6CA7">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.1.1</w:t>
      </w:r>
      <w:r>
        <w:rPr>
          <w:rFonts w:hint="eastAsia" w:ascii="宋体" w:hAnsi="宋体" w:cs="宋体"/>
          <w:sz w:val="24"/>
          <w:szCs w:val="24"/>
        </w:rPr>
        <w:t>符合性审查</w:t>
      </w:r>
    </w:p>
    <w:p w14:paraId="3E453686">
      <w:pPr>
        <w:spacing w:line="360" w:lineRule="auto"/>
        <w:ind w:firstLine="480" w:firstLineChars="200"/>
        <w:rPr>
          <w:rFonts w:ascii="宋体"/>
          <w:b/>
          <w:bCs/>
          <w:sz w:val="24"/>
          <w:szCs w:val="24"/>
        </w:rPr>
      </w:pPr>
      <w:r>
        <w:rPr>
          <w:rFonts w:hint="eastAsia" w:ascii="宋体" w:hAnsi="宋体" w:cs="宋体"/>
          <w:sz w:val="24"/>
          <w:szCs w:val="24"/>
        </w:rPr>
        <w:t>根据招标文件的规定，从投标文件的有效性、完整性和对招标文件的响应程度进行审查，以确定是否对招标文件的实质性要求作出响应。</w:t>
      </w:r>
      <w:r>
        <w:rPr>
          <w:rFonts w:hint="eastAsia" w:ascii="宋体" w:hAnsi="宋体" w:cs="宋体"/>
          <w:b/>
          <w:bCs/>
          <w:sz w:val="24"/>
          <w:szCs w:val="24"/>
        </w:rPr>
        <w:t>通过符合性审查不足三家的，除采购任务取消情形外，按相关规定重新组织招标。</w:t>
      </w:r>
    </w:p>
    <w:p w14:paraId="54388E88">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 xml:space="preserve">.1.2 </w:t>
      </w:r>
      <w:r>
        <w:rPr>
          <w:rFonts w:hint="eastAsia" w:ascii="宋体" w:hAnsi="宋体" w:cs="宋体"/>
          <w:sz w:val="24"/>
          <w:szCs w:val="24"/>
        </w:rPr>
        <w:t>商务技术文件评审</w:t>
      </w:r>
    </w:p>
    <w:p w14:paraId="32BDF533">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技术文件进行评审（商务部分讨论统一后由组长评审、技术部分独立评审），对</w:t>
      </w:r>
      <w:r>
        <w:rPr>
          <w:rFonts w:hint="eastAsia" w:ascii="宋体" w:hAnsi="宋体" w:cs="宋体"/>
          <w:kern w:val="0"/>
          <w:sz w:val="24"/>
          <w:szCs w:val="24"/>
        </w:rPr>
        <w:t>投标文件</w:t>
      </w:r>
      <w:r>
        <w:rPr>
          <w:rFonts w:hint="eastAsia" w:ascii="宋体" w:hAnsi="宋体" w:cs="宋体"/>
          <w:sz w:val="24"/>
          <w:szCs w:val="24"/>
        </w:rPr>
        <w:t>进行比较和必要的澄清。</w:t>
      </w:r>
    </w:p>
    <w:p w14:paraId="13B96CB1">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w:t>
      </w:r>
      <w:r>
        <w:rPr>
          <w:rFonts w:ascii="宋体" w:cs="宋体"/>
          <w:sz w:val="24"/>
          <w:szCs w:val="24"/>
        </w:rPr>
        <w:t>.</w:t>
      </w:r>
      <w:r>
        <w:rPr>
          <w:rFonts w:ascii="宋体" w:hAnsi="宋体" w:cs="宋体"/>
          <w:sz w:val="24"/>
          <w:szCs w:val="24"/>
        </w:rPr>
        <w:t>3</w:t>
      </w:r>
      <w:r>
        <w:rPr>
          <w:rFonts w:hint="eastAsia" w:ascii="宋体" w:hAnsi="宋体" w:cs="宋体"/>
          <w:sz w:val="24"/>
          <w:szCs w:val="24"/>
        </w:rPr>
        <w:t>报价文件评审</w:t>
      </w:r>
    </w:p>
    <w:p w14:paraId="7E202032">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评标委员会依据招标文件的规定，对各投标人的报价的合理性进行审查，必要时可要求投标人对其报价做出澄清、说明。</w:t>
      </w:r>
    </w:p>
    <w:p w14:paraId="30341AC0">
      <w:pPr>
        <w:spacing w:line="360" w:lineRule="auto"/>
        <w:ind w:firstLine="482" w:firstLineChars="200"/>
        <w:rPr>
          <w:rFonts w:ascii="宋体"/>
          <w:b/>
          <w:bCs/>
          <w:sz w:val="24"/>
          <w:szCs w:val="24"/>
        </w:rPr>
      </w:pPr>
      <w:r>
        <w:rPr>
          <w:rFonts w:ascii="宋体" w:hAnsi="宋体" w:cs="宋体"/>
          <w:b/>
          <w:bCs/>
          <w:sz w:val="24"/>
          <w:szCs w:val="24"/>
        </w:rPr>
        <w:t xml:space="preserve">21. </w:t>
      </w:r>
      <w:r>
        <w:rPr>
          <w:rFonts w:hint="eastAsia" w:ascii="宋体" w:hAnsi="宋体" w:cs="宋体"/>
          <w:b/>
          <w:bCs/>
          <w:sz w:val="24"/>
          <w:szCs w:val="24"/>
        </w:rPr>
        <w:t>投标文件的澄清</w:t>
      </w:r>
    </w:p>
    <w:p w14:paraId="775FDB6C">
      <w:pPr>
        <w:spacing w:line="360" w:lineRule="auto"/>
        <w:ind w:firstLine="436" w:firstLineChars="182"/>
        <w:rPr>
          <w:rFonts w:ascii="宋体"/>
          <w:sz w:val="24"/>
          <w:szCs w:val="24"/>
        </w:rPr>
      </w:pPr>
      <w:r>
        <w:rPr>
          <w:rFonts w:ascii="宋体" w:hAnsi="宋体" w:cs="宋体"/>
          <w:sz w:val="24"/>
          <w:szCs w:val="24"/>
        </w:rPr>
        <w:t xml:space="preserve">21.1 </w:t>
      </w:r>
      <w:r>
        <w:rPr>
          <w:rFonts w:hint="eastAsia" w:ascii="宋体" w:hAnsi="宋体" w:cs="宋体"/>
          <w:sz w:val="24"/>
          <w:szCs w:val="24"/>
        </w:rPr>
        <w:t>对</w:t>
      </w:r>
      <w:r>
        <w:rPr>
          <w:rFonts w:hint="eastAsia" w:ascii="宋体" w:hAnsi="宋体" w:cs="宋体"/>
          <w:kern w:val="0"/>
          <w:sz w:val="24"/>
          <w:szCs w:val="24"/>
        </w:rPr>
        <w:t>投标文件</w:t>
      </w:r>
      <w:r>
        <w:rPr>
          <w:rFonts w:hint="eastAsia" w:ascii="宋体" w:hAnsi="宋体" w:cs="宋体"/>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1D832C03">
      <w:pPr>
        <w:spacing w:line="360" w:lineRule="auto"/>
        <w:ind w:firstLine="436" w:firstLineChars="182"/>
        <w:rPr>
          <w:rFonts w:ascii="宋体"/>
          <w:sz w:val="24"/>
          <w:szCs w:val="24"/>
        </w:rPr>
      </w:pPr>
      <w:r>
        <w:rPr>
          <w:rFonts w:ascii="宋体" w:hAnsi="宋体" w:cs="宋体"/>
          <w:sz w:val="24"/>
          <w:szCs w:val="24"/>
        </w:rPr>
        <w:t xml:space="preserve">21.2 </w:t>
      </w:r>
      <w:r>
        <w:rPr>
          <w:rFonts w:hint="eastAsia" w:ascii="宋体" w:hAnsi="宋体" w:cs="宋体"/>
          <w:sz w:val="24"/>
          <w:szCs w:val="24"/>
        </w:rPr>
        <w:t>报价算术错误将按以下方法修正：</w:t>
      </w:r>
    </w:p>
    <w:p w14:paraId="6C930646">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报价文件</w:t>
      </w:r>
      <w:r>
        <w:rPr>
          <w:rFonts w:hint="eastAsia" w:ascii="宋体" w:hAnsi="宋体" w:cs="宋体"/>
          <w:sz w:val="24"/>
          <w:szCs w:val="24"/>
        </w:rPr>
        <w:t>中开标一览表（报价表）内容与</w:t>
      </w:r>
      <w:r>
        <w:rPr>
          <w:rFonts w:hint="eastAsia" w:ascii="宋体" w:hAnsi="宋体" w:cs="宋体"/>
          <w:kern w:val="0"/>
          <w:sz w:val="24"/>
          <w:szCs w:val="24"/>
        </w:rPr>
        <w:t>报价</w:t>
      </w:r>
      <w:r>
        <w:rPr>
          <w:rFonts w:hint="eastAsia" w:ascii="宋体" w:hAnsi="宋体" w:cs="宋体"/>
          <w:sz w:val="24"/>
          <w:szCs w:val="24"/>
        </w:rPr>
        <w:t>明细表相应内容不一致的，以开标一览表（报价表）为准；</w:t>
      </w:r>
    </w:p>
    <w:p w14:paraId="7B3EBE83">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）报价文件的大写金额和小写金额不一致的，以大写金额为准；</w:t>
      </w:r>
    </w:p>
    <w:p w14:paraId="189B3CD1">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）单价金额小数点或者百分比有明显错位的，以开标一览表（报价表）的总价为准，并修改单价；</w:t>
      </w:r>
    </w:p>
    <w:p w14:paraId="2CFA311E">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14:paraId="238065EB">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）同时出现两种以上不一致的，按上述顺序修正。</w:t>
      </w:r>
    </w:p>
    <w:p w14:paraId="452FC4EE">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）对不同文字文本</w:t>
      </w:r>
      <w:r>
        <w:rPr>
          <w:rFonts w:hint="eastAsia" w:ascii="宋体" w:hAnsi="宋体" w:cs="宋体"/>
          <w:kern w:val="0"/>
          <w:sz w:val="24"/>
          <w:szCs w:val="24"/>
        </w:rPr>
        <w:t>投标文件</w:t>
      </w:r>
      <w:r>
        <w:rPr>
          <w:rFonts w:hint="eastAsia" w:ascii="宋体" w:hAnsi="宋体" w:cs="宋体"/>
          <w:sz w:val="24"/>
          <w:szCs w:val="24"/>
        </w:rPr>
        <w:t>的解释发生异议的，以中文文本为准。</w:t>
      </w:r>
    </w:p>
    <w:p w14:paraId="497F45DE">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）修正错误的的投标报价，经投标人的负责人（或授权代表）同意确认后产生约束力。调整后的投标报价对投标人具有约束作用。若投标人不接受修正后的投标报价，则其投标将作为无效投标处理。</w:t>
      </w:r>
    </w:p>
    <w:p w14:paraId="0E6B43A5">
      <w:pPr>
        <w:spacing w:line="360" w:lineRule="auto"/>
        <w:ind w:firstLine="482" w:firstLineChars="200"/>
        <w:rPr>
          <w:rFonts w:ascii="宋体"/>
          <w:b/>
          <w:bCs/>
          <w:sz w:val="24"/>
          <w:szCs w:val="24"/>
        </w:rPr>
      </w:pPr>
      <w:r>
        <w:rPr>
          <w:rFonts w:ascii="宋体" w:hAnsi="宋体" w:cs="宋体"/>
          <w:b/>
          <w:bCs/>
          <w:sz w:val="24"/>
          <w:szCs w:val="24"/>
        </w:rPr>
        <w:t xml:space="preserve">22. </w:t>
      </w:r>
      <w:r>
        <w:rPr>
          <w:rFonts w:hint="eastAsia" w:ascii="宋体" w:hAnsi="宋体" w:cs="宋体"/>
          <w:b/>
          <w:bCs/>
          <w:sz w:val="24"/>
          <w:szCs w:val="24"/>
        </w:rPr>
        <w:t>对投标文件的比较和评价</w:t>
      </w:r>
    </w:p>
    <w:p w14:paraId="73A86117">
      <w:pPr>
        <w:spacing w:line="360" w:lineRule="auto"/>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14:paraId="3F156F21">
      <w:pPr>
        <w:spacing w:line="360" w:lineRule="auto"/>
        <w:ind w:firstLine="482" w:firstLineChars="200"/>
        <w:rPr>
          <w:rFonts w:ascii="宋体"/>
          <w:b/>
          <w:bCs/>
          <w:sz w:val="24"/>
          <w:szCs w:val="24"/>
        </w:rPr>
      </w:pPr>
      <w:r>
        <w:rPr>
          <w:rFonts w:ascii="宋体" w:hAnsi="宋体" w:cs="宋体"/>
          <w:b/>
          <w:bCs/>
          <w:sz w:val="24"/>
          <w:szCs w:val="24"/>
        </w:rPr>
        <w:t>22</w:t>
      </w:r>
      <w:r>
        <w:rPr>
          <w:rFonts w:ascii="宋体" w:cs="宋体"/>
          <w:b/>
          <w:bCs/>
          <w:sz w:val="24"/>
          <w:szCs w:val="24"/>
        </w:rPr>
        <w:t>.</w:t>
      </w:r>
      <w:r>
        <w:rPr>
          <w:rFonts w:ascii="宋体" w:hAnsi="宋体" w:cs="宋体"/>
          <w:b/>
          <w:bCs/>
          <w:sz w:val="24"/>
          <w:szCs w:val="24"/>
        </w:rPr>
        <w:t xml:space="preserve">2 </w:t>
      </w:r>
      <w:r>
        <w:rPr>
          <w:rFonts w:hint="eastAsia" w:ascii="宋体" w:hAnsi="宋体" w:cs="宋体"/>
          <w:b/>
          <w:bCs/>
          <w:sz w:val="24"/>
          <w:szCs w:val="24"/>
        </w:rPr>
        <w:t>相同品牌的产品</w:t>
      </w:r>
    </w:p>
    <w:p w14:paraId="6FCF2EB1">
      <w:pPr>
        <w:spacing w:line="360" w:lineRule="auto"/>
        <w:ind w:firstLine="480" w:firstLineChars="200"/>
        <w:rPr>
          <w:rFonts w:ascii="宋体" w:hAnsi="宋体" w:cs="宋体"/>
          <w:sz w:val="24"/>
          <w:szCs w:val="24"/>
        </w:rPr>
      </w:pPr>
      <w:r>
        <w:rPr>
          <w:rFonts w:hint="eastAsia" w:ascii="宋体" w:hAnsi="宋体" w:cs="宋体"/>
          <w:sz w:val="24"/>
          <w:szCs w:val="24"/>
        </w:rPr>
        <w:t>22.</w:t>
      </w:r>
      <w:r>
        <w:rPr>
          <w:rFonts w:ascii="宋体" w:hAnsi="宋体" w:cs="宋体"/>
          <w:sz w:val="24"/>
          <w:szCs w:val="24"/>
        </w:rPr>
        <w:t>2</w:t>
      </w:r>
      <w:r>
        <w:rPr>
          <w:rFonts w:hint="eastAsia" w:ascii="宋体" w:hAnsi="宋体" w:cs="宋体"/>
          <w:sz w:val="24"/>
          <w:szCs w:val="24"/>
        </w:rPr>
        <w:t>.1</w:t>
      </w:r>
      <w:r>
        <w:rPr>
          <w:rFonts w:ascii="宋体" w:hAnsi="宋体" w:cs="宋体"/>
          <w:sz w:val="24"/>
          <w:szCs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宋体" w:hAnsi="宋体" w:cs="宋体"/>
          <w:sz w:val="24"/>
          <w:szCs w:val="24"/>
        </w:rPr>
        <w:t>，</w:t>
      </w:r>
      <w:r>
        <w:rPr>
          <w:rFonts w:ascii="宋体" w:hAnsi="宋体" w:cs="宋体"/>
          <w:sz w:val="24"/>
          <w:szCs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B646FD8">
      <w:pPr>
        <w:spacing w:line="360" w:lineRule="auto"/>
        <w:ind w:firstLine="480" w:firstLineChars="200"/>
        <w:rPr>
          <w:rFonts w:ascii="宋体" w:hAnsi="宋体" w:cs="宋体"/>
          <w:sz w:val="24"/>
          <w:szCs w:val="24"/>
        </w:rPr>
      </w:pPr>
      <w:r>
        <w:rPr>
          <w:rFonts w:hint="eastAsia" w:ascii="宋体" w:hAnsi="宋体" w:cs="宋体"/>
          <w:sz w:val="24"/>
          <w:szCs w:val="24"/>
        </w:rPr>
        <w:t>22.2.2如按一家有效投标人认定后，造成项目有效投标人不足三家的，项目应予以废标处理</w:t>
      </w:r>
    </w:p>
    <w:p w14:paraId="5BE82C99">
      <w:pPr>
        <w:spacing w:line="360" w:lineRule="auto"/>
        <w:ind w:firstLine="482" w:firstLineChars="200"/>
        <w:rPr>
          <w:rFonts w:ascii="宋体"/>
          <w:b/>
          <w:bCs/>
          <w:sz w:val="24"/>
          <w:szCs w:val="24"/>
        </w:rPr>
      </w:pPr>
      <w:r>
        <w:rPr>
          <w:rFonts w:ascii="宋体" w:hAnsi="宋体" w:cs="宋体"/>
          <w:b/>
          <w:bCs/>
          <w:sz w:val="24"/>
          <w:szCs w:val="24"/>
        </w:rPr>
        <w:t xml:space="preserve">23. </w:t>
      </w:r>
      <w:r>
        <w:rPr>
          <w:rFonts w:hint="eastAsia" w:ascii="宋体" w:hAnsi="宋体" w:cs="宋体"/>
          <w:b/>
          <w:bCs/>
          <w:sz w:val="24"/>
          <w:szCs w:val="24"/>
        </w:rPr>
        <w:t>评标报告</w:t>
      </w:r>
    </w:p>
    <w:p w14:paraId="7429F720">
      <w:pPr>
        <w:spacing w:line="360" w:lineRule="auto"/>
        <w:ind w:firstLine="480" w:firstLineChars="200"/>
        <w:rPr>
          <w:rFonts w:ascii="宋体"/>
          <w:sz w:val="24"/>
          <w:szCs w:val="24"/>
        </w:rPr>
      </w:pPr>
      <w:r>
        <w:rPr>
          <w:rFonts w:ascii="宋体" w:hAnsi="宋体" w:cs="宋体"/>
          <w:sz w:val="24"/>
          <w:szCs w:val="24"/>
        </w:rPr>
        <w:t>23.1</w:t>
      </w:r>
      <w:r>
        <w:rPr>
          <w:rFonts w:hint="eastAsia" w:ascii="宋体" w:hAnsi="宋体" w:cs="宋体"/>
          <w:sz w:val="24"/>
          <w:szCs w:val="24"/>
        </w:rPr>
        <w:t>评标委员会根据全体评审成员的原始评审记录和评审结果编写评标报告，并推荐中标候选人，评审报告由评标委员会成员确认提交。</w:t>
      </w:r>
    </w:p>
    <w:p w14:paraId="7063145F">
      <w:pPr>
        <w:spacing w:line="360" w:lineRule="auto"/>
        <w:ind w:firstLine="482" w:firstLineChars="200"/>
        <w:rPr>
          <w:rFonts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19ED616E">
      <w:pPr>
        <w:spacing w:line="360" w:lineRule="auto"/>
        <w:ind w:firstLine="480" w:firstLineChars="200"/>
        <w:rPr>
          <w:rFonts w:ascii="宋体" w:hAnsi="宋体" w:cs="宋体"/>
          <w:sz w:val="24"/>
          <w:szCs w:val="24"/>
        </w:rPr>
      </w:pPr>
      <w:r>
        <w:rPr>
          <w:rFonts w:hint="eastAsia" w:ascii="宋体" w:hAnsi="宋体" w:cs="宋体"/>
          <w:sz w:val="24"/>
          <w:szCs w:val="24"/>
        </w:rPr>
        <w:t>（一）电子交易平台发生故障而无法登录访问的； </w:t>
      </w:r>
    </w:p>
    <w:p w14:paraId="2AB9DE22">
      <w:pPr>
        <w:spacing w:line="360" w:lineRule="auto"/>
        <w:ind w:firstLine="480" w:firstLineChars="200"/>
        <w:rPr>
          <w:rFonts w:ascii="宋体" w:hAnsi="宋体" w:cs="宋体"/>
          <w:sz w:val="24"/>
          <w:szCs w:val="24"/>
        </w:rPr>
      </w:pPr>
      <w:r>
        <w:rPr>
          <w:rFonts w:hint="eastAsia" w:ascii="宋体" w:hAnsi="宋体" w:cs="宋体"/>
          <w:sz w:val="24"/>
          <w:szCs w:val="24"/>
        </w:rPr>
        <w:t>（二）电子交易平台应用或数据库出现错误，不能进行正常操作的；</w:t>
      </w:r>
    </w:p>
    <w:p w14:paraId="515DFF39">
      <w:pPr>
        <w:spacing w:line="360" w:lineRule="auto"/>
        <w:ind w:firstLine="480" w:firstLineChars="200"/>
        <w:rPr>
          <w:rFonts w:ascii="宋体" w:hAnsi="宋体" w:cs="宋体"/>
          <w:sz w:val="24"/>
          <w:szCs w:val="24"/>
        </w:rPr>
      </w:pPr>
      <w:r>
        <w:rPr>
          <w:rFonts w:hint="eastAsia" w:ascii="宋体" w:hAnsi="宋体" w:cs="宋体"/>
          <w:sz w:val="24"/>
          <w:szCs w:val="24"/>
        </w:rPr>
        <w:t>（三）电子交易平台发现严重安全漏洞，有潜在泄密危险的；</w:t>
      </w:r>
    </w:p>
    <w:p w14:paraId="1638BFC3">
      <w:pPr>
        <w:spacing w:line="360" w:lineRule="auto"/>
        <w:ind w:firstLine="480" w:firstLineChars="200"/>
        <w:rPr>
          <w:rFonts w:ascii="宋体" w:hAnsi="宋体" w:cs="宋体"/>
          <w:sz w:val="24"/>
          <w:szCs w:val="24"/>
        </w:rPr>
      </w:pPr>
      <w:r>
        <w:rPr>
          <w:rFonts w:hint="eastAsia" w:ascii="宋体" w:hAnsi="宋体" w:cs="宋体"/>
          <w:sz w:val="24"/>
          <w:szCs w:val="24"/>
        </w:rPr>
        <w:t>（四）病毒发作导致不能进行正常操作的； </w:t>
      </w:r>
    </w:p>
    <w:p w14:paraId="793CEAA6">
      <w:pPr>
        <w:spacing w:line="360" w:lineRule="auto"/>
        <w:ind w:firstLine="480" w:firstLineChars="200"/>
        <w:rPr>
          <w:rFonts w:ascii="宋体" w:hAnsi="宋体" w:cs="宋体"/>
          <w:sz w:val="24"/>
          <w:szCs w:val="24"/>
        </w:rPr>
      </w:pPr>
      <w:r>
        <w:rPr>
          <w:rFonts w:hint="eastAsia" w:ascii="宋体" w:hAnsi="宋体" w:cs="宋体"/>
          <w:sz w:val="24"/>
          <w:szCs w:val="24"/>
        </w:rPr>
        <w:t>（五）其他无法保证电子交易的公平、公正和安全的情况。</w:t>
      </w:r>
    </w:p>
    <w:p w14:paraId="0F5F1BDD">
      <w:pPr>
        <w:spacing w:line="360" w:lineRule="auto"/>
        <w:ind w:firstLine="480" w:firstLineChars="200"/>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出现前款规定情形，不影响采购公平、公正性的，采购代理机构可以待上述情形消除后继续组织电子交易活动；影响或可能影响采购公平、公正性的，重新组织采购。</w:t>
      </w:r>
    </w:p>
    <w:p w14:paraId="7E45220E">
      <w:pPr>
        <w:spacing w:line="360" w:lineRule="auto"/>
        <w:ind w:firstLine="480" w:firstLineChars="200"/>
        <w:rPr>
          <w:rFonts w:ascii="宋体" w:hAnsi="宋体"/>
          <w:sz w:val="24"/>
        </w:rPr>
      </w:pPr>
      <w:r>
        <w:rPr>
          <w:rFonts w:hint="eastAsia" w:ascii="宋体" w:hAnsi="宋体"/>
          <w:sz w:val="24"/>
        </w:rPr>
        <w:t>25.</w:t>
      </w:r>
      <w:r>
        <w:rPr>
          <w:rFonts w:ascii="宋体" w:hAnsi="宋体"/>
          <w:sz w:val="24"/>
        </w:rPr>
        <w:t xml:space="preserve"> </w:t>
      </w:r>
      <w:r>
        <w:rPr>
          <w:rFonts w:hint="eastAsia" w:ascii="宋体" w:hAnsi="宋体"/>
          <w:sz w:val="24"/>
        </w:rPr>
        <w:t>采购代理机构或评审委员会因不可抗力（不可抗力包括但不限于自然灾害、断电、传播疫病等）原因造成电子交易活动无法正常运行的，将采取以下措施：</w:t>
      </w:r>
    </w:p>
    <w:p w14:paraId="7D7B3EBF">
      <w:pPr>
        <w:spacing w:line="360" w:lineRule="auto"/>
        <w:ind w:firstLine="480" w:firstLineChars="200"/>
        <w:rPr>
          <w:rFonts w:ascii="宋体" w:hAnsi="宋体"/>
          <w:sz w:val="24"/>
        </w:rPr>
      </w:pPr>
      <w:r>
        <w:rPr>
          <w:rFonts w:hint="eastAsia" w:ascii="宋体" w:hAnsi="宋体"/>
          <w:sz w:val="24"/>
        </w:rPr>
        <w:t>⑴短时间内能消除不可抗力因素的，采购代理机构或评审委员会在消除不可抗力因素后继续组织电子交易活动。</w:t>
      </w:r>
    </w:p>
    <w:p w14:paraId="2CCA2602">
      <w:pPr>
        <w:spacing w:line="360" w:lineRule="auto"/>
        <w:ind w:firstLine="480" w:firstLineChars="200"/>
        <w:rPr>
          <w:rFonts w:ascii="宋体" w:hAnsi="宋体"/>
          <w:sz w:val="24"/>
        </w:rPr>
      </w:pPr>
      <w:r>
        <w:rPr>
          <w:rFonts w:hint="eastAsia" w:ascii="宋体" w:hAnsi="宋体"/>
          <w:sz w:val="24"/>
        </w:rPr>
        <w:t>⑵长时间内无法消除不可抗力因素的，采购代理机构或评审委员会将中止电子交易活动。中止电子交易活动的，采购人应当重新组织政府采购活动。</w:t>
      </w:r>
    </w:p>
    <w:p w14:paraId="4C0090E4">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6</w:t>
      </w:r>
      <w:r>
        <w:rPr>
          <w:rFonts w:ascii="宋体" w:hAnsi="宋体" w:cs="宋体"/>
          <w:b/>
          <w:bCs/>
          <w:sz w:val="24"/>
          <w:szCs w:val="24"/>
        </w:rPr>
        <w:t xml:space="preserve">. </w:t>
      </w:r>
      <w:r>
        <w:rPr>
          <w:rFonts w:hint="eastAsia" w:ascii="宋体" w:hAnsi="宋体" w:cs="宋体"/>
          <w:b/>
          <w:bCs/>
          <w:sz w:val="24"/>
          <w:szCs w:val="24"/>
        </w:rPr>
        <w:t>保密和评审过程的监控</w:t>
      </w:r>
    </w:p>
    <w:p w14:paraId="10916948">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.1 </w:t>
      </w:r>
      <w:r>
        <w:rPr>
          <w:rFonts w:hint="eastAsia" w:ascii="宋体" w:hAnsi="宋体" w:cs="宋体"/>
          <w:sz w:val="24"/>
          <w:szCs w:val="24"/>
        </w:rPr>
        <w:t>自开标时间起至中标结果公告发布时间止，凡属于审查、澄清、评价和比较投标的有关资料，且与授予合同有关的信息都不得向任何投标人或与上述评审过程无关的人员透露。</w:t>
      </w:r>
    </w:p>
    <w:p w14:paraId="7B1ACCD7">
      <w:pPr>
        <w:spacing w:line="360" w:lineRule="auto"/>
        <w:ind w:firstLine="480" w:firstLineChars="200"/>
        <w:rPr>
          <w:rFonts w:ascii="宋体"/>
          <w:sz w:val="20"/>
          <w:szCs w:val="20"/>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本项目开标、评审过程实行全程录音、录像监控，投标人在开标、评审过程中所进行的试图影响评审结果的不公正行为或授予合同决定的过程施加影响的企图和行为，可能导致其投标被拒绝。</w:t>
      </w:r>
      <w:bookmarkStart w:id="46" w:name="EB6abbdb67ad8e4dca83235298b1f0b56f"/>
      <w:bookmarkEnd w:id="46"/>
      <w:bookmarkStart w:id="47" w:name="EB50051ac8f4a946c091713b64242fa8f2"/>
      <w:bookmarkEnd w:id="47"/>
    </w:p>
    <w:p w14:paraId="1E450513">
      <w:pPr>
        <w:pStyle w:val="5"/>
        <w:spacing w:before="240" w:after="240"/>
        <w:ind w:firstLine="0" w:firstLineChars="0"/>
        <w:rPr>
          <w:rFonts w:ascii="宋体" w:hAnsi="宋体" w:eastAsia="宋体" w:cs="Times New Roman"/>
        </w:rPr>
      </w:pPr>
      <w:bookmarkStart w:id="48" w:name="_Toc43498225"/>
      <w:bookmarkStart w:id="49" w:name="_Toc493956039"/>
      <w:bookmarkStart w:id="50" w:name="_Toc494555855"/>
      <w:r>
        <w:rPr>
          <w:rFonts w:hint="eastAsia" w:ascii="宋体" w:hAnsi="宋体" w:eastAsia="宋体" w:cs="宋体"/>
        </w:rPr>
        <w:t>六  投标无效的情形</w:t>
      </w:r>
      <w:bookmarkEnd w:id="48"/>
      <w:bookmarkEnd w:id="49"/>
      <w:bookmarkEnd w:id="50"/>
    </w:p>
    <w:p w14:paraId="1609E091">
      <w:pPr>
        <w:spacing w:line="360" w:lineRule="auto"/>
        <w:ind w:firstLine="482" w:firstLineChars="200"/>
        <w:rPr>
          <w:rFonts w:ascii="宋体" w:hAnsi="宋体"/>
          <w:b/>
          <w:sz w:val="24"/>
        </w:rPr>
      </w:pPr>
      <w:bookmarkStart w:id="51" w:name="_Toc494555856"/>
      <w:bookmarkStart w:id="52" w:name="_Toc43498226"/>
      <w:bookmarkStart w:id="53" w:name="_Toc493956040"/>
      <w:r>
        <w:rPr>
          <w:rFonts w:hint="eastAsia" w:ascii="宋体" w:hAnsi="宋体"/>
          <w:b/>
          <w:sz w:val="24"/>
        </w:rPr>
        <w:t>27.</w:t>
      </w:r>
      <w:r>
        <w:rPr>
          <w:rFonts w:ascii="宋体" w:hAnsi="宋体"/>
          <w:b/>
          <w:sz w:val="24"/>
        </w:rPr>
        <w:t xml:space="preserve"> </w:t>
      </w:r>
      <w:r>
        <w:rPr>
          <w:rFonts w:hint="eastAsia" w:ascii="宋体" w:hAnsi="宋体"/>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14:paraId="45421BBD">
      <w:pPr>
        <w:spacing w:line="360" w:lineRule="auto"/>
        <w:ind w:firstLine="482" w:firstLineChars="200"/>
        <w:rPr>
          <w:rFonts w:ascii="宋体" w:hAnsi="宋体"/>
          <w:b/>
          <w:sz w:val="24"/>
        </w:rPr>
      </w:pPr>
      <w:r>
        <w:rPr>
          <w:rFonts w:hint="eastAsia" w:ascii="宋体" w:hAnsi="宋体"/>
          <w:b/>
          <w:sz w:val="24"/>
        </w:rPr>
        <w:t>27.1电报、电话、传真形式提交响应文件的；</w:t>
      </w:r>
    </w:p>
    <w:p w14:paraId="640FA789">
      <w:pPr>
        <w:spacing w:line="360" w:lineRule="auto"/>
        <w:ind w:firstLine="482" w:firstLineChars="200"/>
        <w:rPr>
          <w:rFonts w:ascii="宋体" w:hAnsi="宋体"/>
          <w:b/>
          <w:sz w:val="24"/>
        </w:rPr>
      </w:pPr>
      <w:r>
        <w:rPr>
          <w:rFonts w:hint="eastAsia" w:ascii="宋体" w:hAnsi="宋体"/>
          <w:b/>
          <w:sz w:val="24"/>
        </w:rPr>
        <w:t>27.2投标人未按招标文件规定的时间和地点提交电子投标文件的</w:t>
      </w:r>
      <w:r>
        <w:rPr>
          <w:rFonts w:ascii="宋体" w:hAnsi="宋体"/>
          <w:b/>
          <w:sz w:val="24"/>
        </w:rPr>
        <w:t>；</w:t>
      </w:r>
    </w:p>
    <w:p w14:paraId="3ED4F542">
      <w:pPr>
        <w:spacing w:line="360" w:lineRule="auto"/>
        <w:ind w:firstLine="482" w:firstLineChars="200"/>
        <w:rPr>
          <w:rFonts w:ascii="宋体" w:hAnsi="宋体"/>
          <w:b/>
          <w:sz w:val="24"/>
        </w:rPr>
      </w:pPr>
      <w:r>
        <w:rPr>
          <w:rFonts w:hint="eastAsia" w:ascii="宋体" w:hAnsi="宋体"/>
          <w:b/>
          <w:sz w:val="24"/>
        </w:rPr>
        <w:t>27.3未按招标文件规定要求签署、盖章的；</w:t>
      </w:r>
    </w:p>
    <w:p w14:paraId="0F4FA6D4">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w:t>
      </w:r>
      <w:r>
        <w:rPr>
          <w:rFonts w:hint="eastAsia" w:ascii="宋体" w:hAnsi="宋体"/>
          <w:b/>
          <w:sz w:val="24"/>
        </w:rPr>
        <w:t>4不具备投标文件规定资格要求的；</w:t>
      </w:r>
    </w:p>
    <w:p w14:paraId="7A0F7A2B">
      <w:pPr>
        <w:spacing w:line="360" w:lineRule="auto"/>
        <w:ind w:firstLine="480" w:firstLineChars="200"/>
        <w:rPr>
          <w:rFonts w:ascii="宋体" w:hAnsi="宋体"/>
          <w:sz w:val="24"/>
        </w:rPr>
      </w:pPr>
      <w:r>
        <w:rPr>
          <w:rFonts w:hint="eastAsia" w:ascii="宋体" w:hAnsi="宋体"/>
          <w:sz w:val="24"/>
        </w:rPr>
        <w:t>27.5 投标有效期不足的。</w:t>
      </w:r>
    </w:p>
    <w:p w14:paraId="12A6B9E7">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6采购产品为政府强制采购的节能产品，投标人</w:t>
      </w:r>
      <w:r>
        <w:rPr>
          <w:rFonts w:ascii="宋体" w:hAnsi="宋体"/>
          <w:sz w:val="24"/>
        </w:rPr>
        <w:t>未提供节能产品认证证书的</w:t>
      </w:r>
      <w:r>
        <w:rPr>
          <w:rFonts w:hint="eastAsia" w:ascii="宋体" w:hAnsi="宋体"/>
          <w:sz w:val="24"/>
        </w:rPr>
        <w:t>。</w:t>
      </w:r>
    </w:p>
    <w:p w14:paraId="652A4107">
      <w:pPr>
        <w:spacing w:line="360" w:lineRule="auto"/>
        <w:ind w:firstLine="480" w:firstLineChars="200"/>
        <w:rPr>
          <w:rFonts w:ascii="宋体" w:hAnsi="宋体"/>
          <w:sz w:val="24"/>
        </w:rPr>
      </w:pPr>
      <w:r>
        <w:rPr>
          <w:rFonts w:hint="eastAsia" w:ascii="宋体" w:hAnsi="宋体"/>
          <w:sz w:val="24"/>
        </w:rPr>
        <w:t>27.7评审委员会评定有实质上“▲”条款的负偏离的。</w:t>
      </w:r>
    </w:p>
    <w:p w14:paraId="3086B55B">
      <w:pPr>
        <w:spacing w:line="360" w:lineRule="auto"/>
        <w:ind w:firstLine="480" w:firstLineChars="200"/>
        <w:rPr>
          <w:rFonts w:ascii="宋体" w:hAnsi="宋体"/>
          <w:sz w:val="24"/>
        </w:rPr>
      </w:pPr>
      <w:r>
        <w:rPr>
          <w:rFonts w:hint="eastAsia" w:ascii="宋体" w:hAnsi="宋体"/>
          <w:sz w:val="24"/>
        </w:rPr>
        <w:t>27.8投标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14:paraId="20CB4A51">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9投标报价高于招标文件中规定的预算金额或者最高限价的。</w:t>
      </w:r>
    </w:p>
    <w:p w14:paraId="28F326F9">
      <w:pPr>
        <w:spacing w:line="360" w:lineRule="auto"/>
        <w:ind w:firstLine="482" w:firstLineChars="200"/>
        <w:rPr>
          <w:rFonts w:ascii="宋体" w:hAnsi="宋体"/>
          <w:b/>
          <w:sz w:val="24"/>
        </w:rPr>
      </w:pPr>
      <w:r>
        <w:rPr>
          <w:rFonts w:ascii="宋体" w:hAnsi="宋体"/>
          <w:b/>
          <w:kern w:val="0"/>
          <w:sz w:val="24"/>
        </w:rPr>
        <w:t>2</w:t>
      </w:r>
      <w:r>
        <w:rPr>
          <w:rFonts w:hint="eastAsia" w:ascii="宋体" w:hAnsi="宋体"/>
          <w:b/>
          <w:sz w:val="24"/>
        </w:rPr>
        <w:t>7</w:t>
      </w:r>
      <w:r>
        <w:rPr>
          <w:rFonts w:ascii="宋体" w:hAnsi="宋体"/>
          <w:b/>
          <w:sz w:val="24"/>
        </w:rPr>
        <w:t>.</w:t>
      </w:r>
      <w:r>
        <w:rPr>
          <w:rFonts w:hint="eastAsia" w:ascii="宋体" w:hAnsi="宋体"/>
          <w:b/>
          <w:sz w:val="24"/>
        </w:rPr>
        <w:t>10招标文件中未要求，但投标人给予赠品、回扣或与采购无关的其他商品、服务的。</w:t>
      </w:r>
    </w:p>
    <w:p w14:paraId="63918012">
      <w:pPr>
        <w:spacing w:line="360" w:lineRule="auto"/>
        <w:ind w:firstLine="480" w:firstLineChars="200"/>
        <w:rPr>
          <w:rFonts w:ascii="宋体" w:hAnsi="宋体"/>
          <w:sz w:val="24"/>
        </w:rPr>
      </w:pPr>
      <w:r>
        <w:rPr>
          <w:rFonts w:hint="eastAsia" w:ascii="宋体" w:hAnsi="宋体"/>
          <w:sz w:val="24"/>
        </w:rPr>
        <w:t>27.11投标报价存在漏项或报价数量少于采购要求的。</w:t>
      </w:r>
    </w:p>
    <w:p w14:paraId="2CDBB680">
      <w:pPr>
        <w:spacing w:line="360" w:lineRule="auto"/>
        <w:ind w:firstLine="480" w:firstLineChars="200"/>
        <w:rPr>
          <w:rFonts w:ascii="宋体" w:hAnsi="宋体"/>
          <w:sz w:val="24"/>
        </w:rPr>
      </w:pPr>
      <w:r>
        <w:rPr>
          <w:rFonts w:hint="eastAsia" w:ascii="宋体" w:hAnsi="宋体"/>
          <w:sz w:val="24"/>
        </w:rPr>
        <w:t>27.12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243F6795">
      <w:pPr>
        <w:spacing w:line="360" w:lineRule="auto"/>
        <w:ind w:firstLine="480" w:firstLineChars="200"/>
        <w:rPr>
          <w:rFonts w:ascii="宋体" w:hAnsi="宋体"/>
          <w:sz w:val="24"/>
        </w:rPr>
      </w:pPr>
      <w:r>
        <w:rPr>
          <w:rFonts w:hint="eastAsia" w:ascii="宋体" w:hAnsi="宋体"/>
          <w:sz w:val="24"/>
        </w:rPr>
        <w:t>27.13投标人已明知采购期间或之后企业将发生兼并改制，或提供的产品将停产、淘汰，或必须有偿使用专供的备品备件和试剂耗材的，及其他应当告知采购人可能影响采购项目实施或损害采购人利益的信息，不在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kern w:val="0"/>
          <w:sz w:val="24"/>
        </w:rPr>
        <w:t>投标文件</w:t>
      </w:r>
      <w:r>
        <w:rPr>
          <w:rFonts w:hint="eastAsia" w:ascii="宋体" w:hAnsi="宋体"/>
          <w:sz w:val="24"/>
        </w:rPr>
        <w:t>中予以特别说明的。</w:t>
      </w:r>
    </w:p>
    <w:p w14:paraId="36D8FAB5">
      <w:pPr>
        <w:spacing w:line="360" w:lineRule="auto"/>
        <w:ind w:firstLine="480" w:firstLineChars="200"/>
        <w:rPr>
          <w:rFonts w:ascii="宋体" w:hAnsi="宋体"/>
          <w:sz w:val="24"/>
        </w:rPr>
      </w:pPr>
      <w:r>
        <w:rPr>
          <w:rFonts w:hint="eastAsia" w:ascii="宋体" w:hAnsi="宋体"/>
          <w:sz w:val="24"/>
        </w:rPr>
        <w:t>27.14提供虚假材料谋取中标的。</w:t>
      </w:r>
    </w:p>
    <w:p w14:paraId="142B7877">
      <w:pPr>
        <w:spacing w:line="360" w:lineRule="auto"/>
        <w:ind w:firstLine="480" w:firstLineChars="200"/>
        <w:rPr>
          <w:rFonts w:hint="eastAsia" w:ascii="宋体" w:hAnsi="宋体"/>
          <w:sz w:val="24"/>
        </w:rPr>
      </w:pPr>
      <w:r>
        <w:rPr>
          <w:rFonts w:hint="eastAsia" w:ascii="宋体" w:hAnsi="宋体"/>
          <w:sz w:val="24"/>
        </w:rPr>
        <w:t>27.15在招标过程中与采购人进行协商谈判、不按招标文件和中标人的</w:t>
      </w:r>
      <w:r>
        <w:rPr>
          <w:rFonts w:hint="eastAsia" w:ascii="宋体" w:hAnsi="宋体"/>
          <w:kern w:val="0"/>
          <w:sz w:val="24"/>
        </w:rPr>
        <w:t>投标文件</w:t>
      </w:r>
      <w:r>
        <w:rPr>
          <w:rFonts w:hint="eastAsia" w:ascii="宋体" w:hAnsi="宋体"/>
          <w:sz w:val="24"/>
        </w:rPr>
        <w:t>订立合同，或者与采购人另行订立背离合同实质性内容的协议的。</w:t>
      </w:r>
    </w:p>
    <w:p w14:paraId="1515DA12">
      <w:pPr>
        <w:spacing w:line="360" w:lineRule="auto"/>
        <w:ind w:firstLine="480" w:firstLineChars="200"/>
        <w:rPr>
          <w:rFonts w:hint="eastAsia" w:ascii="宋体" w:hAnsi="宋体"/>
          <w:sz w:val="24"/>
        </w:rPr>
      </w:pPr>
      <w:r>
        <w:rPr>
          <w:rFonts w:hint="eastAsia" w:ascii="宋体" w:hAnsi="宋体"/>
          <w:sz w:val="24"/>
          <w:lang w:val="en-US" w:eastAsia="zh-CN"/>
        </w:rPr>
        <w:t>27.16不同供应商IP地址相同的，供应商未作合理说明，或理由不充分的，作无效响应处理；</w:t>
      </w:r>
      <w:r>
        <w:rPr>
          <w:rFonts w:hint="eastAsia" w:ascii="宋体" w:hAnsi="宋体"/>
          <w:sz w:val="24"/>
          <w:lang w:val="en-US" w:eastAsia="zh-CN"/>
        </w:rPr>
        <w:br w:type="textWrapping"/>
      </w:r>
      <w:r>
        <w:rPr>
          <w:rFonts w:hint="eastAsia" w:ascii="宋体" w:hAnsi="宋体"/>
          <w:sz w:val="24"/>
          <w:lang w:val="en-US" w:eastAsia="zh-CN"/>
        </w:rPr>
        <w:t xml:space="preserve">    27.17不同供应商MAC、设备硬件信息相同的，作无效响应处理，经核实存在串围标情形的，由财政部门按规定处理；</w:t>
      </w:r>
    </w:p>
    <w:p w14:paraId="52F3C13D">
      <w:pPr>
        <w:spacing w:line="360" w:lineRule="auto"/>
        <w:ind w:firstLine="480" w:firstLineChars="200"/>
        <w:rPr>
          <w:rFonts w:ascii="宋体" w:hAnsi="宋体"/>
        </w:rPr>
      </w:pPr>
      <w:r>
        <w:rPr>
          <w:rFonts w:hint="eastAsia" w:ascii="宋体" w:hAnsi="宋体"/>
          <w:sz w:val="24"/>
        </w:rPr>
        <w:t>27.1</w:t>
      </w:r>
      <w:r>
        <w:rPr>
          <w:rFonts w:hint="eastAsia" w:ascii="宋体" w:hAnsi="宋体"/>
          <w:sz w:val="24"/>
          <w:lang w:val="en-US" w:eastAsia="zh-CN"/>
        </w:rPr>
        <w:t>8</w:t>
      </w:r>
      <w:r>
        <w:rPr>
          <w:rFonts w:hint="eastAsia" w:ascii="宋体" w:hAnsi="宋体"/>
          <w:sz w:val="24"/>
        </w:rPr>
        <w:t>招标文件规定的其他</w:t>
      </w:r>
      <w:r>
        <w:rPr>
          <w:rFonts w:hint="eastAsia" w:ascii="宋体" w:hAnsi="宋体"/>
          <w:kern w:val="0"/>
          <w:sz w:val="24"/>
        </w:rPr>
        <w:t>投标文件</w:t>
      </w:r>
      <w:r>
        <w:rPr>
          <w:rFonts w:hint="eastAsia" w:ascii="宋体" w:hAnsi="宋体"/>
          <w:sz w:val="24"/>
        </w:rPr>
        <w:t>无效情形。</w:t>
      </w:r>
      <w:bookmarkStart w:id="54" w:name="EBdafef940fa674575a283c03dcfd15197"/>
      <w:r>
        <w:rPr>
          <w:rFonts w:hint="eastAsia" w:ascii="宋体" w:hAnsi="宋体"/>
          <w:sz w:val="20"/>
        </w:rPr>
        <w:t xml:space="preserve"> </w:t>
      </w:r>
      <w:bookmarkEnd w:id="54"/>
      <w:bookmarkStart w:id="55" w:name="EB09b84f7f941446eb81ae304223ba6dc4"/>
      <w:r>
        <w:rPr>
          <w:rFonts w:hint="eastAsia" w:ascii="宋体" w:hAnsi="宋体"/>
          <w:sz w:val="20"/>
        </w:rPr>
        <w:t xml:space="preserve"> </w:t>
      </w:r>
      <w:bookmarkEnd w:id="55"/>
    </w:p>
    <w:p w14:paraId="3BAF5220">
      <w:pPr>
        <w:pStyle w:val="5"/>
        <w:spacing w:before="240" w:after="240"/>
        <w:ind w:firstLine="0" w:firstLineChars="0"/>
        <w:rPr>
          <w:rFonts w:ascii="宋体" w:hAnsi="宋体" w:eastAsia="宋体" w:cs="Times New Roman"/>
          <w:b w:val="0"/>
          <w:bCs w:val="0"/>
          <w:sz w:val="32"/>
          <w:szCs w:val="32"/>
        </w:rPr>
      </w:pPr>
      <w:r>
        <w:rPr>
          <w:rFonts w:hint="eastAsia" w:ascii="宋体" w:hAnsi="宋体" w:eastAsia="宋体" w:cs="宋体"/>
          <w:sz w:val="32"/>
          <w:szCs w:val="32"/>
        </w:rPr>
        <w:t>七  法律责任</w:t>
      </w:r>
      <w:bookmarkEnd w:id="51"/>
      <w:bookmarkEnd w:id="52"/>
      <w:bookmarkEnd w:id="53"/>
    </w:p>
    <w:p w14:paraId="4FCCEDF1">
      <w:pPr>
        <w:spacing w:line="360" w:lineRule="auto"/>
        <w:ind w:firstLine="482" w:firstLineChars="200"/>
        <w:rPr>
          <w:rFonts w:ascii="宋体" w:hAnsi="宋体"/>
          <w:b/>
          <w:sz w:val="24"/>
        </w:rPr>
      </w:pPr>
      <w:r>
        <w:rPr>
          <w:rFonts w:hint="eastAsia" w:ascii="宋体" w:hAnsi="宋体"/>
          <w:b/>
          <w:sz w:val="24"/>
        </w:rPr>
        <w:t>28.</w:t>
      </w:r>
      <w:r>
        <w:rPr>
          <w:rFonts w:ascii="宋体" w:hAnsi="宋体"/>
          <w:b/>
          <w:sz w:val="24"/>
        </w:rPr>
        <w:t xml:space="preserve"> </w:t>
      </w:r>
      <w:r>
        <w:rPr>
          <w:rFonts w:hint="eastAsia" w:ascii="宋体" w:hAnsi="宋体"/>
          <w:b/>
          <w:sz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594DC7E3">
      <w:pPr>
        <w:spacing w:line="360" w:lineRule="auto"/>
        <w:ind w:firstLine="480" w:firstLineChars="200"/>
        <w:rPr>
          <w:rFonts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提供虚假材料谋取中标的；</w:t>
      </w:r>
    </w:p>
    <w:p w14:paraId="236A4926">
      <w:pPr>
        <w:spacing w:line="360" w:lineRule="auto"/>
        <w:ind w:firstLine="480" w:firstLineChars="200"/>
        <w:rPr>
          <w:rFonts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采取不正当手段诋毁、排挤其他投标人的；</w:t>
      </w:r>
    </w:p>
    <w:p w14:paraId="088CD448">
      <w:pPr>
        <w:spacing w:line="360" w:lineRule="auto"/>
        <w:ind w:firstLine="480" w:firstLineChars="200"/>
        <w:rPr>
          <w:rFonts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与采购人、其他投标人或者采购代理机构恶意串通的；</w:t>
      </w:r>
    </w:p>
    <w:p w14:paraId="52E032D8">
      <w:pPr>
        <w:spacing w:line="360" w:lineRule="auto"/>
        <w:ind w:firstLine="480" w:firstLineChars="200"/>
        <w:rPr>
          <w:rFonts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7D32A1F6">
      <w:pPr>
        <w:spacing w:line="360" w:lineRule="auto"/>
        <w:ind w:firstLine="480" w:firstLineChars="200"/>
        <w:rPr>
          <w:rFonts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在招标采购过程中与采购人进行协商谈判的；</w:t>
      </w:r>
    </w:p>
    <w:p w14:paraId="1FD520AD">
      <w:pPr>
        <w:spacing w:line="360" w:lineRule="auto"/>
        <w:ind w:firstLine="480" w:firstLineChars="200"/>
        <w:rPr>
          <w:rFonts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232AFEF9">
      <w:pPr>
        <w:spacing w:line="360" w:lineRule="auto"/>
        <w:ind w:firstLine="480" w:firstLineChars="200"/>
        <w:rPr>
          <w:rFonts w:ascii="宋体" w:hAnsi="宋体"/>
          <w:sz w:val="24"/>
        </w:rPr>
      </w:pPr>
      <w:r>
        <w:rPr>
          <w:rFonts w:hint="eastAsia" w:ascii="宋体" w:hAnsi="宋体"/>
          <w:sz w:val="24"/>
        </w:rPr>
        <w:t>投标人有前款29.1至29.5项情形之一的，中标无效。</w:t>
      </w:r>
    </w:p>
    <w:p w14:paraId="7891EA0E">
      <w:pPr>
        <w:spacing w:line="360" w:lineRule="auto"/>
        <w:ind w:firstLine="482" w:firstLineChars="200"/>
        <w:rPr>
          <w:rFonts w:ascii="宋体" w:hAnsi="宋体"/>
          <w:b/>
          <w:sz w:val="24"/>
        </w:rPr>
      </w:pPr>
      <w:r>
        <w:rPr>
          <w:rFonts w:hint="eastAsia" w:ascii="宋体" w:hAnsi="宋体"/>
          <w:b/>
          <w:sz w:val="24"/>
        </w:rPr>
        <w:t>29.</w:t>
      </w:r>
      <w:r>
        <w:rPr>
          <w:rFonts w:ascii="宋体" w:hAnsi="宋体"/>
          <w:b/>
          <w:sz w:val="24"/>
        </w:rPr>
        <w:t xml:space="preserve"> </w:t>
      </w:r>
      <w:r>
        <w:rPr>
          <w:rFonts w:hint="eastAsia" w:ascii="宋体" w:hAnsi="宋体"/>
          <w:b/>
          <w:sz w:val="24"/>
        </w:rPr>
        <w:t>投标人有下列情形之一的，依照政府采购法第七十七条第一款的规定追究法律责任：</w:t>
      </w:r>
    </w:p>
    <w:p w14:paraId="46271062">
      <w:pPr>
        <w:spacing w:line="360" w:lineRule="auto"/>
        <w:ind w:firstLine="480" w:firstLineChars="200"/>
        <w:rPr>
          <w:rFonts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向评审委员会或者</w:t>
      </w:r>
      <w:r>
        <w:rPr>
          <w:rFonts w:ascii="宋体" w:hAnsi="宋体"/>
          <w:sz w:val="24"/>
        </w:rPr>
        <w:t>评审委员会</w:t>
      </w:r>
      <w:r>
        <w:rPr>
          <w:rFonts w:hint="eastAsia" w:ascii="宋体" w:hAnsi="宋体"/>
          <w:sz w:val="24"/>
        </w:rPr>
        <w:t>成员行贿或者提供其他不正当利益；</w:t>
      </w:r>
    </w:p>
    <w:p w14:paraId="62B38539">
      <w:pPr>
        <w:spacing w:line="360" w:lineRule="auto"/>
        <w:ind w:firstLine="480" w:firstLineChars="200"/>
        <w:rPr>
          <w:rFonts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中标或者成交后无正当理由拒不与采购人签订政府采购合同；</w:t>
      </w:r>
    </w:p>
    <w:p w14:paraId="1BFEDBA6">
      <w:pPr>
        <w:spacing w:line="360" w:lineRule="auto"/>
        <w:ind w:firstLine="480" w:firstLineChars="200"/>
        <w:rPr>
          <w:rFonts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未按照招标文件确定的事项签订政府采购合同；</w:t>
      </w:r>
    </w:p>
    <w:p w14:paraId="0160DDBB">
      <w:pPr>
        <w:spacing w:line="360" w:lineRule="auto"/>
        <w:ind w:firstLine="480" w:firstLineChars="200"/>
        <w:rPr>
          <w:rFonts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16B239F9">
      <w:pPr>
        <w:spacing w:line="360" w:lineRule="auto"/>
        <w:ind w:firstLine="480" w:firstLineChars="200"/>
        <w:rPr>
          <w:rFonts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6EBA8E38">
      <w:pPr>
        <w:spacing w:line="360" w:lineRule="auto"/>
        <w:ind w:firstLine="480" w:firstLineChars="200"/>
        <w:rPr>
          <w:rFonts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639C1D01">
      <w:pPr>
        <w:spacing w:line="360" w:lineRule="auto"/>
        <w:ind w:firstLine="480" w:firstLineChars="200"/>
        <w:rPr>
          <w:rFonts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7A3DF3E6">
      <w:pPr>
        <w:spacing w:line="360" w:lineRule="auto"/>
        <w:ind w:firstLine="482" w:firstLineChars="200"/>
        <w:rPr>
          <w:rFonts w:ascii="宋体"/>
          <w:b/>
          <w:bCs/>
          <w:sz w:val="24"/>
          <w:szCs w:val="24"/>
        </w:rPr>
      </w:pPr>
      <w:r>
        <w:rPr>
          <w:rFonts w:hint="eastAsia" w:ascii="宋体" w:hAnsi="宋体" w:cs="宋体"/>
          <w:b/>
          <w:bCs/>
          <w:sz w:val="24"/>
          <w:szCs w:val="24"/>
        </w:rPr>
        <w:t>30</w:t>
      </w:r>
      <w:r>
        <w:rPr>
          <w:rFonts w:ascii="宋体" w:cs="宋体"/>
          <w:b/>
          <w:bCs/>
          <w:sz w:val="24"/>
          <w:szCs w:val="24"/>
        </w:rPr>
        <w:t>.</w:t>
      </w:r>
      <w:r>
        <w:rPr>
          <w:rFonts w:hint="eastAsia" w:ascii="宋体" w:hAnsi="宋体" w:cs="宋体"/>
          <w:b/>
          <w:bCs/>
          <w:sz w:val="24"/>
          <w:szCs w:val="24"/>
        </w:rPr>
        <w:t>投标人捏造事实、提供虚假材料或者以非法手段取得证明材料进行投诉的，由财政部门列入不良行为记录名单，禁止其</w:t>
      </w:r>
      <w:r>
        <w:rPr>
          <w:rFonts w:ascii="宋体" w:hAnsi="宋体" w:cs="宋体"/>
          <w:b/>
          <w:bCs/>
          <w:sz w:val="24"/>
          <w:szCs w:val="24"/>
        </w:rPr>
        <w:t>1</w:t>
      </w:r>
      <w:r>
        <w:rPr>
          <w:rFonts w:hint="eastAsia" w:ascii="宋体" w:hAnsi="宋体" w:cs="宋体"/>
          <w:b/>
          <w:bCs/>
          <w:sz w:val="24"/>
          <w:szCs w:val="24"/>
        </w:rPr>
        <w:t>至</w:t>
      </w:r>
      <w:r>
        <w:rPr>
          <w:rFonts w:ascii="宋体" w:hAnsi="宋体" w:cs="宋体"/>
          <w:b/>
          <w:bCs/>
          <w:sz w:val="24"/>
          <w:szCs w:val="24"/>
        </w:rPr>
        <w:t>3</w:t>
      </w:r>
      <w:r>
        <w:rPr>
          <w:rFonts w:hint="eastAsia" w:ascii="宋体" w:hAnsi="宋体" w:cs="宋体"/>
          <w:b/>
          <w:bCs/>
          <w:sz w:val="24"/>
          <w:szCs w:val="24"/>
        </w:rPr>
        <w:t>年内参加政府采购活动。</w:t>
      </w:r>
    </w:p>
    <w:p w14:paraId="7FB79802">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1</w:t>
      </w:r>
      <w:r>
        <w:rPr>
          <w:rFonts w:ascii="宋体" w:cs="宋体"/>
          <w:b/>
          <w:bCs/>
          <w:sz w:val="24"/>
          <w:szCs w:val="24"/>
        </w:rPr>
        <w:t>.</w:t>
      </w:r>
      <w:r>
        <w:rPr>
          <w:rFonts w:hint="eastAsia" w:ascii="宋体" w:hAnsi="宋体" w:cs="宋体"/>
          <w:b/>
          <w:bCs/>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14:paraId="778FB20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投标人直接或者间接从采购人或者采购代理机构处获得其他投标人的相关情况并修改其</w:t>
      </w:r>
      <w:r>
        <w:rPr>
          <w:rFonts w:hint="eastAsia" w:ascii="宋体" w:hAnsi="宋体" w:cs="宋体"/>
          <w:kern w:val="0"/>
          <w:sz w:val="24"/>
          <w:szCs w:val="24"/>
        </w:rPr>
        <w:t>投标文件</w:t>
      </w:r>
      <w:r>
        <w:rPr>
          <w:rFonts w:hint="eastAsia" w:ascii="宋体" w:hAnsi="宋体" w:cs="宋体"/>
          <w:sz w:val="24"/>
          <w:szCs w:val="24"/>
        </w:rPr>
        <w:t>；</w:t>
      </w:r>
    </w:p>
    <w:p w14:paraId="6FF2086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.2 </w:t>
      </w:r>
      <w:r>
        <w:rPr>
          <w:rFonts w:hint="eastAsia" w:ascii="宋体" w:hAnsi="宋体" w:cs="宋体"/>
          <w:sz w:val="24"/>
          <w:szCs w:val="24"/>
        </w:rPr>
        <w:t>投标人按照采购人或者采购代理机构的授意撤换、修改</w:t>
      </w:r>
      <w:r>
        <w:rPr>
          <w:rFonts w:hint="eastAsia" w:ascii="宋体" w:hAnsi="宋体" w:cs="宋体"/>
          <w:kern w:val="0"/>
          <w:sz w:val="24"/>
          <w:szCs w:val="24"/>
        </w:rPr>
        <w:t>投标文件</w:t>
      </w:r>
      <w:r>
        <w:rPr>
          <w:rFonts w:hint="eastAsia" w:ascii="宋体" w:hAnsi="宋体" w:cs="宋体"/>
          <w:sz w:val="24"/>
          <w:szCs w:val="24"/>
        </w:rPr>
        <w:t>；</w:t>
      </w:r>
    </w:p>
    <w:p w14:paraId="12F5878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.3 </w:t>
      </w:r>
      <w:r>
        <w:rPr>
          <w:rFonts w:hint="eastAsia" w:ascii="宋体" w:hAnsi="宋体" w:cs="宋体"/>
          <w:sz w:val="24"/>
          <w:szCs w:val="24"/>
        </w:rPr>
        <w:t>投标人之间协商报价、技术方案等</w:t>
      </w:r>
      <w:r>
        <w:rPr>
          <w:rFonts w:hint="eastAsia" w:ascii="宋体" w:hAnsi="宋体" w:cs="宋体"/>
          <w:kern w:val="0"/>
          <w:sz w:val="24"/>
          <w:szCs w:val="24"/>
        </w:rPr>
        <w:t>投标文件</w:t>
      </w:r>
      <w:r>
        <w:rPr>
          <w:rFonts w:hint="eastAsia" w:ascii="宋体" w:hAnsi="宋体" w:cs="宋体"/>
          <w:sz w:val="24"/>
          <w:szCs w:val="24"/>
        </w:rPr>
        <w:t>的实质性内容；</w:t>
      </w:r>
    </w:p>
    <w:p w14:paraId="3E5AF5D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属于同一集团、协会、商会等组织成员的投标人按照该组织要求协同参加政府采购活动；</w:t>
      </w:r>
    </w:p>
    <w:p w14:paraId="33882B03">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.5 </w:t>
      </w:r>
      <w:r>
        <w:rPr>
          <w:rFonts w:hint="eastAsia" w:ascii="宋体" w:hAnsi="宋体" w:cs="宋体"/>
          <w:sz w:val="24"/>
          <w:szCs w:val="24"/>
        </w:rPr>
        <w:t>投标人之间事先约定由某一特定投标人中标、成交；</w:t>
      </w:r>
    </w:p>
    <w:p w14:paraId="69B2B56B">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.6 </w:t>
      </w:r>
      <w:r>
        <w:rPr>
          <w:rFonts w:hint="eastAsia" w:ascii="宋体" w:hAnsi="宋体" w:cs="宋体"/>
          <w:sz w:val="24"/>
          <w:szCs w:val="24"/>
        </w:rPr>
        <w:t>投标人之间商定部分投标人放弃参加政府采购活动或者放弃中标、成交；</w:t>
      </w:r>
    </w:p>
    <w:p w14:paraId="3682998E">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投标人与采购人或者采购代理机构之间、投标人相互之间，为谋求特定投标人中标、成交或者排斥其他投标人的其他串通行为；</w:t>
      </w:r>
    </w:p>
    <w:p w14:paraId="249794F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.8 </w:t>
      </w:r>
      <w:r>
        <w:rPr>
          <w:rFonts w:hint="eastAsia" w:ascii="宋体" w:hAnsi="宋体" w:cs="宋体"/>
          <w:sz w:val="24"/>
          <w:szCs w:val="24"/>
        </w:rPr>
        <w:t>不同投标人的投标文件由同一单位或者个人编制；</w:t>
      </w:r>
    </w:p>
    <w:p w14:paraId="65FA378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.9 </w:t>
      </w:r>
      <w:r>
        <w:rPr>
          <w:rFonts w:hint="eastAsia" w:ascii="宋体" w:hAnsi="宋体" w:cs="宋体"/>
          <w:sz w:val="24"/>
          <w:szCs w:val="24"/>
        </w:rPr>
        <w:t>不同投标人委托同一单位或者个人办理投标事宜；</w:t>
      </w:r>
    </w:p>
    <w:p w14:paraId="12E7E58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.10 </w:t>
      </w:r>
      <w:r>
        <w:rPr>
          <w:rFonts w:hint="eastAsia" w:ascii="宋体" w:hAnsi="宋体" w:cs="宋体"/>
          <w:sz w:val="24"/>
          <w:szCs w:val="24"/>
        </w:rPr>
        <w:t>不同投标人的投标文件载明的项目管理成员或者联系人员为同一人；</w:t>
      </w:r>
    </w:p>
    <w:p w14:paraId="12E971DC">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.11 </w:t>
      </w:r>
      <w:r>
        <w:rPr>
          <w:rFonts w:hint="eastAsia" w:ascii="宋体" w:hAnsi="宋体" w:cs="宋体"/>
          <w:sz w:val="24"/>
          <w:szCs w:val="24"/>
        </w:rPr>
        <w:t>不同投标人的投标文件异常一致或者投标报价呈规律性差异；</w:t>
      </w:r>
    </w:p>
    <w:p w14:paraId="142B9DF3">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.12 </w:t>
      </w:r>
      <w:r>
        <w:rPr>
          <w:rFonts w:hint="eastAsia" w:ascii="宋体" w:hAnsi="宋体" w:cs="宋体"/>
          <w:sz w:val="24"/>
          <w:szCs w:val="24"/>
        </w:rPr>
        <w:t>不同投标人的投标文件相互混装；</w:t>
      </w:r>
    </w:p>
    <w:p w14:paraId="7E434777">
      <w:pPr>
        <w:pStyle w:val="5"/>
        <w:ind w:firstLine="643"/>
        <w:rPr>
          <w:rFonts w:ascii="宋体" w:hAnsi="宋体" w:eastAsia="宋体" w:cs="Times New Roman"/>
          <w:sz w:val="32"/>
          <w:szCs w:val="32"/>
        </w:rPr>
      </w:pPr>
      <w:bookmarkStart w:id="56" w:name="_Toc43498227"/>
      <w:r>
        <w:rPr>
          <w:rFonts w:hint="eastAsia" w:ascii="宋体" w:hAnsi="宋体" w:eastAsia="宋体" w:cs="宋体"/>
          <w:sz w:val="32"/>
          <w:szCs w:val="32"/>
        </w:rPr>
        <w:t>八  询问</w:t>
      </w:r>
      <w:bookmarkEnd w:id="38"/>
      <w:bookmarkEnd w:id="39"/>
      <w:bookmarkEnd w:id="40"/>
      <w:bookmarkEnd w:id="56"/>
    </w:p>
    <w:p w14:paraId="6149132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投标人有权就采购活动的事项在有效时限内提出询问。</w:t>
      </w:r>
    </w:p>
    <w:p w14:paraId="1DA8FFBF">
      <w:pPr>
        <w:spacing w:line="360" w:lineRule="auto"/>
        <w:ind w:firstLine="480" w:firstLineChars="200"/>
        <w:rPr>
          <w:rFonts w:ascii="宋体"/>
          <w:sz w:val="24"/>
          <w:szCs w:val="24"/>
        </w:rPr>
      </w:pPr>
      <w:r>
        <w:rPr>
          <w:rFonts w:hint="eastAsia" w:ascii="宋体" w:hAnsi="宋体" w:cs="宋体"/>
          <w:sz w:val="24"/>
          <w:szCs w:val="24"/>
        </w:rPr>
        <w:t>32</w:t>
      </w:r>
      <w:r>
        <w:rPr>
          <w:rFonts w:ascii="宋体" w:hAnsi="宋体" w:cs="宋体"/>
          <w:sz w:val="24"/>
          <w:szCs w:val="24"/>
        </w:rPr>
        <w:t>.1</w:t>
      </w:r>
      <w:r>
        <w:rPr>
          <w:rFonts w:hint="eastAsia" w:ascii="宋体" w:hAnsi="宋体" w:cs="宋体"/>
          <w:sz w:val="24"/>
          <w:szCs w:val="24"/>
        </w:rPr>
        <w:t>投标人对采购活动事项有疑问的，可向采购代理机构提出询问，采购代理机构将在</w:t>
      </w:r>
      <w:r>
        <w:rPr>
          <w:rFonts w:ascii="宋体" w:hAnsi="宋体" w:cs="宋体"/>
          <w:sz w:val="24"/>
          <w:szCs w:val="24"/>
        </w:rPr>
        <w:t>3</w:t>
      </w:r>
      <w:r>
        <w:rPr>
          <w:rFonts w:hint="eastAsia" w:ascii="宋体" w:hAnsi="宋体" w:cs="宋体"/>
          <w:sz w:val="24"/>
          <w:szCs w:val="24"/>
        </w:rPr>
        <w:t>个工作日内对投标人依法提出的询问作出答复，但答复的内容不涉及商业秘密。</w:t>
      </w:r>
    </w:p>
    <w:p w14:paraId="7D3B2D1D">
      <w:pPr>
        <w:spacing w:line="360" w:lineRule="auto"/>
        <w:ind w:firstLine="480" w:firstLineChars="200"/>
        <w:rPr>
          <w:rFonts w:ascii="宋体"/>
          <w:sz w:val="24"/>
          <w:szCs w:val="24"/>
        </w:rPr>
      </w:pPr>
      <w:bookmarkStart w:id="57" w:name="_Toc335664279"/>
      <w:bookmarkStart w:id="58" w:name="_Toc176659672"/>
      <w:bookmarkStart w:id="59" w:name="_Toc396838137"/>
      <w:bookmarkStart w:id="60" w:name="_Toc334087237"/>
      <w:bookmarkStart w:id="61" w:name="_Toc393869893"/>
      <w:r>
        <w:rPr>
          <w:rFonts w:ascii="宋体" w:hAnsi="宋体" w:cs="宋体"/>
          <w:sz w:val="24"/>
          <w:szCs w:val="24"/>
        </w:rPr>
        <w:t>3</w:t>
      </w: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对招标文件有疑问的，应在规定的时间内向采购代理机构书面提出。</w:t>
      </w:r>
    </w:p>
    <w:p w14:paraId="41B977AB">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.2.1</w:t>
      </w:r>
      <w:r>
        <w:rPr>
          <w:rFonts w:hint="eastAsia" w:ascii="宋体" w:hAnsi="宋体" w:cs="宋体"/>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14:paraId="700C442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.2.2</w:t>
      </w:r>
      <w:r>
        <w:rPr>
          <w:rFonts w:hint="eastAsia" w:ascii="宋体" w:hAnsi="宋体" w:cs="宋体"/>
          <w:sz w:val="24"/>
          <w:szCs w:val="24"/>
        </w:rPr>
        <w:t>采购代理机构将在投标截止时间十五日前对投标人澄清的要求予以答复，答复内容将在浙江政府采购网（</w:t>
      </w:r>
      <w:r>
        <w:fldChar w:fldCharType="begin"/>
      </w:r>
      <w:r>
        <w:instrText xml:space="preserve"> HYPERLINK "http://60.190.126.3:8080/wcm/WCMV6/editor/editor/招标文件（新版）.doc" </w:instrText>
      </w:r>
      <w:r>
        <w:fldChar w:fldCharType="separate"/>
      </w:r>
      <w:r>
        <w:rPr>
          <w:rFonts w:ascii="宋体" w:hAnsi="宋体" w:cs="宋体"/>
          <w:sz w:val="24"/>
          <w:szCs w:val="24"/>
        </w:rPr>
        <w:t>zfcg.czt.zj.gov.cn</w:t>
      </w:r>
      <w:r>
        <w:rPr>
          <w:rFonts w:ascii="宋体" w:hAnsi="宋体" w:cs="宋体"/>
          <w:sz w:val="24"/>
          <w:szCs w:val="24"/>
        </w:rPr>
        <w:fldChar w:fldCharType="end"/>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r>
        <w:rPr>
          <w:rFonts w:hint="eastAsia" w:ascii="宋体" w:hAnsi="宋体" w:cs="宋体"/>
          <w:sz w:val="24"/>
          <w:szCs w:val="24"/>
        </w:rPr>
        <w:t>上予以公布，请投标人务必关注相关网站，投标人因自身贻误行为导致投标失败的，责任自负。</w:t>
      </w:r>
    </w:p>
    <w:p w14:paraId="4B9CB75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投标人提出的询问超出采购人对采购代理机构委托授权范围的，采购代理机构应当告知投标人向采购人提出。</w:t>
      </w:r>
    </w:p>
    <w:p w14:paraId="5CA4F3A9">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政府采购评审专家应当配合采购人或者采购代理机构答复投标人的询问。</w:t>
      </w:r>
    </w:p>
    <w:p w14:paraId="0C2D4583">
      <w:pPr>
        <w:pStyle w:val="5"/>
        <w:ind w:firstLine="315" w:firstLineChars="98"/>
        <w:rPr>
          <w:rFonts w:ascii="宋体" w:hAnsi="宋体" w:eastAsia="宋体" w:cs="Times New Roman"/>
          <w:sz w:val="32"/>
          <w:szCs w:val="32"/>
        </w:rPr>
      </w:pPr>
      <w:bookmarkStart w:id="62" w:name="_Toc43498228"/>
      <w:bookmarkStart w:id="63" w:name="_Toc415648537"/>
      <w:r>
        <w:rPr>
          <w:rFonts w:hint="eastAsia" w:ascii="宋体" w:hAnsi="宋体" w:eastAsia="宋体" w:cs="宋体"/>
          <w:sz w:val="32"/>
          <w:szCs w:val="32"/>
        </w:rPr>
        <w:t>九  质疑</w:t>
      </w:r>
      <w:bookmarkEnd w:id="57"/>
      <w:bookmarkEnd w:id="58"/>
      <w:bookmarkEnd w:id="59"/>
      <w:bookmarkEnd w:id="60"/>
      <w:bookmarkEnd w:id="61"/>
      <w:bookmarkEnd w:id="62"/>
      <w:bookmarkEnd w:id="63"/>
    </w:p>
    <w:p w14:paraId="7813ADCD">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.1</w:t>
      </w:r>
      <w:r>
        <w:rPr>
          <w:rFonts w:hint="eastAsia" w:hAnsi="宋体"/>
          <w:sz w:val="24"/>
          <w:szCs w:val="24"/>
        </w:rPr>
        <w:t>投标人认为招标文件、采购过程和中标结果使自己的权益受到损害的，可以在知道或者应知其权益受到损害之日起七个工作日内，以书面形式向采购代理机构提出质疑。</w:t>
      </w:r>
    </w:p>
    <w:p w14:paraId="06AF5076">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.2</w:t>
      </w:r>
      <w:r>
        <w:rPr>
          <w:rFonts w:hint="eastAsia" w:hAnsi="宋体"/>
          <w:sz w:val="24"/>
          <w:szCs w:val="24"/>
        </w:rPr>
        <w:t>质疑的主要内容应符合相关法律法规以及浙江省和丽水市相关文件的规定。质疑内容涉及保密事项，质疑投标人应提供有效的信息来源或有效证据。</w:t>
      </w:r>
    </w:p>
    <w:p w14:paraId="5353D602">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w:t>
      </w:r>
      <w:r>
        <w:rPr>
          <w:rFonts w:hint="eastAsia" w:hAnsi="宋体"/>
          <w:sz w:val="24"/>
          <w:szCs w:val="24"/>
        </w:rPr>
        <w:t>质疑投标人可直接提交、传真或邮寄方式提交质疑书（一式三份以上）。以其他方式提出的质疑，采购代理机构可不予接受、答复。</w:t>
      </w:r>
    </w:p>
    <w:p w14:paraId="30CC2EB5">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.3.1</w:t>
      </w:r>
      <w:r>
        <w:rPr>
          <w:rFonts w:hint="eastAsia" w:hAnsi="宋体"/>
          <w:sz w:val="24"/>
          <w:szCs w:val="24"/>
        </w:rPr>
        <w:t>邮寄方式送达质疑书的，以采购代理机构实际收到邮件之日作为收到质疑的日期。</w:t>
      </w:r>
    </w:p>
    <w:p w14:paraId="587BED99">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.3.2</w:t>
      </w:r>
      <w:r>
        <w:rPr>
          <w:rFonts w:hint="eastAsia" w:hAnsi="宋体"/>
          <w:sz w:val="24"/>
          <w:szCs w:val="24"/>
        </w:rPr>
        <w:t>传真方式送达质疑书的，质疑投标人应当取得采购代理机构确认收到传真的意见，并及时将质疑书原件送达采购代理机构。采购代理机构以实际收到原件之日作为收到质疑的日期。</w:t>
      </w:r>
    </w:p>
    <w:p w14:paraId="0925CB28">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.3.3</w:t>
      </w:r>
      <w:r>
        <w:rPr>
          <w:rFonts w:hint="eastAsia" w:hAnsi="宋体"/>
          <w:sz w:val="24"/>
          <w:szCs w:val="24"/>
        </w:rPr>
        <w:t>在质疑期限届满前，质疑书已经邮寄或传真成功的，质疑不视为过期。</w:t>
      </w:r>
    </w:p>
    <w:p w14:paraId="7CA3C433">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.4</w:t>
      </w:r>
      <w:r>
        <w:rPr>
          <w:rFonts w:hint="eastAsia" w:hAnsi="宋体"/>
          <w:sz w:val="24"/>
          <w:szCs w:val="24"/>
        </w:rPr>
        <w:t>质疑投标人提供的相关材料中有外文资料的，应将与质疑相关的外文资料完整、客观、真实地翻译为中文，并注明翻译人员姓名、工作单位、联系方式等信息。</w:t>
      </w:r>
    </w:p>
    <w:p w14:paraId="53F725E3">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.5</w:t>
      </w:r>
      <w:r>
        <w:rPr>
          <w:rFonts w:hint="eastAsia" w:hAnsi="宋体"/>
          <w:sz w:val="24"/>
          <w:szCs w:val="24"/>
        </w:rPr>
        <w:t>采购代理机构在收到质疑投标人的书面质疑后</w:t>
      </w:r>
      <w:r>
        <w:rPr>
          <w:rFonts w:hAnsi="宋体"/>
          <w:sz w:val="24"/>
          <w:szCs w:val="24"/>
        </w:rPr>
        <w:t>7</w:t>
      </w:r>
      <w:r>
        <w:rPr>
          <w:rFonts w:hint="eastAsia" w:hAnsi="宋体"/>
          <w:sz w:val="24"/>
          <w:szCs w:val="24"/>
        </w:rPr>
        <w:t>个工作日内作出答复，并以书面形式答复质疑投标人。</w:t>
      </w:r>
    </w:p>
    <w:p w14:paraId="2D16438A">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.6</w:t>
      </w:r>
      <w:r>
        <w:rPr>
          <w:rFonts w:hint="eastAsia" w:hAnsi="宋体"/>
          <w:sz w:val="24"/>
          <w:szCs w:val="24"/>
        </w:rPr>
        <w:t>质疑投标人捏造事实、提供虚假材料进行质疑的，采购代理机构报告同级财政部门，由同级财政部门审查，情况属实的，应列入不良行为记录。</w:t>
      </w:r>
    </w:p>
    <w:p w14:paraId="26EAC5F0">
      <w:pPr>
        <w:pStyle w:val="5"/>
        <w:ind w:firstLine="315" w:firstLineChars="98"/>
        <w:rPr>
          <w:rFonts w:ascii="宋体" w:hAnsi="宋体" w:eastAsia="宋体" w:cs="Times New Roman"/>
          <w:sz w:val="32"/>
          <w:szCs w:val="32"/>
        </w:rPr>
      </w:pPr>
      <w:bookmarkStart w:id="64" w:name="_Toc43498229"/>
      <w:r>
        <w:rPr>
          <w:rFonts w:hint="eastAsia" w:ascii="宋体" w:hAnsi="宋体" w:eastAsia="宋体" w:cs="宋体"/>
          <w:sz w:val="32"/>
          <w:szCs w:val="32"/>
        </w:rPr>
        <w:t>十  投诉</w:t>
      </w:r>
      <w:bookmarkEnd w:id="41"/>
      <w:bookmarkEnd w:id="42"/>
      <w:bookmarkEnd w:id="43"/>
      <w:bookmarkEnd w:id="44"/>
      <w:bookmarkEnd w:id="64"/>
    </w:p>
    <w:p w14:paraId="3E44D5E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质疑投标人对采购代理机构的答复不满意或者采购代理机构未在规定时间内答复的，可以在答复期满后十五个工作日内按有关规定，向同级政府采购管理办公室投诉。</w:t>
      </w:r>
    </w:p>
    <w:p w14:paraId="0FE59642">
      <w:pPr>
        <w:pStyle w:val="5"/>
        <w:ind w:firstLine="321" w:firstLineChars="100"/>
        <w:rPr>
          <w:rFonts w:ascii="宋体" w:hAnsi="宋体" w:eastAsia="宋体" w:cs="Times New Roman"/>
          <w:sz w:val="32"/>
          <w:szCs w:val="32"/>
        </w:rPr>
      </w:pPr>
      <w:bookmarkStart w:id="65" w:name="_Toc43498230"/>
      <w:r>
        <w:rPr>
          <w:rFonts w:hint="eastAsia" w:ascii="宋体" w:hAnsi="宋体" w:eastAsia="宋体" w:cs="宋体"/>
          <w:sz w:val="32"/>
          <w:szCs w:val="32"/>
        </w:rPr>
        <w:t>十一  授予合同</w:t>
      </w:r>
      <w:bookmarkEnd w:id="45"/>
      <w:bookmarkEnd w:id="65"/>
    </w:p>
    <w:p w14:paraId="6224D7C3">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5</w:t>
      </w:r>
      <w:r>
        <w:rPr>
          <w:rFonts w:ascii="宋体" w:hAnsi="宋体" w:cs="宋体"/>
          <w:sz w:val="24"/>
          <w:szCs w:val="24"/>
        </w:rPr>
        <w:t xml:space="preserve">. </w:t>
      </w:r>
      <w:r>
        <w:rPr>
          <w:rFonts w:hint="eastAsia" w:ascii="宋体" w:hAnsi="宋体" w:cs="宋体"/>
          <w:sz w:val="24"/>
          <w:szCs w:val="24"/>
        </w:rPr>
        <w:t>中标结果公告及中标通知书</w:t>
      </w:r>
    </w:p>
    <w:p w14:paraId="5D548B01">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采购代理机构将在“浙江政府采购网”和“丽水市公共资源交易网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”上发布中标结果公告。中标结果公告内容不包括国家秘密、商业秘密</w:t>
      </w:r>
      <w:r>
        <w:rPr>
          <w:rFonts w:hint="eastAsia" w:ascii="宋体" w:hAnsi="宋体" w:cs="宋体"/>
          <w:sz w:val="24"/>
          <w:szCs w:val="24"/>
        </w:rPr>
        <w:t>。</w:t>
      </w:r>
    </w:p>
    <w:p w14:paraId="44FE6090">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.2</w:t>
      </w:r>
      <w:r>
        <w:rPr>
          <w:rFonts w:hint="eastAsia" w:ascii="宋体" w:hAnsi="宋体" w:cs="宋体"/>
          <w:kern w:val="0"/>
          <w:sz w:val="24"/>
          <w:szCs w:val="24"/>
        </w:rPr>
        <w:t>发布中标公告的同时，采购代理机构向中标人书面发出中标通知书。</w:t>
      </w:r>
    </w:p>
    <w:p w14:paraId="31163599">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cs="宋体"/>
          <w:sz w:val="24"/>
          <w:szCs w:val="24"/>
        </w:rPr>
        <w:t>.</w:t>
      </w:r>
      <w:r>
        <w:rPr>
          <w:rFonts w:hint="eastAsia" w:ascii="宋体" w:hAnsi="宋体" w:cs="宋体"/>
          <w:sz w:val="24"/>
          <w:szCs w:val="24"/>
        </w:rPr>
        <w:t>授予合同时变更数量的权力</w:t>
      </w:r>
    </w:p>
    <w:p w14:paraId="1AE89A37">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sz w:val="24"/>
          <w:szCs w:val="24"/>
        </w:rPr>
        <w:t>10%</w:t>
      </w:r>
      <w:r>
        <w:rPr>
          <w:rFonts w:hint="eastAsia" w:ascii="宋体" w:hAnsi="宋体" w:cs="宋体"/>
          <w:sz w:val="24"/>
          <w:szCs w:val="24"/>
        </w:rPr>
        <w:t>。</w:t>
      </w:r>
    </w:p>
    <w:p w14:paraId="0D7E0A4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cs="宋体"/>
          <w:sz w:val="24"/>
          <w:szCs w:val="24"/>
        </w:rPr>
        <w:t>.</w:t>
      </w:r>
      <w:r>
        <w:rPr>
          <w:rFonts w:hint="eastAsia" w:ascii="宋体" w:hAnsi="宋体" w:cs="宋体"/>
          <w:sz w:val="24"/>
          <w:szCs w:val="24"/>
        </w:rPr>
        <w:t>签订合同</w:t>
      </w:r>
    </w:p>
    <w:p w14:paraId="7162DE9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.1</w:t>
      </w:r>
      <w:r>
        <w:rPr>
          <w:rFonts w:hint="eastAsia" w:ascii="宋体" w:hAnsi="宋体" w:cs="宋体"/>
          <w:sz w:val="24"/>
          <w:szCs w:val="24"/>
        </w:rPr>
        <w:t>中标人自中标通知书发出之日起</w:t>
      </w:r>
      <w:r>
        <w:rPr>
          <w:rFonts w:ascii="宋体" w:hAnsi="宋体" w:cs="宋体"/>
          <w:sz w:val="24"/>
          <w:szCs w:val="24"/>
        </w:rPr>
        <w:t>30</w:t>
      </w:r>
      <w:r>
        <w:rPr>
          <w:rFonts w:hint="eastAsia" w:ascii="宋体" w:hAnsi="宋体" w:cs="宋体"/>
          <w:sz w:val="24"/>
          <w:szCs w:val="24"/>
        </w:rPr>
        <w:t>天内与采购人签订合同。</w:t>
      </w:r>
    </w:p>
    <w:p w14:paraId="04B7025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.2</w:t>
      </w:r>
      <w:r>
        <w:rPr>
          <w:rFonts w:hint="eastAsia" w:ascii="宋体" w:hAnsi="宋体" w:cs="宋体"/>
          <w:sz w:val="24"/>
          <w:szCs w:val="24"/>
        </w:rPr>
        <w:t>招标文件、中标人的投标文件及其澄清文件等</w:t>
      </w:r>
      <w:r>
        <w:rPr>
          <w:rFonts w:ascii="宋体" w:cs="宋体"/>
          <w:sz w:val="24"/>
          <w:szCs w:val="24"/>
        </w:rPr>
        <w:t>,</w:t>
      </w:r>
      <w:r>
        <w:rPr>
          <w:rFonts w:hint="eastAsia" w:ascii="宋体" w:hAnsi="宋体" w:cs="宋体"/>
          <w:sz w:val="24"/>
          <w:szCs w:val="24"/>
        </w:rPr>
        <w:t>均为签订合同的依据。</w:t>
      </w:r>
    </w:p>
    <w:p w14:paraId="7C3F5BB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.3</w:t>
      </w:r>
      <w:r>
        <w:rPr>
          <w:rFonts w:hint="eastAsia" w:ascii="宋体" w:hAnsi="宋体" w:cs="宋体"/>
          <w:sz w:val="24"/>
          <w:szCs w:val="24"/>
        </w:rPr>
        <w:t>中标人不遵守招标文件和投标文件的要约条款及所作的承诺</w:t>
      </w:r>
      <w:r>
        <w:rPr>
          <w:rFonts w:ascii="宋体" w:cs="宋体"/>
          <w:sz w:val="24"/>
          <w:szCs w:val="24"/>
        </w:rPr>
        <w:t>,</w:t>
      </w:r>
      <w:r>
        <w:rPr>
          <w:rFonts w:hint="eastAsia" w:ascii="宋体" w:hAnsi="宋体" w:cs="宋体"/>
          <w:sz w:val="24"/>
          <w:szCs w:val="24"/>
        </w:rPr>
        <w:t>擅自修改报价或在中标通知书发出之日起</w:t>
      </w:r>
      <w:r>
        <w:rPr>
          <w:rFonts w:ascii="宋体" w:hAnsi="宋体" w:cs="宋体"/>
          <w:sz w:val="24"/>
          <w:szCs w:val="24"/>
        </w:rPr>
        <w:t>30</w:t>
      </w:r>
      <w:r>
        <w:rPr>
          <w:rFonts w:hint="eastAsia" w:ascii="宋体" w:hAnsi="宋体" w:cs="宋体"/>
          <w:sz w:val="24"/>
          <w:szCs w:val="24"/>
        </w:rPr>
        <w:t>天内</w:t>
      </w:r>
      <w:r>
        <w:rPr>
          <w:rFonts w:ascii="宋体" w:cs="宋体"/>
          <w:sz w:val="24"/>
          <w:szCs w:val="24"/>
        </w:rPr>
        <w:t>,</w:t>
      </w:r>
      <w:r>
        <w:rPr>
          <w:rFonts w:hint="eastAsia" w:ascii="宋体" w:hAnsi="宋体" w:cs="宋体"/>
          <w:sz w:val="24"/>
          <w:szCs w:val="24"/>
        </w:rPr>
        <w:t>借故拖延、拒签合同者</w:t>
      </w:r>
      <w:r>
        <w:rPr>
          <w:rFonts w:ascii="宋体" w:cs="宋体"/>
          <w:sz w:val="24"/>
          <w:szCs w:val="24"/>
        </w:rPr>
        <w:t>,</w:t>
      </w:r>
      <w:r>
        <w:rPr>
          <w:rFonts w:hint="eastAsia" w:ascii="宋体" w:hAnsi="宋体" w:cs="宋体"/>
          <w:sz w:val="24"/>
          <w:szCs w:val="24"/>
        </w:rPr>
        <w:t>采购人将有权取消该投标人的中标资格，并向同级财政部门报告。</w:t>
      </w:r>
    </w:p>
    <w:p w14:paraId="23956746">
      <w:pPr>
        <w:spacing w:line="360" w:lineRule="auto"/>
        <w:ind w:firstLine="480" w:firstLineChars="200"/>
        <w:rPr>
          <w:rFonts w:ascii="宋体"/>
          <w:sz w:val="24"/>
          <w:szCs w:val="24"/>
        </w:rPr>
      </w:pPr>
      <w:r>
        <w:rPr>
          <w:rFonts w:hint="eastAsia" w:ascii="宋体" w:hAnsi="宋体" w:cs="宋体"/>
          <w:sz w:val="24"/>
          <w:szCs w:val="24"/>
        </w:rPr>
        <w:t>按有关法律法规中标人拒绝与采购人签订合同的，采购人可以按照评审报告推荐的中标候选人名单排序，确定下一候选人为中标人，也可以重新开展政府采购活动。</w:t>
      </w:r>
    </w:p>
    <w:p w14:paraId="7B72DA7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.4</w:t>
      </w:r>
      <w:r>
        <w:rPr>
          <w:rFonts w:hint="eastAsia" w:ascii="宋体" w:hAnsi="宋体" w:cs="宋体"/>
          <w:sz w:val="24"/>
          <w:szCs w:val="24"/>
        </w:rPr>
        <w:t>询问或者质疑事项可能影响中标结果的，采购人应当暂停签订合同，已经签订合同的，应当中止履行合同。（中标结果的质疑期为中标结果公告期限届满之日起七个工作日）。</w:t>
      </w:r>
    </w:p>
    <w:p w14:paraId="224DE01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.5</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个工作日内，将政府采购合同在省级以上人民政府财政部门指定的媒体上公告，但政府采购合同中涉及国家秘密、商业秘密的内容除外。</w:t>
      </w:r>
    </w:p>
    <w:p w14:paraId="39DFBF52">
      <w:pPr>
        <w:pStyle w:val="5"/>
        <w:ind w:firstLine="321" w:firstLineChars="100"/>
        <w:rPr>
          <w:rFonts w:ascii="宋体" w:hAnsi="宋体" w:eastAsia="宋体" w:cs="Times New Roman"/>
          <w:sz w:val="32"/>
          <w:szCs w:val="32"/>
        </w:rPr>
      </w:pPr>
      <w:bookmarkStart w:id="66" w:name="_Toc43498231"/>
      <w:r>
        <w:rPr>
          <w:rFonts w:hint="eastAsia" w:ascii="宋体" w:hAnsi="宋体" w:eastAsia="宋体" w:cs="宋体"/>
          <w:sz w:val="32"/>
          <w:szCs w:val="32"/>
        </w:rPr>
        <w:t>十二  验收</w:t>
      </w:r>
      <w:bookmarkEnd w:id="66"/>
    </w:p>
    <w:p w14:paraId="7D82EEBA">
      <w:pPr>
        <w:spacing w:line="360" w:lineRule="auto"/>
        <w:ind w:firstLine="480" w:firstLineChars="200"/>
        <w:rPr>
          <w:rFonts w:ascii="宋体"/>
          <w:sz w:val="24"/>
          <w:szCs w:val="24"/>
        </w:rPr>
      </w:pPr>
      <w:bookmarkStart w:id="67" w:name="_Toc15805937"/>
      <w:bookmarkStart w:id="68" w:name="_Toc47756031"/>
      <w:bookmarkStart w:id="69" w:name="_Toc45506731"/>
      <w:bookmarkStart w:id="70" w:name="_Toc107820052"/>
      <w:bookmarkStart w:id="71" w:name="_Toc15813254"/>
      <w:r>
        <w:rPr>
          <w:rFonts w:ascii="宋体" w:hAnsi="宋体" w:cs="宋体"/>
          <w:sz w:val="24"/>
          <w:szCs w:val="24"/>
        </w:rPr>
        <w:t>3</w:t>
      </w:r>
      <w:r>
        <w:rPr>
          <w:rFonts w:hint="eastAsia" w:ascii="宋体" w:hAnsi="宋体" w:cs="宋体"/>
          <w:sz w:val="24"/>
          <w:szCs w:val="24"/>
        </w:rPr>
        <w:t>8</w:t>
      </w:r>
      <w:r>
        <w:rPr>
          <w:rFonts w:ascii="宋体" w:hAnsi="宋体" w:cs="宋体"/>
          <w:sz w:val="24"/>
          <w:szCs w:val="24"/>
        </w:rPr>
        <w:t xml:space="preserve">. </w:t>
      </w:r>
      <w:r>
        <w:rPr>
          <w:rFonts w:hint="eastAsia" w:ascii="宋体" w:hAnsi="宋体" w:cs="宋体"/>
          <w:sz w:val="24"/>
          <w:szCs w:val="24"/>
        </w:rPr>
        <w:t>采购人应当按照政府采购合同规定的技术、服务、安全标准组织对投标人履约情况进行验收，并出具验收书。验收书应当包括每一项技术、服务、安全标准的履约情况。</w:t>
      </w:r>
    </w:p>
    <w:p w14:paraId="38357620">
      <w:pPr>
        <w:pStyle w:val="44"/>
        <w:snapToGrid w:val="0"/>
        <w:spacing w:line="360" w:lineRule="auto"/>
        <w:ind w:firstLine="480" w:firstLineChars="200"/>
        <w:jc w:val="both"/>
        <w:rPr>
          <w:kern w:val="2"/>
        </w:rPr>
      </w:pPr>
      <w:r>
        <w:rPr>
          <w:kern w:val="2"/>
        </w:rPr>
        <w:t>3</w:t>
      </w:r>
      <w:r>
        <w:rPr>
          <w:rFonts w:hint="eastAsia"/>
          <w:kern w:val="2"/>
        </w:rPr>
        <w:t>8</w:t>
      </w:r>
      <w:r>
        <w:rPr>
          <w:kern w:val="2"/>
        </w:rPr>
        <w:t>.1</w:t>
      </w:r>
      <w:r>
        <w:rPr>
          <w:rFonts w:hint="eastAsia"/>
          <w:kern w:val="2"/>
        </w:rPr>
        <w:t>本项目采购人可邀请其他投标人或者第三方机构参与验收、核对，参与验收、核对的内容为中标产品的技术指标、规格型号、保修服务、承诺等内容，是否和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14:paraId="329F0DDA">
      <w:pPr>
        <w:pStyle w:val="44"/>
        <w:snapToGrid w:val="0"/>
        <w:spacing w:line="360" w:lineRule="auto"/>
        <w:ind w:firstLine="480" w:firstLineChars="200"/>
        <w:jc w:val="both"/>
        <w:rPr>
          <w:kern w:val="2"/>
        </w:rPr>
      </w:pPr>
      <w:r>
        <w:rPr>
          <w:kern w:val="2"/>
        </w:rPr>
        <w:t>3</w:t>
      </w:r>
      <w:r>
        <w:rPr>
          <w:rFonts w:hint="eastAsia"/>
          <w:kern w:val="2"/>
        </w:rPr>
        <w:t>8</w:t>
      </w:r>
      <w:r>
        <w:rPr>
          <w:kern w:val="2"/>
        </w:rPr>
        <w:t>.2</w:t>
      </w:r>
      <w:r>
        <w:rPr>
          <w:rFonts w:hint="eastAsia"/>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5029048C">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8</w:t>
      </w:r>
      <w:r>
        <w:rPr>
          <w:rFonts w:ascii="宋体" w:hAnsi="宋体" w:cs="宋体"/>
          <w:sz w:val="24"/>
          <w:szCs w:val="24"/>
        </w:rPr>
        <w:t>.3</w:t>
      </w:r>
      <w:r>
        <w:rPr>
          <w:rFonts w:hint="eastAsia" w:ascii="宋体" w:hAnsi="宋体" w:cs="宋体"/>
          <w:sz w:val="24"/>
          <w:szCs w:val="24"/>
        </w:rPr>
        <w:t>其他投标人应遵守诚实信用、实事求是的原则，在验收期间积极配合采购人组织的验收工作，不得影响或阻扰验收工作的正常进行。</w:t>
      </w:r>
      <w:bookmarkStart w:id="72" w:name="EBd2522df597074a4482c1669877a67a9b"/>
      <w:bookmarkEnd w:id="72"/>
      <w:bookmarkStart w:id="73" w:name="EB2f50be56a5df4291a19f1a40e16bfb61"/>
      <w:bookmarkEnd w:id="73"/>
    </w:p>
    <w:p w14:paraId="26929F1D">
      <w:pPr>
        <w:pStyle w:val="5"/>
        <w:spacing w:before="240" w:after="240"/>
        <w:ind w:firstLine="0" w:firstLineChars="0"/>
        <w:rPr>
          <w:rFonts w:ascii="宋体" w:hAnsi="宋体" w:eastAsia="宋体" w:cs="Times New Roman"/>
          <w:sz w:val="32"/>
          <w:szCs w:val="32"/>
        </w:rPr>
      </w:pPr>
      <w:bookmarkStart w:id="74" w:name="_Toc493956047"/>
      <w:bookmarkStart w:id="75" w:name="_Toc43498232"/>
      <w:bookmarkStart w:id="76" w:name="_Toc497222745"/>
      <w:bookmarkStart w:id="77" w:name="_Toc494555863"/>
      <w:r>
        <w:rPr>
          <w:rFonts w:hint="eastAsia" w:ascii="宋体" w:hAnsi="宋体" w:eastAsia="宋体" w:cs="宋体"/>
          <w:sz w:val="32"/>
          <w:szCs w:val="32"/>
        </w:rPr>
        <w:t>十三  政府采购政策</w:t>
      </w:r>
      <w:bookmarkEnd w:id="74"/>
      <w:bookmarkEnd w:id="75"/>
      <w:bookmarkEnd w:id="76"/>
      <w:bookmarkEnd w:id="77"/>
    </w:p>
    <w:p w14:paraId="5D5E9B2B">
      <w:pPr>
        <w:pStyle w:val="44"/>
        <w:snapToGrid w:val="0"/>
        <w:spacing w:line="360" w:lineRule="auto"/>
        <w:ind w:firstLine="480" w:firstLineChars="200"/>
        <w:jc w:val="both"/>
        <w:rPr>
          <w:kern w:val="2"/>
        </w:rPr>
      </w:pPr>
      <w:bookmarkStart w:id="78" w:name="_Toc43498233"/>
      <w:r>
        <w:rPr>
          <w:rFonts w:hint="eastAsia"/>
          <w:kern w:val="2"/>
        </w:rPr>
        <w:t>39. 关于中小企业参与政府采购活动的规定</w:t>
      </w:r>
    </w:p>
    <w:p w14:paraId="6AA2F119">
      <w:pPr>
        <w:pStyle w:val="44"/>
        <w:snapToGrid w:val="0"/>
        <w:spacing w:line="360" w:lineRule="auto"/>
        <w:ind w:firstLine="480" w:firstLineChars="200"/>
        <w:jc w:val="both"/>
        <w:rPr>
          <w:kern w:val="2"/>
        </w:rPr>
      </w:pPr>
      <w:r>
        <w:rPr>
          <w:rFonts w:hint="eastAsia"/>
          <w:kern w:val="2"/>
        </w:rPr>
        <w:t>39.1</w:t>
      </w:r>
      <w:r>
        <w:rPr>
          <w:rFonts w:hint="eastAsia"/>
          <w:b/>
          <w:bCs/>
          <w:kern w:val="2"/>
        </w:rPr>
        <w:t>本项目</w:t>
      </w:r>
      <w:r>
        <w:rPr>
          <w:rFonts w:hint="eastAsia"/>
          <w:b/>
          <w:bCs/>
          <w:kern w:val="2"/>
          <w:u w:val="single"/>
        </w:rPr>
        <w:t xml:space="preserve"> </w:t>
      </w:r>
      <w:r>
        <w:rPr>
          <w:rFonts w:hint="eastAsia"/>
          <w:b/>
          <w:bCs/>
          <w:kern w:val="2"/>
          <w:highlight w:val="none"/>
          <w:u w:val="single"/>
          <w:lang w:eastAsia="zh-CN"/>
        </w:rPr>
        <w:t>是</w:t>
      </w:r>
      <w:r>
        <w:rPr>
          <w:rFonts w:hint="eastAsia"/>
          <w:b/>
          <w:bCs/>
          <w:kern w:val="2"/>
          <w:u w:val="single"/>
        </w:rPr>
        <w:t xml:space="preserve"> </w:t>
      </w:r>
      <w:r>
        <w:rPr>
          <w:rFonts w:hint="eastAsia"/>
          <w:b/>
          <w:bCs/>
          <w:kern w:val="2"/>
        </w:rPr>
        <w:t>专门面向中小企业采购</w:t>
      </w:r>
      <w:r>
        <w:rPr>
          <w:rFonts w:hint="eastAsia"/>
          <w:b/>
          <w:bCs/>
          <w:kern w:val="2"/>
          <w:lang w:eastAsia="zh-CN"/>
        </w:rPr>
        <w:t>，</w:t>
      </w:r>
      <w:r>
        <w:rPr>
          <w:rFonts w:hint="eastAsia"/>
          <w:b/>
          <w:bCs/>
          <w:kern w:val="2"/>
        </w:rPr>
        <w:t>不再进行小微企业报价优惠扣除。</w:t>
      </w:r>
    </w:p>
    <w:p w14:paraId="43AC96E8">
      <w:pPr>
        <w:adjustRightInd w:val="0"/>
        <w:snapToGrid w:val="0"/>
        <w:spacing w:line="360" w:lineRule="auto"/>
        <w:ind w:firstLine="480" w:firstLineChars="200"/>
        <w:rPr>
          <w:rFonts w:ascii="宋体" w:hAnsi="宋体"/>
          <w:b/>
          <w:sz w:val="24"/>
          <w:u w:val="single"/>
        </w:rPr>
      </w:pPr>
      <w:r>
        <w:rPr>
          <w:rFonts w:hint="eastAsia" w:ascii="宋体"/>
          <w:sz w:val="24"/>
        </w:rPr>
        <w:t>39.2本项目对应的中小企业划分标准所属行业：</w:t>
      </w:r>
      <w:r>
        <w:rPr>
          <w:rFonts w:hint="eastAsia" w:ascii="宋体"/>
          <w:b/>
          <w:sz w:val="24"/>
          <w:szCs w:val="24"/>
          <w:highlight w:val="none"/>
          <w:u w:val="single"/>
        </w:rPr>
        <w:t>其他未列明行业（包括科学研究和技术服务业，水利、环境和公共设施管理业，居民服务、修理和其他服务业，社会工作，文化、体育和娱乐业等）</w:t>
      </w:r>
      <w:r>
        <w:rPr>
          <w:rFonts w:hint="eastAsia" w:ascii="宋体" w:hAnsi="宋体"/>
          <w:b/>
          <w:sz w:val="24"/>
          <w:highlight w:val="none"/>
          <w:u w:val="single"/>
        </w:rPr>
        <w:t>。</w:t>
      </w:r>
    </w:p>
    <w:p w14:paraId="20C14357">
      <w:pPr>
        <w:pStyle w:val="44"/>
        <w:snapToGrid w:val="0"/>
        <w:spacing w:line="360" w:lineRule="auto"/>
        <w:ind w:firstLine="480" w:firstLineChars="200"/>
        <w:jc w:val="both"/>
        <w:rPr>
          <w:kern w:val="2"/>
        </w:rPr>
      </w:pPr>
      <w:r>
        <w:rPr>
          <w:rFonts w:hint="eastAsia"/>
          <w:kern w:val="2"/>
        </w:rPr>
        <w:t>39.3小微企业是指中华人民共和国境内依法设立，依据国务院批准的中小企业划分标准确定的小型企业和微型企业，但与大企业的负责人为同一人，或者与大企业存在直接控股、管理关系的除外。</w:t>
      </w:r>
    </w:p>
    <w:p w14:paraId="578E8FD2">
      <w:pPr>
        <w:pStyle w:val="44"/>
        <w:snapToGrid w:val="0"/>
        <w:spacing w:line="360" w:lineRule="auto"/>
        <w:ind w:firstLine="480" w:firstLineChars="200"/>
        <w:jc w:val="both"/>
        <w:rPr>
          <w:kern w:val="2"/>
        </w:rPr>
      </w:pPr>
      <w:r>
        <w:rPr>
          <w:rFonts w:hint="eastAsia"/>
          <w:kern w:val="2"/>
        </w:rPr>
        <w:t>符合中小企业划分标准的个体工商户，在政府采购活动中视同中小企业。</w:t>
      </w:r>
    </w:p>
    <w:p w14:paraId="1AC4F312">
      <w:pPr>
        <w:pStyle w:val="44"/>
        <w:snapToGrid w:val="0"/>
        <w:spacing w:line="360" w:lineRule="auto"/>
        <w:ind w:firstLine="480" w:firstLineChars="200"/>
        <w:jc w:val="both"/>
        <w:rPr>
          <w:kern w:val="2"/>
        </w:rPr>
      </w:pPr>
      <w:r>
        <w:rPr>
          <w:rFonts w:hint="eastAsia"/>
          <w:kern w:val="2"/>
        </w:rPr>
        <w:t>国务院批准的中小企业划分标准：</w:t>
      </w:r>
      <w:r>
        <w:rPr>
          <w:kern w:val="2"/>
        </w:rPr>
        <w:t>具体见工信部联企业[2011]300号</w:t>
      </w:r>
      <w:r>
        <w:rPr>
          <w:rFonts w:hint="eastAsia"/>
          <w:kern w:val="2"/>
        </w:rPr>
        <w:t>。</w:t>
      </w:r>
    </w:p>
    <w:p w14:paraId="3F6A1DB8">
      <w:pPr>
        <w:pStyle w:val="44"/>
        <w:snapToGrid w:val="0"/>
        <w:spacing w:line="360" w:lineRule="auto"/>
        <w:ind w:firstLine="480" w:firstLineChars="200"/>
        <w:jc w:val="both"/>
        <w:rPr>
          <w:kern w:val="2"/>
        </w:rPr>
      </w:pPr>
      <w:r>
        <w:rPr>
          <w:rFonts w:hint="eastAsia"/>
          <w:kern w:val="2"/>
        </w:rPr>
        <w:t>39.4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2B79D59E">
      <w:pPr>
        <w:pStyle w:val="44"/>
        <w:snapToGrid w:val="0"/>
        <w:spacing w:line="360" w:lineRule="auto"/>
        <w:ind w:firstLine="480" w:firstLineChars="200"/>
        <w:jc w:val="both"/>
        <w:rPr>
          <w:kern w:val="2"/>
        </w:rPr>
      </w:pPr>
      <w:r>
        <w:rPr>
          <w:rFonts w:hint="eastAsia"/>
          <w:kern w:val="2"/>
        </w:rPr>
        <w:t>（1）在货物采购项目中，货物由小微企业制造，即货物由小微企业生产且使用该小微企业商号或者注册商标；</w:t>
      </w:r>
    </w:p>
    <w:p w14:paraId="63286099">
      <w:pPr>
        <w:pStyle w:val="44"/>
        <w:snapToGrid w:val="0"/>
        <w:spacing w:line="360" w:lineRule="auto"/>
        <w:ind w:firstLine="480" w:firstLineChars="200"/>
        <w:jc w:val="both"/>
        <w:rPr>
          <w:kern w:val="2"/>
        </w:rPr>
      </w:pPr>
      <w:r>
        <w:rPr>
          <w:rFonts w:hint="eastAsia"/>
          <w:kern w:val="2"/>
        </w:rPr>
        <w:t>（2）在工程采购项目中，工程由小微企业承建，即工程施工单位为小微企业；</w:t>
      </w:r>
    </w:p>
    <w:p w14:paraId="7347A26E">
      <w:pPr>
        <w:pStyle w:val="44"/>
        <w:snapToGrid w:val="0"/>
        <w:spacing w:line="360" w:lineRule="auto"/>
        <w:ind w:firstLine="480" w:firstLineChars="200"/>
        <w:jc w:val="both"/>
        <w:rPr>
          <w:kern w:val="2"/>
        </w:rPr>
      </w:pPr>
      <w:r>
        <w:rPr>
          <w:rFonts w:hint="eastAsia"/>
          <w:kern w:val="2"/>
        </w:rPr>
        <w:t>（3）在服务采购项目中，服务由小微企业承接，即提供服务的人员为小微企业依照《中华人民共和国劳动合同法》订立劳动合同的从业人员。</w:t>
      </w:r>
    </w:p>
    <w:p w14:paraId="2BF1D7F0">
      <w:pPr>
        <w:pStyle w:val="44"/>
        <w:snapToGrid w:val="0"/>
        <w:spacing w:line="360" w:lineRule="auto"/>
        <w:ind w:firstLine="480" w:firstLineChars="200"/>
        <w:jc w:val="both"/>
        <w:rPr>
          <w:kern w:val="2"/>
        </w:rPr>
      </w:pPr>
      <w:r>
        <w:rPr>
          <w:rFonts w:hint="eastAsia"/>
          <w:kern w:val="2"/>
        </w:rPr>
        <w:t>以联合体形式参加政府采购活动，联合体各方均为小微企业的，联合体视同小微企业。</w:t>
      </w:r>
    </w:p>
    <w:p w14:paraId="066B18AE">
      <w:pPr>
        <w:pStyle w:val="44"/>
        <w:snapToGrid w:val="0"/>
        <w:spacing w:line="360" w:lineRule="auto"/>
        <w:ind w:firstLine="480" w:firstLineChars="200"/>
        <w:jc w:val="both"/>
        <w:rPr>
          <w:kern w:val="2"/>
        </w:rPr>
      </w:pPr>
      <w:r>
        <w:rPr>
          <w:rFonts w:hint="eastAsia"/>
          <w:kern w:val="2"/>
        </w:rPr>
        <w:t>39.5在货物采购项目中，供应商提供的货物既有中小企业制造货物，也有大型企业制造货物的，不享受的小微企业价格扣除</w:t>
      </w:r>
      <w:r>
        <w:rPr>
          <w:kern w:val="2"/>
        </w:rPr>
        <w:t>。</w:t>
      </w:r>
    </w:p>
    <w:p w14:paraId="182B62B7">
      <w:pPr>
        <w:pStyle w:val="44"/>
        <w:snapToGrid w:val="0"/>
        <w:spacing w:line="360" w:lineRule="auto"/>
        <w:ind w:firstLine="480" w:firstLineChars="200"/>
        <w:jc w:val="both"/>
        <w:rPr>
          <w:kern w:val="2"/>
        </w:rPr>
      </w:pPr>
      <w:r>
        <w:rPr>
          <w:rFonts w:hint="eastAsia"/>
          <w:kern w:val="2"/>
        </w:rPr>
        <w:t>39.6对于经主管预算单位统筹后未预留份额专门面向中小企业采购的采购项目，以及预留份额项目中的非预留部分采购包，供应商提供的货物、工程或者服务的项目，对符合《政府采购促进中小企业发展管理办法》（财库﹝2020﹞46号）</w:t>
      </w:r>
      <w:r>
        <w:rPr>
          <w:rFonts w:hint="eastAsia"/>
          <w:kern w:val="2"/>
          <w:lang w:eastAsia="zh-CN"/>
        </w:rPr>
        <w:t>、</w:t>
      </w:r>
      <w:r>
        <w:rPr>
          <w:rFonts w:hint="eastAsia"/>
          <w:kern w:val="2"/>
        </w:rPr>
        <w:t>《浙江省财政厅关于进一步加大政府采购支持中小企业力度助力扎实稳住经济的通知》（浙财采监〔2022〕8号）规定的小微企业报价给予</w:t>
      </w:r>
      <w:r>
        <w:rPr>
          <w:rFonts w:hint="eastAsia"/>
          <w:b/>
          <w:bCs/>
          <w:kern w:val="2"/>
          <w:highlight w:val="none"/>
          <w:u w:val="single"/>
          <w:lang w:val="en-US" w:eastAsia="zh-CN"/>
        </w:rPr>
        <w:t>2</w:t>
      </w:r>
      <w:r>
        <w:rPr>
          <w:rFonts w:hint="eastAsia"/>
          <w:b/>
          <w:bCs/>
          <w:kern w:val="2"/>
          <w:highlight w:val="none"/>
          <w:u w:val="single"/>
        </w:rPr>
        <w:t>0%</w:t>
      </w:r>
      <w:r>
        <w:rPr>
          <w:rFonts w:hint="eastAsia"/>
          <w:kern w:val="2"/>
        </w:rPr>
        <w:t>的扣除，用扣除后的价格参加评审。</w:t>
      </w:r>
    </w:p>
    <w:p w14:paraId="7A239B11">
      <w:pPr>
        <w:pStyle w:val="44"/>
        <w:snapToGrid w:val="0"/>
        <w:spacing w:line="360" w:lineRule="auto"/>
        <w:ind w:firstLine="480" w:firstLineChars="200"/>
        <w:jc w:val="both"/>
        <w:rPr>
          <w:kern w:val="2"/>
        </w:rPr>
      </w:pPr>
      <w:r>
        <w:rPr>
          <w:rFonts w:hint="eastAsia"/>
          <w:kern w:val="2"/>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b/>
          <w:bCs/>
          <w:kern w:val="2"/>
          <w:highlight w:val="none"/>
          <w:u w:val="single"/>
          <w:lang w:val="en-US" w:eastAsia="zh-CN"/>
        </w:rPr>
        <w:t>6</w:t>
      </w:r>
      <w:r>
        <w:rPr>
          <w:rFonts w:hint="eastAsia"/>
          <w:b/>
          <w:bCs/>
          <w:kern w:val="2"/>
          <w:highlight w:val="none"/>
          <w:u w:val="single"/>
        </w:rPr>
        <w:t>%</w:t>
      </w:r>
      <w:r>
        <w:rPr>
          <w:rFonts w:hint="eastAsia"/>
          <w:kern w:val="2"/>
        </w:rPr>
        <w:t>的扣除，用扣除后的价格参加评审。组成联合体或者接受分包的小微企业与联合体内其他企业、分包企业之间存在直接控股、管理关系的，不享受价格扣除优惠政策。</w:t>
      </w:r>
    </w:p>
    <w:p w14:paraId="7CC8B25C">
      <w:pPr>
        <w:pStyle w:val="44"/>
        <w:snapToGrid w:val="0"/>
        <w:spacing w:line="360" w:lineRule="auto"/>
        <w:ind w:firstLine="480" w:firstLineChars="200"/>
        <w:jc w:val="both"/>
        <w:rPr>
          <w:kern w:val="2"/>
        </w:rPr>
      </w:pPr>
      <w:r>
        <w:rPr>
          <w:rFonts w:hint="eastAsia"/>
          <w:kern w:val="2"/>
        </w:rPr>
        <w:t>39.7小微企业应按照招标文件格式要求提供《中小企业声明函》。</w:t>
      </w:r>
    </w:p>
    <w:p w14:paraId="28ABB1EC">
      <w:pPr>
        <w:pStyle w:val="44"/>
        <w:snapToGrid w:val="0"/>
        <w:spacing w:line="360" w:lineRule="auto"/>
        <w:ind w:firstLine="480" w:firstLineChars="200"/>
        <w:jc w:val="both"/>
        <w:rPr>
          <w:kern w:val="2"/>
        </w:rPr>
      </w:pPr>
      <w:r>
        <w:rPr>
          <w:rFonts w:hint="eastAsia"/>
          <w:kern w:val="2"/>
        </w:rPr>
        <w:t>39.8</w:t>
      </w:r>
      <w:r>
        <w:rPr>
          <w:kern w:val="2"/>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00C73D3C">
      <w:pPr>
        <w:pStyle w:val="44"/>
        <w:snapToGrid w:val="0"/>
        <w:spacing w:line="360" w:lineRule="auto"/>
        <w:ind w:firstLine="480" w:firstLineChars="200"/>
        <w:jc w:val="both"/>
        <w:rPr>
          <w:kern w:val="2"/>
        </w:rPr>
      </w:pPr>
      <w:r>
        <w:rPr>
          <w:rFonts w:hint="eastAsia"/>
          <w:kern w:val="2"/>
        </w:rPr>
        <w:t>39.9</w:t>
      </w:r>
      <w:r>
        <w:rPr>
          <w:kern w:val="2"/>
        </w:rPr>
        <w:t>根据《关于促进残疾人就业政府采购政策的通知》（财库[201</w:t>
      </w:r>
      <w:r>
        <w:rPr>
          <w:rFonts w:hint="eastAsia"/>
          <w:kern w:val="2"/>
        </w:rPr>
        <w:t>7</w:t>
      </w:r>
      <w:r>
        <w:rPr>
          <w:kern w:val="2"/>
        </w:rPr>
        <w:t>]141号）规定，在政府采购活动中，残疾人福利性单位视同小型、微型企业。残疾人福利性单位参加政府采购活动时，提供《残疾人福利性单位声明函》。</w:t>
      </w:r>
    </w:p>
    <w:p w14:paraId="7F09672B">
      <w:pPr>
        <w:pStyle w:val="44"/>
        <w:snapToGrid w:val="0"/>
        <w:spacing w:line="360" w:lineRule="auto"/>
        <w:ind w:firstLine="480" w:firstLineChars="200"/>
        <w:jc w:val="both"/>
        <w:rPr>
          <w:kern w:val="2"/>
        </w:rPr>
      </w:pPr>
      <w:r>
        <w:rPr>
          <w:rFonts w:hint="eastAsia"/>
          <w:kern w:val="2"/>
        </w:rPr>
        <w:t>39.10按规定享受扶持政策获得政府采购合同的，小微企业不得将合同分包给大中型企业，中型企业不得将合同分包给大型企业。</w:t>
      </w:r>
    </w:p>
    <w:p w14:paraId="04D0455D">
      <w:pPr>
        <w:pStyle w:val="44"/>
        <w:snapToGrid w:val="0"/>
        <w:spacing w:line="360" w:lineRule="auto"/>
        <w:ind w:firstLine="480" w:firstLineChars="200"/>
        <w:jc w:val="both"/>
        <w:rPr>
          <w:kern w:val="2"/>
        </w:rPr>
      </w:pPr>
      <w:r>
        <w:rPr>
          <w:rFonts w:hint="eastAsia"/>
          <w:kern w:val="2"/>
        </w:rPr>
        <w:t>39.11.供应商按照《政府采购促进中小企业发展管理办法》（财库﹝2020﹞46号）规定提供声明函内容不实的，属于提供虚假材料谋取中标、成交，依照《中华人民共和国政府采购法》等国家有关规定追究相应责任。</w:t>
      </w:r>
    </w:p>
    <w:p w14:paraId="22795882">
      <w:pPr>
        <w:pStyle w:val="5"/>
        <w:spacing w:before="240" w:after="240"/>
        <w:ind w:firstLine="0" w:firstLineChars="0"/>
        <w:rPr>
          <w:rFonts w:ascii="宋体" w:hAnsi="宋体" w:eastAsia="宋体" w:cs="Times New Roman"/>
          <w:sz w:val="32"/>
          <w:szCs w:val="32"/>
        </w:rPr>
      </w:pPr>
      <w:r>
        <w:rPr>
          <w:rFonts w:hint="eastAsia" w:ascii="宋体" w:hAnsi="宋体" w:eastAsia="宋体" w:cs="宋体"/>
          <w:sz w:val="32"/>
          <w:szCs w:val="32"/>
        </w:rPr>
        <w:t>十四  其他事项</w:t>
      </w:r>
      <w:bookmarkEnd w:id="67"/>
      <w:bookmarkEnd w:id="68"/>
      <w:bookmarkEnd w:id="69"/>
      <w:bookmarkEnd w:id="70"/>
      <w:bookmarkEnd w:id="71"/>
      <w:bookmarkEnd w:id="78"/>
    </w:p>
    <w:p w14:paraId="1B387E05">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 xml:space="preserve">. </w:t>
      </w:r>
      <w:r>
        <w:rPr>
          <w:rFonts w:hint="eastAsia" w:ascii="宋体" w:hAnsi="宋体" w:cs="宋体"/>
          <w:sz w:val="24"/>
          <w:szCs w:val="24"/>
        </w:rPr>
        <w:t>解释权</w:t>
      </w:r>
    </w:p>
    <w:p w14:paraId="1615ABD0">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.1</w:t>
      </w:r>
      <w:r>
        <w:rPr>
          <w:rFonts w:hint="eastAsia" w:ascii="宋体" w:hAnsi="宋体" w:cs="宋体"/>
          <w:sz w:val="24"/>
          <w:szCs w:val="24"/>
        </w:rPr>
        <w:t>本招标文件是根据国家有关法律、法规、规章和有关规定编制的</w:t>
      </w:r>
      <w:r>
        <w:rPr>
          <w:rFonts w:ascii="宋体" w:cs="宋体"/>
          <w:sz w:val="24"/>
          <w:szCs w:val="24"/>
        </w:rPr>
        <w:t>,</w:t>
      </w:r>
      <w:r>
        <w:rPr>
          <w:rFonts w:hint="eastAsia" w:ascii="宋体" w:hAnsi="宋体" w:cs="宋体"/>
          <w:sz w:val="24"/>
          <w:szCs w:val="24"/>
        </w:rPr>
        <w:t>解释权属采购代理机构。</w:t>
      </w:r>
    </w:p>
    <w:p w14:paraId="232FFDD4">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1</w:t>
      </w:r>
      <w:r>
        <w:rPr>
          <w:rFonts w:ascii="宋体" w:hAnsi="宋体" w:cs="宋体"/>
          <w:sz w:val="24"/>
          <w:szCs w:val="24"/>
        </w:rPr>
        <w:t xml:space="preserve">. </w:t>
      </w:r>
      <w:r>
        <w:rPr>
          <w:rFonts w:hint="eastAsia" w:ascii="宋体" w:hAnsi="宋体" w:cs="宋体"/>
          <w:sz w:val="24"/>
          <w:szCs w:val="24"/>
        </w:rPr>
        <w:t>采购代理机构对决标结果不负责解释。</w:t>
      </w:r>
    </w:p>
    <w:p w14:paraId="2EE0B1D7">
      <w:pPr>
        <w:spacing w:line="360" w:lineRule="auto"/>
        <w:ind w:firstLine="482" w:firstLineChars="200"/>
        <w:rPr>
          <w:rFonts w:hint="eastAsia" w:ascii="宋体" w:hAnsi="宋体"/>
          <w:b/>
          <w:bCs/>
          <w:sz w:val="24"/>
        </w:rPr>
      </w:pPr>
      <w:r>
        <w:rPr>
          <w:rFonts w:ascii="宋体" w:hAnsi="宋体" w:cs="宋体"/>
          <w:b/>
          <w:bCs/>
          <w:sz w:val="24"/>
          <w:szCs w:val="24"/>
        </w:rPr>
        <w:t>4</w:t>
      </w:r>
      <w:r>
        <w:rPr>
          <w:rFonts w:hint="eastAsia" w:ascii="宋体" w:hAnsi="宋体" w:cs="宋体"/>
          <w:b/>
          <w:bCs/>
          <w:sz w:val="24"/>
          <w:szCs w:val="24"/>
        </w:rPr>
        <w:t>2</w:t>
      </w:r>
      <w:r>
        <w:rPr>
          <w:rFonts w:ascii="宋体" w:hAnsi="宋体" w:cs="宋体"/>
          <w:b/>
          <w:bCs/>
          <w:sz w:val="24"/>
          <w:szCs w:val="24"/>
        </w:rPr>
        <w:t xml:space="preserve">. </w:t>
      </w:r>
      <w:r>
        <w:rPr>
          <w:rFonts w:hint="eastAsia" w:ascii="宋体" w:hAnsi="宋体" w:cs="宋体"/>
          <w:b/>
          <w:bCs/>
          <w:sz w:val="24"/>
          <w:szCs w:val="24"/>
        </w:rPr>
        <w:t>采购代理服务费</w:t>
      </w:r>
      <w:r>
        <w:rPr>
          <w:rFonts w:ascii="宋体" w:hAnsi="宋体" w:cs="宋体"/>
          <w:b/>
          <w:bCs/>
          <w:sz w:val="24"/>
          <w:szCs w:val="24"/>
        </w:rPr>
        <w:t>:</w:t>
      </w:r>
      <w:r>
        <w:rPr>
          <w:rFonts w:hint="eastAsia" w:ascii="宋体" w:hAnsi="宋体"/>
          <w:b/>
          <w:bCs/>
          <w:sz w:val="24"/>
        </w:rPr>
        <w:t xml:space="preserve"> 由中标人支付代理服务费，</w:t>
      </w:r>
      <w:r>
        <w:rPr>
          <w:rFonts w:hint="eastAsia" w:ascii="宋体" w:hAnsi="宋体" w:eastAsia="宋体" w:cs="宋体"/>
          <w:b/>
          <w:bCs/>
          <w:sz w:val="24"/>
          <w:highlight w:val="none"/>
          <w:lang w:val="en-US" w:eastAsia="zh-CN"/>
        </w:rPr>
        <w:t>标项一</w:t>
      </w:r>
      <w:r>
        <w:rPr>
          <w:rFonts w:hint="eastAsia" w:ascii="宋体" w:hAnsi="宋体" w:eastAsia="宋体" w:cs="宋体"/>
          <w:b/>
          <w:bCs/>
          <w:sz w:val="24"/>
          <w:highlight w:val="none"/>
        </w:rPr>
        <w:t>费用</w:t>
      </w:r>
      <w:r>
        <w:rPr>
          <w:rFonts w:hint="eastAsia" w:ascii="宋体" w:hAnsi="宋体" w:eastAsia="宋体" w:cs="宋体"/>
          <w:b/>
          <w:bCs/>
          <w:sz w:val="24"/>
          <w:highlight w:val="none"/>
          <w:lang w:eastAsia="zh-CN"/>
        </w:rPr>
        <w:t>为</w:t>
      </w:r>
      <w:r>
        <w:rPr>
          <w:rFonts w:hint="eastAsia" w:ascii="宋体" w:hAnsi="宋体" w:eastAsia="宋体" w:cs="宋体"/>
          <w:b/>
          <w:bCs/>
          <w:sz w:val="24"/>
          <w:highlight w:val="none"/>
          <w:lang w:val="en-US" w:eastAsia="zh-CN"/>
        </w:rPr>
        <w:t>人民币伍万贰仟伍佰元整（¥</w:t>
      </w:r>
      <w:r>
        <w:rPr>
          <w:rFonts w:hint="eastAsia" w:ascii="宋体" w:hAnsi="宋体" w:cs="宋体"/>
          <w:b/>
          <w:bCs/>
          <w:sz w:val="24"/>
          <w:highlight w:val="none"/>
          <w:lang w:val="en-US" w:eastAsia="zh-CN"/>
        </w:rPr>
        <w:t>21020</w:t>
      </w:r>
      <w:r>
        <w:rPr>
          <w:rFonts w:hint="eastAsia" w:ascii="宋体" w:hAnsi="宋体" w:eastAsia="宋体" w:cs="宋体"/>
          <w:b/>
          <w:bCs/>
          <w:sz w:val="24"/>
          <w:highlight w:val="none"/>
          <w:lang w:val="en-US" w:eastAsia="zh-CN"/>
        </w:rPr>
        <w:t>.00），标项二</w:t>
      </w:r>
      <w:r>
        <w:rPr>
          <w:rFonts w:hint="eastAsia" w:ascii="宋体" w:hAnsi="宋体" w:eastAsia="宋体" w:cs="宋体"/>
          <w:b/>
          <w:bCs/>
          <w:sz w:val="24"/>
          <w:highlight w:val="none"/>
        </w:rPr>
        <w:t>费用</w:t>
      </w:r>
      <w:r>
        <w:rPr>
          <w:rFonts w:hint="eastAsia" w:ascii="宋体" w:hAnsi="宋体" w:eastAsia="宋体" w:cs="宋体"/>
          <w:b/>
          <w:bCs/>
          <w:sz w:val="24"/>
          <w:highlight w:val="none"/>
          <w:lang w:eastAsia="zh-CN"/>
        </w:rPr>
        <w:t>为</w:t>
      </w:r>
      <w:r>
        <w:rPr>
          <w:rFonts w:hint="eastAsia" w:ascii="宋体" w:hAnsi="宋体" w:eastAsia="宋体" w:cs="宋体"/>
          <w:b/>
          <w:bCs/>
          <w:sz w:val="24"/>
          <w:highlight w:val="none"/>
          <w:lang w:val="en-US" w:eastAsia="zh-CN"/>
        </w:rPr>
        <w:t>人民币贰万陆仟捌佰元整（¥</w:t>
      </w:r>
      <w:r>
        <w:rPr>
          <w:rFonts w:hint="eastAsia" w:ascii="宋体" w:hAnsi="宋体" w:cs="宋体"/>
          <w:b/>
          <w:bCs/>
          <w:sz w:val="24"/>
          <w:highlight w:val="none"/>
          <w:lang w:val="en-US" w:eastAsia="zh-CN"/>
        </w:rPr>
        <w:t>16540</w:t>
      </w:r>
      <w:r>
        <w:rPr>
          <w:rFonts w:hint="eastAsia" w:ascii="宋体" w:hAnsi="宋体" w:eastAsia="宋体" w:cs="宋体"/>
          <w:b/>
          <w:bCs/>
          <w:sz w:val="24"/>
          <w:highlight w:val="none"/>
          <w:lang w:val="en-US" w:eastAsia="zh-CN"/>
        </w:rPr>
        <w:t>.00），标项三</w:t>
      </w:r>
      <w:r>
        <w:rPr>
          <w:rFonts w:hint="eastAsia" w:ascii="宋体" w:hAnsi="宋体" w:eastAsia="宋体" w:cs="宋体"/>
          <w:b/>
          <w:bCs/>
          <w:sz w:val="24"/>
          <w:highlight w:val="none"/>
        </w:rPr>
        <w:t>费用</w:t>
      </w:r>
      <w:r>
        <w:rPr>
          <w:rFonts w:hint="eastAsia" w:ascii="宋体" w:hAnsi="宋体" w:eastAsia="宋体" w:cs="宋体"/>
          <w:b/>
          <w:bCs/>
          <w:sz w:val="24"/>
          <w:highlight w:val="none"/>
          <w:lang w:eastAsia="zh-CN"/>
        </w:rPr>
        <w:t>为</w:t>
      </w:r>
      <w:r>
        <w:rPr>
          <w:rFonts w:hint="eastAsia" w:ascii="宋体" w:hAnsi="宋体" w:eastAsia="宋体" w:cs="宋体"/>
          <w:b/>
          <w:bCs/>
          <w:sz w:val="24"/>
          <w:highlight w:val="none"/>
          <w:lang w:val="en-US" w:eastAsia="zh-CN"/>
        </w:rPr>
        <w:t>人民币壹万伍仟伍佰元整（¥</w:t>
      </w:r>
      <w:r>
        <w:rPr>
          <w:rFonts w:hint="eastAsia" w:ascii="宋体" w:hAnsi="宋体" w:cs="宋体"/>
          <w:b/>
          <w:bCs/>
          <w:sz w:val="24"/>
          <w:highlight w:val="none"/>
          <w:lang w:val="en-US" w:eastAsia="zh-CN"/>
        </w:rPr>
        <w:t>9700</w:t>
      </w:r>
      <w:r>
        <w:rPr>
          <w:rFonts w:hint="eastAsia" w:ascii="宋体" w:hAnsi="宋体" w:eastAsia="宋体" w:cs="宋体"/>
          <w:b/>
          <w:bCs/>
          <w:sz w:val="24"/>
          <w:highlight w:val="none"/>
          <w:lang w:val="en-US" w:eastAsia="zh-CN"/>
        </w:rPr>
        <w:t>.00）</w:t>
      </w:r>
      <w:r>
        <w:rPr>
          <w:rFonts w:hint="eastAsia" w:ascii="宋体" w:hAnsi="宋体" w:eastAsia="宋体" w:cs="宋体"/>
          <w:b/>
          <w:bCs/>
          <w:sz w:val="24"/>
          <w:highlight w:val="none"/>
        </w:rPr>
        <w:t>。</w:t>
      </w:r>
      <w:r>
        <w:rPr>
          <w:rFonts w:hint="eastAsia" w:ascii="宋体" w:hAnsi="宋体"/>
          <w:b/>
          <w:bCs/>
          <w:sz w:val="24"/>
        </w:rPr>
        <w:t>中标人在成交结果公告发出</w:t>
      </w:r>
      <w:r>
        <w:rPr>
          <w:rFonts w:ascii="宋体" w:hAnsi="宋体"/>
          <w:b/>
          <w:bCs/>
          <w:sz w:val="24"/>
        </w:rPr>
        <w:t>后七个工作日内</w:t>
      </w:r>
      <w:r>
        <w:rPr>
          <w:rFonts w:hint="eastAsia" w:ascii="宋体" w:hAnsi="宋体"/>
          <w:b/>
          <w:bCs/>
          <w:sz w:val="24"/>
        </w:rPr>
        <w:t>向</w:t>
      </w:r>
      <w:r>
        <w:rPr>
          <w:rFonts w:ascii="宋体" w:hAnsi="宋体"/>
          <w:b/>
          <w:bCs/>
          <w:sz w:val="24"/>
        </w:rPr>
        <w:t>采购代理机构缴纳代理服务费</w:t>
      </w:r>
      <w:r>
        <w:rPr>
          <w:rFonts w:hint="eastAsia" w:ascii="宋体" w:hAnsi="宋体"/>
          <w:b/>
          <w:bCs/>
          <w:sz w:val="24"/>
        </w:rPr>
        <w:t>。</w:t>
      </w:r>
    </w:p>
    <w:p w14:paraId="1612EA24">
      <w:pPr>
        <w:spacing w:line="360" w:lineRule="auto"/>
        <w:ind w:firstLine="482" w:firstLineChars="200"/>
        <w:rPr>
          <w:rFonts w:ascii="宋体" w:hAnsi="宋体"/>
          <w:b/>
          <w:bCs/>
          <w:sz w:val="24"/>
        </w:rPr>
      </w:pPr>
      <w:r>
        <w:rPr>
          <w:rFonts w:hint="eastAsia" w:ascii="宋体" w:hAnsi="宋体"/>
          <w:b/>
          <w:bCs/>
          <w:sz w:val="24"/>
        </w:rPr>
        <w:t>发出中标通知书后，中标人自身原因放弃中标资格的，需要承担专家评审费和代理服务费。</w:t>
      </w:r>
    </w:p>
    <w:p w14:paraId="42FF517C">
      <w:pPr>
        <w:spacing w:line="360" w:lineRule="auto"/>
        <w:ind w:firstLine="482" w:firstLineChars="200"/>
        <w:rPr>
          <w:b/>
          <w:bCs/>
          <w:sz w:val="24"/>
          <w:szCs w:val="24"/>
        </w:rPr>
      </w:pPr>
      <w:r>
        <w:rPr>
          <w:rFonts w:hint="eastAsia" w:cs="宋体"/>
          <w:b/>
          <w:bCs/>
          <w:sz w:val="24"/>
          <w:szCs w:val="24"/>
        </w:rPr>
        <w:t>采购代理机构账户信息：</w:t>
      </w:r>
    </w:p>
    <w:p w14:paraId="241E90A6">
      <w:pPr>
        <w:spacing w:line="360" w:lineRule="auto"/>
        <w:ind w:firstLine="482" w:firstLineChars="200"/>
        <w:rPr>
          <w:rFonts w:hint="eastAsia" w:ascii="宋体" w:hAnsi="宋体"/>
          <w:b/>
          <w:sz w:val="24"/>
        </w:rPr>
      </w:pPr>
      <w:r>
        <w:rPr>
          <w:rFonts w:hint="eastAsia" w:ascii="宋体" w:hAnsi="宋体"/>
          <w:b/>
          <w:sz w:val="24"/>
        </w:rPr>
        <w:t>户名: 云和县云采工程咨询有限公司</w:t>
      </w:r>
    </w:p>
    <w:p w14:paraId="74A00388">
      <w:pPr>
        <w:spacing w:line="360" w:lineRule="auto"/>
        <w:ind w:firstLine="482" w:firstLineChars="200"/>
        <w:rPr>
          <w:rFonts w:hint="eastAsia" w:ascii="宋体" w:hAnsi="宋体"/>
          <w:b/>
          <w:sz w:val="24"/>
        </w:rPr>
      </w:pPr>
      <w:r>
        <w:rPr>
          <w:rFonts w:hint="eastAsia" w:ascii="宋体" w:hAnsi="宋体"/>
          <w:b/>
          <w:sz w:val="24"/>
        </w:rPr>
        <w:t>账号: 201000355727988</w:t>
      </w:r>
    </w:p>
    <w:p w14:paraId="44B0F6A3">
      <w:pPr>
        <w:spacing w:line="360" w:lineRule="auto"/>
        <w:ind w:firstLine="482" w:firstLineChars="200"/>
        <w:rPr>
          <w:rFonts w:hint="eastAsia" w:ascii="宋体" w:hAnsi="宋体"/>
          <w:b/>
          <w:sz w:val="24"/>
        </w:rPr>
      </w:pPr>
      <w:r>
        <w:rPr>
          <w:rFonts w:hint="eastAsia" w:ascii="宋体" w:hAnsi="宋体"/>
          <w:b/>
          <w:sz w:val="24"/>
        </w:rPr>
        <w:t>开户行: 浙江云和农村商业银行股份有限公司中山支行香坛分理处</w:t>
      </w:r>
    </w:p>
    <w:p w14:paraId="23AE34D7">
      <w:pPr>
        <w:spacing w:line="360" w:lineRule="auto"/>
        <w:ind w:firstLine="482" w:firstLineChars="200"/>
        <w:rPr>
          <w:rFonts w:ascii="宋体" w:hAnsi="宋体" w:cs="宋体"/>
          <w:b/>
          <w:bCs/>
          <w:sz w:val="24"/>
          <w:szCs w:val="24"/>
        </w:rPr>
      </w:pPr>
      <w:r>
        <w:rPr>
          <w:rFonts w:hint="eastAsia" w:ascii="宋体" w:hAnsi="宋体"/>
          <w:b/>
          <w:sz w:val="24"/>
        </w:rPr>
        <w:t>联系电话：18767871869</w:t>
      </w:r>
    </w:p>
    <w:p w14:paraId="0D0CFAC5">
      <w:pPr>
        <w:widowControl/>
        <w:jc w:val="left"/>
        <w:rPr>
          <w:rFonts w:ascii="宋体" w:hAnsi="宋体" w:cs="仿宋_GB2312"/>
          <w:b/>
          <w:bCs/>
          <w:sz w:val="32"/>
          <w:szCs w:val="44"/>
        </w:rPr>
      </w:pPr>
      <w:bookmarkStart w:id="79" w:name="_Toc43498234"/>
      <w:r>
        <w:rPr>
          <w:rFonts w:ascii="宋体" w:hAnsi="宋体"/>
          <w:sz w:val="32"/>
        </w:rPr>
        <w:br w:type="page"/>
      </w:r>
    </w:p>
    <w:p w14:paraId="58F18DD8">
      <w:pPr>
        <w:pStyle w:val="3"/>
        <w:spacing w:line="560" w:lineRule="exact"/>
        <w:rPr>
          <w:rFonts w:ascii="宋体" w:hAnsi="宋体" w:eastAsia="宋体"/>
          <w:sz w:val="32"/>
        </w:rPr>
      </w:pPr>
      <w:r>
        <w:rPr>
          <w:rFonts w:hint="eastAsia" w:ascii="宋体" w:hAnsi="宋体" w:eastAsia="宋体"/>
          <w:sz w:val="32"/>
        </w:rPr>
        <w:t>第三章  采购需求</w:t>
      </w:r>
      <w:bookmarkEnd w:id="79"/>
    </w:p>
    <w:p w14:paraId="609982C1">
      <w:pPr>
        <w:spacing w:line="360" w:lineRule="auto"/>
        <w:jc w:val="center"/>
        <w:rPr>
          <w:rFonts w:ascii="宋体" w:hAnsi="宋体" w:cs="宋体"/>
          <w:sz w:val="24"/>
          <w:szCs w:val="24"/>
        </w:rPr>
      </w:pPr>
      <w:bookmarkStart w:id="80" w:name="_Toc43498235"/>
    </w:p>
    <w:p w14:paraId="0AC85AFD">
      <w:pPr>
        <w:spacing w:line="360" w:lineRule="auto"/>
        <w:ind w:firstLine="482" w:firstLineChars="200"/>
        <w:rPr>
          <w:rFonts w:hint="default" w:ascii="宋体" w:hAnsi="宋体" w:eastAsia="宋体" w:cs="宋体"/>
          <w:sz w:val="24"/>
          <w:szCs w:val="24"/>
          <w:lang w:val="en-US" w:eastAsia="zh-CN"/>
        </w:rPr>
      </w:pPr>
      <w:bookmarkStart w:id="81" w:name="_Toc12295"/>
      <w:bookmarkStart w:id="82" w:name="_Toc7136"/>
      <w:bookmarkStart w:id="83" w:name="_Toc435628438"/>
      <w:bookmarkStart w:id="84" w:name="_Toc390874092"/>
      <w:bookmarkStart w:id="85" w:name="_Toc21799"/>
      <w:r>
        <w:rPr>
          <w:rFonts w:hint="default" w:ascii="宋体" w:hAnsi="宋体" w:eastAsia="宋体" w:cs="宋体"/>
          <w:b/>
          <w:bCs/>
          <w:sz w:val="24"/>
          <w:szCs w:val="24"/>
          <w:lang w:val="en-US" w:eastAsia="zh-CN"/>
        </w:rPr>
        <w:t>一、项目概况</w:t>
      </w:r>
    </w:p>
    <w:p w14:paraId="6369D6D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本标项为</w:t>
      </w:r>
      <w:r>
        <w:rPr>
          <w:rFonts w:hint="eastAsia" w:ascii="宋体" w:hAnsi="宋体" w:cs="宋体"/>
          <w:sz w:val="24"/>
          <w:szCs w:val="24"/>
          <w:lang w:val="en-US" w:eastAsia="zh-CN"/>
        </w:rPr>
        <w:t>云和县石塘镇（桑岭、朱村、金村区块）2024年至2025年松材线虫病疫木除治项目（第二期）</w:t>
      </w:r>
      <w:r>
        <w:rPr>
          <w:rFonts w:hint="default" w:ascii="宋体" w:hAnsi="宋体" w:eastAsia="宋体" w:cs="宋体"/>
          <w:sz w:val="24"/>
          <w:szCs w:val="24"/>
          <w:lang w:val="en-US" w:eastAsia="zh-CN"/>
        </w:rPr>
        <w:t>，其中：</w:t>
      </w:r>
    </w:p>
    <w:p w14:paraId="420F16A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标项一：桑岭、横山头、北溪、石门坑</w:t>
      </w:r>
      <w:r>
        <w:rPr>
          <w:rFonts w:hint="eastAsia" w:ascii="宋体" w:hAnsi="宋体" w:cs="宋体"/>
          <w:sz w:val="24"/>
          <w:szCs w:val="24"/>
          <w:lang w:val="en-US" w:eastAsia="zh-CN"/>
        </w:rPr>
        <w:t>总量约2090吨</w:t>
      </w:r>
      <w:r>
        <w:rPr>
          <w:rFonts w:hint="default" w:ascii="宋体" w:hAnsi="宋体" w:eastAsia="宋体" w:cs="宋体"/>
          <w:sz w:val="24"/>
          <w:szCs w:val="24"/>
          <w:lang w:val="en-US" w:eastAsia="zh-CN"/>
        </w:rPr>
        <w:t>；</w:t>
      </w:r>
    </w:p>
    <w:p w14:paraId="37B9F70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default" w:ascii="宋体" w:hAnsi="宋体" w:eastAsia="宋体" w:cs="宋体"/>
          <w:sz w:val="24"/>
          <w:szCs w:val="24"/>
          <w:lang w:val="en-US" w:eastAsia="zh-CN"/>
        </w:rPr>
        <w:t>标项二：朱村、金山下、张川、泉溪、张兰、联合</w:t>
      </w:r>
      <w:r>
        <w:rPr>
          <w:rFonts w:hint="eastAsia" w:ascii="宋体" w:hAnsi="宋体" w:cs="宋体"/>
          <w:sz w:val="24"/>
          <w:szCs w:val="24"/>
          <w:lang w:val="en-US" w:eastAsia="zh-CN"/>
        </w:rPr>
        <w:t>总量约1454吨；</w:t>
      </w:r>
    </w:p>
    <w:p w14:paraId="4756C89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default" w:ascii="宋体" w:hAnsi="宋体" w:eastAsia="宋体" w:cs="宋体"/>
          <w:sz w:val="24"/>
          <w:szCs w:val="24"/>
          <w:lang w:val="en-US" w:eastAsia="zh-CN"/>
        </w:rPr>
        <w:t>标项</w:t>
      </w:r>
      <w:r>
        <w:rPr>
          <w:rFonts w:hint="eastAsia" w:ascii="宋体" w:hAnsi="宋体" w:cs="宋体"/>
          <w:sz w:val="24"/>
          <w:szCs w:val="24"/>
          <w:lang w:val="en-US" w:eastAsia="zh-CN"/>
        </w:rPr>
        <w:t>三</w:t>
      </w:r>
      <w:r>
        <w:rPr>
          <w:rFonts w:hint="default" w:ascii="宋体" w:hAnsi="宋体" w:eastAsia="宋体" w:cs="宋体"/>
          <w:sz w:val="24"/>
          <w:szCs w:val="24"/>
          <w:lang w:val="en-US" w:eastAsia="zh-CN"/>
        </w:rPr>
        <w:t>：竹子坪、石水缸、大岗山、金村、杨村、南坑</w:t>
      </w:r>
      <w:r>
        <w:rPr>
          <w:rFonts w:hint="eastAsia" w:ascii="宋体" w:hAnsi="宋体" w:cs="宋体"/>
          <w:sz w:val="24"/>
          <w:szCs w:val="24"/>
          <w:lang w:val="en-US" w:eastAsia="zh-CN"/>
        </w:rPr>
        <w:t>总量约545吨。</w:t>
      </w:r>
    </w:p>
    <w:p w14:paraId="3F05C3C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采用择伐清理的方式，按照先重点、后一般的原则按施工片区顺序施工，进而逐步对除治范围内所有病死松树进行伐除，并将除治下山的松木和枝桠运送至疫木定点企业。具体施工片区顺序由采购人确定。</w:t>
      </w:r>
    </w:p>
    <w:p w14:paraId="4D2777D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二、采购内容</w:t>
      </w:r>
      <w:r>
        <w:rPr>
          <w:rFonts w:hint="default" w:ascii="宋体" w:hAnsi="宋体" w:eastAsia="宋体" w:cs="宋体"/>
          <w:sz w:val="24"/>
          <w:szCs w:val="24"/>
          <w:lang w:val="en-US" w:eastAsia="zh-CN"/>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030"/>
        <w:gridCol w:w="1980"/>
        <w:gridCol w:w="2013"/>
        <w:gridCol w:w="1538"/>
      </w:tblGrid>
      <w:tr w14:paraId="328E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Pr>
          <w:p w14:paraId="4A5BA918">
            <w:pPr>
              <w:spacing w:line="360" w:lineRule="auto"/>
              <w:jc w:val="center"/>
              <w:rPr>
                <w:rFonts w:hint="eastAsia" w:ascii="宋体" w:hAnsi="宋体" w:eastAsia="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标项</w:t>
            </w:r>
          </w:p>
        </w:tc>
        <w:tc>
          <w:tcPr>
            <w:tcW w:w="3030" w:type="dxa"/>
            <w:vAlign w:val="center"/>
          </w:tcPr>
          <w:p w14:paraId="2CA23475">
            <w:pPr>
              <w:spacing w:line="360" w:lineRule="auto"/>
              <w:jc w:val="center"/>
              <w:rPr>
                <w:rFonts w:hint="eastAsia" w:ascii="宋体" w:hAnsi="宋体" w:eastAsia="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名称</w:t>
            </w:r>
          </w:p>
        </w:tc>
        <w:tc>
          <w:tcPr>
            <w:tcW w:w="1980" w:type="dxa"/>
            <w:vAlign w:val="center"/>
          </w:tcPr>
          <w:p w14:paraId="63B2022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仿宋_GB2312"/>
                <w:color w:val="auto"/>
                <w:sz w:val="24"/>
                <w:highlight w:val="none"/>
                <w:vertAlign w:val="baseline"/>
                <w:lang w:val="en-US" w:eastAsia="zh-CN"/>
              </w:rPr>
            </w:pPr>
            <w:r>
              <w:rPr>
                <w:rFonts w:hint="eastAsia" w:ascii="宋体" w:hAnsi="宋体" w:cs="宋体"/>
                <w:sz w:val="24"/>
                <w:szCs w:val="24"/>
                <w:lang w:val="en-US" w:eastAsia="zh-CN"/>
              </w:rPr>
              <w:t>项目</w:t>
            </w:r>
            <w:r>
              <w:rPr>
                <w:rFonts w:hint="default" w:ascii="宋体" w:hAnsi="宋体" w:eastAsia="宋体" w:cs="宋体"/>
                <w:sz w:val="24"/>
                <w:szCs w:val="24"/>
                <w:lang w:val="en-US" w:eastAsia="zh-CN"/>
              </w:rPr>
              <w:t>总价</w:t>
            </w:r>
          </w:p>
        </w:tc>
        <w:tc>
          <w:tcPr>
            <w:tcW w:w="2013" w:type="dxa"/>
            <w:vAlign w:val="center"/>
          </w:tcPr>
          <w:p w14:paraId="5995C81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_GB2312"/>
                <w:color w:val="auto"/>
                <w:sz w:val="24"/>
                <w:highlight w:val="none"/>
                <w:vertAlign w:val="baseline"/>
              </w:rPr>
            </w:pPr>
            <w:r>
              <w:rPr>
                <w:rFonts w:hint="default" w:ascii="宋体" w:hAnsi="宋体" w:eastAsia="宋体" w:cs="宋体"/>
                <w:sz w:val="24"/>
                <w:szCs w:val="24"/>
                <w:lang w:val="en-US" w:eastAsia="zh-CN"/>
              </w:rPr>
              <w:t>▲最高单价限价</w:t>
            </w:r>
          </w:p>
        </w:tc>
        <w:tc>
          <w:tcPr>
            <w:tcW w:w="1538" w:type="dxa"/>
            <w:vAlign w:val="center"/>
          </w:tcPr>
          <w:p w14:paraId="218120E5">
            <w:pPr>
              <w:spacing w:line="360" w:lineRule="auto"/>
              <w:jc w:val="center"/>
              <w:rPr>
                <w:rFonts w:hint="eastAsia" w:ascii="宋体" w:hAnsi="宋体" w:eastAsia="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备注</w:t>
            </w:r>
          </w:p>
        </w:tc>
      </w:tr>
      <w:tr w14:paraId="455C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681" w:type="dxa"/>
            <w:vAlign w:val="center"/>
          </w:tcPr>
          <w:p w14:paraId="25FC2CED">
            <w:pPr>
              <w:spacing w:line="360" w:lineRule="auto"/>
              <w:jc w:val="center"/>
              <w:rPr>
                <w:rFonts w:hint="eastAsia" w:ascii="宋体" w:hAnsi="宋体" w:eastAsia="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1</w:t>
            </w:r>
          </w:p>
        </w:tc>
        <w:tc>
          <w:tcPr>
            <w:tcW w:w="3030" w:type="dxa"/>
            <w:vAlign w:val="center"/>
          </w:tcPr>
          <w:p w14:paraId="4448650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cs="仿宋_GB2312"/>
                <w:color w:val="auto"/>
                <w:sz w:val="24"/>
                <w:highlight w:val="none"/>
                <w:vertAlign w:val="baseline"/>
              </w:rPr>
            </w:pPr>
            <w:r>
              <w:rPr>
                <w:rFonts w:hint="eastAsia" w:ascii="宋体" w:hAnsi="宋体" w:cs="宋体"/>
                <w:sz w:val="24"/>
                <w:szCs w:val="24"/>
                <w:lang w:val="en-US" w:eastAsia="zh-CN"/>
              </w:rPr>
              <w:t>云和县石塘镇（桑岭、朱村、金村区块）2024年至2025年松材线虫病疫木除治项目（第二期）</w:t>
            </w:r>
            <w:r>
              <w:rPr>
                <w:rFonts w:hint="default" w:ascii="宋体" w:hAnsi="宋体" w:eastAsia="宋体" w:cs="宋体"/>
                <w:sz w:val="24"/>
                <w:szCs w:val="24"/>
                <w:lang w:val="en-US" w:eastAsia="zh-CN"/>
              </w:rPr>
              <w:t>（</w:t>
            </w:r>
            <w:r>
              <w:rPr>
                <w:rFonts w:hint="eastAsia" w:ascii="宋体" w:hAnsi="宋体" w:cs="宋体"/>
                <w:sz w:val="24"/>
                <w:szCs w:val="24"/>
                <w:lang w:val="en-US" w:eastAsia="zh-CN"/>
              </w:rPr>
              <w:t>桑岭</w:t>
            </w:r>
            <w:r>
              <w:rPr>
                <w:rFonts w:hint="default" w:ascii="宋体" w:hAnsi="宋体" w:eastAsia="宋体" w:cs="宋体"/>
                <w:sz w:val="24"/>
                <w:szCs w:val="24"/>
                <w:lang w:val="en-US" w:eastAsia="zh-CN"/>
              </w:rPr>
              <w:t>区</w:t>
            </w:r>
            <w:r>
              <w:rPr>
                <w:rFonts w:hint="eastAsia" w:ascii="宋体" w:hAnsi="宋体" w:cs="宋体"/>
                <w:sz w:val="24"/>
                <w:szCs w:val="24"/>
                <w:lang w:val="en-US" w:eastAsia="zh-CN"/>
              </w:rPr>
              <w:t>块</w:t>
            </w:r>
            <w:r>
              <w:rPr>
                <w:rFonts w:hint="default" w:ascii="宋体" w:hAnsi="宋体" w:eastAsia="宋体" w:cs="宋体"/>
                <w:sz w:val="24"/>
                <w:szCs w:val="24"/>
                <w:lang w:val="en-US" w:eastAsia="zh-CN"/>
              </w:rPr>
              <w:t>）</w:t>
            </w:r>
          </w:p>
        </w:tc>
        <w:tc>
          <w:tcPr>
            <w:tcW w:w="1980" w:type="dxa"/>
            <w:vAlign w:val="center"/>
          </w:tcPr>
          <w:p w14:paraId="5214367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cs="仿宋_GB2312"/>
                <w:color w:val="auto"/>
                <w:sz w:val="24"/>
                <w:highlight w:val="none"/>
                <w:vertAlign w:val="baseline"/>
              </w:rPr>
            </w:pPr>
            <w:r>
              <w:rPr>
                <w:rFonts w:hint="eastAsia" w:ascii="宋体" w:hAnsi="宋体" w:cs="宋体"/>
                <w:sz w:val="24"/>
                <w:szCs w:val="24"/>
                <w:lang w:val="en-US" w:eastAsia="zh-CN"/>
              </w:rPr>
              <w:t>230</w:t>
            </w:r>
            <w:r>
              <w:rPr>
                <w:rFonts w:hint="default" w:ascii="宋体" w:hAnsi="宋体" w:eastAsia="宋体" w:cs="宋体"/>
                <w:sz w:val="24"/>
                <w:szCs w:val="24"/>
                <w:lang w:val="en-US" w:eastAsia="zh-CN"/>
              </w:rPr>
              <w:t>万元</w:t>
            </w:r>
          </w:p>
        </w:tc>
        <w:tc>
          <w:tcPr>
            <w:tcW w:w="2013" w:type="dxa"/>
            <w:vAlign w:val="center"/>
          </w:tcPr>
          <w:p w14:paraId="6F22624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cs="仿宋_GB2312"/>
                <w:color w:val="auto"/>
                <w:sz w:val="24"/>
                <w:highlight w:val="none"/>
                <w:vertAlign w:val="baseline"/>
              </w:rPr>
            </w:pPr>
            <w:r>
              <w:rPr>
                <w:rFonts w:hint="eastAsia" w:ascii="宋体" w:hAnsi="宋体" w:cs="宋体"/>
                <w:sz w:val="24"/>
                <w:szCs w:val="24"/>
                <w:lang w:val="en-US" w:eastAsia="zh-CN"/>
              </w:rPr>
              <w:t>1100</w:t>
            </w:r>
            <w:r>
              <w:rPr>
                <w:rFonts w:hint="default" w:ascii="宋体" w:hAnsi="宋体" w:eastAsia="宋体" w:cs="宋体"/>
                <w:sz w:val="24"/>
                <w:szCs w:val="24"/>
                <w:lang w:val="en-US" w:eastAsia="zh-CN"/>
              </w:rPr>
              <w:t>元/吨</w:t>
            </w:r>
          </w:p>
        </w:tc>
        <w:tc>
          <w:tcPr>
            <w:tcW w:w="1538" w:type="dxa"/>
            <w:vAlign w:val="center"/>
          </w:tcPr>
          <w:p w14:paraId="0FDEF040">
            <w:pPr>
              <w:spacing w:line="360" w:lineRule="auto"/>
              <w:jc w:val="center"/>
              <w:rPr>
                <w:rFonts w:hint="default" w:ascii="宋体" w:hAnsi="宋体" w:eastAsia="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约2090吨</w:t>
            </w:r>
          </w:p>
        </w:tc>
      </w:tr>
      <w:tr w14:paraId="0387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52418A51">
            <w:pPr>
              <w:spacing w:line="360" w:lineRule="auto"/>
              <w:jc w:val="center"/>
              <w:rPr>
                <w:rFonts w:hint="eastAsia" w:ascii="宋体" w:hAnsi="宋体" w:eastAsia="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2</w:t>
            </w:r>
          </w:p>
        </w:tc>
        <w:tc>
          <w:tcPr>
            <w:tcW w:w="3030" w:type="dxa"/>
            <w:vAlign w:val="center"/>
          </w:tcPr>
          <w:p w14:paraId="09F6FE0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cs="仿宋_GB2312"/>
                <w:color w:val="auto"/>
                <w:sz w:val="24"/>
                <w:highlight w:val="none"/>
                <w:vertAlign w:val="baseline"/>
              </w:rPr>
            </w:pPr>
            <w:r>
              <w:rPr>
                <w:rFonts w:hint="eastAsia" w:ascii="宋体" w:hAnsi="宋体" w:cs="宋体"/>
                <w:sz w:val="24"/>
                <w:szCs w:val="24"/>
                <w:lang w:val="en-US" w:eastAsia="zh-CN"/>
              </w:rPr>
              <w:t>云和县石塘镇（桑岭、朱村、金村区块）2024年至2025年松材线虫病疫木除治项目（第二期）</w:t>
            </w:r>
            <w:r>
              <w:rPr>
                <w:rFonts w:hint="default" w:ascii="宋体" w:hAnsi="宋体" w:eastAsia="宋体" w:cs="宋体"/>
                <w:sz w:val="24"/>
                <w:szCs w:val="24"/>
                <w:lang w:val="en-US" w:eastAsia="zh-CN"/>
              </w:rPr>
              <w:t>（</w:t>
            </w:r>
            <w:r>
              <w:rPr>
                <w:rFonts w:hint="eastAsia" w:ascii="宋体" w:hAnsi="宋体" w:cs="宋体"/>
                <w:sz w:val="24"/>
                <w:szCs w:val="24"/>
                <w:lang w:val="en-US" w:eastAsia="zh-CN"/>
              </w:rPr>
              <w:t>朱村</w:t>
            </w:r>
            <w:r>
              <w:rPr>
                <w:rFonts w:hint="default" w:ascii="宋体" w:hAnsi="宋体" w:eastAsia="宋体" w:cs="宋体"/>
                <w:sz w:val="24"/>
                <w:szCs w:val="24"/>
                <w:lang w:val="en-US" w:eastAsia="zh-CN"/>
              </w:rPr>
              <w:t>区</w:t>
            </w:r>
            <w:r>
              <w:rPr>
                <w:rFonts w:hint="eastAsia" w:ascii="宋体" w:hAnsi="宋体" w:cs="宋体"/>
                <w:sz w:val="24"/>
                <w:szCs w:val="24"/>
                <w:lang w:val="en-US" w:eastAsia="zh-CN"/>
              </w:rPr>
              <w:t>块</w:t>
            </w:r>
            <w:r>
              <w:rPr>
                <w:rFonts w:hint="default" w:ascii="宋体" w:hAnsi="宋体" w:eastAsia="宋体" w:cs="宋体"/>
                <w:sz w:val="24"/>
                <w:szCs w:val="24"/>
                <w:lang w:val="en-US" w:eastAsia="zh-CN"/>
              </w:rPr>
              <w:t>）</w:t>
            </w:r>
          </w:p>
        </w:tc>
        <w:tc>
          <w:tcPr>
            <w:tcW w:w="1980" w:type="dxa"/>
            <w:vAlign w:val="center"/>
          </w:tcPr>
          <w:p w14:paraId="4A4CE32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cs="仿宋_GB2312"/>
                <w:color w:val="auto"/>
                <w:sz w:val="24"/>
                <w:highlight w:val="none"/>
                <w:vertAlign w:val="baseline"/>
              </w:rPr>
            </w:pPr>
            <w:r>
              <w:rPr>
                <w:rFonts w:hint="eastAsia" w:ascii="宋体" w:hAnsi="宋体" w:cs="宋体"/>
                <w:sz w:val="24"/>
                <w:szCs w:val="24"/>
                <w:lang w:val="en-US" w:eastAsia="zh-CN"/>
              </w:rPr>
              <w:t>160</w:t>
            </w:r>
            <w:r>
              <w:rPr>
                <w:rFonts w:hint="default" w:ascii="宋体" w:hAnsi="宋体" w:eastAsia="宋体" w:cs="宋体"/>
                <w:sz w:val="24"/>
                <w:szCs w:val="24"/>
                <w:lang w:val="en-US" w:eastAsia="zh-CN"/>
              </w:rPr>
              <w:t>万元</w:t>
            </w:r>
          </w:p>
        </w:tc>
        <w:tc>
          <w:tcPr>
            <w:tcW w:w="2013" w:type="dxa"/>
            <w:vAlign w:val="center"/>
          </w:tcPr>
          <w:p w14:paraId="3A18286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cs="仿宋_GB2312"/>
                <w:color w:val="auto"/>
                <w:sz w:val="24"/>
                <w:highlight w:val="none"/>
                <w:vertAlign w:val="baseline"/>
              </w:rPr>
            </w:pPr>
            <w:r>
              <w:rPr>
                <w:rFonts w:hint="eastAsia" w:ascii="宋体" w:hAnsi="宋体" w:cs="宋体"/>
                <w:sz w:val="24"/>
                <w:szCs w:val="24"/>
                <w:lang w:val="en-US" w:eastAsia="zh-CN"/>
              </w:rPr>
              <w:t>1100</w:t>
            </w:r>
            <w:r>
              <w:rPr>
                <w:rFonts w:hint="default" w:ascii="宋体" w:hAnsi="宋体" w:eastAsia="宋体" w:cs="宋体"/>
                <w:sz w:val="24"/>
                <w:szCs w:val="24"/>
                <w:lang w:val="en-US" w:eastAsia="zh-CN"/>
              </w:rPr>
              <w:t>元/吨</w:t>
            </w:r>
          </w:p>
        </w:tc>
        <w:tc>
          <w:tcPr>
            <w:tcW w:w="1538" w:type="dxa"/>
            <w:vAlign w:val="center"/>
          </w:tcPr>
          <w:p w14:paraId="01A88437">
            <w:pPr>
              <w:spacing w:line="360" w:lineRule="auto"/>
              <w:jc w:val="center"/>
              <w:rPr>
                <w:rFonts w:hint="default" w:ascii="宋体" w:hAnsi="宋体" w:eastAsia="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约1454吨</w:t>
            </w:r>
          </w:p>
        </w:tc>
      </w:tr>
      <w:tr w14:paraId="4140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vAlign w:val="center"/>
          </w:tcPr>
          <w:p w14:paraId="331045E8">
            <w:pPr>
              <w:spacing w:line="360" w:lineRule="auto"/>
              <w:jc w:val="center"/>
              <w:rPr>
                <w:rFonts w:hint="default" w:ascii="宋体" w:hAnsi="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3</w:t>
            </w:r>
          </w:p>
        </w:tc>
        <w:tc>
          <w:tcPr>
            <w:tcW w:w="3030" w:type="dxa"/>
            <w:vAlign w:val="center"/>
          </w:tcPr>
          <w:p w14:paraId="42FABD2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云和县石塘镇（桑岭、朱村、金村区块）2024年至2025年松材线虫病疫木除治项目（第二期）</w:t>
            </w:r>
            <w:r>
              <w:rPr>
                <w:rFonts w:hint="default" w:ascii="宋体" w:hAnsi="宋体" w:eastAsia="宋体" w:cs="宋体"/>
                <w:sz w:val="24"/>
                <w:szCs w:val="24"/>
                <w:lang w:val="en-US" w:eastAsia="zh-CN"/>
              </w:rPr>
              <w:t>（</w:t>
            </w:r>
            <w:r>
              <w:rPr>
                <w:rFonts w:hint="eastAsia" w:ascii="宋体" w:hAnsi="宋体" w:cs="宋体"/>
                <w:sz w:val="24"/>
                <w:szCs w:val="24"/>
                <w:lang w:val="en-US" w:eastAsia="zh-CN"/>
              </w:rPr>
              <w:t>金村</w:t>
            </w:r>
            <w:r>
              <w:rPr>
                <w:rFonts w:hint="default" w:ascii="宋体" w:hAnsi="宋体" w:eastAsia="宋体" w:cs="宋体"/>
                <w:sz w:val="24"/>
                <w:szCs w:val="24"/>
                <w:lang w:val="en-US" w:eastAsia="zh-CN"/>
              </w:rPr>
              <w:t>区</w:t>
            </w:r>
            <w:r>
              <w:rPr>
                <w:rFonts w:hint="eastAsia" w:ascii="宋体" w:hAnsi="宋体" w:cs="宋体"/>
                <w:sz w:val="24"/>
                <w:szCs w:val="24"/>
                <w:lang w:val="en-US" w:eastAsia="zh-CN"/>
              </w:rPr>
              <w:t>块</w:t>
            </w:r>
            <w:r>
              <w:rPr>
                <w:rFonts w:hint="default" w:ascii="宋体" w:hAnsi="宋体" w:eastAsia="宋体" w:cs="宋体"/>
                <w:sz w:val="24"/>
                <w:szCs w:val="24"/>
                <w:lang w:val="en-US" w:eastAsia="zh-CN"/>
              </w:rPr>
              <w:t>）</w:t>
            </w:r>
          </w:p>
        </w:tc>
        <w:tc>
          <w:tcPr>
            <w:tcW w:w="1980" w:type="dxa"/>
            <w:vAlign w:val="center"/>
          </w:tcPr>
          <w:p w14:paraId="3977421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60</w:t>
            </w:r>
            <w:r>
              <w:rPr>
                <w:rFonts w:hint="default" w:ascii="宋体" w:hAnsi="宋体" w:eastAsia="宋体" w:cs="宋体"/>
                <w:sz w:val="24"/>
                <w:szCs w:val="24"/>
                <w:lang w:val="en-US" w:eastAsia="zh-CN"/>
              </w:rPr>
              <w:t>万元</w:t>
            </w:r>
          </w:p>
        </w:tc>
        <w:tc>
          <w:tcPr>
            <w:tcW w:w="2013" w:type="dxa"/>
            <w:vAlign w:val="center"/>
          </w:tcPr>
          <w:p w14:paraId="0291AFF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1100</w:t>
            </w:r>
            <w:r>
              <w:rPr>
                <w:rFonts w:hint="default" w:ascii="宋体" w:hAnsi="宋体" w:eastAsia="宋体" w:cs="宋体"/>
                <w:sz w:val="24"/>
                <w:szCs w:val="24"/>
                <w:lang w:val="en-US" w:eastAsia="zh-CN"/>
              </w:rPr>
              <w:t>元/吨</w:t>
            </w:r>
          </w:p>
        </w:tc>
        <w:tc>
          <w:tcPr>
            <w:tcW w:w="1538" w:type="dxa"/>
            <w:vAlign w:val="center"/>
          </w:tcPr>
          <w:p w14:paraId="03A0782E">
            <w:pPr>
              <w:spacing w:line="360" w:lineRule="auto"/>
              <w:jc w:val="center"/>
              <w:rPr>
                <w:rFonts w:hint="eastAsia" w:ascii="宋体" w:hAnsi="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约545吨</w:t>
            </w:r>
          </w:p>
        </w:tc>
      </w:tr>
    </w:tbl>
    <w:p w14:paraId="639F947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p>
    <w:p w14:paraId="69FA6EB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三、除治作业要求</w:t>
      </w:r>
    </w:p>
    <w:p w14:paraId="3B3E8D4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1、采伐作业</w:t>
      </w:r>
    </w:p>
    <w:p w14:paraId="0533388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采购人按照相关的程序办理林木采伐许可证后，通知</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供应商按照明确的作业范围、除治质量、在规定的时间内完成除治工作。</w:t>
      </w:r>
    </w:p>
    <w:p w14:paraId="072EAB6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2、除治对象</w:t>
      </w:r>
    </w:p>
    <w:p w14:paraId="6F48415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疫情致死、濒死的和其他病虫致死的所有枯死松木全部清理。</w:t>
      </w:r>
    </w:p>
    <w:p w14:paraId="3E1532A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3、除治技术要求</w:t>
      </w:r>
    </w:p>
    <w:p w14:paraId="4418FB5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3.1疫木按《松材线虫病防治技术方案（2022年版）》、《松材线虫病疫区和疫木管理办法（2018版）》、《云和县2024-2025年度松材线虫病防治方案》等标准执行。山场除治质量做到“510”，即：疫木伐桩高度不得超过5厘米，清理山场要求松材和1厘米以上梢头枝桠全部清零，除治疫木全部运输到疫木定点加工厂进行安全处置。</w:t>
      </w:r>
    </w:p>
    <w:p w14:paraId="103BDFB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3.2全面应用“数字森防”手机 APP，落实专人，采集上传有关照片，伐前伐中清理后现场照片必须通过“数字森防”手机APP实时上传,实现清理轨迹一图可看；</w:t>
      </w:r>
    </w:p>
    <w:p w14:paraId="6BD17A1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4、疫木管理要求</w:t>
      </w:r>
    </w:p>
    <w:p w14:paraId="7B6CCF0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所有疫木必需全部搬运到定点加工厂进行处置。砍伐下的疫木松材截断为长1米或2米的标准段，梢头及1cm以上枝桠进行打捆，树干枝桠同步下山（未同步下山的必须做到打捆标记，在验收前完成清理），运送到定点加工企业称重过磅入库，不得流失，不得遗弃山场,不得私自处理或出售疫木。</w:t>
      </w:r>
    </w:p>
    <w:p w14:paraId="3818A2C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5、疫木运输要求</w:t>
      </w:r>
    </w:p>
    <w:p w14:paraId="3FE1A10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开展除治前，中标供应商应到乡镇（街道）登记运输车辆信息，报县林发中心登记备案，明确运输车辆。运输车辆必须粘贴“云和县XX乡镇（街道）松材线虫病防治运输专用车辆”标识牌，防止疫木流失，未按要求备案登记的车辆不得运输疫木。中标供应商不得跨县、跨区域、跨标项收购疫木；树干、枝桠必须分车过磅，不得混装,疫木过磅时，加工厂需打印过磅单，由监管员、运输司机、过磅人员签字确认，并对过磅车辆拍照留存，作为收购疫木的凭证。</w:t>
      </w:r>
    </w:p>
    <w:p w14:paraId="06CCF61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6、其他要求</w:t>
      </w:r>
    </w:p>
    <w:p w14:paraId="1E2CB29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6.1</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供应商要按照合同中约定的施工片区顺序进行病死松树除治，并经采购人同意，才可进场除治。如未经采购人同意，</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供应商擅自除治的山场，采购人有权扣除</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供应商擅自除治山场的病死松树重量，并拒绝验收。</w:t>
      </w:r>
    </w:p>
    <w:p w14:paraId="7D14C3C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6.2</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供应商在完成每一片区除治工作后应与采购单位核对已除治重量（原则上1个月核对1次，过磅单上交给采购方登记留存）。</w:t>
      </w:r>
    </w:p>
    <w:p w14:paraId="6A14D28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6.3</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供应商在进场前，要把除治队伍人员和要进入的山场告知采购人，经采购人同意，才可进场除治。除治完工后，由</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供应商提出验收的申请，并经采购人确认后，采购人组织相关人员按验收标准及时进行验收。</w:t>
      </w:r>
    </w:p>
    <w:p w14:paraId="123A2EC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6.4</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人在项目实施前对本项实施管理及施工作业人员进行环境保护、消防、安全卫生、技术操作进行培训，并签订安全责任书以及为其购买保险后方能入岗位。</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人承担本项目作业过程全部安全责任。</w:t>
      </w:r>
    </w:p>
    <w:p w14:paraId="407064A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6.5在作业过程中，要高度重视森林防火工作，切实增强紧迫感和责任感，时刻保持高度警惕，加强组织，采取有力措施，全力维护项目区人民群众生命财产安全，加强施工区用火管理，杜绝森林火险、火灾的发生。如因</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人在作业过程中引发的火灾安全事故，由</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供应商承担全部责任。</w:t>
      </w:r>
    </w:p>
    <w:p w14:paraId="7EC5004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6.6</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人应组建能够满足本工程服务需要和清理质量要求需要的采伐专业队伍，按照工作范围和质量要求完成有关工作，并定期向甲方汇报施工进展。</w:t>
      </w:r>
    </w:p>
    <w:p w14:paraId="5F7D4FA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6.7</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人在施工作业范围内做好森林防火工作，禁止所有施工作业人员上山吸烟、违规使用明火，自觉接受甲方对森林防火工作的检查指导，切实保障林区安全，否则责任自负。</w:t>
      </w:r>
    </w:p>
    <w:p w14:paraId="1597A5F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6.8</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人应保护好在施工作业范围内农户、集体、国家的有关财物、设施、设备，如有损坏应协商赔偿。</w:t>
      </w:r>
    </w:p>
    <w:p w14:paraId="0205C1F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6.9</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人应自觉接受疫木清理监管员对质量、安全、进度等工作的监管，对提出的问题及时整改。</w:t>
      </w:r>
    </w:p>
    <w:p w14:paraId="5E15C73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6.10</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人应接受甲方及林业部门对除治工作的核查指导。</w:t>
      </w:r>
    </w:p>
    <w:p w14:paraId="41E6971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6.11</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人未按本合同要求完成清理任务，导致验收不合格的须重新返工，返工后仍未通过验收，不予拨款。</w:t>
      </w:r>
    </w:p>
    <w:p w14:paraId="12E7A4A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6.12</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人应配合当地行政村协调处理由于采伐疫木所引起的矛盾纠纷。</w:t>
      </w:r>
    </w:p>
    <w:p w14:paraId="68D18B9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6.13</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人在项目实施期间安排技术人员驻队管理。</w:t>
      </w:r>
    </w:p>
    <w:p w14:paraId="4F7C7FC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6.14无病害的松树或在砍伐松材线虫病疫木时受损的松树，一律不得砍伐。如因特殊原因，无法按以上规定方法除治的，应报告采购人，经同意后按其他方式进行处理。</w:t>
      </w:r>
    </w:p>
    <w:p w14:paraId="39F017A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6.15其他种类树木一律不得砍伐，如因特殊原因，必须砍伐时，应报告采购人，经同意后按其他方式进行处理。</w:t>
      </w:r>
    </w:p>
    <w:p w14:paraId="423F730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四、验收</w:t>
      </w:r>
    </w:p>
    <w:p w14:paraId="7B4FE36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除治完工后，由</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供应商提出验收申请，采购方组织相关人员或第三方中介机构根据《松材线虫病疫区和疫木管理办法》、《浙江省松材线虫病防治条例》、《</w:t>
      </w:r>
      <w:bookmarkStart w:id="86" w:name="_Toc20689"/>
      <w:r>
        <w:rPr>
          <w:rFonts w:hint="default" w:ascii="宋体" w:hAnsi="宋体" w:eastAsia="宋体" w:cs="宋体"/>
          <w:sz w:val="24"/>
          <w:szCs w:val="24"/>
          <w:lang w:val="en-US" w:eastAsia="zh-CN"/>
        </w:rPr>
        <w:t>云和县2024—2025年度松材线虫病防治方案</w:t>
      </w:r>
      <w:bookmarkEnd w:id="86"/>
      <w:r>
        <w:rPr>
          <w:rFonts w:hint="default" w:ascii="宋体" w:hAnsi="宋体" w:eastAsia="宋体" w:cs="宋体"/>
          <w:sz w:val="24"/>
          <w:szCs w:val="24"/>
          <w:lang w:val="en-US" w:eastAsia="zh-CN"/>
        </w:rPr>
        <w:t>》等有关规定除治质量要求及时进行验收。</w:t>
      </w:r>
    </w:p>
    <w:p w14:paraId="49B5537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验收质量要求：除治验收区域内枯死松树全部清理，除治迹地清理干净，不残留松材和直径1厘米以上松树枝桠，伐桩高度不超过5厘米，有除治存档照片。对验收合格的开具验收合格单，不合格的责令返工。</w:t>
      </w:r>
    </w:p>
    <w:p w14:paraId="6D99492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验收方式:采用过程验收和最终验收相结合。</w:t>
      </w:r>
    </w:p>
    <w:p w14:paraId="48D0BDF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五、商务要求</w:t>
      </w:r>
    </w:p>
    <w:p w14:paraId="1BB7758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1、工期：2025年2月底前完成全部枯死木清零，最终验收前做到即现即清；3月底前交验收申请，4月份进行终验。</w:t>
      </w:r>
    </w:p>
    <w:p w14:paraId="0D03F80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2、付款方式：</w:t>
      </w:r>
    </w:p>
    <w:p w14:paraId="3905761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根据</w:t>
      </w:r>
      <w:r>
        <w:rPr>
          <w:rFonts w:hint="default" w:ascii="宋体" w:hAnsi="宋体" w:eastAsia="宋体" w:cs="宋体"/>
          <w:b/>
          <w:bCs/>
          <w:color w:val="auto"/>
          <w:sz w:val="24"/>
          <w:szCs w:val="24"/>
          <w:lang w:val="en-US" w:eastAsia="zh-CN"/>
        </w:rPr>
        <w:t>《云和县202</w:t>
      </w:r>
      <w:r>
        <w:rPr>
          <w:rFonts w:hint="eastAsia" w:ascii="宋体" w:hAnsi="宋体" w:cs="宋体"/>
          <w:b/>
          <w:bCs/>
          <w:color w:val="auto"/>
          <w:sz w:val="24"/>
          <w:szCs w:val="24"/>
          <w:lang w:val="en-US" w:eastAsia="zh-CN"/>
        </w:rPr>
        <w:t>4</w:t>
      </w:r>
      <w:r>
        <w:rPr>
          <w:rFonts w:hint="default" w:ascii="宋体" w:hAnsi="宋体" w:eastAsia="宋体" w:cs="宋体"/>
          <w:b/>
          <w:bCs/>
          <w:color w:val="auto"/>
          <w:sz w:val="24"/>
          <w:szCs w:val="24"/>
          <w:lang w:val="en-US" w:eastAsia="zh-CN"/>
        </w:rPr>
        <w:t>-202</w:t>
      </w:r>
      <w:r>
        <w:rPr>
          <w:rFonts w:hint="eastAsia" w:ascii="宋体" w:hAnsi="宋体" w:cs="宋体"/>
          <w:b/>
          <w:bCs/>
          <w:color w:val="auto"/>
          <w:sz w:val="24"/>
          <w:szCs w:val="24"/>
          <w:lang w:val="en-US" w:eastAsia="zh-CN"/>
        </w:rPr>
        <w:t>5</w:t>
      </w:r>
      <w:r>
        <w:rPr>
          <w:rFonts w:hint="default" w:ascii="宋体" w:hAnsi="宋体" w:eastAsia="宋体" w:cs="宋体"/>
          <w:b/>
          <w:bCs/>
          <w:color w:val="auto"/>
          <w:sz w:val="24"/>
          <w:szCs w:val="24"/>
          <w:lang w:val="en-US" w:eastAsia="zh-CN"/>
        </w:rPr>
        <w:t>年度松材线虫病防治方案》</w:t>
      </w:r>
      <w:r>
        <w:rPr>
          <w:rFonts w:hint="eastAsia" w:ascii="宋体" w:hAnsi="宋体" w:cs="宋体"/>
          <w:b w:val="0"/>
          <w:bCs w:val="0"/>
          <w:color w:val="auto"/>
          <w:sz w:val="24"/>
          <w:szCs w:val="24"/>
          <w:lang w:val="en-US" w:eastAsia="zh-CN"/>
        </w:rPr>
        <w:t>进行结算支付</w:t>
      </w:r>
      <w:r>
        <w:rPr>
          <w:rFonts w:hint="eastAsia" w:ascii="宋体" w:hAnsi="宋体" w:cs="宋体"/>
          <w:b/>
          <w:bCs/>
          <w:color w:val="auto"/>
          <w:sz w:val="24"/>
          <w:szCs w:val="24"/>
          <w:lang w:val="en-US" w:eastAsia="zh-CN"/>
        </w:rPr>
        <w:t>。</w:t>
      </w:r>
    </w:p>
    <w:p w14:paraId="56474B7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3、安全：供应商须认真落实各项安全保护措施，保证项目施工安全和人身安全；完成本项目过程中发生的一切安全事故由</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供应商负责。</w:t>
      </w:r>
    </w:p>
    <w:p w14:paraId="5E4D4F0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sz w:val="24"/>
          <w:szCs w:val="24"/>
          <w:lang w:val="en-US" w:eastAsia="zh-CN"/>
        </w:rPr>
      </w:pPr>
      <w:r>
        <w:rPr>
          <w:rFonts w:hint="default" w:ascii="宋体" w:hAnsi="宋体" w:eastAsia="宋体" w:cs="宋体"/>
          <w:sz w:val="24"/>
          <w:szCs w:val="24"/>
          <w:lang w:val="en-US" w:eastAsia="zh-CN"/>
        </w:rPr>
        <w:t>4、</w:t>
      </w:r>
      <w:r>
        <w:rPr>
          <w:rFonts w:hint="default" w:ascii="宋体" w:hAnsi="宋体" w:eastAsia="宋体" w:cs="宋体"/>
          <w:b/>
          <w:bCs/>
          <w:sz w:val="24"/>
          <w:szCs w:val="24"/>
          <w:lang w:val="en-US" w:eastAsia="zh-CN"/>
        </w:rPr>
        <w:t>最终根据砍伐下山的病死松树总重量，凭过磅清单结算，采购单价以实际</w:t>
      </w:r>
      <w:r>
        <w:rPr>
          <w:rFonts w:hint="eastAsia" w:ascii="宋体" w:hAnsi="宋体" w:cs="宋体"/>
          <w:b/>
          <w:bCs/>
          <w:sz w:val="24"/>
          <w:szCs w:val="24"/>
          <w:lang w:val="en-US" w:eastAsia="zh-CN"/>
        </w:rPr>
        <w:t>中标</w:t>
      </w:r>
      <w:r>
        <w:rPr>
          <w:rFonts w:hint="default" w:ascii="宋体" w:hAnsi="宋体" w:eastAsia="宋体" w:cs="宋体"/>
          <w:b/>
          <w:bCs/>
          <w:sz w:val="24"/>
          <w:szCs w:val="24"/>
          <w:lang w:val="en-US" w:eastAsia="zh-CN"/>
        </w:rPr>
        <w:t>单价计算；枝桠下山重量占疫木总重量的15%-20%。</w:t>
      </w:r>
    </w:p>
    <w:p w14:paraId="64B78BD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sz w:val="24"/>
          <w:szCs w:val="24"/>
          <w:lang w:val="en-US" w:eastAsia="zh-CN"/>
        </w:rPr>
      </w:pPr>
      <w:r>
        <w:rPr>
          <w:rFonts w:hint="default" w:ascii="宋体" w:hAnsi="宋体" w:eastAsia="宋体" w:cs="宋体"/>
          <w:sz w:val="24"/>
          <w:szCs w:val="24"/>
          <w:lang w:val="en-US" w:eastAsia="zh-CN"/>
        </w:rPr>
        <w:t>▲</w:t>
      </w:r>
      <w:r>
        <w:rPr>
          <w:rFonts w:hint="eastAsia" w:ascii="宋体" w:hAnsi="宋体" w:cs="宋体"/>
          <w:b/>
          <w:bCs/>
          <w:sz w:val="24"/>
          <w:szCs w:val="24"/>
          <w:lang w:val="en-US" w:eastAsia="zh-CN"/>
        </w:rPr>
        <w:t>5、本项目最终报价按项目单价进行报价。</w:t>
      </w:r>
    </w:p>
    <w:p w14:paraId="705BD01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24"/>
          <w:lang w:val="en-US" w:eastAsia="zh-CN"/>
        </w:rPr>
      </w:pPr>
      <w:r>
        <w:rPr>
          <w:rFonts w:hint="default" w:ascii="宋体" w:hAnsi="宋体" w:eastAsia="宋体" w:cs="宋体"/>
          <w:b/>
          <w:bCs/>
          <w:sz w:val="24"/>
          <w:szCs w:val="24"/>
          <w:lang w:val="en-US" w:eastAsia="zh-CN"/>
        </w:rPr>
        <w:t>六、其他</w:t>
      </w:r>
    </w:p>
    <w:p w14:paraId="10B6FEF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w:t>
      </w:r>
      <w:r>
        <w:rPr>
          <w:rFonts w:hint="eastAsia" w:ascii="宋体" w:hAnsi="宋体" w:cs="宋体"/>
          <w:b/>
          <w:bCs/>
          <w:sz w:val="24"/>
          <w:szCs w:val="24"/>
          <w:lang w:val="en-US" w:eastAsia="zh-CN"/>
        </w:rPr>
        <w:t>中标</w:t>
      </w:r>
      <w:r>
        <w:rPr>
          <w:rFonts w:hint="default" w:ascii="宋体" w:hAnsi="宋体" w:eastAsia="宋体" w:cs="宋体"/>
          <w:b/>
          <w:bCs/>
          <w:sz w:val="24"/>
          <w:szCs w:val="24"/>
          <w:lang w:val="en-US" w:eastAsia="zh-CN"/>
        </w:rPr>
        <w:t>人必须为该项目相关作业人员投保人身意外伤害险，费用已包含在投标报价中，合同实施期间</w:t>
      </w:r>
      <w:r>
        <w:rPr>
          <w:rFonts w:hint="eastAsia" w:ascii="宋体" w:hAnsi="宋体" w:cs="宋体"/>
          <w:b/>
          <w:bCs/>
          <w:sz w:val="24"/>
          <w:szCs w:val="24"/>
          <w:lang w:val="en-US" w:eastAsia="zh-CN"/>
        </w:rPr>
        <w:t>中标</w:t>
      </w:r>
      <w:r>
        <w:rPr>
          <w:rFonts w:hint="default" w:ascii="宋体" w:hAnsi="宋体" w:eastAsia="宋体" w:cs="宋体"/>
          <w:b/>
          <w:bCs/>
          <w:sz w:val="24"/>
          <w:szCs w:val="24"/>
          <w:lang w:val="en-US" w:eastAsia="zh-CN"/>
        </w:rPr>
        <w:t>人所有安全责任及费用均由其自行承担。</w:t>
      </w:r>
    </w:p>
    <w:p w14:paraId="4FB8281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2、采购人须指定专门的车辆运送病死松树，运输车辆必须有年检合格证和车辆保险，严禁货、人混运，采购人要协助供应商办理好超长超宽车辆运输特许通行证。</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供应商要经常教育驾驶员，如发生安全事故，则后果由驾驶员和供应商承担。</w:t>
      </w:r>
    </w:p>
    <w:p w14:paraId="23CA2C1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3、在作业过程中，如遇非供应商直接原因而引起的与当地群众的矛盾时，采购人有义务进行协调解决。采购人还应协助供应商解决政策处理以及落实病死松树堆放点除害处理场所等问题，费用由</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供应商承担。因供应商原因直接引起他人利益损害、山林火灾、工伤事故等一切责任均由供应商负责。</w:t>
      </w:r>
    </w:p>
    <w:p w14:paraId="18E2DB3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5、采购人在收到供应商验收申请后，无特殊原因应及时组织人员进行验收。</w:t>
      </w:r>
    </w:p>
    <w:p w14:paraId="35E1EB6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6、如供应商恶意采伐阔叶树、无明显病兆的活松树或擅自将枯死松树另作他用引起病松木流失扩散，采购人可立即终止合同，并赔偿采购人由此而造成的损失，情节严重的依法追究刑事责任。</w:t>
      </w:r>
    </w:p>
    <w:p w14:paraId="24B28EF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7、供应商负责安排人员对每天已采伐松木枯死木做好登记工作，集中后报采购单位相关人员。</w:t>
      </w:r>
    </w:p>
    <w:p w14:paraId="6ED18C9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8、供应商应接受采购人及云和县生态林业发展中心、云和县林业有害生物防控指挥部办公室对除治工作的指导、监督、核查工作。</w:t>
      </w:r>
    </w:p>
    <w:p w14:paraId="4C9AF8D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9、如</w:t>
      </w:r>
      <w:r>
        <w:rPr>
          <w:rFonts w:hint="eastAsia" w:ascii="宋体" w:hAnsi="宋体" w:cs="宋体"/>
          <w:sz w:val="24"/>
          <w:szCs w:val="24"/>
          <w:lang w:val="en-US" w:eastAsia="zh-CN"/>
        </w:rPr>
        <w:t>云和县生态林业发展中心</w:t>
      </w:r>
      <w:r>
        <w:rPr>
          <w:rFonts w:hint="default" w:ascii="宋体" w:hAnsi="宋体" w:eastAsia="宋体" w:cs="宋体"/>
          <w:sz w:val="24"/>
          <w:szCs w:val="24"/>
          <w:lang w:val="en-US" w:eastAsia="zh-CN"/>
        </w:rPr>
        <w:t>及上级有关部门对枯死松木砍伐单价或者内容范围有新的规定需要执行的，以</w:t>
      </w:r>
      <w:r>
        <w:rPr>
          <w:rFonts w:hint="eastAsia" w:ascii="宋体" w:hAnsi="宋体" w:cs="宋体"/>
          <w:sz w:val="24"/>
          <w:szCs w:val="24"/>
          <w:lang w:val="en-US" w:eastAsia="zh-CN"/>
        </w:rPr>
        <w:t>云和县生态林业发展中心</w:t>
      </w:r>
      <w:r>
        <w:rPr>
          <w:rFonts w:hint="default" w:ascii="宋体" w:hAnsi="宋体" w:eastAsia="宋体" w:cs="宋体"/>
          <w:sz w:val="24"/>
          <w:szCs w:val="24"/>
          <w:lang w:val="en-US" w:eastAsia="zh-CN"/>
        </w:rPr>
        <w:t>及上级有关部门的规定为准予以重新调整。</w:t>
      </w:r>
    </w:p>
    <w:p w14:paraId="2E8DAF6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10、在作业过程中，</w:t>
      </w:r>
      <w:r>
        <w:rPr>
          <w:rFonts w:hint="eastAsia" w:ascii="宋体" w:hAnsi="宋体" w:cs="宋体"/>
          <w:sz w:val="24"/>
          <w:szCs w:val="24"/>
          <w:lang w:val="en-US" w:eastAsia="zh-CN"/>
        </w:rPr>
        <w:t>中标</w:t>
      </w:r>
      <w:r>
        <w:rPr>
          <w:rFonts w:hint="default" w:ascii="宋体" w:hAnsi="宋体" w:eastAsia="宋体" w:cs="宋体"/>
          <w:sz w:val="24"/>
          <w:szCs w:val="24"/>
          <w:lang w:val="en-US" w:eastAsia="zh-CN"/>
        </w:rPr>
        <w:t>人必须根据采购人要求的区域顺序进行除疫防治工作。</w:t>
      </w:r>
    </w:p>
    <w:p w14:paraId="6A9AB99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color w:val="auto"/>
          <w:sz w:val="24"/>
          <w:szCs w:val="24"/>
          <w:lang w:val="en-US" w:eastAsia="zh-CN"/>
        </w:rPr>
      </w:pPr>
      <w:r>
        <w:rPr>
          <w:rFonts w:hint="default" w:ascii="宋体" w:hAnsi="宋体" w:eastAsia="宋体" w:cs="宋体"/>
          <w:sz w:val="24"/>
          <w:szCs w:val="24"/>
          <w:lang w:val="en-US" w:eastAsia="zh-CN"/>
        </w:rPr>
        <w:t>11、</w:t>
      </w:r>
      <w:r>
        <w:rPr>
          <w:rFonts w:hint="default" w:ascii="宋体" w:hAnsi="宋体" w:eastAsia="宋体" w:cs="宋体"/>
          <w:b/>
          <w:bCs/>
          <w:color w:val="auto"/>
          <w:sz w:val="24"/>
          <w:szCs w:val="24"/>
          <w:lang w:val="en-US" w:eastAsia="zh-CN"/>
        </w:rPr>
        <w:t>由于该项目存在特殊性，时间紧、任务重投标人可参与一个或多个标项投标，</w:t>
      </w:r>
      <w:r>
        <w:rPr>
          <w:rFonts w:hint="eastAsia" w:ascii="宋体" w:hAnsi="宋体" w:cs="宋体"/>
          <w:b/>
          <w:bCs/>
          <w:color w:val="auto"/>
          <w:sz w:val="24"/>
          <w:szCs w:val="24"/>
          <w:lang w:val="en-US" w:eastAsia="zh-CN"/>
        </w:rPr>
        <w:t>该项目按照标项一、标项二、标项三的评审顺序进行评标，如若投标人为标项一的中标人则其他二个标项视为放弃标项中标人处理，如若投标人为标项二的中标人则标项三视为放弃该标项中标人处理</w:t>
      </w:r>
      <w:r>
        <w:rPr>
          <w:rFonts w:hint="default" w:ascii="宋体" w:hAnsi="宋体" w:eastAsia="宋体" w:cs="宋体"/>
          <w:b/>
          <w:bCs/>
          <w:color w:val="auto"/>
          <w:sz w:val="24"/>
          <w:szCs w:val="24"/>
          <w:lang w:val="en-US" w:eastAsia="zh-CN"/>
        </w:rPr>
        <w:t>。</w:t>
      </w:r>
      <w:bookmarkEnd w:id="81"/>
      <w:bookmarkEnd w:id="82"/>
      <w:bookmarkEnd w:id="83"/>
      <w:bookmarkEnd w:id="84"/>
      <w:bookmarkEnd w:id="85"/>
    </w:p>
    <w:p w14:paraId="78ADDC3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ascii="宋体" w:hAnsi="宋体" w:cs="宋体"/>
          <w:kern w:val="2"/>
          <w:sz w:val="24"/>
          <w:szCs w:val="24"/>
          <w:lang w:val="en-US" w:eastAsia="zh-CN" w:bidi="ar-SA"/>
        </w:rPr>
        <w:t>12、请各投标人在制作投标文件时在投标文件中备注好投标标</w:t>
      </w:r>
      <w:r>
        <w:rPr>
          <w:rFonts w:hint="eastAsia" w:ascii="宋体" w:hAnsi="宋体" w:cs="宋体"/>
          <w:kern w:val="2"/>
          <w:sz w:val="24"/>
          <w:szCs w:val="24"/>
          <w:highlight w:val="none"/>
          <w:lang w:val="en-US" w:eastAsia="zh-CN" w:bidi="ar-SA"/>
        </w:rPr>
        <w:t>段</w:t>
      </w:r>
      <w:r>
        <w:rPr>
          <w:rFonts w:hint="eastAsia" w:ascii="宋体" w:hAnsi="宋体" w:cs="宋体"/>
          <w:kern w:val="2"/>
          <w:sz w:val="24"/>
          <w:szCs w:val="24"/>
          <w:lang w:val="en-US" w:eastAsia="zh-CN" w:bidi="ar-SA"/>
        </w:rPr>
        <w:t>。</w:t>
      </w:r>
    </w:p>
    <w:p w14:paraId="0BEA6873">
      <w:pPr>
        <w:widowControl/>
        <w:jc w:val="left"/>
        <w:rPr>
          <w:rFonts w:ascii="宋体" w:hAnsi="宋体" w:cs="仿宋_GB2312"/>
          <w:b/>
          <w:bCs/>
          <w:sz w:val="32"/>
          <w:szCs w:val="44"/>
        </w:rPr>
      </w:pPr>
      <w:r>
        <w:rPr>
          <w:rFonts w:ascii="宋体" w:hAnsi="宋体"/>
          <w:sz w:val="32"/>
        </w:rPr>
        <w:br w:type="page"/>
      </w:r>
    </w:p>
    <w:p w14:paraId="52E9C032">
      <w:pPr>
        <w:pStyle w:val="3"/>
        <w:spacing w:line="560" w:lineRule="exact"/>
        <w:rPr>
          <w:rFonts w:ascii="宋体" w:hAnsi="宋体" w:eastAsia="宋体"/>
          <w:sz w:val="32"/>
        </w:rPr>
      </w:pPr>
      <w:r>
        <w:rPr>
          <w:rFonts w:hint="eastAsia" w:ascii="宋体" w:hAnsi="宋体" w:eastAsia="宋体"/>
          <w:sz w:val="32"/>
        </w:rPr>
        <w:t>第四章　政府采购合同格式（范本）</w:t>
      </w:r>
      <w:bookmarkEnd w:id="80"/>
    </w:p>
    <w:p w14:paraId="5AEF4E93">
      <w:pPr>
        <w:jc w:val="center"/>
      </w:pPr>
    </w:p>
    <w:p w14:paraId="30D58936">
      <w:pPr>
        <w:pStyle w:val="44"/>
        <w:spacing w:before="0" w:beforeAutospacing="0" w:after="0" w:afterAutospacing="0" w:line="480" w:lineRule="exact"/>
        <w:jc w:val="right"/>
      </w:pPr>
      <w:r>
        <w:rPr>
          <w:rFonts w:hint="eastAsia" w:ascii="宋体"/>
          <w:kern w:val="0"/>
          <w:sz w:val="24"/>
          <w:szCs w:val="24"/>
        </w:rPr>
        <w:t xml:space="preserve">                                                   </w:t>
      </w:r>
      <w:r>
        <w:rPr>
          <w:rFonts w:hint="eastAsia"/>
        </w:rPr>
        <w:t>合同编号：_________</w:t>
      </w:r>
    </w:p>
    <w:p w14:paraId="1F916C89">
      <w:pPr>
        <w:pStyle w:val="44"/>
        <w:spacing w:before="0" w:beforeAutospacing="0" w:after="0" w:afterAutospacing="0" w:line="480" w:lineRule="exact"/>
        <w:ind w:firstLine="480"/>
        <w:rPr>
          <w:rFonts w:cs="宋体"/>
          <w:u w:val="single"/>
        </w:rPr>
      </w:pPr>
      <w:r>
        <w:rPr>
          <w:rFonts w:hint="eastAsia" w:cs="宋体"/>
        </w:rPr>
        <w:t>采购人：</w:t>
      </w:r>
      <w:r>
        <w:rPr>
          <w:rFonts w:hint="eastAsia" w:cs="宋体"/>
          <w:u w:val="single"/>
        </w:rPr>
        <w:t xml:space="preserve">                            </w:t>
      </w:r>
      <w:r>
        <w:rPr>
          <w:rFonts w:cs="宋体"/>
          <w:u w:val="single"/>
        </w:rPr>
        <w:t xml:space="preserve">    </w:t>
      </w:r>
      <w:r>
        <w:rPr>
          <w:rFonts w:hint="eastAsia" w:cs="宋体"/>
        </w:rPr>
        <w:t>（以下称甲方）</w:t>
      </w:r>
    </w:p>
    <w:p w14:paraId="745A9E44">
      <w:pPr>
        <w:pStyle w:val="44"/>
        <w:spacing w:before="0" w:beforeAutospacing="0" w:after="0" w:afterAutospacing="0" w:line="480" w:lineRule="exact"/>
        <w:ind w:firstLine="480"/>
        <w:rPr>
          <w:rFonts w:cs="宋体"/>
        </w:rPr>
      </w:pPr>
      <w:r>
        <w:rPr>
          <w:rFonts w:hint="eastAsia" w:cs="宋体"/>
          <w:lang w:val="en-US" w:eastAsia="zh-CN"/>
        </w:rPr>
        <w:t>中标人</w:t>
      </w:r>
      <w:r>
        <w:rPr>
          <w:rFonts w:hint="eastAsia" w:cs="宋体"/>
        </w:rPr>
        <w:t>：</w:t>
      </w:r>
      <w:r>
        <w:rPr>
          <w:rFonts w:hint="eastAsia" w:cs="宋体"/>
          <w:u w:val="single"/>
        </w:rPr>
        <w:t xml:space="preserve">                  </w:t>
      </w:r>
      <w:r>
        <w:rPr>
          <w:rFonts w:hint="eastAsia" w:cs="宋体"/>
          <w:u w:val="single"/>
          <w:lang w:val="en-US" w:eastAsia="zh-CN"/>
        </w:rPr>
        <w:t xml:space="preserve">    </w:t>
      </w:r>
      <w:r>
        <w:rPr>
          <w:rFonts w:hint="eastAsia" w:cs="宋体"/>
          <w:u w:val="single"/>
        </w:rPr>
        <w:t xml:space="preserve">          </w:t>
      </w:r>
      <w:r>
        <w:rPr>
          <w:rFonts w:hint="eastAsia" w:cs="宋体"/>
        </w:rPr>
        <w:t>（以下称乙方）</w:t>
      </w:r>
    </w:p>
    <w:p w14:paraId="2F6D7CB5">
      <w:pPr>
        <w:snapToGrid w:val="0"/>
        <w:spacing w:line="480" w:lineRule="exact"/>
        <w:ind w:firstLine="480" w:firstLineChars="200"/>
        <w:rPr>
          <w:rFonts w:ascii="宋体" w:hAnsi="宋体" w:cs="宋体"/>
          <w:sz w:val="24"/>
        </w:rPr>
      </w:pPr>
      <w:r>
        <w:rPr>
          <w:rFonts w:hint="eastAsia" w:ascii="宋体" w:hAnsi="宋体" w:cs="宋体"/>
          <w:sz w:val="24"/>
        </w:rPr>
        <w:t>根据</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eastAsia="zh-CN"/>
        </w:rPr>
        <w:t>项目编号</w:t>
      </w:r>
      <w:r>
        <w:rPr>
          <w:rFonts w:hint="eastAsia" w:ascii="宋体" w:hAnsi="宋体" w:cs="宋体"/>
          <w:sz w:val="24"/>
        </w:rPr>
        <w:t>：          ）在</w:t>
      </w:r>
      <w:r>
        <w:rPr>
          <w:rFonts w:hint="eastAsia" w:ascii="宋体" w:hAnsi="宋体" w:cs="宋体"/>
          <w:sz w:val="24"/>
          <w:u w:val="single"/>
        </w:rPr>
        <w:t>202</w:t>
      </w:r>
      <w:r>
        <w:rPr>
          <w:rFonts w:hint="eastAsia" w:ascii="宋体" w:hAnsi="宋体" w:cs="宋体"/>
          <w:sz w:val="24"/>
          <w:u w:val="single"/>
          <w:lang w:val="en-US" w:eastAsia="zh-CN"/>
        </w:rPr>
        <w:t>5</w:t>
      </w:r>
      <w:bookmarkStart w:id="132" w:name="_GoBack"/>
      <w:bookmarkEnd w:id="132"/>
      <w:r>
        <w:rPr>
          <w:rFonts w:hint="eastAsia" w:ascii="宋体" w:hAnsi="宋体" w:cs="宋体"/>
          <w:sz w:val="24"/>
          <w:u w:val="single"/>
        </w:rPr>
        <w:t>年  月  日</w:t>
      </w:r>
      <w:r>
        <w:rPr>
          <w:rFonts w:hint="eastAsia" w:ascii="宋体" w:hAnsi="宋体" w:cs="宋体"/>
          <w:sz w:val="24"/>
          <w:lang w:val="en-US" w:eastAsia="zh-CN"/>
        </w:rPr>
        <w:t>开标</w:t>
      </w:r>
      <w:r>
        <w:rPr>
          <w:rFonts w:hint="eastAsia" w:ascii="宋体" w:hAnsi="宋体" w:cs="宋体"/>
          <w:sz w:val="24"/>
        </w:rPr>
        <w:t>会上，经评标委员会评定</w:t>
      </w:r>
      <w:r>
        <w:rPr>
          <w:rFonts w:hint="eastAsia" w:ascii="宋体" w:hAnsi="宋体" w:cs="宋体"/>
          <w:sz w:val="24"/>
          <w:u w:val="single"/>
        </w:rPr>
        <w:t xml:space="preserve">                      </w:t>
      </w:r>
      <w:r>
        <w:rPr>
          <w:rFonts w:hint="eastAsia" w:ascii="宋体" w:hAnsi="宋体" w:cs="宋体"/>
          <w:sz w:val="24"/>
        </w:rPr>
        <w:t>(乙方)为</w:t>
      </w:r>
      <w:r>
        <w:rPr>
          <w:rFonts w:hint="eastAsia" w:ascii="宋体" w:hAnsi="宋体" w:cs="宋体"/>
          <w:sz w:val="24"/>
          <w:lang w:val="en-US" w:eastAsia="zh-CN"/>
        </w:rPr>
        <w:t>中标人</w:t>
      </w:r>
      <w:r>
        <w:rPr>
          <w:rFonts w:hint="eastAsia" w:ascii="宋体" w:hAnsi="宋体" w:cs="宋体"/>
          <w:sz w:val="24"/>
        </w:rPr>
        <w:t>。甲、乙双方依据《中华人民共和国政府采购法》、《中华人民共和国民法典》等相关法律法规和</w:t>
      </w:r>
      <w:r>
        <w:rPr>
          <w:rFonts w:hint="eastAsia" w:ascii="宋体" w:hAnsi="宋体" w:cs="宋体"/>
          <w:sz w:val="24"/>
          <w:lang w:val="en-US" w:eastAsia="zh-CN"/>
        </w:rPr>
        <w:t>招标</w:t>
      </w:r>
      <w:r>
        <w:rPr>
          <w:rFonts w:hint="eastAsia" w:ascii="宋体" w:hAnsi="宋体" w:cs="宋体"/>
          <w:sz w:val="24"/>
        </w:rPr>
        <w:t>文件的要求，在平等自愿的基础上，同意按照下面的条款和条件，签署本合同。</w:t>
      </w:r>
    </w:p>
    <w:p w14:paraId="05E6DE49">
      <w:pPr>
        <w:widowControl/>
        <w:adjustRightInd w:val="0"/>
        <w:snapToGrid w:val="0"/>
        <w:spacing w:line="480" w:lineRule="exact"/>
        <w:ind w:firstLine="482" w:firstLineChars="200"/>
        <w:jc w:val="left"/>
        <w:rPr>
          <w:rFonts w:hint="eastAsia" w:ascii="宋体" w:hAnsi="宋体" w:cs="宋体"/>
          <w:b w:val="0"/>
          <w:bCs w:val="0"/>
          <w:sz w:val="24"/>
          <w:highlight w:val="none"/>
        </w:rPr>
      </w:pPr>
      <w:r>
        <w:rPr>
          <w:rFonts w:hint="eastAsia" w:ascii="宋体" w:hAnsi="宋体" w:cs="宋体"/>
          <w:b/>
          <w:bCs/>
          <w:sz w:val="24"/>
          <w:highlight w:val="none"/>
          <w:lang w:eastAsia="zh-CN"/>
        </w:rPr>
        <w:t>一、</w:t>
      </w:r>
      <w:r>
        <w:rPr>
          <w:rFonts w:hint="eastAsia" w:ascii="宋体" w:hAnsi="宋体" w:cs="宋体"/>
          <w:b/>
          <w:bCs/>
          <w:sz w:val="24"/>
          <w:highlight w:val="none"/>
        </w:rPr>
        <w:t>组成本合同的有关文件</w:t>
      </w:r>
    </w:p>
    <w:p w14:paraId="22ED2AFF">
      <w:pPr>
        <w:widowControl/>
        <w:adjustRightInd w:val="0"/>
        <w:snapToGrid w:val="0"/>
        <w:spacing w:line="48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下列文件构成本合同的组成部分，应该认为是一个整体，彼此相互解释，相互补充。组成合同的多个文件的优先支配地位的次序如下：</w:t>
      </w:r>
    </w:p>
    <w:p w14:paraId="527653EE">
      <w:pPr>
        <w:widowControl/>
        <w:adjustRightInd w:val="0"/>
        <w:snapToGrid w:val="0"/>
        <w:spacing w:line="48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1</w:t>
      </w:r>
      <w:r>
        <w:rPr>
          <w:rFonts w:hint="eastAsia" w:ascii="宋体" w:hAnsi="宋体" w:cs="宋体"/>
          <w:b w:val="0"/>
          <w:bCs w:val="0"/>
          <w:sz w:val="24"/>
          <w:highlight w:val="none"/>
          <w:lang w:val="en-US" w:eastAsia="zh-CN"/>
        </w:rPr>
        <w:t>.</w:t>
      </w:r>
      <w:r>
        <w:rPr>
          <w:rFonts w:hint="eastAsia" w:ascii="宋体" w:hAnsi="宋体" w:cs="宋体"/>
          <w:b w:val="0"/>
          <w:bCs w:val="0"/>
          <w:sz w:val="24"/>
          <w:highlight w:val="none"/>
        </w:rPr>
        <w:t>本合同书　</w:t>
      </w:r>
    </w:p>
    <w:p w14:paraId="3DAEAFA1">
      <w:pPr>
        <w:widowControl/>
        <w:adjustRightInd w:val="0"/>
        <w:snapToGrid w:val="0"/>
        <w:spacing w:line="48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2</w:t>
      </w:r>
      <w:r>
        <w:rPr>
          <w:rFonts w:hint="eastAsia" w:ascii="宋体" w:hAnsi="宋体" w:cs="宋体"/>
          <w:b w:val="0"/>
          <w:bCs w:val="0"/>
          <w:sz w:val="24"/>
          <w:highlight w:val="none"/>
          <w:lang w:val="en-US" w:eastAsia="zh-CN"/>
        </w:rPr>
        <w:t>.中标</w:t>
      </w:r>
      <w:r>
        <w:rPr>
          <w:rFonts w:hint="eastAsia" w:ascii="宋体" w:hAnsi="宋体" w:cs="宋体"/>
          <w:b w:val="0"/>
          <w:bCs w:val="0"/>
          <w:sz w:val="24"/>
          <w:highlight w:val="none"/>
        </w:rPr>
        <w:t>通知书</w:t>
      </w:r>
      <w:r>
        <w:rPr>
          <w:rFonts w:hint="eastAsia" w:ascii="宋体" w:hAnsi="宋体" w:cs="宋体"/>
          <w:b w:val="0"/>
          <w:bCs w:val="0"/>
          <w:sz w:val="24"/>
          <w:highlight w:val="none"/>
        </w:rPr>
        <w:tab/>
      </w:r>
    </w:p>
    <w:p w14:paraId="1387D2D0">
      <w:pPr>
        <w:widowControl/>
        <w:adjustRightInd w:val="0"/>
        <w:snapToGrid w:val="0"/>
        <w:spacing w:line="48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3</w:t>
      </w:r>
      <w:r>
        <w:rPr>
          <w:rFonts w:hint="eastAsia" w:ascii="宋体" w:hAnsi="宋体" w:cs="宋体"/>
          <w:b w:val="0"/>
          <w:bCs w:val="0"/>
          <w:sz w:val="24"/>
          <w:highlight w:val="none"/>
          <w:lang w:val="en-US" w:eastAsia="zh-CN"/>
        </w:rPr>
        <w:t>.中标人</w:t>
      </w:r>
      <w:r>
        <w:rPr>
          <w:rFonts w:hint="eastAsia" w:ascii="宋体" w:hAnsi="宋体" w:cs="宋体"/>
          <w:b w:val="0"/>
          <w:bCs w:val="0"/>
          <w:sz w:val="24"/>
          <w:highlight w:val="none"/>
        </w:rPr>
        <w:t>澄清修改文件</w:t>
      </w:r>
    </w:p>
    <w:p w14:paraId="0E6FA5B5">
      <w:pPr>
        <w:widowControl/>
        <w:adjustRightInd w:val="0"/>
        <w:snapToGrid w:val="0"/>
        <w:spacing w:line="48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4</w:t>
      </w:r>
      <w:r>
        <w:rPr>
          <w:rFonts w:hint="eastAsia" w:ascii="宋体" w:hAnsi="宋体" w:cs="宋体"/>
          <w:b w:val="0"/>
          <w:bCs w:val="0"/>
          <w:sz w:val="24"/>
          <w:highlight w:val="none"/>
          <w:lang w:val="en-US" w:eastAsia="zh-CN"/>
        </w:rPr>
        <w:t>.中标人投标</w:t>
      </w:r>
      <w:r>
        <w:rPr>
          <w:rFonts w:hint="eastAsia" w:ascii="宋体" w:hAnsi="宋体" w:cs="宋体"/>
          <w:b w:val="0"/>
          <w:bCs w:val="0"/>
          <w:sz w:val="24"/>
          <w:highlight w:val="none"/>
        </w:rPr>
        <w:t>文件</w:t>
      </w:r>
    </w:p>
    <w:p w14:paraId="55212388">
      <w:pPr>
        <w:widowControl/>
        <w:adjustRightInd w:val="0"/>
        <w:snapToGrid w:val="0"/>
        <w:spacing w:line="480" w:lineRule="exact"/>
        <w:ind w:firstLine="480" w:firstLineChars="200"/>
        <w:jc w:val="left"/>
        <w:rPr>
          <w:rFonts w:hint="eastAsia" w:ascii="宋体" w:hAnsi="宋体" w:cs="宋体"/>
          <w:b w:val="0"/>
          <w:bCs w:val="0"/>
          <w:sz w:val="24"/>
          <w:highlight w:val="none"/>
        </w:rPr>
      </w:pPr>
      <w:r>
        <w:rPr>
          <w:rFonts w:hint="eastAsia" w:ascii="宋体" w:hAnsi="宋体" w:cs="宋体"/>
          <w:b w:val="0"/>
          <w:bCs w:val="0"/>
          <w:sz w:val="24"/>
          <w:highlight w:val="none"/>
        </w:rPr>
        <w:t>5</w:t>
      </w:r>
      <w:r>
        <w:rPr>
          <w:rFonts w:hint="eastAsia" w:ascii="宋体" w:hAnsi="宋体" w:cs="宋体"/>
          <w:b w:val="0"/>
          <w:bCs w:val="0"/>
          <w:sz w:val="24"/>
          <w:highlight w:val="none"/>
          <w:lang w:val="en-US" w:eastAsia="zh-CN"/>
        </w:rPr>
        <w:t>.招标</w:t>
      </w:r>
      <w:r>
        <w:rPr>
          <w:rFonts w:hint="eastAsia" w:ascii="宋体" w:hAnsi="宋体" w:cs="宋体"/>
          <w:b w:val="0"/>
          <w:bCs w:val="0"/>
          <w:sz w:val="24"/>
          <w:highlight w:val="none"/>
        </w:rPr>
        <w:t>文件澄清修改文件</w:t>
      </w:r>
    </w:p>
    <w:p w14:paraId="4E93E719">
      <w:pPr>
        <w:widowControl/>
        <w:adjustRightInd w:val="0"/>
        <w:snapToGrid w:val="0"/>
        <w:spacing w:line="480" w:lineRule="exact"/>
        <w:ind w:firstLine="480" w:firstLineChars="200"/>
        <w:jc w:val="left"/>
        <w:rPr>
          <w:rFonts w:hint="eastAsia" w:ascii="宋体" w:hAnsi="宋体" w:cs="宋体"/>
          <w:b/>
          <w:bCs/>
          <w:sz w:val="24"/>
        </w:rPr>
      </w:pPr>
      <w:r>
        <w:rPr>
          <w:rFonts w:hint="eastAsia" w:ascii="宋体" w:hAnsi="宋体" w:cs="宋体"/>
          <w:b w:val="0"/>
          <w:bCs w:val="0"/>
          <w:sz w:val="24"/>
          <w:highlight w:val="none"/>
        </w:rPr>
        <w:t>6</w:t>
      </w:r>
      <w:r>
        <w:rPr>
          <w:rFonts w:hint="eastAsia" w:ascii="宋体" w:hAnsi="宋体" w:cs="宋体"/>
          <w:b w:val="0"/>
          <w:bCs w:val="0"/>
          <w:sz w:val="24"/>
          <w:highlight w:val="none"/>
          <w:lang w:val="en-US" w:eastAsia="zh-CN"/>
        </w:rPr>
        <w:t>.招标</w:t>
      </w:r>
      <w:r>
        <w:rPr>
          <w:rFonts w:hint="eastAsia" w:ascii="宋体" w:hAnsi="宋体" w:cs="宋体"/>
          <w:b w:val="0"/>
          <w:bCs w:val="0"/>
          <w:sz w:val="24"/>
          <w:highlight w:val="none"/>
        </w:rPr>
        <w:t>文件</w:t>
      </w:r>
    </w:p>
    <w:p w14:paraId="7CEE4C3C">
      <w:pPr>
        <w:widowControl/>
        <w:adjustRightInd w:val="0"/>
        <w:snapToGrid w:val="0"/>
        <w:spacing w:line="480" w:lineRule="exact"/>
        <w:ind w:firstLine="482" w:firstLineChars="200"/>
        <w:jc w:val="left"/>
        <w:rPr>
          <w:rFonts w:ascii="宋体" w:hAnsi="宋体" w:cs="宋体"/>
          <w:b/>
          <w:bCs/>
          <w:sz w:val="24"/>
        </w:rPr>
      </w:pPr>
      <w:r>
        <w:rPr>
          <w:rFonts w:hint="eastAsia" w:ascii="宋体" w:hAnsi="宋体" w:cs="宋体"/>
          <w:b/>
          <w:bCs/>
          <w:sz w:val="24"/>
          <w:lang w:eastAsia="zh-CN"/>
        </w:rPr>
        <w:t>二</w:t>
      </w:r>
      <w:r>
        <w:rPr>
          <w:rFonts w:hint="eastAsia" w:ascii="宋体" w:hAnsi="宋体" w:cs="宋体"/>
          <w:b/>
          <w:bCs/>
          <w:sz w:val="24"/>
        </w:rPr>
        <w:t>、合同标的</w:t>
      </w:r>
    </w:p>
    <w:p w14:paraId="2B0D01B9">
      <w:pPr>
        <w:spacing w:line="480" w:lineRule="exact"/>
        <w:rPr>
          <w:rFonts w:ascii="宋体" w:hAnsi="宋体" w:cs="宋体"/>
          <w:b/>
          <w:sz w:val="24"/>
        </w:rPr>
      </w:pPr>
      <w:r>
        <w:rPr>
          <w:rFonts w:hint="eastAsia" w:ascii="宋体" w:hAnsi="宋体" w:cs="宋体"/>
          <w:sz w:val="24"/>
        </w:rPr>
        <w:t xml:space="preserve">    甲方将</w:t>
      </w:r>
      <w:r>
        <w:rPr>
          <w:rFonts w:hint="eastAsia" w:ascii="宋体" w:hAnsi="宋体" w:cs="宋体"/>
          <w:sz w:val="24"/>
          <w:u w:val="single"/>
        </w:rPr>
        <w:t xml:space="preserve">                                          </w:t>
      </w:r>
      <w:r>
        <w:rPr>
          <w:rFonts w:hint="eastAsia" w:ascii="宋体" w:hAnsi="宋体" w:cs="宋体"/>
          <w:sz w:val="24"/>
        </w:rPr>
        <w:t>项目全权委托乙方。</w:t>
      </w:r>
    </w:p>
    <w:p w14:paraId="3C2CB6DF">
      <w:pPr>
        <w:widowControl/>
        <w:adjustRightInd w:val="0"/>
        <w:snapToGrid w:val="0"/>
        <w:spacing w:line="480" w:lineRule="exact"/>
        <w:jc w:val="left"/>
        <w:rPr>
          <w:rFonts w:ascii="宋体" w:hAnsi="宋体" w:cs="宋体"/>
          <w:b/>
          <w:bCs/>
          <w:sz w:val="24"/>
        </w:rPr>
      </w:pPr>
      <w:r>
        <w:rPr>
          <w:rFonts w:hint="eastAsia" w:ascii="宋体" w:hAnsi="宋体" w:cs="宋体"/>
          <w:b/>
          <w:bCs/>
          <w:sz w:val="24"/>
        </w:rPr>
        <w:t xml:space="preserve">    </w:t>
      </w:r>
      <w:r>
        <w:rPr>
          <w:rFonts w:hint="eastAsia" w:ascii="宋体" w:hAnsi="宋体" w:cs="宋体"/>
          <w:b/>
          <w:bCs/>
          <w:sz w:val="24"/>
          <w:lang w:eastAsia="zh-CN"/>
        </w:rPr>
        <w:t>三</w:t>
      </w:r>
      <w:r>
        <w:rPr>
          <w:rFonts w:hint="eastAsia" w:ascii="宋体" w:hAnsi="宋体" w:cs="宋体"/>
          <w:b/>
          <w:bCs/>
          <w:sz w:val="24"/>
        </w:rPr>
        <w:t>、服务期限</w:t>
      </w:r>
    </w:p>
    <w:p w14:paraId="23EE3CF1">
      <w:pPr>
        <w:widowControl/>
        <w:adjustRightInd w:val="0"/>
        <w:snapToGrid w:val="0"/>
        <w:spacing w:line="480" w:lineRule="exact"/>
        <w:ind w:firstLine="480"/>
        <w:jc w:val="left"/>
        <w:rPr>
          <w:rFonts w:ascii="宋体" w:hAnsi="宋体" w:cs="宋体"/>
          <w:sz w:val="24"/>
        </w:rPr>
      </w:pPr>
      <w:r>
        <w:rPr>
          <w:rFonts w:hint="eastAsia" w:ascii="宋体" w:hAnsi="宋体" w:cs="宋体"/>
          <w:sz w:val="24"/>
        </w:rPr>
        <w:t>甲乙双方均应积极确保双方的合作，服务期限为：</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日</w:t>
      </w:r>
      <w:r>
        <w:rPr>
          <w:rFonts w:hint="eastAsia" w:ascii="宋体" w:hAnsi="宋体" w:cs="宋体"/>
          <w:sz w:val="24"/>
        </w:rPr>
        <w:t>。</w:t>
      </w:r>
    </w:p>
    <w:p w14:paraId="0B2BD5BE">
      <w:pPr>
        <w:widowControl/>
        <w:adjustRightInd w:val="0"/>
        <w:snapToGrid w:val="0"/>
        <w:spacing w:line="480" w:lineRule="exact"/>
        <w:jc w:val="left"/>
        <w:rPr>
          <w:rFonts w:ascii="宋体" w:hAnsi="宋体" w:cs="宋体"/>
          <w:b/>
          <w:bCs/>
          <w:sz w:val="24"/>
        </w:rPr>
      </w:pPr>
      <w:r>
        <w:rPr>
          <w:rFonts w:hint="eastAsia" w:ascii="宋体" w:hAnsi="宋体" w:cs="宋体"/>
          <w:sz w:val="24"/>
        </w:rPr>
        <w:t xml:space="preserve">    </w:t>
      </w:r>
      <w:r>
        <w:rPr>
          <w:rFonts w:hint="eastAsia" w:ascii="宋体" w:hAnsi="宋体" w:cs="宋体"/>
          <w:b/>
          <w:bCs/>
          <w:sz w:val="24"/>
          <w:lang w:eastAsia="zh-CN"/>
        </w:rPr>
        <w:t>四</w:t>
      </w:r>
      <w:r>
        <w:rPr>
          <w:rFonts w:hint="eastAsia" w:ascii="宋体" w:hAnsi="宋体" w:cs="宋体"/>
          <w:b/>
          <w:bCs/>
          <w:sz w:val="24"/>
        </w:rPr>
        <w:t>、技术资料</w:t>
      </w:r>
    </w:p>
    <w:p w14:paraId="5FFDBBB5">
      <w:pPr>
        <w:pStyle w:val="44"/>
        <w:spacing w:before="0" w:beforeAutospacing="0" w:after="0" w:afterAutospacing="0" w:line="480" w:lineRule="exact"/>
        <w:ind w:firstLine="480"/>
        <w:rPr>
          <w:rFonts w:hint="eastAsia" w:cs="宋体"/>
        </w:rPr>
      </w:pPr>
      <w:r>
        <w:rPr>
          <w:rFonts w:hint="eastAsia" w:cs="宋体"/>
        </w:rPr>
        <w:t>1.乙方应按采购文件规定的时间向甲方提供使用货物的有关技术资料。</w:t>
      </w:r>
    </w:p>
    <w:p w14:paraId="52956A04">
      <w:pPr>
        <w:pStyle w:val="44"/>
        <w:spacing w:before="0" w:beforeAutospacing="0" w:after="0" w:afterAutospacing="0" w:line="480" w:lineRule="exact"/>
        <w:ind w:firstLine="480"/>
        <w:rPr>
          <w:rFonts w:hint="eastAsia" w:cs="宋体"/>
        </w:rPr>
      </w:pPr>
      <w:r>
        <w:rPr>
          <w:rFonts w:hint="eastAsia"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07AC26">
      <w:pPr>
        <w:widowControl/>
        <w:adjustRightInd w:val="0"/>
        <w:snapToGrid w:val="0"/>
        <w:spacing w:line="480" w:lineRule="exact"/>
        <w:ind w:firstLine="590" w:firstLineChars="245"/>
        <w:jc w:val="left"/>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、合同价格</w:t>
      </w:r>
    </w:p>
    <w:p w14:paraId="05333865">
      <w:pPr>
        <w:pStyle w:val="44"/>
        <w:spacing w:before="0" w:beforeAutospacing="0" w:after="0" w:afterAutospacing="0" w:line="480" w:lineRule="exact"/>
        <w:ind w:firstLine="480" w:firstLineChars="200"/>
        <w:rPr>
          <w:rFonts w:cs="宋体"/>
        </w:rPr>
      </w:pPr>
      <w:r>
        <w:rPr>
          <w:rFonts w:hint="eastAsia" w:cs="宋体"/>
        </w:rPr>
        <w:t>本合同总价为</w:t>
      </w:r>
      <w:r>
        <w:rPr>
          <w:rFonts w:hint="eastAsia" w:cs="宋体"/>
          <w:u w:val="single"/>
        </w:rPr>
        <w:t xml:space="preserve">                  </w:t>
      </w:r>
      <w:r>
        <w:rPr>
          <w:rFonts w:hint="eastAsia" w:cs="宋体"/>
        </w:rPr>
        <w:t>人民币。</w:t>
      </w:r>
    </w:p>
    <w:p w14:paraId="46558615">
      <w:pPr>
        <w:spacing w:line="480" w:lineRule="exact"/>
        <w:ind w:left="420" w:leftChars="200"/>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、工程进度和付款方式</w:t>
      </w:r>
    </w:p>
    <w:p w14:paraId="65AABCC6">
      <w:pPr>
        <w:spacing w:line="480" w:lineRule="exact"/>
        <w:ind w:left="420" w:leftChars="200"/>
        <w:rPr>
          <w:rFonts w:ascii="宋体" w:hAnsi="宋体" w:cs="宋体"/>
          <w:b/>
          <w:bCs/>
          <w:sz w:val="24"/>
          <w:u w:val="single"/>
        </w:rPr>
      </w:pPr>
      <w:r>
        <w:rPr>
          <w:rFonts w:hint="eastAsia" w:ascii="宋体" w:hAnsi="宋体" w:cs="宋体"/>
          <w:b/>
          <w:bCs/>
          <w:sz w:val="24"/>
          <w:u w:val="single"/>
        </w:rPr>
        <w:t xml:space="preserve">                                   </w:t>
      </w:r>
    </w:p>
    <w:p w14:paraId="787074DE">
      <w:pPr>
        <w:spacing w:line="480" w:lineRule="exact"/>
        <w:ind w:left="420" w:leftChars="200"/>
        <w:rPr>
          <w:rFonts w:ascii="宋体" w:hAnsi="宋体" w:cs="宋体"/>
          <w:b/>
          <w:bCs/>
          <w:sz w:val="24"/>
        </w:rPr>
      </w:pPr>
      <w:r>
        <w:rPr>
          <w:rFonts w:hint="eastAsia" w:ascii="宋体" w:hAnsi="宋体" w:cs="宋体"/>
          <w:b/>
          <w:bCs/>
          <w:sz w:val="24"/>
          <w:lang w:eastAsia="zh-CN"/>
        </w:rPr>
        <w:t>七</w:t>
      </w:r>
      <w:r>
        <w:rPr>
          <w:rFonts w:hint="eastAsia" w:ascii="宋体" w:hAnsi="宋体" w:cs="宋体"/>
          <w:b/>
          <w:bCs/>
          <w:sz w:val="24"/>
        </w:rPr>
        <w:t>、税费</w:t>
      </w:r>
    </w:p>
    <w:p w14:paraId="06B3BAA5">
      <w:pPr>
        <w:pStyle w:val="44"/>
        <w:spacing w:before="0" w:beforeAutospacing="0" w:after="0" w:afterAutospacing="0" w:line="480" w:lineRule="exact"/>
        <w:ind w:firstLine="480"/>
        <w:rPr>
          <w:rFonts w:cs="宋体"/>
        </w:rPr>
      </w:pPr>
      <w:r>
        <w:rPr>
          <w:rFonts w:hint="eastAsia" w:cs="宋体"/>
        </w:rPr>
        <w:t>发生的与合同执行有关的一切税费均由乙方负担，另有协议除外。</w:t>
      </w:r>
    </w:p>
    <w:p w14:paraId="33325452">
      <w:pPr>
        <w:spacing w:line="480" w:lineRule="exact"/>
        <w:ind w:left="420" w:leftChars="200"/>
        <w:rPr>
          <w:rFonts w:hint="eastAsia" w:ascii="宋体" w:hAnsi="宋体" w:cs="宋体"/>
          <w:b/>
          <w:bCs/>
          <w:sz w:val="24"/>
        </w:rPr>
      </w:pPr>
      <w:r>
        <w:rPr>
          <w:rFonts w:hint="eastAsia" w:ascii="宋体" w:hAnsi="宋体" w:cs="宋体"/>
          <w:b/>
          <w:bCs/>
          <w:sz w:val="24"/>
          <w:lang w:eastAsia="zh-CN"/>
        </w:rPr>
        <w:t>八</w:t>
      </w:r>
      <w:r>
        <w:rPr>
          <w:rFonts w:hint="eastAsia" w:ascii="宋体" w:hAnsi="宋体" w:cs="宋体"/>
          <w:b/>
          <w:bCs/>
          <w:sz w:val="24"/>
        </w:rPr>
        <w:t>、知识产权及产权担保</w:t>
      </w:r>
    </w:p>
    <w:p w14:paraId="4DE77C31">
      <w:pPr>
        <w:pStyle w:val="44"/>
        <w:spacing w:before="0" w:beforeAutospacing="0" w:after="0" w:afterAutospacing="0" w:line="480" w:lineRule="exact"/>
        <w:ind w:firstLine="480"/>
        <w:rPr>
          <w:rFonts w:hint="eastAsia" w:cs="宋体"/>
        </w:rPr>
      </w:pPr>
      <w:r>
        <w:rPr>
          <w:rFonts w:hint="eastAsia" w:cs="宋体"/>
          <w:b/>
          <w:bCs/>
        </w:rPr>
        <w:t>1.知识产权：</w:t>
      </w:r>
      <w:r>
        <w:rPr>
          <w:rFonts w:hint="eastAsia" w:cs="宋体"/>
        </w:rPr>
        <w:t>乙方应保证所提供的货物或其任何一部分均不会侵犯任何第三方的知识产权。</w:t>
      </w:r>
    </w:p>
    <w:p w14:paraId="61469BE9">
      <w:pPr>
        <w:pStyle w:val="44"/>
        <w:spacing w:before="0" w:beforeAutospacing="0" w:after="0" w:afterAutospacing="0" w:line="480" w:lineRule="exact"/>
        <w:ind w:firstLine="480"/>
        <w:rPr>
          <w:rFonts w:hint="eastAsia" w:cs="宋体"/>
          <w:b/>
          <w:bCs/>
        </w:rPr>
      </w:pPr>
      <w:r>
        <w:rPr>
          <w:rFonts w:hint="eastAsia" w:cs="宋体"/>
          <w:b/>
          <w:bCs/>
        </w:rPr>
        <w:t>2.产权担保：</w:t>
      </w:r>
      <w:r>
        <w:rPr>
          <w:rFonts w:hint="eastAsia" w:cs="宋体"/>
        </w:rPr>
        <w:t>乙方保证所交付的货物的所有权完全属于乙方且无任何抵押、查封等产权瑕疵。</w:t>
      </w:r>
    </w:p>
    <w:p w14:paraId="594E1E55">
      <w:pPr>
        <w:pStyle w:val="44"/>
        <w:spacing w:before="0" w:beforeAutospacing="0" w:after="0" w:afterAutospacing="0" w:line="480" w:lineRule="exact"/>
        <w:ind w:firstLine="482" w:firstLineChars="200"/>
        <w:rPr>
          <w:rFonts w:hint="eastAsia" w:cs="宋体"/>
          <w:b/>
          <w:bCs/>
          <w:kern w:val="2"/>
        </w:rPr>
      </w:pPr>
      <w:r>
        <w:rPr>
          <w:rFonts w:hint="eastAsia" w:cs="宋体"/>
          <w:b/>
          <w:bCs/>
          <w:kern w:val="2"/>
          <w:lang w:eastAsia="zh-CN"/>
        </w:rPr>
        <w:t>九</w:t>
      </w:r>
      <w:r>
        <w:rPr>
          <w:rFonts w:hint="eastAsia" w:cs="宋体"/>
          <w:b/>
          <w:bCs/>
          <w:kern w:val="2"/>
        </w:rPr>
        <w:t>、履约保证金</w:t>
      </w:r>
    </w:p>
    <w:p w14:paraId="5F7B6DF2">
      <w:pPr>
        <w:spacing w:before="72" w:beforeLines="30" w:line="360" w:lineRule="auto"/>
        <w:ind w:firstLine="480" w:firstLineChars="200"/>
        <w:rPr>
          <w:rFonts w:hint="eastAsia" w:cs="宋体"/>
          <w:b/>
          <w:bCs/>
        </w:rPr>
      </w:pPr>
      <w:r>
        <w:rPr>
          <w:rFonts w:hint="eastAsia" w:ascii="宋体" w:hAnsi="宋体"/>
          <w:sz w:val="24"/>
          <w:szCs w:val="21"/>
        </w:rPr>
        <w:t>无</w:t>
      </w:r>
    </w:p>
    <w:p w14:paraId="593FD07E">
      <w:pPr>
        <w:pStyle w:val="44"/>
        <w:spacing w:before="0" w:beforeAutospacing="0" w:after="0" w:afterAutospacing="0" w:line="480" w:lineRule="exact"/>
        <w:ind w:firstLine="482"/>
        <w:rPr>
          <w:rFonts w:cs="宋体"/>
          <w:b/>
          <w:bCs/>
          <w:kern w:val="2"/>
        </w:rPr>
      </w:pPr>
      <w:r>
        <w:rPr>
          <w:rFonts w:hint="eastAsia" w:cs="宋体"/>
          <w:b/>
          <w:bCs/>
          <w:kern w:val="2"/>
          <w:lang w:eastAsia="zh-CN"/>
        </w:rPr>
        <w:t>十</w:t>
      </w:r>
      <w:r>
        <w:rPr>
          <w:rFonts w:hint="eastAsia" w:cs="宋体"/>
          <w:b/>
          <w:bCs/>
          <w:kern w:val="2"/>
        </w:rPr>
        <w:t>、合同的转让和分包</w:t>
      </w:r>
    </w:p>
    <w:p w14:paraId="06E56068">
      <w:pPr>
        <w:spacing w:before="72" w:beforeLines="30" w:line="360" w:lineRule="auto"/>
        <w:ind w:firstLine="480" w:firstLineChars="200"/>
        <w:rPr>
          <w:rFonts w:hint="eastAsia" w:ascii="宋体" w:hAnsi="宋体" w:cs="宋体"/>
          <w:kern w:val="0"/>
          <w:sz w:val="24"/>
        </w:rPr>
      </w:pPr>
      <w:r>
        <w:rPr>
          <w:rFonts w:hint="eastAsia" w:ascii="宋体" w:hAnsi="宋体" w:cs="宋体"/>
          <w:kern w:val="0"/>
          <w:sz w:val="24"/>
        </w:rPr>
        <w:t>1.本合同范围的服务范围，应由乙方直接负责，不得转让他人；</w:t>
      </w:r>
    </w:p>
    <w:p w14:paraId="0B58BF98">
      <w:pPr>
        <w:spacing w:before="72" w:beforeLines="30" w:line="360" w:lineRule="auto"/>
        <w:ind w:firstLine="480" w:firstLineChars="200"/>
        <w:rPr>
          <w:rFonts w:hint="eastAsia" w:ascii="宋体" w:hAnsi="宋体" w:cs="宋体"/>
          <w:kern w:val="0"/>
          <w:sz w:val="24"/>
        </w:rPr>
      </w:pPr>
      <w:r>
        <w:rPr>
          <w:rFonts w:hint="eastAsia" w:ascii="宋体" w:hAnsi="宋体" w:cs="宋体"/>
          <w:kern w:val="0"/>
          <w:sz w:val="24"/>
        </w:rPr>
        <w:t>2.除非得到甲方的书面同意，乙方不得将本合同范围的货物全部或部分分包给他人供应；</w:t>
      </w:r>
    </w:p>
    <w:p w14:paraId="57D706E6">
      <w:pPr>
        <w:spacing w:before="72" w:beforeLines="30" w:line="360" w:lineRule="auto"/>
        <w:ind w:firstLine="480" w:firstLineChars="200"/>
        <w:rPr>
          <w:rFonts w:ascii="宋体" w:hAnsi="宋体" w:cs="宋体"/>
          <w:kern w:val="0"/>
          <w:sz w:val="24"/>
        </w:rPr>
      </w:pPr>
      <w:r>
        <w:rPr>
          <w:rFonts w:hint="eastAsia" w:ascii="宋体" w:hAnsi="宋体" w:cs="宋体"/>
          <w:kern w:val="0"/>
          <w:sz w:val="24"/>
        </w:rPr>
        <w:t>3.如有转让和未经甲方同意的分包行为，甲方有权解除合同，并追究乙方的违约责任。</w:t>
      </w:r>
    </w:p>
    <w:p w14:paraId="0B2EAB63">
      <w:pPr>
        <w:pStyle w:val="44"/>
        <w:spacing w:before="0" w:beforeAutospacing="0" w:after="0" w:afterAutospacing="0" w:line="480" w:lineRule="exact"/>
        <w:ind w:firstLine="482"/>
        <w:rPr>
          <w:rFonts w:cs="宋体"/>
          <w:b/>
          <w:bCs/>
        </w:rPr>
      </w:pPr>
      <w:r>
        <w:rPr>
          <w:rFonts w:hint="eastAsia" w:cs="宋体"/>
          <w:b/>
          <w:bCs/>
        </w:rPr>
        <w:t>十</w:t>
      </w:r>
      <w:r>
        <w:rPr>
          <w:rFonts w:hint="eastAsia" w:cs="宋体"/>
          <w:b/>
          <w:bCs/>
          <w:lang w:eastAsia="zh-CN"/>
        </w:rPr>
        <w:t>一</w:t>
      </w:r>
      <w:r>
        <w:rPr>
          <w:rFonts w:hint="eastAsia" w:cs="宋体"/>
          <w:b/>
          <w:bCs/>
        </w:rPr>
        <w:t>、合同的变更和终止</w:t>
      </w:r>
    </w:p>
    <w:p w14:paraId="419FA2A3">
      <w:pPr>
        <w:pStyle w:val="44"/>
        <w:spacing w:before="0" w:beforeAutospacing="0" w:after="0" w:afterAutospacing="0" w:line="480" w:lineRule="exact"/>
        <w:ind w:firstLine="482"/>
        <w:rPr>
          <w:rFonts w:cs="宋体"/>
        </w:rPr>
      </w:pPr>
      <w:r>
        <w:rPr>
          <w:rFonts w:hint="eastAsia" w:cs="宋体"/>
        </w:rPr>
        <w:t>本合同一经签订，双方不得擅自变更、中止或终止合同。</w:t>
      </w:r>
    </w:p>
    <w:p w14:paraId="7F74F74F">
      <w:pPr>
        <w:pStyle w:val="44"/>
        <w:spacing w:before="0" w:beforeAutospacing="0" w:after="0" w:afterAutospacing="0" w:line="480" w:lineRule="exact"/>
        <w:ind w:firstLine="482" w:firstLineChars="200"/>
        <w:rPr>
          <w:rFonts w:cs="宋体"/>
          <w:b/>
          <w:bCs/>
        </w:rPr>
      </w:pPr>
      <w:r>
        <w:rPr>
          <w:rFonts w:hint="eastAsia" w:cs="宋体"/>
          <w:b/>
          <w:bCs/>
        </w:rPr>
        <w:t>十</w:t>
      </w:r>
      <w:r>
        <w:rPr>
          <w:rFonts w:hint="eastAsia" w:cs="宋体"/>
          <w:b/>
          <w:bCs/>
          <w:lang w:eastAsia="zh-CN"/>
        </w:rPr>
        <w:t>二</w:t>
      </w:r>
      <w:r>
        <w:rPr>
          <w:rFonts w:hint="eastAsia" w:cs="宋体"/>
          <w:b/>
          <w:bCs/>
        </w:rPr>
        <w:t>、不可抗力</w:t>
      </w:r>
    </w:p>
    <w:p w14:paraId="3902F8FC">
      <w:pPr>
        <w:pStyle w:val="44"/>
        <w:spacing w:before="0" w:beforeAutospacing="0" w:after="0" w:afterAutospacing="0" w:line="480" w:lineRule="exact"/>
        <w:ind w:firstLine="480" w:firstLineChars="200"/>
        <w:rPr>
          <w:rFonts w:cs="宋体"/>
        </w:rPr>
      </w:pPr>
      <w:r>
        <w:rPr>
          <w:rFonts w:hint="eastAsia" w:cs="宋体"/>
        </w:rPr>
        <w:t>1.如果双方中任何一方遭遇法律规定的不可抗力，致使合同履行受阻时，履行合同的期限应予延长，延长的期限应相当于不可抗力所影响的时间。</w:t>
      </w:r>
    </w:p>
    <w:p w14:paraId="519BCEB2">
      <w:pPr>
        <w:pStyle w:val="44"/>
        <w:spacing w:before="0" w:beforeAutospacing="0" w:after="0" w:afterAutospacing="0" w:line="480" w:lineRule="exact"/>
        <w:ind w:firstLine="480" w:firstLineChars="200"/>
        <w:rPr>
          <w:rFonts w:cs="宋体"/>
        </w:rPr>
      </w:pPr>
      <w:r>
        <w:rPr>
          <w:rFonts w:hint="eastAsia" w:cs="宋体"/>
        </w:rPr>
        <w:t>2.受事故影响的一方应在不可抗力的事故发生后尽快书面形式通知另一方，并尽快将有关部门出具的证明文件送达另一方。</w:t>
      </w:r>
    </w:p>
    <w:p w14:paraId="73B37034">
      <w:pPr>
        <w:pStyle w:val="44"/>
        <w:spacing w:before="0" w:beforeAutospacing="0" w:after="0" w:afterAutospacing="0" w:line="480" w:lineRule="exact"/>
        <w:ind w:firstLine="480" w:firstLineChars="200"/>
        <w:rPr>
          <w:rFonts w:cs="宋体"/>
        </w:rPr>
      </w:pPr>
      <w:r>
        <w:rPr>
          <w:rFonts w:hint="eastAsia" w:cs="宋体"/>
        </w:rPr>
        <w:t>3.不可抗力使合同的某些内容有变更必要的，双方应通过协商达成进一步履行合同的协议，因不可抗力致使合同不能履行的，合同终止。</w:t>
      </w:r>
    </w:p>
    <w:p w14:paraId="0D2E525A">
      <w:pPr>
        <w:pStyle w:val="44"/>
        <w:spacing w:before="0" w:beforeAutospacing="0" w:after="0" w:afterAutospacing="0" w:line="480" w:lineRule="exact"/>
        <w:ind w:firstLine="482" w:firstLineChars="200"/>
        <w:rPr>
          <w:rFonts w:cs="宋体"/>
          <w:b/>
          <w:bCs/>
        </w:rPr>
      </w:pPr>
      <w:r>
        <w:rPr>
          <w:rFonts w:hint="eastAsia" w:cs="宋体"/>
          <w:b/>
          <w:bCs/>
        </w:rPr>
        <w:t>十</w:t>
      </w:r>
      <w:r>
        <w:rPr>
          <w:rFonts w:hint="eastAsia" w:cs="宋体"/>
          <w:b/>
          <w:bCs/>
          <w:lang w:eastAsia="zh-CN"/>
        </w:rPr>
        <w:t>三</w:t>
      </w:r>
      <w:r>
        <w:rPr>
          <w:rFonts w:hint="eastAsia" w:cs="宋体"/>
          <w:b/>
          <w:bCs/>
        </w:rPr>
        <w:t>、违约责任</w:t>
      </w:r>
    </w:p>
    <w:p w14:paraId="3DA6E85F">
      <w:pPr>
        <w:pStyle w:val="44"/>
        <w:spacing w:before="0" w:beforeAutospacing="0" w:after="0" w:afterAutospacing="0" w:line="480" w:lineRule="exact"/>
        <w:ind w:firstLine="480" w:firstLineChars="200"/>
        <w:rPr>
          <w:rFonts w:cs="宋体"/>
        </w:rPr>
      </w:pPr>
      <w:r>
        <w:rPr>
          <w:rFonts w:hint="eastAsia" w:cs="宋体"/>
        </w:rPr>
        <w:t>1.乙方擅自转让或分包其应履行的合同义务，在收到守约方书面七日内未纠正违约行为的，剩余尾款作为违约金予以没收。</w:t>
      </w:r>
    </w:p>
    <w:p w14:paraId="50C47E08">
      <w:pPr>
        <w:pStyle w:val="44"/>
        <w:spacing w:before="0" w:beforeAutospacing="0" w:after="0" w:afterAutospacing="0" w:line="480" w:lineRule="exact"/>
        <w:ind w:firstLine="480" w:firstLineChars="200"/>
        <w:rPr>
          <w:rFonts w:cs="宋体"/>
        </w:rPr>
      </w:pPr>
      <w:r>
        <w:rPr>
          <w:rFonts w:hint="eastAsia" w:cs="宋体"/>
        </w:rPr>
        <w:t>2.若乙方未按合同要求提供服务，甲方有权暂缓拨付合同款。</w:t>
      </w:r>
    </w:p>
    <w:p w14:paraId="4CFFBFE2">
      <w:pPr>
        <w:pStyle w:val="44"/>
        <w:spacing w:before="0" w:beforeAutospacing="0" w:after="0" w:afterAutospacing="0" w:line="480" w:lineRule="exact"/>
        <w:ind w:firstLine="482"/>
        <w:rPr>
          <w:rFonts w:hint="eastAsia" w:eastAsia="宋体" w:cs="宋体"/>
          <w:b/>
          <w:bCs/>
          <w:lang w:eastAsia="zh-CN"/>
        </w:rPr>
      </w:pPr>
      <w:r>
        <w:rPr>
          <w:rFonts w:hint="eastAsia" w:cs="宋体"/>
          <w:b/>
          <w:bCs/>
        </w:rPr>
        <w:t>十</w:t>
      </w:r>
      <w:r>
        <w:rPr>
          <w:rFonts w:hint="eastAsia" w:cs="宋体"/>
          <w:b/>
          <w:bCs/>
          <w:lang w:eastAsia="zh-CN"/>
        </w:rPr>
        <w:t>四</w:t>
      </w:r>
      <w:r>
        <w:rPr>
          <w:rFonts w:hint="eastAsia" w:cs="宋体"/>
          <w:b/>
          <w:bCs/>
        </w:rPr>
        <w:t>、争议的解决</w:t>
      </w:r>
    </w:p>
    <w:p w14:paraId="1BC893C4">
      <w:pPr>
        <w:pStyle w:val="44"/>
        <w:spacing w:before="0" w:beforeAutospacing="0" w:after="0" w:afterAutospacing="0" w:line="480" w:lineRule="exact"/>
        <w:ind w:firstLine="480" w:firstLineChars="200"/>
        <w:rPr>
          <w:rFonts w:hint="eastAsia" w:eastAsia="宋体" w:cs="宋体"/>
          <w:lang w:eastAsia="zh-CN"/>
        </w:rPr>
      </w:pPr>
      <w:r>
        <w:rPr>
          <w:rFonts w:hint="eastAsia" w:cs="宋体"/>
        </w:rPr>
        <w:t>1.因履行本合同引起的或与本合同有关的争议，甲、乙双方应首先通过友好协商解决，如果协商不能解决争议，则采取以下第</w:t>
      </w:r>
      <w:r>
        <w:rPr>
          <w:rFonts w:hint="eastAsia" w:cs="宋体"/>
          <w:u w:val="single"/>
        </w:rPr>
        <w:t>1.</w:t>
      </w:r>
      <w:r>
        <w:rPr>
          <w:rFonts w:hint="eastAsia" w:cs="宋体"/>
          <w:u w:val="single"/>
          <w:lang w:val="en-US" w:eastAsia="zh-CN"/>
        </w:rPr>
        <w:t>1</w:t>
      </w:r>
      <w:r>
        <w:rPr>
          <w:rFonts w:hint="eastAsia" w:cs="宋体"/>
        </w:rPr>
        <w:t>种方式解决争议：</w:t>
      </w:r>
    </w:p>
    <w:p w14:paraId="203CC503">
      <w:pPr>
        <w:pStyle w:val="44"/>
        <w:spacing w:before="0" w:beforeAutospacing="0" w:after="0" w:afterAutospacing="0" w:line="480" w:lineRule="exact"/>
        <w:ind w:firstLine="480" w:firstLineChars="200"/>
        <w:rPr>
          <w:rFonts w:cs="宋体"/>
        </w:rPr>
      </w:pPr>
      <w:r>
        <w:rPr>
          <w:rFonts w:hint="eastAsia" w:cs="宋体"/>
        </w:rPr>
        <w:t>1.1向甲方所在地有管辖权的人民法院提起诉讼；</w:t>
      </w:r>
    </w:p>
    <w:p w14:paraId="080DB79E">
      <w:pPr>
        <w:pStyle w:val="44"/>
        <w:spacing w:before="0" w:beforeAutospacing="0" w:after="0" w:afterAutospacing="0" w:line="480" w:lineRule="exact"/>
        <w:ind w:firstLine="482"/>
        <w:rPr>
          <w:rFonts w:cs="宋体"/>
        </w:rPr>
      </w:pPr>
      <w:r>
        <w:rPr>
          <w:rFonts w:hint="eastAsia" w:cs="宋体"/>
        </w:rPr>
        <w:t>1.2向</w:t>
      </w:r>
      <w:r>
        <w:rPr>
          <w:rFonts w:hint="eastAsia" w:cs="宋体"/>
          <w:highlight w:val="none"/>
          <w:u w:val="single"/>
          <w:lang w:eastAsia="zh-CN"/>
        </w:rPr>
        <w:t>丽水</w:t>
      </w:r>
      <w:r>
        <w:rPr>
          <w:rFonts w:hint="eastAsia" w:cs="宋体"/>
        </w:rPr>
        <w:t>仲裁委员会按其仲裁规则申请仲裁。</w:t>
      </w:r>
    </w:p>
    <w:p w14:paraId="6A9994BF">
      <w:pPr>
        <w:pStyle w:val="44"/>
        <w:spacing w:before="0" w:beforeAutospacing="0" w:after="0" w:afterAutospacing="0" w:line="480" w:lineRule="exact"/>
        <w:ind w:firstLine="482"/>
        <w:rPr>
          <w:rFonts w:cs="宋体"/>
        </w:rPr>
      </w:pPr>
      <w:r>
        <w:rPr>
          <w:rFonts w:hint="eastAsia" w:cs="宋体"/>
        </w:rPr>
        <w:t>2.在仲裁期间，本合同应继续履行。</w:t>
      </w:r>
    </w:p>
    <w:p w14:paraId="30E99A42">
      <w:pPr>
        <w:pStyle w:val="44"/>
        <w:spacing w:before="0" w:beforeAutospacing="0" w:after="0" w:afterAutospacing="0" w:line="480" w:lineRule="exact"/>
        <w:ind w:firstLine="482"/>
        <w:rPr>
          <w:rFonts w:hint="eastAsia" w:eastAsia="宋体" w:cs="宋体"/>
          <w:b/>
          <w:bCs/>
          <w:lang w:eastAsia="zh-CN"/>
        </w:rPr>
      </w:pPr>
      <w:r>
        <w:rPr>
          <w:rFonts w:hint="eastAsia" w:cs="宋体"/>
          <w:b/>
          <w:bCs/>
        </w:rPr>
        <w:t>十</w:t>
      </w:r>
      <w:r>
        <w:rPr>
          <w:rFonts w:hint="eastAsia" w:cs="宋体"/>
          <w:b/>
          <w:bCs/>
          <w:lang w:eastAsia="zh-CN"/>
        </w:rPr>
        <w:t>五</w:t>
      </w:r>
      <w:r>
        <w:rPr>
          <w:rFonts w:hint="eastAsia" w:cs="宋体"/>
          <w:b/>
          <w:bCs/>
        </w:rPr>
        <w:t>、合同生效及其他</w:t>
      </w:r>
    </w:p>
    <w:p w14:paraId="76895030">
      <w:pPr>
        <w:pStyle w:val="44"/>
        <w:spacing w:before="0" w:beforeAutospacing="0" w:after="0" w:afterAutospacing="0" w:line="480" w:lineRule="exact"/>
        <w:ind w:firstLine="480" w:firstLineChars="200"/>
        <w:rPr>
          <w:rFonts w:cs="宋体"/>
        </w:rPr>
      </w:pPr>
      <w:r>
        <w:rPr>
          <w:rFonts w:hint="eastAsia" w:cs="宋体"/>
        </w:rPr>
        <w:t>1.合同经双方法定代表人或授权代表签字并加盖单位公章后生效。</w:t>
      </w:r>
    </w:p>
    <w:p w14:paraId="38BA187D">
      <w:pPr>
        <w:pStyle w:val="44"/>
        <w:spacing w:before="0" w:beforeAutospacing="0" w:after="0" w:afterAutospacing="0" w:line="480" w:lineRule="exact"/>
        <w:ind w:firstLine="480"/>
        <w:rPr>
          <w:rFonts w:hint="eastAsia" w:eastAsia="宋体" w:cs="宋体"/>
          <w:lang w:eastAsia="zh-CN"/>
        </w:rPr>
      </w:pPr>
      <w:r>
        <w:rPr>
          <w:rFonts w:hint="eastAsia" w:cs="宋体"/>
        </w:rPr>
        <w:t>2.合同执行中涉及采购资金和采购内容修改或补充的，须经财政部门批准，并签书面补充协议报政府采购监督管理部门备案，方可作为合同不可分割的一部分。</w:t>
      </w:r>
    </w:p>
    <w:p w14:paraId="4AF6AD93">
      <w:pPr>
        <w:pStyle w:val="44"/>
        <w:spacing w:before="0" w:beforeAutospacing="0" w:after="0" w:afterAutospacing="0" w:line="480" w:lineRule="exact"/>
        <w:ind w:firstLine="480" w:firstLineChars="200"/>
        <w:rPr>
          <w:rFonts w:hint="eastAsia" w:eastAsia="宋体" w:cs="宋体"/>
          <w:lang w:eastAsia="zh-CN"/>
        </w:rPr>
      </w:pPr>
      <w:r>
        <w:rPr>
          <w:rFonts w:hint="eastAsia" w:cs="宋体"/>
        </w:rPr>
        <w:t>3.本合同一式</w:t>
      </w:r>
      <w:r>
        <w:rPr>
          <w:rFonts w:hint="eastAsia" w:cs="宋体"/>
          <w:lang w:val="en-US" w:eastAsia="zh-CN"/>
        </w:rPr>
        <w:t>五</w:t>
      </w:r>
      <w:r>
        <w:rPr>
          <w:rFonts w:hint="eastAsia" w:cs="宋体"/>
        </w:rPr>
        <w:t>份，甲乙双方各执二份，一份交代理机构存档。</w:t>
      </w:r>
    </w:p>
    <w:p w14:paraId="743C3CF1">
      <w:pPr>
        <w:pStyle w:val="44"/>
        <w:spacing w:before="0" w:beforeAutospacing="0" w:after="0" w:afterAutospacing="0" w:line="480" w:lineRule="exact"/>
        <w:ind w:firstLine="480" w:firstLineChars="200"/>
        <w:rPr>
          <w:rFonts w:cs="宋体"/>
        </w:rPr>
      </w:pPr>
      <w:r>
        <w:rPr>
          <w:rFonts w:hint="eastAsia" w:cs="宋体"/>
        </w:rPr>
        <w:t>4.本合同应按照中华人民共和国的现行法律进行解释。</w:t>
      </w:r>
    </w:p>
    <w:p w14:paraId="16ED999B">
      <w:pPr>
        <w:snapToGrid w:val="0"/>
        <w:spacing w:line="480" w:lineRule="exact"/>
        <w:rPr>
          <w:rFonts w:ascii="宋体" w:hAnsi="宋体" w:cs="宋体"/>
        </w:rPr>
      </w:pPr>
    </w:p>
    <w:p w14:paraId="79544633">
      <w:pPr>
        <w:spacing w:line="360" w:lineRule="auto"/>
        <w:rPr>
          <w:rFonts w:hint="eastAsia" w:ascii="宋体" w:hAnsi="宋体" w:cs="宋体"/>
          <w:sz w:val="24"/>
        </w:rPr>
      </w:pPr>
      <w:r>
        <w:rPr>
          <w:rFonts w:hint="eastAsia" w:ascii="宋体" w:hAnsi="宋体" w:cs="宋体"/>
          <w:sz w:val="24"/>
        </w:rPr>
        <w:t xml:space="preserve">甲方（盖章）：                           乙方（盖章）： </w:t>
      </w:r>
    </w:p>
    <w:p w14:paraId="122F3B40">
      <w:pPr>
        <w:spacing w:line="360" w:lineRule="auto"/>
        <w:rPr>
          <w:rFonts w:hint="eastAsia" w:ascii="宋体" w:hAnsi="宋体" w:cs="宋体"/>
          <w:sz w:val="24"/>
        </w:rPr>
      </w:pPr>
      <w:r>
        <w:rPr>
          <w:rFonts w:hint="eastAsia" w:ascii="宋体" w:hAnsi="宋体" w:cs="宋体"/>
          <w:sz w:val="24"/>
        </w:rPr>
        <w:t xml:space="preserve">法定代表人：                             法定代表人：  </w:t>
      </w:r>
    </w:p>
    <w:p w14:paraId="764D1C95">
      <w:pPr>
        <w:spacing w:line="360" w:lineRule="auto"/>
        <w:rPr>
          <w:rFonts w:hint="eastAsia" w:ascii="宋体" w:hAnsi="宋体" w:cs="宋体"/>
          <w:sz w:val="24"/>
        </w:rPr>
      </w:pPr>
      <w:r>
        <w:rPr>
          <w:rFonts w:hint="eastAsia" w:ascii="宋体" w:hAnsi="宋体" w:cs="宋体"/>
          <w:sz w:val="24"/>
        </w:rPr>
        <w:t xml:space="preserve">或受委托人（签字）：                     或受委托人（签字）： </w:t>
      </w:r>
    </w:p>
    <w:p w14:paraId="0A887D9D">
      <w:pPr>
        <w:spacing w:line="360" w:lineRule="auto"/>
        <w:rPr>
          <w:rFonts w:hint="eastAsia" w:ascii="宋体" w:hAnsi="宋体" w:cs="宋体"/>
          <w:sz w:val="24"/>
        </w:rPr>
      </w:pPr>
      <w:r>
        <w:rPr>
          <w:rFonts w:hint="eastAsia" w:ascii="宋体" w:hAnsi="宋体" w:cs="宋体"/>
          <w:sz w:val="24"/>
        </w:rPr>
        <w:t>联系人：                                 联系人：</w:t>
      </w:r>
    </w:p>
    <w:p w14:paraId="74627151">
      <w:pPr>
        <w:spacing w:line="360" w:lineRule="auto"/>
        <w:rPr>
          <w:rFonts w:hint="eastAsia" w:ascii="宋体" w:hAnsi="宋体" w:cs="宋体"/>
          <w:sz w:val="24"/>
        </w:rPr>
      </w:pPr>
      <w:r>
        <w:rPr>
          <w:rFonts w:hint="eastAsia" w:ascii="宋体" w:hAnsi="宋体" w:cs="宋体"/>
          <w:sz w:val="24"/>
        </w:rPr>
        <w:t xml:space="preserve">地址：                                   地址： </w:t>
      </w:r>
    </w:p>
    <w:p w14:paraId="299CDC26">
      <w:pPr>
        <w:spacing w:line="360" w:lineRule="auto"/>
        <w:rPr>
          <w:rFonts w:hint="eastAsia" w:ascii="宋体" w:hAnsi="宋体" w:cs="宋体"/>
          <w:sz w:val="24"/>
        </w:rPr>
      </w:pPr>
      <w:r>
        <w:rPr>
          <w:rFonts w:hint="eastAsia" w:ascii="宋体" w:hAnsi="宋体" w:cs="宋体"/>
          <w:sz w:val="24"/>
        </w:rPr>
        <w:t>电话：                                   电话：</w:t>
      </w:r>
    </w:p>
    <w:p w14:paraId="4F502655">
      <w:pPr>
        <w:spacing w:line="360" w:lineRule="auto"/>
        <w:rPr>
          <w:rFonts w:hint="eastAsia" w:ascii="宋体" w:hAnsi="宋体" w:cs="宋体"/>
          <w:sz w:val="24"/>
        </w:rPr>
      </w:pPr>
      <w:r>
        <w:rPr>
          <w:rFonts w:hint="eastAsia" w:ascii="宋体" w:hAnsi="宋体" w:cs="宋体"/>
          <w:sz w:val="24"/>
        </w:rPr>
        <w:t>传真：                                   传真：</w:t>
      </w:r>
    </w:p>
    <w:p w14:paraId="3ACAAB2D">
      <w:pPr>
        <w:spacing w:line="360" w:lineRule="auto"/>
        <w:rPr>
          <w:rFonts w:hint="eastAsia" w:ascii="宋体" w:hAnsi="宋体" w:cs="宋体"/>
          <w:sz w:val="24"/>
        </w:rPr>
      </w:pPr>
      <w:r>
        <w:rPr>
          <w:rFonts w:hint="eastAsia" w:ascii="宋体" w:hAnsi="宋体" w:cs="宋体"/>
          <w:sz w:val="24"/>
        </w:rPr>
        <w:t xml:space="preserve">开户银行：                               开户银行： </w:t>
      </w:r>
    </w:p>
    <w:p w14:paraId="69E225D7">
      <w:pPr>
        <w:spacing w:line="360" w:lineRule="auto"/>
        <w:rPr>
          <w:rFonts w:hint="eastAsia" w:ascii="宋体" w:hAnsi="宋体" w:cs="宋体"/>
          <w:sz w:val="24"/>
        </w:rPr>
      </w:pPr>
      <w:r>
        <w:rPr>
          <w:rFonts w:hint="eastAsia" w:ascii="宋体" w:hAnsi="宋体" w:cs="宋体"/>
          <w:sz w:val="24"/>
        </w:rPr>
        <w:t>帐号：                                   帐号：</w:t>
      </w:r>
    </w:p>
    <w:p w14:paraId="0E39489E">
      <w:pPr>
        <w:pStyle w:val="116"/>
        <w:snapToGrid w:val="0"/>
        <w:spacing w:line="360" w:lineRule="auto"/>
        <w:ind w:firstLine="480"/>
        <w:rPr>
          <w:b/>
          <w:sz w:val="28"/>
          <w:szCs w:val="28"/>
        </w:rPr>
      </w:pPr>
      <w:r>
        <w:rPr>
          <w:rFonts w:hint="eastAsia" w:ascii="宋体" w:hAnsi="宋体" w:cs="宋体"/>
          <w:sz w:val="24"/>
        </w:rPr>
        <w:t xml:space="preserve">                                     年  月  日</w:t>
      </w:r>
    </w:p>
    <w:p w14:paraId="64A1F24C">
      <w:pPr>
        <w:snapToGrid w:val="0"/>
        <w:spacing w:before="119" w:line="336" w:lineRule="auto"/>
        <w:rPr>
          <w:rFonts w:ascii="仿宋_GB2312" w:eastAsia="仿宋_GB2312"/>
          <w:sz w:val="24"/>
          <w:u w:val="single"/>
        </w:rPr>
      </w:pPr>
      <w:r>
        <w:rPr>
          <w:rFonts w:hint="eastAsia" w:ascii="宋体" w:hAnsi="宋体"/>
          <w:b/>
          <w:sz w:val="28"/>
          <w:szCs w:val="28"/>
        </w:rPr>
        <w:t>注：本合同仅作示范文本，具体以双方签</w:t>
      </w:r>
      <w:r>
        <w:rPr>
          <w:rFonts w:hint="eastAsia" w:ascii="宋体" w:hAnsi="宋体"/>
          <w:b/>
          <w:sz w:val="28"/>
          <w:szCs w:val="28"/>
          <w:lang w:val="en-US" w:eastAsia="zh-CN"/>
        </w:rPr>
        <w:t>订</w:t>
      </w:r>
      <w:r>
        <w:rPr>
          <w:rFonts w:hint="eastAsia" w:ascii="宋体" w:hAnsi="宋体"/>
          <w:b/>
          <w:sz w:val="28"/>
          <w:szCs w:val="28"/>
        </w:rPr>
        <w:t>的正式合同为准，合同内容不得违背本招标文件实质性要求。</w:t>
      </w:r>
    </w:p>
    <w:p w14:paraId="47E87689">
      <w:pPr>
        <w:pStyle w:val="4"/>
        <w:spacing w:line="560" w:lineRule="exact"/>
        <w:rPr>
          <w:rFonts w:ascii="宋体" w:hAnsi="宋体" w:eastAsia="宋体" w:cs="Times New Roman"/>
        </w:rPr>
      </w:pPr>
      <w:r>
        <w:rPr>
          <w:rFonts w:ascii="宋体" w:hAnsi="宋体" w:eastAsia="宋体" w:cs="Times New Roman"/>
        </w:rPr>
        <w:br w:type="page"/>
      </w:r>
      <w:bookmarkStart w:id="87" w:name="_Toc43498236"/>
      <w:r>
        <w:rPr>
          <w:rFonts w:hint="eastAsia" w:ascii="宋体" w:hAnsi="宋体" w:eastAsia="宋体" w:cs="宋体"/>
        </w:rPr>
        <w:t>第五章　投标相关文件格式</w:t>
      </w:r>
      <w:bookmarkEnd w:id="87"/>
      <w:bookmarkStart w:id="88" w:name="_Toc15813259"/>
      <w:bookmarkStart w:id="89" w:name="_Toc15805942"/>
      <w:bookmarkStart w:id="90" w:name="_Toc45506740"/>
      <w:bookmarkStart w:id="91" w:name="_Toc47756041"/>
    </w:p>
    <w:p w14:paraId="0CF99806">
      <w:pPr>
        <w:pStyle w:val="5"/>
        <w:ind w:firstLine="3120" w:firstLineChars="1040"/>
        <w:rPr>
          <w:rFonts w:ascii="宋体" w:hAnsi="宋体" w:eastAsia="宋体" w:cs="Times New Roman"/>
          <w:b w:val="0"/>
          <w:bCs w:val="0"/>
        </w:rPr>
      </w:pPr>
      <w:bookmarkStart w:id="92" w:name="_Toc43498237"/>
      <w:r>
        <w:rPr>
          <w:rFonts w:hint="eastAsia" w:ascii="宋体" w:hAnsi="宋体" w:eastAsia="宋体" w:cs="宋体"/>
          <w:b w:val="0"/>
          <w:bCs w:val="0"/>
        </w:rPr>
        <w:t xml:space="preserve">一 </w:t>
      </w:r>
      <w:r>
        <w:rPr>
          <w:rFonts w:ascii="宋体" w:hAnsi="宋体" w:eastAsia="宋体" w:cs="宋体"/>
          <w:b w:val="0"/>
          <w:bCs w:val="0"/>
        </w:rPr>
        <w:t xml:space="preserve"> </w:t>
      </w:r>
      <w:r>
        <w:rPr>
          <w:rFonts w:hint="eastAsia" w:ascii="宋体" w:hAnsi="宋体" w:eastAsia="宋体" w:cs="宋体"/>
          <w:b w:val="0"/>
          <w:bCs w:val="0"/>
        </w:rPr>
        <w:t>资格审查文件格式</w:t>
      </w:r>
      <w:bookmarkEnd w:id="92"/>
    </w:p>
    <w:p w14:paraId="6DDC615A">
      <w:pPr>
        <w:spacing w:line="360" w:lineRule="auto"/>
        <w:jc w:val="left"/>
        <w:rPr>
          <w:rFonts w:ascii="宋体" w:hAnsi="宋体" w:cs="宋体"/>
          <w:sz w:val="30"/>
          <w:szCs w:val="30"/>
        </w:rPr>
      </w:pPr>
      <w:bookmarkStart w:id="93" w:name="_Toc493956052"/>
      <w:bookmarkStart w:id="94" w:name="_Toc494555868"/>
      <w:bookmarkStart w:id="95" w:name="_Toc494555871"/>
      <w:bookmarkStart w:id="96" w:name="_Toc494555870"/>
      <w:bookmarkStart w:id="97" w:name="_Toc494555873"/>
      <w:bookmarkStart w:id="98" w:name="_Toc493956054"/>
      <w:bookmarkStart w:id="99" w:name="_Toc494555869"/>
      <w:bookmarkStart w:id="100" w:name="_Toc494555872"/>
      <w:bookmarkStart w:id="101" w:name="_Toc493956053"/>
      <w:bookmarkStart w:id="102" w:name="_Toc493956055"/>
      <w:r>
        <w:rPr>
          <w:rFonts w:hint="eastAsia" w:ascii="宋体" w:hAnsi="宋体" w:cs="宋体"/>
          <w:sz w:val="30"/>
          <w:szCs w:val="30"/>
        </w:rPr>
        <w:t>1、公司有效营业执照</w:t>
      </w:r>
      <w:bookmarkEnd w:id="93"/>
      <w:bookmarkEnd w:id="94"/>
    </w:p>
    <w:p w14:paraId="43AF4399">
      <w:pPr>
        <w:spacing w:line="360" w:lineRule="auto"/>
        <w:jc w:val="left"/>
        <w:rPr>
          <w:rFonts w:ascii="宋体" w:hAnsi="宋体" w:cs="宋体"/>
          <w:sz w:val="30"/>
          <w:szCs w:val="30"/>
        </w:rPr>
      </w:pPr>
      <w:r>
        <w:rPr>
          <w:rFonts w:hint="eastAsia" w:ascii="宋体" w:hAnsi="宋体" w:cs="宋体"/>
          <w:sz w:val="30"/>
          <w:szCs w:val="30"/>
        </w:rPr>
        <w:t>2、关于财务状况、缴纳税收和社会保障资金的承诺函</w:t>
      </w:r>
    </w:p>
    <w:p w14:paraId="6B34CC85">
      <w:pPr>
        <w:spacing w:line="360" w:lineRule="auto"/>
        <w:jc w:val="left"/>
        <w:rPr>
          <w:rFonts w:ascii="宋体"/>
          <w:sz w:val="30"/>
          <w:szCs w:val="30"/>
        </w:rPr>
      </w:pPr>
      <w:r>
        <w:rPr>
          <w:rFonts w:hint="eastAsia" w:ascii="宋体" w:hAnsi="宋体" w:cs="宋体"/>
          <w:sz w:val="30"/>
          <w:szCs w:val="30"/>
        </w:rPr>
        <w:t>3、具有</w:t>
      </w:r>
      <w:r>
        <w:rPr>
          <w:rFonts w:hint="eastAsia" w:ascii="宋体" w:hAnsi="宋体"/>
          <w:sz w:val="30"/>
        </w:rPr>
        <w:t>履行合同必须的设备和专业技术能力</w:t>
      </w:r>
      <w:r>
        <w:rPr>
          <w:rFonts w:ascii="宋体" w:hAnsi="宋体"/>
          <w:sz w:val="30"/>
        </w:rPr>
        <w:t>承诺函</w:t>
      </w:r>
    </w:p>
    <w:p w14:paraId="50C6891E">
      <w:pPr>
        <w:spacing w:line="360" w:lineRule="auto"/>
        <w:jc w:val="left"/>
        <w:rPr>
          <w:rFonts w:ascii="宋体"/>
          <w:sz w:val="30"/>
          <w:szCs w:val="30"/>
        </w:rPr>
      </w:pPr>
      <w:r>
        <w:rPr>
          <w:rFonts w:hint="eastAsia" w:ascii="宋体" w:hAnsi="宋体" w:cs="宋体"/>
          <w:sz w:val="30"/>
          <w:szCs w:val="30"/>
        </w:rPr>
        <w:t>4、无重大违法记录声明书</w:t>
      </w:r>
    </w:p>
    <w:p w14:paraId="3ABD3D1D">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5、中小企业、残疾人福利性单位、监狱企业声明函</w:t>
      </w:r>
    </w:p>
    <w:p w14:paraId="26972AB9">
      <w:pPr>
        <w:spacing w:line="360" w:lineRule="auto"/>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6、授权委托书、身份证</w:t>
      </w:r>
    </w:p>
    <w:p w14:paraId="24D876C2">
      <w:pPr>
        <w:spacing w:line="360" w:lineRule="auto"/>
        <w:jc w:val="left"/>
        <w:rPr>
          <w:rFonts w:ascii="宋体"/>
          <w:sz w:val="30"/>
          <w:szCs w:val="30"/>
        </w:rPr>
      </w:pPr>
      <w:r>
        <w:rPr>
          <w:rFonts w:hint="eastAsia" w:ascii="宋体" w:hAnsi="宋体" w:cs="宋体"/>
          <w:sz w:val="30"/>
          <w:szCs w:val="30"/>
          <w:lang w:val="en-US" w:eastAsia="zh-CN"/>
        </w:rPr>
        <w:t>7</w:t>
      </w:r>
      <w:r>
        <w:rPr>
          <w:rFonts w:hint="eastAsia" w:ascii="宋体" w:hAnsi="宋体" w:cs="宋体"/>
          <w:sz w:val="30"/>
          <w:szCs w:val="30"/>
        </w:rPr>
        <w:t>、</w:t>
      </w:r>
      <w:bookmarkEnd w:id="95"/>
      <w:bookmarkEnd w:id="96"/>
      <w:bookmarkEnd w:id="97"/>
      <w:bookmarkEnd w:id="98"/>
      <w:bookmarkEnd w:id="99"/>
      <w:bookmarkEnd w:id="100"/>
      <w:bookmarkEnd w:id="101"/>
      <w:bookmarkEnd w:id="102"/>
      <w:r>
        <w:rPr>
          <w:rFonts w:hint="eastAsia" w:ascii="宋体" w:hAnsi="宋体" w:cs="宋体"/>
          <w:sz w:val="30"/>
          <w:szCs w:val="30"/>
        </w:rPr>
        <w:t>联合体协议（联合体参加投标需要提供）</w:t>
      </w:r>
    </w:p>
    <w:p w14:paraId="6857375B">
      <w:pPr>
        <w:spacing w:line="360" w:lineRule="auto"/>
        <w:jc w:val="left"/>
        <w:rPr>
          <w:rFonts w:ascii="宋体"/>
          <w:sz w:val="30"/>
          <w:szCs w:val="30"/>
        </w:rPr>
      </w:pPr>
    </w:p>
    <w:p w14:paraId="2E8C2411">
      <w:pPr>
        <w:spacing w:line="360" w:lineRule="auto"/>
        <w:jc w:val="center"/>
        <w:rPr>
          <w:rFonts w:ascii="宋体"/>
          <w:sz w:val="30"/>
          <w:szCs w:val="30"/>
        </w:rPr>
      </w:pPr>
      <w:r>
        <w:rPr>
          <w:rFonts w:ascii="宋体"/>
          <w:sz w:val="30"/>
          <w:szCs w:val="30"/>
        </w:rPr>
        <w:br w:type="page"/>
      </w:r>
      <w:r>
        <w:rPr>
          <w:rFonts w:ascii="宋体" w:hAnsi="宋体" w:cs="宋体"/>
          <w:sz w:val="30"/>
          <w:szCs w:val="30"/>
        </w:rPr>
        <w:t>1</w:t>
      </w:r>
      <w:r>
        <w:rPr>
          <w:rFonts w:hint="eastAsia" w:ascii="宋体" w:hAnsi="宋体" w:cs="宋体"/>
          <w:sz w:val="30"/>
          <w:szCs w:val="30"/>
        </w:rPr>
        <w:t>、公司有效营业执照</w:t>
      </w:r>
    </w:p>
    <w:p w14:paraId="55B1B4A3">
      <w:pPr>
        <w:spacing w:line="360" w:lineRule="auto"/>
        <w:rPr>
          <w:rFonts w:ascii="宋体"/>
          <w:sz w:val="24"/>
          <w:szCs w:val="24"/>
        </w:rPr>
      </w:pPr>
      <w:r>
        <w:rPr>
          <w:rFonts w:hint="eastAsia" w:ascii="宋体" w:hAnsi="宋体" w:cs="宋体"/>
          <w:sz w:val="24"/>
          <w:szCs w:val="24"/>
        </w:rPr>
        <w:t>要求：</w:t>
      </w:r>
    </w:p>
    <w:p w14:paraId="0F17B326">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提供有效的营业执照</w:t>
      </w:r>
      <w:r>
        <w:rPr>
          <w:rFonts w:hint="eastAsia" w:ascii="宋体" w:hAnsi="宋体" w:cs="宋体"/>
          <w:sz w:val="24"/>
          <w:szCs w:val="24"/>
          <w:u w:val="single"/>
        </w:rPr>
        <w:t>原件彩色扫描</w:t>
      </w:r>
      <w:r>
        <w:rPr>
          <w:rFonts w:hint="eastAsia" w:ascii="宋体" w:hAnsi="宋体" w:cs="宋体"/>
          <w:sz w:val="24"/>
          <w:szCs w:val="24"/>
        </w:rPr>
        <w:t>件上传。</w:t>
      </w:r>
    </w:p>
    <w:p w14:paraId="7C765AAE">
      <w:pPr>
        <w:spacing w:line="360" w:lineRule="auto"/>
        <w:rPr>
          <w:rFonts w:ascii="宋体"/>
          <w:sz w:val="24"/>
          <w:szCs w:val="24"/>
        </w:rPr>
      </w:pPr>
    </w:p>
    <w:p w14:paraId="498A5156">
      <w:pPr>
        <w:spacing w:line="360" w:lineRule="auto"/>
        <w:rPr>
          <w:rFonts w:ascii="宋体"/>
          <w:sz w:val="24"/>
          <w:szCs w:val="24"/>
        </w:rPr>
      </w:pPr>
    </w:p>
    <w:p w14:paraId="5D9C7BFE">
      <w:pPr>
        <w:widowControl/>
        <w:jc w:val="left"/>
        <w:rPr>
          <w:rFonts w:ascii="宋体" w:cs="宋体"/>
          <w:sz w:val="30"/>
          <w:szCs w:val="30"/>
        </w:rPr>
      </w:pPr>
    </w:p>
    <w:p w14:paraId="26A7A152">
      <w:pPr>
        <w:spacing w:line="360" w:lineRule="auto"/>
        <w:rPr>
          <w:rFonts w:ascii="宋体"/>
          <w:sz w:val="24"/>
          <w:szCs w:val="24"/>
        </w:rPr>
      </w:pPr>
    </w:p>
    <w:p w14:paraId="065538A1">
      <w:pPr>
        <w:spacing w:line="360" w:lineRule="auto"/>
        <w:rPr>
          <w:rFonts w:ascii="宋体"/>
          <w:sz w:val="24"/>
          <w:szCs w:val="24"/>
        </w:rPr>
      </w:pPr>
    </w:p>
    <w:p w14:paraId="494C4546">
      <w:pPr>
        <w:widowControl/>
        <w:jc w:val="left"/>
        <w:rPr>
          <w:rFonts w:ascii="宋体" w:cs="宋体"/>
          <w:sz w:val="30"/>
          <w:szCs w:val="30"/>
        </w:rPr>
      </w:pPr>
    </w:p>
    <w:p w14:paraId="0DD4C1E5">
      <w:pPr>
        <w:spacing w:line="360" w:lineRule="auto"/>
        <w:rPr>
          <w:rFonts w:ascii="宋体"/>
          <w:sz w:val="24"/>
          <w:szCs w:val="24"/>
        </w:rPr>
      </w:pPr>
    </w:p>
    <w:p w14:paraId="4B66CC8D">
      <w:pPr>
        <w:pStyle w:val="21"/>
        <w:ind w:firstLine="0"/>
      </w:pPr>
    </w:p>
    <w:p w14:paraId="5A337471">
      <w:pPr>
        <w:spacing w:line="360" w:lineRule="auto"/>
        <w:rPr>
          <w:rFonts w:ascii="宋体"/>
          <w:sz w:val="24"/>
          <w:szCs w:val="24"/>
        </w:rPr>
      </w:pPr>
    </w:p>
    <w:p w14:paraId="2FE18878">
      <w:pPr>
        <w:widowControl/>
        <w:jc w:val="left"/>
        <w:rPr>
          <w:rFonts w:ascii="宋体" w:cs="宋体"/>
          <w:sz w:val="30"/>
          <w:szCs w:val="30"/>
        </w:rPr>
      </w:pPr>
    </w:p>
    <w:p w14:paraId="7B26046B">
      <w:pPr>
        <w:spacing w:line="360" w:lineRule="auto"/>
        <w:jc w:val="center"/>
        <w:rPr>
          <w:rFonts w:ascii="宋体"/>
          <w:sz w:val="30"/>
          <w:szCs w:val="30"/>
        </w:rPr>
      </w:pPr>
      <w:r>
        <w:rPr>
          <w:rFonts w:ascii="宋体"/>
          <w:sz w:val="30"/>
          <w:szCs w:val="30"/>
        </w:rPr>
        <w:br w:type="page"/>
      </w:r>
      <w:r>
        <w:rPr>
          <w:rFonts w:hint="eastAsia" w:ascii="宋体" w:cs="宋体"/>
          <w:sz w:val="30"/>
          <w:szCs w:val="30"/>
        </w:rPr>
        <w:t>2</w:t>
      </w:r>
      <w:r>
        <w:rPr>
          <w:rFonts w:hint="eastAsia" w:ascii="宋体" w:hAnsi="宋体" w:cs="宋体"/>
          <w:sz w:val="30"/>
          <w:szCs w:val="30"/>
        </w:rPr>
        <w:t>、关于财务状况、缴纳税收和社会保障资金的承诺函</w:t>
      </w:r>
    </w:p>
    <w:p w14:paraId="2980E9B3">
      <w:pPr>
        <w:pStyle w:val="97"/>
        <w:spacing w:line="360" w:lineRule="auto"/>
        <w:jc w:val="center"/>
        <w:rPr>
          <w:rFonts w:ascii="宋体" w:hAnsi="宋体"/>
          <w:sz w:val="24"/>
          <w:szCs w:val="24"/>
          <w:u w:val="single"/>
        </w:rPr>
      </w:pPr>
    </w:p>
    <w:p w14:paraId="2F26E27E">
      <w:pPr>
        <w:pStyle w:val="97"/>
        <w:spacing w:line="360" w:lineRule="auto"/>
        <w:rPr>
          <w:rFonts w:ascii="宋体" w:hAnsi="宋体"/>
          <w:sz w:val="24"/>
          <w:szCs w:val="24"/>
          <w:u w:val="single"/>
        </w:rPr>
      </w:pPr>
      <w:r>
        <w:rPr>
          <w:rFonts w:hint="eastAsia" w:ascii="宋体" w:hAnsi="宋体"/>
          <w:sz w:val="24"/>
          <w:szCs w:val="24"/>
          <w:u w:val="single"/>
        </w:rPr>
        <w:t>（代理机构名称）：</w:t>
      </w:r>
    </w:p>
    <w:p w14:paraId="0D4B3DAE">
      <w:pPr>
        <w:pStyle w:val="322"/>
        <w:spacing w:after="120" w:line="360" w:lineRule="auto"/>
        <w:ind w:firstLine="504" w:firstLineChars="200"/>
        <w:rPr>
          <w:rFonts w:asci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我公司作为该项目的投标人</w:t>
      </w:r>
      <w:r>
        <w:rPr>
          <w:rFonts w:hint="eastAsia" w:ascii="宋体" w:hAnsi="宋体"/>
          <w:sz w:val="24"/>
          <w:szCs w:val="24"/>
        </w:rPr>
        <w:t>，</w:t>
      </w:r>
      <w:r>
        <w:rPr>
          <w:rFonts w:ascii="宋体" w:hAnsi="宋体"/>
          <w:sz w:val="24"/>
          <w:szCs w:val="24"/>
        </w:rPr>
        <w:t>郑重承诺具备以下条件</w:t>
      </w:r>
      <w:r>
        <w:rPr>
          <w:rFonts w:hint="eastAsia" w:ascii="宋体" w:hAnsi="宋体"/>
          <w:sz w:val="24"/>
          <w:szCs w:val="24"/>
        </w:rPr>
        <w:t>：符合参与政府采购活动的资格条件，</w:t>
      </w:r>
      <w:r>
        <w:rPr>
          <w:rFonts w:hint="eastAsia" w:ascii="宋体"/>
          <w:sz w:val="24"/>
          <w:szCs w:val="24"/>
        </w:rPr>
        <w:t>具有良好的商业信誉和健全的财务制度以及良好的财务状况，具有依法缴纳税收和社会保障资金的良好记录。</w:t>
      </w:r>
    </w:p>
    <w:p w14:paraId="3B19D08B">
      <w:pPr>
        <w:pStyle w:val="97"/>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5CEAAB05">
      <w:pPr>
        <w:pStyle w:val="322"/>
        <w:spacing w:after="120" w:line="360" w:lineRule="auto"/>
        <w:ind w:firstLine="480" w:firstLineChars="200"/>
        <w:rPr>
          <w:rFonts w:ascii="宋体"/>
          <w:sz w:val="24"/>
          <w:szCs w:val="24"/>
        </w:rPr>
      </w:pPr>
    </w:p>
    <w:p w14:paraId="0B0D3634">
      <w:pPr>
        <w:pStyle w:val="322"/>
        <w:spacing w:after="120" w:line="360" w:lineRule="auto"/>
        <w:ind w:firstLine="480" w:firstLineChars="200"/>
        <w:rPr>
          <w:rFonts w:ascii="宋体"/>
          <w:sz w:val="24"/>
          <w:szCs w:val="24"/>
        </w:rPr>
      </w:pPr>
    </w:p>
    <w:p w14:paraId="3511669C">
      <w:pPr>
        <w:pStyle w:val="322"/>
        <w:spacing w:after="120" w:line="360" w:lineRule="auto"/>
        <w:ind w:firstLine="480" w:firstLineChars="200"/>
        <w:rPr>
          <w:rFonts w:ascii="宋体"/>
          <w:sz w:val="24"/>
          <w:szCs w:val="24"/>
        </w:rPr>
      </w:pPr>
    </w:p>
    <w:p w14:paraId="4CAD3563">
      <w:pPr>
        <w:pStyle w:val="322"/>
        <w:spacing w:after="120" w:line="360" w:lineRule="auto"/>
        <w:ind w:firstLine="480" w:firstLineChars="200"/>
        <w:rPr>
          <w:rFonts w:ascii="宋体"/>
          <w:sz w:val="24"/>
          <w:szCs w:val="24"/>
        </w:rPr>
      </w:pPr>
    </w:p>
    <w:p w14:paraId="34910DD9">
      <w:pPr>
        <w:pStyle w:val="322"/>
        <w:spacing w:after="120" w:line="360" w:lineRule="auto"/>
        <w:ind w:firstLine="480" w:firstLineChars="200"/>
        <w:rPr>
          <w:rFonts w:ascii="宋体"/>
          <w:sz w:val="24"/>
          <w:szCs w:val="24"/>
        </w:rPr>
      </w:pPr>
    </w:p>
    <w:p w14:paraId="20766012">
      <w:pPr>
        <w:pStyle w:val="322"/>
        <w:spacing w:after="120" w:line="360" w:lineRule="auto"/>
        <w:ind w:firstLine="480" w:firstLineChars="200"/>
        <w:rPr>
          <w:rFonts w:ascii="宋体"/>
          <w:sz w:val="24"/>
          <w:szCs w:val="24"/>
        </w:rPr>
      </w:pPr>
    </w:p>
    <w:p w14:paraId="687E9083">
      <w:pPr>
        <w:pStyle w:val="27"/>
        <w:spacing w:line="360" w:lineRule="auto"/>
        <w:ind w:right="480" w:firstLine="2400" w:firstLineChars="1000"/>
        <w:rPr>
          <w:rFonts w:hAnsi="宋体" w:cs="Times New Roman"/>
          <w:sz w:val="24"/>
          <w:szCs w:val="24"/>
        </w:rPr>
      </w:pPr>
    </w:p>
    <w:p w14:paraId="3FFC322D">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46B3F96">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6494E761">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EF06A77">
      <w:pPr>
        <w:pStyle w:val="322"/>
        <w:spacing w:after="120" w:line="360" w:lineRule="auto"/>
        <w:ind w:firstLine="480" w:firstLineChars="200"/>
        <w:rPr>
          <w:rFonts w:ascii="宋体"/>
          <w:sz w:val="24"/>
          <w:szCs w:val="24"/>
        </w:rPr>
      </w:pPr>
    </w:p>
    <w:p w14:paraId="52F725AF">
      <w:pPr>
        <w:spacing w:line="360" w:lineRule="auto"/>
        <w:jc w:val="center"/>
        <w:rPr>
          <w:rFonts w:ascii="宋体"/>
          <w:sz w:val="30"/>
          <w:szCs w:val="30"/>
        </w:rPr>
      </w:pPr>
      <w:r>
        <w:rPr>
          <w:rFonts w:ascii="宋体"/>
          <w:sz w:val="24"/>
          <w:szCs w:val="24"/>
        </w:rPr>
        <w:br w:type="page"/>
      </w:r>
      <w:r>
        <w:rPr>
          <w:rFonts w:hint="eastAsia" w:ascii="宋体" w:hAnsi="宋体" w:cs="宋体"/>
          <w:sz w:val="30"/>
          <w:szCs w:val="30"/>
        </w:rPr>
        <w:t>3、具有</w:t>
      </w:r>
      <w:r>
        <w:rPr>
          <w:rFonts w:hint="eastAsia" w:ascii="宋体" w:hAnsi="宋体"/>
          <w:sz w:val="30"/>
        </w:rPr>
        <w:t>履行合同必须的设备和专业技术能力</w:t>
      </w:r>
      <w:r>
        <w:rPr>
          <w:rFonts w:ascii="宋体" w:hAnsi="宋体"/>
          <w:sz w:val="30"/>
        </w:rPr>
        <w:t>承诺函</w:t>
      </w:r>
    </w:p>
    <w:p w14:paraId="320D4D90">
      <w:pPr>
        <w:pStyle w:val="97"/>
        <w:spacing w:line="360" w:lineRule="auto"/>
        <w:rPr>
          <w:rFonts w:ascii="宋体" w:hAnsi="宋体"/>
          <w:sz w:val="24"/>
          <w:szCs w:val="24"/>
          <w:u w:val="single"/>
        </w:rPr>
      </w:pPr>
      <w:r>
        <w:rPr>
          <w:rFonts w:hint="eastAsia" w:ascii="宋体" w:hAnsi="宋体"/>
          <w:sz w:val="24"/>
          <w:szCs w:val="24"/>
          <w:u w:val="single"/>
        </w:rPr>
        <w:t>（代理机构名称）：</w:t>
      </w:r>
    </w:p>
    <w:p w14:paraId="74106829">
      <w:pPr>
        <w:pStyle w:val="97"/>
        <w:spacing w:line="360" w:lineRule="auto"/>
        <w:ind w:firstLine="567" w:firstLineChars="225"/>
        <w:rPr>
          <w:rFonts w:ascii="宋体" w:hAns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我公司在完全理解本项目招标的技术要求、商务条款及其他内容后, 决定参与该项目的</w:t>
      </w:r>
      <w:r>
        <w:rPr>
          <w:rFonts w:hint="eastAsia" w:ascii="宋体" w:hAnsi="宋体"/>
          <w:sz w:val="24"/>
          <w:szCs w:val="24"/>
        </w:rPr>
        <w:t>招标</w:t>
      </w:r>
      <w:r>
        <w:rPr>
          <w:rFonts w:ascii="宋体" w:hAnsi="宋体"/>
          <w:sz w:val="24"/>
          <w:szCs w:val="24"/>
        </w:rPr>
        <w:t>活动。并承诺,如中标,我公司将提供足够的设备和专业技术能力保证本合同履行。</w:t>
      </w:r>
    </w:p>
    <w:p w14:paraId="1E288DA5">
      <w:pPr>
        <w:pStyle w:val="97"/>
        <w:spacing w:line="360" w:lineRule="auto"/>
        <w:ind w:firstLine="542" w:firstLineChars="225"/>
        <w:rPr>
          <w:rFonts w:ascii="宋体" w:hAnsi="宋体"/>
          <w:b/>
          <w:sz w:val="24"/>
          <w:szCs w:val="24"/>
        </w:rPr>
      </w:pPr>
      <w:r>
        <w:rPr>
          <w:rFonts w:hint="eastAsia" w:ascii="宋体" w:hAnsi="宋体"/>
          <w:b/>
          <w:sz w:val="24"/>
          <w:szCs w:val="24"/>
        </w:rPr>
        <w:t>（一）企业基本情况</w:t>
      </w:r>
    </w:p>
    <w:p w14:paraId="428A16BE">
      <w:pPr>
        <w:pStyle w:val="164"/>
        <w:spacing w:line="520" w:lineRule="exact"/>
        <w:ind w:firstLine="420"/>
        <w:rPr>
          <w:rFonts w:hAnsi="宋体"/>
          <w:sz w:val="24"/>
        </w:rPr>
      </w:pPr>
      <w:r>
        <w:rPr>
          <w:rFonts w:hint="eastAsia" w:hAnsi="宋体"/>
          <w:sz w:val="24"/>
        </w:rPr>
        <w:t xml:space="preserve">1．企业名称：________________________________________________ </w:t>
      </w:r>
    </w:p>
    <w:p w14:paraId="478678C3">
      <w:pPr>
        <w:pStyle w:val="164"/>
        <w:spacing w:line="520" w:lineRule="exact"/>
        <w:ind w:firstLine="420"/>
        <w:rPr>
          <w:rFonts w:hAnsi="宋体"/>
          <w:b/>
          <w:bCs/>
          <w:sz w:val="24"/>
        </w:rPr>
      </w:pPr>
      <w:r>
        <w:rPr>
          <w:rFonts w:hint="eastAsia" w:hAnsi="宋体"/>
          <w:sz w:val="24"/>
        </w:rPr>
        <w:t>银行开户名称：________________________________________________</w:t>
      </w:r>
    </w:p>
    <w:p w14:paraId="194C54D5">
      <w:pPr>
        <w:pStyle w:val="164"/>
        <w:spacing w:line="520" w:lineRule="exact"/>
        <w:ind w:firstLine="420"/>
        <w:rPr>
          <w:rFonts w:hAnsi="宋体"/>
          <w:sz w:val="24"/>
        </w:rPr>
      </w:pPr>
      <w:r>
        <w:rPr>
          <w:rFonts w:hint="eastAsia" w:hAnsi="宋体"/>
          <w:sz w:val="24"/>
        </w:rPr>
        <w:t xml:space="preserve">    开户银行：_________________________________________________ </w:t>
      </w:r>
    </w:p>
    <w:p w14:paraId="0543AC8A">
      <w:pPr>
        <w:pStyle w:val="164"/>
        <w:spacing w:line="520" w:lineRule="exact"/>
        <w:ind w:firstLine="420"/>
        <w:rPr>
          <w:rFonts w:hAnsi="宋体"/>
          <w:sz w:val="24"/>
        </w:rPr>
      </w:pPr>
      <w:r>
        <w:rPr>
          <w:rFonts w:hint="eastAsia" w:hAnsi="宋体"/>
          <w:sz w:val="24"/>
        </w:rPr>
        <w:t xml:space="preserve">    账    号：________________________________________________ </w:t>
      </w:r>
    </w:p>
    <w:p w14:paraId="489A44B3">
      <w:pPr>
        <w:pStyle w:val="164"/>
        <w:spacing w:line="520" w:lineRule="exact"/>
        <w:ind w:firstLine="420"/>
        <w:rPr>
          <w:rFonts w:hAnsi="宋体"/>
          <w:sz w:val="24"/>
        </w:rPr>
      </w:pPr>
      <w:r>
        <w:rPr>
          <w:rFonts w:hint="eastAsia" w:hAnsi="宋体"/>
          <w:sz w:val="24"/>
        </w:rPr>
        <w:t xml:space="preserve">企业详细地址：________________________________________________ </w:t>
      </w:r>
    </w:p>
    <w:p w14:paraId="493AC742">
      <w:pPr>
        <w:pStyle w:val="164"/>
        <w:spacing w:line="520" w:lineRule="exact"/>
        <w:ind w:firstLine="420"/>
        <w:rPr>
          <w:rFonts w:hAnsi="宋体"/>
          <w:sz w:val="24"/>
        </w:rPr>
      </w:pPr>
      <w:r>
        <w:rPr>
          <w:rFonts w:hint="eastAsia" w:hAnsi="宋体"/>
          <w:sz w:val="24"/>
        </w:rPr>
        <w:t xml:space="preserve">    传    真： ________________________________________________</w:t>
      </w:r>
    </w:p>
    <w:p w14:paraId="4871848E">
      <w:pPr>
        <w:pStyle w:val="164"/>
        <w:spacing w:line="520" w:lineRule="exact"/>
        <w:ind w:firstLine="420"/>
        <w:rPr>
          <w:rFonts w:hAnsi="宋体"/>
          <w:sz w:val="24"/>
        </w:rPr>
      </w:pPr>
      <w:r>
        <w:rPr>
          <w:rFonts w:hint="eastAsia" w:hAnsi="宋体"/>
          <w:sz w:val="24"/>
        </w:rPr>
        <w:t xml:space="preserve">    电    话： ________________________________________________</w:t>
      </w:r>
    </w:p>
    <w:p w14:paraId="52E4EEEA">
      <w:pPr>
        <w:pStyle w:val="164"/>
        <w:spacing w:line="520" w:lineRule="exact"/>
        <w:ind w:firstLine="420"/>
        <w:rPr>
          <w:rFonts w:hAnsi="宋体"/>
          <w:sz w:val="24"/>
        </w:rPr>
      </w:pPr>
      <w:r>
        <w:rPr>
          <w:rFonts w:hint="eastAsia" w:hAnsi="宋体"/>
          <w:sz w:val="24"/>
        </w:rPr>
        <w:t xml:space="preserve">2．负责人姓名：___________________________________________ </w:t>
      </w:r>
    </w:p>
    <w:p w14:paraId="553FE1D3">
      <w:pPr>
        <w:pStyle w:val="164"/>
        <w:spacing w:line="520" w:lineRule="exact"/>
        <w:ind w:firstLine="420"/>
        <w:rPr>
          <w:rFonts w:hAnsi="宋体"/>
          <w:sz w:val="24"/>
        </w:rPr>
      </w:pPr>
      <w:r>
        <w:rPr>
          <w:rFonts w:hint="eastAsia" w:hAnsi="宋体"/>
          <w:sz w:val="24"/>
        </w:rPr>
        <w:t>3．项目联系人：姓名__________职务：______电话______手机______</w:t>
      </w:r>
    </w:p>
    <w:p w14:paraId="3D5B2AD1">
      <w:pPr>
        <w:pStyle w:val="164"/>
        <w:spacing w:line="520" w:lineRule="exact"/>
        <w:ind w:firstLine="420"/>
        <w:rPr>
          <w:rFonts w:hAnsi="宋体"/>
          <w:sz w:val="24"/>
        </w:rPr>
      </w:pPr>
      <w:r>
        <w:rPr>
          <w:rFonts w:hint="eastAsia" w:hAnsi="宋体"/>
          <w:sz w:val="24"/>
        </w:rPr>
        <w:t>4．注册地址：________________________________________________</w:t>
      </w:r>
    </w:p>
    <w:p w14:paraId="0A11279E">
      <w:pPr>
        <w:pStyle w:val="164"/>
        <w:spacing w:line="520" w:lineRule="exact"/>
        <w:ind w:firstLine="420"/>
        <w:rPr>
          <w:rFonts w:hAnsi="宋体"/>
          <w:sz w:val="24"/>
        </w:rPr>
      </w:pPr>
      <w:r>
        <w:rPr>
          <w:rFonts w:hint="eastAsia" w:hAnsi="宋体"/>
          <w:sz w:val="24"/>
        </w:rPr>
        <w:t xml:space="preserve">5．注册资金：________________________________________________ </w:t>
      </w:r>
    </w:p>
    <w:p w14:paraId="05A9A39A">
      <w:pPr>
        <w:pStyle w:val="164"/>
        <w:spacing w:line="520" w:lineRule="exact"/>
        <w:ind w:firstLine="735"/>
        <w:rPr>
          <w:rFonts w:hAnsi="宋体"/>
          <w:sz w:val="24"/>
        </w:rPr>
      </w:pPr>
      <w:r>
        <w:rPr>
          <w:rFonts w:hint="eastAsia" w:hAnsi="宋体"/>
          <w:sz w:val="24"/>
        </w:rPr>
        <w:t>自有资金：________________________________________________</w:t>
      </w:r>
    </w:p>
    <w:p w14:paraId="0AC4CE6E">
      <w:pPr>
        <w:pStyle w:val="164"/>
        <w:spacing w:line="520" w:lineRule="exact"/>
        <w:ind w:firstLine="735"/>
        <w:rPr>
          <w:rFonts w:hAnsi="宋体"/>
          <w:sz w:val="24"/>
        </w:rPr>
      </w:pPr>
      <w:r>
        <w:rPr>
          <w:rFonts w:hint="eastAsia" w:hAnsi="宋体"/>
          <w:sz w:val="24"/>
        </w:rPr>
        <w:t>企业人数：______</w:t>
      </w:r>
      <w:r>
        <w:rPr>
          <w:rFonts w:hint="eastAsia" w:hAnsi="宋体"/>
          <w:b/>
          <w:bCs/>
          <w:sz w:val="24"/>
        </w:rPr>
        <w:t>_</w:t>
      </w:r>
      <w:r>
        <w:rPr>
          <w:rFonts w:hint="eastAsia" w:hAnsi="宋体"/>
          <w:sz w:val="24"/>
        </w:rPr>
        <w:t>人</w:t>
      </w:r>
    </w:p>
    <w:p w14:paraId="13233A28">
      <w:pPr>
        <w:pStyle w:val="164"/>
        <w:spacing w:line="520" w:lineRule="exact"/>
        <w:ind w:firstLine="420"/>
        <w:rPr>
          <w:rFonts w:hAnsi="宋体"/>
          <w:sz w:val="24"/>
        </w:rPr>
      </w:pPr>
      <w:r>
        <w:rPr>
          <w:rFonts w:hint="eastAsia" w:hAnsi="宋体"/>
          <w:sz w:val="24"/>
        </w:rPr>
        <w:t>6．企业性质：_________</w:t>
      </w:r>
      <w:r>
        <w:rPr>
          <w:rFonts w:hint="eastAsia" w:hAnsi="宋体"/>
          <w:sz w:val="24"/>
          <w:u w:val="single"/>
        </w:rPr>
        <w:t xml:space="preserve">_     </w:t>
      </w:r>
    </w:p>
    <w:p w14:paraId="40D17272">
      <w:pPr>
        <w:pStyle w:val="164"/>
        <w:spacing w:line="520" w:lineRule="exact"/>
        <w:ind w:firstLine="420"/>
        <w:rPr>
          <w:rFonts w:hAnsi="宋体"/>
          <w:sz w:val="24"/>
        </w:rPr>
      </w:pPr>
      <w:r>
        <w:rPr>
          <w:rFonts w:hint="eastAsia" w:hAnsi="宋体"/>
          <w:sz w:val="24"/>
        </w:rPr>
        <w:t xml:space="preserve">7．主要经营地点：_______________________________________________ </w:t>
      </w:r>
    </w:p>
    <w:p w14:paraId="290CB489">
      <w:pPr>
        <w:pStyle w:val="164"/>
        <w:spacing w:line="520" w:lineRule="exact"/>
        <w:ind w:firstLine="420"/>
        <w:rPr>
          <w:rFonts w:hAnsi="宋体"/>
          <w:sz w:val="24"/>
        </w:rPr>
      </w:pPr>
      <w:r>
        <w:rPr>
          <w:rFonts w:hint="eastAsia" w:hAnsi="宋体"/>
          <w:sz w:val="24"/>
        </w:rPr>
        <w:t>如有派出机构，请列出名称及详细通讯地址如下：</w:t>
      </w:r>
      <w:r>
        <w:rPr>
          <w:rFonts w:hint="eastAsia" w:hAnsi="宋体"/>
          <w:sz w:val="24"/>
          <w:u w:val="single"/>
        </w:rPr>
        <w:t xml:space="preserve">               </w:t>
      </w:r>
    </w:p>
    <w:p w14:paraId="0CEA7A06">
      <w:pPr>
        <w:pStyle w:val="97"/>
        <w:spacing w:line="360" w:lineRule="auto"/>
        <w:ind w:firstLine="540" w:firstLineChars="225"/>
        <w:rPr>
          <w:rFonts w:ascii="宋体" w:hAnsi="宋体"/>
          <w:sz w:val="24"/>
          <w:szCs w:val="24"/>
        </w:rPr>
      </w:pPr>
    </w:p>
    <w:p w14:paraId="49A6F527">
      <w:pPr>
        <w:pStyle w:val="97"/>
        <w:spacing w:line="360" w:lineRule="auto"/>
        <w:ind w:firstLine="542" w:firstLineChars="225"/>
        <w:rPr>
          <w:rFonts w:ascii="宋体" w:hAnsi="宋体"/>
          <w:b/>
          <w:sz w:val="24"/>
          <w:szCs w:val="24"/>
        </w:rPr>
      </w:pPr>
      <w:r>
        <w:rPr>
          <w:rFonts w:hint="eastAsia" w:ascii="宋体" w:hAnsi="宋体"/>
          <w:b/>
          <w:sz w:val="24"/>
          <w:szCs w:val="24"/>
        </w:rPr>
        <w:t>（二）履行合同必须的设备和专业技术能力材料</w:t>
      </w:r>
    </w:p>
    <w:p w14:paraId="692BB5FD">
      <w:pPr>
        <w:pStyle w:val="97"/>
        <w:spacing w:line="360" w:lineRule="auto"/>
        <w:ind w:firstLine="540" w:firstLineChars="225"/>
        <w:rPr>
          <w:rFonts w:ascii="宋体" w:hAnsi="宋体"/>
          <w:sz w:val="24"/>
          <w:szCs w:val="24"/>
          <w:u w:val="single"/>
        </w:rPr>
      </w:pPr>
      <w:r>
        <w:rPr>
          <w:rFonts w:hint="eastAsia" w:ascii="宋体" w:hAnsi="宋体"/>
          <w:sz w:val="24"/>
          <w:szCs w:val="24"/>
        </w:rPr>
        <w:t>履行合同必须的设备:</w:t>
      </w:r>
      <w:r>
        <w:rPr>
          <w:rFonts w:hint="eastAsia" w:ascii="宋体" w:hAnsi="宋体"/>
          <w:sz w:val="24"/>
          <w:szCs w:val="24"/>
          <w:u w:val="single"/>
        </w:rPr>
        <w:t xml:space="preserve">                                                  。</w:t>
      </w:r>
    </w:p>
    <w:p w14:paraId="60B86B63">
      <w:pPr>
        <w:pStyle w:val="164"/>
        <w:spacing w:line="360" w:lineRule="auto"/>
        <w:ind w:firstLine="465"/>
        <w:rPr>
          <w:rFonts w:hAnsi="宋体"/>
          <w:sz w:val="24"/>
        </w:rPr>
      </w:pPr>
      <w:r>
        <w:rPr>
          <w:rFonts w:hint="eastAsia" w:hAnsi="宋体"/>
          <w:sz w:val="24"/>
        </w:rPr>
        <w:t>专业技术能力的证明材料：</w:t>
      </w:r>
      <w:r>
        <w:rPr>
          <w:rFonts w:hint="eastAsia" w:hAnsi="宋体"/>
          <w:sz w:val="24"/>
          <w:szCs w:val="24"/>
          <w:u w:val="single"/>
        </w:rPr>
        <w:t xml:space="preserve">                                              。 </w:t>
      </w:r>
    </w:p>
    <w:p w14:paraId="39FA0805">
      <w:pPr>
        <w:pStyle w:val="97"/>
        <w:spacing w:line="360" w:lineRule="auto"/>
        <w:ind w:firstLine="540" w:firstLineChars="225"/>
        <w:rPr>
          <w:rFonts w:ascii="宋体" w:hAnsi="宋体"/>
          <w:sz w:val="24"/>
          <w:szCs w:val="24"/>
          <w:u w:val="single"/>
        </w:rPr>
      </w:pPr>
    </w:p>
    <w:p w14:paraId="699D3F5B">
      <w:pPr>
        <w:pStyle w:val="97"/>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694E48AB">
      <w:pPr>
        <w:pStyle w:val="27"/>
        <w:spacing w:line="360" w:lineRule="auto"/>
        <w:ind w:right="480" w:firstLine="2400" w:firstLineChars="1000"/>
        <w:rPr>
          <w:rFonts w:hAnsi="宋体" w:cs="Times New Roman"/>
          <w:sz w:val="24"/>
          <w:szCs w:val="24"/>
        </w:rPr>
      </w:pPr>
    </w:p>
    <w:p w14:paraId="1D3A01ED">
      <w:pPr>
        <w:pStyle w:val="27"/>
        <w:spacing w:line="360" w:lineRule="auto"/>
        <w:ind w:right="480" w:firstLine="2400" w:firstLineChars="1000"/>
        <w:rPr>
          <w:rFonts w:hAnsi="宋体" w:cs="Times New Roman"/>
          <w:sz w:val="24"/>
          <w:szCs w:val="24"/>
        </w:rPr>
      </w:pPr>
    </w:p>
    <w:p w14:paraId="694B5066">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839F130">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4A0A356">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9E1A1F9">
      <w:pPr>
        <w:spacing w:line="360" w:lineRule="auto"/>
        <w:jc w:val="center"/>
        <w:rPr>
          <w:rFonts w:ascii="宋体" w:hAnsi="宋体" w:cs="宋体"/>
          <w:sz w:val="30"/>
          <w:szCs w:val="30"/>
        </w:rPr>
      </w:pPr>
      <w:r>
        <w:rPr>
          <w:rFonts w:ascii="宋体"/>
          <w:sz w:val="30"/>
          <w:szCs w:val="30"/>
        </w:rPr>
        <w:br w:type="page"/>
      </w:r>
    </w:p>
    <w:p w14:paraId="3AE4B67A">
      <w:pPr>
        <w:spacing w:line="360" w:lineRule="auto"/>
        <w:jc w:val="center"/>
        <w:rPr>
          <w:rFonts w:ascii="宋体"/>
          <w:sz w:val="30"/>
          <w:szCs w:val="30"/>
        </w:rPr>
      </w:pPr>
      <w:r>
        <w:rPr>
          <w:rFonts w:hint="eastAsia" w:ascii="宋体" w:hAnsi="宋体" w:cs="宋体"/>
          <w:sz w:val="30"/>
          <w:szCs w:val="30"/>
        </w:rPr>
        <w:t>4、无重大违法记录声明书</w:t>
      </w:r>
    </w:p>
    <w:p w14:paraId="51D8D2A0">
      <w:pPr>
        <w:pStyle w:val="197"/>
        <w:spacing w:line="440" w:lineRule="exact"/>
        <w:rPr>
          <w:rFonts w:ascii="宋体"/>
          <w:spacing w:val="6"/>
          <w:sz w:val="24"/>
          <w:szCs w:val="24"/>
          <w:u w:val="single"/>
        </w:rPr>
      </w:pPr>
      <w:r>
        <w:rPr>
          <w:rFonts w:hint="eastAsia" w:ascii="宋体" w:hAnsi="宋体" w:cs="宋体"/>
          <w:spacing w:val="6"/>
          <w:sz w:val="24"/>
          <w:szCs w:val="24"/>
          <w:u w:val="single"/>
        </w:rPr>
        <w:t>（代理机构名称）：</w:t>
      </w:r>
    </w:p>
    <w:p w14:paraId="434CC3CA">
      <w:pPr>
        <w:pStyle w:val="134"/>
        <w:spacing w:before="156" w:beforeLines="50" w:line="480" w:lineRule="auto"/>
        <w:ind w:firstLine="504" w:firstLineChars="200"/>
        <w:rPr>
          <w:rFonts w:ascii="宋体"/>
          <w:spacing w:val="6"/>
          <w:sz w:val="24"/>
          <w:szCs w:val="24"/>
        </w:rPr>
      </w:pPr>
      <w:r>
        <w:rPr>
          <w:rFonts w:hint="eastAsia" w:ascii="宋体" w:hAnsi="宋体" w:cs="宋体"/>
          <w:spacing w:val="6"/>
          <w:sz w:val="24"/>
          <w:szCs w:val="24"/>
        </w:rPr>
        <w:t>我公司参与的（采购项目名称）（</w:t>
      </w:r>
      <w:r>
        <w:rPr>
          <w:rFonts w:hint="eastAsia" w:ascii="宋体" w:hAnsi="宋体" w:cs="宋体"/>
          <w:spacing w:val="6"/>
          <w:sz w:val="24"/>
          <w:szCs w:val="24"/>
          <w:lang w:eastAsia="zh-CN"/>
        </w:rPr>
        <w:t>项目编号</w:t>
      </w:r>
      <w:r>
        <w:rPr>
          <w:rFonts w:hint="eastAsia" w:ascii="宋体" w:hAnsi="宋体" w:cs="宋体"/>
          <w:spacing w:val="6"/>
          <w:sz w:val="24"/>
          <w:szCs w:val="24"/>
        </w:rPr>
        <w:t>：</w:t>
      </w:r>
      <w:r>
        <w:rPr>
          <w:rFonts w:hint="eastAsia" w:ascii="宋体" w:hAnsi="宋体" w:cs="宋体"/>
          <w:spacing w:val="6"/>
          <w:sz w:val="24"/>
          <w:szCs w:val="24"/>
          <w:u w:val="single"/>
        </w:rPr>
        <w:t>　　　　</w:t>
      </w:r>
      <w:r>
        <w:rPr>
          <w:rFonts w:hint="eastAsia" w:ascii="宋体" w:hAnsi="宋体" w:cs="宋体"/>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2DD3B310">
      <w:pPr>
        <w:pStyle w:val="134"/>
        <w:spacing w:line="480" w:lineRule="auto"/>
        <w:ind w:firstLine="504" w:firstLineChars="200"/>
        <w:rPr>
          <w:rFonts w:ascii="宋体"/>
          <w:spacing w:val="6"/>
          <w:sz w:val="24"/>
          <w:szCs w:val="24"/>
        </w:rPr>
      </w:pPr>
      <w:r>
        <w:rPr>
          <w:rFonts w:ascii="宋体"/>
          <w:spacing w:val="6"/>
          <w:sz w:val="24"/>
          <w:szCs w:val="24"/>
        </w:rPr>
        <w:tab/>
      </w:r>
      <w:r>
        <w:rPr>
          <w:rFonts w:hint="eastAsia" w:ascii="宋体" w:hAnsi="宋体" w:cs="宋体"/>
          <w:spacing w:val="6"/>
          <w:sz w:val="24"/>
          <w:szCs w:val="24"/>
        </w:rPr>
        <w:t>特此声明。</w:t>
      </w:r>
    </w:p>
    <w:p w14:paraId="6AC1B495">
      <w:pPr>
        <w:pStyle w:val="133"/>
        <w:jc w:val="center"/>
        <w:rPr>
          <w:rFonts w:hAnsi="宋体"/>
          <w:sz w:val="24"/>
          <w:szCs w:val="24"/>
        </w:rPr>
      </w:pPr>
    </w:p>
    <w:p w14:paraId="30F74D82">
      <w:pPr>
        <w:pStyle w:val="133"/>
        <w:jc w:val="center"/>
        <w:rPr>
          <w:rFonts w:hAnsi="宋体"/>
          <w:sz w:val="24"/>
          <w:szCs w:val="24"/>
        </w:rPr>
      </w:pPr>
    </w:p>
    <w:p w14:paraId="1A9109B2">
      <w:pPr>
        <w:pStyle w:val="133"/>
        <w:jc w:val="center"/>
        <w:rPr>
          <w:rFonts w:hAnsi="宋体"/>
          <w:sz w:val="24"/>
          <w:szCs w:val="24"/>
        </w:rPr>
      </w:pPr>
    </w:p>
    <w:p w14:paraId="4FD7BD61">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2E2D0853">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0CE61BE">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EAB4444">
      <w:pPr>
        <w:spacing w:line="360" w:lineRule="auto"/>
        <w:jc w:val="center"/>
        <w:rPr>
          <w:rFonts w:hAnsi="宋体"/>
          <w:sz w:val="24"/>
          <w:szCs w:val="24"/>
        </w:rPr>
      </w:pPr>
      <w:r>
        <w:rPr>
          <w:rFonts w:hAnsi="宋体"/>
          <w:sz w:val="24"/>
          <w:szCs w:val="24"/>
        </w:rPr>
        <w:br w:type="page"/>
      </w:r>
    </w:p>
    <w:p w14:paraId="4AE47F79">
      <w:pPr>
        <w:spacing w:line="360" w:lineRule="auto"/>
        <w:jc w:val="center"/>
        <w:rPr>
          <w:rFonts w:ascii="宋体" w:hAnsi="宋体"/>
          <w:b/>
          <w:sz w:val="30"/>
        </w:rPr>
      </w:pPr>
      <w:r>
        <w:rPr>
          <w:rFonts w:hint="eastAsia" w:ascii="宋体" w:hAnsi="宋体"/>
          <w:b/>
          <w:sz w:val="30"/>
          <w:lang w:val="en-US" w:eastAsia="zh-CN"/>
        </w:rPr>
        <w:t>5</w:t>
      </w:r>
      <w:r>
        <w:rPr>
          <w:rFonts w:hint="eastAsia" w:ascii="宋体" w:hAnsi="宋体"/>
          <w:b/>
          <w:sz w:val="30"/>
        </w:rPr>
        <w:t>、中小企业、残疾人福利性单位、监狱企业声明函</w:t>
      </w:r>
    </w:p>
    <w:p w14:paraId="5D699272">
      <w:pPr>
        <w:spacing w:line="360" w:lineRule="auto"/>
        <w:jc w:val="center"/>
        <w:rPr>
          <w:rFonts w:ascii="宋体" w:hAnsi="宋体"/>
          <w:b/>
          <w:sz w:val="30"/>
        </w:rPr>
      </w:pPr>
    </w:p>
    <w:p w14:paraId="665D847F">
      <w:pPr>
        <w:spacing w:line="360" w:lineRule="auto"/>
        <w:jc w:val="center"/>
        <w:rPr>
          <w:rFonts w:hint="eastAsia"/>
        </w:rPr>
      </w:pPr>
      <w:r>
        <w:rPr>
          <w:rFonts w:hint="eastAsia" w:ascii="宋体" w:hAnsi="宋体"/>
          <w:b/>
          <w:sz w:val="30"/>
        </w:rPr>
        <w:t>中小企业声明函（服务）</w:t>
      </w:r>
    </w:p>
    <w:p w14:paraId="608A8954">
      <w:pPr>
        <w:widowControl/>
        <w:spacing w:line="360" w:lineRule="auto"/>
        <w:ind w:firstLine="480" w:firstLineChars="200"/>
        <w:jc w:val="center"/>
        <w:rPr>
          <w:rFonts w:hint="eastAsia" w:ascii="宋体" w:hAnsi="宋体" w:cs="宋体"/>
          <w:color w:val="000000"/>
          <w:kern w:val="0"/>
          <w:sz w:val="24"/>
          <w:lang w:bidi="ar"/>
        </w:rPr>
      </w:pPr>
    </w:p>
    <w:p w14:paraId="7E1E043F">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本公司（联合体）郑重声明，根据《政府采购促进中小企业发展管理办法》（财库﹝2020﹞46 号）的规定，本公司（联合体）参加</w:t>
      </w:r>
      <w:r>
        <w:rPr>
          <w:rFonts w:hint="eastAsia" w:ascii="宋体" w:hAnsi="宋体" w:cs="宋体"/>
          <w:color w:val="000000"/>
          <w:kern w:val="0"/>
          <w:sz w:val="24"/>
          <w:u w:val="single"/>
          <w:lang w:bidi="ar"/>
        </w:rPr>
        <w:t>（单位名称）</w:t>
      </w:r>
      <w:r>
        <w:rPr>
          <w:rFonts w:hint="eastAsia" w:ascii="宋体" w:hAnsi="宋体" w:cs="宋体"/>
          <w:color w:val="000000"/>
          <w:kern w:val="0"/>
          <w:sz w:val="24"/>
          <w:lang w:bidi="ar"/>
        </w:rPr>
        <w:t>的</w:t>
      </w:r>
      <w:r>
        <w:rPr>
          <w:rFonts w:hint="eastAsia" w:ascii="宋体" w:hAnsi="宋体" w:cs="宋体"/>
          <w:color w:val="000000"/>
          <w:kern w:val="0"/>
          <w:sz w:val="24"/>
          <w:u w:val="single"/>
          <w:lang w:bidi="ar"/>
        </w:rPr>
        <w:t>（项目名称）</w:t>
      </w:r>
      <w:r>
        <w:rPr>
          <w:rFonts w:hint="eastAsia" w:ascii="宋体" w:hAnsi="宋体" w:cs="宋体"/>
          <w:color w:val="000000"/>
          <w:kern w:val="0"/>
          <w:sz w:val="24"/>
          <w:lang w:bidi="ar"/>
        </w:rPr>
        <w:t>采购活动，服务全部由符合政策要求的中小企业承接。相关企业（含联合体中的中小企业、签订分包意向协议的中小企业）的具体情况如下：</w:t>
      </w:r>
    </w:p>
    <w:p w14:paraId="6847C5A6">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1. </w:t>
      </w:r>
      <w:r>
        <w:rPr>
          <w:rFonts w:hint="eastAsia" w:ascii="宋体" w:hAnsi="宋体" w:cs="宋体"/>
          <w:color w:val="000000"/>
          <w:kern w:val="0"/>
          <w:sz w:val="24"/>
          <w:u w:val="single"/>
          <w:lang w:bidi="ar"/>
        </w:rPr>
        <w:t>（标的名称）</w:t>
      </w:r>
      <w:r>
        <w:rPr>
          <w:rFonts w:hint="eastAsia" w:ascii="宋体" w:hAnsi="宋体" w:cs="宋体"/>
          <w:color w:val="000000"/>
          <w:kern w:val="0"/>
          <w:sz w:val="24"/>
          <w:lang w:bidi="ar"/>
        </w:rPr>
        <w:t xml:space="preserve"> ，属于</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；承接企业为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bidi="ar"/>
        </w:rPr>
        <w:t>（中型企业、 小型企业、微型企业）</w:t>
      </w:r>
      <w:r>
        <w:rPr>
          <w:rFonts w:hint="eastAsia" w:ascii="宋体" w:hAnsi="宋体" w:cs="宋体"/>
          <w:color w:val="000000"/>
          <w:kern w:val="0"/>
          <w:sz w:val="24"/>
          <w:lang w:bidi="ar"/>
        </w:rPr>
        <w:t xml:space="preserve">； </w:t>
      </w:r>
    </w:p>
    <w:p w14:paraId="46803558">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2. </w:t>
      </w:r>
      <w:r>
        <w:rPr>
          <w:rFonts w:hint="eastAsia" w:ascii="宋体" w:hAnsi="宋体" w:cs="宋体"/>
          <w:color w:val="000000"/>
          <w:kern w:val="0"/>
          <w:sz w:val="24"/>
          <w:u w:val="single"/>
          <w:lang w:bidi="ar"/>
        </w:rPr>
        <w:t>（标的名称）</w:t>
      </w:r>
      <w:r>
        <w:rPr>
          <w:rFonts w:hint="eastAsia" w:ascii="宋体" w:hAnsi="宋体" w:cs="宋体"/>
          <w:color w:val="000000"/>
          <w:kern w:val="0"/>
          <w:sz w:val="24"/>
          <w:lang w:bidi="ar"/>
        </w:rPr>
        <w:t xml:space="preserve"> ，属于</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；承接企业为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bidi="ar"/>
        </w:rPr>
        <w:t>（中型企业、小型企业、微型企业）</w:t>
      </w:r>
      <w:r>
        <w:rPr>
          <w:rFonts w:hint="eastAsia" w:ascii="宋体" w:hAnsi="宋体" w:cs="宋体"/>
          <w:color w:val="000000"/>
          <w:kern w:val="0"/>
          <w:sz w:val="24"/>
          <w:lang w:bidi="ar"/>
        </w:rPr>
        <w:t xml:space="preserve">； </w:t>
      </w:r>
    </w:p>
    <w:p w14:paraId="6CCE0432">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w:t>
      </w:r>
    </w:p>
    <w:p w14:paraId="3B6A425E">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14:paraId="015B11E4">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本企业对上述声明内容的真实性负责。如有虚假，将依法承担相应责任。 </w:t>
      </w:r>
    </w:p>
    <w:p w14:paraId="56266AF4">
      <w:pPr>
        <w:pStyle w:val="24"/>
        <w:ind w:left="1470" w:right="1470"/>
        <w:rPr>
          <w:lang w:bidi="ar"/>
        </w:rPr>
      </w:pPr>
    </w:p>
    <w:p w14:paraId="5395CD59">
      <w:pPr>
        <w:pStyle w:val="24"/>
        <w:ind w:left="1470" w:right="1470"/>
        <w:rPr>
          <w:lang w:bidi="ar"/>
        </w:rPr>
      </w:pPr>
    </w:p>
    <w:p w14:paraId="6C8F8495">
      <w:pPr>
        <w:pStyle w:val="24"/>
        <w:ind w:left="1470" w:right="1470"/>
        <w:rPr>
          <w:rFonts w:hint="eastAsia"/>
          <w:lang w:bidi="ar"/>
        </w:rPr>
      </w:pPr>
    </w:p>
    <w:p w14:paraId="7EB528C9">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54C8EC9">
      <w:pPr>
        <w:pStyle w:val="27"/>
        <w:spacing w:line="360" w:lineRule="auto"/>
        <w:ind w:right="480"/>
        <w:jc w:val="center"/>
        <w:rPr>
          <w:rFonts w:hAnsi="宋体"/>
          <w:sz w:val="24"/>
          <w:szCs w:val="24"/>
        </w:rPr>
      </w:pPr>
      <w:r>
        <w:rPr>
          <w:rFonts w:hint="eastAsia" w:hAnsi="宋体"/>
          <w:sz w:val="24"/>
          <w:szCs w:val="24"/>
        </w:rPr>
        <w:t>　　　　　　　　　　　　      　供应商盖公章</w:t>
      </w:r>
      <w:r>
        <w:rPr>
          <w:rFonts w:hAnsi="宋体"/>
          <w:sz w:val="24"/>
          <w:szCs w:val="24"/>
        </w:rPr>
        <w:t>_____________</w:t>
      </w:r>
    </w:p>
    <w:p w14:paraId="1A811575">
      <w:pPr>
        <w:pStyle w:val="27"/>
        <w:wordWrap w:val="0"/>
        <w:spacing w:line="360" w:lineRule="auto"/>
        <w:ind w:right="480" w:firstLine="4800" w:firstLineChars="20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29F3440">
      <w:pPr>
        <w:pStyle w:val="24"/>
        <w:ind w:left="1470" w:right="1470"/>
        <w:rPr>
          <w:lang w:bidi="ar"/>
        </w:rPr>
      </w:pPr>
    </w:p>
    <w:p w14:paraId="442FAFA5">
      <w:pPr>
        <w:pStyle w:val="24"/>
        <w:ind w:left="1470" w:right="1470"/>
        <w:rPr>
          <w:lang w:bidi="ar"/>
        </w:rPr>
      </w:pPr>
    </w:p>
    <w:p w14:paraId="7F3E4A9E">
      <w:pPr>
        <w:pStyle w:val="24"/>
        <w:ind w:left="1470" w:right="1470"/>
        <w:rPr>
          <w:rFonts w:hint="eastAsia"/>
          <w:lang w:bidi="ar"/>
        </w:rPr>
      </w:pPr>
    </w:p>
    <w:p w14:paraId="77EA03D1">
      <w:pPr>
        <w:pStyle w:val="292"/>
        <w:rPr>
          <w:rFonts w:hint="eastAsia"/>
        </w:rPr>
      </w:pPr>
      <w:r>
        <w:rPr>
          <w:rFonts w:hint="eastAsia" w:ascii="宋体" w:hAnsi="宋体" w:cs="宋体"/>
          <w:b/>
          <w:bCs/>
          <w:sz w:val="24"/>
        </w:rPr>
        <w:t>注：</w:t>
      </w:r>
      <w:r>
        <w:rPr>
          <w:rFonts w:ascii="宋体" w:hAnsi="宋体" w:cs="宋体"/>
          <w:bCs/>
          <w:sz w:val="24"/>
        </w:rPr>
        <w:t>1.</w:t>
      </w:r>
      <w:r>
        <w:rPr>
          <w:rFonts w:hint="eastAsia" w:ascii="宋体" w:hAnsi="宋体" w:cs="宋体"/>
          <w:bCs/>
          <w:sz w:val="24"/>
        </w:rPr>
        <w:t xml:space="preserve"> 从业人员、营业收入、资产总额填报上一年度数据，无上一年度数据的新成立企业可不填报。</w:t>
      </w:r>
    </w:p>
    <w:p w14:paraId="23EF8E59">
      <w:pPr>
        <w:spacing w:line="360" w:lineRule="auto"/>
        <w:jc w:val="center"/>
        <w:rPr>
          <w:rFonts w:ascii="宋体" w:hAnsi="宋体"/>
          <w:b/>
          <w:sz w:val="30"/>
        </w:rPr>
      </w:pPr>
      <w:r>
        <w:rPr>
          <w:rFonts w:hAnsi="宋体"/>
          <w:b/>
          <w:sz w:val="30"/>
        </w:rPr>
        <w:br w:type="page"/>
      </w:r>
      <w:r>
        <w:rPr>
          <w:rFonts w:hint="eastAsia" w:ascii="宋体" w:hAnsi="宋体"/>
          <w:b/>
          <w:sz w:val="30"/>
        </w:rPr>
        <w:t>残疾人福利性单位声明函</w:t>
      </w:r>
    </w:p>
    <w:p w14:paraId="4F73742E">
      <w:pPr>
        <w:pStyle w:val="19"/>
        <w:ind w:firstLine="210"/>
        <w:rPr>
          <w:rFonts w:hint="eastAsia"/>
        </w:rPr>
      </w:pPr>
    </w:p>
    <w:p w14:paraId="5AC81E4B">
      <w:pPr>
        <w:pStyle w:val="273"/>
        <w:spacing w:line="360" w:lineRule="auto"/>
        <w:ind w:firstLine="601"/>
        <w:rPr>
          <w:kern w:val="2"/>
          <w:sz w:val="28"/>
          <w:szCs w:val="28"/>
        </w:rPr>
      </w:pPr>
      <w:r>
        <w:rPr>
          <w:rFonts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单位的</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项目采购活动提供本单位制造的货物（由本单位承担工程/提供服务），或者提供其他残疾人福利性单位制造的货物（不包括使用非残疾人福利性单位注册商标的货物）。</w:t>
      </w:r>
    </w:p>
    <w:p w14:paraId="5C74A25C">
      <w:pPr>
        <w:pStyle w:val="273"/>
        <w:spacing w:line="360" w:lineRule="auto"/>
        <w:ind w:firstLine="600"/>
        <w:rPr>
          <w:kern w:val="2"/>
          <w:sz w:val="28"/>
          <w:szCs w:val="28"/>
        </w:rPr>
      </w:pPr>
      <w:r>
        <w:rPr>
          <w:rFonts w:hint="eastAsia"/>
          <w:kern w:val="2"/>
          <w:sz w:val="28"/>
          <w:szCs w:val="28"/>
        </w:rPr>
        <w:t>本单位对上述声明的真实性负责。如有虚假，将依法承担相应责任。</w:t>
      </w:r>
    </w:p>
    <w:p w14:paraId="48877080">
      <w:pPr>
        <w:pStyle w:val="273"/>
        <w:spacing w:line="360" w:lineRule="auto"/>
        <w:rPr>
          <w:rFonts w:hint="eastAsia" w:ascii="仿宋_GB2312" w:eastAsia="仿宋_GB2312"/>
          <w:spacing w:val="6"/>
          <w:sz w:val="30"/>
          <w:szCs w:val="30"/>
        </w:rPr>
      </w:pPr>
    </w:p>
    <w:p w14:paraId="725CBBAA">
      <w:pPr>
        <w:spacing w:line="360" w:lineRule="auto"/>
        <w:jc w:val="center"/>
        <w:rPr>
          <w:rFonts w:hint="eastAsia" w:ascii="仿宋_GB2312" w:eastAsia="仿宋_GB2312"/>
          <w:spacing w:val="6"/>
          <w:sz w:val="30"/>
          <w:szCs w:val="30"/>
        </w:rPr>
      </w:pPr>
    </w:p>
    <w:p w14:paraId="7250183A">
      <w:pPr>
        <w:spacing w:line="360" w:lineRule="auto"/>
        <w:jc w:val="center"/>
        <w:rPr>
          <w:rFonts w:hint="eastAsia" w:ascii="仿宋_GB2312" w:eastAsia="仿宋_GB2312"/>
          <w:spacing w:val="6"/>
          <w:sz w:val="30"/>
          <w:szCs w:val="30"/>
        </w:rPr>
      </w:pPr>
    </w:p>
    <w:p w14:paraId="44265D07">
      <w:pPr>
        <w:spacing w:line="360" w:lineRule="auto"/>
        <w:jc w:val="center"/>
        <w:rPr>
          <w:rFonts w:hint="eastAsia" w:ascii="仿宋_GB2312" w:eastAsia="仿宋_GB2312"/>
          <w:spacing w:val="6"/>
          <w:sz w:val="30"/>
          <w:szCs w:val="30"/>
        </w:rPr>
      </w:pPr>
    </w:p>
    <w:p w14:paraId="2828819D">
      <w:pPr>
        <w:spacing w:line="360" w:lineRule="auto"/>
        <w:jc w:val="center"/>
        <w:rPr>
          <w:rFonts w:hint="eastAsia" w:ascii="仿宋_GB2312" w:eastAsia="仿宋_GB2312"/>
          <w:spacing w:val="6"/>
          <w:sz w:val="30"/>
          <w:szCs w:val="30"/>
        </w:rPr>
      </w:pPr>
    </w:p>
    <w:p w14:paraId="53022FEC">
      <w:pPr>
        <w:spacing w:line="360" w:lineRule="auto"/>
        <w:jc w:val="center"/>
        <w:rPr>
          <w:rFonts w:ascii="仿宋_GB2312" w:eastAsia="仿宋_GB2312"/>
          <w:spacing w:val="6"/>
          <w:sz w:val="30"/>
          <w:szCs w:val="30"/>
        </w:rPr>
      </w:pPr>
    </w:p>
    <w:p w14:paraId="5FADD190">
      <w:pPr>
        <w:spacing w:line="360" w:lineRule="auto"/>
        <w:jc w:val="center"/>
        <w:rPr>
          <w:rFonts w:ascii="宋体" w:hAnsi="宋体"/>
          <w:sz w:val="30"/>
        </w:rPr>
      </w:pPr>
      <w:r>
        <w:rPr>
          <w:rFonts w:hint="eastAsia" w:ascii="宋体" w:hAnsi="宋体"/>
          <w:sz w:val="30"/>
        </w:rPr>
        <w:t>监狱企业证明</w:t>
      </w:r>
    </w:p>
    <w:p w14:paraId="7304B691">
      <w:pPr>
        <w:pStyle w:val="2"/>
        <w:spacing w:line="360" w:lineRule="auto"/>
        <w:ind w:firstLine="0"/>
        <w:jc w:val="center"/>
        <w:rPr>
          <w:rFonts w:ascii="仿宋_GB2312" w:eastAsia="仿宋_GB2312"/>
          <w:sz w:val="24"/>
          <w:szCs w:val="24"/>
        </w:rPr>
      </w:pPr>
    </w:p>
    <w:p w14:paraId="1EE9DDFD">
      <w:pPr>
        <w:spacing w:line="360" w:lineRule="auto"/>
        <w:jc w:val="center"/>
        <w:rPr>
          <w:rFonts w:hint="eastAsia" w:ascii="宋体" w:hAnsi="宋体"/>
          <w:sz w:val="28"/>
          <w:szCs w:val="28"/>
        </w:rPr>
      </w:pPr>
      <w:r>
        <w:rPr>
          <w:rFonts w:hint="eastAsia" w:ascii="宋体" w:hAnsi="宋体"/>
          <w:b/>
          <w:sz w:val="28"/>
          <w:szCs w:val="28"/>
        </w:rPr>
        <w:t>注</w:t>
      </w:r>
      <w:r>
        <w:rPr>
          <w:rFonts w:ascii="宋体" w:hAnsi="宋体"/>
          <w:b/>
          <w:sz w:val="28"/>
          <w:szCs w:val="28"/>
        </w:rPr>
        <w:t>：</w:t>
      </w:r>
      <w:r>
        <w:rPr>
          <w:rFonts w:hint="eastAsia" w:ascii="宋体" w:hAnsi="宋体"/>
          <w:sz w:val="28"/>
          <w:szCs w:val="28"/>
        </w:rPr>
        <w:t>须</w:t>
      </w:r>
      <w:r>
        <w:rPr>
          <w:rFonts w:ascii="宋体" w:hAnsi="宋体"/>
          <w:sz w:val="28"/>
          <w:szCs w:val="28"/>
        </w:rPr>
        <w:t>提供</w:t>
      </w:r>
      <w:r>
        <w:rPr>
          <w:rFonts w:hint="eastAsia" w:ascii="宋体" w:hAnsi="宋体"/>
          <w:sz w:val="28"/>
          <w:szCs w:val="28"/>
        </w:rPr>
        <w:t>省级以上监狱管理局、戒毒管理局（含新疆生产建设兵团）出具的属于监狱企业的证明文件</w:t>
      </w:r>
    </w:p>
    <w:p w14:paraId="547FFA76">
      <w:pPr>
        <w:spacing w:line="360" w:lineRule="auto"/>
        <w:jc w:val="center"/>
        <w:rPr>
          <w:rFonts w:hint="eastAsia" w:ascii="宋体" w:hAnsi="宋体"/>
          <w:sz w:val="28"/>
          <w:szCs w:val="28"/>
        </w:rPr>
      </w:pPr>
    </w:p>
    <w:p w14:paraId="1AB788F1">
      <w:pPr>
        <w:spacing w:line="360" w:lineRule="auto"/>
        <w:jc w:val="center"/>
        <w:rPr>
          <w:rFonts w:hint="eastAsia" w:ascii="宋体" w:hAnsi="宋体"/>
          <w:sz w:val="28"/>
          <w:szCs w:val="28"/>
        </w:rPr>
      </w:pPr>
    </w:p>
    <w:p w14:paraId="789DA035">
      <w:pPr>
        <w:spacing w:line="360" w:lineRule="auto"/>
        <w:jc w:val="center"/>
        <w:rPr>
          <w:rFonts w:ascii="宋体"/>
          <w:sz w:val="30"/>
          <w:szCs w:val="30"/>
        </w:rPr>
      </w:pPr>
      <w:r>
        <w:rPr>
          <w:rFonts w:hint="eastAsia" w:ascii="宋体" w:hAnsi="宋体" w:cs="宋体"/>
          <w:sz w:val="30"/>
          <w:szCs w:val="30"/>
          <w:lang w:val="en-US" w:eastAsia="zh-CN"/>
        </w:rPr>
        <w:t>6</w:t>
      </w:r>
      <w:r>
        <w:rPr>
          <w:rFonts w:hint="eastAsia" w:ascii="宋体" w:hAnsi="宋体" w:cs="宋体"/>
          <w:sz w:val="30"/>
          <w:szCs w:val="30"/>
        </w:rPr>
        <w:t>、授权委托书</w:t>
      </w:r>
    </w:p>
    <w:p w14:paraId="7F81870D">
      <w:pPr>
        <w:pStyle w:val="197"/>
        <w:spacing w:line="44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14:paraId="5635D50D">
      <w:pPr>
        <w:pStyle w:val="197"/>
        <w:autoSpaceDE w:val="0"/>
        <w:autoSpaceDN w:val="0"/>
        <w:spacing w:line="440" w:lineRule="exact"/>
        <w:ind w:firstLine="480" w:firstLineChars="200"/>
        <w:textAlignment w:val="bottom"/>
        <w:rPr>
          <w:rFonts w:ascii="宋体"/>
          <w:sz w:val="24"/>
          <w:szCs w:val="24"/>
        </w:rPr>
      </w:pPr>
      <w:r>
        <w:rPr>
          <w:rFonts w:hint="eastAsia" w:ascii="宋体" w:hAnsi="宋体" w:cs="宋体"/>
          <w:sz w:val="24"/>
          <w:szCs w:val="24"/>
        </w:rPr>
        <w:t>我</w:t>
      </w:r>
      <w:r>
        <w:rPr>
          <w:rFonts w:hint="eastAsia" w:ascii="宋体" w:hAnsi="宋体" w:cs="宋体"/>
          <w:sz w:val="24"/>
          <w:szCs w:val="24"/>
          <w:u w:val="single"/>
        </w:rPr>
        <w:t>（</w:t>
      </w:r>
      <w:r>
        <w:rPr>
          <w:rFonts w:hint="eastAsia" w:ascii="宋体" w:hAnsi="宋体" w:cs="宋体"/>
          <w:sz w:val="24"/>
          <w:szCs w:val="24"/>
        </w:rPr>
        <w:t>负责人姓名）系（投标人全称）的负责人，现授权委托本单位</w:t>
      </w:r>
      <w:r>
        <w:rPr>
          <w:rFonts w:hint="eastAsia" w:ascii="宋体" w:hAnsi="宋体" w:cs="宋体"/>
          <w:b/>
          <w:bCs/>
          <w:sz w:val="24"/>
          <w:szCs w:val="24"/>
        </w:rPr>
        <w:t>在职职工</w:t>
      </w: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sz w:val="24"/>
          <w:szCs w:val="24"/>
        </w:rPr>
        <w:t>（姓名）以我方的名义参加就贵方组织的</w:t>
      </w:r>
      <w:r>
        <w:rPr>
          <w:rFonts w:hint="eastAsia" w:ascii="宋体" w:hAnsi="宋体" w:cs="宋体"/>
          <w:sz w:val="24"/>
          <w:szCs w:val="24"/>
          <w:u w:val="single"/>
        </w:rPr>
        <w:t>（采购项目名称）</w:t>
      </w:r>
      <w:r>
        <w:rPr>
          <w:rFonts w:hint="eastAsia" w:ascii="宋体" w:hAnsi="宋体" w:cs="宋体"/>
          <w:sz w:val="24"/>
          <w:szCs w:val="24"/>
        </w:rPr>
        <w:t>（</w:t>
      </w:r>
      <w:r>
        <w:rPr>
          <w:rFonts w:hint="eastAsia" w:ascii="宋体" w:hAnsi="宋体" w:cs="宋体"/>
          <w:sz w:val="24"/>
          <w:szCs w:val="24"/>
          <w:lang w:eastAsia="zh-CN"/>
        </w:rPr>
        <w:t>项目编号</w:t>
      </w:r>
      <w:r>
        <w:rPr>
          <w:rFonts w:hint="eastAsia" w:ascii="宋体" w:hAnsi="宋体" w:cs="宋体"/>
          <w:sz w:val="24"/>
          <w:szCs w:val="24"/>
        </w:rPr>
        <w:t>：</w:t>
      </w:r>
      <w:r>
        <w:rPr>
          <w:rFonts w:hint="eastAsia" w:ascii="宋体" w:hAnsi="宋体" w:cs="宋体"/>
          <w:sz w:val="24"/>
          <w:szCs w:val="24"/>
          <w:u w:val="single"/>
        </w:rPr>
        <w:t>　　　　</w:t>
      </w:r>
      <w:r>
        <w:rPr>
          <w:rFonts w:hint="eastAsia" w:ascii="宋体" w:hAnsi="宋体" w:cs="宋体"/>
          <w:sz w:val="24"/>
          <w:szCs w:val="24"/>
        </w:rPr>
        <w:t>）项目的投标活动，并代表我方全权办理针对上述项目的投标、开标、评审、签约等具体事务和签署相关文件。</w:t>
      </w:r>
    </w:p>
    <w:p w14:paraId="426BFB9A">
      <w:pPr>
        <w:pStyle w:val="197"/>
        <w:autoSpaceDE w:val="0"/>
        <w:autoSpaceDN w:val="0"/>
        <w:spacing w:line="440" w:lineRule="exact"/>
        <w:textAlignment w:val="bottom"/>
        <w:rPr>
          <w:rFonts w:ascii="宋体"/>
          <w:sz w:val="24"/>
          <w:szCs w:val="24"/>
        </w:rPr>
      </w:pPr>
      <w:r>
        <w:rPr>
          <w:rFonts w:hint="eastAsia" w:ascii="宋体" w:hAnsi="宋体" w:cs="宋体"/>
          <w:sz w:val="24"/>
          <w:szCs w:val="24"/>
        </w:rPr>
        <w:t>我方对被委托人的签字或盖章事项负全部责任。</w:t>
      </w:r>
    </w:p>
    <w:p w14:paraId="74C3359D">
      <w:pPr>
        <w:pStyle w:val="197"/>
        <w:spacing w:line="440" w:lineRule="exact"/>
        <w:ind w:firstLine="480"/>
        <w:rPr>
          <w:rFonts w:ascii="宋体"/>
          <w:sz w:val="24"/>
          <w:szCs w:val="24"/>
        </w:rPr>
      </w:pPr>
      <w:r>
        <w:rPr>
          <w:rFonts w:hint="eastAsia" w:ascii="宋体" w:hAnsi="宋体" w:cs="宋体"/>
          <w:sz w:val="24"/>
          <w:szCs w:val="24"/>
        </w:rPr>
        <w:t>本授权书自签署之日起生效，在撤销授权的书面通知送达贵方以前，本授权委托书一直有效。被委托人在授权书有效期内签署的所有文件不因授权的撤销而失效。</w:t>
      </w:r>
    </w:p>
    <w:p w14:paraId="67F53F86">
      <w:pPr>
        <w:pStyle w:val="197"/>
        <w:spacing w:line="440" w:lineRule="exact"/>
        <w:ind w:firstLine="480"/>
        <w:rPr>
          <w:rFonts w:ascii="宋体"/>
          <w:sz w:val="24"/>
          <w:szCs w:val="24"/>
        </w:rPr>
      </w:pPr>
      <w:r>
        <w:rPr>
          <w:rFonts w:hint="eastAsia" w:ascii="宋体" w:hAnsi="宋体" w:cs="宋体"/>
          <w:sz w:val="24"/>
          <w:szCs w:val="24"/>
        </w:rPr>
        <w:t>被委托人无转委托权，特此声明。</w:t>
      </w:r>
    </w:p>
    <w:p w14:paraId="511F3F67">
      <w:pPr>
        <w:pStyle w:val="197"/>
        <w:spacing w:line="440" w:lineRule="exact"/>
        <w:ind w:firstLine="480"/>
        <w:rPr>
          <w:rFonts w:ascii="宋体"/>
          <w:sz w:val="24"/>
          <w:szCs w:val="24"/>
        </w:rPr>
      </w:pPr>
    </w:p>
    <w:p w14:paraId="288C4218">
      <w:pPr>
        <w:pStyle w:val="197"/>
        <w:spacing w:line="440" w:lineRule="exact"/>
        <w:ind w:firstLine="4480" w:firstLineChars="1600"/>
        <w:rPr>
          <w:rFonts w:ascii="宋体"/>
          <w:spacing w:val="20"/>
          <w:sz w:val="24"/>
          <w:szCs w:val="24"/>
        </w:rPr>
      </w:pPr>
      <w:r>
        <w:rPr>
          <w:rFonts w:hint="eastAsia" w:ascii="宋体" w:hAnsi="宋体" w:cs="宋体"/>
          <w:spacing w:val="20"/>
          <w:sz w:val="24"/>
          <w:szCs w:val="24"/>
        </w:rPr>
        <w:t>负责人签字或盖章：</w:t>
      </w:r>
    </w:p>
    <w:p w14:paraId="3DBFC8B2">
      <w:pPr>
        <w:pStyle w:val="197"/>
        <w:spacing w:line="440" w:lineRule="exact"/>
        <w:ind w:firstLine="4480" w:firstLineChars="1600"/>
        <w:rPr>
          <w:rFonts w:ascii="宋体"/>
          <w:spacing w:val="20"/>
          <w:sz w:val="24"/>
          <w:szCs w:val="24"/>
          <w:u w:val="single"/>
        </w:rPr>
      </w:pPr>
      <w:r>
        <w:rPr>
          <w:rFonts w:hint="eastAsia" w:ascii="宋体" w:hAnsi="宋体" w:cs="宋体"/>
          <w:spacing w:val="20"/>
          <w:sz w:val="24"/>
          <w:szCs w:val="24"/>
        </w:rPr>
        <w:t>投标人盖章：</w:t>
      </w:r>
    </w:p>
    <w:p w14:paraId="68C6D10C">
      <w:pPr>
        <w:pStyle w:val="197"/>
        <w:spacing w:line="440" w:lineRule="exact"/>
        <w:ind w:firstLine="4480" w:firstLineChars="1600"/>
        <w:rPr>
          <w:rFonts w:ascii="宋体"/>
          <w:spacing w:val="20"/>
          <w:sz w:val="24"/>
          <w:szCs w:val="24"/>
          <w:u w:val="single"/>
        </w:rPr>
      </w:pPr>
      <w:r>
        <w:rPr>
          <w:rFonts w:hint="eastAsia" w:ascii="宋体" w:hAnsi="宋体" w:cs="宋体"/>
          <w:spacing w:val="20"/>
          <w:sz w:val="24"/>
          <w:szCs w:val="24"/>
        </w:rPr>
        <w:t>日期：</w:t>
      </w:r>
    </w:p>
    <w:p w14:paraId="10C299C5">
      <w:pPr>
        <w:pStyle w:val="197"/>
        <w:spacing w:line="440" w:lineRule="exact"/>
        <w:rPr>
          <w:rFonts w:ascii="宋体"/>
          <w:sz w:val="24"/>
          <w:szCs w:val="24"/>
        </w:rPr>
      </w:pPr>
      <w:r>
        <w:rPr>
          <w:rFonts w:ascii="宋体" w:hAnsi="宋体" w:cs="宋体"/>
          <w:sz w:val="24"/>
          <w:szCs w:val="24"/>
        </w:rPr>
        <w:t>_____________________________________________________________________</w:t>
      </w:r>
    </w:p>
    <w:p w14:paraId="06F0D76D">
      <w:pPr>
        <w:pStyle w:val="197"/>
        <w:spacing w:line="440" w:lineRule="exact"/>
        <w:ind w:firstLine="480"/>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、委托代理人工作单位：</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hint="eastAsia" w:ascii="宋体" w:hAnsi="宋体" w:cs="宋体"/>
          <w:sz w:val="24"/>
          <w:szCs w:val="24"/>
        </w:rPr>
        <w:t>职务：</w:t>
      </w:r>
    </w:p>
    <w:p w14:paraId="0703A8F5">
      <w:pPr>
        <w:pStyle w:val="197"/>
        <w:spacing w:line="440" w:lineRule="exact"/>
        <w:ind w:firstLine="480"/>
        <w:rPr>
          <w:rFonts w:ascii="宋体"/>
          <w:sz w:val="24"/>
          <w:szCs w:val="24"/>
        </w:rPr>
      </w:pPr>
      <w:r>
        <w:rPr>
          <w:rFonts w:hint="eastAsia" w:ascii="宋体" w:hAnsi="宋体" w:cs="宋体"/>
          <w:sz w:val="24"/>
          <w:szCs w:val="24"/>
        </w:rPr>
        <w:t>身份证号码：　　　　　　　　　　</w:t>
      </w:r>
      <w:r>
        <w:rPr>
          <w:rFonts w:ascii="宋体"/>
          <w:sz w:val="24"/>
          <w:szCs w:val="24"/>
        </w:rPr>
        <w:tab/>
      </w:r>
      <w:r>
        <w:rPr>
          <w:rFonts w:hint="eastAsia" w:ascii="宋体" w:hAnsi="宋体" w:cs="宋体"/>
          <w:sz w:val="24"/>
          <w:szCs w:val="24"/>
        </w:rPr>
        <w:t>性别：　</w:t>
      </w:r>
    </w:p>
    <w:p w14:paraId="0D286CCA">
      <w:pPr>
        <w:pStyle w:val="197"/>
        <w:spacing w:line="360" w:lineRule="auto"/>
        <w:ind w:firstLine="420"/>
        <w:rPr>
          <w:rFonts w:ascii="宋体"/>
          <w:b/>
          <w:bCs/>
          <w:sz w:val="24"/>
          <w:szCs w:val="24"/>
        </w:rPr>
      </w:pPr>
    </w:p>
    <w:p w14:paraId="0A7CBF68">
      <w:pPr>
        <w:pStyle w:val="197"/>
        <w:spacing w:line="400" w:lineRule="exact"/>
        <w:ind w:firstLine="420"/>
        <w:rPr>
          <w:rFonts w:ascii="宋体" w:hAnsi="宋体"/>
          <w:sz w:val="24"/>
        </w:rPr>
      </w:pPr>
      <w:r>
        <w:rPr>
          <w:rFonts w:hint="eastAsia" w:ascii="宋体" w:hAnsi="宋体"/>
          <w:b/>
          <w:sz w:val="24"/>
        </w:rPr>
        <w:t>注：</w:t>
      </w:r>
      <w:r>
        <w:rPr>
          <w:rFonts w:hint="eastAsia" w:ascii="宋体" w:hAnsi="宋体"/>
          <w:sz w:val="24"/>
        </w:rPr>
        <w:t>1、投标人为法人企业的，其负责人为其法定代表人；投标人为其他组织的，其负责人为</w:t>
      </w:r>
      <w:r>
        <w:rPr>
          <w:rFonts w:ascii="宋体" w:hAnsi="宋体"/>
          <w:sz w:val="24"/>
        </w:rPr>
        <w:t>法律、行政法规规定代表单位行使职权的主要负责人</w:t>
      </w:r>
      <w:r>
        <w:rPr>
          <w:rFonts w:hint="eastAsia" w:ascii="宋体" w:hAnsi="宋体"/>
          <w:sz w:val="24"/>
        </w:rPr>
        <w:t>；。</w:t>
      </w:r>
    </w:p>
    <w:p w14:paraId="52ADE26B">
      <w:pPr>
        <w:pStyle w:val="197"/>
        <w:spacing w:line="400" w:lineRule="exact"/>
        <w:ind w:firstLine="900" w:firstLineChars="375"/>
        <w:rPr>
          <w:rFonts w:ascii="宋体" w:hAnsi="宋体"/>
          <w:sz w:val="24"/>
        </w:rPr>
      </w:pPr>
      <w:r>
        <w:rPr>
          <w:rFonts w:hint="eastAsia" w:ascii="宋体" w:hAnsi="宋体"/>
          <w:sz w:val="24"/>
        </w:rPr>
        <w:t>2、委托人为上述条款中的负责人。</w:t>
      </w:r>
    </w:p>
    <w:p w14:paraId="6792FE44">
      <w:pPr>
        <w:pStyle w:val="197"/>
        <w:spacing w:line="400" w:lineRule="exact"/>
        <w:ind w:firstLine="900" w:firstLineChars="375"/>
        <w:rPr>
          <w:rFonts w:ascii="宋体" w:hAnsi="宋体"/>
          <w:b/>
          <w:sz w:val="24"/>
        </w:rPr>
      </w:pPr>
      <w:r>
        <w:rPr>
          <w:rFonts w:ascii="宋体" w:hAnsi="宋体"/>
          <w:sz w:val="24"/>
        </w:rPr>
        <w:t>3</w:t>
      </w:r>
      <w:r>
        <w:rPr>
          <w:rFonts w:hint="eastAsia" w:ascii="宋体" w:hAnsi="宋体"/>
          <w:sz w:val="24"/>
        </w:rPr>
        <w:t>、本“授权委托书”需附负责人</w:t>
      </w:r>
      <w:r>
        <w:rPr>
          <w:rFonts w:hint="eastAsia" w:ascii="宋体" w:hAnsi="宋体"/>
          <w:b/>
          <w:sz w:val="24"/>
        </w:rPr>
        <w:t>和</w:t>
      </w:r>
      <w:r>
        <w:rPr>
          <w:rFonts w:hint="eastAsia" w:ascii="宋体" w:hAnsi="宋体"/>
          <w:sz w:val="24"/>
        </w:rPr>
        <w:t>委托代理人身份证扫描件，如扫描件不清晰或错误的，后果由投标人自行承担。</w:t>
      </w:r>
    </w:p>
    <w:p w14:paraId="134C6DAF">
      <w:pPr>
        <w:pStyle w:val="196"/>
        <w:spacing w:line="440" w:lineRule="exact"/>
        <w:ind w:firstLine="482" w:firstLineChars="200"/>
        <w:rPr>
          <w:rFonts w:hAnsi="宋体"/>
          <w:sz w:val="24"/>
          <w:szCs w:val="24"/>
        </w:rPr>
      </w:pPr>
      <w:r>
        <w:rPr>
          <w:rFonts w:hint="eastAsia" w:hAnsi="宋体"/>
          <w:b/>
          <w:sz w:val="24"/>
        </w:rPr>
        <w:t>4、上述格式中的“负责人签字或盖章”，投标人通过政采云平台电子投标工具无法完成的，可以采用纸质签字完成后再扫描上传政采云平台电子投标工具。</w:t>
      </w:r>
      <w:r>
        <w:rPr>
          <w:rFonts w:hAnsi="宋体"/>
        </w:rPr>
        <w:br w:type="page"/>
      </w:r>
      <w:r>
        <w:rPr>
          <w:rFonts w:hint="eastAsia" w:hAnsi="宋体"/>
          <w:sz w:val="24"/>
          <w:szCs w:val="24"/>
        </w:rPr>
        <w:t>负责人身份证件扫描件：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9A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2B02CA">
            <w:pPr>
              <w:pStyle w:val="196"/>
              <w:spacing w:line="440" w:lineRule="exact"/>
              <w:rPr>
                <w:rFonts w:hAnsi="宋体"/>
                <w:sz w:val="24"/>
                <w:szCs w:val="24"/>
              </w:rPr>
            </w:pPr>
            <w:r>
              <w:rPr>
                <w:rFonts w:hint="eastAsia" w:hAnsi="宋体" w:cs="宋体"/>
                <w:sz w:val="24"/>
                <w:szCs w:val="24"/>
              </w:rPr>
              <w:t>正面：反面：</w:t>
            </w:r>
          </w:p>
          <w:p w14:paraId="25BB3AB7">
            <w:pPr>
              <w:pStyle w:val="196"/>
              <w:spacing w:line="440" w:lineRule="exact"/>
              <w:rPr>
                <w:rFonts w:hAnsi="宋体"/>
                <w:sz w:val="24"/>
                <w:szCs w:val="24"/>
              </w:rPr>
            </w:pPr>
          </w:p>
        </w:tc>
      </w:tr>
    </w:tbl>
    <w:p w14:paraId="0683F1AC">
      <w:pPr>
        <w:pStyle w:val="196"/>
        <w:spacing w:line="440" w:lineRule="exact"/>
        <w:rPr>
          <w:rFonts w:hAnsi="宋体"/>
          <w:sz w:val="24"/>
          <w:szCs w:val="24"/>
        </w:rPr>
      </w:pPr>
      <w:r>
        <w:rPr>
          <w:rFonts w:hint="eastAsia" w:hAnsi="宋体"/>
          <w:sz w:val="24"/>
          <w:szCs w:val="24"/>
        </w:rPr>
        <w:t>委托代理人身份证件扫描件：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04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D7C519">
            <w:pPr>
              <w:pStyle w:val="196"/>
              <w:spacing w:line="440" w:lineRule="exact"/>
              <w:rPr>
                <w:rFonts w:hAnsi="宋体"/>
                <w:sz w:val="24"/>
                <w:szCs w:val="24"/>
              </w:rPr>
            </w:pPr>
            <w:r>
              <w:rPr>
                <w:rFonts w:hint="eastAsia" w:hAnsi="宋体" w:cs="宋体"/>
                <w:sz w:val="24"/>
                <w:szCs w:val="24"/>
              </w:rPr>
              <w:t>正面：反面：</w:t>
            </w:r>
          </w:p>
          <w:p w14:paraId="3767A334">
            <w:pPr>
              <w:pStyle w:val="196"/>
              <w:spacing w:line="440" w:lineRule="exact"/>
              <w:rPr>
                <w:rFonts w:hAnsi="宋体"/>
                <w:sz w:val="24"/>
                <w:szCs w:val="24"/>
              </w:rPr>
            </w:pPr>
          </w:p>
        </w:tc>
      </w:tr>
    </w:tbl>
    <w:p w14:paraId="6EB9C3EE">
      <w:pPr>
        <w:pStyle w:val="196"/>
        <w:spacing w:line="360" w:lineRule="auto"/>
        <w:ind w:firstLine="4480" w:firstLineChars="1600"/>
        <w:rPr>
          <w:rFonts w:hAnsi="宋体"/>
          <w:spacing w:val="20"/>
          <w:sz w:val="24"/>
          <w:szCs w:val="24"/>
        </w:rPr>
      </w:pPr>
    </w:p>
    <w:p w14:paraId="1CD3351A">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41A13F2">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47F1FEC">
      <w:pPr>
        <w:pStyle w:val="27"/>
        <w:spacing w:line="360" w:lineRule="auto"/>
        <w:ind w:firstLine="4440" w:firstLineChars="1850"/>
        <w:rPr>
          <w:rFonts w:hint="eastAsia"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BA02E70">
      <w:pPr>
        <w:pStyle w:val="27"/>
        <w:spacing w:line="360" w:lineRule="auto"/>
        <w:ind w:firstLine="2520" w:firstLineChars="1050"/>
        <w:rPr>
          <w:rFonts w:hint="eastAsia" w:hAnsi="宋体"/>
          <w:sz w:val="24"/>
          <w:szCs w:val="24"/>
        </w:rPr>
      </w:pPr>
    </w:p>
    <w:p w14:paraId="11AB1AF4">
      <w:pPr>
        <w:pStyle w:val="27"/>
        <w:spacing w:line="360" w:lineRule="auto"/>
        <w:ind w:firstLine="2520" w:firstLineChars="1050"/>
        <w:rPr>
          <w:rFonts w:hint="eastAsia" w:hAnsi="宋体"/>
          <w:sz w:val="24"/>
          <w:szCs w:val="24"/>
        </w:rPr>
      </w:pPr>
    </w:p>
    <w:p w14:paraId="4CB3443E">
      <w:pPr>
        <w:pStyle w:val="27"/>
        <w:spacing w:line="360" w:lineRule="auto"/>
        <w:ind w:firstLine="2520" w:firstLineChars="1050"/>
        <w:rPr>
          <w:rFonts w:hint="eastAsia" w:hAnsi="宋体"/>
          <w:sz w:val="24"/>
          <w:szCs w:val="24"/>
        </w:rPr>
      </w:pPr>
    </w:p>
    <w:p w14:paraId="44BA6A6B">
      <w:pPr>
        <w:pStyle w:val="27"/>
        <w:spacing w:line="360" w:lineRule="auto"/>
        <w:ind w:firstLine="3150" w:firstLineChars="1050"/>
        <w:rPr>
          <w:highlight w:val="none"/>
        </w:rPr>
      </w:pPr>
      <w:r>
        <w:rPr>
          <w:rFonts w:hint="eastAsia" w:hAnsi="宋体"/>
          <w:bCs/>
          <w:sz w:val="30"/>
          <w:szCs w:val="30"/>
          <w:highlight w:val="none"/>
          <w:lang w:val="en-US" w:eastAsia="zh-CN"/>
        </w:rPr>
        <w:t>7</w:t>
      </w:r>
      <w:r>
        <w:rPr>
          <w:rFonts w:hint="eastAsia" w:hAnsi="宋体"/>
          <w:bCs/>
          <w:sz w:val="30"/>
          <w:szCs w:val="30"/>
          <w:highlight w:val="none"/>
        </w:rPr>
        <w:t>、联合体协议</w:t>
      </w:r>
    </w:p>
    <w:p w14:paraId="69E077B3">
      <w:pPr>
        <w:pStyle w:val="27"/>
        <w:spacing w:line="400" w:lineRule="exact"/>
        <w:ind w:firstLine="480" w:firstLineChars="200"/>
        <w:rPr>
          <w:rFonts w:hAnsi="宋体"/>
          <w:sz w:val="24"/>
          <w:szCs w:val="24"/>
          <w:highlight w:val="none"/>
        </w:rPr>
      </w:pPr>
      <w:r>
        <w:rPr>
          <w:rFonts w:hint="eastAsia" w:hAnsi="宋体"/>
          <w:sz w:val="24"/>
          <w:szCs w:val="24"/>
          <w:highlight w:val="none"/>
        </w:rPr>
        <w:t>甲方：</w:t>
      </w:r>
    </w:p>
    <w:p w14:paraId="427D52E7">
      <w:pPr>
        <w:pStyle w:val="27"/>
        <w:spacing w:line="400" w:lineRule="exact"/>
        <w:ind w:firstLine="480" w:firstLineChars="200"/>
        <w:rPr>
          <w:rFonts w:hAnsi="宋体"/>
          <w:sz w:val="24"/>
          <w:szCs w:val="24"/>
          <w:highlight w:val="none"/>
        </w:rPr>
      </w:pPr>
      <w:r>
        <w:rPr>
          <w:rFonts w:hint="eastAsia" w:hAnsi="宋体"/>
          <w:sz w:val="24"/>
          <w:szCs w:val="24"/>
          <w:highlight w:val="none"/>
        </w:rPr>
        <w:t>乙方：</w:t>
      </w:r>
    </w:p>
    <w:p w14:paraId="42090C64">
      <w:pPr>
        <w:pStyle w:val="27"/>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70C4801D">
      <w:pPr>
        <w:pStyle w:val="27"/>
        <w:spacing w:line="400" w:lineRule="exact"/>
        <w:ind w:left="105" w:leftChars="50" w:firstLine="480" w:firstLineChars="200"/>
        <w:rPr>
          <w:rFonts w:hAnsi="宋体"/>
          <w:sz w:val="24"/>
          <w:szCs w:val="24"/>
          <w:highlight w:val="none"/>
        </w:rPr>
      </w:pPr>
      <w:r>
        <w:rPr>
          <w:rFonts w:hint="eastAsia" w:hAnsi="宋体"/>
          <w:sz w:val="24"/>
          <w:szCs w:val="24"/>
          <w:highlight w:val="none"/>
        </w:rPr>
        <w:t>各方经协商，就响应</w:t>
      </w:r>
      <w:r>
        <w:rPr>
          <w:rFonts w:hint="eastAsia" w:hAnsi="宋体"/>
          <w:sz w:val="24"/>
          <w:szCs w:val="24"/>
          <w:highlight w:val="none"/>
          <w:u w:val="single"/>
        </w:rPr>
        <w:t xml:space="preserve"> （采购代理机构名称） </w:t>
      </w:r>
      <w:r>
        <w:rPr>
          <w:rFonts w:hint="eastAsia" w:hAnsi="宋体"/>
          <w:sz w:val="24"/>
          <w:szCs w:val="24"/>
          <w:highlight w:val="none"/>
        </w:rPr>
        <w:t>组织实施的</w:t>
      </w:r>
      <w:r>
        <w:rPr>
          <w:rFonts w:hint="eastAsia" w:hAnsi="宋体"/>
          <w:sz w:val="24"/>
          <w:szCs w:val="24"/>
          <w:highlight w:val="none"/>
          <w:u w:val="single"/>
        </w:rPr>
        <w:t xml:space="preserve">             </w:t>
      </w:r>
      <w:r>
        <w:rPr>
          <w:rFonts w:hint="eastAsia" w:hAnsi="宋体"/>
          <w:sz w:val="24"/>
          <w:szCs w:val="24"/>
          <w:highlight w:val="none"/>
        </w:rPr>
        <w:t>的采购活动联合参与采购之事宜，达成如下协议：</w:t>
      </w:r>
    </w:p>
    <w:p w14:paraId="18BE8F92">
      <w:pPr>
        <w:pStyle w:val="27"/>
        <w:spacing w:line="400" w:lineRule="exact"/>
        <w:ind w:firstLine="480" w:firstLineChars="200"/>
        <w:rPr>
          <w:rFonts w:hAnsi="宋体"/>
          <w:sz w:val="24"/>
          <w:szCs w:val="24"/>
          <w:highlight w:val="none"/>
        </w:rPr>
      </w:pPr>
      <w:r>
        <w:rPr>
          <w:rFonts w:hint="eastAsia" w:hAnsi="宋体"/>
          <w:sz w:val="24"/>
          <w:szCs w:val="24"/>
          <w:highlight w:val="none"/>
        </w:rPr>
        <w:t>一、各方一致决定，以</w:t>
      </w:r>
      <w:r>
        <w:rPr>
          <w:rFonts w:hint="eastAsia" w:hAnsi="宋体"/>
          <w:sz w:val="24"/>
          <w:szCs w:val="24"/>
          <w:highlight w:val="none"/>
          <w:u w:val="single"/>
        </w:rPr>
        <w:t xml:space="preserve">                           </w:t>
      </w:r>
      <w:r>
        <w:rPr>
          <w:rFonts w:hint="eastAsia" w:hAnsi="宋体"/>
          <w:sz w:val="24"/>
          <w:szCs w:val="24"/>
          <w:highlight w:val="none"/>
        </w:rPr>
        <w:t>为主办人进行采购活动，并按照招标文件的规定提交投标响应文件。</w:t>
      </w:r>
    </w:p>
    <w:p w14:paraId="2CBC1618">
      <w:pPr>
        <w:pStyle w:val="27"/>
        <w:spacing w:line="400" w:lineRule="exact"/>
        <w:ind w:firstLine="480" w:firstLineChars="200"/>
        <w:rPr>
          <w:rFonts w:hAnsi="宋体"/>
          <w:sz w:val="24"/>
          <w:szCs w:val="24"/>
          <w:highlight w:val="none"/>
        </w:rPr>
      </w:pPr>
      <w:r>
        <w:rPr>
          <w:rFonts w:hint="eastAsia" w:hAnsi="宋体"/>
          <w:sz w:val="24"/>
          <w:szCs w:val="24"/>
          <w:highlight w:val="none"/>
        </w:rPr>
        <w:t>二、在本次采购过程中，主办人的</w:t>
      </w:r>
      <w:r>
        <w:rPr>
          <w:rFonts w:hint="eastAsia" w:hAnsi="宋体"/>
          <w:sz w:val="24"/>
          <w:szCs w:val="24"/>
          <w:highlight w:val="none"/>
          <w:u w:val="single"/>
        </w:rPr>
        <w:t xml:space="preserve">  （法定代表人或委托代理人）</w:t>
      </w:r>
      <w:r>
        <w:rPr>
          <w:rFonts w:hint="eastAsia" w:hAnsi="宋体"/>
          <w:sz w:val="24"/>
          <w:szCs w:val="24"/>
          <w:highlight w:val="none"/>
        </w:rPr>
        <w:t>根据招标文件规定及采购内容而对</w:t>
      </w:r>
      <w:r>
        <w:rPr>
          <w:rFonts w:hint="eastAsia" w:hAnsi="宋体"/>
          <w:sz w:val="24"/>
          <w:szCs w:val="24"/>
          <w:highlight w:val="none"/>
          <w:u w:val="single"/>
        </w:rPr>
        <w:t>（采购代理机构名称）</w:t>
      </w:r>
      <w:r>
        <w:rPr>
          <w:rFonts w:hint="eastAsia" w:hAnsi="宋体"/>
          <w:sz w:val="24"/>
          <w:szCs w:val="24"/>
          <w:highlight w:val="none"/>
        </w:rPr>
        <w:t>和采购人所作的任何合法承诺，包括书面澄清及响应等均对联合体各方产生约束力。如果中标（或成交）并签订合同，则联合体各方将共同履行对</w:t>
      </w:r>
      <w:r>
        <w:rPr>
          <w:rFonts w:hint="eastAsia" w:hAnsi="宋体"/>
          <w:sz w:val="24"/>
          <w:szCs w:val="24"/>
          <w:highlight w:val="none"/>
          <w:u w:val="single"/>
        </w:rPr>
        <w:t>（采购代理机构名称）</w:t>
      </w:r>
      <w:r>
        <w:rPr>
          <w:rFonts w:hint="eastAsia" w:hAnsi="宋体"/>
          <w:sz w:val="24"/>
          <w:szCs w:val="24"/>
          <w:highlight w:val="none"/>
        </w:rPr>
        <w:t>和采购人所负有的全部义务并就采购合同约定的事项对采购人承担连带责任。</w:t>
      </w:r>
    </w:p>
    <w:p w14:paraId="3D8E44C1">
      <w:pPr>
        <w:pStyle w:val="27"/>
        <w:spacing w:line="400" w:lineRule="exact"/>
        <w:ind w:firstLine="480" w:firstLineChars="200"/>
        <w:rPr>
          <w:rFonts w:hAnsi="宋体"/>
          <w:sz w:val="24"/>
          <w:szCs w:val="24"/>
          <w:highlight w:val="none"/>
        </w:rPr>
      </w:pPr>
      <w:r>
        <w:rPr>
          <w:rFonts w:hint="eastAsia" w:hAnsi="宋体"/>
          <w:sz w:val="24"/>
          <w:szCs w:val="24"/>
          <w:highlight w:val="none"/>
        </w:rPr>
        <w:t>三、联合体其余各方保证对主办人为响应本次采购而提供的产品和服务提供全部质量保证及售后服务支持。</w:t>
      </w:r>
    </w:p>
    <w:p w14:paraId="2B455B7B">
      <w:pPr>
        <w:pStyle w:val="27"/>
        <w:spacing w:line="400" w:lineRule="exact"/>
        <w:ind w:firstLine="480" w:firstLineChars="200"/>
        <w:rPr>
          <w:rFonts w:hAnsi="宋体"/>
          <w:sz w:val="24"/>
          <w:szCs w:val="24"/>
          <w:highlight w:val="none"/>
        </w:rPr>
      </w:pPr>
      <w:r>
        <w:rPr>
          <w:rFonts w:hint="eastAsia" w:hAnsi="宋体"/>
          <w:sz w:val="24"/>
          <w:szCs w:val="24"/>
          <w:highlight w:val="none"/>
        </w:rPr>
        <w:t>四、本次联合体中</w:t>
      </w:r>
    </w:p>
    <w:p w14:paraId="051FE228">
      <w:pPr>
        <w:pStyle w:val="27"/>
        <w:spacing w:line="400" w:lineRule="exact"/>
        <w:ind w:firstLine="480" w:firstLineChars="200"/>
        <w:rPr>
          <w:rFonts w:hAnsi="宋体"/>
          <w:sz w:val="24"/>
          <w:szCs w:val="24"/>
          <w:highlight w:val="none"/>
        </w:rPr>
      </w:pPr>
      <w:r>
        <w:rPr>
          <w:rFonts w:hint="eastAsia" w:hAnsi="宋体"/>
          <w:sz w:val="24"/>
          <w:szCs w:val="24"/>
          <w:highlight w:val="none"/>
        </w:rPr>
        <w:t>甲方承担的工作和义务为:</w:t>
      </w:r>
    </w:p>
    <w:p w14:paraId="32DB538E">
      <w:pPr>
        <w:pStyle w:val="27"/>
        <w:spacing w:line="400" w:lineRule="exact"/>
        <w:ind w:firstLine="480" w:firstLineChars="200"/>
        <w:rPr>
          <w:rFonts w:hAnsi="宋体"/>
          <w:sz w:val="24"/>
          <w:szCs w:val="24"/>
          <w:highlight w:val="none"/>
        </w:rPr>
      </w:pPr>
      <w:r>
        <w:rPr>
          <w:rFonts w:hint="eastAsia" w:hAnsi="宋体"/>
          <w:sz w:val="24"/>
          <w:szCs w:val="24"/>
          <w:highlight w:val="none"/>
        </w:rPr>
        <w:t>乙方承担的工作和义务为：</w:t>
      </w:r>
    </w:p>
    <w:p w14:paraId="46C56154">
      <w:pPr>
        <w:pStyle w:val="27"/>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4CE5DCF4">
      <w:pPr>
        <w:pStyle w:val="27"/>
        <w:spacing w:line="400" w:lineRule="exact"/>
        <w:ind w:firstLine="480" w:firstLineChars="200"/>
        <w:rPr>
          <w:rFonts w:hAnsi="宋体"/>
          <w:sz w:val="24"/>
          <w:szCs w:val="24"/>
          <w:highlight w:val="none"/>
        </w:rPr>
      </w:pPr>
      <w:r>
        <w:rPr>
          <w:rFonts w:hint="eastAsia" w:hAnsi="宋体"/>
          <w:sz w:val="24"/>
          <w:szCs w:val="24"/>
          <w:highlight w:val="none"/>
        </w:rPr>
        <w:t>五、有关本次联合体的其他事宜：</w:t>
      </w:r>
    </w:p>
    <w:p w14:paraId="391F7DC1">
      <w:pPr>
        <w:pStyle w:val="27"/>
        <w:spacing w:line="400" w:lineRule="exact"/>
        <w:ind w:firstLine="480" w:firstLineChars="200"/>
        <w:rPr>
          <w:rFonts w:hAnsi="宋体"/>
          <w:sz w:val="24"/>
          <w:szCs w:val="24"/>
          <w:highlight w:val="none"/>
        </w:rPr>
      </w:pPr>
      <w:r>
        <w:rPr>
          <w:rFonts w:hint="eastAsia" w:hAnsi="宋体"/>
          <w:sz w:val="24"/>
          <w:szCs w:val="24"/>
          <w:highlight w:val="none"/>
        </w:rPr>
        <w:t>六、本协议提交</w:t>
      </w:r>
      <w:r>
        <w:rPr>
          <w:rFonts w:hint="eastAsia" w:hAnsi="宋体"/>
          <w:sz w:val="24"/>
          <w:szCs w:val="24"/>
          <w:highlight w:val="none"/>
          <w:u w:val="single"/>
        </w:rPr>
        <w:t>（采购代理机构名称）</w:t>
      </w:r>
      <w:r>
        <w:rPr>
          <w:rFonts w:hint="eastAsia" w:hAnsi="宋体"/>
          <w:sz w:val="24"/>
          <w:szCs w:val="24"/>
          <w:highlight w:val="none"/>
        </w:rPr>
        <w:t>后，联合体各方不得以任何形式对上述实质内容进行修改或撤销。</w:t>
      </w:r>
    </w:p>
    <w:p w14:paraId="43BE7183">
      <w:pPr>
        <w:pStyle w:val="27"/>
        <w:spacing w:line="400" w:lineRule="exact"/>
        <w:ind w:firstLine="480" w:firstLineChars="200"/>
        <w:rPr>
          <w:rFonts w:hAnsi="宋体"/>
          <w:sz w:val="24"/>
          <w:szCs w:val="24"/>
          <w:highlight w:val="none"/>
        </w:rPr>
      </w:pPr>
      <w:r>
        <w:rPr>
          <w:rFonts w:hint="eastAsia" w:hAnsi="宋体"/>
          <w:sz w:val="24"/>
          <w:szCs w:val="24"/>
          <w:highlight w:val="none"/>
        </w:rPr>
        <w:t>七、本协议一式</w:t>
      </w:r>
      <w:r>
        <w:rPr>
          <w:rFonts w:hint="eastAsia" w:hAnsi="宋体"/>
          <w:sz w:val="24"/>
          <w:szCs w:val="24"/>
          <w:highlight w:val="none"/>
          <w:u w:val="single"/>
        </w:rPr>
        <w:t xml:space="preserve">   </w:t>
      </w:r>
      <w:r>
        <w:rPr>
          <w:rFonts w:hint="eastAsia" w:hAnsi="宋体"/>
          <w:sz w:val="24"/>
          <w:szCs w:val="24"/>
          <w:highlight w:val="none"/>
        </w:rPr>
        <w:t>份，签约各方各持一份，提交</w:t>
      </w:r>
      <w:r>
        <w:rPr>
          <w:rFonts w:hint="eastAsia" w:hAnsi="宋体"/>
          <w:sz w:val="24"/>
          <w:szCs w:val="24"/>
          <w:highlight w:val="none"/>
          <w:u w:val="single"/>
        </w:rPr>
        <w:t>（采购代理机构名称）</w:t>
      </w:r>
      <w:r>
        <w:rPr>
          <w:rFonts w:hint="eastAsia" w:hAnsi="宋体"/>
          <w:sz w:val="24"/>
          <w:szCs w:val="24"/>
          <w:highlight w:val="none"/>
        </w:rPr>
        <w:t>一份。</w:t>
      </w:r>
    </w:p>
    <w:p w14:paraId="7EE5BF7C">
      <w:pPr>
        <w:pStyle w:val="27"/>
        <w:spacing w:line="400" w:lineRule="exact"/>
        <w:ind w:firstLine="480" w:firstLineChars="200"/>
        <w:rPr>
          <w:rFonts w:hAnsi="宋体"/>
          <w:sz w:val="24"/>
          <w:szCs w:val="24"/>
          <w:highlight w:val="none"/>
        </w:rPr>
      </w:pPr>
    </w:p>
    <w:tbl>
      <w:tblPr>
        <w:tblStyle w:val="48"/>
        <w:tblW w:w="0" w:type="auto"/>
        <w:jc w:val="center"/>
        <w:tblLayout w:type="fixed"/>
        <w:tblCellMar>
          <w:top w:w="0" w:type="dxa"/>
          <w:left w:w="108" w:type="dxa"/>
          <w:bottom w:w="0" w:type="dxa"/>
          <w:right w:w="108" w:type="dxa"/>
        </w:tblCellMar>
      </w:tblPr>
      <w:tblGrid>
        <w:gridCol w:w="4264"/>
        <w:gridCol w:w="4264"/>
      </w:tblGrid>
      <w:tr w14:paraId="737C66D8">
        <w:tblPrEx>
          <w:tblCellMar>
            <w:top w:w="0" w:type="dxa"/>
            <w:left w:w="108" w:type="dxa"/>
            <w:bottom w:w="0" w:type="dxa"/>
            <w:right w:w="108" w:type="dxa"/>
          </w:tblCellMar>
        </w:tblPrEx>
        <w:trPr>
          <w:jc w:val="center"/>
        </w:trPr>
        <w:tc>
          <w:tcPr>
            <w:tcW w:w="4264" w:type="dxa"/>
          </w:tcPr>
          <w:p w14:paraId="31DB3026">
            <w:pPr>
              <w:pStyle w:val="27"/>
              <w:spacing w:line="400" w:lineRule="exact"/>
              <w:ind w:firstLine="480" w:firstLineChars="200"/>
              <w:rPr>
                <w:rFonts w:hAnsi="宋体"/>
                <w:sz w:val="24"/>
                <w:szCs w:val="24"/>
                <w:highlight w:val="none"/>
              </w:rPr>
            </w:pPr>
            <w:r>
              <w:rPr>
                <w:rFonts w:hint="eastAsia" w:hAnsi="宋体"/>
                <w:sz w:val="24"/>
                <w:szCs w:val="24"/>
                <w:highlight w:val="none"/>
              </w:rPr>
              <w:t>甲方单位：          （公章）</w:t>
            </w:r>
          </w:p>
          <w:p w14:paraId="4AF7A04F">
            <w:pPr>
              <w:pStyle w:val="27"/>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7DC440BD">
            <w:pPr>
              <w:pStyle w:val="27"/>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1EC5C30A">
            <w:pPr>
              <w:pStyle w:val="27"/>
              <w:spacing w:line="400" w:lineRule="exact"/>
              <w:ind w:firstLine="480" w:firstLineChars="200"/>
              <w:rPr>
                <w:rFonts w:hAnsi="宋体"/>
                <w:sz w:val="24"/>
                <w:szCs w:val="24"/>
                <w:highlight w:val="none"/>
              </w:rPr>
            </w:pPr>
            <w:r>
              <w:rPr>
                <w:rFonts w:hint="eastAsia" w:hAnsi="宋体"/>
                <w:sz w:val="24"/>
                <w:szCs w:val="24"/>
                <w:highlight w:val="none"/>
              </w:rPr>
              <w:t>日期：    年   月   日</w:t>
            </w:r>
          </w:p>
        </w:tc>
        <w:tc>
          <w:tcPr>
            <w:tcW w:w="4264" w:type="dxa"/>
          </w:tcPr>
          <w:p w14:paraId="723E71BB">
            <w:pPr>
              <w:pStyle w:val="27"/>
              <w:spacing w:line="400" w:lineRule="exact"/>
              <w:ind w:firstLine="480" w:firstLineChars="200"/>
              <w:rPr>
                <w:rFonts w:hAnsi="宋体"/>
                <w:sz w:val="24"/>
                <w:szCs w:val="24"/>
                <w:highlight w:val="none"/>
              </w:rPr>
            </w:pPr>
            <w:r>
              <w:rPr>
                <w:rFonts w:hint="eastAsia" w:hAnsi="宋体"/>
                <w:sz w:val="24"/>
                <w:szCs w:val="24"/>
                <w:highlight w:val="none"/>
              </w:rPr>
              <w:t>乙方单位：           （公章）</w:t>
            </w:r>
          </w:p>
          <w:p w14:paraId="2D5F365B">
            <w:pPr>
              <w:pStyle w:val="27"/>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7D11AC8D">
            <w:pPr>
              <w:pStyle w:val="27"/>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594DD0C4">
            <w:pPr>
              <w:pStyle w:val="27"/>
              <w:spacing w:line="400" w:lineRule="exact"/>
              <w:ind w:firstLine="480" w:firstLineChars="200"/>
              <w:rPr>
                <w:rFonts w:hAnsi="宋体"/>
                <w:sz w:val="24"/>
                <w:szCs w:val="24"/>
                <w:highlight w:val="none"/>
              </w:rPr>
            </w:pPr>
            <w:r>
              <w:rPr>
                <w:rFonts w:hint="eastAsia" w:hAnsi="宋体"/>
                <w:sz w:val="24"/>
                <w:szCs w:val="24"/>
                <w:highlight w:val="none"/>
              </w:rPr>
              <w:t>日期：   年   月   日</w:t>
            </w:r>
          </w:p>
        </w:tc>
      </w:tr>
    </w:tbl>
    <w:p w14:paraId="5DA700F1">
      <w:pPr>
        <w:pStyle w:val="27"/>
        <w:spacing w:line="400" w:lineRule="exact"/>
        <w:ind w:firstLine="482" w:firstLineChars="200"/>
        <w:rPr>
          <w:rFonts w:hAnsi="宋体"/>
          <w:b/>
          <w:sz w:val="24"/>
          <w:szCs w:val="24"/>
          <w:highlight w:val="none"/>
        </w:rPr>
      </w:pPr>
    </w:p>
    <w:p w14:paraId="49C44308">
      <w:pPr>
        <w:pStyle w:val="27"/>
        <w:spacing w:line="360" w:lineRule="auto"/>
        <w:rPr>
          <w:rFonts w:hAnsi="宋体"/>
          <w:sz w:val="24"/>
          <w:szCs w:val="24"/>
          <w:highlight w:val="none"/>
        </w:rPr>
      </w:pPr>
      <w:r>
        <w:rPr>
          <w:rFonts w:hint="eastAsia" w:hAnsi="宋体"/>
          <w:b/>
          <w:sz w:val="24"/>
          <w:szCs w:val="24"/>
          <w:highlight w:val="none"/>
        </w:rPr>
        <w:sym w:font="Wingdings 3" w:char="F070"/>
      </w:r>
      <w:r>
        <w:rPr>
          <w:rFonts w:hint="eastAsia" w:hAnsi="宋体"/>
          <w:b/>
          <w:sz w:val="24"/>
          <w:szCs w:val="24"/>
          <w:highlight w:val="none"/>
        </w:rPr>
        <w:t>注：</w:t>
      </w:r>
      <w:r>
        <w:rPr>
          <w:rFonts w:hint="eastAsia" w:hAnsi="宋体"/>
          <w:sz w:val="24"/>
          <w:szCs w:val="24"/>
          <w:highlight w:val="none"/>
        </w:rPr>
        <w:t>1、若是联合体参与响应的，须提供本协议；</w:t>
      </w:r>
    </w:p>
    <w:p w14:paraId="65707844">
      <w:pPr>
        <w:pStyle w:val="27"/>
        <w:wordWrap w:val="0"/>
        <w:spacing w:line="360" w:lineRule="auto"/>
        <w:ind w:right="480" w:firstLine="720" w:firstLineChars="300"/>
        <w:rPr>
          <w:rFonts w:hAnsi="宋体" w:cs="Times New Roman"/>
          <w:sz w:val="30"/>
          <w:szCs w:val="30"/>
        </w:rPr>
      </w:pPr>
      <w:r>
        <w:rPr>
          <w:rFonts w:hint="eastAsia" w:hAnsi="宋体"/>
          <w:sz w:val="24"/>
          <w:szCs w:val="24"/>
          <w:highlight w:val="none"/>
        </w:rPr>
        <w:t>2、联合体响应的：联合体各方均需提供营业执照电子文档、法定代表人（或负责人）身份证电子文档、财务状况报告、依法缴纳税收和社会保障资金、具有履行合同必须的设备和专业技术能力承诺函、无重大违法记录声明书等相关材料。</w:t>
      </w:r>
    </w:p>
    <w:p w14:paraId="12BA0797">
      <w:pPr>
        <w:pStyle w:val="5"/>
        <w:ind w:firstLine="3120" w:firstLineChars="1040"/>
        <w:rPr>
          <w:rFonts w:ascii="宋体" w:hAnsi="宋体" w:eastAsia="宋体" w:cs="Times New Roman"/>
          <w:b w:val="0"/>
          <w:bCs w:val="0"/>
        </w:rPr>
      </w:pPr>
      <w:bookmarkStart w:id="103" w:name="_Toc43498238"/>
      <w:r>
        <w:rPr>
          <w:rFonts w:hint="eastAsia" w:ascii="宋体" w:hAnsi="宋体" w:eastAsia="宋体" w:cs="宋体"/>
          <w:b w:val="0"/>
          <w:bCs w:val="0"/>
        </w:rPr>
        <w:t>二  商务技术文件</w:t>
      </w:r>
      <w:bookmarkEnd w:id="103"/>
    </w:p>
    <w:p w14:paraId="60C41887">
      <w:pPr>
        <w:pStyle w:val="2"/>
        <w:spacing w:line="720" w:lineRule="auto"/>
        <w:jc w:val="center"/>
        <w:rPr>
          <w:rFonts w:ascii="宋体"/>
          <w:b/>
          <w:bCs/>
          <w:kern w:val="0"/>
          <w:sz w:val="36"/>
          <w:szCs w:val="36"/>
        </w:rPr>
      </w:pPr>
      <w:r>
        <w:rPr>
          <w:rFonts w:hint="eastAsia" w:ascii="宋体" w:hAnsi="宋体" w:cs="宋体"/>
          <w:b/>
          <w:bCs/>
          <w:kern w:val="0"/>
          <w:sz w:val="36"/>
          <w:szCs w:val="36"/>
        </w:rPr>
        <w:t>目录</w:t>
      </w:r>
    </w:p>
    <w:bookmarkEnd w:id="88"/>
    <w:bookmarkEnd w:id="89"/>
    <w:bookmarkEnd w:id="90"/>
    <w:bookmarkEnd w:id="91"/>
    <w:p w14:paraId="03B9DED5">
      <w:pPr>
        <w:spacing w:line="360" w:lineRule="auto"/>
        <w:jc w:val="left"/>
        <w:rPr>
          <w:rFonts w:ascii="宋体"/>
          <w:sz w:val="30"/>
          <w:szCs w:val="30"/>
        </w:rPr>
      </w:pPr>
      <w:bookmarkStart w:id="104" w:name="_Toc493956059"/>
      <w:bookmarkStart w:id="105" w:name="_Toc494555875"/>
      <w:bookmarkStart w:id="106" w:name="_Toc494555876"/>
      <w:bookmarkStart w:id="107" w:name="_Toc493956060"/>
      <w:bookmarkStart w:id="108" w:name="_Toc493956064"/>
      <w:bookmarkStart w:id="109" w:name="_Toc494555879"/>
      <w:bookmarkStart w:id="110" w:name="_Toc493956062"/>
      <w:bookmarkStart w:id="111" w:name="_Toc494555877"/>
      <w:bookmarkStart w:id="112" w:name="_Toc493956065"/>
      <w:bookmarkStart w:id="113" w:name="_Toc494555880"/>
      <w:bookmarkStart w:id="114" w:name="_Toc69635465"/>
      <w:r>
        <w:rPr>
          <w:rFonts w:ascii="宋体" w:hAnsi="宋体" w:cs="宋体"/>
          <w:sz w:val="30"/>
          <w:szCs w:val="30"/>
        </w:rPr>
        <w:t>1</w:t>
      </w:r>
      <w:r>
        <w:rPr>
          <w:rFonts w:hint="eastAsia" w:ascii="宋体" w:hAnsi="宋体" w:cs="宋体"/>
          <w:sz w:val="30"/>
          <w:szCs w:val="30"/>
        </w:rPr>
        <w:t>、投标声明书</w:t>
      </w:r>
      <w:bookmarkEnd w:id="104"/>
      <w:bookmarkEnd w:id="105"/>
    </w:p>
    <w:p w14:paraId="3B94DDB4">
      <w:pPr>
        <w:spacing w:line="360" w:lineRule="auto"/>
        <w:jc w:val="left"/>
        <w:rPr>
          <w:rFonts w:ascii="宋体" w:hAnsi="宋体" w:cs="宋体"/>
          <w:sz w:val="30"/>
          <w:szCs w:val="30"/>
        </w:rPr>
      </w:pPr>
      <w:r>
        <w:rPr>
          <w:rFonts w:ascii="宋体" w:hAnsi="宋体" w:cs="宋体"/>
          <w:sz w:val="30"/>
          <w:szCs w:val="30"/>
        </w:rPr>
        <w:t>2</w:t>
      </w:r>
      <w:r>
        <w:rPr>
          <w:rFonts w:hint="eastAsia" w:ascii="宋体" w:hAnsi="宋体" w:cs="宋体"/>
          <w:sz w:val="30"/>
          <w:szCs w:val="30"/>
        </w:rPr>
        <w:t>、投标人参标申请表</w:t>
      </w:r>
      <w:bookmarkEnd w:id="106"/>
      <w:bookmarkEnd w:id="107"/>
    </w:p>
    <w:p w14:paraId="7A7B0F18">
      <w:pPr>
        <w:spacing w:line="360" w:lineRule="auto"/>
        <w:jc w:val="left"/>
        <w:rPr>
          <w:rFonts w:ascii="宋体" w:hAnsi="宋体" w:cs="宋体"/>
          <w:sz w:val="30"/>
          <w:szCs w:val="30"/>
        </w:rPr>
      </w:pPr>
      <w:r>
        <w:rPr>
          <w:rFonts w:hint="eastAsia" w:ascii="宋体" w:hAnsi="宋体" w:cs="宋体"/>
          <w:sz w:val="30"/>
          <w:szCs w:val="30"/>
          <w:lang w:val="en-US" w:eastAsia="zh-CN"/>
        </w:rPr>
        <w:t>3</w:t>
      </w:r>
      <w:r>
        <w:rPr>
          <w:rFonts w:hint="eastAsia" w:ascii="宋体" w:hAnsi="宋体" w:cs="宋体"/>
          <w:sz w:val="30"/>
          <w:szCs w:val="30"/>
        </w:rPr>
        <w:t>、投标人类似项目业绩表</w:t>
      </w:r>
    </w:p>
    <w:bookmarkEnd w:id="108"/>
    <w:bookmarkEnd w:id="109"/>
    <w:bookmarkEnd w:id="110"/>
    <w:bookmarkEnd w:id="111"/>
    <w:p w14:paraId="09A5CF0D">
      <w:pPr>
        <w:spacing w:line="360" w:lineRule="auto"/>
        <w:jc w:val="left"/>
        <w:rPr>
          <w:rFonts w:ascii="宋体" w:hAnsi="宋体" w:cs="宋体"/>
          <w:sz w:val="30"/>
          <w:szCs w:val="30"/>
        </w:rPr>
      </w:pPr>
      <w:r>
        <w:rPr>
          <w:rFonts w:hint="eastAsia" w:ascii="宋体" w:hAnsi="宋体" w:cs="宋体"/>
          <w:sz w:val="30"/>
          <w:szCs w:val="30"/>
          <w:lang w:val="en-US" w:eastAsia="zh-CN"/>
        </w:rPr>
        <w:t>4</w:t>
      </w:r>
      <w:r>
        <w:rPr>
          <w:rFonts w:hint="eastAsia" w:ascii="宋体" w:hAnsi="宋体" w:cs="宋体"/>
          <w:sz w:val="30"/>
          <w:szCs w:val="30"/>
        </w:rPr>
        <w:t>、前期理解与分析</w:t>
      </w:r>
    </w:p>
    <w:bookmarkEnd w:id="112"/>
    <w:bookmarkEnd w:id="113"/>
    <w:p w14:paraId="19BFD96C">
      <w:pPr>
        <w:spacing w:line="360" w:lineRule="auto"/>
        <w:jc w:val="left"/>
        <w:rPr>
          <w:rFonts w:ascii="宋体"/>
          <w:sz w:val="30"/>
          <w:szCs w:val="30"/>
        </w:rPr>
      </w:pPr>
      <w:r>
        <w:rPr>
          <w:rFonts w:hint="eastAsia" w:ascii="宋体" w:hAnsi="宋体" w:cs="宋体"/>
          <w:sz w:val="30"/>
          <w:szCs w:val="30"/>
          <w:lang w:val="en-US" w:eastAsia="zh-CN"/>
        </w:rPr>
        <w:t>5</w:t>
      </w:r>
      <w:r>
        <w:rPr>
          <w:rFonts w:hint="eastAsia" w:ascii="宋体" w:hAnsi="宋体" w:cs="宋体"/>
          <w:sz w:val="30"/>
          <w:szCs w:val="30"/>
        </w:rPr>
        <w:t>、实施方案</w:t>
      </w:r>
    </w:p>
    <w:p w14:paraId="16DEF3F7">
      <w:pPr>
        <w:spacing w:line="360" w:lineRule="auto"/>
        <w:jc w:val="left"/>
        <w:rPr>
          <w:rFonts w:ascii="宋体" w:cs="宋体"/>
          <w:sz w:val="30"/>
          <w:szCs w:val="30"/>
        </w:rPr>
      </w:pPr>
      <w:r>
        <w:rPr>
          <w:rFonts w:hint="eastAsia" w:ascii="宋体" w:hAnsi="宋体" w:cs="宋体"/>
          <w:sz w:val="30"/>
          <w:szCs w:val="30"/>
          <w:lang w:val="en-US" w:eastAsia="zh-CN"/>
        </w:rPr>
        <w:t>6</w:t>
      </w:r>
      <w:r>
        <w:rPr>
          <w:rFonts w:hint="eastAsia" w:ascii="宋体" w:hAnsi="宋体" w:cs="宋体"/>
          <w:sz w:val="30"/>
          <w:szCs w:val="30"/>
        </w:rPr>
        <w:t>、工期保证措施</w:t>
      </w:r>
    </w:p>
    <w:p w14:paraId="57BD676D">
      <w:pPr>
        <w:spacing w:line="360" w:lineRule="auto"/>
        <w:jc w:val="left"/>
        <w:rPr>
          <w:rFonts w:ascii="宋体"/>
          <w:sz w:val="30"/>
          <w:szCs w:val="30"/>
        </w:rPr>
      </w:pPr>
      <w:r>
        <w:rPr>
          <w:rFonts w:hint="eastAsia" w:ascii="宋体" w:hAnsi="宋体" w:cs="宋体"/>
          <w:sz w:val="30"/>
          <w:szCs w:val="30"/>
          <w:lang w:val="en-US" w:eastAsia="zh-CN"/>
        </w:rPr>
        <w:t>7</w:t>
      </w:r>
      <w:r>
        <w:rPr>
          <w:rFonts w:hint="eastAsia" w:ascii="宋体" w:hAnsi="宋体" w:cs="宋体"/>
          <w:sz w:val="30"/>
          <w:szCs w:val="30"/>
        </w:rPr>
        <w:t>、服务方案</w:t>
      </w:r>
    </w:p>
    <w:p w14:paraId="145F24B5">
      <w:pPr>
        <w:spacing w:line="360" w:lineRule="auto"/>
        <w:jc w:val="left"/>
        <w:rPr>
          <w:rFonts w:ascii="宋体"/>
          <w:sz w:val="30"/>
          <w:szCs w:val="30"/>
        </w:rPr>
      </w:pPr>
      <w:r>
        <w:rPr>
          <w:rFonts w:hint="eastAsia" w:ascii="宋体" w:hAnsi="宋体" w:cs="宋体"/>
          <w:sz w:val="30"/>
          <w:szCs w:val="30"/>
          <w:lang w:val="en-US" w:eastAsia="zh-CN"/>
        </w:rPr>
        <w:t>8</w:t>
      </w:r>
      <w:r>
        <w:rPr>
          <w:rFonts w:hint="eastAsia" w:ascii="宋体" w:hAnsi="宋体" w:cs="宋体"/>
          <w:sz w:val="30"/>
          <w:szCs w:val="30"/>
        </w:rPr>
        <w:t>、突发事件应急预案</w:t>
      </w:r>
    </w:p>
    <w:p w14:paraId="45C74373">
      <w:pPr>
        <w:spacing w:line="360" w:lineRule="auto"/>
        <w:jc w:val="left"/>
        <w:rPr>
          <w:rFonts w:hint="default" w:ascii="宋体" w:hAnsi="宋体" w:eastAsia="宋体" w:cs="宋体"/>
          <w:sz w:val="30"/>
          <w:szCs w:val="30"/>
          <w:lang w:val="en-US" w:eastAsia="zh-CN"/>
        </w:rPr>
      </w:pPr>
      <w:r>
        <w:rPr>
          <w:rFonts w:hint="eastAsia" w:ascii="宋体" w:hAnsi="宋体" w:cs="宋体"/>
          <w:sz w:val="30"/>
          <w:szCs w:val="30"/>
          <w:lang w:val="en-US" w:eastAsia="zh-CN"/>
        </w:rPr>
        <w:t>9、相关管理制度与合理性建议</w:t>
      </w:r>
    </w:p>
    <w:p w14:paraId="0215859F">
      <w:pPr>
        <w:spacing w:line="360" w:lineRule="auto"/>
        <w:jc w:val="left"/>
        <w:rPr>
          <w:rFonts w:ascii="宋体"/>
          <w:sz w:val="30"/>
          <w:szCs w:val="30"/>
        </w:rPr>
      </w:pPr>
      <w:r>
        <w:rPr>
          <w:rFonts w:hint="eastAsia" w:ascii="宋体" w:hAnsi="宋体" w:cs="宋体"/>
          <w:sz w:val="30"/>
          <w:szCs w:val="30"/>
          <w:lang w:val="en-US" w:eastAsia="zh-CN"/>
        </w:rPr>
        <w:t>10</w:t>
      </w:r>
      <w:r>
        <w:rPr>
          <w:rFonts w:hint="eastAsia" w:ascii="宋体" w:hAnsi="宋体" w:cs="宋体"/>
          <w:sz w:val="30"/>
          <w:szCs w:val="30"/>
        </w:rPr>
        <w:t>、投标人认为需要提供的其他资料或商务技术评分办法要求提供的资料</w:t>
      </w:r>
    </w:p>
    <w:p w14:paraId="1A7C3B81">
      <w:pPr>
        <w:widowControl/>
        <w:jc w:val="left"/>
        <w:rPr>
          <w:rFonts w:ascii="宋体"/>
          <w:b/>
          <w:bCs/>
          <w:sz w:val="30"/>
          <w:szCs w:val="30"/>
        </w:rPr>
      </w:pPr>
      <w:r>
        <w:rPr>
          <w:rFonts w:ascii="宋体"/>
          <w:b/>
          <w:bCs/>
          <w:sz w:val="30"/>
          <w:szCs w:val="30"/>
        </w:rPr>
        <w:br w:type="page"/>
      </w:r>
    </w:p>
    <w:p w14:paraId="5BBAFA73">
      <w:pPr>
        <w:widowControl/>
        <w:jc w:val="center"/>
        <w:rPr>
          <w:rFonts w:ascii="宋体"/>
          <w:sz w:val="32"/>
          <w:szCs w:val="32"/>
        </w:rPr>
      </w:pPr>
      <w:bookmarkStart w:id="115" w:name="_Toc43498239"/>
      <w:r>
        <w:rPr>
          <w:rFonts w:hint="eastAsia" w:ascii="宋体" w:hAnsi="宋体" w:cs="宋体"/>
          <w:b/>
          <w:bCs/>
          <w:sz w:val="30"/>
          <w:szCs w:val="30"/>
        </w:rPr>
        <w:t>1、投标声明书</w:t>
      </w:r>
    </w:p>
    <w:p w14:paraId="4C9BDF6F">
      <w:pPr>
        <w:pStyle w:val="197"/>
        <w:spacing w:before="62" w:after="62" w:line="440" w:lineRule="exact"/>
        <w:rPr>
          <w:rFonts w:ascii="宋体"/>
          <w:kern w:val="0"/>
          <w:sz w:val="24"/>
          <w:szCs w:val="24"/>
          <w:u w:val="single"/>
        </w:rPr>
      </w:pPr>
      <w:r>
        <w:rPr>
          <w:rFonts w:hint="eastAsia" w:ascii="宋体" w:hAnsi="宋体" w:cs="宋体"/>
          <w:kern w:val="0"/>
          <w:sz w:val="24"/>
          <w:szCs w:val="24"/>
          <w:u w:val="single"/>
        </w:rPr>
        <w:t>（代理机构名称）：</w:t>
      </w:r>
    </w:p>
    <w:p w14:paraId="1EB04F97">
      <w:pPr>
        <w:pStyle w:val="144"/>
        <w:spacing w:line="440" w:lineRule="exact"/>
        <w:ind w:firstLine="720"/>
        <w:rPr>
          <w:rFonts w:hAnsi="宋体"/>
          <w:sz w:val="24"/>
          <w:szCs w:val="24"/>
        </w:rPr>
      </w:pPr>
      <w:r>
        <w:rPr>
          <w:rFonts w:hint="eastAsia" w:hAnsi="宋体"/>
          <w:sz w:val="24"/>
          <w:szCs w:val="24"/>
          <w:u w:val="single"/>
        </w:rPr>
        <w:t xml:space="preserve">        (投标人全称</w:t>
      </w:r>
      <w:r>
        <w:rPr>
          <w:rFonts w:hint="eastAsia" w:hAnsi="宋体"/>
          <w:sz w:val="24"/>
          <w:szCs w:val="24"/>
        </w:rPr>
        <w:t>)系中华人民共和国合法企业，经营地址。</w:t>
      </w:r>
    </w:p>
    <w:p w14:paraId="51826A3B">
      <w:pPr>
        <w:pStyle w:val="144"/>
        <w:spacing w:line="440" w:lineRule="exact"/>
        <w:ind w:firstLine="480" w:firstLineChars="200"/>
        <w:rPr>
          <w:rFonts w:hAnsi="宋体"/>
          <w:sz w:val="24"/>
          <w:szCs w:val="24"/>
        </w:rPr>
      </w:pPr>
      <w:r>
        <w:rPr>
          <w:rFonts w:hint="eastAsia" w:hAnsi="宋体"/>
          <w:sz w:val="24"/>
          <w:szCs w:val="24"/>
        </w:rPr>
        <w:t>我</w:t>
      </w:r>
      <w:r>
        <w:rPr>
          <w:rFonts w:hint="eastAsia" w:hAnsi="宋体"/>
          <w:sz w:val="24"/>
          <w:szCs w:val="24"/>
          <w:u w:val="single"/>
        </w:rPr>
        <w:t>(法定代表人或负责人名字)</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为负责人，我方愿意参加贵方组织的</w:t>
      </w:r>
      <w:r>
        <w:rPr>
          <w:rFonts w:hint="eastAsia" w:hAnsi="宋体"/>
          <w:sz w:val="24"/>
          <w:szCs w:val="24"/>
          <w:u w:val="single"/>
        </w:rPr>
        <w:t>（项目名称）（</w:t>
      </w:r>
      <w:r>
        <w:rPr>
          <w:rFonts w:hint="eastAsia" w:hAnsi="宋体"/>
          <w:sz w:val="24"/>
          <w:szCs w:val="24"/>
          <w:u w:val="single"/>
          <w:lang w:eastAsia="zh-CN"/>
        </w:rPr>
        <w:t>项目编号</w:t>
      </w:r>
      <w:r>
        <w:rPr>
          <w:rFonts w:hint="eastAsia" w:hAnsi="宋体"/>
          <w:sz w:val="24"/>
          <w:szCs w:val="24"/>
          <w:u w:val="single"/>
        </w:rPr>
        <w:t>：）</w:t>
      </w:r>
      <w:r>
        <w:rPr>
          <w:rFonts w:hint="eastAsia" w:hAnsi="宋体"/>
          <w:sz w:val="24"/>
          <w:szCs w:val="24"/>
        </w:rPr>
        <w:t>的投标。为便于贵方公正、择优地确定中标人以及投标产品和服务，我方就本次投标有关事项郑重承诺如下：</w:t>
      </w:r>
    </w:p>
    <w:p w14:paraId="208BA8F9">
      <w:pPr>
        <w:pStyle w:val="144"/>
        <w:spacing w:line="440" w:lineRule="exact"/>
        <w:ind w:firstLine="480" w:firstLineChars="200"/>
        <w:rPr>
          <w:rFonts w:hAnsi="宋体"/>
          <w:sz w:val="24"/>
          <w:szCs w:val="24"/>
        </w:rPr>
      </w:pPr>
      <w:r>
        <w:rPr>
          <w:rFonts w:hint="eastAsia" w:hAnsi="宋体"/>
          <w:sz w:val="24"/>
          <w:szCs w:val="24"/>
        </w:rPr>
        <w:t>1、我方向贵方提交的所有投标文件、资料都是准确的和真实的。</w:t>
      </w:r>
    </w:p>
    <w:p w14:paraId="72CCE4B6">
      <w:pPr>
        <w:pStyle w:val="144"/>
        <w:spacing w:line="440" w:lineRule="exact"/>
        <w:ind w:firstLine="480" w:firstLineChars="200"/>
        <w:rPr>
          <w:rFonts w:hAnsi="宋体"/>
          <w:sz w:val="24"/>
          <w:szCs w:val="24"/>
        </w:rPr>
      </w:pPr>
      <w:r>
        <w:rPr>
          <w:rFonts w:hint="eastAsia" w:hAnsi="宋体"/>
          <w:sz w:val="24"/>
          <w:szCs w:val="24"/>
        </w:rPr>
        <w:t>2、我方承诺已经具备《中华人民共和国政府采购法》、《中华人民共和国政府采购法实施条例》中规定的参加政府采购活动的投标人应当具备的条件，并真实提供相关材料。</w:t>
      </w:r>
    </w:p>
    <w:p w14:paraId="0D9B13ED">
      <w:pPr>
        <w:pStyle w:val="144"/>
        <w:spacing w:line="440" w:lineRule="exact"/>
        <w:ind w:firstLine="480" w:firstLineChars="200"/>
        <w:rPr>
          <w:rFonts w:hAnsi="宋体"/>
          <w:sz w:val="24"/>
          <w:szCs w:val="24"/>
        </w:rPr>
      </w:pPr>
      <w:r>
        <w:rPr>
          <w:rFonts w:hint="eastAsia" w:hAnsi="宋体"/>
          <w:sz w:val="24"/>
          <w:szCs w:val="24"/>
        </w:rPr>
        <w:t>3、提供投标人须知规定的全部投标文件，包括：</w:t>
      </w:r>
    </w:p>
    <w:p w14:paraId="1886C2DA">
      <w:pPr>
        <w:pStyle w:val="144"/>
        <w:spacing w:line="440" w:lineRule="exact"/>
        <w:ind w:firstLine="480" w:firstLineChars="200"/>
        <w:rPr>
          <w:rFonts w:hAnsi="宋体"/>
          <w:sz w:val="24"/>
          <w:szCs w:val="24"/>
        </w:rPr>
      </w:pPr>
      <w:r>
        <w:rPr>
          <w:rFonts w:hint="eastAsia" w:hAnsi="宋体"/>
          <w:sz w:val="24"/>
          <w:szCs w:val="24"/>
        </w:rPr>
        <w:t>资格审查文件；</w:t>
      </w:r>
    </w:p>
    <w:p w14:paraId="6A634472">
      <w:pPr>
        <w:pStyle w:val="144"/>
        <w:spacing w:line="440" w:lineRule="exact"/>
        <w:ind w:firstLine="480" w:firstLineChars="200"/>
        <w:rPr>
          <w:rFonts w:hAnsi="宋体"/>
          <w:sz w:val="24"/>
          <w:szCs w:val="24"/>
        </w:rPr>
      </w:pPr>
      <w:r>
        <w:rPr>
          <w:rFonts w:hint="eastAsia" w:hAnsi="宋体"/>
          <w:sz w:val="24"/>
          <w:szCs w:val="24"/>
        </w:rPr>
        <w:t>商务技术文件；</w:t>
      </w:r>
    </w:p>
    <w:p w14:paraId="3EDD722F">
      <w:pPr>
        <w:pStyle w:val="144"/>
        <w:spacing w:line="440" w:lineRule="exact"/>
        <w:ind w:firstLine="480" w:firstLineChars="200"/>
        <w:rPr>
          <w:rFonts w:hAnsi="宋体"/>
          <w:sz w:val="24"/>
          <w:szCs w:val="24"/>
        </w:rPr>
      </w:pPr>
      <w:r>
        <w:rPr>
          <w:rFonts w:hint="eastAsia" w:hAnsi="宋体"/>
          <w:sz w:val="24"/>
          <w:szCs w:val="24"/>
        </w:rPr>
        <w:t>报价文件；</w:t>
      </w:r>
    </w:p>
    <w:p w14:paraId="520A0D64">
      <w:pPr>
        <w:pStyle w:val="144"/>
        <w:spacing w:line="440" w:lineRule="exact"/>
        <w:ind w:firstLine="480" w:firstLineChars="200"/>
        <w:rPr>
          <w:rFonts w:hAnsi="宋体"/>
          <w:sz w:val="24"/>
          <w:szCs w:val="24"/>
        </w:rPr>
      </w:pPr>
      <w:r>
        <w:rPr>
          <w:rFonts w:hint="eastAsia" w:hAnsi="宋体"/>
          <w:sz w:val="24"/>
          <w:szCs w:val="24"/>
        </w:rPr>
        <w:t>投标人须知要求的投标人提交的全部文件；</w:t>
      </w:r>
    </w:p>
    <w:p w14:paraId="296C7D73">
      <w:pPr>
        <w:pStyle w:val="144"/>
        <w:spacing w:line="440" w:lineRule="exact"/>
        <w:ind w:firstLine="480" w:firstLineChars="200"/>
        <w:rPr>
          <w:rFonts w:hAnsi="宋体"/>
          <w:sz w:val="24"/>
          <w:szCs w:val="24"/>
        </w:rPr>
      </w:pPr>
      <w:r>
        <w:rPr>
          <w:rFonts w:hint="eastAsia" w:hAnsi="宋体"/>
          <w:sz w:val="24"/>
          <w:szCs w:val="24"/>
        </w:rPr>
        <w:t>按招标文件要求提供和交付的货物和服务的投标报价详见报价表。</w:t>
      </w:r>
    </w:p>
    <w:p w14:paraId="60019367">
      <w:pPr>
        <w:pStyle w:val="144"/>
        <w:spacing w:line="440" w:lineRule="exact"/>
        <w:ind w:firstLine="480" w:firstLineChars="200"/>
        <w:rPr>
          <w:rFonts w:hAnsi="宋体"/>
          <w:sz w:val="24"/>
          <w:szCs w:val="24"/>
        </w:rPr>
      </w:pPr>
      <w:r>
        <w:rPr>
          <w:rFonts w:hint="eastAsia" w:hAnsi="宋体"/>
          <w:sz w:val="24"/>
          <w:szCs w:val="24"/>
        </w:rPr>
        <w:t>4、如果我方中标，将派出</w:t>
      </w:r>
      <w:r>
        <w:rPr>
          <w:rFonts w:hint="eastAsia" w:hAnsi="宋体"/>
          <w:sz w:val="24"/>
          <w:szCs w:val="24"/>
          <w:u w:val="single"/>
        </w:rPr>
        <w:t>（姓名及身份证号码），</w:t>
      </w:r>
      <w:r>
        <w:rPr>
          <w:rFonts w:hint="eastAsia" w:hAnsi="宋体"/>
          <w:sz w:val="24"/>
          <w:szCs w:val="24"/>
        </w:rPr>
        <w:t>作为本项目与采购单位联系的项目实施负责人，联系手机号码：。在项目实施过程中，并承诺项目实施负责人不更换，若确需要更换的，书面征得采购人同意后才准予更换。</w:t>
      </w:r>
    </w:p>
    <w:p w14:paraId="1FFB0AE3">
      <w:pPr>
        <w:pStyle w:val="144"/>
        <w:spacing w:line="440" w:lineRule="exact"/>
        <w:ind w:firstLine="480" w:firstLineChars="200"/>
        <w:rPr>
          <w:rFonts w:hAnsi="宋体"/>
          <w:sz w:val="24"/>
          <w:szCs w:val="24"/>
        </w:rPr>
      </w:pPr>
      <w:r>
        <w:rPr>
          <w:rFonts w:hint="eastAsia" w:hAnsi="宋体"/>
          <w:sz w:val="24"/>
          <w:szCs w:val="24"/>
        </w:rPr>
        <w:t>5、我方的投标有效期自</w:t>
      </w:r>
      <w:r>
        <w:rPr>
          <w:rFonts w:hint="eastAsia" w:hAnsi="宋体"/>
          <w:snapToGrid w:val="0"/>
          <w:kern w:val="2"/>
          <w:sz w:val="24"/>
          <w:szCs w:val="24"/>
        </w:rPr>
        <w:t>提交投标文件的截止之日起</w:t>
      </w:r>
      <w:r>
        <w:rPr>
          <w:rFonts w:hint="eastAsia" w:hAnsi="宋体"/>
          <w:sz w:val="24"/>
          <w:szCs w:val="24"/>
          <w:u w:val="single"/>
        </w:rPr>
        <w:t>90</w:t>
      </w:r>
      <w:r>
        <w:rPr>
          <w:rFonts w:hint="eastAsia" w:hAnsi="宋体"/>
          <w:sz w:val="24"/>
          <w:szCs w:val="24"/>
        </w:rPr>
        <w:t>天内有效。</w:t>
      </w:r>
    </w:p>
    <w:p w14:paraId="5AE9CCA9">
      <w:pPr>
        <w:pStyle w:val="144"/>
        <w:spacing w:line="440" w:lineRule="exact"/>
        <w:ind w:firstLine="480" w:firstLineChars="200"/>
        <w:rPr>
          <w:rFonts w:hAnsi="宋体"/>
          <w:sz w:val="24"/>
          <w:szCs w:val="24"/>
        </w:rPr>
      </w:pPr>
      <w:r>
        <w:rPr>
          <w:rFonts w:hint="eastAsia" w:hAnsi="宋体"/>
          <w:sz w:val="24"/>
          <w:szCs w:val="24"/>
        </w:rPr>
        <w:t>6、我方在投标之前已经与贵方进行了充分的沟通，完全理解并接受招标文件的各项规定和要求，对招标文件的合理性、合法性不再有异议。</w:t>
      </w:r>
    </w:p>
    <w:p w14:paraId="38B16F72">
      <w:pPr>
        <w:pStyle w:val="144"/>
        <w:spacing w:line="440" w:lineRule="exact"/>
        <w:ind w:firstLine="480" w:firstLineChars="200"/>
        <w:rPr>
          <w:rFonts w:hAnsi="宋体"/>
          <w:sz w:val="24"/>
          <w:szCs w:val="24"/>
        </w:rPr>
      </w:pPr>
      <w:r>
        <w:rPr>
          <w:rFonts w:hint="eastAsia" w:hAnsi="宋体"/>
          <w:sz w:val="24"/>
          <w:szCs w:val="24"/>
        </w:rPr>
        <w:t>我方愿意向贵方提供真实完整的任何与该项投标有关的数据、情况和技术资料。若贵方需要，我方愿意提供我方作出的一切承诺的证明材料。</w:t>
      </w:r>
    </w:p>
    <w:p w14:paraId="06986E3F">
      <w:pPr>
        <w:pStyle w:val="144"/>
        <w:spacing w:line="440" w:lineRule="exact"/>
        <w:ind w:firstLine="480" w:firstLineChars="200"/>
        <w:rPr>
          <w:rFonts w:hAnsi="宋体"/>
          <w:sz w:val="24"/>
          <w:szCs w:val="24"/>
        </w:rPr>
      </w:pPr>
      <w:r>
        <w:rPr>
          <w:rFonts w:hint="eastAsia" w:hAnsi="宋体"/>
          <w:sz w:val="24"/>
          <w:szCs w:val="24"/>
        </w:rPr>
        <w:t>7、我方已详细审核全部招标文件，包括招标文件的澄清或修改文件（如有的话）、参考资料及有关附件，已经了解我方对于招标文件、采购过程、采购结果有依法进行询问、质疑、投诉的权利及相关渠道和要求。</w:t>
      </w:r>
    </w:p>
    <w:p w14:paraId="65F40F54">
      <w:pPr>
        <w:pStyle w:val="144"/>
        <w:spacing w:line="440" w:lineRule="exact"/>
        <w:ind w:firstLine="480" w:firstLineChars="200"/>
        <w:rPr>
          <w:rFonts w:hAnsi="宋体"/>
          <w:sz w:val="24"/>
          <w:szCs w:val="24"/>
        </w:rPr>
      </w:pPr>
      <w:r>
        <w:rPr>
          <w:rFonts w:hint="eastAsia" w:hAnsi="宋体"/>
          <w:sz w:val="24"/>
          <w:szCs w:val="24"/>
        </w:rPr>
        <w:t>8、我方不是采购人的附属机构，并未为本项目提供整体设计、规范编制或者项目管理、监理、监测等服务。</w:t>
      </w:r>
    </w:p>
    <w:p w14:paraId="327536A0">
      <w:pPr>
        <w:pStyle w:val="144"/>
        <w:spacing w:line="440" w:lineRule="exact"/>
        <w:ind w:firstLine="480" w:firstLineChars="200"/>
        <w:rPr>
          <w:rFonts w:hAnsi="宋体"/>
          <w:sz w:val="24"/>
          <w:szCs w:val="24"/>
        </w:rPr>
      </w:pPr>
      <w:r>
        <w:rPr>
          <w:rFonts w:hint="eastAsia" w:hAnsi="宋体"/>
          <w:sz w:val="24"/>
          <w:szCs w:val="24"/>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87D6680">
      <w:pPr>
        <w:pStyle w:val="144"/>
        <w:spacing w:line="440" w:lineRule="exact"/>
        <w:ind w:firstLine="240" w:firstLineChars="100"/>
        <w:rPr>
          <w:rFonts w:hAnsi="宋体"/>
          <w:sz w:val="24"/>
          <w:szCs w:val="24"/>
        </w:rPr>
      </w:pPr>
      <w:r>
        <w:rPr>
          <w:rFonts w:hint="eastAsia" w:hAnsi="宋体"/>
          <w:sz w:val="24"/>
          <w:szCs w:val="24"/>
        </w:rPr>
        <w:t>（一）提供虚假材料谋取中标、中标的；</w:t>
      </w:r>
    </w:p>
    <w:p w14:paraId="73100211">
      <w:pPr>
        <w:pStyle w:val="144"/>
        <w:spacing w:line="440" w:lineRule="exact"/>
        <w:ind w:firstLine="240" w:firstLineChars="100"/>
        <w:rPr>
          <w:rFonts w:hAnsi="宋体"/>
          <w:sz w:val="24"/>
          <w:szCs w:val="24"/>
        </w:rPr>
      </w:pPr>
      <w:r>
        <w:rPr>
          <w:rFonts w:hint="eastAsia" w:hAnsi="宋体"/>
          <w:sz w:val="24"/>
          <w:szCs w:val="24"/>
        </w:rPr>
        <w:t>（二）采取不正当手段诋毁、排挤其他投标人的；</w:t>
      </w:r>
    </w:p>
    <w:p w14:paraId="1866C606">
      <w:pPr>
        <w:pStyle w:val="144"/>
        <w:spacing w:line="440" w:lineRule="exact"/>
        <w:ind w:firstLine="240" w:firstLineChars="100"/>
        <w:rPr>
          <w:rFonts w:hAnsi="宋体"/>
          <w:sz w:val="24"/>
          <w:szCs w:val="24"/>
        </w:rPr>
      </w:pPr>
      <w:r>
        <w:rPr>
          <w:rFonts w:hint="eastAsia" w:hAnsi="宋体"/>
          <w:sz w:val="24"/>
          <w:szCs w:val="24"/>
        </w:rPr>
        <w:t>（三）与采购人、其它投标人或者采购代理机构恶意串通的；</w:t>
      </w:r>
    </w:p>
    <w:p w14:paraId="3687398B">
      <w:pPr>
        <w:pStyle w:val="144"/>
        <w:spacing w:line="440" w:lineRule="exact"/>
        <w:ind w:firstLine="240" w:firstLineChars="100"/>
        <w:rPr>
          <w:rFonts w:hAnsi="宋体"/>
          <w:sz w:val="24"/>
          <w:szCs w:val="24"/>
        </w:rPr>
      </w:pPr>
      <w:r>
        <w:rPr>
          <w:rFonts w:hint="eastAsia" w:hAnsi="宋体"/>
          <w:sz w:val="24"/>
          <w:szCs w:val="24"/>
        </w:rPr>
        <w:t>（四）向采购人、采购代理机构行贿或者提供其他不正当利益的；</w:t>
      </w:r>
    </w:p>
    <w:p w14:paraId="53A18AF6">
      <w:pPr>
        <w:pStyle w:val="144"/>
        <w:spacing w:line="440" w:lineRule="exact"/>
        <w:ind w:firstLine="240" w:firstLineChars="100"/>
        <w:rPr>
          <w:rFonts w:hAnsi="宋体"/>
          <w:sz w:val="24"/>
          <w:szCs w:val="24"/>
        </w:rPr>
      </w:pPr>
      <w:r>
        <w:rPr>
          <w:rFonts w:hint="eastAsia" w:hAnsi="宋体"/>
          <w:sz w:val="24"/>
          <w:szCs w:val="24"/>
        </w:rPr>
        <w:t>（五）在招标采购过程中与采购人进行协商谈判的；</w:t>
      </w:r>
    </w:p>
    <w:p w14:paraId="6F1984C3">
      <w:pPr>
        <w:pStyle w:val="144"/>
        <w:spacing w:line="440" w:lineRule="exact"/>
        <w:ind w:firstLine="240" w:firstLineChars="100"/>
        <w:rPr>
          <w:rFonts w:hAnsi="宋体"/>
          <w:sz w:val="24"/>
          <w:szCs w:val="24"/>
        </w:rPr>
      </w:pPr>
      <w:r>
        <w:rPr>
          <w:rFonts w:hint="eastAsia" w:hAnsi="宋体"/>
          <w:sz w:val="24"/>
          <w:szCs w:val="24"/>
        </w:rPr>
        <w:t>（六）拒绝有关部门监督检查或提供虚假情况的。</w:t>
      </w:r>
    </w:p>
    <w:p w14:paraId="6AD624D3">
      <w:pPr>
        <w:pStyle w:val="144"/>
        <w:spacing w:line="440" w:lineRule="exact"/>
        <w:ind w:firstLine="240" w:firstLineChars="100"/>
        <w:rPr>
          <w:rFonts w:hAnsi="宋体"/>
          <w:sz w:val="24"/>
          <w:szCs w:val="24"/>
        </w:rPr>
      </w:pPr>
      <w:r>
        <w:rPr>
          <w:rFonts w:hint="eastAsia" w:hAnsi="宋体"/>
          <w:sz w:val="24"/>
          <w:szCs w:val="24"/>
        </w:rPr>
        <w:t>10、如中标，本投标文件至本项目合同履行完毕止均保持有效，我方将按招标文件及政府采购法律、法规的规定履行合同责任和义务。</w:t>
      </w:r>
    </w:p>
    <w:p w14:paraId="6FEB6D11">
      <w:pPr>
        <w:pStyle w:val="144"/>
        <w:spacing w:line="440" w:lineRule="exact"/>
        <w:ind w:firstLine="240" w:firstLineChars="100"/>
        <w:rPr>
          <w:rFonts w:hAnsi="宋体"/>
          <w:sz w:val="24"/>
          <w:szCs w:val="24"/>
        </w:rPr>
      </w:pPr>
      <w:r>
        <w:rPr>
          <w:rFonts w:hint="eastAsia" w:hAnsi="宋体"/>
          <w:sz w:val="24"/>
          <w:szCs w:val="24"/>
        </w:rPr>
        <w:t>11、以上事项如有虚假或隐瞒，我方愿意承担一切不利后果，并不再寻求任何旨在减轻或免除法律责任。</w:t>
      </w:r>
    </w:p>
    <w:p w14:paraId="3D966020">
      <w:pPr>
        <w:pStyle w:val="144"/>
        <w:spacing w:line="440" w:lineRule="exact"/>
        <w:ind w:firstLine="480"/>
        <w:rPr>
          <w:rFonts w:hAnsi="宋体"/>
          <w:sz w:val="24"/>
          <w:szCs w:val="24"/>
        </w:rPr>
      </w:pPr>
      <w:r>
        <w:rPr>
          <w:rFonts w:hint="eastAsia" w:hAnsi="宋体"/>
          <w:sz w:val="24"/>
          <w:szCs w:val="24"/>
        </w:rPr>
        <w:t>与本次投标有关的一切正式往来信函请寄：</w:t>
      </w:r>
    </w:p>
    <w:p w14:paraId="4716A11A">
      <w:pPr>
        <w:pStyle w:val="144"/>
        <w:spacing w:line="440" w:lineRule="exact"/>
        <w:ind w:firstLine="480"/>
        <w:rPr>
          <w:rFonts w:hAnsi="宋体"/>
          <w:sz w:val="24"/>
          <w:szCs w:val="24"/>
        </w:rPr>
      </w:pPr>
      <w:r>
        <w:rPr>
          <w:rFonts w:hint="eastAsia" w:hAnsi="宋体"/>
          <w:sz w:val="24"/>
          <w:szCs w:val="24"/>
        </w:rPr>
        <w:t>地址：邮编：　</w:t>
      </w:r>
    </w:p>
    <w:p w14:paraId="4ED316E0">
      <w:pPr>
        <w:pStyle w:val="27"/>
        <w:spacing w:line="440" w:lineRule="exact"/>
        <w:ind w:firstLine="480" w:firstLineChars="200"/>
        <w:rPr>
          <w:rFonts w:hAnsi="宋体"/>
          <w:sz w:val="24"/>
          <w:szCs w:val="24"/>
        </w:rPr>
      </w:pPr>
      <w:r>
        <w:rPr>
          <w:rFonts w:hint="eastAsia" w:hAnsi="宋体"/>
          <w:sz w:val="24"/>
          <w:szCs w:val="24"/>
        </w:rPr>
        <w:t>电话：传真：</w:t>
      </w:r>
    </w:p>
    <w:p w14:paraId="1BB50A66">
      <w:pPr>
        <w:pStyle w:val="144"/>
        <w:spacing w:line="440" w:lineRule="exact"/>
        <w:rPr>
          <w:rFonts w:hAnsi="宋体"/>
          <w:sz w:val="24"/>
          <w:szCs w:val="24"/>
        </w:rPr>
      </w:pPr>
    </w:p>
    <w:p w14:paraId="25DB0AFC">
      <w:pPr>
        <w:pStyle w:val="27"/>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7A2038DA">
      <w:pPr>
        <w:pStyle w:val="27"/>
        <w:spacing w:line="360" w:lineRule="auto"/>
        <w:ind w:right="480"/>
        <w:jc w:val="center"/>
        <w:rPr>
          <w:rFonts w:hAnsi="宋体"/>
          <w:sz w:val="24"/>
          <w:szCs w:val="24"/>
        </w:rPr>
      </w:pPr>
      <w:r>
        <w:rPr>
          <w:rFonts w:hint="eastAsia" w:hAnsi="宋体"/>
          <w:sz w:val="24"/>
          <w:szCs w:val="24"/>
        </w:rPr>
        <w:t>　　　　　　　　　　　　　供应商盖公章_____________</w:t>
      </w:r>
    </w:p>
    <w:p w14:paraId="00B4F834">
      <w:pPr>
        <w:pStyle w:val="27"/>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6623B5F6">
      <w:pPr>
        <w:pStyle w:val="144"/>
        <w:spacing w:line="440" w:lineRule="exact"/>
        <w:rPr>
          <w:rFonts w:hAnsi="宋体"/>
          <w:sz w:val="24"/>
          <w:szCs w:val="24"/>
        </w:rPr>
      </w:pPr>
    </w:p>
    <w:p w14:paraId="1FF77A8F">
      <w:pPr>
        <w:spacing w:line="360" w:lineRule="auto"/>
        <w:jc w:val="center"/>
        <w:rPr>
          <w:rFonts w:ascii="宋体"/>
          <w:b/>
          <w:bCs/>
          <w:sz w:val="30"/>
          <w:szCs w:val="30"/>
        </w:rPr>
      </w:pPr>
      <w:r>
        <w:rPr>
          <w:rFonts w:hint="eastAsia" w:ascii="宋体"/>
          <w:b/>
          <w:bCs/>
          <w:sz w:val="30"/>
          <w:szCs w:val="30"/>
        </w:rPr>
        <w:br w:type="page"/>
      </w:r>
      <w:r>
        <w:rPr>
          <w:rFonts w:hint="eastAsia" w:ascii="宋体" w:hAnsi="宋体" w:cs="宋体"/>
          <w:b/>
          <w:bCs/>
          <w:sz w:val="30"/>
          <w:szCs w:val="30"/>
        </w:rPr>
        <w:t>2、投标人参标申请表</w:t>
      </w:r>
    </w:p>
    <w:tbl>
      <w:tblPr>
        <w:tblStyle w:val="48"/>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1"/>
        <w:gridCol w:w="1027"/>
        <w:gridCol w:w="539"/>
        <w:gridCol w:w="1079"/>
        <w:gridCol w:w="1627"/>
        <w:gridCol w:w="2841"/>
      </w:tblGrid>
      <w:tr w14:paraId="68774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10B56F9B">
            <w:pPr>
              <w:pStyle w:val="263"/>
              <w:rPr>
                <w:rFonts w:ascii="宋体"/>
                <w:sz w:val="24"/>
                <w:szCs w:val="24"/>
              </w:rPr>
            </w:pPr>
            <w:r>
              <w:rPr>
                <w:rFonts w:hint="eastAsia" w:ascii="宋体" w:hAnsi="宋体" w:cs="宋体"/>
                <w:sz w:val="24"/>
                <w:szCs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76B35DB4">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788D310">
            <w:pPr>
              <w:pStyle w:val="263"/>
              <w:rPr>
                <w:rFonts w:ascii="宋体"/>
                <w:sz w:val="24"/>
                <w:szCs w:val="24"/>
              </w:rPr>
            </w:pPr>
            <w:r>
              <w:rPr>
                <w:rFonts w:hint="eastAsia" w:ascii="宋体" w:hAnsi="宋体" w:cs="宋体"/>
                <w:sz w:val="24"/>
                <w:szCs w:val="24"/>
              </w:rPr>
              <w:t>投标人名称</w:t>
            </w:r>
          </w:p>
        </w:tc>
        <w:tc>
          <w:tcPr>
            <w:tcW w:w="2843" w:type="dxa"/>
            <w:tcBorders>
              <w:top w:val="single" w:color="auto" w:sz="4" w:space="0"/>
              <w:left w:val="single" w:color="auto" w:sz="4" w:space="0"/>
              <w:bottom w:val="single" w:color="auto" w:sz="4" w:space="0"/>
              <w:right w:val="single" w:color="auto" w:sz="4" w:space="0"/>
            </w:tcBorders>
            <w:vAlign w:val="center"/>
          </w:tcPr>
          <w:p w14:paraId="57B2742F">
            <w:pPr>
              <w:pStyle w:val="263"/>
              <w:ind w:firstLine="360"/>
              <w:jc w:val="center"/>
              <w:rPr>
                <w:rFonts w:ascii="宋体"/>
                <w:sz w:val="18"/>
                <w:szCs w:val="18"/>
              </w:rPr>
            </w:pPr>
          </w:p>
        </w:tc>
      </w:tr>
      <w:tr w14:paraId="00FE6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1B561769">
            <w:pPr>
              <w:pStyle w:val="263"/>
              <w:rPr>
                <w:rFonts w:ascii="宋体"/>
                <w:sz w:val="24"/>
                <w:szCs w:val="24"/>
              </w:rPr>
            </w:pPr>
            <w:r>
              <w:rPr>
                <w:rFonts w:hint="eastAsia" w:ascii="宋体" w:hAnsi="宋体" w:cs="宋体"/>
                <w:sz w:val="24"/>
                <w:szCs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4E62D0F8">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6BF6F3A1">
            <w:pPr>
              <w:pStyle w:val="263"/>
              <w:rPr>
                <w:rFonts w:ascii="宋体"/>
                <w:sz w:val="24"/>
                <w:szCs w:val="24"/>
              </w:rPr>
            </w:pPr>
            <w:r>
              <w:rPr>
                <w:rFonts w:hint="eastAsia" w:ascii="宋体" w:hAnsi="宋体" w:cs="宋体"/>
                <w:sz w:val="24"/>
                <w:szCs w:val="24"/>
              </w:rPr>
              <w:t>投标人地址</w:t>
            </w:r>
          </w:p>
        </w:tc>
        <w:tc>
          <w:tcPr>
            <w:tcW w:w="2843" w:type="dxa"/>
            <w:tcBorders>
              <w:top w:val="single" w:color="auto" w:sz="4" w:space="0"/>
              <w:left w:val="single" w:color="auto" w:sz="4" w:space="0"/>
              <w:bottom w:val="single" w:color="auto" w:sz="4" w:space="0"/>
              <w:right w:val="single" w:color="auto" w:sz="4" w:space="0"/>
            </w:tcBorders>
            <w:vAlign w:val="center"/>
          </w:tcPr>
          <w:p w14:paraId="50DA7AAA">
            <w:pPr>
              <w:pStyle w:val="263"/>
              <w:ind w:firstLine="480"/>
              <w:jc w:val="center"/>
              <w:rPr>
                <w:rFonts w:ascii="宋体"/>
                <w:sz w:val="24"/>
                <w:szCs w:val="24"/>
              </w:rPr>
            </w:pPr>
          </w:p>
        </w:tc>
      </w:tr>
      <w:tr w14:paraId="67ED6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3117B24C">
            <w:pPr>
              <w:pStyle w:val="263"/>
              <w:rPr>
                <w:rFonts w:ascii="宋体"/>
                <w:sz w:val="24"/>
                <w:szCs w:val="24"/>
              </w:rPr>
            </w:pPr>
            <w:r>
              <w:rPr>
                <w:rFonts w:hint="eastAsia" w:ascii="宋体" w:hAnsi="宋体" w:cs="宋体"/>
                <w:sz w:val="24"/>
                <w:szCs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332AE71A">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CAEE72E">
            <w:pPr>
              <w:pStyle w:val="263"/>
              <w:rPr>
                <w:rFonts w:ascii="宋体"/>
                <w:sz w:val="24"/>
                <w:szCs w:val="24"/>
              </w:rPr>
            </w:pPr>
            <w:r>
              <w:rPr>
                <w:rFonts w:hint="eastAsia" w:ascii="宋体" w:hAnsi="宋体" w:cs="宋体"/>
                <w:sz w:val="24"/>
                <w:szCs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769E29DA">
            <w:pPr>
              <w:pStyle w:val="263"/>
              <w:ind w:firstLine="480"/>
              <w:jc w:val="center"/>
              <w:rPr>
                <w:rFonts w:ascii="宋体"/>
                <w:sz w:val="24"/>
                <w:szCs w:val="24"/>
              </w:rPr>
            </w:pPr>
          </w:p>
        </w:tc>
      </w:tr>
      <w:tr w14:paraId="5F37F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71A63EC5">
            <w:pPr>
              <w:pStyle w:val="263"/>
              <w:rPr>
                <w:rFonts w:ascii="宋体"/>
                <w:sz w:val="24"/>
                <w:szCs w:val="24"/>
              </w:rPr>
            </w:pPr>
            <w:r>
              <w:rPr>
                <w:rFonts w:hint="eastAsia" w:ascii="宋体" w:hAnsi="宋体" w:cs="宋体"/>
                <w:sz w:val="24"/>
                <w:szCs w:val="24"/>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0FEA5AE6">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F9AEA40">
            <w:pPr>
              <w:pStyle w:val="263"/>
              <w:rPr>
                <w:rFonts w:ascii="宋体"/>
                <w:sz w:val="24"/>
                <w:szCs w:val="24"/>
              </w:rPr>
            </w:pPr>
            <w:r>
              <w:rPr>
                <w:rFonts w:hint="eastAsia" w:ascii="宋体" w:hAnsi="宋体" w:cs="宋体"/>
                <w:sz w:val="24"/>
                <w:szCs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0732FAA3">
            <w:pPr>
              <w:pStyle w:val="263"/>
              <w:ind w:firstLine="480"/>
              <w:jc w:val="center"/>
              <w:rPr>
                <w:rFonts w:ascii="宋体"/>
                <w:sz w:val="24"/>
                <w:szCs w:val="24"/>
              </w:rPr>
            </w:pPr>
          </w:p>
        </w:tc>
      </w:tr>
      <w:tr w14:paraId="2E735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315F1B3A">
            <w:pPr>
              <w:pStyle w:val="263"/>
              <w:rPr>
                <w:rFonts w:ascii="宋体"/>
                <w:sz w:val="24"/>
                <w:szCs w:val="24"/>
              </w:rPr>
            </w:pPr>
            <w:r>
              <w:rPr>
                <w:rFonts w:hint="eastAsia" w:ascii="宋体" w:hAnsi="宋体" w:cs="宋体"/>
                <w:sz w:val="24"/>
                <w:szCs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5CE7DB03">
            <w:pPr>
              <w:pStyle w:val="263"/>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6503811">
            <w:pPr>
              <w:pStyle w:val="263"/>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19FDAD60">
            <w:pPr>
              <w:pStyle w:val="263"/>
              <w:ind w:firstLine="480"/>
              <w:rPr>
                <w:rFonts w:ascii="宋体"/>
                <w:sz w:val="24"/>
                <w:szCs w:val="24"/>
              </w:rPr>
            </w:pPr>
            <w:r>
              <w:rPr>
                <w:rFonts w:hint="eastAsia" w:ascii="宋体" w:hAnsi="宋体" w:cs="宋体"/>
                <w:sz w:val="24"/>
                <w:szCs w:val="24"/>
              </w:rPr>
              <w:t>手机：</w:t>
            </w:r>
          </w:p>
        </w:tc>
      </w:tr>
      <w:tr w14:paraId="10A5D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59E989FF">
            <w:pPr>
              <w:pStyle w:val="263"/>
              <w:rPr>
                <w:rFonts w:ascii="宋体"/>
                <w:sz w:val="24"/>
                <w:szCs w:val="24"/>
              </w:rPr>
            </w:pPr>
            <w:r>
              <w:rPr>
                <w:rFonts w:hint="eastAsia" w:ascii="宋体" w:hAnsi="宋体" w:cs="宋体"/>
                <w:sz w:val="24"/>
                <w:szCs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501B58E6">
            <w:pPr>
              <w:pStyle w:val="263"/>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6CD6B813">
            <w:pPr>
              <w:pStyle w:val="263"/>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71F59D2E">
            <w:pPr>
              <w:pStyle w:val="263"/>
              <w:ind w:firstLine="480"/>
              <w:rPr>
                <w:rFonts w:ascii="宋体"/>
                <w:sz w:val="24"/>
                <w:szCs w:val="24"/>
              </w:rPr>
            </w:pPr>
            <w:r>
              <w:rPr>
                <w:rFonts w:hint="eastAsia" w:ascii="宋体" w:hAnsi="宋体" w:cs="宋体"/>
                <w:sz w:val="24"/>
                <w:szCs w:val="24"/>
              </w:rPr>
              <w:t>手机：</w:t>
            </w:r>
          </w:p>
        </w:tc>
      </w:tr>
      <w:tr w14:paraId="178AC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430369EA">
            <w:pPr>
              <w:pStyle w:val="263"/>
              <w:ind w:left="-109" w:leftChars="-52" w:right="-113" w:rightChars="-54"/>
              <w:rPr>
                <w:rFonts w:ascii="宋体"/>
                <w:sz w:val="24"/>
                <w:szCs w:val="24"/>
              </w:rPr>
            </w:pPr>
            <w:r>
              <w:rPr>
                <w:rFonts w:hint="eastAsia" w:ascii="宋体" w:hAnsi="宋体" w:cs="宋体"/>
                <w:sz w:val="24"/>
                <w:szCs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1A75A3B2">
            <w:pPr>
              <w:pStyle w:val="263"/>
              <w:ind w:firstLine="480"/>
              <w:jc w:val="center"/>
              <w:rPr>
                <w:rFonts w:ascii="宋体"/>
                <w:sz w:val="24"/>
                <w:szCs w:val="24"/>
              </w:rPr>
            </w:pPr>
          </w:p>
        </w:tc>
      </w:tr>
      <w:tr w14:paraId="0B05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0D7ADE9D">
            <w:pPr>
              <w:pStyle w:val="263"/>
              <w:ind w:left="-109" w:leftChars="-52" w:right="-113" w:rightChars="-54"/>
              <w:rPr>
                <w:rFonts w:ascii="宋体"/>
                <w:sz w:val="24"/>
                <w:szCs w:val="24"/>
              </w:rPr>
            </w:pPr>
            <w:r>
              <w:rPr>
                <w:rFonts w:hint="eastAsia" w:ascii="宋体" w:hAnsi="宋体" w:cs="宋体"/>
                <w:sz w:val="24"/>
                <w:szCs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38AF1AD7">
            <w:pPr>
              <w:pStyle w:val="263"/>
              <w:ind w:firstLine="480"/>
              <w:jc w:val="center"/>
              <w:rPr>
                <w:rFonts w:ascii="宋体"/>
                <w:sz w:val="24"/>
                <w:szCs w:val="24"/>
              </w:rPr>
            </w:pPr>
          </w:p>
        </w:tc>
      </w:tr>
      <w:tr w14:paraId="2C9FE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7DED396D">
            <w:pPr>
              <w:pStyle w:val="263"/>
              <w:ind w:firstLine="480"/>
              <w:rPr>
                <w:rFonts w:ascii="宋体"/>
                <w:sz w:val="24"/>
                <w:szCs w:val="24"/>
              </w:rPr>
            </w:pPr>
            <w:r>
              <w:rPr>
                <w:rFonts w:hint="eastAsia" w:ascii="宋体" w:hAnsi="宋体" w:cs="宋体"/>
                <w:sz w:val="24"/>
                <w:szCs w:val="24"/>
              </w:rPr>
              <w:t>本单位申请参加下列采购项目的投标：</w:t>
            </w:r>
          </w:p>
        </w:tc>
      </w:tr>
      <w:tr w14:paraId="1D8C1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3B6BE56E">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3C8A508">
            <w:pPr>
              <w:pStyle w:val="263"/>
              <w:ind w:firstLine="480"/>
              <w:jc w:val="center"/>
              <w:rPr>
                <w:rFonts w:hint="eastAsia" w:ascii="宋体" w:eastAsia="宋体"/>
                <w:sz w:val="24"/>
                <w:szCs w:val="24"/>
                <w:lang w:eastAsia="zh-CN"/>
              </w:rPr>
            </w:pPr>
            <w:r>
              <w:rPr>
                <w:rFonts w:hint="eastAsia" w:ascii="宋体" w:hAnsi="宋体" w:cs="宋体"/>
                <w:sz w:val="24"/>
                <w:szCs w:val="24"/>
                <w:lang w:eastAsia="zh-CN"/>
              </w:rPr>
              <w:t>项目编号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1D24E30">
            <w:pPr>
              <w:pStyle w:val="263"/>
              <w:ind w:firstLine="480"/>
              <w:jc w:val="center"/>
              <w:rPr>
                <w:rFonts w:ascii="宋体"/>
                <w:sz w:val="24"/>
                <w:szCs w:val="24"/>
              </w:rPr>
            </w:pPr>
            <w:r>
              <w:rPr>
                <w:rFonts w:hint="eastAsia" w:ascii="宋体" w:hAnsi="宋体" w:cs="宋体"/>
                <w:sz w:val="24"/>
                <w:szCs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4FF3F382">
            <w:pPr>
              <w:pStyle w:val="263"/>
              <w:ind w:firstLine="480"/>
              <w:jc w:val="center"/>
              <w:rPr>
                <w:rFonts w:ascii="宋体"/>
                <w:sz w:val="24"/>
                <w:szCs w:val="24"/>
              </w:rPr>
            </w:pPr>
            <w:r>
              <w:rPr>
                <w:rFonts w:hint="eastAsia" w:ascii="宋体" w:hAnsi="宋体" w:cs="宋体"/>
                <w:sz w:val="24"/>
                <w:szCs w:val="24"/>
              </w:rPr>
              <w:t>/</w:t>
            </w:r>
          </w:p>
        </w:tc>
      </w:tr>
      <w:tr w14:paraId="26DCB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27757D1">
            <w:pPr>
              <w:pStyle w:val="263"/>
              <w:rPr>
                <w:rFonts w:ascii="宋体"/>
                <w:sz w:val="24"/>
                <w:szCs w:val="24"/>
              </w:rPr>
            </w:pPr>
            <w:r>
              <w:rPr>
                <w:rFonts w:hint="eastAsia" w:ascii="宋体" w:hAnsi="宋体" w:cs="宋体"/>
                <w:sz w:val="24"/>
                <w:szCs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4F64333">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6B47A18">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BA068F7">
            <w:pPr>
              <w:pStyle w:val="263"/>
              <w:ind w:firstLine="480"/>
              <w:jc w:val="center"/>
              <w:rPr>
                <w:rFonts w:ascii="宋体"/>
                <w:sz w:val="24"/>
                <w:szCs w:val="24"/>
              </w:rPr>
            </w:pPr>
          </w:p>
        </w:tc>
      </w:tr>
      <w:tr w14:paraId="3F8E1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FB3622D">
            <w:pPr>
              <w:pStyle w:val="263"/>
              <w:rPr>
                <w:rFonts w:ascii="宋体"/>
                <w:sz w:val="24"/>
                <w:szCs w:val="24"/>
              </w:rPr>
            </w:pPr>
            <w:r>
              <w:rPr>
                <w:rFonts w:hint="eastAsia" w:ascii="宋体" w:hAnsi="宋体" w:cs="宋体"/>
                <w:sz w:val="24"/>
                <w:szCs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E11B90A">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E31336A">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B11BA64">
            <w:pPr>
              <w:pStyle w:val="263"/>
              <w:ind w:firstLine="480"/>
              <w:jc w:val="center"/>
              <w:rPr>
                <w:rFonts w:ascii="宋体"/>
                <w:sz w:val="24"/>
                <w:szCs w:val="24"/>
              </w:rPr>
            </w:pPr>
          </w:p>
        </w:tc>
      </w:tr>
      <w:tr w14:paraId="1F462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915000F">
            <w:pPr>
              <w:pStyle w:val="263"/>
              <w:rPr>
                <w:rFonts w:ascii="宋体"/>
                <w:sz w:val="24"/>
                <w:szCs w:val="24"/>
              </w:rPr>
            </w:pPr>
            <w:r>
              <w:rPr>
                <w:rFonts w:hint="eastAsia" w:ascii="宋体" w:hAnsi="宋体" w:cs="宋体"/>
                <w:sz w:val="24"/>
                <w:szCs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3133C63">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0A708A6">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DC4517C">
            <w:pPr>
              <w:pStyle w:val="263"/>
              <w:ind w:firstLine="480"/>
              <w:jc w:val="center"/>
              <w:rPr>
                <w:rFonts w:ascii="宋体"/>
                <w:sz w:val="24"/>
                <w:szCs w:val="24"/>
              </w:rPr>
            </w:pPr>
          </w:p>
        </w:tc>
      </w:tr>
      <w:tr w14:paraId="04390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9CB348F">
            <w:pPr>
              <w:pStyle w:val="263"/>
              <w:rPr>
                <w:rFonts w:ascii="宋体"/>
                <w:sz w:val="24"/>
                <w:szCs w:val="24"/>
              </w:rPr>
            </w:pPr>
            <w:r>
              <w:rPr>
                <w:rFonts w:hint="eastAsia" w:ascii="宋体" w:hAnsi="宋体" w:cs="宋体"/>
                <w:sz w:val="24"/>
                <w:szCs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C3CADAD">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611679A">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22CEBDB8">
            <w:pPr>
              <w:pStyle w:val="263"/>
              <w:ind w:firstLine="480"/>
              <w:jc w:val="center"/>
              <w:rPr>
                <w:rFonts w:ascii="宋体"/>
                <w:sz w:val="24"/>
                <w:szCs w:val="24"/>
              </w:rPr>
            </w:pPr>
          </w:p>
        </w:tc>
      </w:tr>
      <w:tr w14:paraId="2157A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5962094">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CA6EEED">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22D5FCA">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5B061CB">
            <w:pPr>
              <w:pStyle w:val="263"/>
              <w:ind w:firstLine="480"/>
              <w:jc w:val="center"/>
              <w:rPr>
                <w:rFonts w:ascii="宋体"/>
                <w:sz w:val="24"/>
                <w:szCs w:val="24"/>
              </w:rPr>
            </w:pPr>
          </w:p>
        </w:tc>
      </w:tr>
      <w:tr w14:paraId="00893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5E8351D">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F474041">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EFD7046">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D8CD7FB">
            <w:pPr>
              <w:pStyle w:val="263"/>
              <w:ind w:firstLine="480"/>
              <w:jc w:val="center"/>
              <w:rPr>
                <w:rFonts w:ascii="宋体"/>
                <w:sz w:val="24"/>
                <w:szCs w:val="24"/>
              </w:rPr>
            </w:pPr>
          </w:p>
        </w:tc>
      </w:tr>
      <w:tr w14:paraId="7B63A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AD3CD20">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F3CB2D2">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5AA578A">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E1ECF08">
            <w:pPr>
              <w:pStyle w:val="263"/>
              <w:ind w:firstLine="480"/>
              <w:jc w:val="center"/>
              <w:rPr>
                <w:rFonts w:ascii="宋体"/>
                <w:sz w:val="24"/>
                <w:szCs w:val="24"/>
              </w:rPr>
            </w:pPr>
          </w:p>
        </w:tc>
      </w:tr>
      <w:tr w14:paraId="6CBBA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C80F07C">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90BEAF3">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7014486">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F6BA164">
            <w:pPr>
              <w:pStyle w:val="263"/>
              <w:ind w:firstLine="480"/>
              <w:jc w:val="center"/>
              <w:rPr>
                <w:rFonts w:ascii="宋体"/>
                <w:sz w:val="24"/>
                <w:szCs w:val="24"/>
              </w:rPr>
            </w:pPr>
          </w:p>
        </w:tc>
      </w:tr>
    </w:tbl>
    <w:p w14:paraId="0120B766">
      <w:pPr>
        <w:pStyle w:val="263"/>
        <w:spacing w:line="560" w:lineRule="exact"/>
        <w:ind w:firstLine="480"/>
        <w:rPr>
          <w:rFonts w:ascii="宋体"/>
          <w:sz w:val="24"/>
          <w:szCs w:val="24"/>
        </w:rPr>
      </w:pPr>
      <w:r>
        <w:rPr>
          <w:rFonts w:hint="eastAsia" w:ascii="宋体" w:hAnsi="宋体" w:cs="宋体"/>
          <w:sz w:val="24"/>
          <w:szCs w:val="24"/>
        </w:rPr>
        <w:t>投标人盖章：　　　填报时间：　　年　　月　　日</w:t>
      </w:r>
    </w:p>
    <w:p w14:paraId="6A6AD1DB">
      <w:pPr>
        <w:spacing w:line="360" w:lineRule="auto"/>
        <w:jc w:val="center"/>
        <w:rPr>
          <w:rFonts w:ascii="宋体"/>
          <w:b/>
          <w:bCs/>
          <w:sz w:val="30"/>
          <w:szCs w:val="30"/>
        </w:rPr>
      </w:pPr>
      <w:r>
        <w:br w:type="page"/>
      </w:r>
    </w:p>
    <w:p w14:paraId="58999A8B">
      <w:pPr>
        <w:spacing w:line="360" w:lineRule="auto"/>
        <w:jc w:val="center"/>
        <w:rPr>
          <w:rFonts w:ascii="宋体"/>
          <w:b/>
          <w:bCs/>
          <w:sz w:val="30"/>
          <w:szCs w:val="30"/>
        </w:rPr>
      </w:pPr>
      <w:r>
        <w:rPr>
          <w:rFonts w:hint="eastAsia" w:ascii="宋体" w:hAnsi="宋体" w:cs="宋体"/>
          <w:b/>
          <w:bCs/>
          <w:sz w:val="30"/>
          <w:szCs w:val="30"/>
          <w:lang w:val="en-US" w:eastAsia="zh-CN"/>
        </w:rPr>
        <w:t>3</w:t>
      </w:r>
      <w:r>
        <w:rPr>
          <w:rFonts w:hint="eastAsia" w:ascii="宋体" w:hAnsi="宋体" w:cs="宋体"/>
          <w:b/>
          <w:bCs/>
          <w:sz w:val="30"/>
          <w:szCs w:val="30"/>
        </w:rPr>
        <w:t>、投标人类似项目业绩表</w:t>
      </w:r>
    </w:p>
    <w:tbl>
      <w:tblPr>
        <w:tblStyle w:val="4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69"/>
        <w:gridCol w:w="1175"/>
        <w:gridCol w:w="1135"/>
        <w:gridCol w:w="1561"/>
        <w:gridCol w:w="1915"/>
        <w:gridCol w:w="1024"/>
      </w:tblGrid>
      <w:tr w14:paraId="7F0E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AEE8A17">
            <w:pPr>
              <w:spacing w:line="300" w:lineRule="auto"/>
              <w:jc w:val="center"/>
              <w:rPr>
                <w:rFonts w:ascii="宋体"/>
                <w:spacing w:val="20"/>
                <w:sz w:val="24"/>
                <w:szCs w:val="24"/>
              </w:rPr>
            </w:pPr>
            <w:r>
              <w:rPr>
                <w:rFonts w:hint="eastAsia" w:ascii="宋体" w:hAnsi="宋体" w:cs="宋体"/>
                <w:spacing w:val="20"/>
                <w:sz w:val="24"/>
                <w:szCs w:val="24"/>
              </w:rPr>
              <w:t>序号</w:t>
            </w:r>
          </w:p>
        </w:tc>
        <w:tc>
          <w:tcPr>
            <w:tcW w:w="1368" w:type="dxa"/>
            <w:tcBorders>
              <w:top w:val="single" w:color="auto" w:sz="4" w:space="0"/>
              <w:left w:val="single" w:color="auto" w:sz="4" w:space="0"/>
              <w:bottom w:val="single" w:color="auto" w:sz="4" w:space="0"/>
              <w:right w:val="single" w:color="auto" w:sz="4" w:space="0"/>
            </w:tcBorders>
            <w:vAlign w:val="center"/>
          </w:tcPr>
          <w:p w14:paraId="62405FA5">
            <w:pPr>
              <w:spacing w:line="300" w:lineRule="auto"/>
              <w:jc w:val="center"/>
              <w:rPr>
                <w:rFonts w:ascii="宋体"/>
                <w:spacing w:val="20"/>
                <w:sz w:val="24"/>
                <w:szCs w:val="24"/>
              </w:rPr>
            </w:pPr>
            <w:r>
              <w:rPr>
                <w:rFonts w:hint="eastAsia" w:ascii="宋体" w:hAnsi="宋体" w:cs="宋体"/>
                <w:spacing w:val="20"/>
                <w:sz w:val="24"/>
                <w:szCs w:val="24"/>
              </w:rPr>
              <w:t>项目名称</w:t>
            </w:r>
          </w:p>
        </w:tc>
        <w:tc>
          <w:tcPr>
            <w:tcW w:w="1174" w:type="dxa"/>
            <w:tcBorders>
              <w:top w:val="single" w:color="auto" w:sz="4" w:space="0"/>
              <w:left w:val="single" w:color="auto" w:sz="4" w:space="0"/>
              <w:bottom w:val="single" w:color="auto" w:sz="4" w:space="0"/>
              <w:right w:val="single" w:color="auto" w:sz="4" w:space="0"/>
            </w:tcBorders>
            <w:vAlign w:val="center"/>
          </w:tcPr>
          <w:p w14:paraId="7D66EAFF">
            <w:pPr>
              <w:spacing w:line="300" w:lineRule="auto"/>
              <w:jc w:val="center"/>
              <w:rPr>
                <w:rFonts w:ascii="宋体"/>
                <w:spacing w:val="20"/>
                <w:sz w:val="24"/>
                <w:szCs w:val="24"/>
              </w:rPr>
            </w:pPr>
            <w:r>
              <w:rPr>
                <w:rFonts w:hint="eastAsia" w:ascii="宋体" w:hAnsi="宋体" w:cs="宋体"/>
                <w:spacing w:val="20"/>
                <w:sz w:val="24"/>
                <w:szCs w:val="24"/>
              </w:rPr>
              <w:t>项目业主单位</w:t>
            </w:r>
          </w:p>
        </w:tc>
        <w:tc>
          <w:tcPr>
            <w:tcW w:w="1134" w:type="dxa"/>
            <w:tcBorders>
              <w:top w:val="single" w:color="auto" w:sz="4" w:space="0"/>
              <w:left w:val="single" w:color="auto" w:sz="4" w:space="0"/>
              <w:bottom w:val="single" w:color="auto" w:sz="4" w:space="0"/>
              <w:right w:val="single" w:color="auto" w:sz="4" w:space="0"/>
            </w:tcBorders>
            <w:vAlign w:val="center"/>
          </w:tcPr>
          <w:p w14:paraId="5C9B17AA">
            <w:pPr>
              <w:spacing w:line="300" w:lineRule="auto"/>
              <w:rPr>
                <w:rFonts w:ascii="宋体"/>
                <w:spacing w:val="20"/>
                <w:sz w:val="24"/>
                <w:szCs w:val="24"/>
              </w:rPr>
            </w:pPr>
            <w:r>
              <w:rPr>
                <w:rFonts w:hint="eastAsia" w:ascii="宋体" w:hAnsi="宋体" w:cs="宋体"/>
                <w:spacing w:val="20"/>
                <w:sz w:val="24"/>
                <w:szCs w:val="24"/>
              </w:rPr>
              <w:t>合同签订时间</w:t>
            </w:r>
          </w:p>
        </w:tc>
        <w:tc>
          <w:tcPr>
            <w:tcW w:w="1560" w:type="dxa"/>
            <w:tcBorders>
              <w:top w:val="single" w:color="auto" w:sz="4" w:space="0"/>
              <w:left w:val="single" w:color="auto" w:sz="4" w:space="0"/>
              <w:bottom w:val="single" w:color="auto" w:sz="4" w:space="0"/>
              <w:right w:val="single" w:color="auto" w:sz="4" w:space="0"/>
            </w:tcBorders>
            <w:vAlign w:val="center"/>
          </w:tcPr>
          <w:p w14:paraId="3CC7D55A">
            <w:pPr>
              <w:spacing w:line="300" w:lineRule="auto"/>
              <w:ind w:firstLine="140" w:firstLineChars="50"/>
              <w:rPr>
                <w:rFonts w:ascii="宋体"/>
                <w:spacing w:val="20"/>
                <w:sz w:val="24"/>
                <w:szCs w:val="24"/>
              </w:rPr>
            </w:pPr>
            <w:r>
              <w:rPr>
                <w:rFonts w:hint="eastAsia" w:ascii="宋体" w:hAnsi="宋体" w:cs="宋体"/>
                <w:spacing w:val="20"/>
                <w:sz w:val="24"/>
                <w:szCs w:val="24"/>
              </w:rPr>
              <w:t>合同金额</w:t>
            </w:r>
          </w:p>
        </w:tc>
        <w:tc>
          <w:tcPr>
            <w:tcW w:w="1914" w:type="dxa"/>
            <w:tcBorders>
              <w:top w:val="single" w:color="auto" w:sz="4" w:space="0"/>
              <w:left w:val="single" w:color="auto" w:sz="4" w:space="0"/>
              <w:bottom w:val="single" w:color="auto" w:sz="4" w:space="0"/>
              <w:right w:val="single" w:color="auto" w:sz="4" w:space="0"/>
            </w:tcBorders>
            <w:vAlign w:val="center"/>
          </w:tcPr>
          <w:p w14:paraId="5EA88FDE">
            <w:pPr>
              <w:spacing w:line="300" w:lineRule="auto"/>
              <w:jc w:val="center"/>
              <w:rPr>
                <w:rFonts w:ascii="宋体"/>
                <w:spacing w:val="20"/>
                <w:sz w:val="24"/>
                <w:szCs w:val="24"/>
              </w:rPr>
            </w:pPr>
            <w:r>
              <w:rPr>
                <w:rFonts w:hint="eastAsia" w:ascii="宋体" w:hAnsi="宋体" w:cs="宋体"/>
                <w:spacing w:val="20"/>
                <w:sz w:val="24"/>
                <w:szCs w:val="24"/>
              </w:rPr>
              <w:t>业主单位联系人和联系方式</w:t>
            </w:r>
          </w:p>
        </w:tc>
        <w:tc>
          <w:tcPr>
            <w:tcW w:w="1023" w:type="dxa"/>
            <w:tcBorders>
              <w:top w:val="single" w:color="auto" w:sz="4" w:space="0"/>
              <w:left w:val="single" w:color="auto" w:sz="4" w:space="0"/>
              <w:bottom w:val="single" w:color="auto" w:sz="4" w:space="0"/>
              <w:right w:val="single" w:color="auto" w:sz="4" w:space="0"/>
            </w:tcBorders>
            <w:vAlign w:val="center"/>
          </w:tcPr>
          <w:p w14:paraId="3D397197">
            <w:pPr>
              <w:spacing w:line="300" w:lineRule="auto"/>
              <w:jc w:val="center"/>
              <w:rPr>
                <w:rFonts w:ascii="宋体"/>
                <w:spacing w:val="20"/>
                <w:sz w:val="24"/>
                <w:szCs w:val="24"/>
              </w:rPr>
            </w:pPr>
            <w:r>
              <w:rPr>
                <w:rFonts w:hint="eastAsia" w:ascii="宋体" w:hAnsi="宋体" w:cs="宋体"/>
                <w:spacing w:val="20"/>
                <w:sz w:val="24"/>
                <w:szCs w:val="24"/>
              </w:rPr>
              <w:t>备注</w:t>
            </w:r>
          </w:p>
        </w:tc>
      </w:tr>
      <w:tr w14:paraId="5E73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CEE2904">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D089369">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7D6A8619">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F065973">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B5CD9BE">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517DF99A">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3F71113">
            <w:pPr>
              <w:spacing w:line="480" w:lineRule="auto"/>
              <w:jc w:val="center"/>
              <w:rPr>
                <w:rFonts w:ascii="宋体"/>
                <w:spacing w:val="20"/>
                <w:sz w:val="24"/>
                <w:szCs w:val="24"/>
              </w:rPr>
            </w:pPr>
          </w:p>
        </w:tc>
      </w:tr>
      <w:tr w14:paraId="045D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C75BBDC">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127B3953">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2712CEF5">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3213087">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08D044A">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372D181E">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2F2BD312">
            <w:pPr>
              <w:spacing w:line="480" w:lineRule="auto"/>
              <w:jc w:val="center"/>
              <w:rPr>
                <w:rFonts w:ascii="宋体"/>
                <w:spacing w:val="20"/>
                <w:sz w:val="24"/>
                <w:szCs w:val="24"/>
              </w:rPr>
            </w:pPr>
          </w:p>
        </w:tc>
      </w:tr>
      <w:tr w14:paraId="6598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13E39873">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2F77EB5">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35E11044">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D9D4316">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2DA9A8F8">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139180ED">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0405E823">
            <w:pPr>
              <w:spacing w:line="480" w:lineRule="auto"/>
              <w:jc w:val="center"/>
              <w:rPr>
                <w:rFonts w:ascii="宋体"/>
                <w:spacing w:val="20"/>
                <w:sz w:val="24"/>
                <w:szCs w:val="24"/>
              </w:rPr>
            </w:pPr>
          </w:p>
        </w:tc>
      </w:tr>
      <w:tr w14:paraId="1D4D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6DAE584">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4F018D04">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3A7ABE92">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C3F5FDF">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39A74B7B">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18C95CF">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D475A16">
            <w:pPr>
              <w:spacing w:line="480" w:lineRule="auto"/>
              <w:jc w:val="center"/>
              <w:rPr>
                <w:rFonts w:ascii="宋体"/>
                <w:spacing w:val="20"/>
                <w:sz w:val="24"/>
                <w:szCs w:val="24"/>
              </w:rPr>
            </w:pPr>
          </w:p>
        </w:tc>
      </w:tr>
      <w:tr w14:paraId="0C12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26189FA">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FDC8D98">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1FF18229">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C4C67CC">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DAABD0A">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B3A2B30">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7F78AF4A">
            <w:pPr>
              <w:spacing w:line="480" w:lineRule="auto"/>
              <w:jc w:val="center"/>
              <w:rPr>
                <w:rFonts w:ascii="宋体"/>
                <w:spacing w:val="20"/>
                <w:sz w:val="24"/>
                <w:szCs w:val="24"/>
              </w:rPr>
            </w:pPr>
          </w:p>
        </w:tc>
      </w:tr>
      <w:tr w14:paraId="128A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D5E30A0">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87B658D">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14251390">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6A43A72">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387F5C17">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1DCE2D81">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B86820F">
            <w:pPr>
              <w:spacing w:line="480" w:lineRule="auto"/>
              <w:jc w:val="center"/>
              <w:rPr>
                <w:rFonts w:ascii="宋体"/>
                <w:spacing w:val="20"/>
                <w:sz w:val="24"/>
                <w:szCs w:val="24"/>
              </w:rPr>
            </w:pPr>
          </w:p>
        </w:tc>
      </w:tr>
      <w:tr w14:paraId="53A9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B649C6">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7FDB68D">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64A220E7">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E4FA2DB">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487B308A">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931E751">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DAABB37">
            <w:pPr>
              <w:spacing w:line="480" w:lineRule="auto"/>
              <w:jc w:val="center"/>
              <w:rPr>
                <w:rFonts w:ascii="宋体"/>
                <w:spacing w:val="20"/>
                <w:sz w:val="24"/>
                <w:szCs w:val="24"/>
              </w:rPr>
            </w:pPr>
          </w:p>
        </w:tc>
      </w:tr>
      <w:tr w14:paraId="0638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0B5505CA">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1A904D9">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636FB0B9">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5C57C2F">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181E3F7">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504D9B71">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4E8FA2D">
            <w:pPr>
              <w:spacing w:line="480" w:lineRule="auto"/>
              <w:jc w:val="center"/>
              <w:rPr>
                <w:rFonts w:ascii="宋体"/>
                <w:spacing w:val="20"/>
                <w:sz w:val="24"/>
                <w:szCs w:val="24"/>
              </w:rPr>
            </w:pPr>
          </w:p>
        </w:tc>
      </w:tr>
      <w:tr w14:paraId="569C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72B9AD">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7836F402">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076A3D2A">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9F653C5">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4F8F514">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258AE776">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45E601E">
            <w:pPr>
              <w:spacing w:line="480" w:lineRule="auto"/>
              <w:jc w:val="center"/>
              <w:rPr>
                <w:rFonts w:ascii="宋体"/>
                <w:spacing w:val="20"/>
                <w:sz w:val="24"/>
                <w:szCs w:val="24"/>
              </w:rPr>
            </w:pPr>
          </w:p>
        </w:tc>
      </w:tr>
      <w:tr w14:paraId="0165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A00CC81">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45950ACE">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62EFE007">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6F83ED6">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4BE0E42B">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685B6BE4">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23DA53F3">
            <w:pPr>
              <w:spacing w:line="480" w:lineRule="auto"/>
              <w:jc w:val="center"/>
              <w:rPr>
                <w:rFonts w:ascii="宋体"/>
                <w:spacing w:val="20"/>
                <w:sz w:val="24"/>
                <w:szCs w:val="24"/>
              </w:rPr>
            </w:pPr>
          </w:p>
        </w:tc>
      </w:tr>
    </w:tbl>
    <w:p w14:paraId="1FF33EFF">
      <w:pPr>
        <w:pStyle w:val="27"/>
        <w:spacing w:line="360" w:lineRule="auto"/>
        <w:rPr>
          <w:rFonts w:hAnsi="宋体"/>
          <w:spacing w:val="20"/>
          <w:sz w:val="24"/>
          <w:szCs w:val="24"/>
        </w:rPr>
      </w:pPr>
      <w:r>
        <w:rPr>
          <w:rFonts w:hint="eastAsia" w:hAnsi="宋体"/>
          <w:spacing w:val="20"/>
          <w:sz w:val="24"/>
          <w:szCs w:val="24"/>
        </w:rPr>
        <w:t>注：</w:t>
      </w:r>
    </w:p>
    <w:p w14:paraId="5C746EE5">
      <w:pPr>
        <w:pStyle w:val="27"/>
        <w:spacing w:line="360" w:lineRule="auto"/>
        <w:ind w:firstLine="560" w:firstLineChars="200"/>
        <w:rPr>
          <w:rFonts w:hAnsi="宋体"/>
          <w:spacing w:val="20"/>
          <w:sz w:val="24"/>
          <w:szCs w:val="24"/>
        </w:rPr>
      </w:pPr>
      <w:r>
        <w:rPr>
          <w:rFonts w:hint="eastAsia" w:hAnsi="宋体"/>
          <w:spacing w:val="20"/>
          <w:sz w:val="24"/>
          <w:szCs w:val="24"/>
        </w:rPr>
        <w:t>1、评标办法要求的相关证明材料复印件附本表后。</w:t>
      </w:r>
    </w:p>
    <w:p w14:paraId="44823702">
      <w:pPr>
        <w:pStyle w:val="27"/>
        <w:spacing w:line="360" w:lineRule="auto"/>
        <w:ind w:firstLine="562" w:firstLineChars="200"/>
        <w:rPr>
          <w:rFonts w:hAnsi="宋体"/>
          <w:b/>
          <w:bCs/>
          <w:spacing w:val="20"/>
          <w:sz w:val="24"/>
          <w:szCs w:val="24"/>
        </w:rPr>
      </w:pPr>
      <w:r>
        <w:rPr>
          <w:rFonts w:hint="eastAsia" w:hAnsi="宋体"/>
          <w:b/>
          <w:bCs/>
          <w:spacing w:val="20"/>
          <w:sz w:val="24"/>
          <w:szCs w:val="24"/>
        </w:rPr>
        <w:t>2、投标人应对递交的所有材料的真实性负法律责任。</w:t>
      </w:r>
    </w:p>
    <w:p w14:paraId="2367377C">
      <w:pPr>
        <w:pStyle w:val="27"/>
        <w:spacing w:line="360" w:lineRule="auto"/>
        <w:ind w:firstLine="562" w:firstLineChars="200"/>
        <w:rPr>
          <w:rFonts w:hAnsi="宋体"/>
          <w:b/>
          <w:bCs/>
          <w:spacing w:val="20"/>
          <w:sz w:val="24"/>
          <w:szCs w:val="24"/>
        </w:rPr>
      </w:pPr>
    </w:p>
    <w:p w14:paraId="2E362DA0">
      <w:pPr>
        <w:pStyle w:val="27"/>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28D55A63">
      <w:pPr>
        <w:pStyle w:val="27"/>
        <w:spacing w:line="360" w:lineRule="auto"/>
        <w:ind w:right="480"/>
        <w:jc w:val="center"/>
        <w:rPr>
          <w:rFonts w:hAnsi="宋体"/>
          <w:sz w:val="24"/>
          <w:szCs w:val="24"/>
        </w:rPr>
      </w:pPr>
      <w:r>
        <w:rPr>
          <w:rFonts w:hint="eastAsia" w:hAnsi="宋体"/>
          <w:sz w:val="24"/>
          <w:szCs w:val="24"/>
        </w:rPr>
        <w:t>　　　　　　　　　　　　　供应商盖公章_____________</w:t>
      </w:r>
    </w:p>
    <w:p w14:paraId="634207D8">
      <w:pPr>
        <w:pStyle w:val="27"/>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772F9B5D">
      <w:pPr>
        <w:spacing w:line="360" w:lineRule="auto"/>
        <w:jc w:val="center"/>
        <w:rPr>
          <w:rFonts w:hAnsi="宋体"/>
          <w:sz w:val="30"/>
          <w:szCs w:val="30"/>
        </w:rPr>
      </w:pPr>
      <w:r>
        <w:rPr>
          <w:rFonts w:hAnsi="宋体"/>
          <w:spacing w:val="20"/>
          <w:sz w:val="24"/>
          <w:szCs w:val="24"/>
          <w:u w:val="single"/>
        </w:rPr>
        <w:br w:type="page"/>
      </w:r>
      <w:r>
        <w:rPr>
          <w:rFonts w:hint="eastAsia" w:ascii="宋体" w:hAnsi="宋体" w:cs="宋体"/>
          <w:sz w:val="30"/>
          <w:szCs w:val="30"/>
          <w:lang w:val="en-US" w:eastAsia="zh-CN"/>
        </w:rPr>
        <w:t>4</w:t>
      </w:r>
      <w:r>
        <w:rPr>
          <w:rFonts w:hint="eastAsia" w:ascii="宋体" w:hAnsi="宋体" w:eastAsia="宋体" w:cs="宋体"/>
          <w:sz w:val="30"/>
          <w:szCs w:val="30"/>
        </w:rPr>
        <w:t>、前期理解与分析</w:t>
      </w:r>
    </w:p>
    <w:p w14:paraId="4774605D">
      <w:pPr>
        <w:widowControl/>
        <w:jc w:val="center"/>
        <w:rPr>
          <w:rFonts w:ascii="宋体"/>
          <w:b/>
          <w:bCs/>
          <w:sz w:val="24"/>
          <w:szCs w:val="24"/>
        </w:rPr>
      </w:pPr>
    </w:p>
    <w:p w14:paraId="1FAED3F6">
      <w:pPr>
        <w:widowControl/>
        <w:rPr>
          <w:rFonts w:ascii="宋体"/>
          <w:sz w:val="24"/>
          <w:szCs w:val="24"/>
        </w:rPr>
      </w:pPr>
    </w:p>
    <w:p w14:paraId="5CA4C6AB">
      <w:pPr>
        <w:widowControl/>
        <w:jc w:val="center"/>
        <w:rPr>
          <w:rFonts w:ascii="宋体"/>
          <w:sz w:val="24"/>
          <w:szCs w:val="24"/>
        </w:rPr>
      </w:pPr>
    </w:p>
    <w:p w14:paraId="72E2471C">
      <w:pPr>
        <w:widowControl/>
        <w:jc w:val="center"/>
        <w:rPr>
          <w:rFonts w:ascii="宋体"/>
          <w:sz w:val="24"/>
          <w:szCs w:val="24"/>
        </w:rPr>
      </w:pPr>
    </w:p>
    <w:p w14:paraId="18563AA6">
      <w:pPr>
        <w:widowControl/>
        <w:jc w:val="center"/>
        <w:rPr>
          <w:rFonts w:ascii="宋体"/>
          <w:sz w:val="24"/>
          <w:szCs w:val="24"/>
        </w:rPr>
      </w:pPr>
    </w:p>
    <w:p w14:paraId="1661391B">
      <w:pPr>
        <w:widowControl/>
        <w:jc w:val="center"/>
        <w:rPr>
          <w:rFonts w:ascii="宋体"/>
          <w:sz w:val="24"/>
          <w:szCs w:val="24"/>
        </w:rPr>
      </w:pPr>
    </w:p>
    <w:p w14:paraId="490D420F">
      <w:pPr>
        <w:widowControl/>
        <w:jc w:val="center"/>
        <w:rPr>
          <w:rFonts w:ascii="宋体"/>
          <w:sz w:val="24"/>
          <w:szCs w:val="24"/>
        </w:rPr>
      </w:pPr>
    </w:p>
    <w:p w14:paraId="754350FB">
      <w:pPr>
        <w:widowControl/>
        <w:jc w:val="center"/>
        <w:rPr>
          <w:rFonts w:ascii="宋体"/>
          <w:sz w:val="24"/>
          <w:szCs w:val="24"/>
        </w:rPr>
      </w:pPr>
    </w:p>
    <w:p w14:paraId="5D90474C">
      <w:pPr>
        <w:widowControl/>
        <w:jc w:val="center"/>
        <w:rPr>
          <w:rFonts w:ascii="宋体"/>
          <w:sz w:val="24"/>
          <w:szCs w:val="24"/>
        </w:rPr>
      </w:pPr>
    </w:p>
    <w:p w14:paraId="63E1EA43">
      <w:pPr>
        <w:widowControl/>
        <w:jc w:val="center"/>
        <w:rPr>
          <w:rFonts w:ascii="宋体"/>
          <w:sz w:val="24"/>
          <w:szCs w:val="24"/>
        </w:rPr>
      </w:pPr>
    </w:p>
    <w:p w14:paraId="039C48E8">
      <w:pPr>
        <w:widowControl/>
        <w:jc w:val="center"/>
        <w:rPr>
          <w:rFonts w:ascii="宋体"/>
          <w:sz w:val="24"/>
          <w:szCs w:val="24"/>
        </w:rPr>
      </w:pPr>
    </w:p>
    <w:p w14:paraId="32147263">
      <w:pPr>
        <w:widowControl/>
        <w:jc w:val="center"/>
        <w:rPr>
          <w:rFonts w:ascii="宋体"/>
          <w:sz w:val="24"/>
          <w:szCs w:val="24"/>
        </w:rPr>
      </w:pPr>
    </w:p>
    <w:p w14:paraId="69996C7C">
      <w:pPr>
        <w:widowControl/>
        <w:jc w:val="center"/>
        <w:rPr>
          <w:rFonts w:ascii="宋体"/>
          <w:sz w:val="24"/>
          <w:szCs w:val="24"/>
        </w:rPr>
      </w:pPr>
    </w:p>
    <w:p w14:paraId="1985CF0B">
      <w:pPr>
        <w:widowControl/>
        <w:jc w:val="center"/>
        <w:rPr>
          <w:rFonts w:ascii="宋体"/>
          <w:sz w:val="24"/>
          <w:szCs w:val="24"/>
        </w:rPr>
      </w:pPr>
    </w:p>
    <w:p w14:paraId="38D9DFFB">
      <w:pPr>
        <w:widowControl/>
        <w:jc w:val="center"/>
        <w:rPr>
          <w:rFonts w:ascii="宋体"/>
          <w:sz w:val="24"/>
          <w:szCs w:val="24"/>
        </w:rPr>
      </w:pPr>
    </w:p>
    <w:p w14:paraId="60C3D1CF">
      <w:pPr>
        <w:widowControl/>
        <w:jc w:val="center"/>
        <w:rPr>
          <w:rFonts w:ascii="宋体"/>
          <w:sz w:val="24"/>
          <w:szCs w:val="24"/>
        </w:rPr>
      </w:pPr>
    </w:p>
    <w:p w14:paraId="2F239E4E">
      <w:pPr>
        <w:widowControl/>
        <w:jc w:val="center"/>
        <w:rPr>
          <w:rFonts w:ascii="宋体"/>
          <w:sz w:val="24"/>
          <w:szCs w:val="24"/>
        </w:rPr>
      </w:pPr>
    </w:p>
    <w:p w14:paraId="62F1907B">
      <w:pPr>
        <w:widowControl/>
        <w:jc w:val="center"/>
        <w:rPr>
          <w:rFonts w:ascii="宋体"/>
          <w:sz w:val="24"/>
          <w:szCs w:val="24"/>
        </w:rPr>
      </w:pPr>
    </w:p>
    <w:p w14:paraId="285397D6">
      <w:pPr>
        <w:widowControl/>
        <w:jc w:val="center"/>
        <w:rPr>
          <w:rFonts w:ascii="宋体"/>
          <w:sz w:val="24"/>
          <w:szCs w:val="24"/>
        </w:rPr>
      </w:pPr>
    </w:p>
    <w:p w14:paraId="7A878310">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6814247">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B45A2A2">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66806A9">
      <w:pPr>
        <w:pStyle w:val="27"/>
        <w:spacing w:line="440" w:lineRule="exact"/>
        <w:ind w:left="630" w:firstLine="5320" w:firstLineChars="1900"/>
        <w:rPr>
          <w:rFonts w:hAnsi="宋体"/>
          <w:spacing w:val="20"/>
          <w:sz w:val="24"/>
          <w:szCs w:val="24"/>
          <w:u w:val="single"/>
        </w:rPr>
      </w:pPr>
    </w:p>
    <w:p w14:paraId="21E47E3F">
      <w:pPr>
        <w:pStyle w:val="27"/>
        <w:spacing w:line="440" w:lineRule="exact"/>
        <w:ind w:left="630" w:firstLine="5320" w:firstLineChars="1900"/>
        <w:rPr>
          <w:rFonts w:hAnsi="宋体"/>
          <w:spacing w:val="20"/>
          <w:sz w:val="24"/>
          <w:szCs w:val="24"/>
          <w:u w:val="single"/>
        </w:rPr>
      </w:pPr>
    </w:p>
    <w:p w14:paraId="7F09D807">
      <w:pPr>
        <w:pStyle w:val="27"/>
        <w:wordWrap w:val="0"/>
        <w:spacing w:line="360" w:lineRule="auto"/>
        <w:ind w:left="790" w:right="480" w:hanging="160"/>
        <w:jc w:val="center"/>
        <w:rPr>
          <w:rFonts w:hAnsi="宋体"/>
          <w:sz w:val="32"/>
          <w:szCs w:val="32"/>
        </w:rPr>
      </w:pPr>
      <w:r>
        <w:rPr>
          <w:rFonts w:hAnsi="宋体"/>
          <w:sz w:val="32"/>
          <w:szCs w:val="32"/>
        </w:rPr>
        <w:br w:type="page"/>
      </w:r>
      <w:r>
        <w:rPr>
          <w:rFonts w:hint="eastAsia" w:hAnsi="宋体"/>
          <w:sz w:val="32"/>
          <w:szCs w:val="32"/>
          <w:lang w:val="en-US" w:eastAsia="zh-CN"/>
        </w:rPr>
        <w:t>5</w:t>
      </w:r>
      <w:r>
        <w:rPr>
          <w:rFonts w:hint="eastAsia" w:hAnsi="宋体"/>
          <w:sz w:val="32"/>
          <w:szCs w:val="32"/>
        </w:rPr>
        <w:t>、实施方案</w:t>
      </w:r>
    </w:p>
    <w:p w14:paraId="681BFF0B">
      <w:pPr>
        <w:tabs>
          <w:tab w:val="left" w:pos="2355"/>
          <w:tab w:val="center" w:pos="4513"/>
        </w:tabs>
        <w:spacing w:line="360" w:lineRule="auto"/>
        <w:ind w:firstLine="640" w:firstLineChars="200"/>
        <w:jc w:val="center"/>
        <w:rPr>
          <w:rFonts w:ascii="宋体"/>
          <w:sz w:val="32"/>
          <w:szCs w:val="32"/>
        </w:rPr>
      </w:pPr>
    </w:p>
    <w:p w14:paraId="3942209D">
      <w:pPr>
        <w:tabs>
          <w:tab w:val="left" w:pos="2355"/>
          <w:tab w:val="center" w:pos="4513"/>
        </w:tabs>
        <w:spacing w:line="360" w:lineRule="auto"/>
        <w:ind w:firstLine="640" w:firstLineChars="200"/>
        <w:jc w:val="center"/>
        <w:rPr>
          <w:rFonts w:ascii="宋体"/>
          <w:sz w:val="32"/>
          <w:szCs w:val="32"/>
        </w:rPr>
      </w:pPr>
    </w:p>
    <w:p w14:paraId="2835A4FF">
      <w:pPr>
        <w:tabs>
          <w:tab w:val="left" w:pos="2355"/>
          <w:tab w:val="center" w:pos="4513"/>
        </w:tabs>
        <w:spacing w:line="360" w:lineRule="auto"/>
        <w:ind w:firstLine="640" w:firstLineChars="200"/>
        <w:jc w:val="center"/>
        <w:rPr>
          <w:rFonts w:ascii="宋体"/>
          <w:sz w:val="32"/>
          <w:szCs w:val="32"/>
        </w:rPr>
      </w:pPr>
    </w:p>
    <w:p w14:paraId="43A920B5">
      <w:pPr>
        <w:tabs>
          <w:tab w:val="left" w:pos="2355"/>
          <w:tab w:val="center" w:pos="4513"/>
        </w:tabs>
        <w:spacing w:line="360" w:lineRule="auto"/>
        <w:ind w:firstLine="640" w:firstLineChars="200"/>
        <w:jc w:val="center"/>
        <w:rPr>
          <w:rFonts w:ascii="宋体"/>
          <w:sz w:val="32"/>
          <w:szCs w:val="32"/>
        </w:rPr>
      </w:pPr>
    </w:p>
    <w:p w14:paraId="0EB179A1">
      <w:pPr>
        <w:tabs>
          <w:tab w:val="left" w:pos="2355"/>
          <w:tab w:val="center" w:pos="4513"/>
        </w:tabs>
        <w:spacing w:line="360" w:lineRule="auto"/>
        <w:ind w:firstLine="640" w:firstLineChars="200"/>
        <w:jc w:val="center"/>
        <w:rPr>
          <w:rFonts w:ascii="宋体"/>
          <w:sz w:val="32"/>
          <w:szCs w:val="32"/>
        </w:rPr>
      </w:pPr>
    </w:p>
    <w:p w14:paraId="6E41878A">
      <w:pPr>
        <w:tabs>
          <w:tab w:val="left" w:pos="2355"/>
          <w:tab w:val="center" w:pos="4513"/>
        </w:tabs>
        <w:spacing w:line="360" w:lineRule="auto"/>
        <w:ind w:firstLine="640" w:firstLineChars="200"/>
        <w:jc w:val="center"/>
        <w:rPr>
          <w:rFonts w:ascii="宋体"/>
          <w:sz w:val="32"/>
          <w:szCs w:val="32"/>
        </w:rPr>
      </w:pPr>
    </w:p>
    <w:p w14:paraId="5AB506A3">
      <w:pPr>
        <w:tabs>
          <w:tab w:val="left" w:pos="2355"/>
          <w:tab w:val="center" w:pos="4513"/>
        </w:tabs>
        <w:spacing w:line="360" w:lineRule="auto"/>
        <w:ind w:firstLine="640" w:firstLineChars="200"/>
        <w:jc w:val="center"/>
        <w:rPr>
          <w:rFonts w:ascii="宋体"/>
          <w:sz w:val="32"/>
          <w:szCs w:val="32"/>
        </w:rPr>
      </w:pPr>
    </w:p>
    <w:p w14:paraId="6C452CD6">
      <w:pPr>
        <w:tabs>
          <w:tab w:val="left" w:pos="2355"/>
          <w:tab w:val="center" w:pos="4513"/>
        </w:tabs>
        <w:spacing w:line="360" w:lineRule="auto"/>
        <w:ind w:firstLine="640" w:firstLineChars="200"/>
        <w:jc w:val="center"/>
        <w:rPr>
          <w:rFonts w:ascii="宋体"/>
          <w:sz w:val="32"/>
          <w:szCs w:val="32"/>
        </w:rPr>
      </w:pPr>
    </w:p>
    <w:p w14:paraId="23BA7FB2">
      <w:pPr>
        <w:tabs>
          <w:tab w:val="left" w:pos="2355"/>
          <w:tab w:val="center" w:pos="4513"/>
        </w:tabs>
        <w:spacing w:line="360" w:lineRule="auto"/>
        <w:ind w:firstLine="640" w:firstLineChars="200"/>
        <w:jc w:val="center"/>
        <w:rPr>
          <w:rFonts w:ascii="宋体"/>
          <w:sz w:val="32"/>
          <w:szCs w:val="32"/>
        </w:rPr>
      </w:pPr>
    </w:p>
    <w:p w14:paraId="03994059">
      <w:pPr>
        <w:tabs>
          <w:tab w:val="left" w:pos="2355"/>
          <w:tab w:val="center" w:pos="4513"/>
        </w:tabs>
        <w:spacing w:line="360" w:lineRule="auto"/>
        <w:ind w:firstLine="640" w:firstLineChars="200"/>
        <w:jc w:val="center"/>
        <w:rPr>
          <w:rFonts w:ascii="宋体"/>
          <w:sz w:val="32"/>
          <w:szCs w:val="32"/>
        </w:rPr>
      </w:pPr>
    </w:p>
    <w:p w14:paraId="208CE488">
      <w:pPr>
        <w:tabs>
          <w:tab w:val="left" w:pos="2355"/>
          <w:tab w:val="center" w:pos="4513"/>
        </w:tabs>
        <w:spacing w:line="360" w:lineRule="auto"/>
        <w:ind w:firstLine="640" w:firstLineChars="200"/>
        <w:jc w:val="center"/>
        <w:rPr>
          <w:rFonts w:ascii="宋体"/>
          <w:sz w:val="32"/>
          <w:szCs w:val="32"/>
        </w:rPr>
      </w:pPr>
    </w:p>
    <w:p w14:paraId="372051E3">
      <w:pPr>
        <w:tabs>
          <w:tab w:val="left" w:pos="2355"/>
          <w:tab w:val="center" w:pos="4513"/>
        </w:tabs>
        <w:spacing w:line="360" w:lineRule="auto"/>
        <w:ind w:firstLine="640" w:firstLineChars="200"/>
        <w:jc w:val="center"/>
        <w:rPr>
          <w:rFonts w:ascii="宋体"/>
          <w:sz w:val="32"/>
          <w:szCs w:val="32"/>
        </w:rPr>
      </w:pPr>
    </w:p>
    <w:p w14:paraId="7B2C186C">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672CF38">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7D8C9D5">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53F918A1">
      <w:pPr>
        <w:tabs>
          <w:tab w:val="left" w:pos="2355"/>
          <w:tab w:val="center" w:pos="4513"/>
        </w:tabs>
        <w:spacing w:line="360" w:lineRule="auto"/>
        <w:jc w:val="center"/>
        <w:rPr>
          <w:rFonts w:ascii="宋体"/>
          <w:sz w:val="32"/>
          <w:szCs w:val="32"/>
        </w:rPr>
      </w:pPr>
      <w:r>
        <w:rPr>
          <w:rFonts w:ascii="宋体"/>
          <w:sz w:val="32"/>
          <w:szCs w:val="32"/>
        </w:rPr>
        <w:br w:type="page"/>
      </w:r>
      <w:r>
        <w:rPr>
          <w:rFonts w:hint="eastAsia" w:ascii="宋体" w:hAnsi="宋体" w:cs="宋体"/>
          <w:sz w:val="32"/>
          <w:szCs w:val="32"/>
          <w:lang w:val="en-US" w:eastAsia="zh-CN"/>
        </w:rPr>
        <w:t>6</w:t>
      </w:r>
      <w:r>
        <w:rPr>
          <w:rFonts w:hint="eastAsia" w:ascii="宋体" w:hAnsi="宋体" w:cs="宋体"/>
          <w:sz w:val="32"/>
          <w:szCs w:val="32"/>
        </w:rPr>
        <w:t>、工期保证措施</w:t>
      </w:r>
    </w:p>
    <w:p w14:paraId="520F0598">
      <w:pPr>
        <w:tabs>
          <w:tab w:val="left" w:pos="2355"/>
          <w:tab w:val="center" w:pos="4513"/>
        </w:tabs>
        <w:spacing w:line="360" w:lineRule="auto"/>
        <w:ind w:firstLine="560" w:firstLineChars="200"/>
        <w:jc w:val="center"/>
        <w:rPr>
          <w:rFonts w:ascii="宋体"/>
          <w:sz w:val="28"/>
          <w:szCs w:val="28"/>
        </w:rPr>
      </w:pPr>
    </w:p>
    <w:p w14:paraId="6C1C6C85">
      <w:pPr>
        <w:tabs>
          <w:tab w:val="left" w:pos="2355"/>
          <w:tab w:val="center" w:pos="4513"/>
        </w:tabs>
        <w:spacing w:line="360" w:lineRule="auto"/>
        <w:ind w:firstLine="640" w:firstLineChars="200"/>
        <w:jc w:val="center"/>
        <w:rPr>
          <w:rFonts w:ascii="宋体"/>
          <w:sz w:val="32"/>
          <w:szCs w:val="32"/>
        </w:rPr>
      </w:pPr>
    </w:p>
    <w:p w14:paraId="348E9222">
      <w:pPr>
        <w:tabs>
          <w:tab w:val="left" w:pos="2355"/>
          <w:tab w:val="center" w:pos="4513"/>
        </w:tabs>
        <w:spacing w:line="360" w:lineRule="auto"/>
        <w:ind w:firstLine="640" w:firstLineChars="200"/>
        <w:jc w:val="center"/>
        <w:rPr>
          <w:rFonts w:ascii="宋体"/>
          <w:sz w:val="32"/>
          <w:szCs w:val="32"/>
        </w:rPr>
      </w:pPr>
    </w:p>
    <w:p w14:paraId="068BC5AD">
      <w:pPr>
        <w:tabs>
          <w:tab w:val="left" w:pos="2355"/>
          <w:tab w:val="center" w:pos="4513"/>
        </w:tabs>
        <w:spacing w:line="360" w:lineRule="auto"/>
        <w:ind w:firstLine="640" w:firstLineChars="200"/>
        <w:jc w:val="center"/>
        <w:rPr>
          <w:rFonts w:ascii="宋体"/>
          <w:sz w:val="32"/>
          <w:szCs w:val="32"/>
        </w:rPr>
      </w:pPr>
    </w:p>
    <w:p w14:paraId="7461E1D2">
      <w:pPr>
        <w:tabs>
          <w:tab w:val="left" w:pos="2355"/>
          <w:tab w:val="center" w:pos="4513"/>
        </w:tabs>
        <w:spacing w:line="360" w:lineRule="auto"/>
        <w:ind w:firstLine="640" w:firstLineChars="200"/>
        <w:jc w:val="center"/>
        <w:rPr>
          <w:rFonts w:ascii="宋体"/>
          <w:sz w:val="32"/>
          <w:szCs w:val="32"/>
        </w:rPr>
      </w:pPr>
    </w:p>
    <w:p w14:paraId="3787283F">
      <w:pPr>
        <w:tabs>
          <w:tab w:val="left" w:pos="2355"/>
          <w:tab w:val="center" w:pos="4513"/>
        </w:tabs>
        <w:spacing w:line="360" w:lineRule="auto"/>
        <w:ind w:firstLine="640" w:firstLineChars="200"/>
        <w:jc w:val="center"/>
        <w:rPr>
          <w:rFonts w:ascii="宋体"/>
          <w:sz w:val="32"/>
          <w:szCs w:val="32"/>
        </w:rPr>
      </w:pPr>
    </w:p>
    <w:p w14:paraId="58D377EB">
      <w:pPr>
        <w:tabs>
          <w:tab w:val="left" w:pos="2355"/>
          <w:tab w:val="center" w:pos="4513"/>
        </w:tabs>
        <w:spacing w:line="360" w:lineRule="auto"/>
        <w:ind w:firstLine="640" w:firstLineChars="200"/>
        <w:jc w:val="center"/>
        <w:rPr>
          <w:rFonts w:ascii="宋体"/>
          <w:sz w:val="32"/>
          <w:szCs w:val="32"/>
        </w:rPr>
      </w:pPr>
    </w:p>
    <w:p w14:paraId="48EC603C">
      <w:pPr>
        <w:tabs>
          <w:tab w:val="left" w:pos="2355"/>
          <w:tab w:val="center" w:pos="4513"/>
        </w:tabs>
        <w:spacing w:line="360" w:lineRule="auto"/>
        <w:ind w:firstLine="640" w:firstLineChars="200"/>
        <w:jc w:val="center"/>
        <w:rPr>
          <w:rFonts w:ascii="宋体"/>
          <w:sz w:val="32"/>
          <w:szCs w:val="32"/>
        </w:rPr>
      </w:pPr>
    </w:p>
    <w:p w14:paraId="3F33B6D3">
      <w:pPr>
        <w:tabs>
          <w:tab w:val="left" w:pos="2355"/>
          <w:tab w:val="center" w:pos="4513"/>
        </w:tabs>
        <w:spacing w:line="360" w:lineRule="auto"/>
        <w:ind w:firstLine="640" w:firstLineChars="200"/>
        <w:jc w:val="center"/>
        <w:rPr>
          <w:rFonts w:ascii="宋体"/>
          <w:sz w:val="32"/>
          <w:szCs w:val="32"/>
        </w:rPr>
      </w:pPr>
    </w:p>
    <w:p w14:paraId="0DFA5152">
      <w:pPr>
        <w:tabs>
          <w:tab w:val="left" w:pos="2355"/>
          <w:tab w:val="center" w:pos="4513"/>
        </w:tabs>
        <w:spacing w:line="360" w:lineRule="auto"/>
        <w:ind w:firstLine="640" w:firstLineChars="200"/>
        <w:jc w:val="center"/>
        <w:rPr>
          <w:rFonts w:ascii="宋体"/>
          <w:sz w:val="32"/>
          <w:szCs w:val="32"/>
        </w:rPr>
      </w:pPr>
    </w:p>
    <w:p w14:paraId="7604D1C1">
      <w:pPr>
        <w:tabs>
          <w:tab w:val="left" w:pos="2355"/>
          <w:tab w:val="center" w:pos="4513"/>
        </w:tabs>
        <w:spacing w:line="360" w:lineRule="auto"/>
        <w:ind w:firstLine="640" w:firstLineChars="200"/>
        <w:jc w:val="center"/>
        <w:rPr>
          <w:rFonts w:ascii="宋体"/>
          <w:sz w:val="32"/>
          <w:szCs w:val="32"/>
        </w:rPr>
      </w:pPr>
    </w:p>
    <w:p w14:paraId="0A82D88B">
      <w:pPr>
        <w:tabs>
          <w:tab w:val="left" w:pos="2355"/>
          <w:tab w:val="center" w:pos="4513"/>
        </w:tabs>
        <w:spacing w:line="360" w:lineRule="auto"/>
        <w:ind w:firstLine="640" w:firstLineChars="200"/>
        <w:jc w:val="center"/>
        <w:rPr>
          <w:rFonts w:ascii="宋体"/>
          <w:sz w:val="32"/>
          <w:szCs w:val="32"/>
        </w:rPr>
      </w:pPr>
    </w:p>
    <w:p w14:paraId="6497A2A9">
      <w:pPr>
        <w:tabs>
          <w:tab w:val="left" w:pos="2355"/>
          <w:tab w:val="center" w:pos="4513"/>
        </w:tabs>
        <w:spacing w:line="360" w:lineRule="auto"/>
        <w:ind w:firstLine="640" w:firstLineChars="200"/>
        <w:jc w:val="center"/>
        <w:rPr>
          <w:rFonts w:ascii="宋体"/>
          <w:sz w:val="32"/>
          <w:szCs w:val="32"/>
        </w:rPr>
      </w:pPr>
    </w:p>
    <w:p w14:paraId="740654E9">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BDBC3C9">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AF2D30E">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661F211">
      <w:pPr>
        <w:tabs>
          <w:tab w:val="left" w:pos="2355"/>
          <w:tab w:val="center" w:pos="4513"/>
        </w:tabs>
        <w:spacing w:line="360" w:lineRule="auto"/>
        <w:jc w:val="center"/>
        <w:rPr>
          <w:rFonts w:ascii="宋体"/>
          <w:sz w:val="32"/>
          <w:szCs w:val="32"/>
        </w:rPr>
      </w:pPr>
      <w:r>
        <w:rPr>
          <w:rFonts w:ascii="宋体"/>
          <w:sz w:val="32"/>
          <w:szCs w:val="32"/>
        </w:rPr>
        <w:br w:type="page"/>
      </w:r>
      <w:r>
        <w:rPr>
          <w:rFonts w:hint="eastAsia" w:ascii="宋体" w:hAnsi="宋体" w:cs="宋体"/>
          <w:sz w:val="32"/>
          <w:szCs w:val="32"/>
          <w:lang w:val="en-US" w:eastAsia="zh-CN"/>
        </w:rPr>
        <w:t>7</w:t>
      </w:r>
      <w:r>
        <w:rPr>
          <w:rFonts w:hint="eastAsia" w:ascii="宋体" w:hAnsi="宋体" w:cs="宋体"/>
          <w:sz w:val="32"/>
          <w:szCs w:val="32"/>
        </w:rPr>
        <w:t>、服务方案</w:t>
      </w:r>
    </w:p>
    <w:p w14:paraId="2D36D6EE">
      <w:pPr>
        <w:tabs>
          <w:tab w:val="left" w:pos="2355"/>
          <w:tab w:val="center" w:pos="4513"/>
        </w:tabs>
        <w:spacing w:line="360" w:lineRule="auto"/>
        <w:ind w:firstLine="560" w:firstLineChars="200"/>
        <w:jc w:val="center"/>
        <w:rPr>
          <w:rFonts w:ascii="宋体" w:cs="宋体"/>
          <w:sz w:val="28"/>
          <w:szCs w:val="28"/>
        </w:rPr>
      </w:pPr>
    </w:p>
    <w:p w14:paraId="459CBADB">
      <w:pPr>
        <w:tabs>
          <w:tab w:val="left" w:pos="2355"/>
          <w:tab w:val="center" w:pos="4513"/>
        </w:tabs>
        <w:spacing w:line="360" w:lineRule="auto"/>
        <w:ind w:firstLine="640" w:firstLineChars="200"/>
        <w:jc w:val="center"/>
        <w:rPr>
          <w:rFonts w:ascii="宋体"/>
          <w:sz w:val="32"/>
          <w:szCs w:val="32"/>
        </w:rPr>
      </w:pPr>
    </w:p>
    <w:p w14:paraId="70D26E3F">
      <w:pPr>
        <w:tabs>
          <w:tab w:val="left" w:pos="2355"/>
          <w:tab w:val="center" w:pos="4513"/>
        </w:tabs>
        <w:spacing w:line="360" w:lineRule="auto"/>
        <w:ind w:firstLine="640" w:firstLineChars="200"/>
        <w:jc w:val="center"/>
        <w:rPr>
          <w:rFonts w:ascii="宋体"/>
          <w:sz w:val="32"/>
          <w:szCs w:val="32"/>
        </w:rPr>
      </w:pPr>
    </w:p>
    <w:p w14:paraId="44C119E4">
      <w:pPr>
        <w:tabs>
          <w:tab w:val="left" w:pos="2355"/>
          <w:tab w:val="center" w:pos="4513"/>
        </w:tabs>
        <w:spacing w:line="360" w:lineRule="auto"/>
        <w:ind w:firstLine="640" w:firstLineChars="200"/>
        <w:jc w:val="center"/>
        <w:rPr>
          <w:rFonts w:ascii="宋体"/>
          <w:sz w:val="32"/>
          <w:szCs w:val="32"/>
        </w:rPr>
      </w:pPr>
    </w:p>
    <w:p w14:paraId="58F02AE2">
      <w:pPr>
        <w:tabs>
          <w:tab w:val="left" w:pos="2355"/>
          <w:tab w:val="center" w:pos="4513"/>
        </w:tabs>
        <w:spacing w:line="360" w:lineRule="auto"/>
        <w:ind w:firstLine="640" w:firstLineChars="200"/>
        <w:jc w:val="center"/>
        <w:rPr>
          <w:rFonts w:ascii="宋体"/>
          <w:sz w:val="32"/>
          <w:szCs w:val="32"/>
        </w:rPr>
      </w:pPr>
    </w:p>
    <w:p w14:paraId="56AD39E2">
      <w:pPr>
        <w:tabs>
          <w:tab w:val="left" w:pos="2355"/>
          <w:tab w:val="center" w:pos="4513"/>
        </w:tabs>
        <w:spacing w:line="360" w:lineRule="auto"/>
        <w:ind w:firstLine="640" w:firstLineChars="200"/>
        <w:jc w:val="center"/>
        <w:rPr>
          <w:rFonts w:ascii="宋体"/>
          <w:sz w:val="32"/>
          <w:szCs w:val="32"/>
        </w:rPr>
      </w:pPr>
    </w:p>
    <w:p w14:paraId="46CEC443">
      <w:pPr>
        <w:tabs>
          <w:tab w:val="left" w:pos="2355"/>
          <w:tab w:val="center" w:pos="4513"/>
        </w:tabs>
        <w:spacing w:line="360" w:lineRule="auto"/>
        <w:ind w:firstLine="640" w:firstLineChars="200"/>
        <w:jc w:val="center"/>
        <w:rPr>
          <w:rFonts w:ascii="宋体"/>
          <w:sz w:val="32"/>
          <w:szCs w:val="32"/>
        </w:rPr>
      </w:pPr>
    </w:p>
    <w:p w14:paraId="02679DE3">
      <w:pPr>
        <w:tabs>
          <w:tab w:val="left" w:pos="2355"/>
          <w:tab w:val="center" w:pos="4513"/>
        </w:tabs>
        <w:spacing w:line="360" w:lineRule="auto"/>
        <w:ind w:firstLine="640" w:firstLineChars="200"/>
        <w:jc w:val="center"/>
        <w:rPr>
          <w:rFonts w:ascii="宋体"/>
          <w:sz w:val="32"/>
          <w:szCs w:val="32"/>
        </w:rPr>
      </w:pPr>
    </w:p>
    <w:p w14:paraId="548AC742">
      <w:pPr>
        <w:tabs>
          <w:tab w:val="left" w:pos="2355"/>
          <w:tab w:val="center" w:pos="4513"/>
        </w:tabs>
        <w:spacing w:line="360" w:lineRule="auto"/>
        <w:ind w:firstLine="640" w:firstLineChars="200"/>
        <w:jc w:val="center"/>
        <w:rPr>
          <w:rFonts w:ascii="宋体"/>
          <w:sz w:val="32"/>
          <w:szCs w:val="32"/>
        </w:rPr>
      </w:pPr>
    </w:p>
    <w:p w14:paraId="48D5EA37">
      <w:pPr>
        <w:tabs>
          <w:tab w:val="left" w:pos="2355"/>
          <w:tab w:val="center" w:pos="4513"/>
        </w:tabs>
        <w:spacing w:line="360" w:lineRule="auto"/>
        <w:ind w:firstLine="640" w:firstLineChars="200"/>
        <w:jc w:val="center"/>
        <w:rPr>
          <w:rFonts w:ascii="宋体"/>
          <w:sz w:val="32"/>
          <w:szCs w:val="32"/>
        </w:rPr>
      </w:pPr>
    </w:p>
    <w:p w14:paraId="502FEBC5">
      <w:pPr>
        <w:tabs>
          <w:tab w:val="left" w:pos="2355"/>
          <w:tab w:val="center" w:pos="4513"/>
        </w:tabs>
        <w:spacing w:line="360" w:lineRule="auto"/>
        <w:ind w:firstLine="640" w:firstLineChars="200"/>
        <w:jc w:val="center"/>
        <w:rPr>
          <w:rFonts w:ascii="宋体"/>
          <w:sz w:val="32"/>
          <w:szCs w:val="32"/>
        </w:rPr>
      </w:pPr>
    </w:p>
    <w:p w14:paraId="7A4243FE">
      <w:pPr>
        <w:tabs>
          <w:tab w:val="left" w:pos="2355"/>
          <w:tab w:val="center" w:pos="4513"/>
        </w:tabs>
        <w:spacing w:line="360" w:lineRule="auto"/>
        <w:ind w:firstLine="640" w:firstLineChars="200"/>
        <w:jc w:val="center"/>
        <w:rPr>
          <w:rFonts w:ascii="宋体"/>
          <w:sz w:val="32"/>
          <w:szCs w:val="32"/>
        </w:rPr>
      </w:pPr>
    </w:p>
    <w:p w14:paraId="549FD186">
      <w:pPr>
        <w:tabs>
          <w:tab w:val="left" w:pos="2355"/>
          <w:tab w:val="center" w:pos="4513"/>
        </w:tabs>
        <w:spacing w:line="360" w:lineRule="auto"/>
        <w:ind w:firstLine="640" w:firstLineChars="200"/>
        <w:jc w:val="center"/>
        <w:rPr>
          <w:rFonts w:ascii="宋体"/>
          <w:sz w:val="32"/>
          <w:szCs w:val="32"/>
        </w:rPr>
      </w:pPr>
    </w:p>
    <w:p w14:paraId="52473919">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A5C6F9B">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42D0C05">
      <w:pPr>
        <w:tabs>
          <w:tab w:val="left" w:pos="2355"/>
          <w:tab w:val="center" w:pos="4513"/>
        </w:tabs>
        <w:spacing w:line="360" w:lineRule="auto"/>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3F1BEA0">
      <w:pPr>
        <w:tabs>
          <w:tab w:val="left" w:pos="2355"/>
          <w:tab w:val="center" w:pos="4513"/>
        </w:tabs>
        <w:spacing w:line="360" w:lineRule="auto"/>
        <w:jc w:val="center"/>
        <w:rPr>
          <w:rFonts w:hint="eastAsia" w:hAnsi="宋体"/>
          <w:sz w:val="24"/>
          <w:szCs w:val="24"/>
        </w:rPr>
      </w:pPr>
    </w:p>
    <w:p w14:paraId="4F2A5636">
      <w:pPr>
        <w:tabs>
          <w:tab w:val="left" w:pos="2355"/>
          <w:tab w:val="center" w:pos="4513"/>
        </w:tabs>
        <w:spacing w:line="360" w:lineRule="auto"/>
        <w:jc w:val="center"/>
        <w:rPr>
          <w:rFonts w:hint="eastAsia" w:hAnsi="宋体"/>
          <w:sz w:val="24"/>
          <w:szCs w:val="24"/>
        </w:rPr>
      </w:pPr>
    </w:p>
    <w:p w14:paraId="7EE0471E">
      <w:pPr>
        <w:tabs>
          <w:tab w:val="left" w:pos="2355"/>
          <w:tab w:val="center" w:pos="4513"/>
        </w:tabs>
        <w:spacing w:line="360" w:lineRule="auto"/>
        <w:jc w:val="center"/>
        <w:rPr>
          <w:rFonts w:hint="eastAsia" w:hAnsi="宋体"/>
          <w:sz w:val="24"/>
          <w:szCs w:val="24"/>
        </w:rPr>
      </w:pPr>
    </w:p>
    <w:p w14:paraId="2B3EE294">
      <w:pPr>
        <w:tabs>
          <w:tab w:val="left" w:pos="2355"/>
          <w:tab w:val="center" w:pos="4513"/>
        </w:tabs>
        <w:spacing w:line="360" w:lineRule="auto"/>
        <w:jc w:val="center"/>
        <w:rPr>
          <w:rFonts w:hint="eastAsia" w:hAnsi="宋体"/>
          <w:sz w:val="24"/>
          <w:szCs w:val="24"/>
        </w:rPr>
      </w:pPr>
    </w:p>
    <w:p w14:paraId="39DB9C32">
      <w:pPr>
        <w:tabs>
          <w:tab w:val="left" w:pos="2355"/>
          <w:tab w:val="center" w:pos="4513"/>
        </w:tabs>
        <w:spacing w:line="360" w:lineRule="auto"/>
        <w:jc w:val="center"/>
        <w:rPr>
          <w:rFonts w:hint="eastAsia" w:hAnsi="宋体"/>
          <w:sz w:val="24"/>
          <w:szCs w:val="24"/>
        </w:rPr>
      </w:pPr>
    </w:p>
    <w:p w14:paraId="71E37DA5">
      <w:pPr>
        <w:tabs>
          <w:tab w:val="left" w:pos="2355"/>
          <w:tab w:val="center" w:pos="4513"/>
        </w:tabs>
        <w:spacing w:line="360" w:lineRule="auto"/>
        <w:jc w:val="center"/>
        <w:rPr>
          <w:rFonts w:hint="eastAsia" w:hAnsi="宋体"/>
          <w:sz w:val="24"/>
          <w:szCs w:val="24"/>
        </w:rPr>
      </w:pPr>
    </w:p>
    <w:p w14:paraId="78DE6426">
      <w:pPr>
        <w:tabs>
          <w:tab w:val="left" w:pos="2355"/>
          <w:tab w:val="center" w:pos="4513"/>
        </w:tabs>
        <w:spacing w:line="360" w:lineRule="auto"/>
        <w:jc w:val="center"/>
        <w:rPr>
          <w:rFonts w:hint="eastAsia" w:hAnsi="宋体"/>
          <w:sz w:val="24"/>
          <w:szCs w:val="24"/>
        </w:rPr>
      </w:pPr>
    </w:p>
    <w:p w14:paraId="4D84FF8B">
      <w:pPr>
        <w:tabs>
          <w:tab w:val="left" w:pos="2355"/>
          <w:tab w:val="center" w:pos="4513"/>
        </w:tabs>
        <w:spacing w:line="360" w:lineRule="auto"/>
        <w:jc w:val="center"/>
        <w:rPr>
          <w:rFonts w:hint="eastAsia" w:hAnsi="宋体"/>
          <w:sz w:val="24"/>
          <w:szCs w:val="24"/>
        </w:rPr>
      </w:pPr>
    </w:p>
    <w:p w14:paraId="434A58B6">
      <w:pPr>
        <w:tabs>
          <w:tab w:val="left" w:pos="2355"/>
          <w:tab w:val="center" w:pos="4513"/>
        </w:tabs>
        <w:spacing w:line="360" w:lineRule="auto"/>
        <w:jc w:val="center"/>
        <w:rPr>
          <w:rFonts w:ascii="宋体"/>
          <w:sz w:val="32"/>
          <w:szCs w:val="32"/>
        </w:rPr>
      </w:pPr>
      <w:r>
        <w:rPr>
          <w:rFonts w:hint="eastAsia" w:ascii="宋体" w:hAnsi="宋体" w:cs="宋体"/>
          <w:sz w:val="32"/>
          <w:szCs w:val="32"/>
          <w:lang w:val="en-US" w:eastAsia="zh-CN"/>
        </w:rPr>
        <w:t>8</w:t>
      </w:r>
      <w:r>
        <w:rPr>
          <w:rFonts w:hint="eastAsia" w:ascii="宋体" w:hAnsi="宋体" w:cs="宋体"/>
          <w:sz w:val="32"/>
          <w:szCs w:val="32"/>
        </w:rPr>
        <w:t>、突发事件应急预案</w:t>
      </w:r>
    </w:p>
    <w:p w14:paraId="35B6C9BC">
      <w:pPr>
        <w:tabs>
          <w:tab w:val="left" w:pos="2355"/>
          <w:tab w:val="center" w:pos="4513"/>
        </w:tabs>
        <w:spacing w:line="360" w:lineRule="auto"/>
        <w:ind w:firstLine="560" w:firstLineChars="200"/>
        <w:jc w:val="center"/>
        <w:rPr>
          <w:rFonts w:ascii="宋体" w:cs="宋体"/>
          <w:sz w:val="28"/>
          <w:szCs w:val="28"/>
        </w:rPr>
      </w:pPr>
    </w:p>
    <w:p w14:paraId="0AE9BF47">
      <w:pPr>
        <w:tabs>
          <w:tab w:val="left" w:pos="2355"/>
          <w:tab w:val="center" w:pos="4513"/>
        </w:tabs>
        <w:spacing w:line="360" w:lineRule="auto"/>
        <w:ind w:firstLine="640" w:firstLineChars="200"/>
        <w:jc w:val="center"/>
        <w:rPr>
          <w:rFonts w:ascii="宋体"/>
          <w:sz w:val="32"/>
          <w:szCs w:val="32"/>
        </w:rPr>
      </w:pPr>
    </w:p>
    <w:p w14:paraId="35A6A09E">
      <w:pPr>
        <w:tabs>
          <w:tab w:val="left" w:pos="2355"/>
          <w:tab w:val="center" w:pos="4513"/>
        </w:tabs>
        <w:spacing w:line="360" w:lineRule="auto"/>
        <w:ind w:firstLine="640" w:firstLineChars="200"/>
        <w:jc w:val="center"/>
        <w:rPr>
          <w:rFonts w:ascii="宋体"/>
          <w:sz w:val="32"/>
          <w:szCs w:val="32"/>
        </w:rPr>
      </w:pPr>
    </w:p>
    <w:p w14:paraId="14789E44">
      <w:pPr>
        <w:tabs>
          <w:tab w:val="left" w:pos="2355"/>
          <w:tab w:val="center" w:pos="4513"/>
        </w:tabs>
        <w:spacing w:line="360" w:lineRule="auto"/>
        <w:ind w:firstLine="640" w:firstLineChars="200"/>
        <w:jc w:val="center"/>
        <w:rPr>
          <w:rFonts w:ascii="宋体"/>
          <w:sz w:val="32"/>
          <w:szCs w:val="32"/>
        </w:rPr>
      </w:pPr>
    </w:p>
    <w:p w14:paraId="40789502">
      <w:pPr>
        <w:tabs>
          <w:tab w:val="left" w:pos="2355"/>
          <w:tab w:val="center" w:pos="4513"/>
        </w:tabs>
        <w:spacing w:line="360" w:lineRule="auto"/>
        <w:ind w:firstLine="640" w:firstLineChars="200"/>
        <w:jc w:val="center"/>
        <w:rPr>
          <w:rFonts w:ascii="宋体"/>
          <w:sz w:val="32"/>
          <w:szCs w:val="32"/>
        </w:rPr>
      </w:pPr>
    </w:p>
    <w:p w14:paraId="5008FCFD">
      <w:pPr>
        <w:tabs>
          <w:tab w:val="left" w:pos="2355"/>
          <w:tab w:val="center" w:pos="4513"/>
        </w:tabs>
        <w:spacing w:line="360" w:lineRule="auto"/>
        <w:ind w:firstLine="640" w:firstLineChars="200"/>
        <w:jc w:val="center"/>
        <w:rPr>
          <w:rFonts w:ascii="宋体"/>
          <w:sz w:val="32"/>
          <w:szCs w:val="32"/>
        </w:rPr>
      </w:pPr>
    </w:p>
    <w:p w14:paraId="7B75F523">
      <w:pPr>
        <w:tabs>
          <w:tab w:val="left" w:pos="2355"/>
          <w:tab w:val="center" w:pos="4513"/>
        </w:tabs>
        <w:spacing w:line="360" w:lineRule="auto"/>
        <w:ind w:firstLine="640" w:firstLineChars="200"/>
        <w:jc w:val="center"/>
        <w:rPr>
          <w:rFonts w:ascii="宋体"/>
          <w:sz w:val="32"/>
          <w:szCs w:val="32"/>
        </w:rPr>
      </w:pPr>
    </w:p>
    <w:p w14:paraId="785563F7">
      <w:pPr>
        <w:tabs>
          <w:tab w:val="left" w:pos="2355"/>
          <w:tab w:val="center" w:pos="4513"/>
        </w:tabs>
        <w:spacing w:line="360" w:lineRule="auto"/>
        <w:ind w:firstLine="640" w:firstLineChars="200"/>
        <w:jc w:val="center"/>
        <w:rPr>
          <w:rFonts w:ascii="宋体"/>
          <w:sz w:val="32"/>
          <w:szCs w:val="32"/>
        </w:rPr>
      </w:pPr>
    </w:p>
    <w:p w14:paraId="54CEAEF9">
      <w:pPr>
        <w:tabs>
          <w:tab w:val="left" w:pos="2355"/>
          <w:tab w:val="center" w:pos="4513"/>
        </w:tabs>
        <w:spacing w:line="360" w:lineRule="auto"/>
        <w:ind w:firstLine="640" w:firstLineChars="200"/>
        <w:jc w:val="center"/>
        <w:rPr>
          <w:rFonts w:ascii="宋体"/>
          <w:sz w:val="32"/>
          <w:szCs w:val="32"/>
        </w:rPr>
      </w:pPr>
    </w:p>
    <w:p w14:paraId="50DFE608">
      <w:pPr>
        <w:tabs>
          <w:tab w:val="left" w:pos="2355"/>
          <w:tab w:val="center" w:pos="4513"/>
        </w:tabs>
        <w:spacing w:line="360" w:lineRule="auto"/>
        <w:ind w:firstLine="640" w:firstLineChars="200"/>
        <w:jc w:val="center"/>
        <w:rPr>
          <w:rFonts w:ascii="宋体"/>
          <w:sz w:val="32"/>
          <w:szCs w:val="32"/>
        </w:rPr>
      </w:pPr>
    </w:p>
    <w:p w14:paraId="560F82E7">
      <w:pPr>
        <w:tabs>
          <w:tab w:val="left" w:pos="2355"/>
          <w:tab w:val="center" w:pos="4513"/>
        </w:tabs>
        <w:spacing w:line="360" w:lineRule="auto"/>
        <w:ind w:firstLine="640" w:firstLineChars="200"/>
        <w:jc w:val="center"/>
        <w:rPr>
          <w:rFonts w:ascii="宋体"/>
          <w:sz w:val="32"/>
          <w:szCs w:val="32"/>
        </w:rPr>
      </w:pPr>
    </w:p>
    <w:p w14:paraId="585BD413">
      <w:pPr>
        <w:tabs>
          <w:tab w:val="left" w:pos="2355"/>
          <w:tab w:val="center" w:pos="4513"/>
        </w:tabs>
        <w:spacing w:line="360" w:lineRule="auto"/>
        <w:ind w:firstLine="640" w:firstLineChars="200"/>
        <w:jc w:val="center"/>
        <w:rPr>
          <w:rFonts w:ascii="宋体"/>
          <w:sz w:val="32"/>
          <w:szCs w:val="32"/>
        </w:rPr>
      </w:pPr>
    </w:p>
    <w:p w14:paraId="150C6FEA">
      <w:pPr>
        <w:tabs>
          <w:tab w:val="left" w:pos="2355"/>
          <w:tab w:val="center" w:pos="4513"/>
        </w:tabs>
        <w:spacing w:line="360" w:lineRule="auto"/>
        <w:ind w:firstLine="640" w:firstLineChars="200"/>
        <w:jc w:val="center"/>
        <w:rPr>
          <w:rFonts w:ascii="宋体"/>
          <w:sz w:val="32"/>
          <w:szCs w:val="32"/>
        </w:rPr>
      </w:pPr>
    </w:p>
    <w:p w14:paraId="4F29F680">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22F1C77">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570C59AC">
      <w:pPr>
        <w:tabs>
          <w:tab w:val="left" w:pos="2355"/>
          <w:tab w:val="center" w:pos="4513"/>
        </w:tabs>
        <w:spacing w:line="360" w:lineRule="auto"/>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374D05C">
      <w:pPr>
        <w:tabs>
          <w:tab w:val="left" w:pos="2355"/>
          <w:tab w:val="center" w:pos="4513"/>
        </w:tabs>
        <w:spacing w:line="360" w:lineRule="auto"/>
        <w:jc w:val="center"/>
        <w:rPr>
          <w:rFonts w:hint="eastAsia" w:hAnsi="宋体"/>
          <w:sz w:val="24"/>
          <w:szCs w:val="24"/>
        </w:rPr>
      </w:pPr>
    </w:p>
    <w:p w14:paraId="37C861C3">
      <w:pPr>
        <w:tabs>
          <w:tab w:val="left" w:pos="2355"/>
          <w:tab w:val="center" w:pos="4513"/>
        </w:tabs>
        <w:spacing w:line="360" w:lineRule="auto"/>
        <w:jc w:val="center"/>
        <w:rPr>
          <w:rFonts w:hint="eastAsia" w:hAnsi="宋体"/>
          <w:sz w:val="24"/>
          <w:szCs w:val="24"/>
        </w:rPr>
      </w:pPr>
    </w:p>
    <w:p w14:paraId="4AB0AD4A">
      <w:pPr>
        <w:tabs>
          <w:tab w:val="left" w:pos="2355"/>
          <w:tab w:val="center" w:pos="4513"/>
        </w:tabs>
        <w:spacing w:line="360" w:lineRule="auto"/>
        <w:jc w:val="center"/>
        <w:rPr>
          <w:rFonts w:hint="eastAsia" w:hAnsi="宋体"/>
          <w:sz w:val="24"/>
          <w:szCs w:val="24"/>
        </w:rPr>
      </w:pPr>
    </w:p>
    <w:p w14:paraId="730930A4">
      <w:pPr>
        <w:tabs>
          <w:tab w:val="left" w:pos="2355"/>
          <w:tab w:val="center" w:pos="4513"/>
        </w:tabs>
        <w:spacing w:line="360" w:lineRule="auto"/>
        <w:jc w:val="center"/>
        <w:rPr>
          <w:rFonts w:hint="eastAsia" w:hAnsi="宋体"/>
          <w:sz w:val="24"/>
          <w:szCs w:val="24"/>
        </w:rPr>
      </w:pPr>
    </w:p>
    <w:p w14:paraId="476FCDAF">
      <w:pPr>
        <w:tabs>
          <w:tab w:val="left" w:pos="2355"/>
          <w:tab w:val="center" w:pos="4513"/>
        </w:tabs>
        <w:spacing w:line="360" w:lineRule="auto"/>
        <w:jc w:val="center"/>
        <w:rPr>
          <w:rFonts w:hint="eastAsia" w:hAnsi="宋体"/>
          <w:sz w:val="24"/>
          <w:szCs w:val="24"/>
        </w:rPr>
      </w:pPr>
    </w:p>
    <w:p w14:paraId="5F6295B8">
      <w:pPr>
        <w:tabs>
          <w:tab w:val="left" w:pos="2355"/>
          <w:tab w:val="center" w:pos="4513"/>
        </w:tabs>
        <w:spacing w:line="360" w:lineRule="auto"/>
        <w:jc w:val="center"/>
        <w:rPr>
          <w:rFonts w:hint="eastAsia" w:hAnsi="宋体"/>
          <w:sz w:val="24"/>
          <w:szCs w:val="24"/>
        </w:rPr>
      </w:pPr>
    </w:p>
    <w:p w14:paraId="555722AF">
      <w:pPr>
        <w:tabs>
          <w:tab w:val="left" w:pos="2355"/>
          <w:tab w:val="center" w:pos="4513"/>
        </w:tabs>
        <w:spacing w:line="360" w:lineRule="auto"/>
        <w:jc w:val="center"/>
        <w:rPr>
          <w:rFonts w:hint="eastAsia" w:hAnsi="宋体"/>
          <w:sz w:val="24"/>
          <w:szCs w:val="24"/>
        </w:rPr>
      </w:pPr>
    </w:p>
    <w:p w14:paraId="5FAE2916">
      <w:pPr>
        <w:tabs>
          <w:tab w:val="left" w:pos="2355"/>
          <w:tab w:val="center" w:pos="4513"/>
        </w:tabs>
        <w:spacing w:line="360" w:lineRule="auto"/>
        <w:jc w:val="center"/>
        <w:rPr>
          <w:rFonts w:hint="eastAsia" w:hAnsi="宋体"/>
          <w:sz w:val="24"/>
          <w:szCs w:val="24"/>
        </w:rPr>
      </w:pPr>
    </w:p>
    <w:p w14:paraId="5C257B2F">
      <w:pPr>
        <w:tabs>
          <w:tab w:val="left" w:pos="2355"/>
          <w:tab w:val="center" w:pos="4513"/>
        </w:tabs>
        <w:spacing w:line="360" w:lineRule="auto"/>
        <w:jc w:val="center"/>
        <w:rPr>
          <w:rFonts w:ascii="宋体"/>
          <w:sz w:val="32"/>
          <w:szCs w:val="32"/>
        </w:rPr>
      </w:pPr>
      <w:r>
        <w:rPr>
          <w:rFonts w:hint="eastAsia" w:ascii="宋体" w:hAnsi="宋体" w:cs="宋体"/>
          <w:sz w:val="32"/>
          <w:szCs w:val="32"/>
          <w:lang w:val="en-US" w:eastAsia="zh-CN"/>
        </w:rPr>
        <w:t>9</w:t>
      </w:r>
      <w:r>
        <w:rPr>
          <w:rFonts w:hint="eastAsia" w:ascii="宋体" w:hAnsi="宋体" w:cs="宋体"/>
          <w:sz w:val="32"/>
          <w:szCs w:val="32"/>
        </w:rPr>
        <w:t>、</w:t>
      </w:r>
      <w:r>
        <w:rPr>
          <w:rFonts w:hint="eastAsia" w:ascii="宋体" w:hAnsi="宋体" w:cs="宋体"/>
          <w:sz w:val="32"/>
          <w:szCs w:val="32"/>
          <w:lang w:val="en-US" w:eastAsia="zh-CN"/>
        </w:rPr>
        <w:t>相关</w:t>
      </w:r>
      <w:r>
        <w:rPr>
          <w:rFonts w:hint="eastAsia" w:ascii="宋体" w:hAnsi="宋体" w:cs="宋体"/>
          <w:sz w:val="32"/>
          <w:szCs w:val="32"/>
        </w:rPr>
        <w:t>管理制度与合理性建议</w:t>
      </w:r>
    </w:p>
    <w:p w14:paraId="473F81F4">
      <w:pPr>
        <w:tabs>
          <w:tab w:val="left" w:pos="2355"/>
          <w:tab w:val="center" w:pos="4513"/>
        </w:tabs>
        <w:spacing w:line="360" w:lineRule="auto"/>
        <w:ind w:firstLine="560" w:firstLineChars="200"/>
        <w:jc w:val="center"/>
        <w:rPr>
          <w:rFonts w:ascii="宋体" w:cs="宋体"/>
          <w:sz w:val="28"/>
          <w:szCs w:val="28"/>
        </w:rPr>
      </w:pPr>
    </w:p>
    <w:p w14:paraId="5CF6BAE1">
      <w:pPr>
        <w:tabs>
          <w:tab w:val="left" w:pos="2355"/>
          <w:tab w:val="center" w:pos="4513"/>
        </w:tabs>
        <w:spacing w:line="360" w:lineRule="auto"/>
        <w:ind w:firstLine="640" w:firstLineChars="200"/>
        <w:jc w:val="center"/>
        <w:rPr>
          <w:rFonts w:ascii="宋体"/>
          <w:sz w:val="32"/>
          <w:szCs w:val="32"/>
        </w:rPr>
      </w:pPr>
    </w:p>
    <w:p w14:paraId="62E267BE">
      <w:pPr>
        <w:tabs>
          <w:tab w:val="left" w:pos="2355"/>
          <w:tab w:val="center" w:pos="4513"/>
        </w:tabs>
        <w:spacing w:line="360" w:lineRule="auto"/>
        <w:ind w:firstLine="640" w:firstLineChars="200"/>
        <w:jc w:val="center"/>
        <w:rPr>
          <w:rFonts w:ascii="宋体"/>
          <w:sz w:val="32"/>
          <w:szCs w:val="32"/>
        </w:rPr>
      </w:pPr>
    </w:p>
    <w:p w14:paraId="4CD91188">
      <w:pPr>
        <w:tabs>
          <w:tab w:val="left" w:pos="2355"/>
          <w:tab w:val="center" w:pos="4513"/>
        </w:tabs>
        <w:spacing w:line="360" w:lineRule="auto"/>
        <w:ind w:firstLine="640" w:firstLineChars="200"/>
        <w:jc w:val="center"/>
        <w:rPr>
          <w:rFonts w:ascii="宋体"/>
          <w:sz w:val="32"/>
          <w:szCs w:val="32"/>
        </w:rPr>
      </w:pPr>
    </w:p>
    <w:p w14:paraId="3A965967">
      <w:pPr>
        <w:tabs>
          <w:tab w:val="left" w:pos="2355"/>
          <w:tab w:val="center" w:pos="4513"/>
        </w:tabs>
        <w:spacing w:line="360" w:lineRule="auto"/>
        <w:ind w:firstLine="640" w:firstLineChars="200"/>
        <w:jc w:val="center"/>
        <w:rPr>
          <w:rFonts w:ascii="宋体"/>
          <w:sz w:val="32"/>
          <w:szCs w:val="32"/>
        </w:rPr>
      </w:pPr>
    </w:p>
    <w:p w14:paraId="3A7775B5">
      <w:pPr>
        <w:tabs>
          <w:tab w:val="left" w:pos="2355"/>
          <w:tab w:val="center" w:pos="4513"/>
        </w:tabs>
        <w:spacing w:line="360" w:lineRule="auto"/>
        <w:ind w:firstLine="640" w:firstLineChars="200"/>
        <w:jc w:val="center"/>
        <w:rPr>
          <w:rFonts w:ascii="宋体"/>
          <w:sz w:val="32"/>
          <w:szCs w:val="32"/>
        </w:rPr>
      </w:pPr>
    </w:p>
    <w:p w14:paraId="33F4E737">
      <w:pPr>
        <w:tabs>
          <w:tab w:val="left" w:pos="2355"/>
          <w:tab w:val="center" w:pos="4513"/>
        </w:tabs>
        <w:spacing w:line="360" w:lineRule="auto"/>
        <w:ind w:firstLine="640" w:firstLineChars="200"/>
        <w:jc w:val="center"/>
        <w:rPr>
          <w:rFonts w:ascii="宋体"/>
          <w:sz w:val="32"/>
          <w:szCs w:val="32"/>
        </w:rPr>
      </w:pPr>
    </w:p>
    <w:p w14:paraId="265CD11B">
      <w:pPr>
        <w:tabs>
          <w:tab w:val="left" w:pos="2355"/>
          <w:tab w:val="center" w:pos="4513"/>
        </w:tabs>
        <w:spacing w:line="360" w:lineRule="auto"/>
        <w:ind w:firstLine="640" w:firstLineChars="200"/>
        <w:jc w:val="center"/>
        <w:rPr>
          <w:rFonts w:ascii="宋体"/>
          <w:sz w:val="32"/>
          <w:szCs w:val="32"/>
        </w:rPr>
      </w:pPr>
    </w:p>
    <w:p w14:paraId="733C2006">
      <w:pPr>
        <w:tabs>
          <w:tab w:val="left" w:pos="2355"/>
          <w:tab w:val="center" w:pos="4513"/>
        </w:tabs>
        <w:spacing w:line="360" w:lineRule="auto"/>
        <w:ind w:firstLine="640" w:firstLineChars="200"/>
        <w:jc w:val="center"/>
        <w:rPr>
          <w:rFonts w:ascii="宋体"/>
          <w:sz w:val="32"/>
          <w:szCs w:val="32"/>
        </w:rPr>
      </w:pPr>
    </w:p>
    <w:p w14:paraId="78772459">
      <w:pPr>
        <w:tabs>
          <w:tab w:val="left" w:pos="2355"/>
          <w:tab w:val="center" w:pos="4513"/>
        </w:tabs>
        <w:spacing w:line="360" w:lineRule="auto"/>
        <w:ind w:firstLine="640" w:firstLineChars="200"/>
        <w:jc w:val="center"/>
        <w:rPr>
          <w:rFonts w:ascii="宋体"/>
          <w:sz w:val="32"/>
          <w:szCs w:val="32"/>
        </w:rPr>
      </w:pPr>
    </w:p>
    <w:p w14:paraId="1B9E7C4C">
      <w:pPr>
        <w:tabs>
          <w:tab w:val="left" w:pos="2355"/>
          <w:tab w:val="center" w:pos="4513"/>
        </w:tabs>
        <w:spacing w:line="360" w:lineRule="auto"/>
        <w:ind w:firstLine="640" w:firstLineChars="200"/>
        <w:jc w:val="center"/>
        <w:rPr>
          <w:rFonts w:ascii="宋体"/>
          <w:sz w:val="32"/>
          <w:szCs w:val="32"/>
        </w:rPr>
      </w:pPr>
    </w:p>
    <w:p w14:paraId="438EFFD2">
      <w:pPr>
        <w:tabs>
          <w:tab w:val="left" w:pos="2355"/>
          <w:tab w:val="center" w:pos="4513"/>
        </w:tabs>
        <w:spacing w:line="360" w:lineRule="auto"/>
        <w:ind w:firstLine="640" w:firstLineChars="200"/>
        <w:jc w:val="center"/>
        <w:rPr>
          <w:rFonts w:ascii="宋体"/>
          <w:sz w:val="32"/>
          <w:szCs w:val="32"/>
        </w:rPr>
      </w:pPr>
    </w:p>
    <w:p w14:paraId="66A865DD">
      <w:pPr>
        <w:tabs>
          <w:tab w:val="left" w:pos="2355"/>
          <w:tab w:val="center" w:pos="4513"/>
        </w:tabs>
        <w:spacing w:line="360" w:lineRule="auto"/>
        <w:ind w:firstLine="640" w:firstLineChars="200"/>
        <w:jc w:val="center"/>
        <w:rPr>
          <w:rFonts w:ascii="宋体"/>
          <w:sz w:val="32"/>
          <w:szCs w:val="32"/>
        </w:rPr>
      </w:pPr>
    </w:p>
    <w:p w14:paraId="4166C988">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D109E01">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26532F1">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3CB57E8">
      <w:pPr>
        <w:tabs>
          <w:tab w:val="left" w:pos="2355"/>
          <w:tab w:val="center" w:pos="4513"/>
        </w:tabs>
        <w:spacing w:line="360" w:lineRule="auto"/>
        <w:ind w:firstLine="640" w:firstLineChars="200"/>
        <w:rPr>
          <w:rFonts w:ascii="宋体"/>
          <w:sz w:val="32"/>
          <w:szCs w:val="32"/>
        </w:rPr>
      </w:pPr>
      <w:r>
        <w:rPr>
          <w:rFonts w:hint="eastAsia" w:ascii="宋体" w:hAnsi="宋体" w:cs="宋体"/>
          <w:sz w:val="32"/>
          <w:szCs w:val="32"/>
          <w:lang w:val="en-US" w:eastAsia="zh-CN"/>
        </w:rPr>
        <w:t>10</w:t>
      </w:r>
      <w:r>
        <w:rPr>
          <w:rFonts w:hint="eastAsia" w:ascii="宋体" w:hAnsi="宋体" w:cs="宋体"/>
          <w:sz w:val="32"/>
          <w:szCs w:val="32"/>
        </w:rPr>
        <w:t>、投标人认为需要提供的其他资料或商务技术评分办法要求提供的资料</w:t>
      </w:r>
    </w:p>
    <w:p w14:paraId="0BB050EF">
      <w:pPr>
        <w:pStyle w:val="5"/>
        <w:jc w:val="center"/>
        <w:rPr>
          <w:rFonts w:ascii="宋体" w:hAnsi="宋体"/>
          <w:b w:val="0"/>
          <w:bCs w:val="0"/>
        </w:rPr>
      </w:pPr>
      <w:r>
        <w:rPr>
          <w:rFonts w:ascii="宋体" w:hAnsi="宋体"/>
        </w:rPr>
        <w:br w:type="page"/>
      </w:r>
      <w:r>
        <w:rPr>
          <w:rFonts w:hint="eastAsia" w:ascii="宋体" w:hAnsi="宋体" w:eastAsia="宋体" w:cs="宋体"/>
          <w:b w:val="0"/>
          <w:bCs w:val="0"/>
        </w:rPr>
        <w:t>三  报价文件格式</w:t>
      </w:r>
      <w:bookmarkEnd w:id="114"/>
      <w:bookmarkEnd w:id="115"/>
    </w:p>
    <w:p w14:paraId="3B277FBF">
      <w:pPr>
        <w:pStyle w:val="2"/>
        <w:spacing w:line="720" w:lineRule="auto"/>
        <w:jc w:val="center"/>
        <w:rPr>
          <w:rFonts w:ascii="宋体"/>
          <w:b/>
          <w:bCs/>
          <w:kern w:val="0"/>
          <w:sz w:val="36"/>
          <w:szCs w:val="36"/>
        </w:rPr>
      </w:pPr>
      <w:r>
        <w:rPr>
          <w:rFonts w:hint="eastAsia" w:ascii="宋体" w:hAnsi="宋体" w:cs="宋体"/>
          <w:b/>
          <w:bCs/>
          <w:kern w:val="0"/>
          <w:sz w:val="36"/>
          <w:szCs w:val="36"/>
        </w:rPr>
        <w:t>目录</w:t>
      </w:r>
    </w:p>
    <w:p w14:paraId="269F4618">
      <w:pPr>
        <w:spacing w:line="360" w:lineRule="auto"/>
        <w:rPr>
          <w:rFonts w:ascii="宋体"/>
          <w:sz w:val="30"/>
          <w:szCs w:val="30"/>
        </w:rPr>
      </w:pPr>
      <w:r>
        <w:rPr>
          <w:rFonts w:ascii="宋体" w:hAnsi="宋体" w:cs="宋体"/>
          <w:sz w:val="30"/>
          <w:szCs w:val="30"/>
        </w:rPr>
        <w:t>1</w:t>
      </w:r>
      <w:r>
        <w:rPr>
          <w:rFonts w:hint="eastAsia" w:ascii="宋体" w:hAnsi="宋体" w:cs="宋体"/>
          <w:sz w:val="30"/>
          <w:szCs w:val="30"/>
        </w:rPr>
        <w:t>、报价书（开标一览表）</w:t>
      </w:r>
    </w:p>
    <w:p w14:paraId="48B2AE05">
      <w:pPr>
        <w:pStyle w:val="2"/>
        <w:rPr>
          <w:rFonts w:ascii="宋体"/>
        </w:rPr>
      </w:pPr>
    </w:p>
    <w:p w14:paraId="2B1AA6F1">
      <w:pPr>
        <w:pStyle w:val="2"/>
        <w:rPr>
          <w:rFonts w:ascii="宋体"/>
        </w:rPr>
      </w:pPr>
    </w:p>
    <w:p w14:paraId="44E00248">
      <w:pPr>
        <w:pStyle w:val="2"/>
        <w:rPr>
          <w:rFonts w:ascii="宋体"/>
        </w:rPr>
      </w:pPr>
    </w:p>
    <w:p w14:paraId="38CB127E">
      <w:pPr>
        <w:pStyle w:val="2"/>
        <w:rPr>
          <w:rFonts w:ascii="宋体"/>
        </w:rPr>
      </w:pPr>
    </w:p>
    <w:p w14:paraId="3B283A05">
      <w:pPr>
        <w:pStyle w:val="2"/>
        <w:rPr>
          <w:rFonts w:ascii="宋体"/>
        </w:rPr>
      </w:pPr>
    </w:p>
    <w:p w14:paraId="765D53C0">
      <w:pPr>
        <w:pStyle w:val="2"/>
        <w:rPr>
          <w:rFonts w:ascii="宋体"/>
        </w:rPr>
      </w:pPr>
    </w:p>
    <w:p w14:paraId="777A567E">
      <w:pPr>
        <w:pStyle w:val="2"/>
        <w:rPr>
          <w:rFonts w:ascii="宋体"/>
        </w:rPr>
      </w:pPr>
    </w:p>
    <w:p w14:paraId="1950D81A">
      <w:pPr>
        <w:pStyle w:val="2"/>
        <w:rPr>
          <w:rFonts w:ascii="宋体"/>
        </w:rPr>
      </w:pPr>
    </w:p>
    <w:p w14:paraId="1EAC237E">
      <w:pPr>
        <w:pStyle w:val="2"/>
        <w:rPr>
          <w:rFonts w:ascii="宋体"/>
        </w:rPr>
      </w:pPr>
    </w:p>
    <w:p w14:paraId="4DC68F82">
      <w:pPr>
        <w:pStyle w:val="2"/>
        <w:rPr>
          <w:rFonts w:ascii="宋体"/>
        </w:rPr>
      </w:pPr>
    </w:p>
    <w:p w14:paraId="5401949C">
      <w:pPr>
        <w:pStyle w:val="2"/>
        <w:rPr>
          <w:rFonts w:ascii="宋体"/>
        </w:rPr>
      </w:pPr>
    </w:p>
    <w:p w14:paraId="48A528CF">
      <w:pPr>
        <w:pStyle w:val="2"/>
        <w:rPr>
          <w:rFonts w:ascii="宋体"/>
        </w:rPr>
      </w:pPr>
    </w:p>
    <w:p w14:paraId="1C9208BC">
      <w:pPr>
        <w:pStyle w:val="2"/>
        <w:rPr>
          <w:rFonts w:ascii="宋体"/>
        </w:rPr>
      </w:pPr>
    </w:p>
    <w:p w14:paraId="121C5374">
      <w:pPr>
        <w:pStyle w:val="2"/>
        <w:rPr>
          <w:rFonts w:ascii="宋体"/>
        </w:rPr>
      </w:pPr>
    </w:p>
    <w:p w14:paraId="4D2F9C8C">
      <w:pPr>
        <w:pStyle w:val="2"/>
        <w:rPr>
          <w:rFonts w:ascii="宋体"/>
        </w:rPr>
      </w:pPr>
    </w:p>
    <w:p w14:paraId="21BBADF6">
      <w:pPr>
        <w:pStyle w:val="2"/>
        <w:rPr>
          <w:rFonts w:ascii="宋体"/>
        </w:rPr>
      </w:pPr>
    </w:p>
    <w:p w14:paraId="0B592D2F">
      <w:pPr>
        <w:pStyle w:val="2"/>
        <w:rPr>
          <w:rFonts w:ascii="宋体"/>
        </w:rPr>
      </w:pPr>
    </w:p>
    <w:p w14:paraId="63D98A5D">
      <w:pPr>
        <w:pStyle w:val="2"/>
        <w:rPr>
          <w:rFonts w:ascii="宋体"/>
        </w:rPr>
      </w:pPr>
    </w:p>
    <w:p w14:paraId="2F3816F0">
      <w:pPr>
        <w:pStyle w:val="2"/>
        <w:rPr>
          <w:rFonts w:ascii="宋体"/>
        </w:rPr>
      </w:pPr>
    </w:p>
    <w:p w14:paraId="46E61892">
      <w:pPr>
        <w:pStyle w:val="2"/>
        <w:rPr>
          <w:rFonts w:ascii="宋体"/>
        </w:rPr>
      </w:pPr>
    </w:p>
    <w:p w14:paraId="0A05587F">
      <w:pPr>
        <w:pStyle w:val="2"/>
        <w:rPr>
          <w:rFonts w:ascii="宋体"/>
        </w:rPr>
      </w:pPr>
    </w:p>
    <w:p w14:paraId="363C5D7C">
      <w:pPr>
        <w:pStyle w:val="2"/>
        <w:rPr>
          <w:rFonts w:ascii="宋体"/>
        </w:rPr>
      </w:pPr>
    </w:p>
    <w:p w14:paraId="3AC904EF">
      <w:pPr>
        <w:pStyle w:val="2"/>
        <w:rPr>
          <w:rFonts w:ascii="宋体"/>
        </w:rPr>
      </w:pPr>
    </w:p>
    <w:p w14:paraId="169E8AAC">
      <w:pPr>
        <w:pStyle w:val="2"/>
        <w:rPr>
          <w:rFonts w:ascii="宋体"/>
        </w:rPr>
      </w:pPr>
    </w:p>
    <w:p w14:paraId="1FEF4873">
      <w:pPr>
        <w:pStyle w:val="2"/>
        <w:rPr>
          <w:rFonts w:ascii="宋体"/>
        </w:rPr>
      </w:pPr>
    </w:p>
    <w:p w14:paraId="29495F38">
      <w:pPr>
        <w:pStyle w:val="2"/>
        <w:rPr>
          <w:rFonts w:ascii="宋体"/>
        </w:rPr>
      </w:pPr>
    </w:p>
    <w:p w14:paraId="662E2382">
      <w:pPr>
        <w:pStyle w:val="2"/>
        <w:rPr>
          <w:rFonts w:ascii="宋体"/>
        </w:rPr>
      </w:pPr>
    </w:p>
    <w:p w14:paraId="1601A1AF">
      <w:pPr>
        <w:pStyle w:val="2"/>
        <w:rPr>
          <w:rFonts w:ascii="宋体"/>
        </w:rPr>
      </w:pPr>
    </w:p>
    <w:p w14:paraId="5C1CDFE4">
      <w:pPr>
        <w:pStyle w:val="2"/>
        <w:rPr>
          <w:rFonts w:ascii="宋体"/>
        </w:rPr>
      </w:pPr>
    </w:p>
    <w:p w14:paraId="36C5FC3A">
      <w:pPr>
        <w:pStyle w:val="2"/>
        <w:rPr>
          <w:rFonts w:ascii="宋体"/>
        </w:rPr>
      </w:pPr>
    </w:p>
    <w:p w14:paraId="19BF3ECF">
      <w:pPr>
        <w:pStyle w:val="2"/>
        <w:rPr>
          <w:rFonts w:ascii="宋体"/>
        </w:rPr>
      </w:pPr>
    </w:p>
    <w:p w14:paraId="5E9D9A7D">
      <w:pPr>
        <w:pStyle w:val="2"/>
        <w:rPr>
          <w:rFonts w:ascii="宋体"/>
        </w:rPr>
      </w:pPr>
    </w:p>
    <w:p w14:paraId="14790866">
      <w:pPr>
        <w:pStyle w:val="2"/>
        <w:rPr>
          <w:rFonts w:ascii="宋体"/>
        </w:rPr>
      </w:pPr>
    </w:p>
    <w:p w14:paraId="38B4C208">
      <w:pPr>
        <w:pStyle w:val="2"/>
        <w:rPr>
          <w:rFonts w:ascii="宋体"/>
        </w:rPr>
      </w:pPr>
    </w:p>
    <w:p w14:paraId="44C441BC">
      <w:pPr>
        <w:pStyle w:val="2"/>
        <w:rPr>
          <w:rFonts w:ascii="宋体"/>
        </w:rPr>
      </w:pPr>
    </w:p>
    <w:p w14:paraId="6EF63870">
      <w:pPr>
        <w:pStyle w:val="27"/>
        <w:spacing w:line="360" w:lineRule="auto"/>
        <w:jc w:val="center"/>
        <w:rPr>
          <w:rFonts w:hint="eastAsia" w:hAnsi="宋体" w:eastAsia="宋体" w:cs="Times New Roman"/>
          <w:b/>
          <w:bCs/>
          <w:sz w:val="30"/>
          <w:szCs w:val="30"/>
          <w:lang w:eastAsia="zh-CN"/>
        </w:rPr>
      </w:pPr>
      <w:r>
        <w:rPr>
          <w:rFonts w:hAnsi="宋体"/>
          <w:b/>
          <w:bCs/>
          <w:sz w:val="30"/>
          <w:szCs w:val="30"/>
        </w:rPr>
        <w:t>1</w:t>
      </w:r>
      <w:r>
        <w:rPr>
          <w:rFonts w:hint="eastAsia" w:hAnsi="宋体"/>
          <w:b/>
          <w:bCs/>
          <w:sz w:val="30"/>
          <w:szCs w:val="30"/>
        </w:rPr>
        <w:t>、</w:t>
      </w:r>
      <w:r>
        <w:rPr>
          <w:rFonts w:hint="eastAsia" w:hAnsi="宋体"/>
          <w:sz w:val="30"/>
          <w:szCs w:val="30"/>
        </w:rPr>
        <w:t>报价书（开标一览表）</w:t>
      </w:r>
      <w:r>
        <w:rPr>
          <w:rFonts w:hint="eastAsia" w:hAnsi="宋体"/>
          <w:b/>
          <w:bCs/>
          <w:sz w:val="30"/>
          <w:szCs w:val="30"/>
          <w:lang w:eastAsia="zh-CN"/>
        </w:rPr>
        <w:t>（</w:t>
      </w:r>
      <w:r>
        <w:rPr>
          <w:rFonts w:hint="eastAsia" w:hAnsi="宋体"/>
          <w:b/>
          <w:bCs/>
          <w:sz w:val="30"/>
          <w:szCs w:val="30"/>
          <w:lang w:val="en-US" w:eastAsia="zh-CN"/>
        </w:rPr>
        <w:t>标项一</w:t>
      </w:r>
      <w:r>
        <w:rPr>
          <w:rFonts w:hint="eastAsia" w:hAnsi="宋体"/>
          <w:b/>
          <w:bCs/>
          <w:sz w:val="30"/>
          <w:szCs w:val="30"/>
          <w:lang w:eastAsia="zh-CN"/>
        </w:rPr>
        <w:t>）</w:t>
      </w:r>
    </w:p>
    <w:p w14:paraId="63E6E432">
      <w:pPr>
        <w:spacing w:line="360" w:lineRule="auto"/>
        <w:rPr>
          <w:rFonts w:ascii="宋体"/>
          <w:spacing w:val="20"/>
          <w:sz w:val="24"/>
          <w:szCs w:val="24"/>
        </w:rPr>
      </w:pPr>
    </w:p>
    <w:tbl>
      <w:tblPr>
        <w:tblStyle w:val="48"/>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14:paraId="72F4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14:paraId="3620E3BD">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14:paraId="5DE02275">
            <w:pPr>
              <w:spacing w:line="400" w:lineRule="exact"/>
              <w:jc w:val="center"/>
              <w:rPr>
                <w:rFonts w:ascii="宋体"/>
                <w:sz w:val="24"/>
                <w:szCs w:val="24"/>
              </w:rPr>
            </w:pPr>
            <w:r>
              <w:rPr>
                <w:rFonts w:hint="eastAsia" w:ascii="宋体" w:hAnsi="宋体" w:cs="宋体"/>
                <w:sz w:val="24"/>
                <w:szCs w:val="24"/>
              </w:rPr>
              <w:t>标项名称</w:t>
            </w:r>
          </w:p>
        </w:tc>
        <w:tc>
          <w:tcPr>
            <w:tcW w:w="5636" w:type="dxa"/>
            <w:vAlign w:val="center"/>
          </w:tcPr>
          <w:p w14:paraId="1BBCB0DD">
            <w:pPr>
              <w:snapToGrid w:val="0"/>
              <w:spacing w:line="400" w:lineRule="exact"/>
              <w:jc w:val="center"/>
              <w:rPr>
                <w:rFonts w:ascii="宋体"/>
                <w:sz w:val="24"/>
                <w:szCs w:val="24"/>
                <w:highlight w:val="none"/>
              </w:rPr>
            </w:pPr>
            <w:r>
              <w:rPr>
                <w:rFonts w:hint="eastAsia" w:ascii="宋体" w:hAnsi="宋体" w:cs="宋体"/>
                <w:sz w:val="24"/>
                <w:szCs w:val="24"/>
                <w:highlight w:val="none"/>
              </w:rPr>
              <w:t>投标</w:t>
            </w:r>
            <w:r>
              <w:rPr>
                <w:rFonts w:hint="eastAsia" w:ascii="宋体" w:hAnsi="宋体" w:cs="宋体"/>
                <w:sz w:val="24"/>
                <w:szCs w:val="24"/>
                <w:highlight w:val="none"/>
                <w:lang w:val="en-US" w:eastAsia="zh-CN"/>
              </w:rPr>
              <w:t>单价报价</w:t>
            </w:r>
          </w:p>
        </w:tc>
      </w:tr>
      <w:tr w14:paraId="1608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14:paraId="624B09B3">
            <w:pPr>
              <w:spacing w:line="400" w:lineRule="exact"/>
              <w:jc w:val="center"/>
              <w:rPr>
                <w:rFonts w:ascii="宋体"/>
                <w:sz w:val="24"/>
                <w:szCs w:val="24"/>
              </w:rPr>
            </w:pPr>
            <w:r>
              <w:rPr>
                <w:rFonts w:ascii="宋体" w:hAnsi="宋体" w:cs="宋体"/>
                <w:sz w:val="24"/>
                <w:szCs w:val="24"/>
              </w:rPr>
              <w:t>1</w:t>
            </w:r>
          </w:p>
        </w:tc>
        <w:tc>
          <w:tcPr>
            <w:tcW w:w="2268" w:type="dxa"/>
            <w:vAlign w:val="center"/>
          </w:tcPr>
          <w:p w14:paraId="7CCE40BD">
            <w:pPr>
              <w:spacing w:line="400" w:lineRule="exact"/>
              <w:jc w:val="center"/>
              <w:rPr>
                <w:rFonts w:hint="eastAsia" w:ascii="宋体" w:eastAsia="宋体"/>
                <w:sz w:val="24"/>
                <w:szCs w:val="24"/>
                <w:lang w:eastAsia="zh-CN"/>
              </w:rPr>
            </w:pPr>
            <w:r>
              <w:rPr>
                <w:rFonts w:hint="eastAsia" w:ascii="宋体" w:hAnsi="宋体" w:cs="宋体"/>
                <w:sz w:val="24"/>
                <w:szCs w:val="24"/>
                <w:lang w:eastAsia="zh-CN"/>
              </w:rPr>
              <w:t>云和县石塘镇（桑岭、朱村、金村区块）2024年至2025年松材线虫病疫木除治项目（第二期）（桑岭</w:t>
            </w:r>
            <w:r>
              <w:rPr>
                <w:rFonts w:hint="eastAsia" w:ascii="宋体" w:hAnsi="宋体" w:cs="宋体"/>
                <w:sz w:val="24"/>
                <w:szCs w:val="24"/>
                <w:lang w:val="en-US" w:eastAsia="zh-CN"/>
              </w:rPr>
              <w:t>区块</w:t>
            </w:r>
            <w:r>
              <w:rPr>
                <w:rFonts w:hint="eastAsia" w:ascii="宋体" w:hAnsi="宋体" w:cs="宋体"/>
                <w:sz w:val="24"/>
                <w:szCs w:val="24"/>
                <w:lang w:eastAsia="zh-CN"/>
              </w:rPr>
              <w:t>）</w:t>
            </w:r>
          </w:p>
        </w:tc>
        <w:tc>
          <w:tcPr>
            <w:tcW w:w="5636" w:type="dxa"/>
            <w:vAlign w:val="center"/>
          </w:tcPr>
          <w:p w14:paraId="1B5937E4">
            <w:pPr>
              <w:snapToGrid w:val="0"/>
              <w:spacing w:line="400" w:lineRule="exact"/>
              <w:jc w:val="center"/>
              <w:rPr>
                <w:rFonts w:hint="default" w:ascii="宋体" w:eastAsia="宋体"/>
                <w:sz w:val="24"/>
                <w:szCs w:val="24"/>
                <w:highlight w:val="none"/>
                <w:lang w:val="en-US" w:eastAsia="zh-CN"/>
              </w:rPr>
            </w:pPr>
            <w:r>
              <w:rPr>
                <w:rFonts w:hint="eastAsia" w:ascii="宋体"/>
                <w:sz w:val="24"/>
                <w:szCs w:val="24"/>
                <w:highlight w:val="none"/>
                <w:u w:val="single"/>
                <w:lang w:val="en-US" w:eastAsia="zh-CN"/>
              </w:rPr>
              <w:t xml:space="preserve">        </w:t>
            </w:r>
            <w:r>
              <w:rPr>
                <w:rFonts w:hint="eastAsia" w:ascii="宋体"/>
                <w:sz w:val="24"/>
                <w:szCs w:val="24"/>
                <w:highlight w:val="none"/>
                <w:lang w:val="en-US" w:eastAsia="zh-CN"/>
              </w:rPr>
              <w:t>元/吨</w:t>
            </w:r>
          </w:p>
        </w:tc>
      </w:tr>
    </w:tbl>
    <w:p w14:paraId="6CB52785">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14:paraId="452C7A49">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14:paraId="56F9479D">
      <w:pPr>
        <w:autoSpaceDE w:val="0"/>
        <w:autoSpaceDN w:val="0"/>
        <w:adjustRightInd w:val="0"/>
        <w:spacing w:line="500" w:lineRule="exact"/>
        <w:rPr>
          <w:rFonts w:ascii="宋体"/>
          <w:spacing w:val="20"/>
          <w:sz w:val="24"/>
          <w:szCs w:val="24"/>
        </w:rPr>
      </w:pPr>
      <w:r>
        <w:rPr>
          <w:rFonts w:ascii="宋体" w:hAnsi="宋体" w:cs="宋体"/>
          <w:sz w:val="24"/>
          <w:szCs w:val="24"/>
        </w:rPr>
        <w:t xml:space="preserve">    2</w:t>
      </w:r>
      <w:r>
        <w:rPr>
          <w:rFonts w:hint="eastAsia" w:ascii="宋体" w:hAnsi="宋体" w:cs="宋体"/>
          <w:sz w:val="24"/>
          <w:szCs w:val="24"/>
        </w:rPr>
        <w:t>、报价应包括人工费、服务费、税金保险、配套费、运输费、培训费以及实施本项目所需的其他一切费用。</w:t>
      </w:r>
    </w:p>
    <w:p w14:paraId="1ACCF1B1">
      <w:pPr>
        <w:spacing w:line="360" w:lineRule="auto"/>
        <w:ind w:firstLine="560" w:firstLineChars="200"/>
        <w:rPr>
          <w:rFonts w:ascii="宋体"/>
          <w:spacing w:val="20"/>
          <w:sz w:val="24"/>
          <w:szCs w:val="24"/>
        </w:rPr>
      </w:pPr>
    </w:p>
    <w:p w14:paraId="1821AD24">
      <w:pPr>
        <w:spacing w:line="360" w:lineRule="auto"/>
        <w:ind w:firstLine="241" w:firstLineChars="100"/>
        <w:rPr>
          <w:rFonts w:ascii="宋体"/>
          <w:b/>
          <w:bCs/>
          <w:sz w:val="24"/>
          <w:szCs w:val="24"/>
        </w:rPr>
      </w:pPr>
    </w:p>
    <w:p w14:paraId="5BFE9674">
      <w:pPr>
        <w:spacing w:line="360" w:lineRule="auto"/>
        <w:ind w:firstLine="241" w:firstLineChars="100"/>
        <w:rPr>
          <w:rFonts w:ascii="宋体"/>
          <w:b/>
          <w:bCs/>
          <w:sz w:val="24"/>
          <w:szCs w:val="24"/>
        </w:rPr>
      </w:pPr>
    </w:p>
    <w:p w14:paraId="5B65C6F4">
      <w:pPr>
        <w:spacing w:line="360" w:lineRule="auto"/>
        <w:ind w:firstLine="241" w:firstLineChars="100"/>
        <w:rPr>
          <w:rFonts w:ascii="宋体"/>
          <w:b/>
          <w:bCs/>
          <w:sz w:val="24"/>
          <w:szCs w:val="24"/>
        </w:rPr>
      </w:pPr>
    </w:p>
    <w:p w14:paraId="0CC69875">
      <w:pPr>
        <w:spacing w:line="360" w:lineRule="auto"/>
        <w:ind w:firstLine="241" w:firstLineChars="100"/>
        <w:rPr>
          <w:rFonts w:ascii="宋体"/>
          <w:b/>
          <w:bCs/>
          <w:sz w:val="24"/>
          <w:szCs w:val="24"/>
        </w:rPr>
      </w:pPr>
    </w:p>
    <w:p w14:paraId="45336A24">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1BD740E">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0EFCE1F8">
      <w:pPr>
        <w:pStyle w:val="27"/>
        <w:spacing w:line="360" w:lineRule="auto"/>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18EAE2A">
      <w:pPr>
        <w:pStyle w:val="27"/>
        <w:spacing w:line="360" w:lineRule="auto"/>
        <w:jc w:val="center"/>
        <w:rPr>
          <w:rFonts w:hint="eastAsia" w:hAnsi="宋体"/>
          <w:sz w:val="24"/>
          <w:szCs w:val="24"/>
        </w:rPr>
      </w:pPr>
    </w:p>
    <w:p w14:paraId="5DEC5C31">
      <w:pPr>
        <w:pStyle w:val="27"/>
        <w:spacing w:line="360" w:lineRule="auto"/>
        <w:jc w:val="center"/>
        <w:rPr>
          <w:rFonts w:hint="eastAsia" w:hAnsi="宋体"/>
          <w:sz w:val="24"/>
          <w:szCs w:val="24"/>
        </w:rPr>
      </w:pPr>
    </w:p>
    <w:p w14:paraId="280C2B8C">
      <w:pPr>
        <w:pStyle w:val="27"/>
        <w:spacing w:line="360" w:lineRule="auto"/>
        <w:jc w:val="center"/>
        <w:rPr>
          <w:rFonts w:hint="eastAsia" w:hAnsi="宋体"/>
          <w:sz w:val="24"/>
          <w:szCs w:val="24"/>
        </w:rPr>
      </w:pPr>
    </w:p>
    <w:p w14:paraId="7E4EF5C3">
      <w:pPr>
        <w:pStyle w:val="27"/>
        <w:spacing w:line="360" w:lineRule="auto"/>
        <w:jc w:val="center"/>
        <w:rPr>
          <w:rFonts w:hint="eastAsia" w:hAnsi="宋体"/>
          <w:sz w:val="24"/>
          <w:szCs w:val="24"/>
        </w:rPr>
      </w:pPr>
    </w:p>
    <w:p w14:paraId="4ED7FC03">
      <w:pPr>
        <w:pStyle w:val="27"/>
        <w:spacing w:line="360" w:lineRule="auto"/>
        <w:jc w:val="center"/>
        <w:rPr>
          <w:rFonts w:hint="eastAsia" w:hAnsi="宋体"/>
          <w:sz w:val="24"/>
          <w:szCs w:val="24"/>
        </w:rPr>
      </w:pPr>
    </w:p>
    <w:p w14:paraId="02E91710">
      <w:pPr>
        <w:pStyle w:val="27"/>
        <w:spacing w:line="360" w:lineRule="auto"/>
        <w:jc w:val="center"/>
        <w:rPr>
          <w:rFonts w:hint="eastAsia" w:hAnsi="宋体"/>
          <w:sz w:val="24"/>
          <w:szCs w:val="24"/>
        </w:rPr>
      </w:pPr>
    </w:p>
    <w:p w14:paraId="2CEEA18E">
      <w:pPr>
        <w:pStyle w:val="27"/>
        <w:spacing w:line="360" w:lineRule="auto"/>
        <w:jc w:val="center"/>
        <w:rPr>
          <w:rFonts w:hint="eastAsia" w:hAnsi="宋体"/>
          <w:sz w:val="24"/>
          <w:szCs w:val="24"/>
        </w:rPr>
      </w:pPr>
    </w:p>
    <w:p w14:paraId="08097ECB">
      <w:pPr>
        <w:pStyle w:val="27"/>
        <w:spacing w:line="360" w:lineRule="auto"/>
        <w:jc w:val="center"/>
        <w:rPr>
          <w:rFonts w:hint="eastAsia" w:hAnsi="宋体"/>
          <w:sz w:val="24"/>
          <w:szCs w:val="24"/>
        </w:rPr>
      </w:pPr>
    </w:p>
    <w:p w14:paraId="5EE27A3F">
      <w:pPr>
        <w:pStyle w:val="27"/>
        <w:spacing w:line="360" w:lineRule="auto"/>
        <w:jc w:val="center"/>
        <w:rPr>
          <w:rFonts w:hint="eastAsia" w:hAnsi="宋体" w:eastAsia="宋体" w:cs="Times New Roman"/>
          <w:b/>
          <w:bCs/>
          <w:sz w:val="30"/>
          <w:szCs w:val="30"/>
          <w:lang w:eastAsia="zh-CN"/>
        </w:rPr>
      </w:pPr>
      <w:r>
        <w:rPr>
          <w:rFonts w:hAnsi="宋体"/>
          <w:b/>
          <w:bCs/>
          <w:sz w:val="30"/>
          <w:szCs w:val="30"/>
        </w:rPr>
        <w:t>1</w:t>
      </w:r>
      <w:r>
        <w:rPr>
          <w:rFonts w:hint="eastAsia" w:hAnsi="宋体"/>
          <w:b/>
          <w:bCs/>
          <w:sz w:val="30"/>
          <w:szCs w:val="30"/>
        </w:rPr>
        <w:t>、</w:t>
      </w:r>
      <w:r>
        <w:rPr>
          <w:rFonts w:hint="eastAsia" w:hAnsi="宋体"/>
          <w:sz w:val="30"/>
          <w:szCs w:val="30"/>
        </w:rPr>
        <w:t>报价书（开标一览表）</w:t>
      </w:r>
      <w:r>
        <w:rPr>
          <w:rFonts w:hint="eastAsia" w:hAnsi="宋体"/>
          <w:b/>
          <w:bCs/>
          <w:sz w:val="30"/>
          <w:szCs w:val="30"/>
          <w:lang w:eastAsia="zh-CN"/>
        </w:rPr>
        <w:t>（</w:t>
      </w:r>
      <w:r>
        <w:rPr>
          <w:rFonts w:hint="eastAsia" w:hAnsi="宋体"/>
          <w:b/>
          <w:bCs/>
          <w:sz w:val="30"/>
          <w:szCs w:val="30"/>
          <w:lang w:val="en-US" w:eastAsia="zh-CN"/>
        </w:rPr>
        <w:t>标项二</w:t>
      </w:r>
      <w:r>
        <w:rPr>
          <w:rFonts w:hint="eastAsia" w:hAnsi="宋体"/>
          <w:b/>
          <w:bCs/>
          <w:sz w:val="30"/>
          <w:szCs w:val="30"/>
          <w:lang w:eastAsia="zh-CN"/>
        </w:rPr>
        <w:t>）</w:t>
      </w:r>
    </w:p>
    <w:p w14:paraId="2EAD20EB">
      <w:pPr>
        <w:spacing w:line="360" w:lineRule="auto"/>
        <w:rPr>
          <w:rFonts w:ascii="宋体"/>
          <w:spacing w:val="20"/>
          <w:sz w:val="24"/>
          <w:szCs w:val="24"/>
        </w:rPr>
      </w:pPr>
    </w:p>
    <w:tbl>
      <w:tblPr>
        <w:tblStyle w:val="48"/>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14:paraId="1D1A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14:paraId="19844BC3">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14:paraId="4A207AC1">
            <w:pPr>
              <w:spacing w:line="400" w:lineRule="exact"/>
              <w:jc w:val="center"/>
              <w:rPr>
                <w:rFonts w:ascii="宋体"/>
                <w:sz w:val="24"/>
                <w:szCs w:val="24"/>
              </w:rPr>
            </w:pPr>
            <w:r>
              <w:rPr>
                <w:rFonts w:hint="eastAsia" w:ascii="宋体" w:hAnsi="宋体" w:cs="宋体"/>
                <w:sz w:val="24"/>
                <w:szCs w:val="24"/>
              </w:rPr>
              <w:t>标项名称</w:t>
            </w:r>
          </w:p>
        </w:tc>
        <w:tc>
          <w:tcPr>
            <w:tcW w:w="5636" w:type="dxa"/>
            <w:vAlign w:val="center"/>
          </w:tcPr>
          <w:p w14:paraId="570AF683">
            <w:pPr>
              <w:snapToGrid w:val="0"/>
              <w:spacing w:line="400" w:lineRule="exact"/>
              <w:jc w:val="center"/>
              <w:rPr>
                <w:rFonts w:ascii="宋体"/>
                <w:sz w:val="24"/>
                <w:szCs w:val="24"/>
                <w:highlight w:val="none"/>
              </w:rPr>
            </w:pPr>
            <w:r>
              <w:rPr>
                <w:rFonts w:hint="eastAsia" w:ascii="宋体" w:hAnsi="宋体" w:cs="宋体"/>
                <w:sz w:val="24"/>
                <w:szCs w:val="24"/>
                <w:highlight w:val="none"/>
              </w:rPr>
              <w:t>投标</w:t>
            </w:r>
            <w:r>
              <w:rPr>
                <w:rFonts w:hint="eastAsia" w:ascii="宋体" w:hAnsi="宋体" w:cs="宋体"/>
                <w:sz w:val="24"/>
                <w:szCs w:val="24"/>
                <w:highlight w:val="none"/>
                <w:lang w:val="en-US" w:eastAsia="zh-CN"/>
              </w:rPr>
              <w:t>单价报价</w:t>
            </w:r>
          </w:p>
        </w:tc>
      </w:tr>
      <w:tr w14:paraId="0DDB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14:paraId="090A35FD">
            <w:pPr>
              <w:spacing w:line="400" w:lineRule="exact"/>
              <w:jc w:val="center"/>
              <w:rPr>
                <w:rFonts w:ascii="宋体"/>
                <w:sz w:val="24"/>
                <w:szCs w:val="24"/>
              </w:rPr>
            </w:pPr>
            <w:r>
              <w:rPr>
                <w:rFonts w:ascii="宋体" w:hAnsi="宋体" w:cs="宋体"/>
                <w:sz w:val="24"/>
                <w:szCs w:val="24"/>
              </w:rPr>
              <w:t>1</w:t>
            </w:r>
          </w:p>
        </w:tc>
        <w:tc>
          <w:tcPr>
            <w:tcW w:w="2268" w:type="dxa"/>
            <w:vAlign w:val="center"/>
          </w:tcPr>
          <w:p w14:paraId="71A32F89">
            <w:pPr>
              <w:spacing w:line="400" w:lineRule="exact"/>
              <w:jc w:val="center"/>
              <w:rPr>
                <w:rFonts w:hint="eastAsia" w:ascii="宋体" w:eastAsia="宋体"/>
                <w:sz w:val="24"/>
                <w:szCs w:val="24"/>
                <w:lang w:eastAsia="zh-CN"/>
              </w:rPr>
            </w:pPr>
            <w:r>
              <w:rPr>
                <w:rFonts w:hint="eastAsia" w:ascii="宋体" w:hAnsi="宋体" w:cs="宋体"/>
                <w:sz w:val="24"/>
                <w:szCs w:val="24"/>
                <w:lang w:eastAsia="zh-CN"/>
              </w:rPr>
              <w:t>云和县石塘镇（桑岭、朱村、金村区块）2024年至2025年松材线虫病疫木除治项目（第二期）（朱村区块）</w:t>
            </w:r>
          </w:p>
        </w:tc>
        <w:tc>
          <w:tcPr>
            <w:tcW w:w="5636" w:type="dxa"/>
            <w:vAlign w:val="center"/>
          </w:tcPr>
          <w:p w14:paraId="4BFA1C24">
            <w:pPr>
              <w:snapToGrid w:val="0"/>
              <w:spacing w:line="400" w:lineRule="exact"/>
              <w:jc w:val="center"/>
              <w:rPr>
                <w:rFonts w:hint="default" w:ascii="宋体" w:eastAsia="宋体"/>
                <w:sz w:val="24"/>
                <w:szCs w:val="24"/>
                <w:highlight w:val="none"/>
                <w:lang w:val="en-US" w:eastAsia="zh-CN"/>
              </w:rPr>
            </w:pPr>
            <w:r>
              <w:rPr>
                <w:rFonts w:hint="eastAsia" w:ascii="宋体"/>
                <w:sz w:val="24"/>
                <w:szCs w:val="24"/>
                <w:highlight w:val="none"/>
                <w:u w:val="single"/>
                <w:lang w:val="en-US" w:eastAsia="zh-CN"/>
              </w:rPr>
              <w:t xml:space="preserve">        </w:t>
            </w:r>
            <w:r>
              <w:rPr>
                <w:rFonts w:hint="eastAsia" w:ascii="宋体"/>
                <w:sz w:val="24"/>
                <w:szCs w:val="24"/>
                <w:highlight w:val="none"/>
                <w:lang w:val="en-US" w:eastAsia="zh-CN"/>
              </w:rPr>
              <w:t>元/吨</w:t>
            </w:r>
          </w:p>
        </w:tc>
      </w:tr>
    </w:tbl>
    <w:p w14:paraId="05CC97F5">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14:paraId="49987549">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14:paraId="511F2A57">
      <w:pPr>
        <w:autoSpaceDE w:val="0"/>
        <w:autoSpaceDN w:val="0"/>
        <w:adjustRightInd w:val="0"/>
        <w:spacing w:line="500" w:lineRule="exact"/>
        <w:rPr>
          <w:rFonts w:ascii="宋体"/>
          <w:spacing w:val="20"/>
          <w:sz w:val="24"/>
          <w:szCs w:val="24"/>
        </w:rPr>
      </w:pPr>
      <w:r>
        <w:rPr>
          <w:rFonts w:ascii="宋体" w:hAnsi="宋体" w:cs="宋体"/>
          <w:sz w:val="24"/>
          <w:szCs w:val="24"/>
        </w:rPr>
        <w:t xml:space="preserve">    2</w:t>
      </w:r>
      <w:r>
        <w:rPr>
          <w:rFonts w:hint="eastAsia" w:ascii="宋体" w:hAnsi="宋体" w:cs="宋体"/>
          <w:sz w:val="24"/>
          <w:szCs w:val="24"/>
        </w:rPr>
        <w:t>、报价应包括人工费、服务费、税金保险、配套费、运输费、培训费以及实施本项目所需的其他一切费用。</w:t>
      </w:r>
    </w:p>
    <w:p w14:paraId="210C1A9B">
      <w:pPr>
        <w:spacing w:line="360" w:lineRule="auto"/>
        <w:ind w:firstLine="560" w:firstLineChars="200"/>
        <w:rPr>
          <w:rFonts w:ascii="宋体"/>
          <w:spacing w:val="20"/>
          <w:sz w:val="24"/>
          <w:szCs w:val="24"/>
        </w:rPr>
      </w:pPr>
    </w:p>
    <w:p w14:paraId="180FD78E">
      <w:pPr>
        <w:spacing w:line="360" w:lineRule="auto"/>
        <w:ind w:firstLine="241" w:firstLineChars="100"/>
        <w:rPr>
          <w:rFonts w:ascii="宋体"/>
          <w:b/>
          <w:bCs/>
          <w:sz w:val="24"/>
          <w:szCs w:val="24"/>
        </w:rPr>
      </w:pPr>
    </w:p>
    <w:p w14:paraId="6725F802">
      <w:pPr>
        <w:spacing w:line="360" w:lineRule="auto"/>
        <w:ind w:firstLine="241" w:firstLineChars="100"/>
        <w:rPr>
          <w:rFonts w:ascii="宋体"/>
          <w:b/>
          <w:bCs/>
          <w:sz w:val="24"/>
          <w:szCs w:val="24"/>
        </w:rPr>
      </w:pPr>
    </w:p>
    <w:p w14:paraId="222BEC92">
      <w:pPr>
        <w:spacing w:line="360" w:lineRule="auto"/>
        <w:ind w:firstLine="241" w:firstLineChars="100"/>
        <w:rPr>
          <w:rFonts w:ascii="宋体"/>
          <w:b/>
          <w:bCs/>
          <w:sz w:val="24"/>
          <w:szCs w:val="24"/>
        </w:rPr>
      </w:pPr>
    </w:p>
    <w:p w14:paraId="1C54CE3E">
      <w:pPr>
        <w:spacing w:line="360" w:lineRule="auto"/>
        <w:ind w:firstLine="241" w:firstLineChars="100"/>
        <w:rPr>
          <w:rFonts w:ascii="宋体"/>
          <w:b/>
          <w:bCs/>
          <w:sz w:val="24"/>
          <w:szCs w:val="24"/>
        </w:rPr>
      </w:pPr>
    </w:p>
    <w:p w14:paraId="76849D60">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03827D3">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2165315">
      <w:pPr>
        <w:pStyle w:val="27"/>
        <w:spacing w:line="360" w:lineRule="auto"/>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4156273">
      <w:pPr>
        <w:pStyle w:val="27"/>
        <w:spacing w:line="360" w:lineRule="auto"/>
        <w:jc w:val="center"/>
        <w:rPr>
          <w:rFonts w:hint="eastAsia" w:hAnsi="宋体"/>
          <w:sz w:val="24"/>
          <w:szCs w:val="24"/>
        </w:rPr>
      </w:pPr>
    </w:p>
    <w:p w14:paraId="68270C23">
      <w:pPr>
        <w:pStyle w:val="27"/>
        <w:spacing w:line="360" w:lineRule="auto"/>
        <w:jc w:val="center"/>
        <w:rPr>
          <w:rFonts w:hint="eastAsia" w:hAnsi="宋体"/>
          <w:sz w:val="24"/>
          <w:szCs w:val="24"/>
        </w:rPr>
      </w:pPr>
    </w:p>
    <w:p w14:paraId="62D7BB11">
      <w:pPr>
        <w:pStyle w:val="27"/>
        <w:spacing w:line="360" w:lineRule="auto"/>
        <w:jc w:val="center"/>
        <w:rPr>
          <w:rFonts w:hint="eastAsia" w:hAnsi="宋体"/>
          <w:sz w:val="24"/>
          <w:szCs w:val="24"/>
        </w:rPr>
      </w:pPr>
    </w:p>
    <w:p w14:paraId="5EB76E47">
      <w:pPr>
        <w:pStyle w:val="27"/>
        <w:spacing w:line="360" w:lineRule="auto"/>
        <w:jc w:val="center"/>
        <w:rPr>
          <w:rFonts w:hint="eastAsia" w:hAnsi="宋体"/>
          <w:sz w:val="24"/>
          <w:szCs w:val="24"/>
        </w:rPr>
      </w:pPr>
    </w:p>
    <w:p w14:paraId="41DC13C6">
      <w:pPr>
        <w:pStyle w:val="27"/>
        <w:spacing w:line="360" w:lineRule="auto"/>
        <w:jc w:val="center"/>
        <w:rPr>
          <w:rFonts w:hint="eastAsia" w:hAnsi="宋体"/>
          <w:sz w:val="24"/>
          <w:szCs w:val="24"/>
        </w:rPr>
      </w:pPr>
    </w:p>
    <w:p w14:paraId="711FC77F">
      <w:pPr>
        <w:pStyle w:val="27"/>
        <w:spacing w:line="360" w:lineRule="auto"/>
        <w:jc w:val="center"/>
        <w:rPr>
          <w:rFonts w:hint="eastAsia" w:hAnsi="宋体"/>
          <w:sz w:val="24"/>
          <w:szCs w:val="24"/>
        </w:rPr>
      </w:pPr>
    </w:p>
    <w:p w14:paraId="68D34E45">
      <w:pPr>
        <w:pStyle w:val="27"/>
        <w:spacing w:line="360" w:lineRule="auto"/>
        <w:jc w:val="center"/>
        <w:rPr>
          <w:rFonts w:hint="eastAsia" w:hAnsi="宋体"/>
          <w:sz w:val="24"/>
          <w:szCs w:val="24"/>
        </w:rPr>
      </w:pPr>
    </w:p>
    <w:p w14:paraId="440B9B13">
      <w:pPr>
        <w:pStyle w:val="27"/>
        <w:spacing w:line="360" w:lineRule="auto"/>
        <w:jc w:val="center"/>
        <w:rPr>
          <w:rFonts w:hint="eastAsia" w:hAnsi="宋体"/>
          <w:sz w:val="24"/>
          <w:szCs w:val="24"/>
        </w:rPr>
      </w:pPr>
    </w:p>
    <w:p w14:paraId="40413715">
      <w:pPr>
        <w:pStyle w:val="27"/>
        <w:spacing w:line="360" w:lineRule="auto"/>
        <w:jc w:val="center"/>
        <w:rPr>
          <w:rFonts w:hint="eastAsia" w:hAnsi="宋体" w:eastAsia="宋体" w:cs="Times New Roman"/>
          <w:b/>
          <w:bCs/>
          <w:sz w:val="30"/>
          <w:szCs w:val="30"/>
          <w:lang w:eastAsia="zh-CN"/>
        </w:rPr>
      </w:pPr>
      <w:r>
        <w:rPr>
          <w:rFonts w:hAnsi="宋体"/>
          <w:b/>
          <w:bCs/>
          <w:sz w:val="30"/>
          <w:szCs w:val="30"/>
        </w:rPr>
        <w:t>1</w:t>
      </w:r>
      <w:r>
        <w:rPr>
          <w:rFonts w:hint="eastAsia" w:hAnsi="宋体"/>
          <w:b/>
          <w:bCs/>
          <w:sz w:val="30"/>
          <w:szCs w:val="30"/>
        </w:rPr>
        <w:t>、</w:t>
      </w:r>
      <w:r>
        <w:rPr>
          <w:rFonts w:hint="eastAsia" w:hAnsi="宋体"/>
          <w:sz w:val="30"/>
          <w:szCs w:val="30"/>
        </w:rPr>
        <w:t>报价书（开标一览表）</w:t>
      </w:r>
      <w:r>
        <w:rPr>
          <w:rFonts w:hint="eastAsia" w:hAnsi="宋体"/>
          <w:b/>
          <w:bCs/>
          <w:sz w:val="30"/>
          <w:szCs w:val="30"/>
          <w:lang w:eastAsia="zh-CN"/>
        </w:rPr>
        <w:t>（</w:t>
      </w:r>
      <w:r>
        <w:rPr>
          <w:rFonts w:hint="eastAsia" w:hAnsi="宋体"/>
          <w:b/>
          <w:bCs/>
          <w:sz w:val="30"/>
          <w:szCs w:val="30"/>
          <w:lang w:val="en-US" w:eastAsia="zh-CN"/>
        </w:rPr>
        <w:t>标项三</w:t>
      </w:r>
      <w:r>
        <w:rPr>
          <w:rFonts w:hint="eastAsia" w:hAnsi="宋体"/>
          <w:b/>
          <w:bCs/>
          <w:sz w:val="30"/>
          <w:szCs w:val="30"/>
          <w:lang w:eastAsia="zh-CN"/>
        </w:rPr>
        <w:t>）</w:t>
      </w:r>
    </w:p>
    <w:p w14:paraId="26A6F0CB">
      <w:pPr>
        <w:spacing w:line="360" w:lineRule="auto"/>
        <w:rPr>
          <w:rFonts w:ascii="宋体"/>
          <w:spacing w:val="20"/>
          <w:sz w:val="24"/>
          <w:szCs w:val="24"/>
        </w:rPr>
      </w:pPr>
    </w:p>
    <w:tbl>
      <w:tblPr>
        <w:tblStyle w:val="48"/>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14:paraId="234F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14:paraId="142CD37F">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14:paraId="3438753A">
            <w:pPr>
              <w:spacing w:line="400" w:lineRule="exact"/>
              <w:jc w:val="center"/>
              <w:rPr>
                <w:rFonts w:ascii="宋体"/>
                <w:sz w:val="24"/>
                <w:szCs w:val="24"/>
              </w:rPr>
            </w:pPr>
            <w:r>
              <w:rPr>
                <w:rFonts w:hint="eastAsia" w:ascii="宋体" w:hAnsi="宋体" w:cs="宋体"/>
                <w:sz w:val="24"/>
                <w:szCs w:val="24"/>
              </w:rPr>
              <w:t>标项名称</w:t>
            </w:r>
          </w:p>
        </w:tc>
        <w:tc>
          <w:tcPr>
            <w:tcW w:w="5636" w:type="dxa"/>
            <w:vAlign w:val="center"/>
          </w:tcPr>
          <w:p w14:paraId="71169D05">
            <w:pPr>
              <w:snapToGrid w:val="0"/>
              <w:spacing w:line="400" w:lineRule="exact"/>
              <w:jc w:val="center"/>
              <w:rPr>
                <w:rFonts w:ascii="宋体"/>
                <w:sz w:val="24"/>
                <w:szCs w:val="24"/>
                <w:highlight w:val="none"/>
              </w:rPr>
            </w:pPr>
            <w:r>
              <w:rPr>
                <w:rFonts w:hint="eastAsia" w:ascii="宋体" w:hAnsi="宋体" w:cs="宋体"/>
                <w:sz w:val="24"/>
                <w:szCs w:val="24"/>
                <w:highlight w:val="none"/>
              </w:rPr>
              <w:t>投标</w:t>
            </w:r>
            <w:r>
              <w:rPr>
                <w:rFonts w:hint="eastAsia" w:ascii="宋体" w:hAnsi="宋体" w:cs="宋体"/>
                <w:sz w:val="24"/>
                <w:szCs w:val="24"/>
                <w:highlight w:val="none"/>
                <w:lang w:val="en-US" w:eastAsia="zh-CN"/>
              </w:rPr>
              <w:t>单价报价</w:t>
            </w:r>
          </w:p>
        </w:tc>
      </w:tr>
      <w:tr w14:paraId="16D8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14:paraId="0696086C">
            <w:pPr>
              <w:spacing w:line="400" w:lineRule="exact"/>
              <w:jc w:val="center"/>
              <w:rPr>
                <w:rFonts w:ascii="宋体"/>
                <w:sz w:val="24"/>
                <w:szCs w:val="24"/>
              </w:rPr>
            </w:pPr>
            <w:r>
              <w:rPr>
                <w:rFonts w:ascii="宋体" w:hAnsi="宋体" w:cs="宋体"/>
                <w:sz w:val="24"/>
                <w:szCs w:val="24"/>
              </w:rPr>
              <w:t>1</w:t>
            </w:r>
          </w:p>
        </w:tc>
        <w:tc>
          <w:tcPr>
            <w:tcW w:w="2268" w:type="dxa"/>
            <w:vAlign w:val="center"/>
          </w:tcPr>
          <w:p w14:paraId="41F450A2">
            <w:pPr>
              <w:spacing w:line="400" w:lineRule="exact"/>
              <w:jc w:val="center"/>
              <w:rPr>
                <w:rFonts w:hint="eastAsia" w:ascii="宋体" w:eastAsia="宋体"/>
                <w:sz w:val="24"/>
                <w:szCs w:val="24"/>
                <w:lang w:eastAsia="zh-CN"/>
              </w:rPr>
            </w:pPr>
            <w:r>
              <w:rPr>
                <w:rFonts w:hint="eastAsia" w:ascii="宋体" w:hAnsi="宋体" w:cs="宋体"/>
                <w:sz w:val="24"/>
                <w:szCs w:val="24"/>
                <w:lang w:eastAsia="zh-CN"/>
              </w:rPr>
              <w:t>云和县石塘镇（桑岭、朱村、金村区块）2024年至2025年松材线虫病疫木除治项目（第二期）（金村区块）</w:t>
            </w:r>
          </w:p>
        </w:tc>
        <w:tc>
          <w:tcPr>
            <w:tcW w:w="5636" w:type="dxa"/>
            <w:vAlign w:val="center"/>
          </w:tcPr>
          <w:p w14:paraId="51BBC497">
            <w:pPr>
              <w:snapToGrid w:val="0"/>
              <w:spacing w:line="400" w:lineRule="exact"/>
              <w:jc w:val="center"/>
              <w:rPr>
                <w:rFonts w:hint="default" w:ascii="宋体" w:eastAsia="宋体"/>
                <w:sz w:val="24"/>
                <w:szCs w:val="24"/>
                <w:highlight w:val="none"/>
                <w:lang w:val="en-US" w:eastAsia="zh-CN"/>
              </w:rPr>
            </w:pPr>
            <w:r>
              <w:rPr>
                <w:rFonts w:hint="eastAsia" w:ascii="宋体"/>
                <w:sz w:val="24"/>
                <w:szCs w:val="24"/>
                <w:highlight w:val="none"/>
                <w:u w:val="single"/>
                <w:lang w:val="en-US" w:eastAsia="zh-CN"/>
              </w:rPr>
              <w:t xml:space="preserve">        </w:t>
            </w:r>
            <w:r>
              <w:rPr>
                <w:rFonts w:hint="eastAsia" w:ascii="宋体"/>
                <w:sz w:val="24"/>
                <w:szCs w:val="24"/>
                <w:highlight w:val="none"/>
                <w:lang w:val="en-US" w:eastAsia="zh-CN"/>
              </w:rPr>
              <w:t>元/吨</w:t>
            </w:r>
          </w:p>
        </w:tc>
      </w:tr>
    </w:tbl>
    <w:p w14:paraId="32294D3E">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14:paraId="11C6B80C">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14:paraId="7A69CF4E">
      <w:pPr>
        <w:autoSpaceDE w:val="0"/>
        <w:autoSpaceDN w:val="0"/>
        <w:adjustRightInd w:val="0"/>
        <w:spacing w:line="500" w:lineRule="exact"/>
        <w:rPr>
          <w:rFonts w:ascii="宋体"/>
          <w:spacing w:val="20"/>
          <w:sz w:val="24"/>
          <w:szCs w:val="24"/>
        </w:rPr>
      </w:pPr>
      <w:r>
        <w:rPr>
          <w:rFonts w:ascii="宋体" w:hAnsi="宋体" w:cs="宋体"/>
          <w:sz w:val="24"/>
          <w:szCs w:val="24"/>
        </w:rPr>
        <w:t xml:space="preserve">    2</w:t>
      </w:r>
      <w:r>
        <w:rPr>
          <w:rFonts w:hint="eastAsia" w:ascii="宋体" w:hAnsi="宋体" w:cs="宋体"/>
          <w:sz w:val="24"/>
          <w:szCs w:val="24"/>
        </w:rPr>
        <w:t>、报价应包括人工费、服务费、税金保险、配套费、运输费、培训费以及实施本项目所需的其他一切费用。</w:t>
      </w:r>
    </w:p>
    <w:p w14:paraId="438F6318">
      <w:pPr>
        <w:spacing w:line="360" w:lineRule="auto"/>
        <w:ind w:firstLine="560" w:firstLineChars="200"/>
        <w:rPr>
          <w:rFonts w:ascii="宋体"/>
          <w:spacing w:val="20"/>
          <w:sz w:val="24"/>
          <w:szCs w:val="24"/>
        </w:rPr>
      </w:pPr>
    </w:p>
    <w:p w14:paraId="72D7B995">
      <w:pPr>
        <w:spacing w:line="360" w:lineRule="auto"/>
        <w:ind w:firstLine="241" w:firstLineChars="100"/>
        <w:rPr>
          <w:rFonts w:ascii="宋体"/>
          <w:b/>
          <w:bCs/>
          <w:sz w:val="24"/>
          <w:szCs w:val="24"/>
        </w:rPr>
      </w:pPr>
    </w:p>
    <w:p w14:paraId="267B9AC3">
      <w:pPr>
        <w:spacing w:line="360" w:lineRule="auto"/>
        <w:ind w:firstLine="241" w:firstLineChars="100"/>
        <w:rPr>
          <w:rFonts w:ascii="宋体"/>
          <w:b/>
          <w:bCs/>
          <w:sz w:val="24"/>
          <w:szCs w:val="24"/>
        </w:rPr>
      </w:pPr>
    </w:p>
    <w:p w14:paraId="3EF88446">
      <w:pPr>
        <w:spacing w:line="360" w:lineRule="auto"/>
        <w:ind w:firstLine="241" w:firstLineChars="100"/>
        <w:rPr>
          <w:rFonts w:ascii="宋体"/>
          <w:b/>
          <w:bCs/>
          <w:sz w:val="24"/>
          <w:szCs w:val="24"/>
        </w:rPr>
      </w:pPr>
    </w:p>
    <w:p w14:paraId="3DC44F25">
      <w:pPr>
        <w:spacing w:line="360" w:lineRule="auto"/>
        <w:ind w:firstLine="241" w:firstLineChars="100"/>
        <w:rPr>
          <w:rFonts w:ascii="宋体"/>
          <w:b/>
          <w:bCs/>
          <w:sz w:val="24"/>
          <w:szCs w:val="24"/>
        </w:rPr>
      </w:pPr>
    </w:p>
    <w:p w14:paraId="24EAB207">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FB3AFF8">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09288BC3">
      <w:pPr>
        <w:pStyle w:val="27"/>
        <w:wordWrap w:val="0"/>
        <w:spacing w:line="360" w:lineRule="auto"/>
        <w:ind w:right="480" w:firstLine="5280" w:firstLineChars="22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4D2686F">
      <w:pPr>
        <w:rPr>
          <w:rFonts w:ascii="宋体"/>
        </w:rPr>
      </w:pPr>
    </w:p>
    <w:p w14:paraId="06C5F713">
      <w:pPr>
        <w:pStyle w:val="5"/>
        <w:jc w:val="center"/>
        <w:rPr>
          <w:rFonts w:ascii="宋体" w:hAnsi="宋体" w:eastAsia="宋体" w:cs="Times New Roman"/>
          <w:b w:val="0"/>
          <w:bCs w:val="0"/>
        </w:rPr>
      </w:pPr>
      <w:r>
        <w:rPr>
          <w:rFonts w:hAnsi="宋体" w:cs="Times New Roman"/>
          <w:sz w:val="30"/>
          <w:szCs w:val="30"/>
        </w:rPr>
        <w:br w:type="page"/>
      </w:r>
      <w:bookmarkStart w:id="116" w:name="_Toc432670427"/>
      <w:bookmarkStart w:id="117" w:name="_Toc28208889"/>
      <w:bookmarkStart w:id="118" w:name="_Toc43498240"/>
      <w:r>
        <w:rPr>
          <w:rFonts w:hint="eastAsia" w:ascii="宋体" w:hAnsi="宋体" w:eastAsia="宋体" w:cs="宋体"/>
          <w:b w:val="0"/>
          <w:bCs w:val="0"/>
        </w:rPr>
        <w:t>四</w:t>
      </w:r>
      <w:bookmarkEnd w:id="116"/>
      <w:r>
        <w:rPr>
          <w:rFonts w:hint="eastAsia" w:ascii="宋体" w:hAnsi="宋体" w:eastAsia="宋体" w:cs="宋体"/>
          <w:b w:val="0"/>
          <w:bCs w:val="0"/>
        </w:rPr>
        <w:t xml:space="preserve">  中标（成交）人公告内容</w:t>
      </w:r>
      <w:bookmarkEnd w:id="117"/>
      <w:bookmarkEnd w:id="118"/>
    </w:p>
    <w:p w14:paraId="5A276177">
      <w:pPr>
        <w:spacing w:line="360" w:lineRule="auto"/>
        <w:rPr>
          <w:rFonts w:ascii="宋体" w:hAnsi="宋体" w:cs="宋体"/>
          <w:spacing w:val="20"/>
          <w:sz w:val="24"/>
        </w:rPr>
      </w:pPr>
    </w:p>
    <w:p w14:paraId="7F5BE50F">
      <w:pPr>
        <w:pStyle w:val="18"/>
      </w:pPr>
    </w:p>
    <w:p w14:paraId="11F761DF">
      <w:pPr>
        <w:spacing w:line="360" w:lineRule="auto"/>
        <w:rPr>
          <w:rFonts w:ascii="宋体"/>
          <w:spacing w:val="20"/>
          <w:sz w:val="24"/>
        </w:rPr>
      </w:pPr>
      <w:r>
        <w:rPr>
          <w:rFonts w:hint="eastAsia" w:ascii="宋体" w:hAnsi="宋体" w:cs="宋体"/>
          <w:spacing w:val="20"/>
          <w:sz w:val="24"/>
        </w:rPr>
        <w:t>采购项目：</w:t>
      </w:r>
    </w:p>
    <w:p w14:paraId="45DCF52B">
      <w:pPr>
        <w:spacing w:line="360" w:lineRule="auto"/>
        <w:rPr>
          <w:rFonts w:ascii="宋体"/>
          <w:sz w:val="24"/>
          <w:lang w:val="en-GB"/>
        </w:rPr>
      </w:pPr>
      <w:r>
        <w:rPr>
          <w:rFonts w:hint="eastAsia" w:ascii="宋体" w:hAnsi="宋体" w:cs="宋体"/>
          <w:spacing w:val="20"/>
          <w:sz w:val="24"/>
          <w:lang w:eastAsia="zh-CN"/>
        </w:rPr>
        <w:t>项目编号</w:t>
      </w:r>
      <w:r>
        <w:rPr>
          <w:rFonts w:hint="eastAsia" w:ascii="宋体" w:hAnsi="宋体" w:cs="宋体"/>
          <w:sz w:val="24"/>
        </w:rPr>
        <w:t>：</w:t>
      </w:r>
      <w:r>
        <w:rPr>
          <w:rFonts w:ascii="宋体"/>
          <w:sz w:val="24"/>
          <w:lang w:val="en-GB"/>
        </w:rPr>
        <w:tab/>
      </w:r>
    </w:p>
    <w:p w14:paraId="50A851C8">
      <w:pPr>
        <w:spacing w:line="360" w:lineRule="auto"/>
        <w:rPr>
          <w:rFonts w:ascii="宋体" w:hAnsi="宋体" w:cs="宋体"/>
          <w:spacing w:val="20"/>
          <w:sz w:val="24"/>
        </w:rPr>
      </w:pPr>
    </w:p>
    <w:p w14:paraId="221135C4">
      <w:pPr>
        <w:spacing w:line="360" w:lineRule="auto"/>
        <w:ind w:firstLine="480" w:firstLineChars="200"/>
        <w:jc w:val="left"/>
        <w:rPr>
          <w:rFonts w:ascii="宋体" w:hAnsi="宋体"/>
          <w:sz w:val="24"/>
        </w:rPr>
      </w:pPr>
      <w:r>
        <w:rPr>
          <w:rFonts w:hint="eastAsia" w:ascii="宋体" w:hAnsi="宋体"/>
          <w:sz w:val="24"/>
        </w:rPr>
        <w:t>（1）中标(成交)结果:</w:t>
      </w:r>
    </w:p>
    <w:tbl>
      <w:tblPr>
        <w:tblStyle w:val="48"/>
        <w:tblW w:w="10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4"/>
        <w:gridCol w:w="1085"/>
        <w:gridCol w:w="848"/>
        <w:gridCol w:w="756"/>
        <w:gridCol w:w="702"/>
        <w:gridCol w:w="944"/>
        <w:gridCol w:w="899"/>
        <w:gridCol w:w="1212"/>
        <w:gridCol w:w="1406"/>
        <w:gridCol w:w="1735"/>
      </w:tblGrid>
      <w:tr w14:paraId="24AB4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824" w:type="dxa"/>
            <w:noWrap w:val="0"/>
            <w:vAlign w:val="top"/>
          </w:tcPr>
          <w:p w14:paraId="63973C3B">
            <w:pPr>
              <w:spacing w:line="300" w:lineRule="exact"/>
              <w:jc w:val="center"/>
              <w:rPr>
                <w:rFonts w:hint="eastAsia" w:ascii="宋体" w:hAnsi="宋体"/>
                <w:szCs w:val="21"/>
              </w:rPr>
            </w:pPr>
            <w:r>
              <w:rPr>
                <w:rFonts w:hint="eastAsia" w:ascii="宋体" w:hAnsi="宋体"/>
                <w:szCs w:val="21"/>
              </w:rPr>
              <w:t>序号</w:t>
            </w:r>
          </w:p>
        </w:tc>
        <w:tc>
          <w:tcPr>
            <w:tcW w:w="1085" w:type="dxa"/>
            <w:noWrap w:val="0"/>
            <w:vAlign w:val="top"/>
          </w:tcPr>
          <w:p w14:paraId="7BBED690">
            <w:pPr>
              <w:spacing w:line="300" w:lineRule="exact"/>
              <w:jc w:val="center"/>
              <w:rPr>
                <w:rFonts w:hint="eastAsia" w:ascii="宋体" w:hAnsi="宋体"/>
                <w:szCs w:val="21"/>
              </w:rPr>
            </w:pPr>
            <w:r>
              <w:rPr>
                <w:rFonts w:hint="eastAsia" w:ascii="宋体" w:hAnsi="宋体"/>
                <w:szCs w:val="21"/>
              </w:rPr>
              <w:t>标项</w:t>
            </w:r>
          </w:p>
          <w:p w14:paraId="1BC0420B">
            <w:pPr>
              <w:spacing w:line="300" w:lineRule="exact"/>
              <w:jc w:val="center"/>
              <w:rPr>
                <w:rFonts w:hint="eastAsia" w:ascii="宋体" w:hAnsi="宋体"/>
                <w:szCs w:val="21"/>
              </w:rPr>
            </w:pPr>
            <w:r>
              <w:rPr>
                <w:rFonts w:hint="eastAsia" w:ascii="宋体" w:hAnsi="宋体"/>
                <w:szCs w:val="21"/>
              </w:rPr>
              <w:t>名称</w:t>
            </w:r>
          </w:p>
        </w:tc>
        <w:tc>
          <w:tcPr>
            <w:tcW w:w="848" w:type="dxa"/>
            <w:noWrap w:val="0"/>
            <w:vAlign w:val="top"/>
          </w:tcPr>
          <w:p w14:paraId="5B63ED68">
            <w:pPr>
              <w:spacing w:line="300" w:lineRule="exact"/>
              <w:jc w:val="center"/>
              <w:rPr>
                <w:rFonts w:hint="eastAsia" w:ascii="仿宋" w:hAnsi="仿宋"/>
                <w:color w:val="000000"/>
                <w:szCs w:val="21"/>
              </w:rPr>
            </w:pPr>
            <w:r>
              <w:rPr>
                <w:rFonts w:ascii="仿宋" w:hAnsi="仿宋"/>
                <w:color w:val="000000"/>
                <w:szCs w:val="21"/>
              </w:rPr>
              <w:t>规格</w:t>
            </w:r>
          </w:p>
          <w:p w14:paraId="4BB48224">
            <w:pPr>
              <w:spacing w:line="300" w:lineRule="exact"/>
              <w:jc w:val="center"/>
              <w:rPr>
                <w:rFonts w:hint="eastAsia" w:ascii="宋体" w:hAnsi="宋体"/>
                <w:szCs w:val="21"/>
              </w:rPr>
            </w:pPr>
            <w:r>
              <w:rPr>
                <w:rFonts w:ascii="仿宋" w:hAnsi="仿宋"/>
                <w:color w:val="000000"/>
                <w:szCs w:val="21"/>
              </w:rPr>
              <w:t>型号</w:t>
            </w:r>
          </w:p>
        </w:tc>
        <w:tc>
          <w:tcPr>
            <w:tcW w:w="756" w:type="dxa"/>
            <w:noWrap w:val="0"/>
            <w:vAlign w:val="top"/>
          </w:tcPr>
          <w:p w14:paraId="29FF571D">
            <w:pPr>
              <w:spacing w:line="300" w:lineRule="exact"/>
              <w:jc w:val="center"/>
              <w:rPr>
                <w:rFonts w:hint="eastAsia" w:ascii="宋体" w:hAnsi="宋体"/>
                <w:szCs w:val="21"/>
              </w:rPr>
            </w:pPr>
            <w:r>
              <w:rPr>
                <w:rFonts w:hint="eastAsia" w:ascii="宋体" w:hAnsi="宋体"/>
                <w:szCs w:val="21"/>
              </w:rPr>
              <w:t>数量</w:t>
            </w:r>
          </w:p>
        </w:tc>
        <w:tc>
          <w:tcPr>
            <w:tcW w:w="702" w:type="dxa"/>
            <w:noWrap w:val="0"/>
            <w:vAlign w:val="top"/>
          </w:tcPr>
          <w:p w14:paraId="0582A861">
            <w:pPr>
              <w:spacing w:line="300" w:lineRule="exact"/>
              <w:jc w:val="center"/>
              <w:rPr>
                <w:rFonts w:hint="eastAsia" w:ascii="宋体" w:hAnsi="宋体"/>
                <w:szCs w:val="21"/>
              </w:rPr>
            </w:pPr>
            <w:r>
              <w:rPr>
                <w:rFonts w:hint="eastAsia" w:ascii="宋体" w:hAnsi="宋体"/>
                <w:szCs w:val="21"/>
              </w:rPr>
              <w:t>单位</w:t>
            </w:r>
          </w:p>
        </w:tc>
        <w:tc>
          <w:tcPr>
            <w:tcW w:w="944" w:type="dxa"/>
            <w:noWrap w:val="0"/>
            <w:vAlign w:val="top"/>
          </w:tcPr>
          <w:p w14:paraId="0DC0BCA0">
            <w:pPr>
              <w:spacing w:line="300" w:lineRule="exact"/>
              <w:jc w:val="center"/>
              <w:rPr>
                <w:rFonts w:hint="eastAsia" w:ascii="宋体" w:hAnsi="宋体"/>
                <w:szCs w:val="21"/>
              </w:rPr>
            </w:pPr>
            <w:r>
              <w:rPr>
                <w:rFonts w:hint="eastAsia" w:ascii="宋体" w:hAnsi="宋体"/>
                <w:szCs w:val="21"/>
              </w:rPr>
              <w:t>单价（元）</w:t>
            </w:r>
          </w:p>
        </w:tc>
        <w:tc>
          <w:tcPr>
            <w:tcW w:w="899" w:type="dxa"/>
            <w:noWrap w:val="0"/>
            <w:vAlign w:val="top"/>
          </w:tcPr>
          <w:p w14:paraId="1DFEEBAB">
            <w:pPr>
              <w:spacing w:line="300" w:lineRule="exact"/>
              <w:jc w:val="center"/>
              <w:rPr>
                <w:rFonts w:hint="eastAsia" w:ascii="宋体" w:hAnsi="宋体"/>
                <w:szCs w:val="21"/>
              </w:rPr>
            </w:pPr>
            <w:r>
              <w:rPr>
                <w:rFonts w:hint="eastAsia" w:ascii="宋体" w:hAnsi="宋体"/>
                <w:szCs w:val="21"/>
              </w:rPr>
              <w:t>总价（元）</w:t>
            </w:r>
          </w:p>
        </w:tc>
        <w:tc>
          <w:tcPr>
            <w:tcW w:w="1212" w:type="dxa"/>
            <w:noWrap w:val="0"/>
            <w:vAlign w:val="top"/>
          </w:tcPr>
          <w:p w14:paraId="59A34478">
            <w:pPr>
              <w:spacing w:line="300" w:lineRule="exact"/>
              <w:jc w:val="center"/>
              <w:rPr>
                <w:rFonts w:hint="eastAsia" w:ascii="宋体" w:hAnsi="宋体"/>
                <w:szCs w:val="21"/>
              </w:rPr>
            </w:pPr>
            <w:r>
              <w:rPr>
                <w:rFonts w:hint="eastAsia" w:ascii="宋体" w:hAnsi="宋体"/>
                <w:szCs w:val="21"/>
              </w:rPr>
              <w:t>中标供应商名称</w:t>
            </w:r>
          </w:p>
        </w:tc>
        <w:tc>
          <w:tcPr>
            <w:tcW w:w="1406" w:type="dxa"/>
            <w:noWrap w:val="0"/>
            <w:vAlign w:val="top"/>
          </w:tcPr>
          <w:p w14:paraId="511DF0FC">
            <w:pPr>
              <w:spacing w:line="300" w:lineRule="exact"/>
              <w:jc w:val="center"/>
              <w:rPr>
                <w:rFonts w:hint="eastAsia" w:ascii="宋体" w:hAnsi="宋体"/>
                <w:szCs w:val="21"/>
              </w:rPr>
            </w:pPr>
            <w:r>
              <w:rPr>
                <w:rFonts w:ascii="仿宋" w:hAnsi="仿宋"/>
                <w:color w:val="000000"/>
                <w:szCs w:val="21"/>
              </w:rPr>
              <w:t>中标供应商地址</w:t>
            </w:r>
          </w:p>
        </w:tc>
        <w:tc>
          <w:tcPr>
            <w:tcW w:w="1735" w:type="dxa"/>
            <w:noWrap w:val="0"/>
            <w:vAlign w:val="top"/>
          </w:tcPr>
          <w:p w14:paraId="76CDD5F2">
            <w:pPr>
              <w:spacing w:line="300" w:lineRule="exact"/>
              <w:jc w:val="center"/>
              <w:rPr>
                <w:rFonts w:hint="eastAsia" w:ascii="宋体" w:hAnsi="宋体"/>
                <w:szCs w:val="21"/>
              </w:rPr>
            </w:pPr>
            <w:r>
              <w:rPr>
                <w:rFonts w:ascii="仿宋" w:hAnsi="仿宋"/>
                <w:color w:val="000000"/>
                <w:szCs w:val="21"/>
              </w:rPr>
              <w:t>中标供应商统一社会信用代码</w:t>
            </w:r>
          </w:p>
        </w:tc>
      </w:tr>
      <w:tr w14:paraId="73583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824" w:type="dxa"/>
            <w:noWrap w:val="0"/>
            <w:vAlign w:val="top"/>
          </w:tcPr>
          <w:p w14:paraId="1A7FCC0B">
            <w:pPr>
              <w:spacing w:line="580" w:lineRule="exact"/>
              <w:jc w:val="center"/>
              <w:rPr>
                <w:rFonts w:hint="eastAsia" w:ascii="宋体" w:hAnsi="宋体"/>
                <w:szCs w:val="21"/>
              </w:rPr>
            </w:pPr>
            <w:r>
              <w:rPr>
                <w:rFonts w:hint="eastAsia" w:ascii="宋体" w:hAnsi="宋体"/>
                <w:szCs w:val="21"/>
              </w:rPr>
              <w:t>1</w:t>
            </w:r>
          </w:p>
        </w:tc>
        <w:tc>
          <w:tcPr>
            <w:tcW w:w="1085" w:type="dxa"/>
            <w:noWrap w:val="0"/>
            <w:vAlign w:val="top"/>
          </w:tcPr>
          <w:p w14:paraId="5C6101A2">
            <w:pPr>
              <w:spacing w:line="580" w:lineRule="exact"/>
              <w:jc w:val="center"/>
              <w:rPr>
                <w:rFonts w:hint="eastAsia" w:ascii="宋体" w:hAnsi="宋体"/>
                <w:szCs w:val="21"/>
              </w:rPr>
            </w:pPr>
          </w:p>
        </w:tc>
        <w:tc>
          <w:tcPr>
            <w:tcW w:w="848" w:type="dxa"/>
            <w:noWrap w:val="0"/>
            <w:vAlign w:val="top"/>
          </w:tcPr>
          <w:p w14:paraId="249285BC">
            <w:pPr>
              <w:spacing w:line="580" w:lineRule="exact"/>
              <w:jc w:val="center"/>
              <w:rPr>
                <w:rFonts w:hint="eastAsia" w:ascii="宋体" w:hAnsi="宋体"/>
                <w:szCs w:val="21"/>
              </w:rPr>
            </w:pPr>
          </w:p>
        </w:tc>
        <w:tc>
          <w:tcPr>
            <w:tcW w:w="756" w:type="dxa"/>
            <w:noWrap w:val="0"/>
            <w:vAlign w:val="top"/>
          </w:tcPr>
          <w:p w14:paraId="5434617F">
            <w:pPr>
              <w:spacing w:line="580" w:lineRule="exact"/>
              <w:jc w:val="center"/>
              <w:rPr>
                <w:rFonts w:hint="eastAsia" w:ascii="宋体" w:hAnsi="宋体"/>
                <w:szCs w:val="21"/>
              </w:rPr>
            </w:pPr>
          </w:p>
        </w:tc>
        <w:tc>
          <w:tcPr>
            <w:tcW w:w="702" w:type="dxa"/>
            <w:noWrap w:val="0"/>
            <w:vAlign w:val="top"/>
          </w:tcPr>
          <w:p w14:paraId="1E70780D">
            <w:pPr>
              <w:spacing w:line="580" w:lineRule="exact"/>
              <w:jc w:val="center"/>
              <w:rPr>
                <w:rFonts w:hint="eastAsia" w:ascii="宋体" w:hAnsi="宋体"/>
                <w:szCs w:val="21"/>
              </w:rPr>
            </w:pPr>
          </w:p>
        </w:tc>
        <w:tc>
          <w:tcPr>
            <w:tcW w:w="944" w:type="dxa"/>
            <w:noWrap w:val="0"/>
            <w:vAlign w:val="top"/>
          </w:tcPr>
          <w:p w14:paraId="483F014E">
            <w:pPr>
              <w:spacing w:line="580" w:lineRule="exact"/>
              <w:jc w:val="center"/>
              <w:rPr>
                <w:rFonts w:hint="eastAsia" w:ascii="宋体" w:hAnsi="宋体"/>
                <w:szCs w:val="21"/>
              </w:rPr>
            </w:pPr>
          </w:p>
        </w:tc>
        <w:tc>
          <w:tcPr>
            <w:tcW w:w="899" w:type="dxa"/>
            <w:noWrap w:val="0"/>
            <w:vAlign w:val="top"/>
          </w:tcPr>
          <w:p w14:paraId="35E4D663">
            <w:pPr>
              <w:spacing w:line="580" w:lineRule="exact"/>
              <w:jc w:val="center"/>
              <w:rPr>
                <w:rFonts w:hint="eastAsia" w:ascii="宋体" w:hAnsi="宋体"/>
                <w:szCs w:val="21"/>
              </w:rPr>
            </w:pPr>
          </w:p>
        </w:tc>
        <w:tc>
          <w:tcPr>
            <w:tcW w:w="1212" w:type="dxa"/>
            <w:noWrap w:val="0"/>
            <w:vAlign w:val="top"/>
          </w:tcPr>
          <w:p w14:paraId="44319A39">
            <w:pPr>
              <w:spacing w:line="580" w:lineRule="exact"/>
              <w:jc w:val="center"/>
              <w:rPr>
                <w:rFonts w:hint="eastAsia" w:ascii="宋体" w:hAnsi="宋体"/>
                <w:szCs w:val="21"/>
              </w:rPr>
            </w:pPr>
          </w:p>
        </w:tc>
        <w:tc>
          <w:tcPr>
            <w:tcW w:w="1406" w:type="dxa"/>
            <w:noWrap w:val="0"/>
            <w:vAlign w:val="top"/>
          </w:tcPr>
          <w:p w14:paraId="2FA3C1F0">
            <w:pPr>
              <w:spacing w:line="580" w:lineRule="exact"/>
              <w:jc w:val="center"/>
              <w:rPr>
                <w:rFonts w:hint="eastAsia" w:ascii="宋体" w:hAnsi="宋体"/>
                <w:szCs w:val="21"/>
              </w:rPr>
            </w:pPr>
          </w:p>
        </w:tc>
        <w:tc>
          <w:tcPr>
            <w:tcW w:w="1735" w:type="dxa"/>
            <w:noWrap w:val="0"/>
            <w:vAlign w:val="top"/>
          </w:tcPr>
          <w:p w14:paraId="138A0D54">
            <w:pPr>
              <w:spacing w:line="580" w:lineRule="exact"/>
              <w:jc w:val="center"/>
              <w:rPr>
                <w:rFonts w:hint="eastAsia" w:ascii="宋体" w:hAnsi="宋体"/>
                <w:szCs w:val="21"/>
              </w:rPr>
            </w:pPr>
          </w:p>
        </w:tc>
      </w:tr>
    </w:tbl>
    <w:p w14:paraId="5FD0625E">
      <w:pPr>
        <w:rPr>
          <w:rFonts w:ascii="宋体"/>
          <w:spacing w:val="20"/>
          <w:sz w:val="24"/>
        </w:rPr>
      </w:pPr>
    </w:p>
    <w:p w14:paraId="51C138E4">
      <w:pPr>
        <w:spacing w:line="360" w:lineRule="auto"/>
        <w:ind w:firstLine="480" w:firstLineChars="200"/>
        <w:jc w:val="left"/>
        <w:rPr>
          <w:rFonts w:hint="eastAsia" w:ascii="宋体" w:hAnsi="宋体"/>
          <w:sz w:val="24"/>
        </w:rPr>
      </w:pPr>
      <w:r>
        <w:rPr>
          <w:rFonts w:hint="eastAsia" w:ascii="宋体" w:hAnsi="宋体"/>
          <w:sz w:val="24"/>
        </w:rPr>
        <w:t>(2)主要标的信息:</w:t>
      </w:r>
    </w:p>
    <w:tbl>
      <w:tblPr>
        <w:tblStyle w:val="48"/>
        <w:tblW w:w="96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
        <w:gridCol w:w="1552"/>
        <w:gridCol w:w="1910"/>
        <w:gridCol w:w="1378"/>
        <w:gridCol w:w="1378"/>
        <w:gridCol w:w="1274"/>
        <w:gridCol w:w="1482"/>
      </w:tblGrid>
      <w:tr w14:paraId="4644F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671" w:type="dxa"/>
            <w:noWrap w:val="0"/>
            <w:vAlign w:val="top"/>
          </w:tcPr>
          <w:p w14:paraId="2D1A9BCB">
            <w:pPr>
              <w:spacing w:line="580" w:lineRule="exact"/>
              <w:jc w:val="center"/>
              <w:rPr>
                <w:rFonts w:hint="eastAsia" w:ascii="宋体" w:hAnsi="宋体"/>
                <w:szCs w:val="21"/>
              </w:rPr>
            </w:pPr>
            <w:r>
              <w:rPr>
                <w:rFonts w:hint="eastAsia" w:ascii="宋体" w:hAnsi="宋体"/>
                <w:szCs w:val="21"/>
              </w:rPr>
              <w:t>序号</w:t>
            </w:r>
          </w:p>
        </w:tc>
        <w:tc>
          <w:tcPr>
            <w:tcW w:w="1552" w:type="dxa"/>
            <w:noWrap w:val="0"/>
            <w:vAlign w:val="top"/>
          </w:tcPr>
          <w:p w14:paraId="534B6790">
            <w:pPr>
              <w:spacing w:line="580" w:lineRule="exact"/>
              <w:jc w:val="center"/>
              <w:rPr>
                <w:rFonts w:hint="eastAsia" w:ascii="宋体" w:hAnsi="宋体"/>
                <w:szCs w:val="21"/>
              </w:rPr>
            </w:pPr>
            <w:r>
              <w:rPr>
                <w:rFonts w:hint="eastAsia" w:ascii="宋体" w:hAnsi="宋体"/>
                <w:szCs w:val="21"/>
              </w:rPr>
              <w:t>标项名称</w:t>
            </w:r>
          </w:p>
        </w:tc>
        <w:tc>
          <w:tcPr>
            <w:tcW w:w="1910" w:type="dxa"/>
            <w:noWrap w:val="0"/>
            <w:vAlign w:val="top"/>
          </w:tcPr>
          <w:p w14:paraId="20E72590">
            <w:pPr>
              <w:spacing w:line="580" w:lineRule="exact"/>
              <w:jc w:val="center"/>
              <w:rPr>
                <w:rFonts w:hint="eastAsia" w:ascii="宋体" w:hAnsi="宋体"/>
                <w:szCs w:val="21"/>
              </w:rPr>
            </w:pPr>
            <w:r>
              <w:rPr>
                <w:rFonts w:hint="eastAsia" w:ascii="宋体" w:hAnsi="宋体"/>
                <w:szCs w:val="21"/>
              </w:rPr>
              <w:t>标的名称</w:t>
            </w:r>
          </w:p>
        </w:tc>
        <w:tc>
          <w:tcPr>
            <w:tcW w:w="1378" w:type="dxa"/>
            <w:noWrap w:val="0"/>
            <w:vAlign w:val="top"/>
          </w:tcPr>
          <w:p w14:paraId="2D3B8ABA">
            <w:pPr>
              <w:spacing w:line="580" w:lineRule="exact"/>
              <w:jc w:val="center"/>
              <w:rPr>
                <w:rFonts w:hint="eastAsia" w:ascii="宋体" w:hAnsi="宋体"/>
                <w:szCs w:val="21"/>
              </w:rPr>
            </w:pPr>
            <w:r>
              <w:rPr>
                <w:rFonts w:hint="eastAsia" w:ascii="宋体" w:hAnsi="宋体"/>
                <w:szCs w:val="21"/>
              </w:rPr>
              <w:t>服务范围</w:t>
            </w:r>
          </w:p>
        </w:tc>
        <w:tc>
          <w:tcPr>
            <w:tcW w:w="1378" w:type="dxa"/>
            <w:noWrap w:val="0"/>
            <w:vAlign w:val="top"/>
          </w:tcPr>
          <w:p w14:paraId="3F40783A">
            <w:pPr>
              <w:spacing w:line="580" w:lineRule="exact"/>
              <w:jc w:val="center"/>
              <w:rPr>
                <w:rFonts w:hint="eastAsia" w:ascii="宋体" w:hAnsi="宋体"/>
                <w:szCs w:val="21"/>
              </w:rPr>
            </w:pPr>
            <w:r>
              <w:rPr>
                <w:rFonts w:hint="eastAsia" w:ascii="宋体" w:hAnsi="宋体"/>
                <w:szCs w:val="21"/>
              </w:rPr>
              <w:t>服务要求</w:t>
            </w:r>
          </w:p>
        </w:tc>
        <w:tc>
          <w:tcPr>
            <w:tcW w:w="1274" w:type="dxa"/>
            <w:noWrap w:val="0"/>
            <w:vAlign w:val="top"/>
          </w:tcPr>
          <w:p w14:paraId="1489B5AC">
            <w:pPr>
              <w:spacing w:line="580" w:lineRule="exact"/>
              <w:jc w:val="center"/>
              <w:rPr>
                <w:rFonts w:hint="eastAsia" w:ascii="宋体" w:hAnsi="宋体"/>
                <w:szCs w:val="21"/>
              </w:rPr>
            </w:pPr>
            <w:r>
              <w:rPr>
                <w:rFonts w:hint="eastAsia" w:ascii="宋体" w:hAnsi="宋体"/>
                <w:szCs w:val="21"/>
              </w:rPr>
              <w:t>服务时间</w:t>
            </w:r>
          </w:p>
        </w:tc>
        <w:tc>
          <w:tcPr>
            <w:tcW w:w="1482" w:type="dxa"/>
            <w:noWrap w:val="0"/>
            <w:vAlign w:val="top"/>
          </w:tcPr>
          <w:p w14:paraId="6763D7F4">
            <w:pPr>
              <w:spacing w:line="580" w:lineRule="exact"/>
              <w:jc w:val="center"/>
              <w:rPr>
                <w:rFonts w:hint="eastAsia" w:ascii="宋体" w:hAnsi="宋体"/>
                <w:szCs w:val="21"/>
              </w:rPr>
            </w:pPr>
            <w:r>
              <w:rPr>
                <w:rFonts w:hint="eastAsia" w:ascii="宋体" w:hAnsi="宋体"/>
                <w:szCs w:val="21"/>
              </w:rPr>
              <w:t>服务标准</w:t>
            </w:r>
          </w:p>
        </w:tc>
      </w:tr>
      <w:tr w14:paraId="546B5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noWrap w:val="0"/>
            <w:vAlign w:val="top"/>
          </w:tcPr>
          <w:p w14:paraId="030F4C8C">
            <w:pPr>
              <w:spacing w:line="580" w:lineRule="exact"/>
              <w:jc w:val="center"/>
              <w:rPr>
                <w:rFonts w:hint="eastAsia" w:ascii="宋体" w:hAnsi="宋体"/>
                <w:sz w:val="24"/>
              </w:rPr>
            </w:pPr>
            <w:r>
              <w:rPr>
                <w:rFonts w:hint="eastAsia" w:ascii="宋体" w:hAnsi="宋体"/>
                <w:sz w:val="24"/>
              </w:rPr>
              <w:t>1</w:t>
            </w:r>
          </w:p>
        </w:tc>
        <w:tc>
          <w:tcPr>
            <w:tcW w:w="1552" w:type="dxa"/>
            <w:noWrap w:val="0"/>
            <w:vAlign w:val="top"/>
          </w:tcPr>
          <w:p w14:paraId="3C8E30DD">
            <w:pPr>
              <w:spacing w:line="580" w:lineRule="exact"/>
              <w:jc w:val="center"/>
              <w:rPr>
                <w:rFonts w:hint="eastAsia" w:ascii="宋体" w:hAnsi="宋体"/>
                <w:sz w:val="24"/>
              </w:rPr>
            </w:pPr>
          </w:p>
        </w:tc>
        <w:tc>
          <w:tcPr>
            <w:tcW w:w="1910" w:type="dxa"/>
            <w:noWrap w:val="0"/>
            <w:vAlign w:val="top"/>
          </w:tcPr>
          <w:p w14:paraId="1CC48E83">
            <w:pPr>
              <w:spacing w:line="580" w:lineRule="exact"/>
              <w:jc w:val="center"/>
              <w:rPr>
                <w:rFonts w:hint="eastAsia" w:ascii="宋体" w:hAnsi="宋体"/>
                <w:sz w:val="24"/>
              </w:rPr>
            </w:pPr>
          </w:p>
        </w:tc>
        <w:tc>
          <w:tcPr>
            <w:tcW w:w="1378" w:type="dxa"/>
            <w:noWrap w:val="0"/>
            <w:vAlign w:val="top"/>
          </w:tcPr>
          <w:p w14:paraId="3D601CB4">
            <w:pPr>
              <w:spacing w:line="580" w:lineRule="exact"/>
              <w:jc w:val="center"/>
              <w:rPr>
                <w:rFonts w:hint="eastAsia" w:ascii="宋体" w:hAnsi="宋体"/>
                <w:sz w:val="24"/>
              </w:rPr>
            </w:pPr>
          </w:p>
        </w:tc>
        <w:tc>
          <w:tcPr>
            <w:tcW w:w="1378" w:type="dxa"/>
            <w:noWrap w:val="0"/>
            <w:vAlign w:val="top"/>
          </w:tcPr>
          <w:p w14:paraId="3B13CCC4">
            <w:pPr>
              <w:spacing w:line="580" w:lineRule="exact"/>
              <w:jc w:val="center"/>
              <w:rPr>
                <w:rFonts w:hint="eastAsia" w:ascii="宋体" w:hAnsi="宋体"/>
                <w:sz w:val="24"/>
              </w:rPr>
            </w:pPr>
          </w:p>
        </w:tc>
        <w:tc>
          <w:tcPr>
            <w:tcW w:w="1274" w:type="dxa"/>
            <w:noWrap w:val="0"/>
            <w:vAlign w:val="top"/>
          </w:tcPr>
          <w:p w14:paraId="5E5DD62E">
            <w:pPr>
              <w:spacing w:line="580" w:lineRule="exact"/>
              <w:jc w:val="center"/>
              <w:rPr>
                <w:rFonts w:hint="eastAsia" w:ascii="宋体" w:hAnsi="宋体"/>
                <w:sz w:val="24"/>
              </w:rPr>
            </w:pPr>
          </w:p>
        </w:tc>
        <w:tc>
          <w:tcPr>
            <w:tcW w:w="1482" w:type="dxa"/>
            <w:noWrap w:val="0"/>
            <w:vAlign w:val="top"/>
          </w:tcPr>
          <w:p w14:paraId="2E5ED413">
            <w:pPr>
              <w:spacing w:line="580" w:lineRule="exact"/>
              <w:jc w:val="center"/>
              <w:rPr>
                <w:rFonts w:hint="eastAsia" w:ascii="宋体" w:hAnsi="宋体"/>
                <w:sz w:val="24"/>
              </w:rPr>
            </w:pPr>
          </w:p>
        </w:tc>
      </w:tr>
      <w:tr w14:paraId="5AB48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noWrap w:val="0"/>
            <w:vAlign w:val="top"/>
          </w:tcPr>
          <w:p w14:paraId="1E2C6CDE">
            <w:pPr>
              <w:spacing w:line="580" w:lineRule="exact"/>
              <w:jc w:val="center"/>
              <w:rPr>
                <w:rFonts w:hint="eastAsia" w:ascii="宋体" w:hAnsi="宋体"/>
                <w:sz w:val="24"/>
              </w:rPr>
            </w:pPr>
            <w:r>
              <w:rPr>
                <w:rFonts w:hint="eastAsia" w:ascii="宋体" w:hAnsi="宋体"/>
                <w:sz w:val="24"/>
              </w:rPr>
              <w:t>2</w:t>
            </w:r>
          </w:p>
        </w:tc>
        <w:tc>
          <w:tcPr>
            <w:tcW w:w="1552" w:type="dxa"/>
            <w:noWrap w:val="0"/>
            <w:vAlign w:val="top"/>
          </w:tcPr>
          <w:p w14:paraId="41B2E859">
            <w:pPr>
              <w:spacing w:line="580" w:lineRule="exact"/>
              <w:jc w:val="center"/>
              <w:rPr>
                <w:rFonts w:hint="eastAsia" w:ascii="宋体" w:hAnsi="宋体"/>
                <w:sz w:val="24"/>
              </w:rPr>
            </w:pPr>
          </w:p>
        </w:tc>
        <w:tc>
          <w:tcPr>
            <w:tcW w:w="1910" w:type="dxa"/>
            <w:noWrap w:val="0"/>
            <w:vAlign w:val="top"/>
          </w:tcPr>
          <w:p w14:paraId="7FBB6B5E">
            <w:pPr>
              <w:spacing w:line="580" w:lineRule="exact"/>
              <w:jc w:val="center"/>
              <w:rPr>
                <w:rFonts w:hint="eastAsia" w:ascii="宋体" w:hAnsi="宋体"/>
                <w:sz w:val="24"/>
              </w:rPr>
            </w:pPr>
          </w:p>
        </w:tc>
        <w:tc>
          <w:tcPr>
            <w:tcW w:w="1378" w:type="dxa"/>
            <w:noWrap w:val="0"/>
            <w:vAlign w:val="top"/>
          </w:tcPr>
          <w:p w14:paraId="65BA6A1C">
            <w:pPr>
              <w:spacing w:line="580" w:lineRule="exact"/>
              <w:jc w:val="center"/>
              <w:rPr>
                <w:rFonts w:hint="eastAsia" w:ascii="宋体" w:hAnsi="宋体"/>
                <w:sz w:val="24"/>
              </w:rPr>
            </w:pPr>
          </w:p>
        </w:tc>
        <w:tc>
          <w:tcPr>
            <w:tcW w:w="1378" w:type="dxa"/>
            <w:noWrap w:val="0"/>
            <w:vAlign w:val="top"/>
          </w:tcPr>
          <w:p w14:paraId="59B754A9">
            <w:pPr>
              <w:spacing w:line="580" w:lineRule="exact"/>
              <w:jc w:val="center"/>
              <w:rPr>
                <w:rFonts w:hint="eastAsia" w:ascii="宋体" w:hAnsi="宋体"/>
                <w:sz w:val="24"/>
              </w:rPr>
            </w:pPr>
          </w:p>
        </w:tc>
        <w:tc>
          <w:tcPr>
            <w:tcW w:w="1274" w:type="dxa"/>
            <w:noWrap w:val="0"/>
            <w:vAlign w:val="top"/>
          </w:tcPr>
          <w:p w14:paraId="6D82C3A8">
            <w:pPr>
              <w:spacing w:line="580" w:lineRule="exact"/>
              <w:jc w:val="center"/>
              <w:rPr>
                <w:rFonts w:hint="eastAsia" w:ascii="宋体" w:hAnsi="宋体"/>
                <w:sz w:val="24"/>
              </w:rPr>
            </w:pPr>
          </w:p>
        </w:tc>
        <w:tc>
          <w:tcPr>
            <w:tcW w:w="1482" w:type="dxa"/>
            <w:noWrap w:val="0"/>
            <w:vAlign w:val="top"/>
          </w:tcPr>
          <w:p w14:paraId="0FF11D5A">
            <w:pPr>
              <w:spacing w:line="580" w:lineRule="exact"/>
              <w:jc w:val="center"/>
              <w:rPr>
                <w:rFonts w:hint="eastAsia" w:ascii="宋体" w:hAnsi="宋体"/>
                <w:sz w:val="24"/>
              </w:rPr>
            </w:pPr>
          </w:p>
        </w:tc>
      </w:tr>
    </w:tbl>
    <w:p w14:paraId="090BDC25">
      <w:pPr>
        <w:rPr>
          <w:rFonts w:ascii="宋体" w:hAnsi="宋体" w:cs="宋体"/>
          <w:spacing w:val="20"/>
        </w:rPr>
      </w:pPr>
    </w:p>
    <w:p w14:paraId="09422A03">
      <w:pPr>
        <w:rPr>
          <w:rFonts w:ascii="宋体" w:hAnsi="宋体" w:cs="宋体"/>
          <w:spacing w:val="20"/>
        </w:rPr>
      </w:pPr>
    </w:p>
    <w:p w14:paraId="4532F100">
      <w:pPr>
        <w:rPr>
          <w:rFonts w:ascii="宋体"/>
          <w:spacing w:val="20"/>
        </w:rPr>
      </w:pPr>
      <w:r>
        <w:rPr>
          <w:rFonts w:hint="eastAsia" w:ascii="宋体" w:hAnsi="宋体" w:cs="宋体"/>
          <w:spacing w:val="20"/>
        </w:rPr>
        <w:t>注：</w:t>
      </w:r>
      <w:r>
        <w:rPr>
          <w:rFonts w:ascii="宋体" w:hAnsi="宋体" w:cs="宋体"/>
          <w:spacing w:val="20"/>
        </w:rPr>
        <w:t>1</w:t>
      </w:r>
      <w:r>
        <w:rPr>
          <w:rFonts w:hint="eastAsia" w:ascii="宋体" w:hAnsi="宋体" w:cs="宋体"/>
          <w:spacing w:val="20"/>
        </w:rPr>
        <w:t>、中标人应根据其投标情况填写该表，并保证其与投标文件内容的一致性、正确性和真实性；</w:t>
      </w:r>
    </w:p>
    <w:p w14:paraId="5374D4AB">
      <w:pPr>
        <w:ind w:firstLine="490" w:firstLineChars="196"/>
        <w:rPr>
          <w:rFonts w:ascii="宋体"/>
          <w:spacing w:val="20"/>
        </w:rPr>
      </w:pPr>
      <w:r>
        <w:rPr>
          <w:rFonts w:ascii="宋体" w:hAnsi="宋体" w:cs="宋体"/>
          <w:spacing w:val="20"/>
        </w:rPr>
        <w:t>2</w:t>
      </w:r>
      <w:r>
        <w:rPr>
          <w:rFonts w:hint="eastAsia" w:ascii="宋体" w:hAnsi="宋体" w:cs="宋体"/>
          <w:spacing w:val="20"/>
        </w:rPr>
        <w:t>、填写该表不代表中标人已具有中标人资格。本表只作为中标结果公告内容的一部分，进行公告使用；</w:t>
      </w:r>
    </w:p>
    <w:p w14:paraId="6E808815">
      <w:pPr>
        <w:ind w:firstLine="490" w:firstLineChars="196"/>
        <w:rPr>
          <w:rFonts w:ascii="宋体"/>
          <w:spacing w:val="20"/>
        </w:rPr>
      </w:pPr>
      <w:r>
        <w:rPr>
          <w:rFonts w:ascii="宋体" w:hAnsi="宋体" w:cs="宋体"/>
          <w:spacing w:val="20"/>
        </w:rPr>
        <w:t>3</w:t>
      </w:r>
      <w:r>
        <w:rPr>
          <w:rFonts w:hint="eastAsia" w:ascii="宋体" w:hAnsi="宋体" w:cs="宋体"/>
          <w:spacing w:val="20"/>
        </w:rPr>
        <w:t>、本表内容涉及较多，中标人可以适当增减表格行数，以保证表格内容的完整；</w:t>
      </w:r>
    </w:p>
    <w:p w14:paraId="2958F214">
      <w:pPr>
        <w:ind w:firstLine="490" w:firstLineChars="196"/>
        <w:rPr>
          <w:rFonts w:ascii="宋体"/>
          <w:spacing w:val="20"/>
        </w:rPr>
      </w:pPr>
      <w:r>
        <w:rPr>
          <w:rFonts w:ascii="宋体" w:hAnsi="宋体" w:cs="宋体"/>
          <w:spacing w:val="20"/>
        </w:rPr>
        <w:t>4</w:t>
      </w:r>
      <w:r>
        <w:rPr>
          <w:rFonts w:hint="eastAsia" w:ascii="宋体" w:hAnsi="宋体" w:cs="宋体"/>
          <w:spacing w:val="20"/>
        </w:rPr>
        <w:t>、评审结果排名第一的中标人在评审结束后</w:t>
      </w:r>
      <w:r>
        <w:rPr>
          <w:rFonts w:ascii="宋体" w:hAnsi="宋体" w:cs="宋体"/>
          <w:b/>
          <w:bCs/>
          <w:spacing w:val="20"/>
        </w:rPr>
        <w:t>2</w:t>
      </w:r>
      <w:r>
        <w:rPr>
          <w:rFonts w:hint="eastAsia" w:ascii="宋体" w:hAnsi="宋体" w:cs="宋体"/>
          <w:b/>
          <w:bCs/>
          <w:spacing w:val="20"/>
        </w:rPr>
        <w:t>个工作日内</w:t>
      </w:r>
      <w:r>
        <w:rPr>
          <w:rFonts w:hint="eastAsia" w:ascii="宋体" w:hAnsi="宋体" w:cs="宋体"/>
          <w:spacing w:val="20"/>
        </w:rPr>
        <w:t>将该表格以邮件的方式提交给代理机构的项目负责人。未按时提交规定内容造成后果由中标人自行承担。</w:t>
      </w:r>
    </w:p>
    <w:p w14:paraId="249A1E0C">
      <w:pPr>
        <w:ind w:firstLine="490" w:firstLineChars="196"/>
        <w:rPr>
          <w:rFonts w:ascii="宋体"/>
          <w:spacing w:val="20"/>
        </w:rPr>
      </w:pPr>
      <w:r>
        <w:rPr>
          <w:rFonts w:ascii="宋体" w:hAnsi="宋体" w:cs="宋体"/>
          <w:spacing w:val="20"/>
        </w:rPr>
        <w:t>5</w:t>
      </w:r>
      <w:r>
        <w:rPr>
          <w:rFonts w:hint="eastAsia" w:ascii="宋体" w:hAnsi="宋体" w:cs="宋体"/>
          <w:spacing w:val="20"/>
        </w:rPr>
        <w:t>、中标结果公告内容如涉及中标人的商业秘密等法律法规规定可以不予公告的情形，中标人应另附书面说明，如未事前书面说明造成的后果由中标人自行承担。</w:t>
      </w:r>
    </w:p>
    <w:p w14:paraId="0A5BC516">
      <w:pPr>
        <w:rPr>
          <w:rFonts w:ascii="宋体" w:hAnsi="宋体"/>
          <w:spacing w:val="20"/>
          <w:sz w:val="24"/>
        </w:rPr>
      </w:pPr>
    </w:p>
    <w:p w14:paraId="1420AC7B">
      <w:pPr>
        <w:rPr>
          <w:rFonts w:ascii="宋体" w:hAnsi="宋体"/>
          <w:spacing w:val="20"/>
          <w:sz w:val="24"/>
        </w:rPr>
      </w:pPr>
    </w:p>
    <w:p w14:paraId="0973718A">
      <w:pPr>
        <w:rPr>
          <w:rFonts w:ascii="宋体"/>
          <w:spacing w:val="20"/>
          <w:sz w:val="24"/>
          <w:szCs w:val="24"/>
        </w:rPr>
      </w:pPr>
    </w:p>
    <w:p w14:paraId="275D83FD">
      <w:pPr>
        <w:pStyle w:val="5"/>
        <w:spacing w:before="120" w:after="0" w:line="240" w:lineRule="auto"/>
        <w:jc w:val="center"/>
        <w:rPr>
          <w:rFonts w:ascii="宋体" w:hAnsi="宋体" w:eastAsia="宋体"/>
          <w:bCs w:val="0"/>
        </w:rPr>
      </w:pPr>
      <w:r>
        <w:rPr>
          <w:rFonts w:ascii="宋体"/>
        </w:rPr>
        <w:br w:type="page"/>
      </w:r>
      <w:bookmarkStart w:id="119" w:name="_Toc72870259"/>
      <w:r>
        <w:rPr>
          <w:rFonts w:hint="eastAsia" w:ascii="宋体" w:hAnsi="宋体" w:eastAsia="宋体"/>
          <w:bCs w:val="0"/>
        </w:rPr>
        <w:t>五  政府采购活动现场确认声明书</w:t>
      </w:r>
      <w:bookmarkEnd w:id="119"/>
    </w:p>
    <w:p w14:paraId="3CED629C">
      <w:pPr>
        <w:spacing w:line="440" w:lineRule="exact"/>
        <w:jc w:val="left"/>
        <w:rPr>
          <w:rFonts w:ascii="宋体" w:hAnsi="宋体"/>
          <w:sz w:val="24"/>
          <w:u w:val="single"/>
        </w:rPr>
      </w:pPr>
      <w:r>
        <w:rPr>
          <w:rFonts w:hint="eastAsia" w:ascii="宋体" w:hAnsi="宋体"/>
          <w:sz w:val="24"/>
          <w:u w:val="single"/>
          <w:lang w:eastAsia="zh-CN"/>
        </w:rPr>
        <w:t>云和县云采工程咨询有限公司</w:t>
      </w:r>
      <w:r>
        <w:rPr>
          <w:rFonts w:hint="eastAsia" w:ascii="宋体" w:hAnsi="宋体"/>
          <w:sz w:val="24"/>
          <w:u w:val="single"/>
        </w:rPr>
        <w:t>：</w:t>
      </w:r>
    </w:p>
    <w:p w14:paraId="05B53A24">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项目（项目编号： </w:t>
      </w:r>
      <w:r>
        <w:rPr>
          <w:rFonts w:ascii="宋体" w:hAnsi="宋体"/>
          <w:sz w:val="24"/>
          <w:u w:val="single"/>
        </w:rPr>
        <w:t xml:space="preserve">            </w:t>
      </w:r>
      <w:r>
        <w:rPr>
          <w:rFonts w:hint="eastAsia" w:ascii="宋体" w:hAnsi="宋体"/>
          <w:sz w:val="24"/>
          <w:u w:val="single"/>
        </w:rPr>
        <w:t>） 政府</w:t>
      </w:r>
      <w:r>
        <w:rPr>
          <w:rFonts w:hint="eastAsia" w:ascii="宋体" w:hAnsi="宋体"/>
          <w:sz w:val="24"/>
        </w:rPr>
        <w:t>采购活动，经与本单位法人代表（负责人）联系确认，现就有关公平竞争事项郑重声明如下：</w:t>
      </w:r>
    </w:p>
    <w:p w14:paraId="3FABDCFD">
      <w:pPr>
        <w:spacing w:line="440" w:lineRule="exact"/>
        <w:rPr>
          <w:rFonts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0011882D">
      <w:pPr>
        <w:spacing w:line="440" w:lineRule="exact"/>
        <w:rPr>
          <w:rFonts w:ascii="宋体" w:hAnsi="宋体"/>
          <w:sz w:val="24"/>
        </w:rPr>
      </w:pPr>
      <w:r>
        <w:rPr>
          <w:rFonts w:hint="eastAsia" w:ascii="宋体" w:hAnsi="宋体"/>
          <w:sz w:val="24"/>
        </w:rPr>
        <w:t xml:space="preserve">    A.投资关系    B.行政隶属关系    C.业务指导关系</w:t>
      </w:r>
    </w:p>
    <w:p w14:paraId="7F3491A1">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7294A12B">
      <w:pPr>
        <w:spacing w:line="440" w:lineRule="exact"/>
        <w:ind w:firstLine="480"/>
        <w:rPr>
          <w:rFonts w:ascii="宋体" w:hAnsi="宋体"/>
          <w:sz w:val="24"/>
        </w:rPr>
      </w:pPr>
      <w:r>
        <w:rPr>
          <w:rFonts w:hint="eastAsia" w:ascii="宋体" w:hAnsi="宋体"/>
          <w:sz w:val="24"/>
        </w:rPr>
        <w:t>二、现已清楚知道参加本项目采购活动的其他所有供应商名称，本单位</w:t>
      </w:r>
    </w:p>
    <w:p w14:paraId="7C58ACDC">
      <w:pPr>
        <w:spacing w:line="440" w:lineRule="exact"/>
        <w:ind w:firstLine="480"/>
        <w:rPr>
          <w:rFonts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01632170">
      <w:pPr>
        <w:spacing w:line="440" w:lineRule="exact"/>
        <w:rPr>
          <w:rFonts w:ascii="宋体" w:hAnsi="宋体"/>
          <w:sz w:val="24"/>
        </w:rPr>
      </w:pPr>
      <w:r>
        <w:rPr>
          <w:rFonts w:hint="eastAsia" w:ascii="宋体" w:hAnsi="宋体"/>
          <w:sz w:val="24"/>
        </w:rPr>
        <w:t xml:space="preserve">    A.法定代表人或负责人或实际控制人是同一人</w:t>
      </w:r>
    </w:p>
    <w:p w14:paraId="5ACE9E87">
      <w:pPr>
        <w:spacing w:line="440" w:lineRule="exact"/>
        <w:rPr>
          <w:rFonts w:ascii="宋体" w:hAnsi="宋体"/>
          <w:sz w:val="24"/>
        </w:rPr>
      </w:pPr>
      <w:r>
        <w:rPr>
          <w:rFonts w:hint="eastAsia" w:ascii="宋体" w:hAnsi="宋体"/>
          <w:sz w:val="24"/>
        </w:rPr>
        <w:t xml:space="preserve">    B.法定代表人或负责人或实际控制人是夫妻关系</w:t>
      </w:r>
    </w:p>
    <w:p w14:paraId="6FE5C245">
      <w:pPr>
        <w:spacing w:line="440" w:lineRule="exact"/>
        <w:rPr>
          <w:rFonts w:ascii="宋体" w:hAnsi="宋体"/>
          <w:sz w:val="24"/>
        </w:rPr>
      </w:pPr>
      <w:r>
        <w:rPr>
          <w:rFonts w:hint="eastAsia" w:ascii="宋体" w:hAnsi="宋体"/>
          <w:sz w:val="24"/>
        </w:rPr>
        <w:t xml:space="preserve">    C.法定代表人或负责人或实际控制人是直系血亲关系</w:t>
      </w:r>
    </w:p>
    <w:p w14:paraId="6EF053CD">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14:paraId="58CB61E0">
      <w:pPr>
        <w:spacing w:line="440" w:lineRule="exact"/>
        <w:rPr>
          <w:rFonts w:ascii="宋体" w:hAnsi="宋体"/>
          <w:sz w:val="24"/>
        </w:rPr>
      </w:pPr>
      <w:r>
        <w:rPr>
          <w:rFonts w:hint="eastAsia" w:ascii="宋体" w:hAnsi="宋体"/>
          <w:sz w:val="24"/>
        </w:rPr>
        <w:t xml:space="preserve">    E.法定代表人或负责人或实际控制人存在近姻亲关系</w:t>
      </w:r>
    </w:p>
    <w:p w14:paraId="27C22712">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14:paraId="59E900BB">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14:paraId="366A4BFE">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4197510C">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0F46DCED">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14:paraId="19A024F5">
      <w:pPr>
        <w:spacing w:line="440" w:lineRule="exact"/>
        <w:ind w:firstLine="48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3EBF4A09">
      <w:pPr>
        <w:spacing w:line="440" w:lineRule="exact"/>
        <w:ind w:firstLine="120" w:firstLineChars="50"/>
        <w:jc w:val="right"/>
        <w:rPr>
          <w:rFonts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6FB0FEF0">
      <w:pPr>
        <w:spacing w:line="440" w:lineRule="exact"/>
        <w:jc w:val="right"/>
        <w:rPr>
          <w:rFonts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1AB9F59E">
      <w:pPr>
        <w:spacing w:line="340" w:lineRule="exact"/>
        <w:rPr>
          <w:rFonts w:ascii="宋体" w:hAnsi="宋体" w:cs="宋体"/>
          <w:color w:val="000000"/>
          <w:sz w:val="24"/>
        </w:rPr>
      </w:pPr>
      <w:r>
        <w:rPr>
          <w:rFonts w:hint="eastAsia" w:ascii="宋体" w:hAnsi="宋体" w:cs="宋体"/>
          <w:color w:val="000000"/>
          <w:sz w:val="24"/>
        </w:rPr>
        <w:t>注：1、供应商认为有利害关系和需要回避的人员，应提供相关证明材料，与本声明书一同提交。由采购代理机构和财政监督部门负责询问核查；</w:t>
      </w:r>
    </w:p>
    <w:p w14:paraId="4E59BBD6">
      <w:pPr>
        <w:wordWrap w:val="0"/>
        <w:spacing w:line="340" w:lineRule="exact"/>
        <w:ind w:firstLine="482"/>
        <w:rPr>
          <w:rFonts w:ascii="宋体" w:hAnsi="宋体" w:cs="宋体"/>
          <w:b/>
          <w:color w:val="000000"/>
          <w:sz w:val="24"/>
        </w:rPr>
      </w:pPr>
      <w:r>
        <w:rPr>
          <w:rFonts w:hint="eastAsia" w:ascii="宋体" w:hAnsi="宋体" w:cs="宋体"/>
          <w:b/>
          <w:color w:val="000000"/>
          <w:sz w:val="24"/>
        </w:rPr>
        <w:t>2、该声明书在响应文件解密后30分钟内以邮件方式发送至邮箱</w:t>
      </w:r>
      <w:r>
        <w:rPr>
          <w:rFonts w:ascii="宋体" w:hAnsi="宋体"/>
          <w:b/>
          <w:bCs/>
          <w:sz w:val="24"/>
        </w:rPr>
        <w:t>257764204@qq.com</w:t>
      </w:r>
      <w:r>
        <w:rPr>
          <w:rFonts w:hint="eastAsia" w:ascii="宋体" w:hAnsi="宋体" w:cs="宋体"/>
          <w:b/>
          <w:color w:val="000000"/>
          <w:sz w:val="24"/>
        </w:rPr>
        <w:t>。</w:t>
      </w:r>
    </w:p>
    <w:p w14:paraId="3BB105C6">
      <w:pPr>
        <w:pStyle w:val="30"/>
        <w:snapToGrid/>
        <w:spacing w:line="360" w:lineRule="auto"/>
        <w:ind w:firstLine="482" w:firstLineChars="200"/>
        <w:rPr>
          <w:rFonts w:ascii="宋体" w:hAnsi="宋体" w:eastAsia="宋体" w:cs="宋体"/>
          <w:color w:val="000000"/>
        </w:rPr>
      </w:pPr>
      <w:r>
        <w:rPr>
          <w:rFonts w:hint="eastAsia" w:ascii="宋体" w:hAnsi="宋体" w:eastAsia="宋体" w:cs="宋体"/>
          <w:b/>
          <w:color w:val="000000"/>
        </w:rPr>
        <w:t>3、该声明书请各供应商在开标前提前准备好。</w:t>
      </w:r>
    </w:p>
    <w:p w14:paraId="762AAB20">
      <w:pPr>
        <w:pStyle w:val="4"/>
        <w:spacing w:line="560" w:lineRule="exact"/>
        <w:rPr>
          <w:rFonts w:hint="eastAsia" w:ascii="宋体" w:hAnsi="宋体" w:eastAsia="宋体" w:cs="Times New Roman"/>
          <w:lang w:eastAsia="zh-CN"/>
        </w:rPr>
      </w:pPr>
      <w:bookmarkStart w:id="120" w:name="_Toc43498241"/>
      <w:r>
        <w:rPr>
          <w:rFonts w:hint="eastAsia" w:ascii="宋体" w:hAnsi="宋体" w:eastAsia="宋体" w:cs="宋体"/>
        </w:rPr>
        <w:t>第六章  评标办法和细则</w:t>
      </w:r>
      <w:bookmarkEnd w:id="120"/>
    </w:p>
    <w:p w14:paraId="52FEE2DD">
      <w:pPr>
        <w:pStyle w:val="30"/>
        <w:snapToGrid/>
        <w:spacing w:line="360" w:lineRule="auto"/>
        <w:ind w:firstLineChars="200"/>
        <w:rPr>
          <w:rFonts w:ascii="宋体" w:hAnsi="宋体" w:eastAsia="宋体"/>
        </w:rPr>
      </w:pPr>
      <w:r>
        <w:rPr>
          <w:rFonts w:hint="eastAsia" w:ascii="宋体" w:hAnsi="宋体" w:eastAsia="宋体" w:cs="宋体"/>
        </w:rPr>
        <w:t>根据《中华人民共和国政府采购法》等有关法律法规的规定，并结合本项目的实际，按照公正、公平、科学、择优的原则选择中标人，特制定本办法。</w:t>
      </w:r>
    </w:p>
    <w:p w14:paraId="6B13AE2D">
      <w:pPr>
        <w:pStyle w:val="5"/>
        <w:spacing w:before="240" w:after="240"/>
        <w:ind w:firstLine="0" w:firstLineChars="0"/>
        <w:rPr>
          <w:rFonts w:ascii="宋体" w:hAnsi="宋体" w:eastAsia="宋体" w:cs="宋体"/>
        </w:rPr>
      </w:pPr>
      <w:bookmarkStart w:id="121" w:name="_Toc43498242"/>
      <w:r>
        <w:rPr>
          <w:rFonts w:hint="eastAsia" w:ascii="宋体" w:hAnsi="宋体" w:eastAsia="宋体" w:cs="宋体"/>
        </w:rPr>
        <w:t>一  总则</w:t>
      </w:r>
      <w:bookmarkEnd w:id="121"/>
    </w:p>
    <w:p w14:paraId="394FE5C7">
      <w:pPr>
        <w:spacing w:line="360" w:lineRule="auto"/>
        <w:ind w:firstLine="480" w:firstLineChars="200"/>
        <w:rPr>
          <w:rFonts w:ascii="宋体"/>
          <w:sz w:val="24"/>
          <w:szCs w:val="24"/>
        </w:rPr>
      </w:pPr>
      <w:r>
        <w:rPr>
          <w:rFonts w:ascii="宋体" w:hAnsi="宋体" w:cs="宋体"/>
          <w:sz w:val="24"/>
          <w:szCs w:val="24"/>
        </w:rPr>
        <w:t xml:space="preserve">1.1 </w:t>
      </w:r>
      <w:r>
        <w:rPr>
          <w:rFonts w:hint="eastAsia" w:ascii="宋体" w:hAnsi="宋体" w:cs="宋体"/>
          <w:sz w:val="24"/>
          <w:szCs w:val="24"/>
        </w:rPr>
        <w:t>为最大限度地保护各当事人的权益，评标委员会应严格按照招标文件的商务、技术、报价要求，对</w:t>
      </w:r>
      <w:r>
        <w:rPr>
          <w:rFonts w:hint="eastAsia" w:ascii="宋体" w:hAnsi="宋体" w:cs="宋体"/>
          <w:kern w:val="0"/>
          <w:sz w:val="24"/>
          <w:szCs w:val="24"/>
        </w:rPr>
        <w:t>投标文件</w:t>
      </w:r>
      <w:r>
        <w:rPr>
          <w:rFonts w:hint="eastAsia" w:ascii="宋体" w:hAnsi="宋体" w:cs="宋体"/>
          <w:sz w:val="24"/>
          <w:szCs w:val="24"/>
        </w:rPr>
        <w:t>进行综合分析评价并编制评标报告。评审专家必须严格遵守保密规定，不得泄漏评标有关的情况，不得索贿受贿，不得参加影响评标的任何活动。</w:t>
      </w:r>
    </w:p>
    <w:p w14:paraId="5957FBFE">
      <w:pPr>
        <w:spacing w:line="360" w:lineRule="auto"/>
        <w:ind w:firstLine="482" w:firstLineChars="200"/>
        <w:rPr>
          <w:rFonts w:ascii="宋体"/>
          <w:b/>
          <w:bCs/>
          <w:sz w:val="24"/>
          <w:szCs w:val="24"/>
        </w:rPr>
      </w:pPr>
      <w:r>
        <w:rPr>
          <w:rFonts w:ascii="宋体" w:hAnsi="宋体" w:cs="宋体"/>
          <w:b/>
          <w:bCs/>
          <w:sz w:val="24"/>
          <w:szCs w:val="24"/>
        </w:rPr>
        <w:t xml:space="preserve">1.2 </w:t>
      </w:r>
      <w:r>
        <w:rPr>
          <w:rFonts w:hint="eastAsia" w:ascii="宋体" w:hAnsi="宋体" w:cs="宋体"/>
          <w:b/>
          <w:bCs/>
          <w:sz w:val="24"/>
          <w:szCs w:val="24"/>
        </w:rPr>
        <w:t>本次评审方法采取百分制综合评分法，按最终得分由高到低顺序排列。最终得分相同的，按投标报价由低到高顺序排列；最终得分且投标报价相同的，按技术得分由高到低顺序排列；</w:t>
      </w:r>
      <w:r>
        <w:rPr>
          <w:rFonts w:hint="eastAsia" w:ascii="宋体" w:hAnsi="宋体"/>
          <w:b/>
          <w:sz w:val="24"/>
        </w:rPr>
        <w:t>以上得分均相同的，由采购人抽签确定排名（即第一抽出人为第一名，以此类推）</w:t>
      </w:r>
      <w:r>
        <w:rPr>
          <w:rFonts w:hint="eastAsia" w:ascii="宋体" w:hAnsi="宋体" w:cs="宋体"/>
          <w:b/>
          <w:bCs/>
          <w:sz w:val="24"/>
          <w:szCs w:val="24"/>
        </w:rPr>
        <w:t>。评标委员会推荐最终得分最高的投标人为排名第一的中标候选人。</w:t>
      </w:r>
    </w:p>
    <w:p w14:paraId="5419F4E0">
      <w:pPr>
        <w:pStyle w:val="5"/>
        <w:spacing w:before="240" w:after="240"/>
        <w:ind w:firstLine="0" w:firstLineChars="0"/>
        <w:rPr>
          <w:rFonts w:ascii="宋体" w:hAnsi="宋体" w:eastAsia="宋体" w:cs="宋体"/>
        </w:rPr>
      </w:pPr>
      <w:bookmarkStart w:id="122" w:name="_Toc43498243"/>
      <w:r>
        <w:rPr>
          <w:rFonts w:hint="eastAsia" w:ascii="宋体" w:hAnsi="宋体" w:eastAsia="宋体" w:cs="宋体"/>
        </w:rPr>
        <w:t>二  评审委员会</w:t>
      </w:r>
      <w:bookmarkEnd w:id="122"/>
    </w:p>
    <w:p w14:paraId="35508B9E">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评审委员会</w:t>
      </w:r>
    </w:p>
    <w:p w14:paraId="563431E7">
      <w:pPr>
        <w:spacing w:line="360" w:lineRule="auto"/>
        <w:ind w:firstLine="480" w:firstLineChars="200"/>
        <w:rPr>
          <w:rFonts w:ascii="宋体"/>
          <w:sz w:val="24"/>
          <w:szCs w:val="24"/>
        </w:rPr>
      </w:pPr>
      <w:r>
        <w:rPr>
          <w:rFonts w:ascii="宋体" w:hAnsi="宋体" w:cs="宋体"/>
          <w:sz w:val="24"/>
          <w:szCs w:val="24"/>
        </w:rPr>
        <w:t>2.1.1</w:t>
      </w:r>
      <w:r>
        <w:rPr>
          <w:rFonts w:hint="eastAsia" w:ascii="宋体" w:hAnsi="宋体" w:cs="宋体"/>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14:paraId="6D9BCEFC">
      <w:pPr>
        <w:spacing w:line="360" w:lineRule="auto"/>
        <w:ind w:firstLine="480" w:firstLineChars="200"/>
        <w:rPr>
          <w:rFonts w:ascii="宋体"/>
          <w:sz w:val="24"/>
          <w:szCs w:val="24"/>
        </w:rPr>
      </w:pPr>
      <w:r>
        <w:rPr>
          <w:rFonts w:ascii="宋体" w:hAnsi="宋体" w:cs="宋体"/>
          <w:sz w:val="24"/>
          <w:szCs w:val="24"/>
        </w:rPr>
        <w:t>2.1.2</w:t>
      </w:r>
      <w:r>
        <w:rPr>
          <w:rFonts w:hint="eastAsia" w:ascii="宋体" w:hAnsi="宋体" w:cs="宋体"/>
          <w:sz w:val="24"/>
          <w:szCs w:val="24"/>
        </w:rPr>
        <w:t>职责：严格按政府采购法律法规的有关规定执行，评审专家应按招标文件规定的评审要求、评审程序、评审内容、评审方法和评审标准进行评审，对评审意见承担个人责任。</w:t>
      </w:r>
    </w:p>
    <w:p w14:paraId="6F11B86D">
      <w:pPr>
        <w:spacing w:line="360" w:lineRule="auto"/>
        <w:rPr>
          <w:rFonts w:ascii="宋体"/>
          <w:sz w:val="24"/>
          <w:szCs w:val="24"/>
        </w:rPr>
      </w:pPr>
      <w:r>
        <w:rPr>
          <w:rFonts w:ascii="宋体" w:hAnsi="宋体" w:cs="宋体"/>
          <w:sz w:val="24"/>
          <w:szCs w:val="24"/>
        </w:rPr>
        <w:t xml:space="preserve">    2.2</w:t>
      </w:r>
      <w:r>
        <w:rPr>
          <w:rFonts w:hint="eastAsia" w:ascii="宋体" w:hAnsi="宋体" w:cs="宋体"/>
          <w:sz w:val="24"/>
          <w:szCs w:val="24"/>
        </w:rPr>
        <w:t>评审专家的评审情况和评审意见受监督人员和采购代理机构审查，如发现评审专家的评审意见带有明显倾向性，或不按规定程序和标准评审、计分的，可要求评审专家进行书面澄清和说明。</w:t>
      </w:r>
    </w:p>
    <w:p w14:paraId="1D79DD0D">
      <w:pPr>
        <w:pStyle w:val="5"/>
        <w:spacing w:before="240" w:after="240"/>
        <w:ind w:firstLine="0" w:firstLineChars="0"/>
        <w:rPr>
          <w:rFonts w:ascii="宋体" w:hAnsi="宋体" w:eastAsia="宋体" w:cs="宋体"/>
        </w:rPr>
      </w:pPr>
      <w:bookmarkStart w:id="123" w:name="_Toc43498244"/>
      <w:r>
        <w:rPr>
          <w:rFonts w:hint="eastAsia" w:ascii="宋体" w:hAnsi="宋体" w:eastAsia="宋体" w:cs="宋体"/>
        </w:rPr>
        <w:t>三  评标程序</w:t>
      </w:r>
      <w:bookmarkEnd w:id="123"/>
    </w:p>
    <w:p w14:paraId="24C7D8E1">
      <w:pPr>
        <w:spacing w:line="360" w:lineRule="auto"/>
        <w:ind w:firstLine="482" w:firstLineChars="200"/>
        <w:rPr>
          <w:rFonts w:ascii="宋体"/>
          <w:b/>
          <w:bCs/>
          <w:sz w:val="24"/>
          <w:szCs w:val="24"/>
        </w:rPr>
      </w:pPr>
      <w:r>
        <w:rPr>
          <w:rFonts w:ascii="宋体" w:hAnsi="宋体" w:cs="宋体"/>
          <w:b/>
          <w:bCs/>
          <w:sz w:val="24"/>
          <w:szCs w:val="24"/>
        </w:rPr>
        <w:t xml:space="preserve">3.1 </w:t>
      </w:r>
      <w:r>
        <w:rPr>
          <w:rFonts w:hint="eastAsia" w:ascii="宋体" w:hAnsi="宋体" w:cs="宋体"/>
          <w:b/>
          <w:bCs/>
          <w:sz w:val="24"/>
          <w:szCs w:val="24"/>
        </w:rPr>
        <w:t>符合性审查</w:t>
      </w:r>
    </w:p>
    <w:p w14:paraId="47158E53">
      <w:pPr>
        <w:spacing w:line="360" w:lineRule="auto"/>
        <w:ind w:firstLine="480" w:firstLineChars="200"/>
        <w:rPr>
          <w:rFonts w:ascii="宋体"/>
          <w:sz w:val="24"/>
          <w:szCs w:val="24"/>
        </w:rPr>
      </w:pPr>
      <w:r>
        <w:rPr>
          <w:rFonts w:hint="eastAsia" w:ascii="宋体" w:hAnsi="宋体" w:cs="宋体"/>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2AD55FF1">
      <w:pPr>
        <w:spacing w:line="360" w:lineRule="auto"/>
        <w:ind w:firstLine="482" w:firstLineChars="200"/>
        <w:rPr>
          <w:rFonts w:ascii="宋体"/>
          <w:b/>
          <w:bCs/>
          <w:sz w:val="24"/>
          <w:szCs w:val="24"/>
        </w:rPr>
      </w:pPr>
      <w:r>
        <w:rPr>
          <w:rFonts w:ascii="宋体" w:hAnsi="宋体" w:cs="宋体"/>
          <w:b/>
          <w:bCs/>
          <w:sz w:val="24"/>
          <w:szCs w:val="24"/>
        </w:rPr>
        <w:t xml:space="preserve">3.2 </w:t>
      </w:r>
      <w:r>
        <w:rPr>
          <w:rFonts w:hint="eastAsia" w:ascii="宋体" w:hAnsi="宋体" w:cs="宋体"/>
          <w:b/>
          <w:bCs/>
          <w:sz w:val="24"/>
          <w:szCs w:val="24"/>
        </w:rPr>
        <w:t>商务技术文件评审</w:t>
      </w:r>
    </w:p>
    <w:p w14:paraId="60F387B6">
      <w:pPr>
        <w:spacing w:line="360" w:lineRule="auto"/>
        <w:ind w:firstLine="480" w:firstLineChars="200"/>
        <w:rPr>
          <w:rFonts w:ascii="宋体"/>
          <w:sz w:val="24"/>
          <w:szCs w:val="24"/>
        </w:rPr>
      </w:pPr>
      <w:r>
        <w:rPr>
          <w:rFonts w:ascii="宋体" w:hAnsi="宋体" w:cs="宋体"/>
          <w:sz w:val="24"/>
          <w:szCs w:val="24"/>
        </w:rPr>
        <w:t>3.2.1</w:t>
      </w: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技术文件进行独立评审。对各</w:t>
      </w:r>
      <w:r>
        <w:rPr>
          <w:rFonts w:hint="eastAsia" w:ascii="宋体" w:hAnsi="宋体" w:cs="宋体"/>
          <w:kern w:val="0"/>
          <w:sz w:val="24"/>
          <w:szCs w:val="24"/>
        </w:rPr>
        <w:t>投标文件</w:t>
      </w:r>
      <w:r>
        <w:rPr>
          <w:rFonts w:hint="eastAsia" w:ascii="宋体" w:hAnsi="宋体" w:cs="宋体"/>
          <w:sz w:val="24"/>
          <w:szCs w:val="24"/>
        </w:rPr>
        <w:t>进行比较和必要的澄清，若有演示、样品要求和商务技术文件评审同步进行，演示顺序为投标文件递交顺序，并根据审查、澄清、演示、样品等情况结合评审办法进行独立打分。</w:t>
      </w:r>
    </w:p>
    <w:p w14:paraId="1F5837AF">
      <w:pPr>
        <w:spacing w:line="360" w:lineRule="auto"/>
        <w:ind w:firstLine="480" w:firstLineChars="200"/>
        <w:rPr>
          <w:rFonts w:ascii="宋体"/>
          <w:sz w:val="24"/>
          <w:szCs w:val="24"/>
        </w:rPr>
      </w:pPr>
      <w:r>
        <w:rPr>
          <w:rFonts w:ascii="宋体" w:hAnsi="宋体" w:cs="宋体"/>
          <w:sz w:val="24"/>
          <w:szCs w:val="24"/>
        </w:rPr>
        <w:t xml:space="preserve">3.2.2 </w:t>
      </w:r>
      <w:r>
        <w:rPr>
          <w:rFonts w:hint="eastAsia" w:ascii="宋体" w:hAnsi="宋体" w:cs="宋体"/>
          <w:sz w:val="24"/>
          <w:szCs w:val="24"/>
        </w:rPr>
        <w:t>各投标人的商务技术得分，为各评审专家对该投标人的商务技术得分结果汇总后的算术平均数。</w:t>
      </w:r>
    </w:p>
    <w:p w14:paraId="268E513A">
      <w:pPr>
        <w:spacing w:line="360" w:lineRule="auto"/>
        <w:ind w:firstLine="482" w:firstLineChars="200"/>
        <w:rPr>
          <w:rFonts w:ascii="宋体"/>
          <w:b/>
          <w:bCs/>
          <w:sz w:val="24"/>
          <w:szCs w:val="24"/>
        </w:rPr>
      </w:pPr>
      <w:r>
        <w:rPr>
          <w:rFonts w:ascii="宋体" w:hAnsi="宋体" w:cs="宋体"/>
          <w:b/>
          <w:bCs/>
          <w:sz w:val="24"/>
          <w:szCs w:val="24"/>
        </w:rPr>
        <w:t xml:space="preserve">3.3 </w:t>
      </w:r>
      <w:r>
        <w:rPr>
          <w:rFonts w:hint="eastAsia" w:ascii="宋体" w:hAnsi="宋体" w:cs="宋体"/>
          <w:b/>
          <w:bCs/>
          <w:sz w:val="24"/>
          <w:szCs w:val="24"/>
        </w:rPr>
        <w:t>报价文件评审</w:t>
      </w:r>
    </w:p>
    <w:p w14:paraId="26EAD0E6">
      <w:pPr>
        <w:spacing w:line="360" w:lineRule="auto"/>
        <w:ind w:firstLine="480" w:firstLineChars="200"/>
        <w:rPr>
          <w:rFonts w:ascii="宋体"/>
          <w:sz w:val="24"/>
          <w:szCs w:val="24"/>
        </w:rPr>
      </w:pPr>
      <w:r>
        <w:rPr>
          <w:rFonts w:ascii="宋体" w:hAnsi="宋体" w:cs="宋体"/>
          <w:sz w:val="24"/>
          <w:szCs w:val="24"/>
        </w:rPr>
        <w:t xml:space="preserve">3.3.1 </w:t>
      </w:r>
      <w:r>
        <w:rPr>
          <w:rFonts w:hint="eastAsia" w:ascii="宋体" w:hAnsi="宋体" w:cs="宋体"/>
          <w:sz w:val="24"/>
          <w:szCs w:val="24"/>
        </w:rPr>
        <w:t>评标委员会依据招标文件的规定，对各投标人的报价的合理性进行审查，必要时可要求投标人对其报价做出澄清、说明。</w:t>
      </w:r>
    </w:p>
    <w:p w14:paraId="66F1101C">
      <w:pPr>
        <w:spacing w:line="360" w:lineRule="auto"/>
        <w:ind w:firstLine="482" w:firstLineChars="200"/>
        <w:rPr>
          <w:rFonts w:ascii="宋体"/>
          <w:b/>
          <w:bCs/>
          <w:sz w:val="24"/>
          <w:szCs w:val="24"/>
        </w:rPr>
      </w:pPr>
      <w:r>
        <w:rPr>
          <w:rFonts w:ascii="宋体" w:hAnsi="宋体" w:cs="宋体"/>
          <w:b/>
          <w:bCs/>
          <w:sz w:val="24"/>
          <w:szCs w:val="24"/>
        </w:rPr>
        <w:t xml:space="preserve">3.4 </w:t>
      </w:r>
      <w:r>
        <w:rPr>
          <w:rFonts w:hint="eastAsia" w:ascii="宋体" w:hAnsi="宋体" w:cs="宋体"/>
          <w:b/>
          <w:bCs/>
          <w:sz w:val="24"/>
          <w:szCs w:val="24"/>
        </w:rPr>
        <w:t>评标结果</w:t>
      </w:r>
    </w:p>
    <w:p w14:paraId="56F99630">
      <w:pPr>
        <w:spacing w:line="360" w:lineRule="auto"/>
        <w:ind w:firstLine="480" w:firstLineChars="200"/>
        <w:rPr>
          <w:rFonts w:ascii="宋体"/>
          <w:sz w:val="24"/>
          <w:szCs w:val="24"/>
        </w:rPr>
      </w:pPr>
      <w:r>
        <w:rPr>
          <w:rFonts w:ascii="宋体" w:hAnsi="宋体" w:cs="宋体"/>
          <w:sz w:val="24"/>
          <w:szCs w:val="24"/>
        </w:rPr>
        <w:t xml:space="preserve">3.4.1 </w:t>
      </w:r>
      <w:r>
        <w:rPr>
          <w:rFonts w:hint="eastAsia" w:ascii="宋体" w:hAnsi="宋体" w:cs="宋体"/>
          <w:sz w:val="24"/>
          <w:szCs w:val="24"/>
        </w:rPr>
        <w:t>评审结果汇总，同品牌投标人的确定，投标人结果排序；</w:t>
      </w:r>
    </w:p>
    <w:p w14:paraId="12F53212">
      <w:pPr>
        <w:spacing w:line="360" w:lineRule="auto"/>
        <w:ind w:firstLine="480" w:firstLineChars="200"/>
        <w:rPr>
          <w:rFonts w:ascii="宋体"/>
          <w:sz w:val="24"/>
          <w:szCs w:val="24"/>
        </w:rPr>
      </w:pPr>
      <w:r>
        <w:rPr>
          <w:rFonts w:ascii="宋体" w:hAnsi="宋体" w:cs="宋体"/>
          <w:sz w:val="24"/>
          <w:szCs w:val="24"/>
        </w:rPr>
        <w:t xml:space="preserve">3.4.2 </w:t>
      </w:r>
      <w:r>
        <w:rPr>
          <w:rFonts w:hint="eastAsia" w:ascii="宋体" w:hAnsi="宋体" w:cs="宋体"/>
          <w:sz w:val="24"/>
          <w:szCs w:val="24"/>
        </w:rPr>
        <w:t>起草评标报告，确定中标候选人；</w:t>
      </w:r>
    </w:p>
    <w:p w14:paraId="462D32F7">
      <w:pPr>
        <w:spacing w:line="360" w:lineRule="auto"/>
        <w:ind w:firstLine="480" w:firstLineChars="200"/>
        <w:rPr>
          <w:rFonts w:ascii="宋体"/>
          <w:sz w:val="24"/>
          <w:szCs w:val="24"/>
        </w:rPr>
      </w:pPr>
      <w:r>
        <w:rPr>
          <w:rFonts w:ascii="宋体" w:hAnsi="宋体" w:cs="宋体"/>
          <w:sz w:val="24"/>
          <w:szCs w:val="24"/>
        </w:rPr>
        <w:t xml:space="preserve">3.4.2.1 </w:t>
      </w:r>
      <w:r>
        <w:rPr>
          <w:rFonts w:hint="eastAsia" w:ascii="宋体" w:hAnsi="宋体" w:cs="宋体"/>
          <w:sz w:val="24"/>
          <w:szCs w:val="24"/>
        </w:rPr>
        <w:t>评标报告应包括以下内容：</w:t>
      </w:r>
    </w:p>
    <w:p w14:paraId="77471EB7">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）招标公告刊登的媒体名称、开标日期和地点；</w:t>
      </w:r>
    </w:p>
    <w:p w14:paraId="0BE9DA8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）投标人名单和评标委员会成员名单；</w:t>
      </w:r>
    </w:p>
    <w:p w14:paraId="000D0380">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）评审方法和标准；</w:t>
      </w:r>
    </w:p>
    <w:p w14:paraId="22617E6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）资格审查记录；</w:t>
      </w:r>
    </w:p>
    <w:p w14:paraId="38E8354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）开标记录和评审情况及说明，包括无效投标人名单及原因；</w:t>
      </w:r>
    </w:p>
    <w:p w14:paraId="79FC39A0">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）评审结果，确定的中标候选人名单或者经采购人委托直接确定的中标人；</w:t>
      </w:r>
    </w:p>
    <w:p w14:paraId="03058BF2">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）其他需要说明的情况，包括评审过程中投标人根据评标委员会要求进行的澄清、说明或者补正，评标委员会成员的更换等。</w:t>
      </w:r>
    </w:p>
    <w:p w14:paraId="344BF828">
      <w:pPr>
        <w:spacing w:line="360" w:lineRule="auto"/>
        <w:ind w:firstLine="480" w:firstLineChars="200"/>
        <w:rPr>
          <w:rFonts w:ascii="宋体"/>
          <w:sz w:val="24"/>
          <w:szCs w:val="24"/>
        </w:rPr>
      </w:pPr>
      <w:r>
        <w:rPr>
          <w:rFonts w:ascii="宋体" w:hAnsi="宋体" w:cs="宋体"/>
          <w:sz w:val="24"/>
          <w:szCs w:val="24"/>
        </w:rPr>
        <w:t xml:space="preserve">3.4.3 </w:t>
      </w:r>
      <w:r>
        <w:rPr>
          <w:rFonts w:hint="eastAsia" w:ascii="宋体" w:hAnsi="宋体" w:cs="宋体"/>
          <w:sz w:val="24"/>
          <w:szCs w:val="24"/>
        </w:rPr>
        <w:t>评标报告由全体评标委员会成员确认后提交。</w:t>
      </w:r>
    </w:p>
    <w:p w14:paraId="241D5F57">
      <w:pPr>
        <w:spacing w:line="360" w:lineRule="auto"/>
        <w:ind w:firstLine="480" w:firstLineChars="200"/>
        <w:rPr>
          <w:rFonts w:ascii="宋体"/>
          <w:sz w:val="24"/>
          <w:szCs w:val="24"/>
        </w:rPr>
      </w:pPr>
      <w:r>
        <w:rPr>
          <w:rFonts w:ascii="宋体" w:hAnsi="宋体" w:cs="宋体"/>
          <w:sz w:val="24"/>
          <w:szCs w:val="24"/>
        </w:rPr>
        <w:t xml:space="preserve">3.5 </w:t>
      </w:r>
      <w:r>
        <w:rPr>
          <w:rFonts w:hint="eastAsia" w:ascii="宋体" w:hAnsi="宋体" w:cs="宋体"/>
          <w:sz w:val="24"/>
          <w:szCs w:val="24"/>
        </w:rPr>
        <w:t>评审结束后，采购代理机构当日在开标大厅宣布评审结果，并在采购人确定中标人后</w:t>
      </w:r>
      <w:r>
        <w:rPr>
          <w:rFonts w:ascii="宋体" w:hAnsi="宋体" w:cs="宋体"/>
          <w:sz w:val="24"/>
          <w:szCs w:val="24"/>
        </w:rPr>
        <w:t>2</w:t>
      </w:r>
      <w:r>
        <w:rPr>
          <w:rFonts w:hint="eastAsia" w:ascii="宋体" w:hAnsi="宋体" w:cs="宋体"/>
          <w:sz w:val="24"/>
          <w:szCs w:val="24"/>
        </w:rPr>
        <w:t>个工作日内，发出中标通知书，并在相关媒体上公告中标结果。</w:t>
      </w:r>
    </w:p>
    <w:p w14:paraId="6CCB254E">
      <w:pPr>
        <w:pStyle w:val="5"/>
        <w:spacing w:before="240" w:after="240"/>
        <w:ind w:firstLine="0" w:firstLineChars="0"/>
        <w:rPr>
          <w:rFonts w:ascii="宋体" w:hAnsi="宋体" w:eastAsia="宋体" w:cs="宋体"/>
        </w:rPr>
      </w:pPr>
      <w:bookmarkStart w:id="124" w:name="_Toc43498245"/>
      <w:r>
        <w:rPr>
          <w:rFonts w:hint="eastAsia" w:ascii="宋体" w:hAnsi="宋体" w:eastAsia="宋体" w:cs="宋体"/>
        </w:rPr>
        <w:t>四  评标一般规定</w:t>
      </w:r>
      <w:bookmarkEnd w:id="124"/>
    </w:p>
    <w:p w14:paraId="02E6E2F1">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本评标办法采用综合评分法</w:t>
      </w:r>
      <w:r>
        <w:rPr>
          <w:rFonts w:ascii="宋体" w:cs="宋体"/>
          <w:sz w:val="24"/>
          <w:szCs w:val="24"/>
        </w:rPr>
        <w:t>,</w:t>
      </w:r>
      <w:r>
        <w:rPr>
          <w:rFonts w:hint="eastAsia" w:ascii="宋体" w:hAnsi="宋体" w:cs="宋体"/>
          <w:sz w:val="24"/>
          <w:szCs w:val="24"/>
        </w:rPr>
        <w:t>总分</w:t>
      </w:r>
      <w:r>
        <w:rPr>
          <w:rFonts w:ascii="宋体" w:hAnsi="宋体" w:cs="宋体"/>
          <w:sz w:val="24"/>
          <w:szCs w:val="24"/>
        </w:rPr>
        <w:t>100</w:t>
      </w:r>
      <w:r>
        <w:rPr>
          <w:rFonts w:hint="eastAsia" w:ascii="宋体" w:hAnsi="宋体" w:cs="宋体"/>
          <w:sz w:val="24"/>
          <w:szCs w:val="24"/>
        </w:rPr>
        <w:t>分。</w:t>
      </w:r>
    </w:p>
    <w:p w14:paraId="369931AB">
      <w:pPr>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项目商务技术权重为</w:t>
      </w:r>
      <w:r>
        <w:rPr>
          <w:rFonts w:hint="eastAsia" w:ascii="宋体" w:hAnsi="宋体" w:cs="宋体"/>
          <w:sz w:val="24"/>
          <w:szCs w:val="24"/>
          <w:lang w:val="en-US" w:eastAsia="zh-CN"/>
        </w:rPr>
        <w:t>9</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9</w:t>
      </w:r>
      <w:r>
        <w:rPr>
          <w:rFonts w:hint="eastAsia" w:ascii="宋体" w:hAnsi="宋体" w:cs="宋体"/>
          <w:sz w:val="24"/>
          <w:szCs w:val="24"/>
        </w:rPr>
        <w:t>0分，评委对各投标文件的技术标经充分审核、讨论后，在规定的分值内由评委单独评定打分。如果某个单项的打分超过所规定的分值范围，则该张打分表无效，各投标人的技术得分为各评委打分的算数平均值。</w:t>
      </w:r>
    </w:p>
    <w:p w14:paraId="5A25B7F8">
      <w:pPr>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报价权重为</w:t>
      </w:r>
      <w:r>
        <w:rPr>
          <w:rFonts w:hint="eastAsia" w:ascii="宋体" w:hAnsi="宋体" w:cs="宋体"/>
          <w:sz w:val="24"/>
          <w:szCs w:val="24"/>
          <w:lang w:val="en-US" w:eastAsia="zh-CN"/>
        </w:rPr>
        <w:t>1</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1</w:t>
      </w:r>
      <w:r>
        <w:rPr>
          <w:rFonts w:hint="eastAsia" w:ascii="宋体" w:hAnsi="宋体" w:cs="宋体"/>
          <w:sz w:val="24"/>
          <w:szCs w:val="24"/>
        </w:rPr>
        <w:t>0分，由评委按各投标人的报价统一计算。</w:t>
      </w:r>
    </w:p>
    <w:p w14:paraId="58FBD0FF">
      <w:pPr>
        <w:spacing w:line="360" w:lineRule="auto"/>
        <w:ind w:firstLine="480" w:firstLineChars="200"/>
        <w:rPr>
          <w:rFonts w:ascii="宋体"/>
          <w:sz w:val="24"/>
          <w:szCs w:val="24"/>
        </w:rPr>
      </w:pPr>
      <w:r>
        <w:rPr>
          <w:rFonts w:ascii="宋体" w:hAnsi="宋体" w:cs="宋体"/>
          <w:sz w:val="24"/>
          <w:szCs w:val="24"/>
        </w:rPr>
        <w:t>4.3</w:t>
      </w:r>
      <w:r>
        <w:rPr>
          <w:rFonts w:hint="eastAsia" w:ascii="宋体" w:hAnsi="宋体" w:cs="宋体"/>
          <w:sz w:val="24"/>
          <w:szCs w:val="24"/>
        </w:rPr>
        <w:t>评审专家在规定的分值范围内独立打分，评分保留两位小数。</w:t>
      </w:r>
    </w:p>
    <w:p w14:paraId="26740A6E">
      <w:pPr>
        <w:pStyle w:val="5"/>
        <w:spacing w:before="240" w:after="240"/>
        <w:ind w:firstLine="0" w:firstLineChars="0"/>
        <w:rPr>
          <w:rFonts w:ascii="宋体" w:hAnsi="宋体" w:eastAsia="宋体" w:cs="宋体"/>
        </w:rPr>
      </w:pPr>
      <w:bookmarkStart w:id="125" w:name="_Toc43498246"/>
      <w:r>
        <w:rPr>
          <w:rFonts w:hint="eastAsia" w:ascii="宋体" w:hAnsi="宋体" w:eastAsia="宋体" w:cs="宋体"/>
        </w:rPr>
        <w:t>五  评标办法和细则</w:t>
      </w:r>
      <w:bookmarkEnd w:id="125"/>
    </w:p>
    <w:p w14:paraId="2108A9F2">
      <w:pPr>
        <w:spacing w:line="360" w:lineRule="auto"/>
        <w:ind w:firstLine="281" w:firstLineChars="100"/>
        <w:rPr>
          <w:rFonts w:hint="eastAsia" w:ascii="宋体" w:hAnsi="宋体" w:eastAsia="宋体" w:cs="宋体"/>
          <w:b/>
          <w:bCs/>
          <w:sz w:val="28"/>
          <w:szCs w:val="28"/>
          <w:lang w:eastAsia="zh-CN"/>
        </w:rPr>
      </w:pPr>
      <w:bookmarkStart w:id="126" w:name="_Toc335664301"/>
      <w:bookmarkStart w:id="127" w:name="_Toc515995255"/>
      <w:bookmarkStart w:id="128" w:name="_Toc494555896"/>
      <w:bookmarkStart w:id="129" w:name="_Toc493956082"/>
      <w:r>
        <w:rPr>
          <w:rFonts w:hint="eastAsia" w:ascii="宋体" w:hAnsi="宋体" w:cs="宋体"/>
          <w:b/>
          <w:bCs/>
          <w:sz w:val="28"/>
          <w:szCs w:val="28"/>
          <w:lang w:eastAsia="zh-CN"/>
        </w:rPr>
        <w:t>（</w:t>
      </w:r>
      <w:r>
        <w:rPr>
          <w:rFonts w:hint="eastAsia" w:ascii="宋体" w:hAnsi="宋体" w:cs="宋体"/>
          <w:b/>
          <w:bCs/>
          <w:sz w:val="28"/>
          <w:szCs w:val="28"/>
          <w:lang w:val="en-US" w:eastAsia="zh-CN"/>
        </w:rPr>
        <w:t>标项一</w:t>
      </w:r>
      <w:r>
        <w:rPr>
          <w:rFonts w:hint="eastAsia" w:ascii="宋体" w:hAnsi="宋体" w:cs="宋体"/>
          <w:b/>
          <w:bCs/>
          <w:sz w:val="28"/>
          <w:szCs w:val="28"/>
          <w:lang w:eastAsia="zh-CN"/>
        </w:rPr>
        <w:t>）</w:t>
      </w:r>
    </w:p>
    <w:p w14:paraId="41E55801">
      <w:pPr>
        <w:spacing w:line="360" w:lineRule="auto"/>
        <w:ind w:firstLine="482" w:firstLineChars="200"/>
        <w:rPr>
          <w:rFonts w:ascii="宋体" w:hAnsi="宋体" w:cs="宋体"/>
          <w:b/>
          <w:bCs/>
          <w:sz w:val="24"/>
          <w:szCs w:val="24"/>
        </w:rPr>
      </w:pPr>
      <w:r>
        <w:rPr>
          <w:rFonts w:ascii="宋体" w:hAnsi="宋体" w:cs="宋体"/>
          <w:b/>
          <w:bCs/>
          <w:sz w:val="24"/>
          <w:szCs w:val="24"/>
        </w:rPr>
        <w:t>5.1</w:t>
      </w:r>
      <w:r>
        <w:rPr>
          <w:rFonts w:hint="eastAsia" w:ascii="宋体" w:hAnsi="宋体" w:cs="宋体"/>
          <w:b/>
          <w:bCs/>
          <w:sz w:val="24"/>
          <w:szCs w:val="24"/>
        </w:rPr>
        <w:t>商务技术文件得分为</w:t>
      </w:r>
      <w:r>
        <w:rPr>
          <w:rFonts w:hint="eastAsia" w:ascii="宋体" w:hAnsi="宋体" w:cs="宋体"/>
          <w:b/>
          <w:bCs/>
          <w:sz w:val="24"/>
          <w:szCs w:val="24"/>
          <w:lang w:val="en-US" w:eastAsia="zh-CN"/>
        </w:rPr>
        <w:t>9</w:t>
      </w:r>
      <w:r>
        <w:rPr>
          <w:rFonts w:hint="eastAsia" w:ascii="宋体" w:hAnsi="宋体" w:cs="宋体"/>
          <w:b/>
          <w:bCs/>
          <w:sz w:val="24"/>
          <w:szCs w:val="24"/>
        </w:rPr>
        <w:t>0分，权值为</w:t>
      </w:r>
      <w:r>
        <w:rPr>
          <w:rFonts w:hint="eastAsia" w:ascii="宋体" w:hAnsi="宋体" w:cs="宋体"/>
          <w:b/>
          <w:bCs/>
          <w:sz w:val="24"/>
          <w:szCs w:val="24"/>
          <w:lang w:val="en-US" w:eastAsia="zh-CN"/>
        </w:rPr>
        <w:t>9</w:t>
      </w:r>
      <w:r>
        <w:rPr>
          <w:rFonts w:hint="eastAsia" w:ascii="宋体" w:hAnsi="宋体" w:cs="宋体"/>
          <w:b/>
          <w:bCs/>
          <w:sz w:val="24"/>
          <w:szCs w:val="24"/>
        </w:rPr>
        <w:t>0</w:t>
      </w:r>
      <w:r>
        <w:rPr>
          <w:rFonts w:ascii="宋体" w:hAnsi="宋体" w:cs="宋体"/>
          <w:b/>
          <w:bCs/>
          <w:sz w:val="24"/>
          <w:szCs w:val="24"/>
        </w:rPr>
        <w:t>%</w:t>
      </w:r>
      <w:r>
        <w:rPr>
          <w:rFonts w:hint="eastAsia" w:ascii="宋体" w:hAnsi="宋体" w:cs="宋体"/>
          <w:b/>
          <w:bCs/>
          <w:sz w:val="24"/>
          <w:szCs w:val="24"/>
        </w:rPr>
        <w:t>，由评委独立完成打分。</w:t>
      </w:r>
    </w:p>
    <w:tbl>
      <w:tblPr>
        <w:tblStyle w:val="48"/>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5"/>
        <w:gridCol w:w="785"/>
        <w:gridCol w:w="6303"/>
      </w:tblGrid>
      <w:tr w14:paraId="6AD2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7" w:type="dxa"/>
            <w:vAlign w:val="center"/>
          </w:tcPr>
          <w:p w14:paraId="495A1440">
            <w:pPr>
              <w:spacing w:line="360" w:lineRule="auto"/>
              <w:jc w:val="center"/>
              <w:rPr>
                <w:rFonts w:ascii="宋体"/>
                <w:b/>
                <w:bCs/>
                <w:sz w:val="24"/>
                <w:szCs w:val="24"/>
              </w:rPr>
            </w:pPr>
            <w:r>
              <w:rPr>
                <w:rFonts w:hint="eastAsia" w:ascii="宋体" w:hAnsi="宋体" w:cs="宋体"/>
                <w:b/>
                <w:bCs/>
                <w:sz w:val="24"/>
                <w:szCs w:val="24"/>
              </w:rPr>
              <w:t>评审因素</w:t>
            </w:r>
          </w:p>
        </w:tc>
        <w:tc>
          <w:tcPr>
            <w:tcW w:w="1275" w:type="dxa"/>
            <w:vAlign w:val="center"/>
          </w:tcPr>
          <w:p w14:paraId="6F87CCD2">
            <w:pPr>
              <w:spacing w:line="360" w:lineRule="auto"/>
              <w:jc w:val="center"/>
              <w:rPr>
                <w:rFonts w:ascii="宋体"/>
                <w:b/>
                <w:bCs/>
                <w:sz w:val="24"/>
                <w:szCs w:val="24"/>
              </w:rPr>
            </w:pPr>
            <w:r>
              <w:rPr>
                <w:rFonts w:hint="eastAsia" w:ascii="宋体" w:hAnsi="宋体" w:cs="宋体"/>
                <w:b/>
                <w:bCs/>
                <w:sz w:val="24"/>
                <w:szCs w:val="24"/>
              </w:rPr>
              <w:t>评审内容</w:t>
            </w:r>
          </w:p>
        </w:tc>
        <w:tc>
          <w:tcPr>
            <w:tcW w:w="785" w:type="dxa"/>
            <w:vAlign w:val="center"/>
          </w:tcPr>
          <w:p w14:paraId="3ED7F7F3">
            <w:pPr>
              <w:spacing w:line="360" w:lineRule="auto"/>
              <w:jc w:val="center"/>
              <w:rPr>
                <w:rFonts w:ascii="宋体"/>
                <w:b/>
                <w:bCs/>
                <w:sz w:val="24"/>
                <w:szCs w:val="24"/>
              </w:rPr>
            </w:pPr>
            <w:r>
              <w:rPr>
                <w:rFonts w:hint="eastAsia" w:ascii="宋体" w:hAnsi="宋体" w:cs="宋体"/>
                <w:b/>
                <w:bCs/>
                <w:sz w:val="24"/>
                <w:szCs w:val="24"/>
              </w:rPr>
              <w:t>分值</w:t>
            </w:r>
          </w:p>
        </w:tc>
        <w:tc>
          <w:tcPr>
            <w:tcW w:w="6303" w:type="dxa"/>
          </w:tcPr>
          <w:p w14:paraId="1B593A6A">
            <w:pPr>
              <w:spacing w:line="360" w:lineRule="auto"/>
              <w:jc w:val="center"/>
              <w:rPr>
                <w:rFonts w:ascii="宋体"/>
                <w:b/>
                <w:bCs/>
                <w:sz w:val="24"/>
                <w:szCs w:val="24"/>
              </w:rPr>
            </w:pPr>
            <w:r>
              <w:rPr>
                <w:rFonts w:hint="eastAsia" w:ascii="宋体" w:hAnsi="宋体" w:cs="宋体"/>
                <w:b/>
                <w:bCs/>
                <w:sz w:val="24"/>
                <w:szCs w:val="24"/>
              </w:rPr>
              <w:t>评审标准</w:t>
            </w:r>
          </w:p>
        </w:tc>
      </w:tr>
      <w:tr w14:paraId="7B13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7" w:type="dxa"/>
            <w:vAlign w:val="center"/>
          </w:tcPr>
          <w:p w14:paraId="6937577B">
            <w:pPr>
              <w:spacing w:line="360" w:lineRule="auto"/>
              <w:jc w:val="center"/>
              <w:rPr>
                <w:rFonts w:ascii="宋体"/>
                <w:b/>
                <w:bCs/>
                <w:sz w:val="24"/>
                <w:szCs w:val="24"/>
              </w:rPr>
            </w:pPr>
            <w:r>
              <w:rPr>
                <w:rFonts w:hint="eastAsia" w:ascii="宋体" w:hAnsi="宋体" w:cs="宋体"/>
                <w:b/>
                <w:bCs/>
                <w:sz w:val="24"/>
                <w:szCs w:val="24"/>
              </w:rPr>
              <w:t>资信商务分</w:t>
            </w:r>
            <w:r>
              <w:rPr>
                <w:rFonts w:hint="eastAsia" w:ascii="宋体" w:hAnsi="宋体" w:cs="宋体"/>
                <w:b/>
                <w:bCs/>
                <w:sz w:val="24"/>
                <w:szCs w:val="24"/>
                <w:lang w:val="en-US" w:eastAsia="zh-CN"/>
              </w:rPr>
              <w:t>1</w:t>
            </w:r>
            <w:r>
              <w:rPr>
                <w:rFonts w:hint="eastAsia" w:ascii="宋体" w:hAnsi="宋体" w:cs="宋体"/>
                <w:b/>
                <w:bCs/>
                <w:sz w:val="24"/>
                <w:szCs w:val="24"/>
              </w:rPr>
              <w:t>分</w:t>
            </w:r>
          </w:p>
        </w:tc>
        <w:tc>
          <w:tcPr>
            <w:tcW w:w="1275" w:type="dxa"/>
            <w:vAlign w:val="center"/>
          </w:tcPr>
          <w:p w14:paraId="562B6AF8">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项目业绩</w:t>
            </w:r>
          </w:p>
        </w:tc>
        <w:tc>
          <w:tcPr>
            <w:tcW w:w="785" w:type="dxa"/>
            <w:vAlign w:val="center"/>
          </w:tcPr>
          <w:p w14:paraId="16A7551B">
            <w:pPr>
              <w:spacing w:line="360" w:lineRule="auto"/>
              <w:jc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1分</w:t>
            </w:r>
          </w:p>
        </w:tc>
        <w:tc>
          <w:tcPr>
            <w:tcW w:w="6303" w:type="dxa"/>
            <w:vAlign w:val="top"/>
          </w:tcPr>
          <w:p w14:paraId="5E0DC5A1">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投标人提供2021年1月1日以来</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以合同签订时间为准</w:t>
            </w:r>
            <w:r>
              <w:rPr>
                <w:rFonts w:hint="eastAsia" w:ascii="宋体" w:hAnsi="宋体" w:cs="宋体"/>
                <w:b w:val="0"/>
                <w:bCs/>
                <w:color w:val="auto"/>
                <w:sz w:val="24"/>
                <w:szCs w:val="24"/>
                <w:lang w:eastAsia="zh-CN"/>
              </w:rPr>
              <w:t>）</w:t>
            </w:r>
            <w:r>
              <w:rPr>
                <w:rFonts w:hint="eastAsia" w:ascii="宋体" w:hAnsi="宋体" w:eastAsia="宋体" w:cs="宋体"/>
                <w:b w:val="0"/>
                <w:bCs/>
                <w:color w:val="000000" w:themeColor="text1"/>
                <w:sz w:val="24"/>
                <w:szCs w:val="24"/>
                <w14:textFill>
                  <w14:solidFill>
                    <w14:schemeClr w14:val="tx1"/>
                  </w14:solidFill>
                </w14:textFill>
              </w:rPr>
              <w:t>的项目业绩，每个得</w:t>
            </w:r>
            <w:r>
              <w:rPr>
                <w:rFonts w:hint="eastAsia" w:ascii="宋体" w:hAnsi="宋体" w:cs="宋体"/>
                <w:b w:val="0"/>
                <w:bCs/>
                <w:color w:val="000000" w:themeColor="text1"/>
                <w:sz w:val="24"/>
                <w:szCs w:val="24"/>
                <w:lang w:val="en-US" w:eastAsia="zh-CN"/>
                <w14:textFill>
                  <w14:solidFill>
                    <w14:schemeClr w14:val="tx1"/>
                  </w14:solidFill>
                </w14:textFill>
              </w:rPr>
              <w:t>0.5</w:t>
            </w:r>
            <w:r>
              <w:rPr>
                <w:rFonts w:hint="eastAsia" w:ascii="宋体" w:hAnsi="宋体" w:eastAsia="宋体" w:cs="宋体"/>
                <w:b w:val="0"/>
                <w:bCs/>
                <w:color w:val="000000" w:themeColor="text1"/>
                <w:sz w:val="24"/>
                <w:szCs w:val="24"/>
                <w14:textFill>
                  <w14:solidFill>
                    <w14:schemeClr w14:val="tx1"/>
                  </w14:solidFill>
                </w14:textFill>
              </w:rPr>
              <w:t>分，最高得</w:t>
            </w:r>
            <w:r>
              <w:rPr>
                <w:rFonts w:hint="eastAsia" w:ascii="宋体" w:hAnsi="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14:textFill>
                  <w14:solidFill>
                    <w14:schemeClr w14:val="tx1"/>
                  </w14:solidFill>
                </w14:textFill>
              </w:rPr>
              <w:t>分。</w:t>
            </w:r>
          </w:p>
          <w:p w14:paraId="2D3D4657">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注：提供合同原件彩色扫描件，否则不得分。</w:t>
            </w:r>
          </w:p>
        </w:tc>
      </w:tr>
      <w:tr w14:paraId="01B1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1277" w:type="dxa"/>
            <w:vMerge w:val="restart"/>
            <w:vAlign w:val="center"/>
          </w:tcPr>
          <w:p w14:paraId="6273F1BB">
            <w:pPr>
              <w:spacing w:line="360" w:lineRule="auto"/>
              <w:jc w:val="center"/>
              <w:rPr>
                <w:rFonts w:ascii="宋体"/>
                <w:b/>
                <w:bCs/>
                <w:sz w:val="24"/>
                <w:szCs w:val="24"/>
              </w:rPr>
            </w:pPr>
            <w:r>
              <w:rPr>
                <w:rFonts w:hint="eastAsia" w:ascii="宋体" w:hAnsi="宋体" w:cs="宋体"/>
                <w:b/>
                <w:bCs/>
                <w:sz w:val="24"/>
                <w:szCs w:val="24"/>
              </w:rPr>
              <w:t>技术分</w:t>
            </w:r>
            <w:r>
              <w:rPr>
                <w:rFonts w:hint="eastAsia" w:ascii="宋体" w:hAnsi="宋体" w:cs="宋体"/>
                <w:b/>
                <w:bCs/>
                <w:sz w:val="24"/>
                <w:szCs w:val="24"/>
                <w:lang w:val="en-US" w:eastAsia="zh-CN"/>
              </w:rPr>
              <w:t>89</w:t>
            </w:r>
            <w:r>
              <w:rPr>
                <w:rFonts w:hint="eastAsia" w:ascii="宋体" w:hAnsi="宋体" w:cs="宋体"/>
                <w:b/>
                <w:bCs/>
                <w:sz w:val="24"/>
                <w:szCs w:val="24"/>
              </w:rPr>
              <w:t>分</w:t>
            </w:r>
          </w:p>
        </w:tc>
        <w:tc>
          <w:tcPr>
            <w:tcW w:w="1275" w:type="dxa"/>
            <w:vMerge w:val="restart"/>
            <w:vAlign w:val="center"/>
          </w:tcPr>
          <w:p w14:paraId="387E1530">
            <w:pPr>
              <w:spacing w:line="360" w:lineRule="auto"/>
              <w:jc w:val="center"/>
              <w:rPr>
                <w:rFonts w:hint="eastAsia" w:ascii="宋体" w:hAnsi="宋体" w:eastAsia="宋体" w:cs="宋体"/>
                <w:b/>
                <w:sz w:val="24"/>
              </w:rPr>
            </w:pPr>
            <w:r>
              <w:rPr>
                <w:rFonts w:hint="eastAsia" w:ascii="宋体" w:hAnsi="宋体" w:eastAsia="宋体" w:cs="宋体"/>
                <w:b/>
                <w:sz w:val="24"/>
              </w:rPr>
              <w:t>前期理解与分析</w:t>
            </w:r>
          </w:p>
        </w:tc>
        <w:tc>
          <w:tcPr>
            <w:tcW w:w="785" w:type="dxa"/>
            <w:vAlign w:val="center"/>
          </w:tcPr>
          <w:p w14:paraId="0DD719FE">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4分</w:t>
            </w:r>
          </w:p>
        </w:tc>
        <w:tc>
          <w:tcPr>
            <w:tcW w:w="6303" w:type="dxa"/>
            <w:vAlign w:val="top"/>
          </w:tcPr>
          <w:p w14:paraId="7941FD94">
            <w:pPr>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根据投标人对松材线虫病病因和症状的分析程度，由评委在分值范围内进行打分。</w:t>
            </w:r>
            <w:r>
              <w:rPr>
                <w:rFonts w:hint="eastAsia" w:ascii="宋体" w:hAnsi="宋体" w:cs="宋体"/>
                <w:b w:val="0"/>
                <w:bCs/>
                <w:color w:val="auto"/>
                <w:sz w:val="24"/>
                <w:szCs w:val="24"/>
                <w:lang w:val="en-US" w:eastAsia="zh-CN"/>
              </w:rPr>
              <w:t>理解透彻，分析准确，完全符合项目实际的得4分；理解一般，分析基本准确，基本符合项目实际的得2-3分；理解不透彻，分析不准确，不符合项目实际的得0-1分。</w:t>
            </w:r>
          </w:p>
        </w:tc>
      </w:tr>
      <w:tr w14:paraId="4106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1277" w:type="dxa"/>
            <w:vMerge w:val="continue"/>
            <w:vAlign w:val="center"/>
          </w:tcPr>
          <w:p w14:paraId="4A5F1705">
            <w:pPr>
              <w:spacing w:line="360" w:lineRule="auto"/>
            </w:pPr>
          </w:p>
        </w:tc>
        <w:tc>
          <w:tcPr>
            <w:tcW w:w="1275" w:type="dxa"/>
            <w:vMerge w:val="continue"/>
            <w:vAlign w:val="center"/>
          </w:tcPr>
          <w:p w14:paraId="68431AED">
            <w:pPr>
              <w:spacing w:line="360" w:lineRule="auto"/>
            </w:pPr>
          </w:p>
        </w:tc>
        <w:tc>
          <w:tcPr>
            <w:tcW w:w="785" w:type="dxa"/>
            <w:vAlign w:val="center"/>
          </w:tcPr>
          <w:p w14:paraId="556A169A">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8分</w:t>
            </w:r>
          </w:p>
        </w:tc>
        <w:tc>
          <w:tcPr>
            <w:tcW w:w="6303" w:type="dxa"/>
            <w:vAlign w:val="top"/>
          </w:tcPr>
          <w:p w14:paraId="49095550">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根据投标人对山场熟悉程度打分，对</w:t>
            </w:r>
            <w:r>
              <w:rPr>
                <w:rFonts w:hint="eastAsia" w:ascii="宋体" w:hAnsi="宋体" w:cs="宋体"/>
                <w:b w:val="0"/>
                <w:bCs/>
                <w:sz w:val="24"/>
                <w:szCs w:val="24"/>
                <w:lang w:val="en-US" w:eastAsia="zh-CN"/>
              </w:rPr>
              <w:t>山场</w:t>
            </w:r>
            <w:r>
              <w:rPr>
                <w:rFonts w:hint="eastAsia" w:ascii="宋体" w:hAnsi="宋体" w:eastAsia="宋体" w:cs="宋体"/>
                <w:b w:val="0"/>
                <w:bCs/>
                <w:sz w:val="24"/>
                <w:szCs w:val="24"/>
                <w:lang w:val="en-US" w:eastAsia="zh-CN"/>
              </w:rPr>
              <w:t>位置</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地形</w:t>
            </w:r>
            <w:r>
              <w:rPr>
                <w:rFonts w:hint="eastAsia" w:ascii="宋体" w:hAnsi="宋体" w:cs="宋体"/>
                <w:b w:val="0"/>
                <w:bCs/>
                <w:sz w:val="24"/>
                <w:szCs w:val="24"/>
                <w:lang w:val="en-US" w:eastAsia="zh-CN"/>
              </w:rPr>
              <w:t>、疫木发生情况、交通条件等非常熟悉且有较详实的文字描述和现场图片的，得6-8分；</w:t>
            </w:r>
            <w:r>
              <w:rPr>
                <w:rFonts w:hint="eastAsia" w:ascii="宋体" w:hAnsi="宋体" w:eastAsia="宋体" w:cs="宋体"/>
                <w:b w:val="0"/>
                <w:bCs/>
                <w:sz w:val="24"/>
                <w:szCs w:val="24"/>
                <w:lang w:val="en-US" w:eastAsia="zh-CN"/>
              </w:rPr>
              <w:t>对</w:t>
            </w:r>
            <w:r>
              <w:rPr>
                <w:rFonts w:hint="eastAsia" w:ascii="宋体" w:hAnsi="宋体" w:cs="宋体"/>
                <w:b w:val="0"/>
                <w:bCs/>
                <w:sz w:val="24"/>
                <w:szCs w:val="24"/>
                <w:lang w:val="en-US" w:eastAsia="zh-CN"/>
              </w:rPr>
              <w:t>山场</w:t>
            </w:r>
            <w:r>
              <w:rPr>
                <w:rFonts w:hint="eastAsia" w:ascii="宋体" w:hAnsi="宋体" w:eastAsia="宋体" w:cs="宋体"/>
                <w:b w:val="0"/>
                <w:bCs/>
                <w:sz w:val="24"/>
                <w:szCs w:val="24"/>
                <w:lang w:val="en-US" w:eastAsia="zh-CN"/>
              </w:rPr>
              <w:t>位置</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地形</w:t>
            </w:r>
            <w:r>
              <w:rPr>
                <w:rFonts w:hint="eastAsia" w:ascii="宋体" w:hAnsi="宋体" w:cs="宋体"/>
                <w:b w:val="0"/>
                <w:bCs/>
                <w:sz w:val="24"/>
                <w:szCs w:val="24"/>
                <w:lang w:val="en-US" w:eastAsia="zh-CN"/>
              </w:rPr>
              <w:t>、疫木发生情况、交通条件等</w:t>
            </w:r>
            <w:r>
              <w:rPr>
                <w:rFonts w:hint="eastAsia" w:ascii="宋体" w:hAnsi="宋体" w:eastAsia="宋体" w:cs="宋体"/>
                <w:b w:val="0"/>
                <w:bCs/>
                <w:sz w:val="24"/>
                <w:szCs w:val="24"/>
                <w:lang w:val="en-US" w:eastAsia="zh-CN"/>
              </w:rPr>
              <w:t>有一定了解的</w:t>
            </w:r>
            <w:r>
              <w:rPr>
                <w:rFonts w:hint="eastAsia" w:ascii="宋体" w:hAnsi="宋体" w:cs="宋体"/>
                <w:b w:val="0"/>
                <w:bCs/>
                <w:sz w:val="24"/>
                <w:szCs w:val="24"/>
                <w:lang w:val="en-US" w:eastAsia="zh-CN"/>
              </w:rPr>
              <w:t>且有简单的文字描述和现场图片的，</w:t>
            </w:r>
            <w:r>
              <w:rPr>
                <w:rFonts w:hint="eastAsia" w:ascii="宋体" w:hAnsi="宋体" w:eastAsia="宋体" w:cs="宋体"/>
                <w:b w:val="0"/>
                <w:bCs/>
                <w:sz w:val="24"/>
                <w:szCs w:val="24"/>
                <w:lang w:val="en-US" w:eastAsia="zh-CN"/>
              </w:rPr>
              <w:t>得</w:t>
            </w:r>
            <w:r>
              <w:rPr>
                <w:rFonts w:hint="eastAsia" w:ascii="宋体" w:hAnsi="宋体" w:cs="宋体"/>
                <w:b w:val="0"/>
                <w:bCs/>
                <w:sz w:val="24"/>
                <w:szCs w:val="24"/>
                <w:lang w:val="en-US" w:eastAsia="zh-CN"/>
              </w:rPr>
              <w:t>3-5</w:t>
            </w:r>
            <w:r>
              <w:rPr>
                <w:rFonts w:hint="eastAsia" w:ascii="宋体" w:hAnsi="宋体" w:eastAsia="宋体" w:cs="宋体"/>
                <w:b w:val="0"/>
                <w:bCs/>
                <w:sz w:val="24"/>
                <w:szCs w:val="24"/>
                <w:lang w:val="en-US" w:eastAsia="zh-CN"/>
              </w:rPr>
              <w:t>分；对</w:t>
            </w:r>
            <w:r>
              <w:rPr>
                <w:rFonts w:hint="eastAsia" w:ascii="宋体" w:hAnsi="宋体" w:cs="宋体"/>
                <w:b w:val="0"/>
                <w:bCs/>
                <w:sz w:val="24"/>
                <w:szCs w:val="24"/>
                <w:lang w:val="en-US" w:eastAsia="zh-CN"/>
              </w:rPr>
              <w:t>山场</w:t>
            </w:r>
            <w:r>
              <w:rPr>
                <w:rFonts w:hint="eastAsia" w:ascii="宋体" w:hAnsi="宋体" w:eastAsia="宋体" w:cs="宋体"/>
                <w:b w:val="0"/>
                <w:bCs/>
                <w:sz w:val="24"/>
                <w:szCs w:val="24"/>
                <w:lang w:val="en-US" w:eastAsia="zh-CN"/>
              </w:rPr>
              <w:t>位置</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地形</w:t>
            </w:r>
            <w:r>
              <w:rPr>
                <w:rFonts w:hint="eastAsia" w:ascii="宋体" w:hAnsi="宋体" w:cs="宋体"/>
                <w:b w:val="0"/>
                <w:bCs/>
                <w:sz w:val="24"/>
                <w:szCs w:val="24"/>
                <w:lang w:val="en-US" w:eastAsia="zh-CN"/>
              </w:rPr>
              <w:t>、疫木发生情况、交通条件等</w:t>
            </w:r>
            <w:r>
              <w:rPr>
                <w:rFonts w:hint="eastAsia" w:ascii="宋体" w:hAnsi="宋体" w:eastAsia="宋体" w:cs="宋体"/>
                <w:b w:val="0"/>
                <w:bCs/>
                <w:sz w:val="24"/>
                <w:szCs w:val="24"/>
                <w:lang w:val="en-US" w:eastAsia="zh-CN"/>
              </w:rPr>
              <w:t>了解有限的，得</w:t>
            </w:r>
            <w:r>
              <w:rPr>
                <w:rFonts w:hint="eastAsia" w:ascii="宋体" w:hAnsi="宋体" w:cs="宋体"/>
                <w:b w:val="0"/>
                <w:bCs/>
                <w:sz w:val="24"/>
                <w:szCs w:val="24"/>
                <w:lang w:val="en-US" w:eastAsia="zh-CN"/>
              </w:rPr>
              <w:t>0-2</w:t>
            </w:r>
            <w:r>
              <w:rPr>
                <w:rFonts w:hint="eastAsia" w:ascii="宋体" w:hAnsi="宋体" w:eastAsia="宋体" w:cs="宋体"/>
                <w:b w:val="0"/>
                <w:bCs/>
                <w:sz w:val="24"/>
                <w:szCs w:val="24"/>
                <w:lang w:val="en-US" w:eastAsia="zh-CN"/>
              </w:rPr>
              <w:t>分</w:t>
            </w:r>
            <w:r>
              <w:rPr>
                <w:rFonts w:hint="eastAsia" w:ascii="宋体" w:hAnsi="宋体" w:cs="宋体"/>
                <w:b w:val="0"/>
                <w:bCs/>
                <w:sz w:val="24"/>
                <w:szCs w:val="24"/>
                <w:lang w:val="en-US" w:eastAsia="zh-CN"/>
              </w:rPr>
              <w:t>。</w:t>
            </w:r>
          </w:p>
        </w:tc>
      </w:tr>
      <w:tr w14:paraId="0018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1277" w:type="dxa"/>
            <w:vMerge w:val="continue"/>
            <w:vAlign w:val="center"/>
          </w:tcPr>
          <w:p w14:paraId="6BF7BC15">
            <w:pPr>
              <w:spacing w:line="360" w:lineRule="auto"/>
            </w:pPr>
          </w:p>
        </w:tc>
        <w:tc>
          <w:tcPr>
            <w:tcW w:w="1275" w:type="dxa"/>
            <w:vMerge w:val="continue"/>
            <w:vAlign w:val="center"/>
          </w:tcPr>
          <w:p w14:paraId="1798A7C6">
            <w:pPr>
              <w:spacing w:line="360" w:lineRule="auto"/>
            </w:pPr>
          </w:p>
        </w:tc>
        <w:tc>
          <w:tcPr>
            <w:tcW w:w="785" w:type="dxa"/>
            <w:vAlign w:val="center"/>
          </w:tcPr>
          <w:p w14:paraId="67EB5BF6">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5分</w:t>
            </w:r>
          </w:p>
        </w:tc>
        <w:tc>
          <w:tcPr>
            <w:tcW w:w="6303" w:type="dxa"/>
            <w:vAlign w:val="top"/>
          </w:tcPr>
          <w:p w14:paraId="7573CCB9">
            <w:pPr>
              <w:spacing w:line="360" w:lineRule="auto"/>
              <w:rPr>
                <w:rFonts w:hint="eastAsia" w:ascii="宋体" w:hAnsi="宋体" w:cs="宋体"/>
                <w:b/>
                <w:sz w:val="24"/>
                <w:szCs w:val="24"/>
                <w:lang w:val="en-US" w:eastAsia="zh-CN"/>
              </w:rPr>
            </w:pPr>
            <w:r>
              <w:rPr>
                <w:rFonts w:hint="eastAsia" w:ascii="宋体" w:hAnsi="宋体" w:cs="宋体"/>
                <w:b w:val="0"/>
                <w:bCs/>
                <w:sz w:val="24"/>
                <w:szCs w:val="24"/>
                <w:lang w:val="en-US" w:eastAsia="zh-CN"/>
              </w:rPr>
              <w:t>根据投标人结合项目实际情况，对本项目重点、难点进行分析程度，并明确可行措施，</w:t>
            </w:r>
            <w:r>
              <w:rPr>
                <w:rFonts w:hint="eastAsia" w:ascii="宋体" w:hAnsi="宋体" w:eastAsia="宋体" w:cs="宋体"/>
                <w:b w:val="0"/>
                <w:bCs/>
                <w:sz w:val="24"/>
                <w:szCs w:val="24"/>
              </w:rPr>
              <w:t>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4-5</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cs="宋体"/>
                <w:b w:val="0"/>
                <w:bCs/>
                <w:sz w:val="24"/>
                <w:szCs w:val="24"/>
                <w:lang w:val="en-US" w:eastAsia="zh-CN"/>
              </w:rPr>
              <w:t>。</w:t>
            </w:r>
          </w:p>
        </w:tc>
      </w:tr>
      <w:tr w14:paraId="3656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1277" w:type="dxa"/>
            <w:vMerge w:val="continue"/>
            <w:vAlign w:val="center"/>
          </w:tcPr>
          <w:p w14:paraId="74503E03">
            <w:pPr>
              <w:spacing w:line="360" w:lineRule="auto"/>
              <w:jc w:val="center"/>
              <w:rPr>
                <w:rFonts w:ascii="宋体"/>
                <w:b/>
                <w:bCs/>
                <w:sz w:val="24"/>
                <w:szCs w:val="24"/>
              </w:rPr>
            </w:pPr>
          </w:p>
        </w:tc>
        <w:tc>
          <w:tcPr>
            <w:tcW w:w="1275" w:type="dxa"/>
            <w:vMerge w:val="restart"/>
            <w:vAlign w:val="center"/>
          </w:tcPr>
          <w:p w14:paraId="12325B58">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实施方案</w:t>
            </w:r>
          </w:p>
        </w:tc>
        <w:tc>
          <w:tcPr>
            <w:tcW w:w="785" w:type="dxa"/>
            <w:vAlign w:val="center"/>
          </w:tcPr>
          <w:p w14:paraId="781BC7C7">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10分</w:t>
            </w:r>
          </w:p>
        </w:tc>
        <w:tc>
          <w:tcPr>
            <w:tcW w:w="6303" w:type="dxa"/>
            <w:vAlign w:val="top"/>
          </w:tcPr>
          <w:p w14:paraId="1FF73F99">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根据投标人提供的</w:t>
            </w:r>
            <w:r>
              <w:rPr>
                <w:rFonts w:hint="eastAsia" w:ascii="宋体" w:hAnsi="宋体" w:cs="宋体"/>
                <w:b w:val="0"/>
                <w:bCs/>
                <w:sz w:val="24"/>
                <w:szCs w:val="24"/>
                <w:lang w:eastAsia="zh-CN"/>
              </w:rPr>
              <w:t>工作方案</w:t>
            </w:r>
            <w:r>
              <w:rPr>
                <w:rFonts w:hint="eastAsia" w:ascii="宋体" w:hAnsi="宋体" w:eastAsia="宋体" w:cs="宋体"/>
                <w:b w:val="0"/>
                <w:bCs/>
                <w:sz w:val="24"/>
                <w:szCs w:val="24"/>
                <w:lang w:eastAsia="zh-CN"/>
              </w:rPr>
              <w:t>是否符合采购需求，且</w:t>
            </w:r>
            <w:r>
              <w:rPr>
                <w:rFonts w:hint="eastAsia" w:ascii="宋体" w:hAnsi="宋体" w:cs="宋体"/>
                <w:b w:val="0"/>
                <w:bCs/>
                <w:sz w:val="24"/>
                <w:szCs w:val="24"/>
                <w:lang w:val="en-US" w:eastAsia="zh-CN"/>
              </w:rPr>
              <w:t>计划</w:t>
            </w:r>
            <w:r>
              <w:rPr>
                <w:rFonts w:hint="eastAsia" w:ascii="宋体" w:hAnsi="宋体" w:eastAsia="宋体" w:cs="宋体"/>
                <w:b w:val="0"/>
                <w:bCs/>
                <w:sz w:val="24"/>
                <w:szCs w:val="24"/>
                <w:lang w:eastAsia="zh-CN"/>
              </w:rPr>
              <w:t>具有合理性、可行性，由评委在分值范围内进行打</w:t>
            </w:r>
            <w:r>
              <w:rPr>
                <w:rFonts w:hint="eastAsia" w:ascii="宋体" w:hAnsi="宋体" w:eastAsia="宋体" w:cs="宋体"/>
                <w:b w:val="0"/>
                <w:bCs/>
                <w:color w:val="auto"/>
                <w:sz w:val="24"/>
                <w:szCs w:val="24"/>
                <w:lang w:eastAsia="zh-CN"/>
              </w:rPr>
              <w:t>分</w:t>
            </w:r>
            <w:r>
              <w:rPr>
                <w:rFonts w:hint="eastAsia" w:ascii="宋体" w:hAnsi="宋体" w:cs="宋体"/>
                <w:b w:val="0"/>
                <w:bCs/>
                <w:color w:val="auto"/>
                <w:sz w:val="24"/>
                <w:szCs w:val="24"/>
                <w:lang w:eastAsia="zh-CN"/>
              </w:rPr>
              <w:t>。方案科学合理可行，</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7-10</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方案基本</w:t>
            </w:r>
            <w:r>
              <w:rPr>
                <w:rFonts w:hint="eastAsia" w:ascii="宋体" w:hAnsi="宋体" w:cs="宋体"/>
                <w:b w:val="0"/>
                <w:bCs/>
                <w:color w:val="auto"/>
                <w:sz w:val="24"/>
                <w:szCs w:val="24"/>
                <w:lang w:eastAsia="zh-CN"/>
              </w:rPr>
              <w:t>科学合理可行，</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4-6</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方案欠科学合理可行，不满足采购需求的得0-3分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 xml:space="preserve">     </w:t>
            </w:r>
          </w:p>
        </w:tc>
      </w:tr>
      <w:tr w14:paraId="5711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1277" w:type="dxa"/>
            <w:vMerge w:val="continue"/>
            <w:vAlign w:val="center"/>
          </w:tcPr>
          <w:p w14:paraId="552B7C98">
            <w:pPr>
              <w:spacing w:line="360" w:lineRule="auto"/>
            </w:pPr>
          </w:p>
        </w:tc>
        <w:tc>
          <w:tcPr>
            <w:tcW w:w="1275" w:type="dxa"/>
            <w:vMerge w:val="continue"/>
            <w:vAlign w:val="center"/>
          </w:tcPr>
          <w:p w14:paraId="4843C99B">
            <w:pPr>
              <w:spacing w:line="360" w:lineRule="auto"/>
            </w:pPr>
          </w:p>
        </w:tc>
        <w:tc>
          <w:tcPr>
            <w:tcW w:w="785" w:type="dxa"/>
            <w:vAlign w:val="center"/>
          </w:tcPr>
          <w:p w14:paraId="7F12C19C">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20分</w:t>
            </w:r>
          </w:p>
        </w:tc>
        <w:tc>
          <w:tcPr>
            <w:tcW w:w="6303" w:type="dxa"/>
            <w:vAlign w:val="top"/>
          </w:tcPr>
          <w:p w14:paraId="21C1F435">
            <w:pPr>
              <w:pStyle w:val="2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1、</w:t>
            </w:r>
            <w:r>
              <w:rPr>
                <w:rFonts w:hint="eastAsia" w:ascii="宋体" w:hAnsi="宋体" w:eastAsia="宋体" w:cs="宋体"/>
                <w:b w:val="0"/>
                <w:bCs/>
                <w:kern w:val="2"/>
                <w:sz w:val="24"/>
                <w:szCs w:val="24"/>
                <w:lang w:val="en-US" w:eastAsia="zh-CN" w:bidi="ar-SA"/>
              </w:rPr>
              <w:t>根据投标人提供雇用采伐木工人员名单清册（不得少于</w:t>
            </w:r>
            <w:r>
              <w:rPr>
                <w:rFonts w:hint="eastAsia" w:ascii="宋体" w:hAnsi="宋体" w:cs="宋体"/>
                <w:b w:val="0"/>
                <w:bCs/>
                <w:kern w:val="2"/>
                <w:sz w:val="24"/>
                <w:szCs w:val="24"/>
                <w:lang w:val="en-US" w:eastAsia="zh-CN" w:bidi="ar-SA"/>
              </w:rPr>
              <w:t>6</w:t>
            </w:r>
            <w:r>
              <w:rPr>
                <w:rFonts w:hint="eastAsia" w:ascii="宋体" w:hAnsi="宋体" w:eastAsia="宋体" w:cs="宋体"/>
                <w:b w:val="0"/>
                <w:bCs/>
                <w:kern w:val="2"/>
                <w:sz w:val="24"/>
                <w:szCs w:val="24"/>
                <w:lang w:val="en-US" w:eastAsia="zh-CN" w:bidi="ar-SA"/>
              </w:rPr>
              <w:t>0人）及身份证复印件</w:t>
            </w:r>
            <w:r>
              <w:rPr>
                <w:rFonts w:hint="eastAsia" w:ascii="宋体" w:hAnsi="宋体" w:cs="宋体"/>
                <w:b w:val="0"/>
                <w:bCs/>
                <w:kern w:val="2"/>
                <w:sz w:val="24"/>
                <w:szCs w:val="24"/>
                <w:lang w:val="en-US" w:eastAsia="zh-CN" w:bidi="ar-SA"/>
              </w:rPr>
              <w:t>（年龄在18-60周岁）</w:t>
            </w:r>
            <w:r>
              <w:rPr>
                <w:rFonts w:hint="eastAsia" w:ascii="宋体" w:hAnsi="宋体" w:eastAsia="宋体" w:cs="宋体"/>
                <w:b w:val="0"/>
                <w:bCs/>
                <w:kern w:val="2"/>
                <w:sz w:val="24"/>
                <w:szCs w:val="24"/>
                <w:lang w:val="en-US" w:eastAsia="zh-CN" w:bidi="ar-SA"/>
              </w:rPr>
              <w:t>，</w:t>
            </w:r>
            <w:r>
              <w:rPr>
                <w:rFonts w:hint="eastAsia" w:ascii="宋体" w:hAnsi="宋体" w:cs="宋体"/>
                <w:b w:val="0"/>
                <w:bCs/>
                <w:kern w:val="2"/>
                <w:sz w:val="24"/>
                <w:szCs w:val="24"/>
                <w:lang w:val="en-US" w:eastAsia="zh-CN" w:bidi="ar-SA"/>
              </w:rPr>
              <w:t>进行评分，满足60人得5分，每增加1人加1分，本项最高得15分</w:t>
            </w:r>
            <w:r>
              <w:rPr>
                <w:rFonts w:hint="eastAsia" w:ascii="宋体" w:hAnsi="宋体" w:eastAsia="宋体" w:cs="宋体"/>
                <w:b w:val="0"/>
                <w:bCs/>
                <w:kern w:val="2"/>
                <w:sz w:val="24"/>
                <w:szCs w:val="24"/>
                <w:lang w:val="en-US" w:eastAsia="zh-CN" w:bidi="ar-SA"/>
              </w:rPr>
              <w:t>，不提供或提供人员不足</w:t>
            </w:r>
            <w:r>
              <w:rPr>
                <w:rFonts w:hint="eastAsia" w:ascii="宋体" w:hAnsi="宋体" w:cs="宋体"/>
                <w:b w:val="0"/>
                <w:bCs/>
                <w:kern w:val="2"/>
                <w:sz w:val="24"/>
                <w:szCs w:val="24"/>
                <w:lang w:val="en-US" w:eastAsia="zh-CN" w:bidi="ar-SA"/>
              </w:rPr>
              <w:t>6</w:t>
            </w:r>
            <w:r>
              <w:rPr>
                <w:rFonts w:hint="eastAsia" w:ascii="宋体" w:hAnsi="宋体" w:eastAsia="宋体" w:cs="宋体"/>
                <w:b w:val="0"/>
                <w:bCs/>
                <w:kern w:val="2"/>
                <w:sz w:val="24"/>
                <w:szCs w:val="24"/>
                <w:lang w:val="en-US" w:eastAsia="zh-CN" w:bidi="ar-SA"/>
              </w:rPr>
              <w:t>0人的该项不</w:t>
            </w:r>
            <w:r>
              <w:rPr>
                <w:rFonts w:hint="default" w:ascii="宋体" w:hAnsi="宋体" w:eastAsia="宋体" w:cs="宋体"/>
                <w:b w:val="0"/>
                <w:bCs/>
                <w:kern w:val="2"/>
                <w:sz w:val="24"/>
                <w:szCs w:val="24"/>
                <w:lang w:val="en-US" w:eastAsia="zh-CN" w:bidi="ar-SA"/>
              </w:rPr>
              <w:t>得</w:t>
            </w:r>
            <w:r>
              <w:rPr>
                <w:rFonts w:hint="eastAsia" w:ascii="宋体" w:hAnsi="宋体" w:eastAsia="宋体" w:cs="宋体"/>
                <w:b w:val="0"/>
                <w:bCs/>
                <w:kern w:val="2"/>
                <w:sz w:val="24"/>
                <w:szCs w:val="24"/>
                <w:lang w:val="en-US" w:eastAsia="zh-CN" w:bidi="ar-SA"/>
              </w:rPr>
              <w:t>分。</w:t>
            </w:r>
          </w:p>
          <w:p w14:paraId="6BC2380A">
            <w:pPr>
              <w:pStyle w:val="2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2、</w:t>
            </w:r>
            <w:r>
              <w:rPr>
                <w:rFonts w:hint="eastAsia" w:ascii="宋体" w:hAnsi="宋体" w:eastAsia="宋体" w:cs="宋体"/>
                <w:b w:val="0"/>
                <w:bCs/>
                <w:kern w:val="2"/>
                <w:sz w:val="24"/>
                <w:szCs w:val="24"/>
                <w:lang w:val="en-US" w:eastAsia="zh-CN" w:bidi="ar-SA"/>
              </w:rPr>
              <w:t>开标时提供购买保险承诺书（格式自拟）作为评分标准，提供的，得</w:t>
            </w:r>
            <w:r>
              <w:rPr>
                <w:rFonts w:hint="eastAsia" w:ascii="宋体" w:hAnsi="宋体" w:cs="宋体"/>
                <w:b w:val="0"/>
                <w:bCs/>
                <w:kern w:val="2"/>
                <w:sz w:val="24"/>
                <w:szCs w:val="24"/>
                <w:lang w:val="en-US" w:eastAsia="zh-CN" w:bidi="ar-SA"/>
              </w:rPr>
              <w:t>5</w:t>
            </w:r>
            <w:r>
              <w:rPr>
                <w:rFonts w:hint="eastAsia" w:ascii="宋体" w:hAnsi="宋体" w:eastAsia="宋体" w:cs="宋体"/>
                <w:b w:val="0"/>
                <w:bCs/>
                <w:kern w:val="2"/>
                <w:sz w:val="24"/>
                <w:szCs w:val="24"/>
                <w:lang w:val="en-US" w:eastAsia="zh-CN" w:bidi="ar-SA"/>
              </w:rPr>
              <w:t>分，不提供的该项不</w:t>
            </w:r>
            <w:r>
              <w:rPr>
                <w:rFonts w:hint="default" w:ascii="宋体" w:hAnsi="宋体" w:eastAsia="宋体" w:cs="宋体"/>
                <w:b w:val="0"/>
                <w:bCs/>
                <w:kern w:val="2"/>
                <w:sz w:val="24"/>
                <w:szCs w:val="24"/>
                <w:lang w:val="en-US" w:eastAsia="zh-CN" w:bidi="ar-SA"/>
              </w:rPr>
              <w:t>得</w:t>
            </w:r>
            <w:r>
              <w:rPr>
                <w:rFonts w:hint="eastAsia" w:ascii="宋体" w:hAnsi="宋体" w:eastAsia="宋体" w:cs="宋体"/>
                <w:b w:val="0"/>
                <w:bCs/>
                <w:kern w:val="2"/>
                <w:sz w:val="24"/>
                <w:szCs w:val="24"/>
                <w:lang w:val="en-US" w:eastAsia="zh-CN" w:bidi="ar-SA"/>
              </w:rPr>
              <w:t>分。</w:t>
            </w:r>
          </w:p>
          <w:p w14:paraId="21798076">
            <w:pPr>
              <w:pStyle w:val="20"/>
              <w:spacing w:line="360" w:lineRule="auto"/>
              <w:ind w:left="0" w:leftChars="0" w:firstLine="0" w:firstLineChars="0"/>
              <w:rPr>
                <w:rFonts w:hint="eastAsia" w:ascii="宋体" w:hAnsi="宋体" w:cs="宋体"/>
                <w:b/>
                <w:sz w:val="24"/>
                <w:szCs w:val="24"/>
                <w:lang w:val="en-US" w:eastAsia="zh-CN"/>
              </w:rPr>
            </w:pPr>
            <w:r>
              <w:rPr>
                <w:rFonts w:hint="eastAsia" w:ascii="宋体" w:hAnsi="宋体" w:cs="宋体"/>
                <w:b/>
                <w:bCs w:val="0"/>
                <w:kern w:val="2"/>
                <w:sz w:val="24"/>
                <w:szCs w:val="24"/>
                <w:lang w:val="en-US" w:eastAsia="zh-CN" w:bidi="ar-SA"/>
              </w:rPr>
              <w:t>注：</w:t>
            </w:r>
            <w:r>
              <w:rPr>
                <w:rFonts w:hint="eastAsia" w:ascii="宋体" w:hAnsi="宋体" w:eastAsia="宋体" w:cs="宋体"/>
                <w:b/>
                <w:bCs w:val="0"/>
                <w:kern w:val="2"/>
                <w:sz w:val="24"/>
                <w:szCs w:val="24"/>
                <w:lang w:val="en-US" w:eastAsia="zh-CN" w:bidi="ar-SA"/>
              </w:rPr>
              <w:t>中标后，中标人提供为伐木工人购买的保险凭证与采购人签订合同；如不提供保险凭证的，则取消中标资格。</w:t>
            </w:r>
          </w:p>
        </w:tc>
      </w:tr>
      <w:tr w14:paraId="269C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277" w:type="dxa"/>
            <w:vMerge w:val="continue"/>
            <w:vAlign w:val="center"/>
          </w:tcPr>
          <w:p w14:paraId="717B7FBE">
            <w:pPr>
              <w:spacing w:line="360" w:lineRule="auto"/>
            </w:pPr>
          </w:p>
        </w:tc>
        <w:tc>
          <w:tcPr>
            <w:tcW w:w="1275" w:type="dxa"/>
            <w:vMerge w:val="continue"/>
            <w:vAlign w:val="center"/>
          </w:tcPr>
          <w:p w14:paraId="34D20580">
            <w:pPr>
              <w:spacing w:line="360" w:lineRule="auto"/>
            </w:pPr>
          </w:p>
        </w:tc>
        <w:tc>
          <w:tcPr>
            <w:tcW w:w="785" w:type="dxa"/>
            <w:vAlign w:val="center"/>
          </w:tcPr>
          <w:p w14:paraId="47197C97">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10分</w:t>
            </w:r>
          </w:p>
        </w:tc>
        <w:tc>
          <w:tcPr>
            <w:tcW w:w="6303" w:type="dxa"/>
          </w:tcPr>
          <w:p w14:paraId="27A4407B">
            <w:pPr>
              <w:pStyle w:val="2"/>
              <w:spacing w:line="360" w:lineRule="auto"/>
              <w:ind w:left="0" w:leftChars="0" w:firstLine="0" w:firstLineChars="0"/>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根据投入的施工设备，自有油锯等设备每台得</w:t>
            </w:r>
            <w:r>
              <w:rPr>
                <w:rFonts w:hint="eastAsia" w:ascii="宋体" w:hAnsi="宋体" w:cs="宋体"/>
                <w:b w:val="0"/>
                <w:bCs/>
                <w:kern w:val="2"/>
                <w:sz w:val="24"/>
                <w:szCs w:val="24"/>
                <w:lang w:val="en-US" w:eastAsia="zh-CN" w:bidi="ar-SA"/>
              </w:rPr>
              <w:t>0.5</w:t>
            </w:r>
            <w:r>
              <w:rPr>
                <w:rFonts w:hint="default" w:ascii="宋体" w:hAnsi="宋体" w:eastAsia="宋体" w:cs="宋体"/>
                <w:b w:val="0"/>
                <w:bCs/>
                <w:kern w:val="2"/>
                <w:sz w:val="24"/>
                <w:szCs w:val="24"/>
                <w:lang w:val="en-US" w:eastAsia="zh-CN" w:bidi="ar-SA"/>
              </w:rPr>
              <w:t>分，租赁的油锯等设备，每台得</w:t>
            </w:r>
            <w:r>
              <w:rPr>
                <w:rFonts w:hint="eastAsia" w:ascii="宋体" w:hAnsi="宋体" w:cs="宋体"/>
                <w:b w:val="0"/>
                <w:bCs/>
                <w:kern w:val="2"/>
                <w:sz w:val="24"/>
                <w:szCs w:val="24"/>
                <w:lang w:val="en-US" w:eastAsia="zh-CN" w:bidi="ar-SA"/>
              </w:rPr>
              <w:t>0.5</w:t>
            </w:r>
            <w:r>
              <w:rPr>
                <w:rFonts w:hint="default" w:ascii="宋体" w:hAnsi="宋体" w:eastAsia="宋体" w:cs="宋体"/>
                <w:b w:val="0"/>
                <w:bCs/>
                <w:kern w:val="2"/>
                <w:sz w:val="24"/>
                <w:szCs w:val="24"/>
                <w:lang w:val="en-US" w:eastAsia="zh-CN" w:bidi="ar-SA"/>
              </w:rPr>
              <w:t>分，最高得</w:t>
            </w:r>
            <w:r>
              <w:rPr>
                <w:rFonts w:hint="eastAsia" w:ascii="宋体" w:hAnsi="宋体" w:cs="宋体"/>
                <w:b w:val="0"/>
                <w:bCs/>
                <w:kern w:val="2"/>
                <w:sz w:val="24"/>
                <w:szCs w:val="24"/>
                <w:lang w:val="en-US" w:eastAsia="zh-CN" w:bidi="ar-SA"/>
              </w:rPr>
              <w:t>10</w:t>
            </w:r>
            <w:r>
              <w:rPr>
                <w:rFonts w:hint="default" w:ascii="宋体" w:hAnsi="宋体" w:eastAsia="宋体" w:cs="宋体"/>
                <w:b w:val="0"/>
                <w:bCs/>
                <w:kern w:val="2"/>
                <w:sz w:val="24"/>
                <w:szCs w:val="24"/>
                <w:lang w:val="en-US" w:eastAsia="zh-CN" w:bidi="ar-SA"/>
              </w:rPr>
              <w:t>分。</w:t>
            </w:r>
          </w:p>
          <w:p w14:paraId="61A9DFA4">
            <w:pPr>
              <w:pStyle w:val="2"/>
              <w:spacing w:line="360" w:lineRule="auto"/>
              <w:ind w:left="0" w:leftChars="0" w:firstLine="0" w:firstLineChars="0"/>
              <w:rPr>
                <w:rFonts w:hint="default"/>
                <w:sz w:val="24"/>
                <w:szCs w:val="24"/>
                <w:lang w:val="en-US" w:eastAsia="zh-CN"/>
              </w:rPr>
            </w:pPr>
            <w:r>
              <w:rPr>
                <w:rFonts w:hint="eastAsia" w:ascii="宋体" w:hAnsi="宋体" w:cs="宋体"/>
                <w:b/>
                <w:bCs w:val="0"/>
                <w:kern w:val="2"/>
                <w:sz w:val="24"/>
                <w:szCs w:val="24"/>
                <w:lang w:val="en-US" w:eastAsia="zh-CN" w:bidi="ar-SA"/>
              </w:rPr>
              <w:t>注：</w:t>
            </w:r>
            <w:r>
              <w:rPr>
                <w:rFonts w:hint="default" w:ascii="宋体" w:hAnsi="宋体" w:eastAsia="宋体" w:cs="宋体"/>
                <w:b/>
                <w:bCs w:val="0"/>
                <w:kern w:val="2"/>
                <w:sz w:val="24"/>
                <w:szCs w:val="24"/>
                <w:lang w:val="en-US" w:eastAsia="zh-CN" w:bidi="ar-SA"/>
              </w:rPr>
              <w:t>自有设备需提供合格证复印件、购买发票复印件及设备照片，不提供不得分；租赁的设备需提供租赁合同复印件，不提供不得分。</w:t>
            </w:r>
          </w:p>
        </w:tc>
      </w:tr>
      <w:tr w14:paraId="1BA2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277" w:type="dxa"/>
            <w:vMerge w:val="continue"/>
            <w:vAlign w:val="center"/>
          </w:tcPr>
          <w:p w14:paraId="44244542">
            <w:pPr>
              <w:spacing w:line="360" w:lineRule="auto"/>
              <w:jc w:val="center"/>
              <w:rPr>
                <w:rFonts w:ascii="宋体"/>
                <w:b/>
                <w:bCs/>
                <w:sz w:val="24"/>
                <w:szCs w:val="24"/>
              </w:rPr>
            </w:pPr>
          </w:p>
        </w:tc>
        <w:tc>
          <w:tcPr>
            <w:tcW w:w="1275" w:type="dxa"/>
            <w:vMerge w:val="continue"/>
            <w:vAlign w:val="center"/>
          </w:tcPr>
          <w:p w14:paraId="3B6375B0">
            <w:pPr>
              <w:spacing w:line="360" w:lineRule="auto"/>
              <w:jc w:val="center"/>
              <w:rPr>
                <w:rFonts w:hint="eastAsia" w:ascii="宋体" w:hAnsi="宋体" w:eastAsia="宋体" w:cs="宋体"/>
                <w:b/>
                <w:sz w:val="24"/>
              </w:rPr>
            </w:pPr>
          </w:p>
        </w:tc>
        <w:tc>
          <w:tcPr>
            <w:tcW w:w="785" w:type="dxa"/>
            <w:vAlign w:val="center"/>
          </w:tcPr>
          <w:p w14:paraId="069ECDFD">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2分</w:t>
            </w:r>
          </w:p>
        </w:tc>
        <w:tc>
          <w:tcPr>
            <w:tcW w:w="6303" w:type="dxa"/>
          </w:tcPr>
          <w:p w14:paraId="6C52A3C1">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根据投标人提供的安全生产方案，各环节安排是否符合采购需求，且方案具有合理性、可行性，由评委在分值范围内进行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1</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满足采购需求的</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得分</w:t>
            </w:r>
            <w:r>
              <w:rPr>
                <w:rFonts w:hint="eastAsia" w:ascii="宋体" w:hAnsi="宋体" w:eastAsia="宋体" w:cs="宋体"/>
                <w:b w:val="0"/>
                <w:bCs/>
                <w:sz w:val="24"/>
                <w:szCs w:val="24"/>
              </w:rPr>
              <w:t>。</w:t>
            </w:r>
          </w:p>
        </w:tc>
      </w:tr>
      <w:tr w14:paraId="3834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277" w:type="dxa"/>
            <w:vMerge w:val="continue"/>
            <w:vAlign w:val="center"/>
          </w:tcPr>
          <w:p w14:paraId="3C40CB27">
            <w:pPr>
              <w:spacing w:line="360" w:lineRule="auto"/>
              <w:jc w:val="center"/>
              <w:rPr>
                <w:rFonts w:ascii="宋体"/>
                <w:b/>
                <w:bCs/>
                <w:sz w:val="24"/>
                <w:szCs w:val="24"/>
              </w:rPr>
            </w:pPr>
          </w:p>
        </w:tc>
        <w:tc>
          <w:tcPr>
            <w:tcW w:w="1275" w:type="dxa"/>
            <w:vMerge w:val="continue"/>
            <w:vAlign w:val="center"/>
          </w:tcPr>
          <w:p w14:paraId="08FB5925">
            <w:pPr>
              <w:spacing w:line="360" w:lineRule="auto"/>
              <w:jc w:val="center"/>
              <w:rPr>
                <w:rFonts w:hint="eastAsia" w:ascii="宋体" w:hAnsi="宋体" w:eastAsia="宋体" w:cs="宋体"/>
                <w:b/>
                <w:sz w:val="24"/>
              </w:rPr>
            </w:pPr>
          </w:p>
        </w:tc>
        <w:tc>
          <w:tcPr>
            <w:tcW w:w="785" w:type="dxa"/>
            <w:vAlign w:val="center"/>
          </w:tcPr>
          <w:p w14:paraId="59D3783A">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8分</w:t>
            </w:r>
          </w:p>
        </w:tc>
        <w:tc>
          <w:tcPr>
            <w:tcW w:w="6303" w:type="dxa"/>
          </w:tcPr>
          <w:p w14:paraId="2AA25E88">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根据投标人提供</w:t>
            </w:r>
            <w:r>
              <w:rPr>
                <w:rFonts w:hint="eastAsia" w:ascii="宋体" w:hAnsi="宋体" w:cs="宋体"/>
                <w:b w:val="0"/>
                <w:bCs/>
                <w:sz w:val="24"/>
                <w:szCs w:val="24"/>
                <w:lang w:val="en-US" w:eastAsia="zh-CN"/>
              </w:rPr>
              <w:t>的小班清理</w:t>
            </w:r>
            <w:r>
              <w:rPr>
                <w:rFonts w:hint="eastAsia" w:ascii="宋体" w:hAnsi="宋体" w:eastAsia="宋体" w:cs="宋体"/>
                <w:b w:val="0"/>
                <w:bCs/>
                <w:sz w:val="24"/>
                <w:szCs w:val="24"/>
              </w:rPr>
              <w:t>质量管理方案，各环节安排是否符合采购需求，且方案具有合理性、可行性，由评委在分值范围内进行打分。</w:t>
            </w:r>
            <w:r>
              <w:rPr>
                <w:rFonts w:hint="eastAsia" w:ascii="宋体" w:hAnsi="宋体" w:cs="宋体"/>
                <w:b w:val="0"/>
                <w:bCs/>
                <w:color w:val="auto"/>
                <w:sz w:val="24"/>
                <w:szCs w:val="24"/>
                <w:lang w:eastAsia="zh-CN"/>
              </w:rPr>
              <w:t>方案科学合理可行，</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6-8</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方案基本</w:t>
            </w:r>
            <w:r>
              <w:rPr>
                <w:rFonts w:hint="eastAsia" w:ascii="宋体" w:hAnsi="宋体" w:cs="宋体"/>
                <w:b w:val="0"/>
                <w:bCs/>
                <w:color w:val="auto"/>
                <w:sz w:val="24"/>
                <w:szCs w:val="24"/>
                <w:lang w:eastAsia="zh-CN"/>
              </w:rPr>
              <w:t>科学合理可行，</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3-5</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方案欠科学合理可行，不满足采购需求的得0-2分</w:t>
            </w:r>
            <w:r>
              <w:rPr>
                <w:rFonts w:hint="eastAsia" w:ascii="宋体" w:hAnsi="宋体" w:cs="宋体"/>
                <w:b w:val="0"/>
                <w:bCs/>
                <w:color w:val="auto"/>
                <w:sz w:val="24"/>
                <w:szCs w:val="24"/>
                <w:lang w:eastAsia="zh-CN"/>
              </w:rPr>
              <w:t>。</w:t>
            </w:r>
          </w:p>
        </w:tc>
      </w:tr>
      <w:tr w14:paraId="244A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77" w:type="dxa"/>
            <w:vMerge w:val="continue"/>
            <w:vAlign w:val="center"/>
          </w:tcPr>
          <w:p w14:paraId="4DBBD056">
            <w:pPr>
              <w:spacing w:line="360" w:lineRule="auto"/>
            </w:pPr>
          </w:p>
        </w:tc>
        <w:tc>
          <w:tcPr>
            <w:tcW w:w="1275" w:type="dxa"/>
            <w:vMerge w:val="continue"/>
            <w:vAlign w:val="center"/>
          </w:tcPr>
          <w:p w14:paraId="1FF59EF0">
            <w:pPr>
              <w:spacing w:line="360" w:lineRule="auto"/>
            </w:pPr>
          </w:p>
        </w:tc>
        <w:tc>
          <w:tcPr>
            <w:tcW w:w="785" w:type="dxa"/>
            <w:vAlign w:val="center"/>
          </w:tcPr>
          <w:p w14:paraId="67EC9950">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3分</w:t>
            </w:r>
          </w:p>
        </w:tc>
        <w:tc>
          <w:tcPr>
            <w:tcW w:w="6303" w:type="dxa"/>
          </w:tcPr>
          <w:p w14:paraId="4990F1A2">
            <w:pPr>
              <w:spacing w:line="360" w:lineRule="auto"/>
              <w:rPr>
                <w:rFonts w:hint="eastAsia" w:ascii="宋体" w:hAnsi="宋体" w:cs="宋体"/>
                <w:b/>
                <w:sz w:val="24"/>
                <w:szCs w:val="24"/>
                <w:lang w:val="en-US" w:eastAsia="zh-CN"/>
              </w:rPr>
            </w:pPr>
            <w:r>
              <w:rPr>
                <w:rFonts w:hint="eastAsia" w:ascii="宋体" w:hAnsi="宋体" w:eastAsia="宋体" w:cs="宋体"/>
                <w:b w:val="0"/>
                <w:bCs/>
                <w:sz w:val="24"/>
                <w:szCs w:val="24"/>
              </w:rPr>
              <w:t>根据投标人提供</w:t>
            </w:r>
            <w:r>
              <w:rPr>
                <w:rFonts w:hint="eastAsia" w:ascii="宋体" w:hAnsi="宋体" w:cs="宋体"/>
                <w:b w:val="0"/>
                <w:bCs/>
                <w:sz w:val="24"/>
                <w:szCs w:val="24"/>
                <w:lang w:val="en-US" w:eastAsia="zh-CN"/>
              </w:rPr>
              <w:t>的疫木流失</w:t>
            </w:r>
            <w:r>
              <w:rPr>
                <w:rFonts w:hint="eastAsia" w:ascii="宋体" w:hAnsi="宋体" w:eastAsia="宋体" w:cs="宋体"/>
                <w:b w:val="0"/>
                <w:bCs/>
                <w:sz w:val="24"/>
                <w:szCs w:val="24"/>
              </w:rPr>
              <w:t>管理方案，各环节安排是否符合采购需求，且方案具有合理性、可行性，由评委在分值范围内进行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eastAsia="宋体" w:cs="宋体"/>
                <w:b w:val="0"/>
                <w:bCs/>
                <w:sz w:val="24"/>
                <w:szCs w:val="24"/>
              </w:rPr>
              <w:t>。</w:t>
            </w:r>
          </w:p>
        </w:tc>
      </w:tr>
      <w:tr w14:paraId="6B63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277" w:type="dxa"/>
            <w:vMerge w:val="continue"/>
            <w:vAlign w:val="center"/>
          </w:tcPr>
          <w:p w14:paraId="26B4C3BF">
            <w:pPr>
              <w:spacing w:line="360" w:lineRule="auto"/>
            </w:pPr>
          </w:p>
        </w:tc>
        <w:tc>
          <w:tcPr>
            <w:tcW w:w="1275" w:type="dxa"/>
            <w:vMerge w:val="continue"/>
            <w:vAlign w:val="center"/>
          </w:tcPr>
          <w:p w14:paraId="1091E2E5">
            <w:pPr>
              <w:spacing w:line="360" w:lineRule="auto"/>
            </w:pPr>
          </w:p>
        </w:tc>
        <w:tc>
          <w:tcPr>
            <w:tcW w:w="785" w:type="dxa"/>
            <w:vAlign w:val="center"/>
          </w:tcPr>
          <w:p w14:paraId="0DF2EA2E">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3分</w:t>
            </w:r>
          </w:p>
        </w:tc>
        <w:tc>
          <w:tcPr>
            <w:tcW w:w="6303" w:type="dxa"/>
          </w:tcPr>
          <w:p w14:paraId="77E24EDA">
            <w:pPr>
              <w:spacing w:line="360" w:lineRule="auto"/>
              <w:rPr>
                <w:rFonts w:hint="eastAsia" w:ascii="宋体" w:hAnsi="宋体" w:cs="宋体"/>
                <w:b/>
                <w:sz w:val="24"/>
                <w:szCs w:val="24"/>
                <w:lang w:val="en-US" w:eastAsia="zh-CN"/>
              </w:rPr>
            </w:pPr>
            <w:r>
              <w:rPr>
                <w:rFonts w:hint="eastAsia" w:ascii="宋体" w:hAnsi="宋体" w:eastAsia="宋体" w:cs="宋体"/>
                <w:b w:val="0"/>
                <w:bCs/>
                <w:sz w:val="24"/>
                <w:szCs w:val="24"/>
              </w:rPr>
              <w:t>根据投标人提供</w:t>
            </w:r>
            <w:r>
              <w:rPr>
                <w:rFonts w:hint="eastAsia" w:ascii="宋体" w:hAnsi="宋体" w:cs="宋体"/>
                <w:b w:val="0"/>
                <w:bCs/>
                <w:sz w:val="24"/>
                <w:szCs w:val="24"/>
                <w:lang w:val="en-US" w:eastAsia="zh-CN"/>
              </w:rPr>
              <w:t>的防止砍伐活立木</w:t>
            </w:r>
            <w:r>
              <w:rPr>
                <w:rFonts w:hint="eastAsia" w:ascii="宋体" w:hAnsi="宋体" w:eastAsia="宋体" w:cs="宋体"/>
                <w:b w:val="0"/>
                <w:bCs/>
                <w:sz w:val="24"/>
                <w:szCs w:val="24"/>
              </w:rPr>
              <w:t>管理方案</w:t>
            </w:r>
            <w:r>
              <w:rPr>
                <w:rFonts w:hint="eastAsia" w:ascii="宋体" w:hAnsi="宋体" w:cs="宋体"/>
                <w:b w:val="0"/>
                <w:bCs/>
                <w:sz w:val="24"/>
                <w:szCs w:val="24"/>
                <w:lang w:eastAsia="zh-CN"/>
              </w:rPr>
              <w:t>，</w:t>
            </w:r>
            <w:r>
              <w:rPr>
                <w:rFonts w:hint="eastAsia" w:ascii="宋体" w:hAnsi="宋体" w:eastAsia="宋体" w:cs="宋体"/>
                <w:b w:val="0"/>
                <w:bCs/>
                <w:sz w:val="24"/>
                <w:szCs w:val="24"/>
              </w:rPr>
              <w:t>各环节安排是否符合采购需求，且方案具有合理性、可行性，由评委在分值范围内进行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eastAsia="宋体" w:cs="宋体"/>
                <w:b w:val="0"/>
                <w:bCs/>
                <w:sz w:val="24"/>
                <w:szCs w:val="24"/>
              </w:rPr>
              <w:t>。</w:t>
            </w:r>
          </w:p>
        </w:tc>
      </w:tr>
      <w:tr w14:paraId="75DE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77" w:type="dxa"/>
            <w:vMerge w:val="continue"/>
            <w:vAlign w:val="center"/>
          </w:tcPr>
          <w:p w14:paraId="7971A419">
            <w:pPr>
              <w:spacing w:line="360" w:lineRule="auto"/>
              <w:jc w:val="center"/>
              <w:rPr>
                <w:rFonts w:ascii="宋体"/>
                <w:b/>
                <w:bCs/>
                <w:sz w:val="24"/>
                <w:szCs w:val="24"/>
              </w:rPr>
            </w:pPr>
          </w:p>
        </w:tc>
        <w:tc>
          <w:tcPr>
            <w:tcW w:w="1275" w:type="dxa"/>
            <w:vAlign w:val="center"/>
          </w:tcPr>
          <w:p w14:paraId="2FEB1C42">
            <w:pPr>
              <w:spacing w:line="360" w:lineRule="auto"/>
              <w:jc w:val="center"/>
              <w:rPr>
                <w:rFonts w:hint="eastAsia" w:ascii="宋体" w:hAnsi="宋体" w:eastAsia="宋体" w:cs="宋体"/>
                <w:b/>
                <w:sz w:val="24"/>
              </w:rPr>
            </w:pPr>
            <w:r>
              <w:rPr>
                <w:rFonts w:hint="eastAsia" w:ascii="宋体" w:hAnsi="宋体" w:eastAsia="宋体" w:cs="宋体"/>
                <w:b/>
                <w:sz w:val="24"/>
              </w:rPr>
              <w:t>工期保证措施</w:t>
            </w:r>
          </w:p>
        </w:tc>
        <w:tc>
          <w:tcPr>
            <w:tcW w:w="785" w:type="dxa"/>
            <w:vAlign w:val="center"/>
          </w:tcPr>
          <w:p w14:paraId="19E4E7EF">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5分</w:t>
            </w:r>
          </w:p>
        </w:tc>
        <w:tc>
          <w:tcPr>
            <w:tcW w:w="6303" w:type="dxa"/>
          </w:tcPr>
          <w:p w14:paraId="7EBCC28F">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根据投标人符合工期总体要求的程度、进度安排是否合理，确保项目工期的具体措施，</w:t>
            </w:r>
            <w:r>
              <w:rPr>
                <w:rFonts w:hint="eastAsia" w:ascii="宋体" w:hAnsi="宋体" w:eastAsia="宋体" w:cs="宋体"/>
                <w:b w:val="0"/>
                <w:bCs/>
                <w:color w:val="auto"/>
                <w:sz w:val="24"/>
                <w:szCs w:val="24"/>
              </w:rPr>
              <w:t>由评委在分值范围内进行打分</w:t>
            </w:r>
            <w:r>
              <w:rPr>
                <w:rFonts w:hint="eastAsia" w:ascii="宋体" w:hAnsi="宋体" w:cs="宋体"/>
                <w:b w:val="0"/>
                <w:bCs/>
                <w:color w:val="auto"/>
                <w:sz w:val="24"/>
                <w:szCs w:val="24"/>
                <w:lang w:eastAsia="zh-CN"/>
              </w:rPr>
              <w:t>。工期保证措施科学合理，</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4-5</w:t>
            </w:r>
            <w:r>
              <w:rPr>
                <w:rFonts w:hint="eastAsia" w:ascii="宋体" w:hAnsi="宋体" w:cs="宋体"/>
                <w:b w:val="0"/>
                <w:bCs/>
                <w:color w:val="auto"/>
                <w:sz w:val="24"/>
                <w:szCs w:val="24"/>
                <w:lang w:eastAsia="zh-CN"/>
              </w:rPr>
              <w:t>分；工期保证</w:t>
            </w:r>
            <w:r>
              <w:rPr>
                <w:rFonts w:hint="eastAsia" w:ascii="宋体" w:hAnsi="宋体" w:cs="宋体"/>
                <w:b w:val="0"/>
                <w:bCs/>
                <w:color w:val="auto"/>
                <w:sz w:val="24"/>
                <w:szCs w:val="24"/>
                <w:lang w:val="en-US" w:eastAsia="zh-CN"/>
              </w:rPr>
              <w:t>措施基本科学合理，基本满足采购需求的得2-3分；</w:t>
            </w:r>
            <w:r>
              <w:rPr>
                <w:rFonts w:hint="eastAsia" w:ascii="宋体" w:hAnsi="宋体" w:cs="宋体"/>
                <w:b w:val="0"/>
                <w:bCs/>
                <w:color w:val="auto"/>
                <w:sz w:val="24"/>
                <w:szCs w:val="24"/>
                <w:lang w:eastAsia="zh-CN"/>
              </w:rPr>
              <w:t>工期保证</w:t>
            </w:r>
            <w:r>
              <w:rPr>
                <w:rFonts w:hint="eastAsia" w:ascii="宋体" w:hAnsi="宋体" w:cs="宋体"/>
                <w:b w:val="0"/>
                <w:bCs/>
                <w:color w:val="auto"/>
                <w:sz w:val="24"/>
                <w:szCs w:val="24"/>
                <w:lang w:val="en-US" w:eastAsia="zh-CN"/>
              </w:rPr>
              <w:t>措施欠科学，欠合理，不满足采购需求的得0-1分</w:t>
            </w:r>
            <w:r>
              <w:rPr>
                <w:rFonts w:hint="eastAsia" w:ascii="宋体" w:hAnsi="宋体" w:cs="宋体"/>
                <w:b w:val="0"/>
                <w:bCs/>
                <w:color w:val="auto"/>
                <w:sz w:val="24"/>
                <w:szCs w:val="24"/>
                <w:lang w:eastAsia="zh-CN"/>
              </w:rPr>
              <w:t>。</w:t>
            </w:r>
          </w:p>
        </w:tc>
      </w:tr>
      <w:tr w14:paraId="4B04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77" w:type="dxa"/>
            <w:vMerge w:val="continue"/>
            <w:vAlign w:val="center"/>
          </w:tcPr>
          <w:p w14:paraId="2B56400B">
            <w:pPr>
              <w:spacing w:line="360" w:lineRule="auto"/>
              <w:jc w:val="center"/>
              <w:rPr>
                <w:rFonts w:ascii="宋体"/>
                <w:b/>
                <w:bCs/>
                <w:sz w:val="24"/>
                <w:szCs w:val="24"/>
              </w:rPr>
            </w:pPr>
          </w:p>
        </w:tc>
        <w:tc>
          <w:tcPr>
            <w:tcW w:w="1275" w:type="dxa"/>
            <w:vAlign w:val="center"/>
          </w:tcPr>
          <w:p w14:paraId="5706B07E">
            <w:pPr>
              <w:spacing w:line="360" w:lineRule="auto"/>
              <w:jc w:val="center"/>
              <w:rPr>
                <w:rFonts w:hint="eastAsia" w:ascii="宋体" w:hAnsi="宋体" w:eastAsia="宋体" w:cs="宋体"/>
                <w:b/>
                <w:sz w:val="24"/>
              </w:rPr>
            </w:pPr>
            <w:r>
              <w:rPr>
                <w:rFonts w:hint="eastAsia" w:ascii="宋体" w:hAnsi="宋体" w:eastAsia="宋体" w:cs="宋体"/>
                <w:b/>
                <w:sz w:val="24"/>
              </w:rPr>
              <w:t>服务方案</w:t>
            </w:r>
          </w:p>
        </w:tc>
        <w:tc>
          <w:tcPr>
            <w:tcW w:w="785" w:type="dxa"/>
            <w:vAlign w:val="center"/>
          </w:tcPr>
          <w:p w14:paraId="279AC84B">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3分</w:t>
            </w:r>
          </w:p>
        </w:tc>
        <w:tc>
          <w:tcPr>
            <w:tcW w:w="6303" w:type="dxa"/>
          </w:tcPr>
          <w:p w14:paraId="2A53E313">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根据投标人所承诺的各项工作指标、响应时间、优惠条件等，由评委在分值范围内进行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eastAsia="宋体" w:cs="宋体"/>
                <w:b w:val="0"/>
                <w:bCs/>
                <w:sz w:val="24"/>
                <w:szCs w:val="24"/>
              </w:rPr>
              <w:t>。</w:t>
            </w:r>
          </w:p>
        </w:tc>
      </w:tr>
      <w:tr w14:paraId="67E1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77" w:type="dxa"/>
            <w:vMerge w:val="continue"/>
            <w:vAlign w:val="center"/>
          </w:tcPr>
          <w:p w14:paraId="2D21B7DB">
            <w:pPr>
              <w:spacing w:line="360" w:lineRule="auto"/>
              <w:jc w:val="center"/>
              <w:rPr>
                <w:rFonts w:ascii="宋体"/>
                <w:b/>
                <w:bCs/>
                <w:sz w:val="24"/>
                <w:szCs w:val="24"/>
              </w:rPr>
            </w:pPr>
          </w:p>
        </w:tc>
        <w:tc>
          <w:tcPr>
            <w:tcW w:w="1275" w:type="dxa"/>
            <w:vAlign w:val="center"/>
          </w:tcPr>
          <w:p w14:paraId="07AC2CFF">
            <w:pPr>
              <w:spacing w:line="360" w:lineRule="auto"/>
              <w:jc w:val="center"/>
              <w:rPr>
                <w:rFonts w:hint="eastAsia" w:ascii="宋体" w:hAnsi="宋体" w:eastAsia="宋体" w:cs="宋体"/>
                <w:b/>
                <w:sz w:val="24"/>
              </w:rPr>
            </w:pPr>
            <w:r>
              <w:rPr>
                <w:rFonts w:hint="eastAsia" w:ascii="宋体" w:hAnsi="宋体" w:eastAsia="宋体" w:cs="宋体"/>
                <w:b/>
                <w:sz w:val="24"/>
              </w:rPr>
              <w:t>突发事件应急预案</w:t>
            </w:r>
          </w:p>
        </w:tc>
        <w:tc>
          <w:tcPr>
            <w:tcW w:w="785" w:type="dxa"/>
            <w:vAlign w:val="center"/>
          </w:tcPr>
          <w:p w14:paraId="684A4924">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5分</w:t>
            </w:r>
          </w:p>
        </w:tc>
        <w:tc>
          <w:tcPr>
            <w:tcW w:w="6303" w:type="dxa"/>
            <w:vAlign w:val="center"/>
          </w:tcPr>
          <w:p w14:paraId="1ECE06E3">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根据投标人提供的应急预案，突击保障、突发问题解决、故障的响应速度以及处理方案等是否具有可靠性和周密性等，由评委在分值范围内</w:t>
            </w:r>
            <w:r>
              <w:rPr>
                <w:rFonts w:hint="eastAsia" w:ascii="宋体" w:hAnsi="宋体" w:cs="宋体"/>
                <w:b w:val="0"/>
                <w:bCs/>
                <w:color w:val="000000" w:themeColor="text1"/>
                <w:sz w:val="24"/>
                <w:szCs w:val="24"/>
                <w:lang w:val="en-US" w:eastAsia="zh-CN"/>
                <w14:textFill>
                  <w14:solidFill>
                    <w14:schemeClr w14:val="tx1"/>
                  </w14:solidFill>
                </w14:textFill>
              </w:rPr>
              <w:t>进行</w:t>
            </w:r>
            <w:r>
              <w:rPr>
                <w:rFonts w:hint="eastAsia" w:ascii="宋体" w:hAnsi="宋体" w:eastAsia="宋体" w:cs="宋体"/>
                <w:b w:val="0"/>
                <w:bCs/>
                <w:color w:val="000000" w:themeColor="text1"/>
                <w:sz w:val="24"/>
                <w:szCs w:val="24"/>
                <w14:textFill>
                  <w14:solidFill>
                    <w14:schemeClr w14:val="tx1"/>
                  </w14:solidFill>
                </w14:textFill>
              </w:rPr>
              <w:t>打分。</w:t>
            </w:r>
            <w:r>
              <w:rPr>
                <w:rFonts w:hint="eastAsia" w:ascii="宋体" w:hAnsi="宋体" w:eastAsia="宋体" w:cs="宋体"/>
                <w:b w:val="0"/>
                <w:bCs/>
                <w:color w:val="auto"/>
                <w:sz w:val="24"/>
                <w:szCs w:val="24"/>
              </w:rPr>
              <w:t>突发事件应急预案科学合理</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可靠周密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eastAsia="宋体" w:cs="宋体"/>
                <w:b w:val="0"/>
                <w:bCs/>
                <w:color w:val="auto"/>
                <w:sz w:val="24"/>
                <w:szCs w:val="24"/>
              </w:rPr>
              <w:t>满足采购需求的得</w:t>
            </w:r>
            <w:r>
              <w:rPr>
                <w:rFonts w:hint="eastAsia" w:ascii="宋体" w:hAnsi="宋体" w:cs="宋体"/>
                <w:b w:val="0"/>
                <w:bCs/>
                <w:color w:val="auto"/>
                <w:sz w:val="24"/>
                <w:szCs w:val="24"/>
                <w:lang w:val="en-US" w:eastAsia="zh-CN"/>
              </w:rPr>
              <w:t>4-5</w:t>
            </w:r>
            <w:r>
              <w:rPr>
                <w:rFonts w:hint="eastAsia" w:ascii="宋体" w:hAnsi="宋体" w:eastAsia="宋体" w:cs="宋体"/>
                <w:b w:val="0"/>
                <w:bCs/>
                <w:color w:val="auto"/>
                <w:sz w:val="24"/>
                <w:szCs w:val="24"/>
              </w:rPr>
              <w:t>分</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突发事件应急预案</w:t>
            </w:r>
            <w:r>
              <w:rPr>
                <w:rFonts w:hint="eastAsia" w:ascii="宋体" w:hAnsi="宋体" w:cs="宋体"/>
                <w:b w:val="0"/>
                <w:bCs/>
                <w:color w:val="auto"/>
                <w:sz w:val="24"/>
                <w:szCs w:val="24"/>
                <w:lang w:val="en-US" w:eastAsia="zh-CN"/>
              </w:rPr>
              <w:t>基本</w:t>
            </w:r>
            <w:r>
              <w:rPr>
                <w:rFonts w:hint="eastAsia" w:ascii="宋体" w:hAnsi="宋体" w:eastAsia="宋体" w:cs="宋体"/>
                <w:b w:val="0"/>
                <w:bCs/>
                <w:color w:val="auto"/>
                <w:sz w:val="24"/>
                <w:szCs w:val="24"/>
              </w:rPr>
              <w:t>科学合理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基本</w:t>
            </w:r>
            <w:r>
              <w:rPr>
                <w:rFonts w:hint="eastAsia" w:ascii="宋体" w:hAnsi="宋体" w:eastAsia="宋体" w:cs="宋体"/>
                <w:b w:val="0"/>
                <w:bCs/>
                <w:color w:val="auto"/>
                <w:sz w:val="24"/>
                <w:szCs w:val="24"/>
              </w:rPr>
              <w:t>可靠周密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基本</w:t>
            </w:r>
            <w:r>
              <w:rPr>
                <w:rFonts w:hint="eastAsia" w:ascii="宋体" w:hAnsi="宋体" w:eastAsia="宋体" w:cs="宋体"/>
                <w:b w:val="0"/>
                <w:bCs/>
                <w:color w:val="auto"/>
                <w:sz w:val="24"/>
                <w:szCs w:val="24"/>
              </w:rPr>
              <w:t>满足采购需求的得</w:t>
            </w:r>
            <w:r>
              <w:rPr>
                <w:rFonts w:hint="eastAsia" w:ascii="宋体" w:hAnsi="宋体" w:cs="宋体"/>
                <w:b w:val="0"/>
                <w:bCs/>
                <w:color w:val="auto"/>
                <w:sz w:val="24"/>
                <w:szCs w:val="24"/>
                <w:lang w:val="en-US" w:eastAsia="zh-CN"/>
              </w:rPr>
              <w:t>2-3</w:t>
            </w:r>
            <w:r>
              <w:rPr>
                <w:rFonts w:hint="eastAsia" w:ascii="宋体" w:hAnsi="宋体" w:eastAsia="宋体" w:cs="宋体"/>
                <w:b w:val="0"/>
                <w:bCs/>
                <w:color w:val="auto"/>
                <w:sz w:val="24"/>
                <w:szCs w:val="24"/>
              </w:rPr>
              <w:t>分</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突发事件应急预案</w:t>
            </w:r>
            <w:r>
              <w:rPr>
                <w:rFonts w:hint="eastAsia" w:ascii="宋体" w:hAnsi="宋体" w:cs="宋体"/>
                <w:b w:val="0"/>
                <w:bCs/>
                <w:color w:val="auto"/>
                <w:sz w:val="24"/>
                <w:szCs w:val="24"/>
                <w:lang w:val="en-US" w:eastAsia="zh-CN"/>
              </w:rPr>
              <w:t>欠</w:t>
            </w:r>
            <w:r>
              <w:rPr>
                <w:rFonts w:hint="eastAsia" w:ascii="宋体" w:hAnsi="宋体" w:eastAsia="宋体" w:cs="宋体"/>
                <w:b w:val="0"/>
                <w:bCs/>
                <w:color w:val="auto"/>
                <w:sz w:val="24"/>
                <w:szCs w:val="24"/>
              </w:rPr>
              <w:t>科学合理、</w:t>
            </w:r>
            <w:r>
              <w:rPr>
                <w:rFonts w:hint="eastAsia" w:ascii="宋体" w:hAnsi="宋体" w:cs="宋体"/>
                <w:b w:val="0"/>
                <w:bCs/>
                <w:color w:val="auto"/>
                <w:sz w:val="24"/>
                <w:szCs w:val="24"/>
                <w:lang w:val="en-US" w:eastAsia="zh-CN"/>
              </w:rPr>
              <w:t>欠</w:t>
            </w:r>
            <w:r>
              <w:rPr>
                <w:rFonts w:hint="eastAsia" w:ascii="宋体" w:hAnsi="宋体" w:eastAsia="宋体" w:cs="宋体"/>
                <w:b w:val="0"/>
                <w:bCs/>
                <w:color w:val="auto"/>
                <w:sz w:val="24"/>
                <w:szCs w:val="24"/>
              </w:rPr>
              <w:t>可靠周密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不</w:t>
            </w:r>
            <w:r>
              <w:rPr>
                <w:rFonts w:hint="eastAsia" w:ascii="宋体" w:hAnsi="宋体" w:eastAsia="宋体" w:cs="宋体"/>
                <w:b w:val="0"/>
                <w:bCs/>
                <w:color w:val="auto"/>
                <w:sz w:val="24"/>
                <w:szCs w:val="24"/>
              </w:rPr>
              <w:t>满足采购需求的得</w:t>
            </w:r>
            <w:r>
              <w:rPr>
                <w:rFonts w:hint="eastAsia" w:ascii="宋体" w:hAnsi="宋体" w:cs="宋体"/>
                <w:b w:val="0"/>
                <w:bCs/>
                <w:color w:val="auto"/>
                <w:sz w:val="24"/>
                <w:szCs w:val="24"/>
                <w:lang w:val="en-US" w:eastAsia="zh-CN"/>
              </w:rPr>
              <w:t>0-1</w:t>
            </w:r>
            <w:r>
              <w:rPr>
                <w:rFonts w:hint="eastAsia" w:ascii="宋体" w:hAnsi="宋体" w:eastAsia="宋体" w:cs="宋体"/>
                <w:b w:val="0"/>
                <w:bCs/>
                <w:color w:val="auto"/>
                <w:sz w:val="24"/>
                <w:szCs w:val="24"/>
              </w:rPr>
              <w:t>分。</w:t>
            </w:r>
          </w:p>
        </w:tc>
      </w:tr>
      <w:tr w14:paraId="7CDF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77" w:type="dxa"/>
            <w:vMerge w:val="continue"/>
            <w:vAlign w:val="center"/>
          </w:tcPr>
          <w:p w14:paraId="132B17FC">
            <w:pPr>
              <w:spacing w:line="360" w:lineRule="auto"/>
              <w:jc w:val="center"/>
              <w:rPr>
                <w:rFonts w:ascii="宋体"/>
                <w:b/>
                <w:bCs/>
                <w:sz w:val="24"/>
                <w:szCs w:val="24"/>
              </w:rPr>
            </w:pPr>
          </w:p>
        </w:tc>
        <w:tc>
          <w:tcPr>
            <w:tcW w:w="1275" w:type="dxa"/>
            <w:vAlign w:val="center"/>
          </w:tcPr>
          <w:p w14:paraId="0909DD0D">
            <w:pPr>
              <w:spacing w:line="360" w:lineRule="auto"/>
              <w:jc w:val="center"/>
              <w:rPr>
                <w:rFonts w:hint="eastAsia" w:ascii="宋体" w:hAnsi="宋体" w:eastAsia="宋体" w:cs="宋体"/>
                <w:b/>
                <w:sz w:val="24"/>
              </w:rPr>
            </w:pPr>
            <w:r>
              <w:rPr>
                <w:rFonts w:hint="eastAsia" w:ascii="宋体" w:hAnsi="宋体" w:cs="宋体"/>
                <w:b/>
                <w:color w:val="auto"/>
                <w:sz w:val="24"/>
                <w:highlight w:val="none"/>
                <w:lang w:val="en-US" w:eastAsia="zh-CN"/>
              </w:rPr>
              <w:t>相关</w:t>
            </w:r>
            <w:r>
              <w:rPr>
                <w:rFonts w:hint="eastAsia" w:ascii="宋体" w:hAnsi="宋体" w:eastAsia="宋体" w:cs="宋体"/>
                <w:b/>
                <w:sz w:val="24"/>
                <w:highlight w:val="none"/>
              </w:rPr>
              <w:t>管理制度</w:t>
            </w:r>
            <w:r>
              <w:rPr>
                <w:rFonts w:hint="eastAsia" w:ascii="宋体" w:hAnsi="宋体" w:eastAsia="宋体" w:cs="宋体"/>
                <w:b/>
                <w:sz w:val="24"/>
              </w:rPr>
              <w:t>与合理性建议</w:t>
            </w:r>
          </w:p>
        </w:tc>
        <w:tc>
          <w:tcPr>
            <w:tcW w:w="785" w:type="dxa"/>
            <w:vAlign w:val="center"/>
          </w:tcPr>
          <w:p w14:paraId="0A7FF969">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3分</w:t>
            </w:r>
          </w:p>
        </w:tc>
        <w:tc>
          <w:tcPr>
            <w:tcW w:w="6303" w:type="dxa"/>
          </w:tcPr>
          <w:p w14:paraId="7F5AD258">
            <w:pPr>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根据投标人的档案管理制度与</w:t>
            </w:r>
            <w:r>
              <w:rPr>
                <w:rFonts w:hint="eastAsia" w:ascii="宋体" w:hAnsi="宋体" w:cs="宋体"/>
                <w:b w:val="0"/>
                <w:bCs/>
                <w:sz w:val="24"/>
                <w:szCs w:val="24"/>
                <w:lang w:val="en-US" w:eastAsia="zh-CN"/>
              </w:rPr>
              <w:t>安全</w:t>
            </w:r>
            <w:r>
              <w:rPr>
                <w:rFonts w:hint="eastAsia" w:ascii="宋体" w:hAnsi="宋体" w:eastAsia="宋体" w:cs="宋体"/>
                <w:b w:val="0"/>
                <w:bCs/>
                <w:sz w:val="24"/>
                <w:szCs w:val="24"/>
              </w:rPr>
              <w:t>管理制度的规范性、科学性、合理性进行评分；</w:t>
            </w:r>
            <w:r>
              <w:rPr>
                <w:rFonts w:hint="eastAsia" w:ascii="宋体" w:hAnsi="宋体" w:cs="宋体"/>
                <w:b w:val="0"/>
                <w:bCs/>
                <w:sz w:val="24"/>
                <w:szCs w:val="24"/>
                <w:lang w:val="en-US" w:eastAsia="zh-CN"/>
              </w:rPr>
              <w:t>投标人</w:t>
            </w:r>
            <w:r>
              <w:rPr>
                <w:rFonts w:hint="eastAsia" w:ascii="宋体" w:hAnsi="宋体" w:eastAsia="宋体" w:cs="宋体"/>
                <w:b w:val="0"/>
                <w:bCs/>
                <w:sz w:val="24"/>
                <w:szCs w:val="24"/>
              </w:rPr>
              <w:t>应结合本项目特点及实际工作过程中有可能涉及到的因素，提出合理化建议，由评委在分值范围内进行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eastAsia="宋体" w:cs="宋体"/>
                <w:b w:val="0"/>
                <w:bCs/>
                <w:sz w:val="24"/>
                <w:szCs w:val="24"/>
              </w:rPr>
              <w:t>。</w:t>
            </w:r>
          </w:p>
        </w:tc>
      </w:tr>
    </w:tbl>
    <w:p w14:paraId="28A0ADAA">
      <w:pPr>
        <w:spacing w:line="360" w:lineRule="auto"/>
        <w:ind w:firstLine="482" w:firstLineChars="200"/>
        <w:rPr>
          <w:rFonts w:ascii="宋体" w:hAnsi="宋体" w:cs="宋体"/>
          <w:b/>
          <w:bCs/>
          <w:sz w:val="24"/>
          <w:szCs w:val="24"/>
        </w:rPr>
      </w:pPr>
      <w:r>
        <w:rPr>
          <w:rFonts w:hint="eastAsia" w:ascii="宋体" w:hAnsi="宋体" w:cs="宋体"/>
          <w:b/>
          <w:bCs/>
          <w:sz w:val="24"/>
          <w:szCs w:val="24"/>
        </w:rPr>
        <w:t>5.2投标人报价满分为</w:t>
      </w:r>
      <w:r>
        <w:rPr>
          <w:rFonts w:hint="eastAsia" w:ascii="宋体" w:hAnsi="宋体" w:cs="宋体"/>
          <w:b/>
          <w:bCs/>
          <w:sz w:val="24"/>
          <w:szCs w:val="24"/>
          <w:lang w:val="en-US" w:eastAsia="zh-CN"/>
        </w:rPr>
        <w:t>1</w:t>
      </w:r>
      <w:r>
        <w:rPr>
          <w:rFonts w:hint="eastAsia" w:ascii="宋体" w:hAnsi="宋体" w:cs="宋体"/>
          <w:b/>
          <w:bCs/>
          <w:sz w:val="24"/>
          <w:szCs w:val="24"/>
        </w:rPr>
        <w:t>0分，报价权重</w:t>
      </w:r>
      <w:r>
        <w:rPr>
          <w:rFonts w:hint="eastAsia" w:ascii="宋体" w:hAnsi="宋体" w:cs="宋体"/>
          <w:b/>
          <w:bCs/>
          <w:sz w:val="24"/>
          <w:szCs w:val="24"/>
          <w:lang w:val="en-US" w:eastAsia="zh-CN"/>
        </w:rPr>
        <w:t>1</w:t>
      </w:r>
      <w:r>
        <w:rPr>
          <w:rFonts w:hint="eastAsia" w:ascii="宋体" w:hAnsi="宋体" w:cs="宋体"/>
          <w:b/>
          <w:bCs/>
          <w:sz w:val="24"/>
          <w:szCs w:val="24"/>
        </w:rPr>
        <w:t>0%，由评标委员会根据以下内容统一计算打分：</w:t>
      </w:r>
    </w:p>
    <w:p w14:paraId="55E59266">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4F619402">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最终报价高于最高限价的投标人不进入报价评分。</w:t>
      </w:r>
    </w:p>
    <w:p w14:paraId="2E76E46B">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2.3</w:t>
      </w:r>
      <w:r>
        <w:rPr>
          <w:rFonts w:hint="eastAsia" w:ascii="宋体" w:hAnsi="宋体" w:cs="宋体"/>
          <w:sz w:val="24"/>
          <w:szCs w:val="24"/>
        </w:rPr>
        <w:t>最终报价有漏项的或报价数量少于招标文件要求数量的，其报价无效。</w:t>
      </w:r>
    </w:p>
    <w:p w14:paraId="1EB2FD86">
      <w:pPr>
        <w:spacing w:line="360" w:lineRule="auto"/>
        <w:ind w:firstLine="480" w:firstLineChars="200"/>
        <w:rPr>
          <w:rFonts w:ascii="宋体"/>
          <w:sz w:val="24"/>
          <w:szCs w:val="24"/>
        </w:rPr>
      </w:pPr>
      <w:r>
        <w:rPr>
          <w:rFonts w:hint="eastAsia" w:ascii="宋体" w:hAnsi="宋体" w:cs="宋体"/>
          <w:sz w:val="24"/>
          <w:szCs w:val="24"/>
        </w:rPr>
        <w:t>如最终报价有增项的或报价数量多于招标文件要求数量的，不对其价格进行修正。若该投标人成交的，将按其承诺的有利于采购人的增项和数量进行供货，风险由成交人自行承担。</w:t>
      </w:r>
    </w:p>
    <w:p w14:paraId="54AFA2B4">
      <w:pPr>
        <w:spacing w:line="360" w:lineRule="auto"/>
        <w:ind w:firstLine="482" w:firstLineChars="200"/>
        <w:rPr>
          <w:rFonts w:ascii="宋体"/>
          <w:b/>
          <w:bCs/>
          <w:sz w:val="24"/>
          <w:szCs w:val="24"/>
        </w:rPr>
      </w:pPr>
      <w:r>
        <w:rPr>
          <w:rFonts w:ascii="宋体" w:hAnsi="宋体" w:cs="宋体"/>
          <w:b/>
          <w:bCs/>
          <w:sz w:val="24"/>
          <w:szCs w:val="24"/>
        </w:rPr>
        <w:t>5.2.4</w:t>
      </w:r>
      <w:r>
        <w:rPr>
          <w:rFonts w:hint="eastAsia" w:ascii="宋体" w:hAnsi="宋体" w:cs="宋体"/>
          <w:b/>
          <w:bCs/>
          <w:sz w:val="24"/>
          <w:szCs w:val="24"/>
        </w:rPr>
        <w:t>报价得分计算：</w:t>
      </w:r>
    </w:p>
    <w:p w14:paraId="293DB89E">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进入报价评分的有效投标报价中的最低报价；</w:t>
      </w:r>
    </w:p>
    <w:p w14:paraId="1668744B">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）投标报价等于评标基准价的得</w:t>
      </w:r>
      <w:r>
        <w:rPr>
          <w:rFonts w:hint="eastAsia" w:ascii="宋体" w:hAnsi="宋体" w:cs="宋体"/>
          <w:sz w:val="24"/>
          <w:szCs w:val="24"/>
          <w:lang w:val="en-US" w:eastAsia="zh-CN"/>
        </w:rPr>
        <w:t>1</w:t>
      </w:r>
      <w:r>
        <w:rPr>
          <w:rFonts w:hint="eastAsia" w:ascii="宋体" w:hAnsi="宋体" w:cs="宋体"/>
          <w:sz w:val="24"/>
          <w:szCs w:val="24"/>
        </w:rPr>
        <w:t>0分，其他投标人的报价得分按下列公式计算：</w:t>
      </w:r>
    </w:p>
    <w:p w14:paraId="5CB8B20B">
      <w:pPr>
        <w:spacing w:line="360" w:lineRule="auto"/>
        <w:ind w:firstLine="480" w:firstLineChars="200"/>
        <w:rPr>
          <w:rFonts w:ascii="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w:t>
      </w:r>
      <w:r>
        <w:rPr>
          <w:rFonts w:hint="eastAsia" w:ascii="宋体" w:hAnsi="宋体" w:cs="宋体"/>
          <w:sz w:val="24"/>
          <w:szCs w:val="24"/>
          <w:lang w:val="en-US" w:eastAsia="zh-CN"/>
        </w:rPr>
        <w:t>标</w:t>
      </w:r>
      <w:r>
        <w:rPr>
          <w:rFonts w:hint="eastAsia" w:ascii="宋体" w:hAnsi="宋体" w:cs="宋体"/>
          <w:sz w:val="24"/>
          <w:szCs w:val="24"/>
        </w:rPr>
        <w:t>基准价</w:t>
      </w:r>
      <w:r>
        <w:rPr>
          <w:rFonts w:ascii="宋体" w:hAnsi="宋体" w:cs="宋体"/>
          <w:sz w:val="24"/>
          <w:szCs w:val="24"/>
        </w:rPr>
        <w:t>/</w:t>
      </w:r>
      <w:r>
        <w:rPr>
          <w:rFonts w:hint="eastAsia" w:ascii="宋体" w:hAnsi="宋体" w:cs="宋体"/>
          <w:sz w:val="24"/>
          <w:szCs w:val="24"/>
        </w:rPr>
        <w:t>投标报价）×报价权重×</w:t>
      </w:r>
      <w:r>
        <w:rPr>
          <w:rFonts w:ascii="宋体" w:hAnsi="宋体" w:cs="宋体"/>
          <w:sz w:val="24"/>
          <w:szCs w:val="24"/>
        </w:rPr>
        <w:t>100</w:t>
      </w:r>
      <w:r>
        <w:rPr>
          <w:rFonts w:hint="eastAsia" w:ascii="宋体" w:hAnsi="宋体" w:cs="宋体"/>
          <w:sz w:val="24"/>
          <w:szCs w:val="24"/>
        </w:rPr>
        <w:t>。</w:t>
      </w:r>
    </w:p>
    <w:p w14:paraId="41B29C89">
      <w:pPr>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b/>
          <w:bCs/>
          <w:sz w:val="24"/>
          <w:szCs w:val="24"/>
        </w:rPr>
        <w:t xml:space="preserve">3 </w:t>
      </w:r>
      <w:r>
        <w:rPr>
          <w:rFonts w:hint="eastAsia" w:ascii="宋体" w:hAnsi="宋体" w:cs="宋体"/>
          <w:b/>
          <w:bCs/>
          <w:sz w:val="24"/>
          <w:szCs w:val="24"/>
        </w:rPr>
        <w:t>本项目最终得分</w:t>
      </w:r>
      <w:r>
        <w:rPr>
          <w:rFonts w:ascii="宋体" w:hAnsi="宋体" w:cs="宋体"/>
          <w:b/>
          <w:bCs/>
          <w:sz w:val="24"/>
          <w:szCs w:val="24"/>
        </w:rPr>
        <w:t>=</w:t>
      </w:r>
      <w:r>
        <w:rPr>
          <w:rFonts w:hint="eastAsia" w:ascii="宋体" w:hAnsi="宋体" w:cs="宋体"/>
          <w:b/>
          <w:bCs/>
          <w:sz w:val="24"/>
          <w:szCs w:val="24"/>
        </w:rPr>
        <w:t>商务技术得分＋报价得分；</w:t>
      </w:r>
    </w:p>
    <w:p w14:paraId="65C020B7">
      <w:pPr>
        <w:spacing w:line="360" w:lineRule="auto"/>
        <w:ind w:firstLine="480" w:firstLineChars="200"/>
        <w:rPr>
          <w:rFonts w:hint="eastAsia" w:ascii="宋体" w:hAnsi="宋体" w:cs="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4 </w:t>
      </w:r>
      <w:r>
        <w:rPr>
          <w:rFonts w:hint="eastAsia" w:ascii="宋体" w:hAnsi="宋体" w:cs="宋体"/>
          <w:sz w:val="24"/>
          <w:szCs w:val="24"/>
        </w:rPr>
        <w:t>评分时保留小数</w:t>
      </w:r>
      <w:r>
        <w:rPr>
          <w:rFonts w:ascii="宋体" w:hAnsi="宋体" w:cs="宋体"/>
          <w:sz w:val="24"/>
          <w:szCs w:val="24"/>
        </w:rPr>
        <w:t>2</w:t>
      </w:r>
      <w:r>
        <w:rPr>
          <w:rFonts w:hint="eastAsia" w:ascii="宋体" w:hAnsi="宋体" w:cs="宋体"/>
          <w:sz w:val="24"/>
          <w:szCs w:val="24"/>
        </w:rPr>
        <w:t>位，计算评分值时保留小数</w:t>
      </w:r>
      <w:r>
        <w:rPr>
          <w:rFonts w:ascii="宋体" w:hAnsi="宋体" w:cs="宋体"/>
          <w:sz w:val="24"/>
          <w:szCs w:val="24"/>
        </w:rPr>
        <w:t>2</w:t>
      </w:r>
      <w:r>
        <w:rPr>
          <w:rFonts w:hint="eastAsia" w:ascii="宋体" w:hAnsi="宋体" w:cs="宋体"/>
          <w:sz w:val="24"/>
          <w:szCs w:val="24"/>
        </w:rPr>
        <w:t>位，小数点采用四舍五入方法。</w:t>
      </w:r>
      <w:bookmarkStart w:id="130" w:name="EB217c00f118724f6bb5745c5cec252819"/>
      <w:bookmarkEnd w:id="130"/>
    </w:p>
    <w:p w14:paraId="576B45B9">
      <w:pPr>
        <w:spacing w:line="360" w:lineRule="auto"/>
        <w:ind w:firstLine="281" w:firstLineChars="100"/>
        <w:rPr>
          <w:rFonts w:hint="eastAsia" w:ascii="宋体" w:hAnsi="宋体" w:eastAsia="宋体" w:cs="宋体"/>
          <w:b/>
          <w:bCs/>
          <w:sz w:val="28"/>
          <w:szCs w:val="28"/>
          <w:lang w:eastAsia="zh-CN"/>
        </w:rPr>
      </w:pPr>
      <w:r>
        <w:rPr>
          <w:rFonts w:hint="eastAsia" w:ascii="宋体" w:hAnsi="宋体" w:cs="宋体"/>
          <w:b/>
          <w:bCs/>
          <w:sz w:val="28"/>
          <w:szCs w:val="28"/>
          <w:lang w:eastAsia="zh-CN"/>
        </w:rPr>
        <w:t>（</w:t>
      </w:r>
      <w:r>
        <w:rPr>
          <w:rFonts w:hint="eastAsia" w:ascii="宋体" w:hAnsi="宋体" w:cs="宋体"/>
          <w:b/>
          <w:bCs/>
          <w:sz w:val="28"/>
          <w:szCs w:val="28"/>
          <w:lang w:val="en-US" w:eastAsia="zh-CN"/>
        </w:rPr>
        <w:t>标项二</w:t>
      </w:r>
      <w:r>
        <w:rPr>
          <w:rFonts w:hint="eastAsia" w:ascii="宋体" w:hAnsi="宋体" w:cs="宋体"/>
          <w:b/>
          <w:bCs/>
          <w:sz w:val="28"/>
          <w:szCs w:val="28"/>
          <w:lang w:eastAsia="zh-CN"/>
        </w:rPr>
        <w:t>）</w:t>
      </w:r>
    </w:p>
    <w:p w14:paraId="5867558C">
      <w:pPr>
        <w:spacing w:line="360" w:lineRule="auto"/>
        <w:ind w:firstLine="482" w:firstLineChars="200"/>
        <w:rPr>
          <w:rFonts w:ascii="宋体" w:hAnsi="宋体" w:cs="宋体"/>
          <w:b/>
          <w:bCs/>
          <w:sz w:val="24"/>
          <w:szCs w:val="24"/>
        </w:rPr>
      </w:pPr>
      <w:r>
        <w:rPr>
          <w:rFonts w:ascii="宋体" w:hAnsi="宋体" w:cs="宋体"/>
          <w:b/>
          <w:bCs/>
          <w:sz w:val="24"/>
          <w:szCs w:val="24"/>
        </w:rPr>
        <w:t>5.1</w:t>
      </w:r>
      <w:r>
        <w:rPr>
          <w:rFonts w:hint="eastAsia" w:ascii="宋体" w:hAnsi="宋体" w:cs="宋体"/>
          <w:b/>
          <w:bCs/>
          <w:sz w:val="24"/>
          <w:szCs w:val="24"/>
        </w:rPr>
        <w:t>商务技术文件得分为</w:t>
      </w:r>
      <w:r>
        <w:rPr>
          <w:rFonts w:hint="eastAsia" w:ascii="宋体" w:hAnsi="宋体" w:cs="宋体"/>
          <w:b/>
          <w:bCs/>
          <w:sz w:val="24"/>
          <w:szCs w:val="24"/>
          <w:lang w:val="en-US" w:eastAsia="zh-CN"/>
        </w:rPr>
        <w:t>9</w:t>
      </w:r>
      <w:r>
        <w:rPr>
          <w:rFonts w:hint="eastAsia" w:ascii="宋体" w:hAnsi="宋体" w:cs="宋体"/>
          <w:b/>
          <w:bCs/>
          <w:sz w:val="24"/>
          <w:szCs w:val="24"/>
        </w:rPr>
        <w:t>0分，权值为</w:t>
      </w:r>
      <w:r>
        <w:rPr>
          <w:rFonts w:hint="eastAsia" w:ascii="宋体" w:hAnsi="宋体" w:cs="宋体"/>
          <w:b/>
          <w:bCs/>
          <w:sz w:val="24"/>
          <w:szCs w:val="24"/>
          <w:lang w:val="en-US" w:eastAsia="zh-CN"/>
        </w:rPr>
        <w:t>9</w:t>
      </w:r>
      <w:r>
        <w:rPr>
          <w:rFonts w:hint="eastAsia" w:ascii="宋体" w:hAnsi="宋体" w:cs="宋体"/>
          <w:b/>
          <w:bCs/>
          <w:sz w:val="24"/>
          <w:szCs w:val="24"/>
        </w:rPr>
        <w:t>0</w:t>
      </w:r>
      <w:r>
        <w:rPr>
          <w:rFonts w:ascii="宋体" w:hAnsi="宋体" w:cs="宋体"/>
          <w:b/>
          <w:bCs/>
          <w:sz w:val="24"/>
          <w:szCs w:val="24"/>
        </w:rPr>
        <w:t>%</w:t>
      </w:r>
      <w:r>
        <w:rPr>
          <w:rFonts w:hint="eastAsia" w:ascii="宋体" w:hAnsi="宋体" w:cs="宋体"/>
          <w:b/>
          <w:bCs/>
          <w:sz w:val="24"/>
          <w:szCs w:val="24"/>
        </w:rPr>
        <w:t>，由评委独立完成打分。</w:t>
      </w:r>
    </w:p>
    <w:tbl>
      <w:tblPr>
        <w:tblStyle w:val="48"/>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5"/>
        <w:gridCol w:w="785"/>
        <w:gridCol w:w="6303"/>
      </w:tblGrid>
      <w:tr w14:paraId="219E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7" w:type="dxa"/>
            <w:vAlign w:val="center"/>
          </w:tcPr>
          <w:p w14:paraId="79A6BE44">
            <w:pPr>
              <w:spacing w:line="360" w:lineRule="auto"/>
              <w:jc w:val="center"/>
              <w:rPr>
                <w:rFonts w:ascii="宋体"/>
                <w:b/>
                <w:bCs/>
                <w:sz w:val="24"/>
                <w:szCs w:val="24"/>
              </w:rPr>
            </w:pPr>
            <w:r>
              <w:rPr>
                <w:rFonts w:hint="eastAsia" w:ascii="宋体" w:hAnsi="宋体" w:cs="宋体"/>
                <w:b/>
                <w:bCs/>
                <w:sz w:val="24"/>
                <w:szCs w:val="24"/>
              </w:rPr>
              <w:t>评审因素</w:t>
            </w:r>
          </w:p>
        </w:tc>
        <w:tc>
          <w:tcPr>
            <w:tcW w:w="1275" w:type="dxa"/>
            <w:vAlign w:val="center"/>
          </w:tcPr>
          <w:p w14:paraId="69E9B500">
            <w:pPr>
              <w:spacing w:line="360" w:lineRule="auto"/>
              <w:jc w:val="center"/>
              <w:rPr>
                <w:rFonts w:ascii="宋体"/>
                <w:b/>
                <w:bCs/>
                <w:sz w:val="24"/>
                <w:szCs w:val="24"/>
              </w:rPr>
            </w:pPr>
            <w:r>
              <w:rPr>
                <w:rFonts w:hint="eastAsia" w:ascii="宋体" w:hAnsi="宋体" w:cs="宋体"/>
                <w:b/>
                <w:bCs/>
                <w:sz w:val="24"/>
                <w:szCs w:val="24"/>
              </w:rPr>
              <w:t>评审内容</w:t>
            </w:r>
          </w:p>
        </w:tc>
        <w:tc>
          <w:tcPr>
            <w:tcW w:w="785" w:type="dxa"/>
            <w:vAlign w:val="center"/>
          </w:tcPr>
          <w:p w14:paraId="7A65298E">
            <w:pPr>
              <w:spacing w:line="360" w:lineRule="auto"/>
              <w:jc w:val="center"/>
              <w:rPr>
                <w:rFonts w:ascii="宋体"/>
                <w:b/>
                <w:bCs/>
                <w:sz w:val="24"/>
                <w:szCs w:val="24"/>
              </w:rPr>
            </w:pPr>
            <w:r>
              <w:rPr>
                <w:rFonts w:hint="eastAsia" w:ascii="宋体" w:hAnsi="宋体" w:cs="宋体"/>
                <w:b/>
                <w:bCs/>
                <w:sz w:val="24"/>
                <w:szCs w:val="24"/>
              </w:rPr>
              <w:t>分值</w:t>
            </w:r>
          </w:p>
        </w:tc>
        <w:tc>
          <w:tcPr>
            <w:tcW w:w="6303" w:type="dxa"/>
          </w:tcPr>
          <w:p w14:paraId="675C0FD1">
            <w:pPr>
              <w:spacing w:line="360" w:lineRule="auto"/>
              <w:jc w:val="center"/>
              <w:rPr>
                <w:rFonts w:ascii="宋体"/>
                <w:b/>
                <w:bCs/>
                <w:sz w:val="24"/>
                <w:szCs w:val="24"/>
              </w:rPr>
            </w:pPr>
            <w:r>
              <w:rPr>
                <w:rFonts w:hint="eastAsia" w:ascii="宋体" w:hAnsi="宋体" w:cs="宋体"/>
                <w:b/>
                <w:bCs/>
                <w:sz w:val="24"/>
                <w:szCs w:val="24"/>
              </w:rPr>
              <w:t>评审标准</w:t>
            </w:r>
          </w:p>
        </w:tc>
      </w:tr>
      <w:tr w14:paraId="1258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7" w:type="dxa"/>
            <w:vAlign w:val="center"/>
          </w:tcPr>
          <w:p w14:paraId="560C76B9">
            <w:pPr>
              <w:spacing w:line="360" w:lineRule="auto"/>
              <w:jc w:val="center"/>
              <w:rPr>
                <w:rFonts w:ascii="宋体"/>
                <w:b/>
                <w:bCs/>
                <w:sz w:val="24"/>
                <w:szCs w:val="24"/>
              </w:rPr>
            </w:pPr>
            <w:r>
              <w:rPr>
                <w:rFonts w:hint="eastAsia" w:ascii="宋体" w:hAnsi="宋体" w:cs="宋体"/>
                <w:b/>
                <w:bCs/>
                <w:sz w:val="24"/>
                <w:szCs w:val="24"/>
              </w:rPr>
              <w:t>资信商务分</w:t>
            </w:r>
            <w:r>
              <w:rPr>
                <w:rFonts w:hint="eastAsia" w:ascii="宋体" w:hAnsi="宋体" w:cs="宋体"/>
                <w:b/>
                <w:bCs/>
                <w:sz w:val="24"/>
                <w:szCs w:val="24"/>
                <w:lang w:val="en-US" w:eastAsia="zh-CN"/>
              </w:rPr>
              <w:t>1</w:t>
            </w:r>
            <w:r>
              <w:rPr>
                <w:rFonts w:hint="eastAsia" w:ascii="宋体" w:hAnsi="宋体" w:cs="宋体"/>
                <w:b/>
                <w:bCs/>
                <w:sz w:val="24"/>
                <w:szCs w:val="24"/>
              </w:rPr>
              <w:t>分</w:t>
            </w:r>
          </w:p>
        </w:tc>
        <w:tc>
          <w:tcPr>
            <w:tcW w:w="1275" w:type="dxa"/>
            <w:vAlign w:val="center"/>
          </w:tcPr>
          <w:p w14:paraId="30030E70">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项目业绩</w:t>
            </w:r>
          </w:p>
        </w:tc>
        <w:tc>
          <w:tcPr>
            <w:tcW w:w="785" w:type="dxa"/>
            <w:vAlign w:val="center"/>
          </w:tcPr>
          <w:p w14:paraId="04AD9A7C">
            <w:pPr>
              <w:spacing w:line="360" w:lineRule="auto"/>
              <w:jc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1分</w:t>
            </w:r>
          </w:p>
        </w:tc>
        <w:tc>
          <w:tcPr>
            <w:tcW w:w="6303" w:type="dxa"/>
            <w:vAlign w:val="top"/>
          </w:tcPr>
          <w:p w14:paraId="15A05136">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投标人提供2021年1月1日以来</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以合同签订时间为准</w:t>
            </w:r>
            <w:r>
              <w:rPr>
                <w:rFonts w:hint="eastAsia" w:ascii="宋体" w:hAnsi="宋体" w:cs="宋体"/>
                <w:b w:val="0"/>
                <w:bCs/>
                <w:color w:val="auto"/>
                <w:sz w:val="24"/>
                <w:szCs w:val="24"/>
                <w:lang w:eastAsia="zh-CN"/>
              </w:rPr>
              <w:t>）</w:t>
            </w:r>
            <w:r>
              <w:rPr>
                <w:rFonts w:hint="eastAsia" w:ascii="宋体" w:hAnsi="宋体" w:eastAsia="宋体" w:cs="宋体"/>
                <w:b w:val="0"/>
                <w:bCs/>
                <w:color w:val="000000" w:themeColor="text1"/>
                <w:sz w:val="24"/>
                <w:szCs w:val="24"/>
                <w14:textFill>
                  <w14:solidFill>
                    <w14:schemeClr w14:val="tx1"/>
                  </w14:solidFill>
                </w14:textFill>
              </w:rPr>
              <w:t>的项目业绩，每个得</w:t>
            </w:r>
            <w:r>
              <w:rPr>
                <w:rFonts w:hint="eastAsia" w:ascii="宋体" w:hAnsi="宋体" w:cs="宋体"/>
                <w:b w:val="0"/>
                <w:bCs/>
                <w:color w:val="000000" w:themeColor="text1"/>
                <w:sz w:val="24"/>
                <w:szCs w:val="24"/>
                <w:lang w:val="en-US" w:eastAsia="zh-CN"/>
                <w14:textFill>
                  <w14:solidFill>
                    <w14:schemeClr w14:val="tx1"/>
                  </w14:solidFill>
                </w14:textFill>
              </w:rPr>
              <w:t>0.5</w:t>
            </w:r>
            <w:r>
              <w:rPr>
                <w:rFonts w:hint="eastAsia" w:ascii="宋体" w:hAnsi="宋体" w:eastAsia="宋体" w:cs="宋体"/>
                <w:b w:val="0"/>
                <w:bCs/>
                <w:color w:val="000000" w:themeColor="text1"/>
                <w:sz w:val="24"/>
                <w:szCs w:val="24"/>
                <w14:textFill>
                  <w14:solidFill>
                    <w14:schemeClr w14:val="tx1"/>
                  </w14:solidFill>
                </w14:textFill>
              </w:rPr>
              <w:t>分，最高得</w:t>
            </w:r>
            <w:r>
              <w:rPr>
                <w:rFonts w:hint="eastAsia" w:ascii="宋体" w:hAnsi="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14:textFill>
                  <w14:solidFill>
                    <w14:schemeClr w14:val="tx1"/>
                  </w14:solidFill>
                </w14:textFill>
              </w:rPr>
              <w:t>分。</w:t>
            </w:r>
          </w:p>
          <w:p w14:paraId="0D56E780">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注：提供合同原件彩色扫描件，否则不得分。</w:t>
            </w:r>
          </w:p>
        </w:tc>
      </w:tr>
      <w:tr w14:paraId="67B1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1277" w:type="dxa"/>
            <w:vMerge w:val="restart"/>
            <w:vAlign w:val="center"/>
          </w:tcPr>
          <w:p w14:paraId="7CA61D08">
            <w:pPr>
              <w:spacing w:line="360" w:lineRule="auto"/>
              <w:jc w:val="center"/>
              <w:rPr>
                <w:rFonts w:ascii="宋体"/>
                <w:b/>
                <w:bCs/>
                <w:sz w:val="24"/>
                <w:szCs w:val="24"/>
              </w:rPr>
            </w:pPr>
            <w:r>
              <w:rPr>
                <w:rFonts w:hint="eastAsia" w:ascii="宋体" w:hAnsi="宋体" w:cs="宋体"/>
                <w:b/>
                <w:bCs/>
                <w:sz w:val="24"/>
                <w:szCs w:val="24"/>
              </w:rPr>
              <w:t>技术分</w:t>
            </w:r>
            <w:r>
              <w:rPr>
                <w:rFonts w:hint="eastAsia" w:ascii="宋体" w:hAnsi="宋体" w:cs="宋体"/>
                <w:b/>
                <w:bCs/>
                <w:sz w:val="24"/>
                <w:szCs w:val="24"/>
                <w:lang w:val="en-US" w:eastAsia="zh-CN"/>
              </w:rPr>
              <w:t>89</w:t>
            </w:r>
            <w:r>
              <w:rPr>
                <w:rFonts w:hint="eastAsia" w:ascii="宋体" w:hAnsi="宋体" w:cs="宋体"/>
                <w:b/>
                <w:bCs/>
                <w:sz w:val="24"/>
                <w:szCs w:val="24"/>
              </w:rPr>
              <w:t>分</w:t>
            </w:r>
          </w:p>
        </w:tc>
        <w:tc>
          <w:tcPr>
            <w:tcW w:w="1275" w:type="dxa"/>
            <w:vMerge w:val="restart"/>
            <w:vAlign w:val="center"/>
          </w:tcPr>
          <w:p w14:paraId="613EA56A">
            <w:pPr>
              <w:spacing w:line="360" w:lineRule="auto"/>
              <w:jc w:val="center"/>
              <w:rPr>
                <w:rFonts w:hint="eastAsia" w:ascii="宋体" w:hAnsi="宋体" w:eastAsia="宋体" w:cs="宋体"/>
                <w:b/>
                <w:sz w:val="24"/>
              </w:rPr>
            </w:pPr>
            <w:r>
              <w:rPr>
                <w:rFonts w:hint="eastAsia" w:ascii="宋体" w:hAnsi="宋体" w:eastAsia="宋体" w:cs="宋体"/>
                <w:b/>
                <w:sz w:val="24"/>
              </w:rPr>
              <w:t>前期理解与分析</w:t>
            </w:r>
          </w:p>
        </w:tc>
        <w:tc>
          <w:tcPr>
            <w:tcW w:w="785" w:type="dxa"/>
            <w:vAlign w:val="center"/>
          </w:tcPr>
          <w:p w14:paraId="5AB12D6B">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4分</w:t>
            </w:r>
          </w:p>
        </w:tc>
        <w:tc>
          <w:tcPr>
            <w:tcW w:w="6303" w:type="dxa"/>
            <w:vAlign w:val="top"/>
          </w:tcPr>
          <w:p w14:paraId="44B22849">
            <w:pPr>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根据投标人对松材线虫病病因和症状的分析程度，由评委在分值范围内进行打分。</w:t>
            </w:r>
            <w:r>
              <w:rPr>
                <w:rFonts w:hint="eastAsia" w:ascii="宋体" w:hAnsi="宋体" w:cs="宋体"/>
                <w:b w:val="0"/>
                <w:bCs/>
                <w:color w:val="auto"/>
                <w:sz w:val="24"/>
                <w:szCs w:val="24"/>
                <w:lang w:val="en-US" w:eastAsia="zh-CN"/>
              </w:rPr>
              <w:t>理解透彻，分析准确，完全符合项目实际的得4分；理解一般，分析基本准确，基本符合项目实际的得2-3分；理解不透彻，分析不准确，不符合项目实际的得0-1分。</w:t>
            </w:r>
          </w:p>
        </w:tc>
      </w:tr>
      <w:tr w14:paraId="0F9A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1277" w:type="dxa"/>
            <w:vMerge w:val="continue"/>
            <w:vAlign w:val="center"/>
          </w:tcPr>
          <w:p w14:paraId="6559F906">
            <w:pPr>
              <w:spacing w:line="360" w:lineRule="auto"/>
            </w:pPr>
          </w:p>
        </w:tc>
        <w:tc>
          <w:tcPr>
            <w:tcW w:w="1275" w:type="dxa"/>
            <w:vMerge w:val="continue"/>
            <w:vAlign w:val="center"/>
          </w:tcPr>
          <w:p w14:paraId="30A6BC80">
            <w:pPr>
              <w:spacing w:line="360" w:lineRule="auto"/>
            </w:pPr>
          </w:p>
        </w:tc>
        <w:tc>
          <w:tcPr>
            <w:tcW w:w="785" w:type="dxa"/>
            <w:vAlign w:val="center"/>
          </w:tcPr>
          <w:p w14:paraId="67339BE4">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8分</w:t>
            </w:r>
          </w:p>
        </w:tc>
        <w:tc>
          <w:tcPr>
            <w:tcW w:w="6303" w:type="dxa"/>
            <w:vAlign w:val="top"/>
          </w:tcPr>
          <w:p w14:paraId="135B0D9A">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根据投标人对山场熟悉程度打分，对</w:t>
            </w:r>
            <w:r>
              <w:rPr>
                <w:rFonts w:hint="eastAsia" w:ascii="宋体" w:hAnsi="宋体" w:cs="宋体"/>
                <w:b w:val="0"/>
                <w:bCs/>
                <w:sz w:val="24"/>
                <w:szCs w:val="24"/>
                <w:lang w:val="en-US" w:eastAsia="zh-CN"/>
              </w:rPr>
              <w:t>山场</w:t>
            </w:r>
            <w:r>
              <w:rPr>
                <w:rFonts w:hint="eastAsia" w:ascii="宋体" w:hAnsi="宋体" w:eastAsia="宋体" w:cs="宋体"/>
                <w:b w:val="0"/>
                <w:bCs/>
                <w:sz w:val="24"/>
                <w:szCs w:val="24"/>
                <w:lang w:val="en-US" w:eastAsia="zh-CN"/>
              </w:rPr>
              <w:t>位置</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地形</w:t>
            </w:r>
            <w:r>
              <w:rPr>
                <w:rFonts w:hint="eastAsia" w:ascii="宋体" w:hAnsi="宋体" w:cs="宋体"/>
                <w:b w:val="0"/>
                <w:bCs/>
                <w:sz w:val="24"/>
                <w:szCs w:val="24"/>
                <w:lang w:val="en-US" w:eastAsia="zh-CN"/>
              </w:rPr>
              <w:t>、疫木发生情况、交通条件等非常熟悉且有较详实的文字描述和现场图片的，得6-8分；</w:t>
            </w:r>
            <w:r>
              <w:rPr>
                <w:rFonts w:hint="eastAsia" w:ascii="宋体" w:hAnsi="宋体" w:eastAsia="宋体" w:cs="宋体"/>
                <w:b w:val="0"/>
                <w:bCs/>
                <w:sz w:val="24"/>
                <w:szCs w:val="24"/>
                <w:lang w:val="en-US" w:eastAsia="zh-CN"/>
              </w:rPr>
              <w:t>对</w:t>
            </w:r>
            <w:r>
              <w:rPr>
                <w:rFonts w:hint="eastAsia" w:ascii="宋体" w:hAnsi="宋体" w:cs="宋体"/>
                <w:b w:val="0"/>
                <w:bCs/>
                <w:sz w:val="24"/>
                <w:szCs w:val="24"/>
                <w:lang w:val="en-US" w:eastAsia="zh-CN"/>
              </w:rPr>
              <w:t>山场</w:t>
            </w:r>
            <w:r>
              <w:rPr>
                <w:rFonts w:hint="eastAsia" w:ascii="宋体" w:hAnsi="宋体" w:eastAsia="宋体" w:cs="宋体"/>
                <w:b w:val="0"/>
                <w:bCs/>
                <w:sz w:val="24"/>
                <w:szCs w:val="24"/>
                <w:lang w:val="en-US" w:eastAsia="zh-CN"/>
              </w:rPr>
              <w:t>位置</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地形</w:t>
            </w:r>
            <w:r>
              <w:rPr>
                <w:rFonts w:hint="eastAsia" w:ascii="宋体" w:hAnsi="宋体" w:cs="宋体"/>
                <w:b w:val="0"/>
                <w:bCs/>
                <w:sz w:val="24"/>
                <w:szCs w:val="24"/>
                <w:lang w:val="en-US" w:eastAsia="zh-CN"/>
              </w:rPr>
              <w:t>、疫木发生情况、交通条件等</w:t>
            </w:r>
            <w:r>
              <w:rPr>
                <w:rFonts w:hint="eastAsia" w:ascii="宋体" w:hAnsi="宋体" w:eastAsia="宋体" w:cs="宋体"/>
                <w:b w:val="0"/>
                <w:bCs/>
                <w:sz w:val="24"/>
                <w:szCs w:val="24"/>
                <w:lang w:val="en-US" w:eastAsia="zh-CN"/>
              </w:rPr>
              <w:t>有一定了解的</w:t>
            </w:r>
            <w:r>
              <w:rPr>
                <w:rFonts w:hint="eastAsia" w:ascii="宋体" w:hAnsi="宋体" w:cs="宋体"/>
                <w:b w:val="0"/>
                <w:bCs/>
                <w:sz w:val="24"/>
                <w:szCs w:val="24"/>
                <w:lang w:val="en-US" w:eastAsia="zh-CN"/>
              </w:rPr>
              <w:t>且有简单的文字描述和现场图片的，</w:t>
            </w:r>
            <w:r>
              <w:rPr>
                <w:rFonts w:hint="eastAsia" w:ascii="宋体" w:hAnsi="宋体" w:eastAsia="宋体" w:cs="宋体"/>
                <w:b w:val="0"/>
                <w:bCs/>
                <w:sz w:val="24"/>
                <w:szCs w:val="24"/>
                <w:lang w:val="en-US" w:eastAsia="zh-CN"/>
              </w:rPr>
              <w:t>得</w:t>
            </w:r>
            <w:r>
              <w:rPr>
                <w:rFonts w:hint="eastAsia" w:ascii="宋体" w:hAnsi="宋体" w:cs="宋体"/>
                <w:b w:val="0"/>
                <w:bCs/>
                <w:sz w:val="24"/>
                <w:szCs w:val="24"/>
                <w:lang w:val="en-US" w:eastAsia="zh-CN"/>
              </w:rPr>
              <w:t>3-5</w:t>
            </w:r>
            <w:r>
              <w:rPr>
                <w:rFonts w:hint="eastAsia" w:ascii="宋体" w:hAnsi="宋体" w:eastAsia="宋体" w:cs="宋体"/>
                <w:b w:val="0"/>
                <w:bCs/>
                <w:sz w:val="24"/>
                <w:szCs w:val="24"/>
                <w:lang w:val="en-US" w:eastAsia="zh-CN"/>
              </w:rPr>
              <w:t>分；对</w:t>
            </w:r>
            <w:r>
              <w:rPr>
                <w:rFonts w:hint="eastAsia" w:ascii="宋体" w:hAnsi="宋体" w:cs="宋体"/>
                <w:b w:val="0"/>
                <w:bCs/>
                <w:sz w:val="24"/>
                <w:szCs w:val="24"/>
                <w:lang w:val="en-US" w:eastAsia="zh-CN"/>
              </w:rPr>
              <w:t>山场</w:t>
            </w:r>
            <w:r>
              <w:rPr>
                <w:rFonts w:hint="eastAsia" w:ascii="宋体" w:hAnsi="宋体" w:eastAsia="宋体" w:cs="宋体"/>
                <w:b w:val="0"/>
                <w:bCs/>
                <w:sz w:val="24"/>
                <w:szCs w:val="24"/>
                <w:lang w:val="en-US" w:eastAsia="zh-CN"/>
              </w:rPr>
              <w:t>位置</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地形</w:t>
            </w:r>
            <w:r>
              <w:rPr>
                <w:rFonts w:hint="eastAsia" w:ascii="宋体" w:hAnsi="宋体" w:cs="宋体"/>
                <w:b w:val="0"/>
                <w:bCs/>
                <w:sz w:val="24"/>
                <w:szCs w:val="24"/>
                <w:lang w:val="en-US" w:eastAsia="zh-CN"/>
              </w:rPr>
              <w:t>、疫木发生情况、交通条件等</w:t>
            </w:r>
            <w:r>
              <w:rPr>
                <w:rFonts w:hint="eastAsia" w:ascii="宋体" w:hAnsi="宋体" w:eastAsia="宋体" w:cs="宋体"/>
                <w:b w:val="0"/>
                <w:bCs/>
                <w:sz w:val="24"/>
                <w:szCs w:val="24"/>
                <w:lang w:val="en-US" w:eastAsia="zh-CN"/>
              </w:rPr>
              <w:t>了解有限的，得</w:t>
            </w:r>
            <w:r>
              <w:rPr>
                <w:rFonts w:hint="eastAsia" w:ascii="宋体" w:hAnsi="宋体" w:cs="宋体"/>
                <w:b w:val="0"/>
                <w:bCs/>
                <w:sz w:val="24"/>
                <w:szCs w:val="24"/>
                <w:lang w:val="en-US" w:eastAsia="zh-CN"/>
              </w:rPr>
              <w:t>0-2</w:t>
            </w:r>
            <w:r>
              <w:rPr>
                <w:rFonts w:hint="eastAsia" w:ascii="宋体" w:hAnsi="宋体" w:eastAsia="宋体" w:cs="宋体"/>
                <w:b w:val="0"/>
                <w:bCs/>
                <w:sz w:val="24"/>
                <w:szCs w:val="24"/>
                <w:lang w:val="en-US" w:eastAsia="zh-CN"/>
              </w:rPr>
              <w:t>分</w:t>
            </w:r>
            <w:r>
              <w:rPr>
                <w:rFonts w:hint="eastAsia" w:ascii="宋体" w:hAnsi="宋体" w:cs="宋体"/>
                <w:b w:val="0"/>
                <w:bCs/>
                <w:sz w:val="24"/>
                <w:szCs w:val="24"/>
                <w:lang w:val="en-US" w:eastAsia="zh-CN"/>
              </w:rPr>
              <w:t>。</w:t>
            </w:r>
          </w:p>
        </w:tc>
      </w:tr>
      <w:tr w14:paraId="4A1C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1277" w:type="dxa"/>
            <w:vMerge w:val="continue"/>
            <w:vAlign w:val="center"/>
          </w:tcPr>
          <w:p w14:paraId="29634397">
            <w:pPr>
              <w:spacing w:line="360" w:lineRule="auto"/>
            </w:pPr>
          </w:p>
        </w:tc>
        <w:tc>
          <w:tcPr>
            <w:tcW w:w="1275" w:type="dxa"/>
            <w:vMerge w:val="continue"/>
            <w:vAlign w:val="center"/>
          </w:tcPr>
          <w:p w14:paraId="011641A2">
            <w:pPr>
              <w:spacing w:line="360" w:lineRule="auto"/>
            </w:pPr>
          </w:p>
        </w:tc>
        <w:tc>
          <w:tcPr>
            <w:tcW w:w="785" w:type="dxa"/>
            <w:vAlign w:val="center"/>
          </w:tcPr>
          <w:p w14:paraId="645DC3DB">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5分</w:t>
            </w:r>
          </w:p>
        </w:tc>
        <w:tc>
          <w:tcPr>
            <w:tcW w:w="6303" w:type="dxa"/>
            <w:vAlign w:val="top"/>
          </w:tcPr>
          <w:p w14:paraId="0E8D9DF7">
            <w:pPr>
              <w:spacing w:line="360" w:lineRule="auto"/>
              <w:rPr>
                <w:rFonts w:hint="eastAsia" w:ascii="宋体" w:hAnsi="宋体" w:cs="宋体"/>
                <w:b/>
                <w:sz w:val="24"/>
                <w:szCs w:val="24"/>
                <w:lang w:val="en-US" w:eastAsia="zh-CN"/>
              </w:rPr>
            </w:pPr>
            <w:r>
              <w:rPr>
                <w:rFonts w:hint="eastAsia" w:ascii="宋体" w:hAnsi="宋体" w:cs="宋体"/>
                <w:b w:val="0"/>
                <w:bCs/>
                <w:sz w:val="24"/>
                <w:szCs w:val="24"/>
                <w:lang w:val="en-US" w:eastAsia="zh-CN"/>
              </w:rPr>
              <w:t>根据投标人结合项目实际情况，对本项目重点、难点进行分析程度，并明确可行措施，</w:t>
            </w:r>
            <w:r>
              <w:rPr>
                <w:rFonts w:hint="eastAsia" w:ascii="宋体" w:hAnsi="宋体" w:eastAsia="宋体" w:cs="宋体"/>
                <w:b w:val="0"/>
                <w:bCs/>
                <w:sz w:val="24"/>
                <w:szCs w:val="24"/>
              </w:rPr>
              <w:t>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4-5</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cs="宋体"/>
                <w:b w:val="0"/>
                <w:bCs/>
                <w:sz w:val="24"/>
                <w:szCs w:val="24"/>
                <w:lang w:val="en-US" w:eastAsia="zh-CN"/>
              </w:rPr>
              <w:t>。</w:t>
            </w:r>
          </w:p>
        </w:tc>
      </w:tr>
      <w:tr w14:paraId="5867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1277" w:type="dxa"/>
            <w:vMerge w:val="continue"/>
            <w:vAlign w:val="center"/>
          </w:tcPr>
          <w:p w14:paraId="19B35E32">
            <w:pPr>
              <w:spacing w:line="360" w:lineRule="auto"/>
              <w:jc w:val="center"/>
              <w:rPr>
                <w:rFonts w:ascii="宋体"/>
                <w:b/>
                <w:bCs/>
                <w:sz w:val="24"/>
                <w:szCs w:val="24"/>
              </w:rPr>
            </w:pPr>
          </w:p>
        </w:tc>
        <w:tc>
          <w:tcPr>
            <w:tcW w:w="1275" w:type="dxa"/>
            <w:vMerge w:val="restart"/>
            <w:vAlign w:val="center"/>
          </w:tcPr>
          <w:p w14:paraId="38CD43F6">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实施方案</w:t>
            </w:r>
          </w:p>
        </w:tc>
        <w:tc>
          <w:tcPr>
            <w:tcW w:w="785" w:type="dxa"/>
            <w:vAlign w:val="center"/>
          </w:tcPr>
          <w:p w14:paraId="0C84E8F7">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10分</w:t>
            </w:r>
          </w:p>
        </w:tc>
        <w:tc>
          <w:tcPr>
            <w:tcW w:w="6303" w:type="dxa"/>
            <w:vAlign w:val="top"/>
          </w:tcPr>
          <w:p w14:paraId="2B5AC533">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根据投标人提供的</w:t>
            </w:r>
            <w:r>
              <w:rPr>
                <w:rFonts w:hint="eastAsia" w:ascii="宋体" w:hAnsi="宋体" w:cs="宋体"/>
                <w:b w:val="0"/>
                <w:bCs/>
                <w:sz w:val="24"/>
                <w:szCs w:val="24"/>
                <w:lang w:eastAsia="zh-CN"/>
              </w:rPr>
              <w:t>工作方案</w:t>
            </w:r>
            <w:r>
              <w:rPr>
                <w:rFonts w:hint="eastAsia" w:ascii="宋体" w:hAnsi="宋体" w:eastAsia="宋体" w:cs="宋体"/>
                <w:b w:val="0"/>
                <w:bCs/>
                <w:sz w:val="24"/>
                <w:szCs w:val="24"/>
                <w:lang w:eastAsia="zh-CN"/>
              </w:rPr>
              <w:t>是否符合采购需求，且</w:t>
            </w:r>
            <w:r>
              <w:rPr>
                <w:rFonts w:hint="eastAsia" w:ascii="宋体" w:hAnsi="宋体" w:cs="宋体"/>
                <w:b w:val="0"/>
                <w:bCs/>
                <w:sz w:val="24"/>
                <w:szCs w:val="24"/>
                <w:lang w:val="en-US" w:eastAsia="zh-CN"/>
              </w:rPr>
              <w:t>计划</w:t>
            </w:r>
            <w:r>
              <w:rPr>
                <w:rFonts w:hint="eastAsia" w:ascii="宋体" w:hAnsi="宋体" w:eastAsia="宋体" w:cs="宋体"/>
                <w:b w:val="0"/>
                <w:bCs/>
                <w:sz w:val="24"/>
                <w:szCs w:val="24"/>
                <w:lang w:eastAsia="zh-CN"/>
              </w:rPr>
              <w:t>具有合理性、可行性，由评委在分值范围内进行打</w:t>
            </w:r>
            <w:r>
              <w:rPr>
                <w:rFonts w:hint="eastAsia" w:ascii="宋体" w:hAnsi="宋体" w:eastAsia="宋体" w:cs="宋体"/>
                <w:b w:val="0"/>
                <w:bCs/>
                <w:color w:val="auto"/>
                <w:sz w:val="24"/>
                <w:szCs w:val="24"/>
                <w:lang w:eastAsia="zh-CN"/>
              </w:rPr>
              <w:t>分</w:t>
            </w:r>
            <w:r>
              <w:rPr>
                <w:rFonts w:hint="eastAsia" w:ascii="宋体" w:hAnsi="宋体" w:cs="宋体"/>
                <w:b w:val="0"/>
                <w:bCs/>
                <w:color w:val="auto"/>
                <w:sz w:val="24"/>
                <w:szCs w:val="24"/>
                <w:lang w:eastAsia="zh-CN"/>
              </w:rPr>
              <w:t>。方案科学合理可行，</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7-10</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方案基本</w:t>
            </w:r>
            <w:r>
              <w:rPr>
                <w:rFonts w:hint="eastAsia" w:ascii="宋体" w:hAnsi="宋体" w:cs="宋体"/>
                <w:b w:val="0"/>
                <w:bCs/>
                <w:color w:val="auto"/>
                <w:sz w:val="24"/>
                <w:szCs w:val="24"/>
                <w:lang w:eastAsia="zh-CN"/>
              </w:rPr>
              <w:t>科学合理可行，</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4-6</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方案欠科学合理可行，不满足采购需求的得0-3分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 xml:space="preserve">     </w:t>
            </w:r>
          </w:p>
        </w:tc>
      </w:tr>
      <w:tr w14:paraId="259D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1277" w:type="dxa"/>
            <w:vMerge w:val="continue"/>
            <w:vAlign w:val="center"/>
          </w:tcPr>
          <w:p w14:paraId="24C0D5B9">
            <w:pPr>
              <w:spacing w:line="360" w:lineRule="auto"/>
            </w:pPr>
          </w:p>
        </w:tc>
        <w:tc>
          <w:tcPr>
            <w:tcW w:w="1275" w:type="dxa"/>
            <w:vMerge w:val="continue"/>
            <w:vAlign w:val="center"/>
          </w:tcPr>
          <w:p w14:paraId="2FACEA4A">
            <w:pPr>
              <w:spacing w:line="360" w:lineRule="auto"/>
            </w:pPr>
          </w:p>
        </w:tc>
        <w:tc>
          <w:tcPr>
            <w:tcW w:w="785" w:type="dxa"/>
            <w:vAlign w:val="center"/>
          </w:tcPr>
          <w:p w14:paraId="4CC573C9">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20分</w:t>
            </w:r>
          </w:p>
        </w:tc>
        <w:tc>
          <w:tcPr>
            <w:tcW w:w="6303" w:type="dxa"/>
            <w:vAlign w:val="top"/>
          </w:tcPr>
          <w:p w14:paraId="393217F0">
            <w:pPr>
              <w:pStyle w:val="2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1、</w:t>
            </w:r>
            <w:r>
              <w:rPr>
                <w:rFonts w:hint="eastAsia" w:ascii="宋体" w:hAnsi="宋体" w:eastAsia="宋体" w:cs="宋体"/>
                <w:b w:val="0"/>
                <w:bCs/>
                <w:kern w:val="2"/>
                <w:sz w:val="24"/>
                <w:szCs w:val="24"/>
                <w:lang w:val="en-US" w:eastAsia="zh-CN" w:bidi="ar-SA"/>
              </w:rPr>
              <w:t>根据投标人提供雇用采伐木工人员名单清册（不得少于</w:t>
            </w:r>
            <w:r>
              <w:rPr>
                <w:rFonts w:hint="eastAsia" w:ascii="宋体" w:hAnsi="宋体" w:cs="宋体"/>
                <w:b w:val="0"/>
                <w:bCs/>
                <w:kern w:val="2"/>
                <w:sz w:val="24"/>
                <w:szCs w:val="24"/>
                <w:lang w:val="en-US" w:eastAsia="zh-CN" w:bidi="ar-SA"/>
              </w:rPr>
              <w:t>3</w:t>
            </w:r>
            <w:r>
              <w:rPr>
                <w:rFonts w:hint="eastAsia" w:ascii="宋体" w:hAnsi="宋体" w:eastAsia="宋体" w:cs="宋体"/>
                <w:b w:val="0"/>
                <w:bCs/>
                <w:kern w:val="2"/>
                <w:sz w:val="24"/>
                <w:szCs w:val="24"/>
                <w:lang w:val="en-US" w:eastAsia="zh-CN" w:bidi="ar-SA"/>
              </w:rPr>
              <w:t>0人）及身份证复印件</w:t>
            </w:r>
            <w:r>
              <w:rPr>
                <w:rFonts w:hint="eastAsia" w:ascii="宋体" w:hAnsi="宋体" w:cs="宋体"/>
                <w:b w:val="0"/>
                <w:bCs/>
                <w:kern w:val="2"/>
                <w:sz w:val="24"/>
                <w:szCs w:val="24"/>
                <w:lang w:val="en-US" w:eastAsia="zh-CN" w:bidi="ar-SA"/>
              </w:rPr>
              <w:t>（年龄在18-60周岁）</w:t>
            </w:r>
            <w:r>
              <w:rPr>
                <w:rFonts w:hint="eastAsia" w:ascii="宋体" w:hAnsi="宋体" w:eastAsia="宋体" w:cs="宋体"/>
                <w:b w:val="0"/>
                <w:bCs/>
                <w:kern w:val="2"/>
                <w:sz w:val="24"/>
                <w:szCs w:val="24"/>
                <w:lang w:val="en-US" w:eastAsia="zh-CN" w:bidi="ar-SA"/>
              </w:rPr>
              <w:t>，</w:t>
            </w:r>
            <w:r>
              <w:rPr>
                <w:rFonts w:hint="eastAsia" w:ascii="宋体" w:hAnsi="宋体" w:cs="宋体"/>
                <w:b w:val="0"/>
                <w:bCs/>
                <w:kern w:val="2"/>
                <w:sz w:val="24"/>
                <w:szCs w:val="24"/>
                <w:lang w:val="en-US" w:eastAsia="zh-CN" w:bidi="ar-SA"/>
              </w:rPr>
              <w:t>进行评分，满足30人得5分，每增加1人加1分，本项最高得15分</w:t>
            </w:r>
            <w:r>
              <w:rPr>
                <w:rFonts w:hint="eastAsia" w:ascii="宋体" w:hAnsi="宋体" w:eastAsia="宋体" w:cs="宋体"/>
                <w:b w:val="0"/>
                <w:bCs/>
                <w:kern w:val="2"/>
                <w:sz w:val="24"/>
                <w:szCs w:val="24"/>
                <w:lang w:val="en-US" w:eastAsia="zh-CN" w:bidi="ar-SA"/>
              </w:rPr>
              <w:t>，不提供或提供人员不足</w:t>
            </w:r>
            <w:r>
              <w:rPr>
                <w:rFonts w:hint="eastAsia" w:ascii="宋体" w:hAnsi="宋体" w:cs="宋体"/>
                <w:b w:val="0"/>
                <w:bCs/>
                <w:kern w:val="2"/>
                <w:sz w:val="24"/>
                <w:szCs w:val="24"/>
                <w:lang w:val="en-US" w:eastAsia="zh-CN" w:bidi="ar-SA"/>
              </w:rPr>
              <w:t>3</w:t>
            </w:r>
            <w:r>
              <w:rPr>
                <w:rFonts w:hint="eastAsia" w:ascii="宋体" w:hAnsi="宋体" w:eastAsia="宋体" w:cs="宋体"/>
                <w:b w:val="0"/>
                <w:bCs/>
                <w:kern w:val="2"/>
                <w:sz w:val="24"/>
                <w:szCs w:val="24"/>
                <w:lang w:val="en-US" w:eastAsia="zh-CN" w:bidi="ar-SA"/>
              </w:rPr>
              <w:t>0人的该项不</w:t>
            </w:r>
            <w:r>
              <w:rPr>
                <w:rFonts w:hint="default" w:ascii="宋体" w:hAnsi="宋体" w:eastAsia="宋体" w:cs="宋体"/>
                <w:b w:val="0"/>
                <w:bCs/>
                <w:kern w:val="2"/>
                <w:sz w:val="24"/>
                <w:szCs w:val="24"/>
                <w:lang w:val="en-US" w:eastAsia="zh-CN" w:bidi="ar-SA"/>
              </w:rPr>
              <w:t>得</w:t>
            </w:r>
            <w:r>
              <w:rPr>
                <w:rFonts w:hint="eastAsia" w:ascii="宋体" w:hAnsi="宋体" w:eastAsia="宋体" w:cs="宋体"/>
                <w:b w:val="0"/>
                <w:bCs/>
                <w:kern w:val="2"/>
                <w:sz w:val="24"/>
                <w:szCs w:val="24"/>
                <w:lang w:val="en-US" w:eastAsia="zh-CN" w:bidi="ar-SA"/>
              </w:rPr>
              <w:t>分。</w:t>
            </w:r>
          </w:p>
          <w:p w14:paraId="40366794">
            <w:pPr>
              <w:pStyle w:val="2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2、</w:t>
            </w:r>
            <w:r>
              <w:rPr>
                <w:rFonts w:hint="eastAsia" w:ascii="宋体" w:hAnsi="宋体" w:eastAsia="宋体" w:cs="宋体"/>
                <w:b w:val="0"/>
                <w:bCs/>
                <w:kern w:val="2"/>
                <w:sz w:val="24"/>
                <w:szCs w:val="24"/>
                <w:lang w:val="en-US" w:eastAsia="zh-CN" w:bidi="ar-SA"/>
              </w:rPr>
              <w:t>开标时提供购买保险承诺书（格式自拟）作为评分标准，提供的，得</w:t>
            </w:r>
            <w:r>
              <w:rPr>
                <w:rFonts w:hint="eastAsia" w:ascii="宋体" w:hAnsi="宋体" w:cs="宋体"/>
                <w:b w:val="0"/>
                <w:bCs/>
                <w:kern w:val="2"/>
                <w:sz w:val="24"/>
                <w:szCs w:val="24"/>
                <w:lang w:val="en-US" w:eastAsia="zh-CN" w:bidi="ar-SA"/>
              </w:rPr>
              <w:t>5</w:t>
            </w:r>
            <w:r>
              <w:rPr>
                <w:rFonts w:hint="eastAsia" w:ascii="宋体" w:hAnsi="宋体" w:eastAsia="宋体" w:cs="宋体"/>
                <w:b w:val="0"/>
                <w:bCs/>
                <w:kern w:val="2"/>
                <w:sz w:val="24"/>
                <w:szCs w:val="24"/>
                <w:lang w:val="en-US" w:eastAsia="zh-CN" w:bidi="ar-SA"/>
              </w:rPr>
              <w:t>分，不提供的该项不</w:t>
            </w:r>
            <w:r>
              <w:rPr>
                <w:rFonts w:hint="default" w:ascii="宋体" w:hAnsi="宋体" w:eastAsia="宋体" w:cs="宋体"/>
                <w:b w:val="0"/>
                <w:bCs/>
                <w:kern w:val="2"/>
                <w:sz w:val="24"/>
                <w:szCs w:val="24"/>
                <w:lang w:val="en-US" w:eastAsia="zh-CN" w:bidi="ar-SA"/>
              </w:rPr>
              <w:t>得</w:t>
            </w:r>
            <w:r>
              <w:rPr>
                <w:rFonts w:hint="eastAsia" w:ascii="宋体" w:hAnsi="宋体" w:eastAsia="宋体" w:cs="宋体"/>
                <w:b w:val="0"/>
                <w:bCs/>
                <w:kern w:val="2"/>
                <w:sz w:val="24"/>
                <w:szCs w:val="24"/>
                <w:lang w:val="en-US" w:eastAsia="zh-CN" w:bidi="ar-SA"/>
              </w:rPr>
              <w:t>分。</w:t>
            </w:r>
          </w:p>
          <w:p w14:paraId="6C06E941">
            <w:pPr>
              <w:pStyle w:val="20"/>
              <w:spacing w:line="360" w:lineRule="auto"/>
              <w:ind w:left="0" w:leftChars="0" w:firstLine="0" w:firstLineChars="0"/>
              <w:rPr>
                <w:rFonts w:hint="eastAsia" w:ascii="宋体" w:hAnsi="宋体" w:cs="宋体"/>
                <w:b/>
                <w:sz w:val="24"/>
                <w:szCs w:val="24"/>
                <w:lang w:val="en-US" w:eastAsia="zh-CN"/>
              </w:rPr>
            </w:pPr>
            <w:r>
              <w:rPr>
                <w:rFonts w:hint="eastAsia" w:ascii="宋体" w:hAnsi="宋体" w:cs="宋体"/>
                <w:b/>
                <w:bCs w:val="0"/>
                <w:kern w:val="2"/>
                <w:sz w:val="24"/>
                <w:szCs w:val="24"/>
                <w:lang w:val="en-US" w:eastAsia="zh-CN" w:bidi="ar-SA"/>
              </w:rPr>
              <w:t>注：</w:t>
            </w:r>
            <w:r>
              <w:rPr>
                <w:rFonts w:hint="eastAsia" w:ascii="宋体" w:hAnsi="宋体" w:eastAsia="宋体" w:cs="宋体"/>
                <w:b/>
                <w:bCs w:val="0"/>
                <w:kern w:val="2"/>
                <w:sz w:val="24"/>
                <w:szCs w:val="24"/>
                <w:lang w:val="en-US" w:eastAsia="zh-CN" w:bidi="ar-SA"/>
              </w:rPr>
              <w:t>中标后，中标人提供为伐木工人购买的保险凭证与采购人签订合同；如不提供保险凭证的，则取消中标资格。</w:t>
            </w:r>
          </w:p>
        </w:tc>
      </w:tr>
      <w:tr w14:paraId="4BF5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277" w:type="dxa"/>
            <w:vMerge w:val="continue"/>
            <w:vAlign w:val="center"/>
          </w:tcPr>
          <w:p w14:paraId="0E601017">
            <w:pPr>
              <w:spacing w:line="360" w:lineRule="auto"/>
            </w:pPr>
          </w:p>
        </w:tc>
        <w:tc>
          <w:tcPr>
            <w:tcW w:w="1275" w:type="dxa"/>
            <w:vMerge w:val="continue"/>
            <w:vAlign w:val="center"/>
          </w:tcPr>
          <w:p w14:paraId="533B333A">
            <w:pPr>
              <w:spacing w:line="360" w:lineRule="auto"/>
            </w:pPr>
          </w:p>
        </w:tc>
        <w:tc>
          <w:tcPr>
            <w:tcW w:w="785" w:type="dxa"/>
            <w:vAlign w:val="center"/>
          </w:tcPr>
          <w:p w14:paraId="578290EF">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10分</w:t>
            </w:r>
          </w:p>
        </w:tc>
        <w:tc>
          <w:tcPr>
            <w:tcW w:w="6303" w:type="dxa"/>
          </w:tcPr>
          <w:p w14:paraId="37DADA25">
            <w:pPr>
              <w:pStyle w:val="2"/>
              <w:spacing w:line="360" w:lineRule="auto"/>
              <w:ind w:left="0" w:leftChars="0" w:firstLine="0" w:firstLineChars="0"/>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根据投入的施工设备，自有油锯等设备每台得</w:t>
            </w:r>
            <w:r>
              <w:rPr>
                <w:rFonts w:hint="eastAsia" w:ascii="宋体" w:hAnsi="宋体" w:cs="宋体"/>
                <w:b w:val="0"/>
                <w:bCs/>
                <w:kern w:val="2"/>
                <w:sz w:val="24"/>
                <w:szCs w:val="24"/>
                <w:lang w:val="en-US" w:eastAsia="zh-CN" w:bidi="ar-SA"/>
              </w:rPr>
              <w:t>1</w:t>
            </w:r>
            <w:r>
              <w:rPr>
                <w:rFonts w:hint="default" w:ascii="宋体" w:hAnsi="宋体" w:eastAsia="宋体" w:cs="宋体"/>
                <w:b w:val="0"/>
                <w:bCs/>
                <w:kern w:val="2"/>
                <w:sz w:val="24"/>
                <w:szCs w:val="24"/>
                <w:lang w:val="en-US" w:eastAsia="zh-CN" w:bidi="ar-SA"/>
              </w:rPr>
              <w:t>分，租赁的油锯等设备，每台得</w:t>
            </w:r>
            <w:r>
              <w:rPr>
                <w:rFonts w:hint="eastAsia" w:ascii="宋体" w:hAnsi="宋体" w:cs="宋体"/>
                <w:b w:val="0"/>
                <w:bCs/>
                <w:kern w:val="2"/>
                <w:sz w:val="24"/>
                <w:szCs w:val="24"/>
                <w:lang w:val="en-US" w:eastAsia="zh-CN" w:bidi="ar-SA"/>
              </w:rPr>
              <w:t>1</w:t>
            </w:r>
            <w:r>
              <w:rPr>
                <w:rFonts w:hint="default" w:ascii="宋体" w:hAnsi="宋体" w:eastAsia="宋体" w:cs="宋体"/>
                <w:b w:val="0"/>
                <w:bCs/>
                <w:kern w:val="2"/>
                <w:sz w:val="24"/>
                <w:szCs w:val="24"/>
                <w:lang w:val="en-US" w:eastAsia="zh-CN" w:bidi="ar-SA"/>
              </w:rPr>
              <w:t>分，最高得</w:t>
            </w:r>
            <w:r>
              <w:rPr>
                <w:rFonts w:hint="eastAsia" w:ascii="宋体" w:hAnsi="宋体" w:cs="宋体"/>
                <w:b w:val="0"/>
                <w:bCs/>
                <w:kern w:val="2"/>
                <w:sz w:val="24"/>
                <w:szCs w:val="24"/>
                <w:lang w:val="en-US" w:eastAsia="zh-CN" w:bidi="ar-SA"/>
              </w:rPr>
              <w:t>10</w:t>
            </w:r>
            <w:r>
              <w:rPr>
                <w:rFonts w:hint="default" w:ascii="宋体" w:hAnsi="宋体" w:eastAsia="宋体" w:cs="宋体"/>
                <w:b w:val="0"/>
                <w:bCs/>
                <w:kern w:val="2"/>
                <w:sz w:val="24"/>
                <w:szCs w:val="24"/>
                <w:lang w:val="en-US" w:eastAsia="zh-CN" w:bidi="ar-SA"/>
              </w:rPr>
              <w:t>分。</w:t>
            </w:r>
          </w:p>
          <w:p w14:paraId="032EEC22">
            <w:pPr>
              <w:pStyle w:val="2"/>
              <w:spacing w:line="360" w:lineRule="auto"/>
              <w:ind w:left="0" w:leftChars="0" w:firstLine="0" w:firstLineChars="0"/>
              <w:rPr>
                <w:rFonts w:hint="default"/>
                <w:sz w:val="24"/>
                <w:szCs w:val="24"/>
                <w:lang w:val="en-US" w:eastAsia="zh-CN"/>
              </w:rPr>
            </w:pPr>
            <w:r>
              <w:rPr>
                <w:rFonts w:hint="eastAsia" w:ascii="宋体" w:hAnsi="宋体" w:cs="宋体"/>
                <w:b/>
                <w:bCs w:val="0"/>
                <w:kern w:val="2"/>
                <w:sz w:val="24"/>
                <w:szCs w:val="24"/>
                <w:lang w:val="en-US" w:eastAsia="zh-CN" w:bidi="ar-SA"/>
              </w:rPr>
              <w:t>注：</w:t>
            </w:r>
            <w:r>
              <w:rPr>
                <w:rFonts w:hint="default" w:ascii="宋体" w:hAnsi="宋体" w:eastAsia="宋体" w:cs="宋体"/>
                <w:b/>
                <w:bCs w:val="0"/>
                <w:kern w:val="2"/>
                <w:sz w:val="24"/>
                <w:szCs w:val="24"/>
                <w:lang w:val="en-US" w:eastAsia="zh-CN" w:bidi="ar-SA"/>
              </w:rPr>
              <w:t>自有设备需提供合格证复印件、购买发票复印件及设备照片，不提供不得分；租赁的设备需提供租赁合同复印件，不提供不得分。</w:t>
            </w:r>
          </w:p>
        </w:tc>
      </w:tr>
      <w:tr w14:paraId="36EA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277" w:type="dxa"/>
            <w:vMerge w:val="continue"/>
            <w:vAlign w:val="center"/>
          </w:tcPr>
          <w:p w14:paraId="476C0B0E">
            <w:pPr>
              <w:spacing w:line="360" w:lineRule="auto"/>
              <w:jc w:val="center"/>
              <w:rPr>
                <w:rFonts w:ascii="宋体"/>
                <w:b/>
                <w:bCs/>
                <w:sz w:val="24"/>
                <w:szCs w:val="24"/>
              </w:rPr>
            </w:pPr>
          </w:p>
        </w:tc>
        <w:tc>
          <w:tcPr>
            <w:tcW w:w="1275" w:type="dxa"/>
            <w:vMerge w:val="continue"/>
            <w:vAlign w:val="center"/>
          </w:tcPr>
          <w:p w14:paraId="09F65062">
            <w:pPr>
              <w:spacing w:line="360" w:lineRule="auto"/>
              <w:jc w:val="center"/>
              <w:rPr>
                <w:rFonts w:hint="eastAsia" w:ascii="宋体" w:hAnsi="宋体" w:eastAsia="宋体" w:cs="宋体"/>
                <w:b/>
                <w:sz w:val="24"/>
              </w:rPr>
            </w:pPr>
          </w:p>
        </w:tc>
        <w:tc>
          <w:tcPr>
            <w:tcW w:w="785" w:type="dxa"/>
            <w:vAlign w:val="center"/>
          </w:tcPr>
          <w:p w14:paraId="060F338C">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2分</w:t>
            </w:r>
          </w:p>
        </w:tc>
        <w:tc>
          <w:tcPr>
            <w:tcW w:w="6303" w:type="dxa"/>
          </w:tcPr>
          <w:p w14:paraId="3636DDF0">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根据投标人提供的安全生产方案，各环节安排是否符合采购需求，且方案具有合理性、可行性，由评委在分值范围内进行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1</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满足采购需求的</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得分</w:t>
            </w:r>
            <w:r>
              <w:rPr>
                <w:rFonts w:hint="eastAsia" w:ascii="宋体" w:hAnsi="宋体" w:eastAsia="宋体" w:cs="宋体"/>
                <w:b w:val="0"/>
                <w:bCs/>
                <w:sz w:val="24"/>
                <w:szCs w:val="24"/>
              </w:rPr>
              <w:t>。</w:t>
            </w:r>
          </w:p>
        </w:tc>
      </w:tr>
      <w:tr w14:paraId="6D1D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277" w:type="dxa"/>
            <w:vMerge w:val="continue"/>
            <w:vAlign w:val="center"/>
          </w:tcPr>
          <w:p w14:paraId="3CD18FCE">
            <w:pPr>
              <w:spacing w:line="360" w:lineRule="auto"/>
              <w:jc w:val="center"/>
              <w:rPr>
                <w:rFonts w:ascii="宋体"/>
                <w:b/>
                <w:bCs/>
                <w:sz w:val="24"/>
                <w:szCs w:val="24"/>
              </w:rPr>
            </w:pPr>
          </w:p>
        </w:tc>
        <w:tc>
          <w:tcPr>
            <w:tcW w:w="1275" w:type="dxa"/>
            <w:vMerge w:val="continue"/>
            <w:vAlign w:val="center"/>
          </w:tcPr>
          <w:p w14:paraId="5CBC9653">
            <w:pPr>
              <w:spacing w:line="360" w:lineRule="auto"/>
              <w:jc w:val="center"/>
              <w:rPr>
                <w:rFonts w:hint="eastAsia" w:ascii="宋体" w:hAnsi="宋体" w:eastAsia="宋体" w:cs="宋体"/>
                <w:b/>
                <w:sz w:val="24"/>
              </w:rPr>
            </w:pPr>
          </w:p>
        </w:tc>
        <w:tc>
          <w:tcPr>
            <w:tcW w:w="785" w:type="dxa"/>
            <w:vAlign w:val="center"/>
          </w:tcPr>
          <w:p w14:paraId="1B848F5D">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8分</w:t>
            </w:r>
          </w:p>
        </w:tc>
        <w:tc>
          <w:tcPr>
            <w:tcW w:w="6303" w:type="dxa"/>
          </w:tcPr>
          <w:p w14:paraId="014DD75D">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根据投标人提供</w:t>
            </w:r>
            <w:r>
              <w:rPr>
                <w:rFonts w:hint="eastAsia" w:ascii="宋体" w:hAnsi="宋体" w:cs="宋体"/>
                <w:b w:val="0"/>
                <w:bCs/>
                <w:sz w:val="24"/>
                <w:szCs w:val="24"/>
                <w:lang w:val="en-US" w:eastAsia="zh-CN"/>
              </w:rPr>
              <w:t>的小班清理</w:t>
            </w:r>
            <w:r>
              <w:rPr>
                <w:rFonts w:hint="eastAsia" w:ascii="宋体" w:hAnsi="宋体" w:eastAsia="宋体" w:cs="宋体"/>
                <w:b w:val="0"/>
                <w:bCs/>
                <w:sz w:val="24"/>
                <w:szCs w:val="24"/>
              </w:rPr>
              <w:t>质量管理方案，各环节安排是否符合采购需求，且方案具有合理性、可行性，由评委在分值范围内进行打分。</w:t>
            </w:r>
            <w:r>
              <w:rPr>
                <w:rFonts w:hint="eastAsia" w:ascii="宋体" w:hAnsi="宋体" w:cs="宋体"/>
                <w:b w:val="0"/>
                <w:bCs/>
                <w:color w:val="auto"/>
                <w:sz w:val="24"/>
                <w:szCs w:val="24"/>
                <w:lang w:eastAsia="zh-CN"/>
              </w:rPr>
              <w:t>方案科学合理可行，</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6-8</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方案基本</w:t>
            </w:r>
            <w:r>
              <w:rPr>
                <w:rFonts w:hint="eastAsia" w:ascii="宋体" w:hAnsi="宋体" w:cs="宋体"/>
                <w:b w:val="0"/>
                <w:bCs/>
                <w:color w:val="auto"/>
                <w:sz w:val="24"/>
                <w:szCs w:val="24"/>
                <w:lang w:eastAsia="zh-CN"/>
              </w:rPr>
              <w:t>科学合理可行，</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3-5</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方案欠科学合理可行，不满足采购需求的得0-2分</w:t>
            </w:r>
            <w:r>
              <w:rPr>
                <w:rFonts w:hint="eastAsia" w:ascii="宋体" w:hAnsi="宋体" w:cs="宋体"/>
                <w:b w:val="0"/>
                <w:bCs/>
                <w:color w:val="auto"/>
                <w:sz w:val="24"/>
                <w:szCs w:val="24"/>
                <w:lang w:eastAsia="zh-CN"/>
              </w:rPr>
              <w:t>。</w:t>
            </w:r>
          </w:p>
        </w:tc>
      </w:tr>
      <w:tr w14:paraId="1714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77" w:type="dxa"/>
            <w:vMerge w:val="continue"/>
            <w:vAlign w:val="center"/>
          </w:tcPr>
          <w:p w14:paraId="405576C4">
            <w:pPr>
              <w:spacing w:line="360" w:lineRule="auto"/>
            </w:pPr>
          </w:p>
        </w:tc>
        <w:tc>
          <w:tcPr>
            <w:tcW w:w="1275" w:type="dxa"/>
            <w:vMerge w:val="continue"/>
            <w:vAlign w:val="center"/>
          </w:tcPr>
          <w:p w14:paraId="45296831">
            <w:pPr>
              <w:spacing w:line="360" w:lineRule="auto"/>
            </w:pPr>
          </w:p>
        </w:tc>
        <w:tc>
          <w:tcPr>
            <w:tcW w:w="785" w:type="dxa"/>
            <w:vAlign w:val="center"/>
          </w:tcPr>
          <w:p w14:paraId="3CBE9E5E">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3分</w:t>
            </w:r>
          </w:p>
        </w:tc>
        <w:tc>
          <w:tcPr>
            <w:tcW w:w="6303" w:type="dxa"/>
          </w:tcPr>
          <w:p w14:paraId="327672CC">
            <w:pPr>
              <w:spacing w:line="360" w:lineRule="auto"/>
              <w:rPr>
                <w:rFonts w:hint="eastAsia" w:ascii="宋体" w:hAnsi="宋体" w:cs="宋体"/>
                <w:b/>
                <w:sz w:val="24"/>
                <w:szCs w:val="24"/>
                <w:lang w:val="en-US" w:eastAsia="zh-CN"/>
              </w:rPr>
            </w:pPr>
            <w:r>
              <w:rPr>
                <w:rFonts w:hint="eastAsia" w:ascii="宋体" w:hAnsi="宋体" w:eastAsia="宋体" w:cs="宋体"/>
                <w:b w:val="0"/>
                <w:bCs/>
                <w:sz w:val="24"/>
                <w:szCs w:val="24"/>
              </w:rPr>
              <w:t>根据投标人提供</w:t>
            </w:r>
            <w:r>
              <w:rPr>
                <w:rFonts w:hint="eastAsia" w:ascii="宋体" w:hAnsi="宋体" w:cs="宋体"/>
                <w:b w:val="0"/>
                <w:bCs/>
                <w:sz w:val="24"/>
                <w:szCs w:val="24"/>
                <w:lang w:val="en-US" w:eastAsia="zh-CN"/>
              </w:rPr>
              <w:t>的疫木流失</w:t>
            </w:r>
            <w:r>
              <w:rPr>
                <w:rFonts w:hint="eastAsia" w:ascii="宋体" w:hAnsi="宋体" w:eastAsia="宋体" w:cs="宋体"/>
                <w:b w:val="0"/>
                <w:bCs/>
                <w:sz w:val="24"/>
                <w:szCs w:val="24"/>
              </w:rPr>
              <w:t>管理方案，各环节安排是否符合采购需求，且方案具有合理性、可行性，由评委在分值范围内进行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eastAsia="宋体" w:cs="宋体"/>
                <w:b w:val="0"/>
                <w:bCs/>
                <w:sz w:val="24"/>
                <w:szCs w:val="24"/>
              </w:rPr>
              <w:t>。</w:t>
            </w:r>
          </w:p>
        </w:tc>
      </w:tr>
      <w:tr w14:paraId="479C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277" w:type="dxa"/>
            <w:vMerge w:val="continue"/>
            <w:vAlign w:val="center"/>
          </w:tcPr>
          <w:p w14:paraId="4A868419">
            <w:pPr>
              <w:spacing w:line="360" w:lineRule="auto"/>
            </w:pPr>
          </w:p>
        </w:tc>
        <w:tc>
          <w:tcPr>
            <w:tcW w:w="1275" w:type="dxa"/>
            <w:vMerge w:val="continue"/>
            <w:vAlign w:val="center"/>
          </w:tcPr>
          <w:p w14:paraId="5A9C3C20">
            <w:pPr>
              <w:spacing w:line="360" w:lineRule="auto"/>
            </w:pPr>
          </w:p>
        </w:tc>
        <w:tc>
          <w:tcPr>
            <w:tcW w:w="785" w:type="dxa"/>
            <w:vAlign w:val="center"/>
          </w:tcPr>
          <w:p w14:paraId="6DCF923A">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3分</w:t>
            </w:r>
          </w:p>
        </w:tc>
        <w:tc>
          <w:tcPr>
            <w:tcW w:w="6303" w:type="dxa"/>
          </w:tcPr>
          <w:p w14:paraId="1264A4A1">
            <w:pPr>
              <w:spacing w:line="360" w:lineRule="auto"/>
              <w:rPr>
                <w:rFonts w:hint="eastAsia" w:ascii="宋体" w:hAnsi="宋体" w:cs="宋体"/>
                <w:b/>
                <w:sz w:val="24"/>
                <w:szCs w:val="24"/>
                <w:lang w:val="en-US" w:eastAsia="zh-CN"/>
              </w:rPr>
            </w:pPr>
            <w:r>
              <w:rPr>
                <w:rFonts w:hint="eastAsia" w:ascii="宋体" w:hAnsi="宋体" w:eastAsia="宋体" w:cs="宋体"/>
                <w:b w:val="0"/>
                <w:bCs/>
                <w:sz w:val="24"/>
                <w:szCs w:val="24"/>
              </w:rPr>
              <w:t>根据投标人提供</w:t>
            </w:r>
            <w:r>
              <w:rPr>
                <w:rFonts w:hint="eastAsia" w:ascii="宋体" w:hAnsi="宋体" w:cs="宋体"/>
                <w:b w:val="0"/>
                <w:bCs/>
                <w:sz w:val="24"/>
                <w:szCs w:val="24"/>
                <w:lang w:val="en-US" w:eastAsia="zh-CN"/>
              </w:rPr>
              <w:t>的防止砍伐活立木</w:t>
            </w:r>
            <w:r>
              <w:rPr>
                <w:rFonts w:hint="eastAsia" w:ascii="宋体" w:hAnsi="宋体" w:eastAsia="宋体" w:cs="宋体"/>
                <w:b w:val="0"/>
                <w:bCs/>
                <w:sz w:val="24"/>
                <w:szCs w:val="24"/>
              </w:rPr>
              <w:t>管理方案</w:t>
            </w:r>
            <w:r>
              <w:rPr>
                <w:rFonts w:hint="eastAsia" w:ascii="宋体" w:hAnsi="宋体" w:cs="宋体"/>
                <w:b w:val="0"/>
                <w:bCs/>
                <w:sz w:val="24"/>
                <w:szCs w:val="24"/>
                <w:lang w:eastAsia="zh-CN"/>
              </w:rPr>
              <w:t>，</w:t>
            </w:r>
            <w:r>
              <w:rPr>
                <w:rFonts w:hint="eastAsia" w:ascii="宋体" w:hAnsi="宋体" w:eastAsia="宋体" w:cs="宋体"/>
                <w:b w:val="0"/>
                <w:bCs/>
                <w:sz w:val="24"/>
                <w:szCs w:val="24"/>
              </w:rPr>
              <w:t>各环节安排是否符合采购需求，且方案具有合理性、可行性，由评委在分值范围内进行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eastAsia="宋体" w:cs="宋体"/>
                <w:b w:val="0"/>
                <w:bCs/>
                <w:sz w:val="24"/>
                <w:szCs w:val="24"/>
              </w:rPr>
              <w:t>。</w:t>
            </w:r>
          </w:p>
        </w:tc>
      </w:tr>
      <w:tr w14:paraId="6B3A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77" w:type="dxa"/>
            <w:vMerge w:val="continue"/>
            <w:vAlign w:val="center"/>
          </w:tcPr>
          <w:p w14:paraId="0527BCA6">
            <w:pPr>
              <w:spacing w:line="360" w:lineRule="auto"/>
              <w:jc w:val="center"/>
              <w:rPr>
                <w:rFonts w:ascii="宋体"/>
                <w:b/>
                <w:bCs/>
                <w:sz w:val="24"/>
                <w:szCs w:val="24"/>
              </w:rPr>
            </w:pPr>
          </w:p>
        </w:tc>
        <w:tc>
          <w:tcPr>
            <w:tcW w:w="1275" w:type="dxa"/>
            <w:vAlign w:val="center"/>
          </w:tcPr>
          <w:p w14:paraId="552D2CFC">
            <w:pPr>
              <w:spacing w:line="360" w:lineRule="auto"/>
              <w:jc w:val="center"/>
              <w:rPr>
                <w:rFonts w:hint="eastAsia" w:ascii="宋体" w:hAnsi="宋体" w:eastAsia="宋体" w:cs="宋体"/>
                <w:b/>
                <w:sz w:val="24"/>
              </w:rPr>
            </w:pPr>
            <w:r>
              <w:rPr>
                <w:rFonts w:hint="eastAsia" w:ascii="宋体" w:hAnsi="宋体" w:eastAsia="宋体" w:cs="宋体"/>
                <w:b/>
                <w:sz w:val="24"/>
              </w:rPr>
              <w:t>工期保证措施</w:t>
            </w:r>
          </w:p>
        </w:tc>
        <w:tc>
          <w:tcPr>
            <w:tcW w:w="785" w:type="dxa"/>
            <w:vAlign w:val="center"/>
          </w:tcPr>
          <w:p w14:paraId="5C705449">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5分</w:t>
            </w:r>
          </w:p>
        </w:tc>
        <w:tc>
          <w:tcPr>
            <w:tcW w:w="6303" w:type="dxa"/>
          </w:tcPr>
          <w:p w14:paraId="1906EE79">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根据投标人符合工期总体要求的程度、进度安排是否合理，确保项目工期的具体措施，</w:t>
            </w:r>
            <w:r>
              <w:rPr>
                <w:rFonts w:hint="eastAsia" w:ascii="宋体" w:hAnsi="宋体" w:eastAsia="宋体" w:cs="宋体"/>
                <w:b w:val="0"/>
                <w:bCs/>
                <w:color w:val="auto"/>
                <w:sz w:val="24"/>
                <w:szCs w:val="24"/>
              </w:rPr>
              <w:t>由评委在分值范围内进行打分</w:t>
            </w:r>
            <w:r>
              <w:rPr>
                <w:rFonts w:hint="eastAsia" w:ascii="宋体" w:hAnsi="宋体" w:cs="宋体"/>
                <w:b w:val="0"/>
                <w:bCs/>
                <w:color w:val="auto"/>
                <w:sz w:val="24"/>
                <w:szCs w:val="24"/>
                <w:lang w:eastAsia="zh-CN"/>
              </w:rPr>
              <w:t>。工期保证措施科学合理，</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4-5</w:t>
            </w:r>
            <w:r>
              <w:rPr>
                <w:rFonts w:hint="eastAsia" w:ascii="宋体" w:hAnsi="宋体" w:cs="宋体"/>
                <w:b w:val="0"/>
                <w:bCs/>
                <w:color w:val="auto"/>
                <w:sz w:val="24"/>
                <w:szCs w:val="24"/>
                <w:lang w:eastAsia="zh-CN"/>
              </w:rPr>
              <w:t>分；工期保证</w:t>
            </w:r>
            <w:r>
              <w:rPr>
                <w:rFonts w:hint="eastAsia" w:ascii="宋体" w:hAnsi="宋体" w:cs="宋体"/>
                <w:b w:val="0"/>
                <w:bCs/>
                <w:color w:val="auto"/>
                <w:sz w:val="24"/>
                <w:szCs w:val="24"/>
                <w:lang w:val="en-US" w:eastAsia="zh-CN"/>
              </w:rPr>
              <w:t>措施基本科学合理，基本满足采购需求的得2-3分；</w:t>
            </w:r>
            <w:r>
              <w:rPr>
                <w:rFonts w:hint="eastAsia" w:ascii="宋体" w:hAnsi="宋体" w:cs="宋体"/>
                <w:b w:val="0"/>
                <w:bCs/>
                <w:color w:val="auto"/>
                <w:sz w:val="24"/>
                <w:szCs w:val="24"/>
                <w:lang w:eastAsia="zh-CN"/>
              </w:rPr>
              <w:t>工期保证</w:t>
            </w:r>
            <w:r>
              <w:rPr>
                <w:rFonts w:hint="eastAsia" w:ascii="宋体" w:hAnsi="宋体" w:cs="宋体"/>
                <w:b w:val="0"/>
                <w:bCs/>
                <w:color w:val="auto"/>
                <w:sz w:val="24"/>
                <w:szCs w:val="24"/>
                <w:lang w:val="en-US" w:eastAsia="zh-CN"/>
              </w:rPr>
              <w:t>措施欠科学，欠合理，不满足采购需求的得0-1分</w:t>
            </w:r>
            <w:r>
              <w:rPr>
                <w:rFonts w:hint="eastAsia" w:ascii="宋体" w:hAnsi="宋体" w:cs="宋体"/>
                <w:b w:val="0"/>
                <w:bCs/>
                <w:color w:val="auto"/>
                <w:sz w:val="24"/>
                <w:szCs w:val="24"/>
                <w:lang w:eastAsia="zh-CN"/>
              </w:rPr>
              <w:t>。</w:t>
            </w:r>
          </w:p>
        </w:tc>
      </w:tr>
      <w:tr w14:paraId="3D15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77" w:type="dxa"/>
            <w:vMerge w:val="continue"/>
            <w:vAlign w:val="center"/>
          </w:tcPr>
          <w:p w14:paraId="0DC266BA">
            <w:pPr>
              <w:spacing w:line="360" w:lineRule="auto"/>
              <w:jc w:val="center"/>
              <w:rPr>
                <w:rFonts w:ascii="宋体"/>
                <w:b/>
                <w:bCs/>
                <w:sz w:val="24"/>
                <w:szCs w:val="24"/>
              </w:rPr>
            </w:pPr>
          </w:p>
        </w:tc>
        <w:tc>
          <w:tcPr>
            <w:tcW w:w="1275" w:type="dxa"/>
            <w:vAlign w:val="center"/>
          </w:tcPr>
          <w:p w14:paraId="573A6C5F">
            <w:pPr>
              <w:spacing w:line="360" w:lineRule="auto"/>
              <w:jc w:val="center"/>
              <w:rPr>
                <w:rFonts w:hint="eastAsia" w:ascii="宋体" w:hAnsi="宋体" w:eastAsia="宋体" w:cs="宋体"/>
                <w:b/>
                <w:sz w:val="24"/>
              </w:rPr>
            </w:pPr>
            <w:r>
              <w:rPr>
                <w:rFonts w:hint="eastAsia" w:ascii="宋体" w:hAnsi="宋体" w:eastAsia="宋体" w:cs="宋体"/>
                <w:b/>
                <w:sz w:val="24"/>
              </w:rPr>
              <w:t>服务方案</w:t>
            </w:r>
          </w:p>
        </w:tc>
        <w:tc>
          <w:tcPr>
            <w:tcW w:w="785" w:type="dxa"/>
            <w:vAlign w:val="center"/>
          </w:tcPr>
          <w:p w14:paraId="6372ED45">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3分</w:t>
            </w:r>
          </w:p>
        </w:tc>
        <w:tc>
          <w:tcPr>
            <w:tcW w:w="6303" w:type="dxa"/>
          </w:tcPr>
          <w:p w14:paraId="060593B6">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根据投标人所承诺的各项工作指标、响应时间、优惠条件等，由评委在分值范围内进行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eastAsia="宋体" w:cs="宋体"/>
                <w:b w:val="0"/>
                <w:bCs/>
                <w:sz w:val="24"/>
                <w:szCs w:val="24"/>
              </w:rPr>
              <w:t>。</w:t>
            </w:r>
          </w:p>
        </w:tc>
      </w:tr>
      <w:tr w14:paraId="6310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77" w:type="dxa"/>
            <w:vMerge w:val="continue"/>
            <w:vAlign w:val="center"/>
          </w:tcPr>
          <w:p w14:paraId="3C34996E">
            <w:pPr>
              <w:spacing w:line="360" w:lineRule="auto"/>
              <w:jc w:val="center"/>
              <w:rPr>
                <w:rFonts w:ascii="宋体"/>
                <w:b/>
                <w:bCs/>
                <w:sz w:val="24"/>
                <w:szCs w:val="24"/>
              </w:rPr>
            </w:pPr>
          </w:p>
        </w:tc>
        <w:tc>
          <w:tcPr>
            <w:tcW w:w="1275" w:type="dxa"/>
            <w:vAlign w:val="center"/>
          </w:tcPr>
          <w:p w14:paraId="056F3A00">
            <w:pPr>
              <w:spacing w:line="360" w:lineRule="auto"/>
              <w:jc w:val="center"/>
              <w:rPr>
                <w:rFonts w:hint="eastAsia" w:ascii="宋体" w:hAnsi="宋体" w:eastAsia="宋体" w:cs="宋体"/>
                <w:b/>
                <w:sz w:val="24"/>
              </w:rPr>
            </w:pPr>
            <w:r>
              <w:rPr>
                <w:rFonts w:hint="eastAsia" w:ascii="宋体" w:hAnsi="宋体" w:eastAsia="宋体" w:cs="宋体"/>
                <w:b/>
                <w:sz w:val="24"/>
              </w:rPr>
              <w:t>突发事件应急预案</w:t>
            </w:r>
          </w:p>
        </w:tc>
        <w:tc>
          <w:tcPr>
            <w:tcW w:w="785" w:type="dxa"/>
            <w:vAlign w:val="center"/>
          </w:tcPr>
          <w:p w14:paraId="54BB5ADC">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5分</w:t>
            </w:r>
          </w:p>
        </w:tc>
        <w:tc>
          <w:tcPr>
            <w:tcW w:w="6303" w:type="dxa"/>
            <w:vAlign w:val="center"/>
          </w:tcPr>
          <w:p w14:paraId="57AF13A2">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根据投标人提供的应急预案，突击保障、突发问题解决、故障的响应速度以及处理方案等是否具有可靠性和周密性等，由评委在分值范围内</w:t>
            </w:r>
            <w:r>
              <w:rPr>
                <w:rFonts w:hint="eastAsia" w:ascii="宋体" w:hAnsi="宋体" w:cs="宋体"/>
                <w:b w:val="0"/>
                <w:bCs/>
                <w:color w:val="000000" w:themeColor="text1"/>
                <w:sz w:val="24"/>
                <w:szCs w:val="24"/>
                <w:lang w:val="en-US" w:eastAsia="zh-CN"/>
                <w14:textFill>
                  <w14:solidFill>
                    <w14:schemeClr w14:val="tx1"/>
                  </w14:solidFill>
                </w14:textFill>
              </w:rPr>
              <w:t>进行</w:t>
            </w:r>
            <w:r>
              <w:rPr>
                <w:rFonts w:hint="eastAsia" w:ascii="宋体" w:hAnsi="宋体" w:eastAsia="宋体" w:cs="宋体"/>
                <w:b w:val="0"/>
                <w:bCs/>
                <w:color w:val="000000" w:themeColor="text1"/>
                <w:sz w:val="24"/>
                <w:szCs w:val="24"/>
                <w14:textFill>
                  <w14:solidFill>
                    <w14:schemeClr w14:val="tx1"/>
                  </w14:solidFill>
                </w14:textFill>
              </w:rPr>
              <w:t>打分。</w:t>
            </w:r>
            <w:r>
              <w:rPr>
                <w:rFonts w:hint="eastAsia" w:ascii="宋体" w:hAnsi="宋体" w:eastAsia="宋体" w:cs="宋体"/>
                <w:b w:val="0"/>
                <w:bCs/>
                <w:color w:val="auto"/>
                <w:sz w:val="24"/>
                <w:szCs w:val="24"/>
              </w:rPr>
              <w:t>突发事件应急预案科学合理</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可靠周密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eastAsia="宋体" w:cs="宋体"/>
                <w:b w:val="0"/>
                <w:bCs/>
                <w:color w:val="auto"/>
                <w:sz w:val="24"/>
                <w:szCs w:val="24"/>
              </w:rPr>
              <w:t>满足采购需求的得</w:t>
            </w:r>
            <w:r>
              <w:rPr>
                <w:rFonts w:hint="eastAsia" w:ascii="宋体" w:hAnsi="宋体" w:cs="宋体"/>
                <w:b w:val="0"/>
                <w:bCs/>
                <w:color w:val="auto"/>
                <w:sz w:val="24"/>
                <w:szCs w:val="24"/>
                <w:lang w:val="en-US" w:eastAsia="zh-CN"/>
              </w:rPr>
              <w:t>4-5</w:t>
            </w:r>
            <w:r>
              <w:rPr>
                <w:rFonts w:hint="eastAsia" w:ascii="宋体" w:hAnsi="宋体" w:eastAsia="宋体" w:cs="宋体"/>
                <w:b w:val="0"/>
                <w:bCs/>
                <w:color w:val="auto"/>
                <w:sz w:val="24"/>
                <w:szCs w:val="24"/>
              </w:rPr>
              <w:t>分</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突发事件应急预案</w:t>
            </w:r>
            <w:r>
              <w:rPr>
                <w:rFonts w:hint="eastAsia" w:ascii="宋体" w:hAnsi="宋体" w:cs="宋体"/>
                <w:b w:val="0"/>
                <w:bCs/>
                <w:color w:val="auto"/>
                <w:sz w:val="24"/>
                <w:szCs w:val="24"/>
                <w:lang w:val="en-US" w:eastAsia="zh-CN"/>
              </w:rPr>
              <w:t>基本</w:t>
            </w:r>
            <w:r>
              <w:rPr>
                <w:rFonts w:hint="eastAsia" w:ascii="宋体" w:hAnsi="宋体" w:eastAsia="宋体" w:cs="宋体"/>
                <w:b w:val="0"/>
                <w:bCs/>
                <w:color w:val="auto"/>
                <w:sz w:val="24"/>
                <w:szCs w:val="24"/>
              </w:rPr>
              <w:t>科学合理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基本</w:t>
            </w:r>
            <w:r>
              <w:rPr>
                <w:rFonts w:hint="eastAsia" w:ascii="宋体" w:hAnsi="宋体" w:eastAsia="宋体" w:cs="宋体"/>
                <w:b w:val="0"/>
                <w:bCs/>
                <w:color w:val="auto"/>
                <w:sz w:val="24"/>
                <w:szCs w:val="24"/>
              </w:rPr>
              <w:t>可靠周密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基本</w:t>
            </w:r>
            <w:r>
              <w:rPr>
                <w:rFonts w:hint="eastAsia" w:ascii="宋体" w:hAnsi="宋体" w:eastAsia="宋体" w:cs="宋体"/>
                <w:b w:val="0"/>
                <w:bCs/>
                <w:color w:val="auto"/>
                <w:sz w:val="24"/>
                <w:szCs w:val="24"/>
              </w:rPr>
              <w:t>满足采购需求的得</w:t>
            </w:r>
            <w:r>
              <w:rPr>
                <w:rFonts w:hint="eastAsia" w:ascii="宋体" w:hAnsi="宋体" w:cs="宋体"/>
                <w:b w:val="0"/>
                <w:bCs/>
                <w:color w:val="auto"/>
                <w:sz w:val="24"/>
                <w:szCs w:val="24"/>
                <w:lang w:val="en-US" w:eastAsia="zh-CN"/>
              </w:rPr>
              <w:t>2-3</w:t>
            </w:r>
            <w:r>
              <w:rPr>
                <w:rFonts w:hint="eastAsia" w:ascii="宋体" w:hAnsi="宋体" w:eastAsia="宋体" w:cs="宋体"/>
                <w:b w:val="0"/>
                <w:bCs/>
                <w:color w:val="auto"/>
                <w:sz w:val="24"/>
                <w:szCs w:val="24"/>
              </w:rPr>
              <w:t>分</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突发事件应急预案</w:t>
            </w:r>
            <w:r>
              <w:rPr>
                <w:rFonts w:hint="eastAsia" w:ascii="宋体" w:hAnsi="宋体" w:cs="宋体"/>
                <w:b w:val="0"/>
                <w:bCs/>
                <w:color w:val="auto"/>
                <w:sz w:val="24"/>
                <w:szCs w:val="24"/>
                <w:lang w:val="en-US" w:eastAsia="zh-CN"/>
              </w:rPr>
              <w:t>欠</w:t>
            </w:r>
            <w:r>
              <w:rPr>
                <w:rFonts w:hint="eastAsia" w:ascii="宋体" w:hAnsi="宋体" w:eastAsia="宋体" w:cs="宋体"/>
                <w:b w:val="0"/>
                <w:bCs/>
                <w:color w:val="auto"/>
                <w:sz w:val="24"/>
                <w:szCs w:val="24"/>
              </w:rPr>
              <w:t>科学合理、</w:t>
            </w:r>
            <w:r>
              <w:rPr>
                <w:rFonts w:hint="eastAsia" w:ascii="宋体" w:hAnsi="宋体" w:cs="宋体"/>
                <w:b w:val="0"/>
                <w:bCs/>
                <w:color w:val="auto"/>
                <w:sz w:val="24"/>
                <w:szCs w:val="24"/>
                <w:lang w:val="en-US" w:eastAsia="zh-CN"/>
              </w:rPr>
              <w:t>欠</w:t>
            </w:r>
            <w:r>
              <w:rPr>
                <w:rFonts w:hint="eastAsia" w:ascii="宋体" w:hAnsi="宋体" w:eastAsia="宋体" w:cs="宋体"/>
                <w:b w:val="0"/>
                <w:bCs/>
                <w:color w:val="auto"/>
                <w:sz w:val="24"/>
                <w:szCs w:val="24"/>
              </w:rPr>
              <w:t>可靠周密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不</w:t>
            </w:r>
            <w:r>
              <w:rPr>
                <w:rFonts w:hint="eastAsia" w:ascii="宋体" w:hAnsi="宋体" w:eastAsia="宋体" w:cs="宋体"/>
                <w:b w:val="0"/>
                <w:bCs/>
                <w:color w:val="auto"/>
                <w:sz w:val="24"/>
                <w:szCs w:val="24"/>
              </w:rPr>
              <w:t>满足采购需求的得</w:t>
            </w:r>
            <w:r>
              <w:rPr>
                <w:rFonts w:hint="eastAsia" w:ascii="宋体" w:hAnsi="宋体" w:cs="宋体"/>
                <w:b w:val="0"/>
                <w:bCs/>
                <w:color w:val="auto"/>
                <w:sz w:val="24"/>
                <w:szCs w:val="24"/>
                <w:lang w:val="en-US" w:eastAsia="zh-CN"/>
              </w:rPr>
              <w:t>0-1</w:t>
            </w:r>
            <w:r>
              <w:rPr>
                <w:rFonts w:hint="eastAsia" w:ascii="宋体" w:hAnsi="宋体" w:eastAsia="宋体" w:cs="宋体"/>
                <w:b w:val="0"/>
                <w:bCs/>
                <w:color w:val="auto"/>
                <w:sz w:val="24"/>
                <w:szCs w:val="24"/>
              </w:rPr>
              <w:t>分。</w:t>
            </w:r>
          </w:p>
        </w:tc>
      </w:tr>
      <w:tr w14:paraId="17CF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77" w:type="dxa"/>
            <w:vMerge w:val="continue"/>
            <w:vAlign w:val="center"/>
          </w:tcPr>
          <w:p w14:paraId="39CDCA75">
            <w:pPr>
              <w:spacing w:line="360" w:lineRule="auto"/>
              <w:jc w:val="center"/>
              <w:rPr>
                <w:rFonts w:ascii="宋体"/>
                <w:b/>
                <w:bCs/>
                <w:sz w:val="24"/>
                <w:szCs w:val="24"/>
              </w:rPr>
            </w:pPr>
          </w:p>
        </w:tc>
        <w:tc>
          <w:tcPr>
            <w:tcW w:w="1275" w:type="dxa"/>
            <w:vAlign w:val="center"/>
          </w:tcPr>
          <w:p w14:paraId="362EE054">
            <w:pPr>
              <w:spacing w:line="360" w:lineRule="auto"/>
              <w:jc w:val="center"/>
              <w:rPr>
                <w:rFonts w:hint="eastAsia" w:ascii="宋体" w:hAnsi="宋体" w:eastAsia="宋体" w:cs="宋体"/>
                <w:b/>
                <w:sz w:val="24"/>
              </w:rPr>
            </w:pPr>
            <w:r>
              <w:rPr>
                <w:rFonts w:hint="eastAsia" w:ascii="宋体" w:hAnsi="宋体" w:cs="宋体"/>
                <w:b/>
                <w:color w:val="auto"/>
                <w:sz w:val="24"/>
                <w:highlight w:val="none"/>
                <w:lang w:val="en-US" w:eastAsia="zh-CN"/>
              </w:rPr>
              <w:t>相关</w:t>
            </w:r>
            <w:r>
              <w:rPr>
                <w:rFonts w:hint="eastAsia" w:ascii="宋体" w:hAnsi="宋体" w:eastAsia="宋体" w:cs="宋体"/>
                <w:b/>
                <w:sz w:val="24"/>
                <w:highlight w:val="none"/>
              </w:rPr>
              <w:t>管理制度</w:t>
            </w:r>
            <w:r>
              <w:rPr>
                <w:rFonts w:hint="eastAsia" w:ascii="宋体" w:hAnsi="宋体" w:eastAsia="宋体" w:cs="宋体"/>
                <w:b/>
                <w:sz w:val="24"/>
              </w:rPr>
              <w:t>与合理性建议</w:t>
            </w:r>
          </w:p>
        </w:tc>
        <w:tc>
          <w:tcPr>
            <w:tcW w:w="785" w:type="dxa"/>
            <w:vAlign w:val="center"/>
          </w:tcPr>
          <w:p w14:paraId="4F7FB7C4">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3分</w:t>
            </w:r>
          </w:p>
        </w:tc>
        <w:tc>
          <w:tcPr>
            <w:tcW w:w="6303" w:type="dxa"/>
          </w:tcPr>
          <w:p w14:paraId="37E55E6C">
            <w:pPr>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根据投标人的档案管理制度与</w:t>
            </w:r>
            <w:r>
              <w:rPr>
                <w:rFonts w:hint="eastAsia" w:ascii="宋体" w:hAnsi="宋体" w:cs="宋体"/>
                <w:b w:val="0"/>
                <w:bCs/>
                <w:sz w:val="24"/>
                <w:szCs w:val="24"/>
                <w:lang w:val="en-US" w:eastAsia="zh-CN"/>
              </w:rPr>
              <w:t>安全</w:t>
            </w:r>
            <w:r>
              <w:rPr>
                <w:rFonts w:hint="eastAsia" w:ascii="宋体" w:hAnsi="宋体" w:eastAsia="宋体" w:cs="宋体"/>
                <w:b w:val="0"/>
                <w:bCs/>
                <w:sz w:val="24"/>
                <w:szCs w:val="24"/>
              </w:rPr>
              <w:t>管理制度的规范性、科学性、合理性进行评分；</w:t>
            </w:r>
            <w:r>
              <w:rPr>
                <w:rFonts w:hint="eastAsia" w:ascii="宋体" w:hAnsi="宋体" w:cs="宋体"/>
                <w:b w:val="0"/>
                <w:bCs/>
                <w:sz w:val="24"/>
                <w:szCs w:val="24"/>
                <w:lang w:val="en-US" w:eastAsia="zh-CN"/>
              </w:rPr>
              <w:t>投标人</w:t>
            </w:r>
            <w:r>
              <w:rPr>
                <w:rFonts w:hint="eastAsia" w:ascii="宋体" w:hAnsi="宋体" w:eastAsia="宋体" w:cs="宋体"/>
                <w:b w:val="0"/>
                <w:bCs/>
                <w:sz w:val="24"/>
                <w:szCs w:val="24"/>
              </w:rPr>
              <w:t>应结合本项目特点及实际工作过程中有可能涉及到的因素，提出合理化建议，由评委在分值范围内进行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eastAsia="宋体" w:cs="宋体"/>
                <w:b w:val="0"/>
                <w:bCs/>
                <w:sz w:val="24"/>
                <w:szCs w:val="24"/>
              </w:rPr>
              <w:t>。</w:t>
            </w:r>
          </w:p>
        </w:tc>
      </w:tr>
    </w:tbl>
    <w:p w14:paraId="3314792C">
      <w:pPr>
        <w:spacing w:line="360" w:lineRule="auto"/>
        <w:ind w:firstLine="482" w:firstLineChars="200"/>
        <w:rPr>
          <w:rFonts w:ascii="宋体" w:hAnsi="宋体" w:cs="宋体"/>
          <w:b/>
          <w:bCs/>
          <w:sz w:val="24"/>
          <w:szCs w:val="24"/>
        </w:rPr>
      </w:pPr>
      <w:r>
        <w:rPr>
          <w:rFonts w:hint="eastAsia" w:ascii="宋体" w:hAnsi="宋体" w:cs="宋体"/>
          <w:b/>
          <w:bCs/>
          <w:sz w:val="24"/>
          <w:szCs w:val="24"/>
        </w:rPr>
        <w:t>5.2投标人报价满分为</w:t>
      </w:r>
      <w:r>
        <w:rPr>
          <w:rFonts w:hint="eastAsia" w:ascii="宋体" w:hAnsi="宋体" w:cs="宋体"/>
          <w:b/>
          <w:bCs/>
          <w:sz w:val="24"/>
          <w:szCs w:val="24"/>
          <w:lang w:val="en-US" w:eastAsia="zh-CN"/>
        </w:rPr>
        <w:t>1</w:t>
      </w:r>
      <w:r>
        <w:rPr>
          <w:rFonts w:hint="eastAsia" w:ascii="宋体" w:hAnsi="宋体" w:cs="宋体"/>
          <w:b/>
          <w:bCs/>
          <w:sz w:val="24"/>
          <w:szCs w:val="24"/>
        </w:rPr>
        <w:t>0分，报价权重</w:t>
      </w:r>
      <w:r>
        <w:rPr>
          <w:rFonts w:hint="eastAsia" w:ascii="宋体" w:hAnsi="宋体" w:cs="宋体"/>
          <w:b/>
          <w:bCs/>
          <w:sz w:val="24"/>
          <w:szCs w:val="24"/>
          <w:lang w:val="en-US" w:eastAsia="zh-CN"/>
        </w:rPr>
        <w:t>1</w:t>
      </w:r>
      <w:r>
        <w:rPr>
          <w:rFonts w:hint="eastAsia" w:ascii="宋体" w:hAnsi="宋体" w:cs="宋体"/>
          <w:b/>
          <w:bCs/>
          <w:sz w:val="24"/>
          <w:szCs w:val="24"/>
        </w:rPr>
        <w:t>0%，由评标委员会根据以下内容统一计算打分：</w:t>
      </w:r>
    </w:p>
    <w:p w14:paraId="520A603C">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5E08733A">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最终报价高于最高限价的投标人不进入报价评分。</w:t>
      </w:r>
    </w:p>
    <w:p w14:paraId="20B6C3B2">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2.3</w:t>
      </w:r>
      <w:r>
        <w:rPr>
          <w:rFonts w:hint="eastAsia" w:ascii="宋体" w:hAnsi="宋体" w:cs="宋体"/>
          <w:sz w:val="24"/>
          <w:szCs w:val="24"/>
        </w:rPr>
        <w:t>最终报价有漏项的或报价数量少于招标文件要求数量的，其报价无效。</w:t>
      </w:r>
    </w:p>
    <w:p w14:paraId="3F188EC4">
      <w:pPr>
        <w:spacing w:line="360" w:lineRule="auto"/>
        <w:ind w:firstLine="480" w:firstLineChars="200"/>
        <w:rPr>
          <w:rFonts w:ascii="宋体"/>
          <w:sz w:val="24"/>
          <w:szCs w:val="24"/>
        </w:rPr>
      </w:pPr>
      <w:r>
        <w:rPr>
          <w:rFonts w:hint="eastAsia" w:ascii="宋体" w:hAnsi="宋体" w:cs="宋体"/>
          <w:sz w:val="24"/>
          <w:szCs w:val="24"/>
        </w:rPr>
        <w:t>如最终报价有增项的或报价数量多于招标文件要求数量的，不对其价格进行修正。若该投标人成交的，将按其承诺的有利于采购人的增项和数量进行供货，风险由成交人自行承担。</w:t>
      </w:r>
    </w:p>
    <w:p w14:paraId="38C4FAB1">
      <w:pPr>
        <w:spacing w:line="360" w:lineRule="auto"/>
        <w:ind w:firstLine="482" w:firstLineChars="200"/>
        <w:rPr>
          <w:rFonts w:ascii="宋体"/>
          <w:b/>
          <w:bCs/>
          <w:sz w:val="24"/>
          <w:szCs w:val="24"/>
        </w:rPr>
      </w:pPr>
      <w:r>
        <w:rPr>
          <w:rFonts w:ascii="宋体" w:hAnsi="宋体" w:cs="宋体"/>
          <w:b/>
          <w:bCs/>
          <w:sz w:val="24"/>
          <w:szCs w:val="24"/>
        </w:rPr>
        <w:t>5.2.4</w:t>
      </w:r>
      <w:r>
        <w:rPr>
          <w:rFonts w:hint="eastAsia" w:ascii="宋体" w:hAnsi="宋体" w:cs="宋体"/>
          <w:b/>
          <w:bCs/>
          <w:sz w:val="24"/>
          <w:szCs w:val="24"/>
        </w:rPr>
        <w:t>报价得分计算：</w:t>
      </w:r>
    </w:p>
    <w:p w14:paraId="648A9B68">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进入报价评分的有效投标报价中的最低报价；</w:t>
      </w:r>
    </w:p>
    <w:p w14:paraId="2976027E">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）投标报价等于评标基准价的得</w:t>
      </w:r>
      <w:r>
        <w:rPr>
          <w:rFonts w:hint="eastAsia" w:ascii="宋体" w:hAnsi="宋体" w:cs="宋体"/>
          <w:sz w:val="24"/>
          <w:szCs w:val="24"/>
          <w:lang w:val="en-US" w:eastAsia="zh-CN"/>
        </w:rPr>
        <w:t>1</w:t>
      </w:r>
      <w:r>
        <w:rPr>
          <w:rFonts w:hint="eastAsia" w:ascii="宋体" w:hAnsi="宋体" w:cs="宋体"/>
          <w:sz w:val="24"/>
          <w:szCs w:val="24"/>
        </w:rPr>
        <w:t>0分，其他投标人的报价得分按下列公式计算：</w:t>
      </w:r>
    </w:p>
    <w:p w14:paraId="7AA3F428">
      <w:pPr>
        <w:spacing w:line="360" w:lineRule="auto"/>
        <w:ind w:firstLine="480" w:firstLineChars="200"/>
        <w:rPr>
          <w:rFonts w:ascii="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w:t>
      </w:r>
      <w:r>
        <w:rPr>
          <w:rFonts w:hint="eastAsia" w:ascii="宋体" w:hAnsi="宋体" w:cs="宋体"/>
          <w:sz w:val="24"/>
          <w:szCs w:val="24"/>
          <w:lang w:val="en-US" w:eastAsia="zh-CN"/>
        </w:rPr>
        <w:t>标</w:t>
      </w:r>
      <w:r>
        <w:rPr>
          <w:rFonts w:hint="eastAsia" w:ascii="宋体" w:hAnsi="宋体" w:cs="宋体"/>
          <w:sz w:val="24"/>
          <w:szCs w:val="24"/>
        </w:rPr>
        <w:t>基准价</w:t>
      </w:r>
      <w:r>
        <w:rPr>
          <w:rFonts w:ascii="宋体" w:hAnsi="宋体" w:cs="宋体"/>
          <w:sz w:val="24"/>
          <w:szCs w:val="24"/>
        </w:rPr>
        <w:t>/</w:t>
      </w:r>
      <w:r>
        <w:rPr>
          <w:rFonts w:hint="eastAsia" w:ascii="宋体" w:hAnsi="宋体" w:cs="宋体"/>
          <w:sz w:val="24"/>
          <w:szCs w:val="24"/>
        </w:rPr>
        <w:t>投标报价）×报价权重×</w:t>
      </w:r>
      <w:r>
        <w:rPr>
          <w:rFonts w:ascii="宋体" w:hAnsi="宋体" w:cs="宋体"/>
          <w:sz w:val="24"/>
          <w:szCs w:val="24"/>
        </w:rPr>
        <w:t>100</w:t>
      </w:r>
      <w:r>
        <w:rPr>
          <w:rFonts w:hint="eastAsia" w:ascii="宋体" w:hAnsi="宋体" w:cs="宋体"/>
          <w:sz w:val="24"/>
          <w:szCs w:val="24"/>
        </w:rPr>
        <w:t>。</w:t>
      </w:r>
    </w:p>
    <w:p w14:paraId="597761D0">
      <w:pPr>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b/>
          <w:bCs/>
          <w:sz w:val="24"/>
          <w:szCs w:val="24"/>
        </w:rPr>
        <w:t xml:space="preserve">3 </w:t>
      </w:r>
      <w:r>
        <w:rPr>
          <w:rFonts w:hint="eastAsia" w:ascii="宋体" w:hAnsi="宋体" w:cs="宋体"/>
          <w:b/>
          <w:bCs/>
          <w:sz w:val="24"/>
          <w:szCs w:val="24"/>
        </w:rPr>
        <w:t>本项目最终得分</w:t>
      </w:r>
      <w:r>
        <w:rPr>
          <w:rFonts w:ascii="宋体" w:hAnsi="宋体" w:cs="宋体"/>
          <w:b/>
          <w:bCs/>
          <w:sz w:val="24"/>
          <w:szCs w:val="24"/>
        </w:rPr>
        <w:t>=</w:t>
      </w:r>
      <w:r>
        <w:rPr>
          <w:rFonts w:hint="eastAsia" w:ascii="宋体" w:hAnsi="宋体" w:cs="宋体"/>
          <w:b/>
          <w:bCs/>
          <w:sz w:val="24"/>
          <w:szCs w:val="24"/>
        </w:rPr>
        <w:t>商务技术得分＋报价得分；</w:t>
      </w:r>
    </w:p>
    <w:p w14:paraId="04886139">
      <w:pPr>
        <w:pStyle w:val="2"/>
        <w:ind w:left="0" w:leftChars="0" w:firstLine="480" w:firstLineChars="200"/>
        <w:rPr>
          <w:rFonts w:hint="eastAsia" w:ascii="宋体" w:hAnsi="宋体" w:cs="宋体"/>
          <w:b/>
          <w:bCs/>
          <w:sz w:val="28"/>
          <w:szCs w:val="28"/>
          <w:lang w:eastAsia="zh-CN"/>
        </w:rPr>
      </w:pPr>
      <w:r>
        <w:rPr>
          <w:rFonts w:ascii="宋体" w:hAnsi="宋体" w:cs="宋体"/>
          <w:sz w:val="24"/>
          <w:szCs w:val="24"/>
        </w:rPr>
        <w:t>5</w:t>
      </w:r>
      <w:r>
        <w:rPr>
          <w:rFonts w:ascii="宋体" w:cs="宋体"/>
          <w:sz w:val="24"/>
          <w:szCs w:val="24"/>
        </w:rPr>
        <w:t>.</w:t>
      </w:r>
      <w:r>
        <w:rPr>
          <w:rFonts w:ascii="宋体" w:hAnsi="宋体" w:cs="宋体"/>
          <w:sz w:val="24"/>
          <w:szCs w:val="24"/>
        </w:rPr>
        <w:t xml:space="preserve">4 </w:t>
      </w:r>
      <w:r>
        <w:rPr>
          <w:rFonts w:hint="eastAsia" w:ascii="宋体" w:hAnsi="宋体" w:cs="宋体"/>
          <w:sz w:val="24"/>
          <w:szCs w:val="24"/>
        </w:rPr>
        <w:t>评分时保留小数</w:t>
      </w:r>
      <w:r>
        <w:rPr>
          <w:rFonts w:ascii="宋体" w:hAnsi="宋体" w:cs="宋体"/>
          <w:sz w:val="24"/>
          <w:szCs w:val="24"/>
        </w:rPr>
        <w:t>2</w:t>
      </w:r>
      <w:r>
        <w:rPr>
          <w:rFonts w:hint="eastAsia" w:ascii="宋体" w:hAnsi="宋体" w:cs="宋体"/>
          <w:sz w:val="24"/>
          <w:szCs w:val="24"/>
        </w:rPr>
        <w:t>位，计算评分值时保留小数</w:t>
      </w:r>
      <w:r>
        <w:rPr>
          <w:rFonts w:ascii="宋体" w:hAnsi="宋体" w:cs="宋体"/>
          <w:sz w:val="24"/>
          <w:szCs w:val="24"/>
        </w:rPr>
        <w:t>2</w:t>
      </w:r>
      <w:r>
        <w:rPr>
          <w:rFonts w:hint="eastAsia" w:ascii="宋体" w:hAnsi="宋体" w:cs="宋体"/>
          <w:sz w:val="24"/>
          <w:szCs w:val="24"/>
        </w:rPr>
        <w:t>位，小数点采用四舍五入方法。</w:t>
      </w:r>
    </w:p>
    <w:p w14:paraId="4526C61E">
      <w:pPr>
        <w:spacing w:line="360" w:lineRule="auto"/>
        <w:ind w:firstLine="281" w:firstLineChars="100"/>
        <w:rPr>
          <w:rFonts w:hint="eastAsia" w:ascii="宋体" w:hAnsi="宋体" w:eastAsia="宋体" w:cs="宋体"/>
          <w:b/>
          <w:bCs/>
          <w:sz w:val="28"/>
          <w:szCs w:val="28"/>
          <w:lang w:eastAsia="zh-CN"/>
        </w:rPr>
      </w:pPr>
      <w:r>
        <w:rPr>
          <w:rFonts w:hint="eastAsia" w:ascii="宋体" w:hAnsi="宋体" w:cs="宋体"/>
          <w:b/>
          <w:bCs/>
          <w:sz w:val="28"/>
          <w:szCs w:val="28"/>
          <w:lang w:eastAsia="zh-CN"/>
        </w:rPr>
        <w:t>（</w:t>
      </w:r>
      <w:r>
        <w:rPr>
          <w:rFonts w:hint="eastAsia" w:ascii="宋体" w:hAnsi="宋体" w:cs="宋体"/>
          <w:b/>
          <w:bCs/>
          <w:sz w:val="28"/>
          <w:szCs w:val="28"/>
          <w:lang w:val="en-US" w:eastAsia="zh-CN"/>
        </w:rPr>
        <w:t>标项三</w:t>
      </w:r>
      <w:r>
        <w:rPr>
          <w:rFonts w:hint="eastAsia" w:ascii="宋体" w:hAnsi="宋体" w:cs="宋体"/>
          <w:b/>
          <w:bCs/>
          <w:sz w:val="28"/>
          <w:szCs w:val="28"/>
          <w:lang w:eastAsia="zh-CN"/>
        </w:rPr>
        <w:t>）</w:t>
      </w:r>
    </w:p>
    <w:p w14:paraId="5D5943A1">
      <w:pPr>
        <w:spacing w:line="360" w:lineRule="auto"/>
        <w:ind w:firstLine="482" w:firstLineChars="200"/>
        <w:rPr>
          <w:rFonts w:ascii="宋体" w:hAnsi="宋体" w:cs="宋体"/>
          <w:b/>
          <w:bCs/>
          <w:sz w:val="24"/>
          <w:szCs w:val="24"/>
        </w:rPr>
      </w:pPr>
      <w:r>
        <w:rPr>
          <w:rFonts w:ascii="宋体" w:hAnsi="宋体" w:cs="宋体"/>
          <w:b/>
          <w:bCs/>
          <w:sz w:val="24"/>
          <w:szCs w:val="24"/>
        </w:rPr>
        <w:t>5.1</w:t>
      </w:r>
      <w:r>
        <w:rPr>
          <w:rFonts w:hint="eastAsia" w:ascii="宋体" w:hAnsi="宋体" w:cs="宋体"/>
          <w:b/>
          <w:bCs/>
          <w:sz w:val="24"/>
          <w:szCs w:val="24"/>
        </w:rPr>
        <w:t>商务技术文件得分为</w:t>
      </w:r>
      <w:r>
        <w:rPr>
          <w:rFonts w:hint="eastAsia" w:ascii="宋体" w:hAnsi="宋体" w:cs="宋体"/>
          <w:b/>
          <w:bCs/>
          <w:sz w:val="24"/>
          <w:szCs w:val="24"/>
          <w:lang w:val="en-US" w:eastAsia="zh-CN"/>
        </w:rPr>
        <w:t>9</w:t>
      </w:r>
      <w:r>
        <w:rPr>
          <w:rFonts w:hint="eastAsia" w:ascii="宋体" w:hAnsi="宋体" w:cs="宋体"/>
          <w:b/>
          <w:bCs/>
          <w:sz w:val="24"/>
          <w:szCs w:val="24"/>
        </w:rPr>
        <w:t>0分，权值为</w:t>
      </w:r>
      <w:r>
        <w:rPr>
          <w:rFonts w:hint="eastAsia" w:ascii="宋体" w:hAnsi="宋体" w:cs="宋体"/>
          <w:b/>
          <w:bCs/>
          <w:sz w:val="24"/>
          <w:szCs w:val="24"/>
          <w:lang w:val="en-US" w:eastAsia="zh-CN"/>
        </w:rPr>
        <w:t>9</w:t>
      </w:r>
      <w:r>
        <w:rPr>
          <w:rFonts w:hint="eastAsia" w:ascii="宋体" w:hAnsi="宋体" w:cs="宋体"/>
          <w:b/>
          <w:bCs/>
          <w:sz w:val="24"/>
          <w:szCs w:val="24"/>
        </w:rPr>
        <w:t>0</w:t>
      </w:r>
      <w:r>
        <w:rPr>
          <w:rFonts w:ascii="宋体" w:hAnsi="宋体" w:cs="宋体"/>
          <w:b/>
          <w:bCs/>
          <w:sz w:val="24"/>
          <w:szCs w:val="24"/>
        </w:rPr>
        <w:t>%</w:t>
      </w:r>
      <w:r>
        <w:rPr>
          <w:rFonts w:hint="eastAsia" w:ascii="宋体" w:hAnsi="宋体" w:cs="宋体"/>
          <w:b/>
          <w:bCs/>
          <w:sz w:val="24"/>
          <w:szCs w:val="24"/>
        </w:rPr>
        <w:t>，由评委独立完成打分。</w:t>
      </w:r>
    </w:p>
    <w:tbl>
      <w:tblPr>
        <w:tblStyle w:val="48"/>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5"/>
        <w:gridCol w:w="785"/>
        <w:gridCol w:w="6303"/>
      </w:tblGrid>
      <w:tr w14:paraId="59E3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7" w:type="dxa"/>
            <w:vAlign w:val="center"/>
          </w:tcPr>
          <w:p w14:paraId="492E5340">
            <w:pPr>
              <w:spacing w:line="360" w:lineRule="auto"/>
              <w:jc w:val="center"/>
              <w:rPr>
                <w:rFonts w:ascii="宋体"/>
                <w:b/>
                <w:bCs/>
                <w:sz w:val="24"/>
                <w:szCs w:val="24"/>
              </w:rPr>
            </w:pPr>
            <w:r>
              <w:rPr>
                <w:rFonts w:hint="eastAsia" w:ascii="宋体" w:hAnsi="宋体" w:cs="宋体"/>
                <w:b/>
                <w:bCs/>
                <w:sz w:val="24"/>
                <w:szCs w:val="24"/>
              </w:rPr>
              <w:t>评审因素</w:t>
            </w:r>
          </w:p>
        </w:tc>
        <w:tc>
          <w:tcPr>
            <w:tcW w:w="1275" w:type="dxa"/>
            <w:vAlign w:val="center"/>
          </w:tcPr>
          <w:p w14:paraId="22052855">
            <w:pPr>
              <w:spacing w:line="360" w:lineRule="auto"/>
              <w:jc w:val="center"/>
              <w:rPr>
                <w:rFonts w:ascii="宋体"/>
                <w:b/>
                <w:bCs/>
                <w:sz w:val="24"/>
                <w:szCs w:val="24"/>
              </w:rPr>
            </w:pPr>
            <w:r>
              <w:rPr>
                <w:rFonts w:hint="eastAsia" w:ascii="宋体" w:hAnsi="宋体" w:cs="宋体"/>
                <w:b/>
                <w:bCs/>
                <w:sz w:val="24"/>
                <w:szCs w:val="24"/>
              </w:rPr>
              <w:t>评审内容</w:t>
            </w:r>
          </w:p>
        </w:tc>
        <w:tc>
          <w:tcPr>
            <w:tcW w:w="785" w:type="dxa"/>
            <w:vAlign w:val="center"/>
          </w:tcPr>
          <w:p w14:paraId="2B747942">
            <w:pPr>
              <w:spacing w:line="360" w:lineRule="auto"/>
              <w:jc w:val="center"/>
              <w:rPr>
                <w:rFonts w:ascii="宋体"/>
                <w:b/>
                <w:bCs/>
                <w:sz w:val="24"/>
                <w:szCs w:val="24"/>
              </w:rPr>
            </w:pPr>
            <w:r>
              <w:rPr>
                <w:rFonts w:hint="eastAsia" w:ascii="宋体" w:hAnsi="宋体" w:cs="宋体"/>
                <w:b/>
                <w:bCs/>
                <w:sz w:val="24"/>
                <w:szCs w:val="24"/>
              </w:rPr>
              <w:t>分值</w:t>
            </w:r>
          </w:p>
        </w:tc>
        <w:tc>
          <w:tcPr>
            <w:tcW w:w="6303" w:type="dxa"/>
          </w:tcPr>
          <w:p w14:paraId="1FDBE13D">
            <w:pPr>
              <w:spacing w:line="360" w:lineRule="auto"/>
              <w:jc w:val="center"/>
              <w:rPr>
                <w:rFonts w:ascii="宋体"/>
                <w:b/>
                <w:bCs/>
                <w:sz w:val="24"/>
                <w:szCs w:val="24"/>
              </w:rPr>
            </w:pPr>
            <w:r>
              <w:rPr>
                <w:rFonts w:hint="eastAsia" w:ascii="宋体" w:hAnsi="宋体" w:cs="宋体"/>
                <w:b/>
                <w:bCs/>
                <w:sz w:val="24"/>
                <w:szCs w:val="24"/>
              </w:rPr>
              <w:t>评审标准</w:t>
            </w:r>
          </w:p>
        </w:tc>
      </w:tr>
      <w:tr w14:paraId="7DA9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7" w:type="dxa"/>
            <w:vAlign w:val="center"/>
          </w:tcPr>
          <w:p w14:paraId="77B59A02">
            <w:pPr>
              <w:spacing w:line="360" w:lineRule="auto"/>
              <w:jc w:val="center"/>
              <w:rPr>
                <w:rFonts w:ascii="宋体"/>
                <w:b/>
                <w:bCs/>
                <w:sz w:val="24"/>
                <w:szCs w:val="24"/>
              </w:rPr>
            </w:pPr>
            <w:r>
              <w:rPr>
                <w:rFonts w:hint="eastAsia" w:ascii="宋体" w:hAnsi="宋体" w:cs="宋体"/>
                <w:b/>
                <w:bCs/>
                <w:sz w:val="24"/>
                <w:szCs w:val="24"/>
              </w:rPr>
              <w:t>资信商务分</w:t>
            </w:r>
            <w:r>
              <w:rPr>
                <w:rFonts w:hint="eastAsia" w:ascii="宋体" w:hAnsi="宋体" w:cs="宋体"/>
                <w:b/>
                <w:bCs/>
                <w:sz w:val="24"/>
                <w:szCs w:val="24"/>
                <w:lang w:val="en-US" w:eastAsia="zh-CN"/>
              </w:rPr>
              <w:t>1</w:t>
            </w:r>
            <w:r>
              <w:rPr>
                <w:rFonts w:hint="eastAsia" w:ascii="宋体" w:hAnsi="宋体" w:cs="宋体"/>
                <w:b/>
                <w:bCs/>
                <w:sz w:val="24"/>
                <w:szCs w:val="24"/>
              </w:rPr>
              <w:t>分</w:t>
            </w:r>
          </w:p>
        </w:tc>
        <w:tc>
          <w:tcPr>
            <w:tcW w:w="1275" w:type="dxa"/>
            <w:vAlign w:val="center"/>
          </w:tcPr>
          <w:p w14:paraId="74F4D59B">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项目业绩</w:t>
            </w:r>
          </w:p>
        </w:tc>
        <w:tc>
          <w:tcPr>
            <w:tcW w:w="785" w:type="dxa"/>
            <w:vAlign w:val="center"/>
          </w:tcPr>
          <w:p w14:paraId="3B727E27">
            <w:pPr>
              <w:spacing w:line="360" w:lineRule="auto"/>
              <w:jc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1分</w:t>
            </w:r>
          </w:p>
        </w:tc>
        <w:tc>
          <w:tcPr>
            <w:tcW w:w="6303" w:type="dxa"/>
            <w:vAlign w:val="top"/>
          </w:tcPr>
          <w:p w14:paraId="18B2EADE">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投标人提供2021年1月1日以来</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以合同签订时间为准</w:t>
            </w:r>
            <w:r>
              <w:rPr>
                <w:rFonts w:hint="eastAsia" w:ascii="宋体" w:hAnsi="宋体" w:cs="宋体"/>
                <w:b w:val="0"/>
                <w:bCs/>
                <w:color w:val="auto"/>
                <w:sz w:val="24"/>
                <w:szCs w:val="24"/>
                <w:lang w:eastAsia="zh-CN"/>
              </w:rPr>
              <w:t>）</w:t>
            </w:r>
            <w:r>
              <w:rPr>
                <w:rFonts w:hint="eastAsia" w:ascii="宋体" w:hAnsi="宋体" w:eastAsia="宋体" w:cs="宋体"/>
                <w:b w:val="0"/>
                <w:bCs/>
                <w:color w:val="000000" w:themeColor="text1"/>
                <w:sz w:val="24"/>
                <w:szCs w:val="24"/>
                <w14:textFill>
                  <w14:solidFill>
                    <w14:schemeClr w14:val="tx1"/>
                  </w14:solidFill>
                </w14:textFill>
              </w:rPr>
              <w:t>的项目业绩，每个得</w:t>
            </w:r>
            <w:r>
              <w:rPr>
                <w:rFonts w:hint="eastAsia" w:ascii="宋体" w:hAnsi="宋体" w:cs="宋体"/>
                <w:b w:val="0"/>
                <w:bCs/>
                <w:color w:val="000000" w:themeColor="text1"/>
                <w:sz w:val="24"/>
                <w:szCs w:val="24"/>
                <w:lang w:val="en-US" w:eastAsia="zh-CN"/>
                <w14:textFill>
                  <w14:solidFill>
                    <w14:schemeClr w14:val="tx1"/>
                  </w14:solidFill>
                </w14:textFill>
              </w:rPr>
              <w:t>0.5</w:t>
            </w:r>
            <w:r>
              <w:rPr>
                <w:rFonts w:hint="eastAsia" w:ascii="宋体" w:hAnsi="宋体" w:eastAsia="宋体" w:cs="宋体"/>
                <w:b w:val="0"/>
                <w:bCs/>
                <w:color w:val="000000" w:themeColor="text1"/>
                <w:sz w:val="24"/>
                <w:szCs w:val="24"/>
                <w14:textFill>
                  <w14:solidFill>
                    <w14:schemeClr w14:val="tx1"/>
                  </w14:solidFill>
                </w14:textFill>
              </w:rPr>
              <w:t>分，最高得</w:t>
            </w:r>
            <w:r>
              <w:rPr>
                <w:rFonts w:hint="eastAsia" w:ascii="宋体" w:hAnsi="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14:textFill>
                  <w14:solidFill>
                    <w14:schemeClr w14:val="tx1"/>
                  </w14:solidFill>
                </w14:textFill>
              </w:rPr>
              <w:t>分。</w:t>
            </w:r>
          </w:p>
          <w:p w14:paraId="61DA7132">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注：提供合同原件彩色扫描件，否则不得分。</w:t>
            </w:r>
          </w:p>
        </w:tc>
      </w:tr>
      <w:tr w14:paraId="0036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1277" w:type="dxa"/>
            <w:vMerge w:val="restart"/>
            <w:vAlign w:val="center"/>
          </w:tcPr>
          <w:p w14:paraId="5F874634">
            <w:pPr>
              <w:spacing w:line="360" w:lineRule="auto"/>
              <w:jc w:val="center"/>
              <w:rPr>
                <w:rFonts w:ascii="宋体"/>
                <w:b/>
                <w:bCs/>
                <w:sz w:val="24"/>
                <w:szCs w:val="24"/>
              </w:rPr>
            </w:pPr>
            <w:r>
              <w:rPr>
                <w:rFonts w:hint="eastAsia" w:ascii="宋体" w:hAnsi="宋体" w:cs="宋体"/>
                <w:b/>
                <w:bCs/>
                <w:sz w:val="24"/>
                <w:szCs w:val="24"/>
              </w:rPr>
              <w:t>技术分</w:t>
            </w:r>
            <w:r>
              <w:rPr>
                <w:rFonts w:hint="eastAsia" w:ascii="宋体" w:hAnsi="宋体" w:cs="宋体"/>
                <w:b/>
                <w:bCs/>
                <w:sz w:val="24"/>
                <w:szCs w:val="24"/>
                <w:lang w:val="en-US" w:eastAsia="zh-CN"/>
              </w:rPr>
              <w:t>89</w:t>
            </w:r>
            <w:r>
              <w:rPr>
                <w:rFonts w:hint="eastAsia" w:ascii="宋体" w:hAnsi="宋体" w:cs="宋体"/>
                <w:b/>
                <w:bCs/>
                <w:sz w:val="24"/>
                <w:szCs w:val="24"/>
              </w:rPr>
              <w:t>分</w:t>
            </w:r>
          </w:p>
        </w:tc>
        <w:tc>
          <w:tcPr>
            <w:tcW w:w="1275" w:type="dxa"/>
            <w:vMerge w:val="restart"/>
            <w:vAlign w:val="center"/>
          </w:tcPr>
          <w:p w14:paraId="616419BF">
            <w:pPr>
              <w:spacing w:line="360" w:lineRule="auto"/>
              <w:jc w:val="center"/>
              <w:rPr>
                <w:rFonts w:hint="eastAsia" w:ascii="宋体" w:hAnsi="宋体" w:eastAsia="宋体" w:cs="宋体"/>
                <w:b/>
                <w:sz w:val="24"/>
              </w:rPr>
            </w:pPr>
            <w:r>
              <w:rPr>
                <w:rFonts w:hint="eastAsia" w:ascii="宋体" w:hAnsi="宋体" w:eastAsia="宋体" w:cs="宋体"/>
                <w:b/>
                <w:sz w:val="24"/>
              </w:rPr>
              <w:t>前期理解与分析</w:t>
            </w:r>
          </w:p>
        </w:tc>
        <w:tc>
          <w:tcPr>
            <w:tcW w:w="785" w:type="dxa"/>
            <w:vAlign w:val="center"/>
          </w:tcPr>
          <w:p w14:paraId="3293814B">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4分</w:t>
            </w:r>
          </w:p>
        </w:tc>
        <w:tc>
          <w:tcPr>
            <w:tcW w:w="6303" w:type="dxa"/>
            <w:vAlign w:val="top"/>
          </w:tcPr>
          <w:p w14:paraId="5A6700D9">
            <w:pPr>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根据投标人对松材线虫病病因和症状的分析程度，由评委在分值范围内进行打分。</w:t>
            </w:r>
            <w:r>
              <w:rPr>
                <w:rFonts w:hint="eastAsia" w:ascii="宋体" w:hAnsi="宋体" w:cs="宋体"/>
                <w:b w:val="0"/>
                <w:bCs/>
                <w:color w:val="auto"/>
                <w:sz w:val="24"/>
                <w:szCs w:val="24"/>
                <w:lang w:val="en-US" w:eastAsia="zh-CN"/>
              </w:rPr>
              <w:t>理解透彻，分析准确，完全符合项目实际的得4分；理解一般，分析基本准确，基本符合项目实际的得2-3分；理解不透彻，分析不准确，不符合项目实际的得0-1分。</w:t>
            </w:r>
          </w:p>
        </w:tc>
      </w:tr>
      <w:tr w14:paraId="7155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1277" w:type="dxa"/>
            <w:vMerge w:val="continue"/>
            <w:vAlign w:val="center"/>
          </w:tcPr>
          <w:p w14:paraId="01E1491C">
            <w:pPr>
              <w:spacing w:line="360" w:lineRule="auto"/>
            </w:pPr>
          </w:p>
        </w:tc>
        <w:tc>
          <w:tcPr>
            <w:tcW w:w="1275" w:type="dxa"/>
            <w:vMerge w:val="continue"/>
            <w:vAlign w:val="center"/>
          </w:tcPr>
          <w:p w14:paraId="65E480D9">
            <w:pPr>
              <w:spacing w:line="360" w:lineRule="auto"/>
            </w:pPr>
          </w:p>
        </w:tc>
        <w:tc>
          <w:tcPr>
            <w:tcW w:w="785" w:type="dxa"/>
            <w:vAlign w:val="center"/>
          </w:tcPr>
          <w:p w14:paraId="72BA2C9A">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8分</w:t>
            </w:r>
          </w:p>
        </w:tc>
        <w:tc>
          <w:tcPr>
            <w:tcW w:w="6303" w:type="dxa"/>
            <w:vAlign w:val="top"/>
          </w:tcPr>
          <w:p w14:paraId="629A1D28">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根据投标人对山场熟悉程度打分，对</w:t>
            </w:r>
            <w:r>
              <w:rPr>
                <w:rFonts w:hint="eastAsia" w:ascii="宋体" w:hAnsi="宋体" w:cs="宋体"/>
                <w:b w:val="0"/>
                <w:bCs/>
                <w:sz w:val="24"/>
                <w:szCs w:val="24"/>
                <w:lang w:val="en-US" w:eastAsia="zh-CN"/>
              </w:rPr>
              <w:t>山场</w:t>
            </w:r>
            <w:r>
              <w:rPr>
                <w:rFonts w:hint="eastAsia" w:ascii="宋体" w:hAnsi="宋体" w:eastAsia="宋体" w:cs="宋体"/>
                <w:b w:val="0"/>
                <w:bCs/>
                <w:sz w:val="24"/>
                <w:szCs w:val="24"/>
                <w:lang w:val="en-US" w:eastAsia="zh-CN"/>
              </w:rPr>
              <w:t>位置</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地形</w:t>
            </w:r>
            <w:r>
              <w:rPr>
                <w:rFonts w:hint="eastAsia" w:ascii="宋体" w:hAnsi="宋体" w:cs="宋体"/>
                <w:b w:val="0"/>
                <w:bCs/>
                <w:sz w:val="24"/>
                <w:szCs w:val="24"/>
                <w:lang w:val="en-US" w:eastAsia="zh-CN"/>
              </w:rPr>
              <w:t>、疫木发生情况、交通条件等非常熟悉且有较详实的文字描述和现场图片的，得6-8分；</w:t>
            </w:r>
            <w:r>
              <w:rPr>
                <w:rFonts w:hint="eastAsia" w:ascii="宋体" w:hAnsi="宋体" w:eastAsia="宋体" w:cs="宋体"/>
                <w:b w:val="0"/>
                <w:bCs/>
                <w:sz w:val="24"/>
                <w:szCs w:val="24"/>
                <w:lang w:val="en-US" w:eastAsia="zh-CN"/>
              </w:rPr>
              <w:t>对</w:t>
            </w:r>
            <w:r>
              <w:rPr>
                <w:rFonts w:hint="eastAsia" w:ascii="宋体" w:hAnsi="宋体" w:cs="宋体"/>
                <w:b w:val="0"/>
                <w:bCs/>
                <w:sz w:val="24"/>
                <w:szCs w:val="24"/>
                <w:lang w:val="en-US" w:eastAsia="zh-CN"/>
              </w:rPr>
              <w:t>山场</w:t>
            </w:r>
            <w:r>
              <w:rPr>
                <w:rFonts w:hint="eastAsia" w:ascii="宋体" w:hAnsi="宋体" w:eastAsia="宋体" w:cs="宋体"/>
                <w:b w:val="0"/>
                <w:bCs/>
                <w:sz w:val="24"/>
                <w:szCs w:val="24"/>
                <w:lang w:val="en-US" w:eastAsia="zh-CN"/>
              </w:rPr>
              <w:t>位置</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地形</w:t>
            </w:r>
            <w:r>
              <w:rPr>
                <w:rFonts w:hint="eastAsia" w:ascii="宋体" w:hAnsi="宋体" w:cs="宋体"/>
                <w:b w:val="0"/>
                <w:bCs/>
                <w:sz w:val="24"/>
                <w:szCs w:val="24"/>
                <w:lang w:val="en-US" w:eastAsia="zh-CN"/>
              </w:rPr>
              <w:t>、疫木发生情况、交通条件等</w:t>
            </w:r>
            <w:r>
              <w:rPr>
                <w:rFonts w:hint="eastAsia" w:ascii="宋体" w:hAnsi="宋体" w:eastAsia="宋体" w:cs="宋体"/>
                <w:b w:val="0"/>
                <w:bCs/>
                <w:sz w:val="24"/>
                <w:szCs w:val="24"/>
                <w:lang w:val="en-US" w:eastAsia="zh-CN"/>
              </w:rPr>
              <w:t>有一定了解的</w:t>
            </w:r>
            <w:r>
              <w:rPr>
                <w:rFonts w:hint="eastAsia" w:ascii="宋体" w:hAnsi="宋体" w:cs="宋体"/>
                <w:b w:val="0"/>
                <w:bCs/>
                <w:sz w:val="24"/>
                <w:szCs w:val="24"/>
                <w:lang w:val="en-US" w:eastAsia="zh-CN"/>
              </w:rPr>
              <w:t>且有简单的文字描述和现场图片的，</w:t>
            </w:r>
            <w:r>
              <w:rPr>
                <w:rFonts w:hint="eastAsia" w:ascii="宋体" w:hAnsi="宋体" w:eastAsia="宋体" w:cs="宋体"/>
                <w:b w:val="0"/>
                <w:bCs/>
                <w:sz w:val="24"/>
                <w:szCs w:val="24"/>
                <w:lang w:val="en-US" w:eastAsia="zh-CN"/>
              </w:rPr>
              <w:t>得</w:t>
            </w:r>
            <w:r>
              <w:rPr>
                <w:rFonts w:hint="eastAsia" w:ascii="宋体" w:hAnsi="宋体" w:cs="宋体"/>
                <w:b w:val="0"/>
                <w:bCs/>
                <w:sz w:val="24"/>
                <w:szCs w:val="24"/>
                <w:lang w:val="en-US" w:eastAsia="zh-CN"/>
              </w:rPr>
              <w:t>3-5</w:t>
            </w:r>
            <w:r>
              <w:rPr>
                <w:rFonts w:hint="eastAsia" w:ascii="宋体" w:hAnsi="宋体" w:eastAsia="宋体" w:cs="宋体"/>
                <w:b w:val="0"/>
                <w:bCs/>
                <w:sz w:val="24"/>
                <w:szCs w:val="24"/>
                <w:lang w:val="en-US" w:eastAsia="zh-CN"/>
              </w:rPr>
              <w:t>分；对</w:t>
            </w:r>
            <w:r>
              <w:rPr>
                <w:rFonts w:hint="eastAsia" w:ascii="宋体" w:hAnsi="宋体" w:cs="宋体"/>
                <w:b w:val="0"/>
                <w:bCs/>
                <w:sz w:val="24"/>
                <w:szCs w:val="24"/>
                <w:lang w:val="en-US" w:eastAsia="zh-CN"/>
              </w:rPr>
              <w:t>山场</w:t>
            </w:r>
            <w:r>
              <w:rPr>
                <w:rFonts w:hint="eastAsia" w:ascii="宋体" w:hAnsi="宋体" w:eastAsia="宋体" w:cs="宋体"/>
                <w:b w:val="0"/>
                <w:bCs/>
                <w:sz w:val="24"/>
                <w:szCs w:val="24"/>
                <w:lang w:val="en-US" w:eastAsia="zh-CN"/>
              </w:rPr>
              <w:t>位置</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地形</w:t>
            </w:r>
            <w:r>
              <w:rPr>
                <w:rFonts w:hint="eastAsia" w:ascii="宋体" w:hAnsi="宋体" w:cs="宋体"/>
                <w:b w:val="0"/>
                <w:bCs/>
                <w:sz w:val="24"/>
                <w:szCs w:val="24"/>
                <w:lang w:val="en-US" w:eastAsia="zh-CN"/>
              </w:rPr>
              <w:t>、疫木发生情况、交通条件等</w:t>
            </w:r>
            <w:r>
              <w:rPr>
                <w:rFonts w:hint="eastAsia" w:ascii="宋体" w:hAnsi="宋体" w:eastAsia="宋体" w:cs="宋体"/>
                <w:b w:val="0"/>
                <w:bCs/>
                <w:sz w:val="24"/>
                <w:szCs w:val="24"/>
                <w:lang w:val="en-US" w:eastAsia="zh-CN"/>
              </w:rPr>
              <w:t>了解有限的，得</w:t>
            </w:r>
            <w:r>
              <w:rPr>
                <w:rFonts w:hint="eastAsia" w:ascii="宋体" w:hAnsi="宋体" w:cs="宋体"/>
                <w:b w:val="0"/>
                <w:bCs/>
                <w:sz w:val="24"/>
                <w:szCs w:val="24"/>
                <w:lang w:val="en-US" w:eastAsia="zh-CN"/>
              </w:rPr>
              <w:t>0-2</w:t>
            </w:r>
            <w:r>
              <w:rPr>
                <w:rFonts w:hint="eastAsia" w:ascii="宋体" w:hAnsi="宋体" w:eastAsia="宋体" w:cs="宋体"/>
                <w:b w:val="0"/>
                <w:bCs/>
                <w:sz w:val="24"/>
                <w:szCs w:val="24"/>
                <w:lang w:val="en-US" w:eastAsia="zh-CN"/>
              </w:rPr>
              <w:t>分</w:t>
            </w:r>
            <w:r>
              <w:rPr>
                <w:rFonts w:hint="eastAsia" w:ascii="宋体" w:hAnsi="宋体" w:cs="宋体"/>
                <w:b w:val="0"/>
                <w:bCs/>
                <w:sz w:val="24"/>
                <w:szCs w:val="24"/>
                <w:lang w:val="en-US" w:eastAsia="zh-CN"/>
              </w:rPr>
              <w:t>。</w:t>
            </w:r>
          </w:p>
        </w:tc>
      </w:tr>
      <w:tr w14:paraId="224A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1277" w:type="dxa"/>
            <w:vMerge w:val="continue"/>
            <w:vAlign w:val="center"/>
          </w:tcPr>
          <w:p w14:paraId="6F6DAE7E">
            <w:pPr>
              <w:spacing w:line="360" w:lineRule="auto"/>
            </w:pPr>
          </w:p>
        </w:tc>
        <w:tc>
          <w:tcPr>
            <w:tcW w:w="1275" w:type="dxa"/>
            <w:vMerge w:val="continue"/>
            <w:vAlign w:val="center"/>
          </w:tcPr>
          <w:p w14:paraId="60654D17">
            <w:pPr>
              <w:spacing w:line="360" w:lineRule="auto"/>
            </w:pPr>
          </w:p>
        </w:tc>
        <w:tc>
          <w:tcPr>
            <w:tcW w:w="785" w:type="dxa"/>
            <w:vAlign w:val="center"/>
          </w:tcPr>
          <w:p w14:paraId="26173A53">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5分</w:t>
            </w:r>
          </w:p>
        </w:tc>
        <w:tc>
          <w:tcPr>
            <w:tcW w:w="6303" w:type="dxa"/>
            <w:vAlign w:val="top"/>
          </w:tcPr>
          <w:p w14:paraId="529618E1">
            <w:pPr>
              <w:spacing w:line="360" w:lineRule="auto"/>
              <w:rPr>
                <w:rFonts w:hint="eastAsia" w:ascii="宋体" w:hAnsi="宋体" w:cs="宋体"/>
                <w:b/>
                <w:sz w:val="24"/>
                <w:szCs w:val="24"/>
                <w:lang w:val="en-US" w:eastAsia="zh-CN"/>
              </w:rPr>
            </w:pPr>
            <w:r>
              <w:rPr>
                <w:rFonts w:hint="eastAsia" w:ascii="宋体" w:hAnsi="宋体" w:cs="宋体"/>
                <w:b w:val="0"/>
                <w:bCs/>
                <w:sz w:val="24"/>
                <w:szCs w:val="24"/>
                <w:lang w:val="en-US" w:eastAsia="zh-CN"/>
              </w:rPr>
              <w:t>根据投标人结合项目实际情况，对本项目重点、难点进行分析程度，并明确可行措施，</w:t>
            </w:r>
            <w:r>
              <w:rPr>
                <w:rFonts w:hint="eastAsia" w:ascii="宋体" w:hAnsi="宋体" w:eastAsia="宋体" w:cs="宋体"/>
                <w:b w:val="0"/>
                <w:bCs/>
                <w:sz w:val="24"/>
                <w:szCs w:val="24"/>
              </w:rPr>
              <w:t>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4-5</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cs="宋体"/>
                <w:b w:val="0"/>
                <w:bCs/>
                <w:sz w:val="24"/>
                <w:szCs w:val="24"/>
                <w:lang w:val="en-US" w:eastAsia="zh-CN"/>
              </w:rPr>
              <w:t>。</w:t>
            </w:r>
          </w:p>
        </w:tc>
      </w:tr>
      <w:tr w14:paraId="26FC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1277" w:type="dxa"/>
            <w:vMerge w:val="continue"/>
            <w:vAlign w:val="center"/>
          </w:tcPr>
          <w:p w14:paraId="15E2ECF6">
            <w:pPr>
              <w:spacing w:line="360" w:lineRule="auto"/>
              <w:jc w:val="center"/>
              <w:rPr>
                <w:rFonts w:ascii="宋体"/>
                <w:b/>
                <w:bCs/>
                <w:sz w:val="24"/>
                <w:szCs w:val="24"/>
              </w:rPr>
            </w:pPr>
          </w:p>
        </w:tc>
        <w:tc>
          <w:tcPr>
            <w:tcW w:w="1275" w:type="dxa"/>
            <w:vMerge w:val="restart"/>
            <w:vAlign w:val="center"/>
          </w:tcPr>
          <w:p w14:paraId="7A34CB79">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实施方案</w:t>
            </w:r>
          </w:p>
        </w:tc>
        <w:tc>
          <w:tcPr>
            <w:tcW w:w="785" w:type="dxa"/>
            <w:vAlign w:val="center"/>
          </w:tcPr>
          <w:p w14:paraId="252E5A8E">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10分</w:t>
            </w:r>
          </w:p>
        </w:tc>
        <w:tc>
          <w:tcPr>
            <w:tcW w:w="6303" w:type="dxa"/>
            <w:vAlign w:val="top"/>
          </w:tcPr>
          <w:p w14:paraId="5A1DD7DA">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根据投标人提供的</w:t>
            </w:r>
            <w:r>
              <w:rPr>
                <w:rFonts w:hint="eastAsia" w:ascii="宋体" w:hAnsi="宋体" w:cs="宋体"/>
                <w:b w:val="0"/>
                <w:bCs/>
                <w:sz w:val="24"/>
                <w:szCs w:val="24"/>
                <w:lang w:eastAsia="zh-CN"/>
              </w:rPr>
              <w:t>工作方案</w:t>
            </w:r>
            <w:r>
              <w:rPr>
                <w:rFonts w:hint="eastAsia" w:ascii="宋体" w:hAnsi="宋体" w:eastAsia="宋体" w:cs="宋体"/>
                <w:b w:val="0"/>
                <w:bCs/>
                <w:sz w:val="24"/>
                <w:szCs w:val="24"/>
                <w:lang w:eastAsia="zh-CN"/>
              </w:rPr>
              <w:t>是否符合采购需求，且</w:t>
            </w:r>
            <w:r>
              <w:rPr>
                <w:rFonts w:hint="eastAsia" w:ascii="宋体" w:hAnsi="宋体" w:cs="宋体"/>
                <w:b w:val="0"/>
                <w:bCs/>
                <w:sz w:val="24"/>
                <w:szCs w:val="24"/>
                <w:lang w:val="en-US" w:eastAsia="zh-CN"/>
              </w:rPr>
              <w:t>计划</w:t>
            </w:r>
            <w:r>
              <w:rPr>
                <w:rFonts w:hint="eastAsia" w:ascii="宋体" w:hAnsi="宋体" w:eastAsia="宋体" w:cs="宋体"/>
                <w:b w:val="0"/>
                <w:bCs/>
                <w:sz w:val="24"/>
                <w:szCs w:val="24"/>
                <w:lang w:eastAsia="zh-CN"/>
              </w:rPr>
              <w:t>具有合理性、可行性，由评委在分值范围内进行打</w:t>
            </w:r>
            <w:r>
              <w:rPr>
                <w:rFonts w:hint="eastAsia" w:ascii="宋体" w:hAnsi="宋体" w:eastAsia="宋体" w:cs="宋体"/>
                <w:b w:val="0"/>
                <w:bCs/>
                <w:color w:val="auto"/>
                <w:sz w:val="24"/>
                <w:szCs w:val="24"/>
                <w:lang w:eastAsia="zh-CN"/>
              </w:rPr>
              <w:t>分</w:t>
            </w:r>
            <w:r>
              <w:rPr>
                <w:rFonts w:hint="eastAsia" w:ascii="宋体" w:hAnsi="宋体" w:cs="宋体"/>
                <w:b w:val="0"/>
                <w:bCs/>
                <w:color w:val="auto"/>
                <w:sz w:val="24"/>
                <w:szCs w:val="24"/>
                <w:lang w:eastAsia="zh-CN"/>
              </w:rPr>
              <w:t>。方案科学合理可行，</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7-10</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方案基本</w:t>
            </w:r>
            <w:r>
              <w:rPr>
                <w:rFonts w:hint="eastAsia" w:ascii="宋体" w:hAnsi="宋体" w:cs="宋体"/>
                <w:b w:val="0"/>
                <w:bCs/>
                <w:color w:val="auto"/>
                <w:sz w:val="24"/>
                <w:szCs w:val="24"/>
                <w:lang w:eastAsia="zh-CN"/>
              </w:rPr>
              <w:t>科学合理可行，</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4-6</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方案欠科学合理可行，不满足采购需求的得0-3分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 xml:space="preserve">     </w:t>
            </w:r>
          </w:p>
        </w:tc>
      </w:tr>
      <w:tr w14:paraId="0913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1277" w:type="dxa"/>
            <w:vMerge w:val="continue"/>
            <w:vAlign w:val="center"/>
          </w:tcPr>
          <w:p w14:paraId="4B375B1B">
            <w:pPr>
              <w:spacing w:line="360" w:lineRule="auto"/>
            </w:pPr>
          </w:p>
        </w:tc>
        <w:tc>
          <w:tcPr>
            <w:tcW w:w="1275" w:type="dxa"/>
            <w:vMerge w:val="continue"/>
            <w:vAlign w:val="center"/>
          </w:tcPr>
          <w:p w14:paraId="726144D1">
            <w:pPr>
              <w:spacing w:line="360" w:lineRule="auto"/>
            </w:pPr>
          </w:p>
        </w:tc>
        <w:tc>
          <w:tcPr>
            <w:tcW w:w="785" w:type="dxa"/>
            <w:vAlign w:val="center"/>
          </w:tcPr>
          <w:p w14:paraId="303124EF">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20分</w:t>
            </w:r>
          </w:p>
        </w:tc>
        <w:tc>
          <w:tcPr>
            <w:tcW w:w="6303" w:type="dxa"/>
            <w:vAlign w:val="top"/>
          </w:tcPr>
          <w:p w14:paraId="69248ADB">
            <w:pPr>
              <w:pStyle w:val="2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1、</w:t>
            </w:r>
            <w:r>
              <w:rPr>
                <w:rFonts w:hint="eastAsia" w:ascii="宋体" w:hAnsi="宋体" w:eastAsia="宋体" w:cs="宋体"/>
                <w:b w:val="0"/>
                <w:bCs/>
                <w:kern w:val="2"/>
                <w:sz w:val="24"/>
                <w:szCs w:val="24"/>
                <w:lang w:val="en-US" w:eastAsia="zh-CN" w:bidi="ar-SA"/>
              </w:rPr>
              <w:t>根据投标人提供雇用采伐木工人员名单清册（不得少于</w:t>
            </w:r>
            <w:r>
              <w:rPr>
                <w:rFonts w:hint="eastAsia" w:ascii="宋体" w:hAnsi="宋体" w:cs="宋体"/>
                <w:b w:val="0"/>
                <w:bCs/>
                <w:kern w:val="2"/>
                <w:sz w:val="24"/>
                <w:szCs w:val="24"/>
                <w:lang w:val="en-US" w:eastAsia="zh-CN" w:bidi="ar-SA"/>
              </w:rPr>
              <w:t>2</w:t>
            </w:r>
            <w:r>
              <w:rPr>
                <w:rFonts w:hint="eastAsia" w:ascii="宋体" w:hAnsi="宋体" w:eastAsia="宋体" w:cs="宋体"/>
                <w:b w:val="0"/>
                <w:bCs/>
                <w:kern w:val="2"/>
                <w:sz w:val="24"/>
                <w:szCs w:val="24"/>
                <w:lang w:val="en-US" w:eastAsia="zh-CN" w:bidi="ar-SA"/>
              </w:rPr>
              <w:t>0人）及身份证复印件</w:t>
            </w:r>
            <w:r>
              <w:rPr>
                <w:rFonts w:hint="eastAsia" w:ascii="宋体" w:hAnsi="宋体" w:cs="宋体"/>
                <w:b w:val="0"/>
                <w:bCs/>
                <w:kern w:val="2"/>
                <w:sz w:val="24"/>
                <w:szCs w:val="24"/>
                <w:lang w:val="en-US" w:eastAsia="zh-CN" w:bidi="ar-SA"/>
              </w:rPr>
              <w:t>（年龄在18-60周岁）</w:t>
            </w:r>
            <w:r>
              <w:rPr>
                <w:rFonts w:hint="eastAsia" w:ascii="宋体" w:hAnsi="宋体" w:eastAsia="宋体" w:cs="宋体"/>
                <w:b w:val="0"/>
                <w:bCs/>
                <w:kern w:val="2"/>
                <w:sz w:val="24"/>
                <w:szCs w:val="24"/>
                <w:lang w:val="en-US" w:eastAsia="zh-CN" w:bidi="ar-SA"/>
              </w:rPr>
              <w:t>，</w:t>
            </w:r>
            <w:r>
              <w:rPr>
                <w:rFonts w:hint="eastAsia" w:ascii="宋体" w:hAnsi="宋体" w:cs="宋体"/>
                <w:b w:val="0"/>
                <w:bCs/>
                <w:kern w:val="2"/>
                <w:sz w:val="24"/>
                <w:szCs w:val="24"/>
                <w:lang w:val="en-US" w:eastAsia="zh-CN" w:bidi="ar-SA"/>
              </w:rPr>
              <w:t>进行评分，满足20人得5分，每增加1人加1分，本项最高得15分</w:t>
            </w:r>
            <w:r>
              <w:rPr>
                <w:rFonts w:hint="eastAsia" w:ascii="宋体" w:hAnsi="宋体" w:eastAsia="宋体" w:cs="宋体"/>
                <w:b w:val="0"/>
                <w:bCs/>
                <w:kern w:val="2"/>
                <w:sz w:val="24"/>
                <w:szCs w:val="24"/>
                <w:lang w:val="en-US" w:eastAsia="zh-CN" w:bidi="ar-SA"/>
              </w:rPr>
              <w:t>，不提供或提供人员不足</w:t>
            </w:r>
            <w:r>
              <w:rPr>
                <w:rFonts w:hint="eastAsia" w:ascii="宋体" w:hAnsi="宋体" w:cs="宋体"/>
                <w:b w:val="0"/>
                <w:bCs/>
                <w:kern w:val="2"/>
                <w:sz w:val="24"/>
                <w:szCs w:val="24"/>
                <w:lang w:val="en-US" w:eastAsia="zh-CN" w:bidi="ar-SA"/>
              </w:rPr>
              <w:t>2</w:t>
            </w:r>
            <w:r>
              <w:rPr>
                <w:rFonts w:hint="eastAsia" w:ascii="宋体" w:hAnsi="宋体" w:eastAsia="宋体" w:cs="宋体"/>
                <w:b w:val="0"/>
                <w:bCs/>
                <w:kern w:val="2"/>
                <w:sz w:val="24"/>
                <w:szCs w:val="24"/>
                <w:lang w:val="en-US" w:eastAsia="zh-CN" w:bidi="ar-SA"/>
              </w:rPr>
              <w:t>0人的该项不</w:t>
            </w:r>
            <w:r>
              <w:rPr>
                <w:rFonts w:hint="default" w:ascii="宋体" w:hAnsi="宋体" w:eastAsia="宋体" w:cs="宋体"/>
                <w:b w:val="0"/>
                <w:bCs/>
                <w:kern w:val="2"/>
                <w:sz w:val="24"/>
                <w:szCs w:val="24"/>
                <w:lang w:val="en-US" w:eastAsia="zh-CN" w:bidi="ar-SA"/>
              </w:rPr>
              <w:t>得</w:t>
            </w:r>
            <w:r>
              <w:rPr>
                <w:rFonts w:hint="eastAsia" w:ascii="宋体" w:hAnsi="宋体" w:eastAsia="宋体" w:cs="宋体"/>
                <w:b w:val="0"/>
                <w:bCs/>
                <w:kern w:val="2"/>
                <w:sz w:val="24"/>
                <w:szCs w:val="24"/>
                <w:lang w:val="en-US" w:eastAsia="zh-CN" w:bidi="ar-SA"/>
              </w:rPr>
              <w:t>分。</w:t>
            </w:r>
          </w:p>
          <w:p w14:paraId="3AB5B570">
            <w:pPr>
              <w:pStyle w:val="2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2、</w:t>
            </w:r>
            <w:r>
              <w:rPr>
                <w:rFonts w:hint="eastAsia" w:ascii="宋体" w:hAnsi="宋体" w:eastAsia="宋体" w:cs="宋体"/>
                <w:b w:val="0"/>
                <w:bCs/>
                <w:kern w:val="2"/>
                <w:sz w:val="24"/>
                <w:szCs w:val="24"/>
                <w:lang w:val="en-US" w:eastAsia="zh-CN" w:bidi="ar-SA"/>
              </w:rPr>
              <w:t>开标时提供购买保险承诺书（格式自拟）作为评分标准，提供的，得</w:t>
            </w:r>
            <w:r>
              <w:rPr>
                <w:rFonts w:hint="eastAsia" w:ascii="宋体" w:hAnsi="宋体" w:cs="宋体"/>
                <w:b w:val="0"/>
                <w:bCs/>
                <w:kern w:val="2"/>
                <w:sz w:val="24"/>
                <w:szCs w:val="24"/>
                <w:lang w:val="en-US" w:eastAsia="zh-CN" w:bidi="ar-SA"/>
              </w:rPr>
              <w:t>5</w:t>
            </w:r>
            <w:r>
              <w:rPr>
                <w:rFonts w:hint="eastAsia" w:ascii="宋体" w:hAnsi="宋体" w:eastAsia="宋体" w:cs="宋体"/>
                <w:b w:val="0"/>
                <w:bCs/>
                <w:kern w:val="2"/>
                <w:sz w:val="24"/>
                <w:szCs w:val="24"/>
                <w:lang w:val="en-US" w:eastAsia="zh-CN" w:bidi="ar-SA"/>
              </w:rPr>
              <w:t>分，不提供的该项不</w:t>
            </w:r>
            <w:r>
              <w:rPr>
                <w:rFonts w:hint="default" w:ascii="宋体" w:hAnsi="宋体" w:eastAsia="宋体" w:cs="宋体"/>
                <w:b w:val="0"/>
                <w:bCs/>
                <w:kern w:val="2"/>
                <w:sz w:val="24"/>
                <w:szCs w:val="24"/>
                <w:lang w:val="en-US" w:eastAsia="zh-CN" w:bidi="ar-SA"/>
              </w:rPr>
              <w:t>得</w:t>
            </w:r>
            <w:r>
              <w:rPr>
                <w:rFonts w:hint="eastAsia" w:ascii="宋体" w:hAnsi="宋体" w:eastAsia="宋体" w:cs="宋体"/>
                <w:b w:val="0"/>
                <w:bCs/>
                <w:kern w:val="2"/>
                <w:sz w:val="24"/>
                <w:szCs w:val="24"/>
                <w:lang w:val="en-US" w:eastAsia="zh-CN" w:bidi="ar-SA"/>
              </w:rPr>
              <w:t>分。</w:t>
            </w:r>
          </w:p>
          <w:p w14:paraId="66F14031">
            <w:pPr>
              <w:pStyle w:val="20"/>
              <w:spacing w:line="360" w:lineRule="auto"/>
              <w:ind w:left="0" w:leftChars="0" w:firstLine="0" w:firstLineChars="0"/>
              <w:rPr>
                <w:rFonts w:hint="eastAsia" w:ascii="宋体" w:hAnsi="宋体" w:cs="宋体"/>
                <w:b/>
                <w:sz w:val="24"/>
                <w:szCs w:val="24"/>
                <w:lang w:val="en-US" w:eastAsia="zh-CN"/>
              </w:rPr>
            </w:pPr>
            <w:r>
              <w:rPr>
                <w:rFonts w:hint="eastAsia" w:ascii="宋体" w:hAnsi="宋体" w:cs="宋体"/>
                <w:b/>
                <w:bCs w:val="0"/>
                <w:kern w:val="2"/>
                <w:sz w:val="24"/>
                <w:szCs w:val="24"/>
                <w:lang w:val="en-US" w:eastAsia="zh-CN" w:bidi="ar-SA"/>
              </w:rPr>
              <w:t>注：</w:t>
            </w:r>
            <w:r>
              <w:rPr>
                <w:rFonts w:hint="eastAsia" w:ascii="宋体" w:hAnsi="宋体" w:eastAsia="宋体" w:cs="宋体"/>
                <w:b/>
                <w:bCs w:val="0"/>
                <w:kern w:val="2"/>
                <w:sz w:val="24"/>
                <w:szCs w:val="24"/>
                <w:lang w:val="en-US" w:eastAsia="zh-CN" w:bidi="ar-SA"/>
              </w:rPr>
              <w:t>中标后，中标人提供为伐木工人购买的保险凭证与采购人签订合同；如不提供保险凭证的，则取消中标资格。</w:t>
            </w:r>
          </w:p>
        </w:tc>
      </w:tr>
      <w:tr w14:paraId="6543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277" w:type="dxa"/>
            <w:vMerge w:val="continue"/>
            <w:vAlign w:val="center"/>
          </w:tcPr>
          <w:p w14:paraId="12BC291D">
            <w:pPr>
              <w:spacing w:line="360" w:lineRule="auto"/>
            </w:pPr>
          </w:p>
        </w:tc>
        <w:tc>
          <w:tcPr>
            <w:tcW w:w="1275" w:type="dxa"/>
            <w:vMerge w:val="continue"/>
            <w:vAlign w:val="center"/>
          </w:tcPr>
          <w:p w14:paraId="4CE6EFF4">
            <w:pPr>
              <w:spacing w:line="360" w:lineRule="auto"/>
            </w:pPr>
          </w:p>
        </w:tc>
        <w:tc>
          <w:tcPr>
            <w:tcW w:w="785" w:type="dxa"/>
            <w:vAlign w:val="center"/>
          </w:tcPr>
          <w:p w14:paraId="4D514451">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10分</w:t>
            </w:r>
          </w:p>
        </w:tc>
        <w:tc>
          <w:tcPr>
            <w:tcW w:w="6303" w:type="dxa"/>
          </w:tcPr>
          <w:p w14:paraId="755089C7">
            <w:pPr>
              <w:pStyle w:val="2"/>
              <w:spacing w:line="360" w:lineRule="auto"/>
              <w:ind w:left="0" w:leftChars="0" w:firstLine="0" w:firstLineChars="0"/>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根据投入的施工设备，自有油锯等设备每台得</w:t>
            </w:r>
            <w:r>
              <w:rPr>
                <w:rFonts w:hint="eastAsia" w:ascii="宋体" w:hAnsi="宋体" w:cs="宋体"/>
                <w:b w:val="0"/>
                <w:bCs/>
                <w:kern w:val="2"/>
                <w:sz w:val="24"/>
                <w:szCs w:val="24"/>
                <w:lang w:val="en-US" w:eastAsia="zh-CN" w:bidi="ar-SA"/>
              </w:rPr>
              <w:t>2</w:t>
            </w:r>
            <w:r>
              <w:rPr>
                <w:rFonts w:hint="default" w:ascii="宋体" w:hAnsi="宋体" w:eastAsia="宋体" w:cs="宋体"/>
                <w:b w:val="0"/>
                <w:bCs/>
                <w:kern w:val="2"/>
                <w:sz w:val="24"/>
                <w:szCs w:val="24"/>
                <w:lang w:val="en-US" w:eastAsia="zh-CN" w:bidi="ar-SA"/>
              </w:rPr>
              <w:t>分，租赁的油锯等设备，每台得</w:t>
            </w:r>
            <w:r>
              <w:rPr>
                <w:rFonts w:hint="eastAsia" w:ascii="宋体" w:hAnsi="宋体" w:cs="宋体"/>
                <w:b w:val="0"/>
                <w:bCs/>
                <w:kern w:val="2"/>
                <w:sz w:val="24"/>
                <w:szCs w:val="24"/>
                <w:lang w:val="en-US" w:eastAsia="zh-CN" w:bidi="ar-SA"/>
              </w:rPr>
              <w:t>2</w:t>
            </w:r>
            <w:r>
              <w:rPr>
                <w:rFonts w:hint="default" w:ascii="宋体" w:hAnsi="宋体" w:eastAsia="宋体" w:cs="宋体"/>
                <w:b w:val="0"/>
                <w:bCs/>
                <w:kern w:val="2"/>
                <w:sz w:val="24"/>
                <w:szCs w:val="24"/>
                <w:lang w:val="en-US" w:eastAsia="zh-CN" w:bidi="ar-SA"/>
              </w:rPr>
              <w:t>分，最高得</w:t>
            </w:r>
            <w:r>
              <w:rPr>
                <w:rFonts w:hint="eastAsia" w:ascii="宋体" w:hAnsi="宋体" w:cs="宋体"/>
                <w:b w:val="0"/>
                <w:bCs/>
                <w:kern w:val="2"/>
                <w:sz w:val="24"/>
                <w:szCs w:val="24"/>
                <w:lang w:val="en-US" w:eastAsia="zh-CN" w:bidi="ar-SA"/>
              </w:rPr>
              <w:t>10</w:t>
            </w:r>
            <w:r>
              <w:rPr>
                <w:rFonts w:hint="default" w:ascii="宋体" w:hAnsi="宋体" w:eastAsia="宋体" w:cs="宋体"/>
                <w:b w:val="0"/>
                <w:bCs/>
                <w:kern w:val="2"/>
                <w:sz w:val="24"/>
                <w:szCs w:val="24"/>
                <w:lang w:val="en-US" w:eastAsia="zh-CN" w:bidi="ar-SA"/>
              </w:rPr>
              <w:t>分。</w:t>
            </w:r>
          </w:p>
          <w:p w14:paraId="0A546DF5">
            <w:pPr>
              <w:pStyle w:val="2"/>
              <w:spacing w:line="360" w:lineRule="auto"/>
              <w:ind w:left="0" w:leftChars="0" w:firstLine="0" w:firstLineChars="0"/>
              <w:rPr>
                <w:rFonts w:hint="default"/>
                <w:sz w:val="24"/>
                <w:szCs w:val="24"/>
                <w:lang w:val="en-US" w:eastAsia="zh-CN"/>
              </w:rPr>
            </w:pPr>
            <w:r>
              <w:rPr>
                <w:rFonts w:hint="eastAsia" w:ascii="宋体" w:hAnsi="宋体" w:cs="宋体"/>
                <w:b/>
                <w:bCs w:val="0"/>
                <w:kern w:val="2"/>
                <w:sz w:val="24"/>
                <w:szCs w:val="24"/>
                <w:lang w:val="en-US" w:eastAsia="zh-CN" w:bidi="ar-SA"/>
              </w:rPr>
              <w:t>注：</w:t>
            </w:r>
            <w:r>
              <w:rPr>
                <w:rFonts w:hint="default" w:ascii="宋体" w:hAnsi="宋体" w:eastAsia="宋体" w:cs="宋体"/>
                <w:b/>
                <w:bCs w:val="0"/>
                <w:kern w:val="2"/>
                <w:sz w:val="24"/>
                <w:szCs w:val="24"/>
                <w:lang w:val="en-US" w:eastAsia="zh-CN" w:bidi="ar-SA"/>
              </w:rPr>
              <w:t>自有设备需提供合格证复印件、购买发票复印件及设备照片，不提供不得分；租赁的设备需提供租赁合同复印件，不提供不得分。</w:t>
            </w:r>
          </w:p>
        </w:tc>
      </w:tr>
      <w:tr w14:paraId="31A5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277" w:type="dxa"/>
            <w:vMerge w:val="continue"/>
            <w:vAlign w:val="center"/>
          </w:tcPr>
          <w:p w14:paraId="64E41D7D">
            <w:pPr>
              <w:spacing w:line="360" w:lineRule="auto"/>
              <w:jc w:val="center"/>
              <w:rPr>
                <w:rFonts w:ascii="宋体"/>
                <w:b/>
                <w:bCs/>
                <w:sz w:val="24"/>
                <w:szCs w:val="24"/>
              </w:rPr>
            </w:pPr>
          </w:p>
        </w:tc>
        <w:tc>
          <w:tcPr>
            <w:tcW w:w="1275" w:type="dxa"/>
            <w:vMerge w:val="continue"/>
            <w:vAlign w:val="center"/>
          </w:tcPr>
          <w:p w14:paraId="791B1C53">
            <w:pPr>
              <w:spacing w:line="360" w:lineRule="auto"/>
              <w:jc w:val="center"/>
              <w:rPr>
                <w:rFonts w:hint="eastAsia" w:ascii="宋体" w:hAnsi="宋体" w:eastAsia="宋体" w:cs="宋体"/>
                <w:b/>
                <w:sz w:val="24"/>
              </w:rPr>
            </w:pPr>
          </w:p>
        </w:tc>
        <w:tc>
          <w:tcPr>
            <w:tcW w:w="785" w:type="dxa"/>
            <w:vAlign w:val="center"/>
          </w:tcPr>
          <w:p w14:paraId="16840703">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2分</w:t>
            </w:r>
          </w:p>
        </w:tc>
        <w:tc>
          <w:tcPr>
            <w:tcW w:w="6303" w:type="dxa"/>
          </w:tcPr>
          <w:p w14:paraId="4F8056C5">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根据投标人提供的安全生产方案，各环节安排是否符合采购需求，且方案具有合理性、可行性，由评委在分值范围内进行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1</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满足采购需求的</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得分</w:t>
            </w:r>
            <w:r>
              <w:rPr>
                <w:rFonts w:hint="eastAsia" w:ascii="宋体" w:hAnsi="宋体" w:eastAsia="宋体" w:cs="宋体"/>
                <w:b w:val="0"/>
                <w:bCs/>
                <w:sz w:val="24"/>
                <w:szCs w:val="24"/>
              </w:rPr>
              <w:t>。</w:t>
            </w:r>
          </w:p>
        </w:tc>
      </w:tr>
      <w:tr w14:paraId="5B63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277" w:type="dxa"/>
            <w:vMerge w:val="continue"/>
            <w:vAlign w:val="center"/>
          </w:tcPr>
          <w:p w14:paraId="2F0AB5A5">
            <w:pPr>
              <w:spacing w:line="360" w:lineRule="auto"/>
              <w:jc w:val="center"/>
              <w:rPr>
                <w:rFonts w:ascii="宋体"/>
                <w:b/>
                <w:bCs/>
                <w:sz w:val="24"/>
                <w:szCs w:val="24"/>
              </w:rPr>
            </w:pPr>
          </w:p>
        </w:tc>
        <w:tc>
          <w:tcPr>
            <w:tcW w:w="1275" w:type="dxa"/>
            <w:vMerge w:val="continue"/>
            <w:vAlign w:val="center"/>
          </w:tcPr>
          <w:p w14:paraId="61BA7106">
            <w:pPr>
              <w:spacing w:line="360" w:lineRule="auto"/>
              <w:jc w:val="center"/>
              <w:rPr>
                <w:rFonts w:hint="eastAsia" w:ascii="宋体" w:hAnsi="宋体" w:eastAsia="宋体" w:cs="宋体"/>
                <w:b/>
                <w:sz w:val="24"/>
              </w:rPr>
            </w:pPr>
          </w:p>
        </w:tc>
        <w:tc>
          <w:tcPr>
            <w:tcW w:w="785" w:type="dxa"/>
            <w:vAlign w:val="center"/>
          </w:tcPr>
          <w:p w14:paraId="427B162F">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8分</w:t>
            </w:r>
          </w:p>
        </w:tc>
        <w:tc>
          <w:tcPr>
            <w:tcW w:w="6303" w:type="dxa"/>
          </w:tcPr>
          <w:p w14:paraId="42CF2699">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根据投标人提供</w:t>
            </w:r>
            <w:r>
              <w:rPr>
                <w:rFonts w:hint="eastAsia" w:ascii="宋体" w:hAnsi="宋体" w:cs="宋体"/>
                <w:b w:val="0"/>
                <w:bCs/>
                <w:sz w:val="24"/>
                <w:szCs w:val="24"/>
                <w:lang w:val="en-US" w:eastAsia="zh-CN"/>
              </w:rPr>
              <w:t>的小班清理</w:t>
            </w:r>
            <w:r>
              <w:rPr>
                <w:rFonts w:hint="eastAsia" w:ascii="宋体" w:hAnsi="宋体" w:eastAsia="宋体" w:cs="宋体"/>
                <w:b w:val="0"/>
                <w:bCs/>
                <w:sz w:val="24"/>
                <w:szCs w:val="24"/>
              </w:rPr>
              <w:t>质量管理方案，各环节安排是否符合采购需求，且方案具有合理性、可行性，由评委在分值范围内进行打分。</w:t>
            </w:r>
            <w:r>
              <w:rPr>
                <w:rFonts w:hint="eastAsia" w:ascii="宋体" w:hAnsi="宋体" w:cs="宋体"/>
                <w:b w:val="0"/>
                <w:bCs/>
                <w:color w:val="auto"/>
                <w:sz w:val="24"/>
                <w:szCs w:val="24"/>
                <w:lang w:eastAsia="zh-CN"/>
              </w:rPr>
              <w:t>方案科学合理可行，</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6-8</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方案基本</w:t>
            </w:r>
            <w:r>
              <w:rPr>
                <w:rFonts w:hint="eastAsia" w:ascii="宋体" w:hAnsi="宋体" w:cs="宋体"/>
                <w:b w:val="0"/>
                <w:bCs/>
                <w:color w:val="auto"/>
                <w:sz w:val="24"/>
                <w:szCs w:val="24"/>
                <w:lang w:eastAsia="zh-CN"/>
              </w:rPr>
              <w:t>科学合理可行，</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3-5</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方案欠科学合理可行，不满足采购需求的得0-2分</w:t>
            </w:r>
            <w:r>
              <w:rPr>
                <w:rFonts w:hint="eastAsia" w:ascii="宋体" w:hAnsi="宋体" w:cs="宋体"/>
                <w:b w:val="0"/>
                <w:bCs/>
                <w:color w:val="auto"/>
                <w:sz w:val="24"/>
                <w:szCs w:val="24"/>
                <w:lang w:eastAsia="zh-CN"/>
              </w:rPr>
              <w:t>。</w:t>
            </w:r>
          </w:p>
        </w:tc>
      </w:tr>
      <w:tr w14:paraId="3415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77" w:type="dxa"/>
            <w:vMerge w:val="continue"/>
            <w:vAlign w:val="center"/>
          </w:tcPr>
          <w:p w14:paraId="5FB82041">
            <w:pPr>
              <w:spacing w:line="360" w:lineRule="auto"/>
            </w:pPr>
          </w:p>
        </w:tc>
        <w:tc>
          <w:tcPr>
            <w:tcW w:w="1275" w:type="dxa"/>
            <w:vMerge w:val="continue"/>
            <w:vAlign w:val="center"/>
          </w:tcPr>
          <w:p w14:paraId="1E40F6CA">
            <w:pPr>
              <w:spacing w:line="360" w:lineRule="auto"/>
            </w:pPr>
          </w:p>
        </w:tc>
        <w:tc>
          <w:tcPr>
            <w:tcW w:w="785" w:type="dxa"/>
            <w:vAlign w:val="center"/>
          </w:tcPr>
          <w:p w14:paraId="0E1F1716">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3分</w:t>
            </w:r>
          </w:p>
        </w:tc>
        <w:tc>
          <w:tcPr>
            <w:tcW w:w="6303" w:type="dxa"/>
          </w:tcPr>
          <w:p w14:paraId="7C07E9EF">
            <w:pPr>
              <w:spacing w:line="360" w:lineRule="auto"/>
              <w:rPr>
                <w:rFonts w:hint="eastAsia" w:ascii="宋体" w:hAnsi="宋体" w:cs="宋体"/>
                <w:b/>
                <w:sz w:val="24"/>
                <w:szCs w:val="24"/>
                <w:lang w:val="en-US" w:eastAsia="zh-CN"/>
              </w:rPr>
            </w:pPr>
            <w:r>
              <w:rPr>
                <w:rFonts w:hint="eastAsia" w:ascii="宋体" w:hAnsi="宋体" w:eastAsia="宋体" w:cs="宋体"/>
                <w:b w:val="0"/>
                <w:bCs/>
                <w:sz w:val="24"/>
                <w:szCs w:val="24"/>
              </w:rPr>
              <w:t>根据投标人提供</w:t>
            </w:r>
            <w:r>
              <w:rPr>
                <w:rFonts w:hint="eastAsia" w:ascii="宋体" w:hAnsi="宋体" w:cs="宋体"/>
                <w:b w:val="0"/>
                <w:bCs/>
                <w:sz w:val="24"/>
                <w:szCs w:val="24"/>
                <w:lang w:val="en-US" w:eastAsia="zh-CN"/>
              </w:rPr>
              <w:t>的疫木流失</w:t>
            </w:r>
            <w:r>
              <w:rPr>
                <w:rFonts w:hint="eastAsia" w:ascii="宋体" w:hAnsi="宋体" w:eastAsia="宋体" w:cs="宋体"/>
                <w:b w:val="0"/>
                <w:bCs/>
                <w:sz w:val="24"/>
                <w:szCs w:val="24"/>
              </w:rPr>
              <w:t>管理方案，各环节安排是否符合采购需求，且方案具有合理性、可行性，由评委在分值范围内进行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eastAsia="宋体" w:cs="宋体"/>
                <w:b w:val="0"/>
                <w:bCs/>
                <w:sz w:val="24"/>
                <w:szCs w:val="24"/>
              </w:rPr>
              <w:t>。</w:t>
            </w:r>
          </w:p>
        </w:tc>
      </w:tr>
      <w:tr w14:paraId="0A4E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277" w:type="dxa"/>
            <w:vMerge w:val="continue"/>
            <w:vAlign w:val="center"/>
          </w:tcPr>
          <w:p w14:paraId="5EEE0AF2">
            <w:pPr>
              <w:spacing w:line="360" w:lineRule="auto"/>
            </w:pPr>
          </w:p>
        </w:tc>
        <w:tc>
          <w:tcPr>
            <w:tcW w:w="1275" w:type="dxa"/>
            <w:vMerge w:val="continue"/>
            <w:vAlign w:val="center"/>
          </w:tcPr>
          <w:p w14:paraId="6985BB1D">
            <w:pPr>
              <w:spacing w:line="360" w:lineRule="auto"/>
            </w:pPr>
          </w:p>
        </w:tc>
        <w:tc>
          <w:tcPr>
            <w:tcW w:w="785" w:type="dxa"/>
            <w:vAlign w:val="center"/>
          </w:tcPr>
          <w:p w14:paraId="1C4B5A1D">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3分</w:t>
            </w:r>
          </w:p>
        </w:tc>
        <w:tc>
          <w:tcPr>
            <w:tcW w:w="6303" w:type="dxa"/>
          </w:tcPr>
          <w:p w14:paraId="2FBCF5EE">
            <w:pPr>
              <w:spacing w:line="360" w:lineRule="auto"/>
              <w:rPr>
                <w:rFonts w:hint="eastAsia" w:ascii="宋体" w:hAnsi="宋体" w:cs="宋体"/>
                <w:b/>
                <w:sz w:val="24"/>
                <w:szCs w:val="24"/>
                <w:lang w:val="en-US" w:eastAsia="zh-CN"/>
              </w:rPr>
            </w:pPr>
            <w:r>
              <w:rPr>
                <w:rFonts w:hint="eastAsia" w:ascii="宋体" w:hAnsi="宋体" w:eastAsia="宋体" w:cs="宋体"/>
                <w:b w:val="0"/>
                <w:bCs/>
                <w:sz w:val="24"/>
                <w:szCs w:val="24"/>
              </w:rPr>
              <w:t>根据投标人提供</w:t>
            </w:r>
            <w:r>
              <w:rPr>
                <w:rFonts w:hint="eastAsia" w:ascii="宋体" w:hAnsi="宋体" w:cs="宋体"/>
                <w:b w:val="0"/>
                <w:bCs/>
                <w:sz w:val="24"/>
                <w:szCs w:val="24"/>
                <w:lang w:val="en-US" w:eastAsia="zh-CN"/>
              </w:rPr>
              <w:t>的防止砍伐活立木</w:t>
            </w:r>
            <w:r>
              <w:rPr>
                <w:rFonts w:hint="eastAsia" w:ascii="宋体" w:hAnsi="宋体" w:eastAsia="宋体" w:cs="宋体"/>
                <w:b w:val="0"/>
                <w:bCs/>
                <w:sz w:val="24"/>
                <w:szCs w:val="24"/>
              </w:rPr>
              <w:t>管理方案</w:t>
            </w:r>
            <w:r>
              <w:rPr>
                <w:rFonts w:hint="eastAsia" w:ascii="宋体" w:hAnsi="宋体" w:cs="宋体"/>
                <w:b w:val="0"/>
                <w:bCs/>
                <w:sz w:val="24"/>
                <w:szCs w:val="24"/>
                <w:lang w:eastAsia="zh-CN"/>
              </w:rPr>
              <w:t>，</w:t>
            </w:r>
            <w:r>
              <w:rPr>
                <w:rFonts w:hint="eastAsia" w:ascii="宋体" w:hAnsi="宋体" w:eastAsia="宋体" w:cs="宋体"/>
                <w:b w:val="0"/>
                <w:bCs/>
                <w:sz w:val="24"/>
                <w:szCs w:val="24"/>
              </w:rPr>
              <w:t>各环节安排是否符合采购需求，且方案具有合理性、可行性，由评委在分值范围内进行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eastAsia="宋体" w:cs="宋体"/>
                <w:b w:val="0"/>
                <w:bCs/>
                <w:sz w:val="24"/>
                <w:szCs w:val="24"/>
              </w:rPr>
              <w:t>。</w:t>
            </w:r>
          </w:p>
        </w:tc>
      </w:tr>
      <w:tr w14:paraId="3DFE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77" w:type="dxa"/>
            <w:vMerge w:val="continue"/>
            <w:vAlign w:val="center"/>
          </w:tcPr>
          <w:p w14:paraId="310AFCCC">
            <w:pPr>
              <w:spacing w:line="360" w:lineRule="auto"/>
              <w:jc w:val="center"/>
              <w:rPr>
                <w:rFonts w:ascii="宋体"/>
                <w:b/>
                <w:bCs/>
                <w:sz w:val="24"/>
                <w:szCs w:val="24"/>
              </w:rPr>
            </w:pPr>
          </w:p>
        </w:tc>
        <w:tc>
          <w:tcPr>
            <w:tcW w:w="1275" w:type="dxa"/>
            <w:vAlign w:val="center"/>
          </w:tcPr>
          <w:p w14:paraId="408EADF7">
            <w:pPr>
              <w:spacing w:line="360" w:lineRule="auto"/>
              <w:jc w:val="center"/>
              <w:rPr>
                <w:rFonts w:hint="eastAsia" w:ascii="宋体" w:hAnsi="宋体" w:eastAsia="宋体" w:cs="宋体"/>
                <w:b/>
                <w:sz w:val="24"/>
              </w:rPr>
            </w:pPr>
            <w:r>
              <w:rPr>
                <w:rFonts w:hint="eastAsia" w:ascii="宋体" w:hAnsi="宋体" w:eastAsia="宋体" w:cs="宋体"/>
                <w:b/>
                <w:sz w:val="24"/>
              </w:rPr>
              <w:t>工期保证措施</w:t>
            </w:r>
          </w:p>
        </w:tc>
        <w:tc>
          <w:tcPr>
            <w:tcW w:w="785" w:type="dxa"/>
            <w:vAlign w:val="center"/>
          </w:tcPr>
          <w:p w14:paraId="6A4C4F11">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5分</w:t>
            </w:r>
          </w:p>
        </w:tc>
        <w:tc>
          <w:tcPr>
            <w:tcW w:w="6303" w:type="dxa"/>
          </w:tcPr>
          <w:p w14:paraId="35F4FE14">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根据投标人符合工期总体要求的程度、进度安排是否合理，确保项目工期的具体措施，</w:t>
            </w:r>
            <w:r>
              <w:rPr>
                <w:rFonts w:hint="eastAsia" w:ascii="宋体" w:hAnsi="宋体" w:eastAsia="宋体" w:cs="宋体"/>
                <w:b w:val="0"/>
                <w:bCs/>
                <w:color w:val="auto"/>
                <w:sz w:val="24"/>
                <w:szCs w:val="24"/>
              </w:rPr>
              <w:t>由评委在分值范围内进行打分</w:t>
            </w:r>
            <w:r>
              <w:rPr>
                <w:rFonts w:hint="eastAsia" w:ascii="宋体" w:hAnsi="宋体" w:cs="宋体"/>
                <w:b w:val="0"/>
                <w:bCs/>
                <w:color w:val="auto"/>
                <w:sz w:val="24"/>
                <w:szCs w:val="24"/>
                <w:lang w:eastAsia="zh-CN"/>
              </w:rPr>
              <w:t>。工期保证措施科学合理，</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4-5</w:t>
            </w:r>
            <w:r>
              <w:rPr>
                <w:rFonts w:hint="eastAsia" w:ascii="宋体" w:hAnsi="宋体" w:cs="宋体"/>
                <w:b w:val="0"/>
                <w:bCs/>
                <w:color w:val="auto"/>
                <w:sz w:val="24"/>
                <w:szCs w:val="24"/>
                <w:lang w:eastAsia="zh-CN"/>
              </w:rPr>
              <w:t>分；工期保证</w:t>
            </w:r>
            <w:r>
              <w:rPr>
                <w:rFonts w:hint="eastAsia" w:ascii="宋体" w:hAnsi="宋体" w:cs="宋体"/>
                <w:b w:val="0"/>
                <w:bCs/>
                <w:color w:val="auto"/>
                <w:sz w:val="24"/>
                <w:szCs w:val="24"/>
                <w:lang w:val="en-US" w:eastAsia="zh-CN"/>
              </w:rPr>
              <w:t>措施基本科学合理，基本满足采购需求的得2-3分；</w:t>
            </w:r>
            <w:r>
              <w:rPr>
                <w:rFonts w:hint="eastAsia" w:ascii="宋体" w:hAnsi="宋体" w:cs="宋体"/>
                <w:b w:val="0"/>
                <w:bCs/>
                <w:color w:val="auto"/>
                <w:sz w:val="24"/>
                <w:szCs w:val="24"/>
                <w:lang w:eastAsia="zh-CN"/>
              </w:rPr>
              <w:t>工期保证</w:t>
            </w:r>
            <w:r>
              <w:rPr>
                <w:rFonts w:hint="eastAsia" w:ascii="宋体" w:hAnsi="宋体" w:cs="宋体"/>
                <w:b w:val="0"/>
                <w:bCs/>
                <w:color w:val="auto"/>
                <w:sz w:val="24"/>
                <w:szCs w:val="24"/>
                <w:lang w:val="en-US" w:eastAsia="zh-CN"/>
              </w:rPr>
              <w:t>措施欠科学，欠合理，不满足采购需求的得0-1分</w:t>
            </w:r>
            <w:r>
              <w:rPr>
                <w:rFonts w:hint="eastAsia" w:ascii="宋体" w:hAnsi="宋体" w:cs="宋体"/>
                <w:b w:val="0"/>
                <w:bCs/>
                <w:color w:val="auto"/>
                <w:sz w:val="24"/>
                <w:szCs w:val="24"/>
                <w:lang w:eastAsia="zh-CN"/>
              </w:rPr>
              <w:t>。</w:t>
            </w:r>
          </w:p>
        </w:tc>
      </w:tr>
      <w:tr w14:paraId="7859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77" w:type="dxa"/>
            <w:vMerge w:val="continue"/>
            <w:vAlign w:val="center"/>
          </w:tcPr>
          <w:p w14:paraId="180D0B32">
            <w:pPr>
              <w:spacing w:line="360" w:lineRule="auto"/>
              <w:jc w:val="center"/>
              <w:rPr>
                <w:rFonts w:ascii="宋体"/>
                <w:b/>
                <w:bCs/>
                <w:sz w:val="24"/>
                <w:szCs w:val="24"/>
              </w:rPr>
            </w:pPr>
          </w:p>
        </w:tc>
        <w:tc>
          <w:tcPr>
            <w:tcW w:w="1275" w:type="dxa"/>
            <w:vAlign w:val="center"/>
          </w:tcPr>
          <w:p w14:paraId="250B8C4B">
            <w:pPr>
              <w:spacing w:line="360" w:lineRule="auto"/>
              <w:jc w:val="center"/>
              <w:rPr>
                <w:rFonts w:hint="eastAsia" w:ascii="宋体" w:hAnsi="宋体" w:eastAsia="宋体" w:cs="宋体"/>
                <w:b/>
                <w:sz w:val="24"/>
              </w:rPr>
            </w:pPr>
            <w:r>
              <w:rPr>
                <w:rFonts w:hint="eastAsia" w:ascii="宋体" w:hAnsi="宋体" w:eastAsia="宋体" w:cs="宋体"/>
                <w:b/>
                <w:sz w:val="24"/>
              </w:rPr>
              <w:t>服务方案</w:t>
            </w:r>
          </w:p>
        </w:tc>
        <w:tc>
          <w:tcPr>
            <w:tcW w:w="785" w:type="dxa"/>
            <w:vAlign w:val="center"/>
          </w:tcPr>
          <w:p w14:paraId="3BBA6221">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3分</w:t>
            </w:r>
          </w:p>
        </w:tc>
        <w:tc>
          <w:tcPr>
            <w:tcW w:w="6303" w:type="dxa"/>
          </w:tcPr>
          <w:p w14:paraId="69F5CA09">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根据投标人所承诺的各项工作指标、响应时间、优惠条件等，由评委在分值范围内进行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eastAsia="宋体" w:cs="宋体"/>
                <w:b w:val="0"/>
                <w:bCs/>
                <w:sz w:val="24"/>
                <w:szCs w:val="24"/>
              </w:rPr>
              <w:t>。</w:t>
            </w:r>
          </w:p>
        </w:tc>
      </w:tr>
      <w:tr w14:paraId="158E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77" w:type="dxa"/>
            <w:vMerge w:val="continue"/>
            <w:vAlign w:val="center"/>
          </w:tcPr>
          <w:p w14:paraId="1D213165">
            <w:pPr>
              <w:spacing w:line="360" w:lineRule="auto"/>
              <w:jc w:val="center"/>
              <w:rPr>
                <w:rFonts w:ascii="宋体"/>
                <w:b/>
                <w:bCs/>
                <w:sz w:val="24"/>
                <w:szCs w:val="24"/>
              </w:rPr>
            </w:pPr>
          </w:p>
        </w:tc>
        <w:tc>
          <w:tcPr>
            <w:tcW w:w="1275" w:type="dxa"/>
            <w:vAlign w:val="center"/>
          </w:tcPr>
          <w:p w14:paraId="4EBB08A2">
            <w:pPr>
              <w:spacing w:line="360" w:lineRule="auto"/>
              <w:jc w:val="center"/>
              <w:rPr>
                <w:rFonts w:hint="eastAsia" w:ascii="宋体" w:hAnsi="宋体" w:eastAsia="宋体" w:cs="宋体"/>
                <w:b/>
                <w:sz w:val="24"/>
              </w:rPr>
            </w:pPr>
            <w:r>
              <w:rPr>
                <w:rFonts w:hint="eastAsia" w:ascii="宋体" w:hAnsi="宋体" w:eastAsia="宋体" w:cs="宋体"/>
                <w:b/>
                <w:sz w:val="24"/>
              </w:rPr>
              <w:t>突发事件应急预案</w:t>
            </w:r>
          </w:p>
        </w:tc>
        <w:tc>
          <w:tcPr>
            <w:tcW w:w="785" w:type="dxa"/>
            <w:vAlign w:val="center"/>
          </w:tcPr>
          <w:p w14:paraId="7250736F">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5分</w:t>
            </w:r>
          </w:p>
        </w:tc>
        <w:tc>
          <w:tcPr>
            <w:tcW w:w="6303" w:type="dxa"/>
            <w:vAlign w:val="center"/>
          </w:tcPr>
          <w:p w14:paraId="0485E29B">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根据投标人提供的应急预案，突击保障、突发问题解决、故障的响应速度以及处理方案等是否具有可靠性和周密性等，由评委在分值范围内</w:t>
            </w:r>
            <w:r>
              <w:rPr>
                <w:rFonts w:hint="eastAsia" w:ascii="宋体" w:hAnsi="宋体" w:cs="宋体"/>
                <w:b w:val="0"/>
                <w:bCs/>
                <w:color w:val="000000" w:themeColor="text1"/>
                <w:sz w:val="24"/>
                <w:szCs w:val="24"/>
                <w:lang w:val="en-US" w:eastAsia="zh-CN"/>
                <w14:textFill>
                  <w14:solidFill>
                    <w14:schemeClr w14:val="tx1"/>
                  </w14:solidFill>
                </w14:textFill>
              </w:rPr>
              <w:t>进行</w:t>
            </w:r>
            <w:r>
              <w:rPr>
                <w:rFonts w:hint="eastAsia" w:ascii="宋体" w:hAnsi="宋体" w:eastAsia="宋体" w:cs="宋体"/>
                <w:b w:val="0"/>
                <w:bCs/>
                <w:color w:val="000000" w:themeColor="text1"/>
                <w:sz w:val="24"/>
                <w:szCs w:val="24"/>
                <w14:textFill>
                  <w14:solidFill>
                    <w14:schemeClr w14:val="tx1"/>
                  </w14:solidFill>
                </w14:textFill>
              </w:rPr>
              <w:t>打分。</w:t>
            </w:r>
            <w:r>
              <w:rPr>
                <w:rFonts w:hint="eastAsia" w:ascii="宋体" w:hAnsi="宋体" w:eastAsia="宋体" w:cs="宋体"/>
                <w:b w:val="0"/>
                <w:bCs/>
                <w:color w:val="auto"/>
                <w:sz w:val="24"/>
                <w:szCs w:val="24"/>
              </w:rPr>
              <w:t>突发事件应急预案科学合理</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可靠周密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eastAsia="宋体" w:cs="宋体"/>
                <w:b w:val="0"/>
                <w:bCs/>
                <w:color w:val="auto"/>
                <w:sz w:val="24"/>
                <w:szCs w:val="24"/>
              </w:rPr>
              <w:t>满足采购需求的得</w:t>
            </w:r>
            <w:r>
              <w:rPr>
                <w:rFonts w:hint="eastAsia" w:ascii="宋体" w:hAnsi="宋体" w:cs="宋体"/>
                <w:b w:val="0"/>
                <w:bCs/>
                <w:color w:val="auto"/>
                <w:sz w:val="24"/>
                <w:szCs w:val="24"/>
                <w:lang w:val="en-US" w:eastAsia="zh-CN"/>
              </w:rPr>
              <w:t>4-5</w:t>
            </w:r>
            <w:r>
              <w:rPr>
                <w:rFonts w:hint="eastAsia" w:ascii="宋体" w:hAnsi="宋体" w:eastAsia="宋体" w:cs="宋体"/>
                <w:b w:val="0"/>
                <w:bCs/>
                <w:color w:val="auto"/>
                <w:sz w:val="24"/>
                <w:szCs w:val="24"/>
              </w:rPr>
              <w:t>分</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突发事件应急预案</w:t>
            </w:r>
            <w:r>
              <w:rPr>
                <w:rFonts w:hint="eastAsia" w:ascii="宋体" w:hAnsi="宋体" w:cs="宋体"/>
                <w:b w:val="0"/>
                <w:bCs/>
                <w:color w:val="auto"/>
                <w:sz w:val="24"/>
                <w:szCs w:val="24"/>
                <w:lang w:val="en-US" w:eastAsia="zh-CN"/>
              </w:rPr>
              <w:t>基本</w:t>
            </w:r>
            <w:r>
              <w:rPr>
                <w:rFonts w:hint="eastAsia" w:ascii="宋体" w:hAnsi="宋体" w:eastAsia="宋体" w:cs="宋体"/>
                <w:b w:val="0"/>
                <w:bCs/>
                <w:color w:val="auto"/>
                <w:sz w:val="24"/>
                <w:szCs w:val="24"/>
              </w:rPr>
              <w:t>科学合理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基本</w:t>
            </w:r>
            <w:r>
              <w:rPr>
                <w:rFonts w:hint="eastAsia" w:ascii="宋体" w:hAnsi="宋体" w:eastAsia="宋体" w:cs="宋体"/>
                <w:b w:val="0"/>
                <w:bCs/>
                <w:color w:val="auto"/>
                <w:sz w:val="24"/>
                <w:szCs w:val="24"/>
              </w:rPr>
              <w:t>可靠周密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基本</w:t>
            </w:r>
            <w:r>
              <w:rPr>
                <w:rFonts w:hint="eastAsia" w:ascii="宋体" w:hAnsi="宋体" w:eastAsia="宋体" w:cs="宋体"/>
                <w:b w:val="0"/>
                <w:bCs/>
                <w:color w:val="auto"/>
                <w:sz w:val="24"/>
                <w:szCs w:val="24"/>
              </w:rPr>
              <w:t>满足采购需求的得</w:t>
            </w:r>
            <w:r>
              <w:rPr>
                <w:rFonts w:hint="eastAsia" w:ascii="宋体" w:hAnsi="宋体" w:cs="宋体"/>
                <w:b w:val="0"/>
                <w:bCs/>
                <w:color w:val="auto"/>
                <w:sz w:val="24"/>
                <w:szCs w:val="24"/>
                <w:lang w:val="en-US" w:eastAsia="zh-CN"/>
              </w:rPr>
              <w:t>2-3</w:t>
            </w:r>
            <w:r>
              <w:rPr>
                <w:rFonts w:hint="eastAsia" w:ascii="宋体" w:hAnsi="宋体" w:eastAsia="宋体" w:cs="宋体"/>
                <w:b w:val="0"/>
                <w:bCs/>
                <w:color w:val="auto"/>
                <w:sz w:val="24"/>
                <w:szCs w:val="24"/>
              </w:rPr>
              <w:t>分</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突发事件应急预案</w:t>
            </w:r>
            <w:r>
              <w:rPr>
                <w:rFonts w:hint="eastAsia" w:ascii="宋体" w:hAnsi="宋体" w:cs="宋体"/>
                <w:b w:val="0"/>
                <w:bCs/>
                <w:color w:val="auto"/>
                <w:sz w:val="24"/>
                <w:szCs w:val="24"/>
                <w:lang w:val="en-US" w:eastAsia="zh-CN"/>
              </w:rPr>
              <w:t>欠</w:t>
            </w:r>
            <w:r>
              <w:rPr>
                <w:rFonts w:hint="eastAsia" w:ascii="宋体" w:hAnsi="宋体" w:eastAsia="宋体" w:cs="宋体"/>
                <w:b w:val="0"/>
                <w:bCs/>
                <w:color w:val="auto"/>
                <w:sz w:val="24"/>
                <w:szCs w:val="24"/>
              </w:rPr>
              <w:t>科学合理、</w:t>
            </w:r>
            <w:r>
              <w:rPr>
                <w:rFonts w:hint="eastAsia" w:ascii="宋体" w:hAnsi="宋体" w:cs="宋体"/>
                <w:b w:val="0"/>
                <w:bCs/>
                <w:color w:val="auto"/>
                <w:sz w:val="24"/>
                <w:szCs w:val="24"/>
                <w:lang w:val="en-US" w:eastAsia="zh-CN"/>
              </w:rPr>
              <w:t>欠</w:t>
            </w:r>
            <w:r>
              <w:rPr>
                <w:rFonts w:hint="eastAsia" w:ascii="宋体" w:hAnsi="宋体" w:eastAsia="宋体" w:cs="宋体"/>
                <w:b w:val="0"/>
                <w:bCs/>
                <w:color w:val="auto"/>
                <w:sz w:val="24"/>
                <w:szCs w:val="24"/>
              </w:rPr>
              <w:t>可靠周密</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不</w:t>
            </w:r>
            <w:r>
              <w:rPr>
                <w:rFonts w:hint="eastAsia" w:ascii="宋体" w:hAnsi="宋体" w:eastAsia="宋体" w:cs="宋体"/>
                <w:b w:val="0"/>
                <w:bCs/>
                <w:color w:val="auto"/>
                <w:sz w:val="24"/>
                <w:szCs w:val="24"/>
              </w:rPr>
              <w:t>满足采购需求的得</w:t>
            </w:r>
            <w:r>
              <w:rPr>
                <w:rFonts w:hint="eastAsia" w:ascii="宋体" w:hAnsi="宋体" w:cs="宋体"/>
                <w:b w:val="0"/>
                <w:bCs/>
                <w:color w:val="auto"/>
                <w:sz w:val="24"/>
                <w:szCs w:val="24"/>
                <w:lang w:val="en-US" w:eastAsia="zh-CN"/>
              </w:rPr>
              <w:t>0-1</w:t>
            </w:r>
            <w:r>
              <w:rPr>
                <w:rFonts w:hint="eastAsia" w:ascii="宋体" w:hAnsi="宋体" w:eastAsia="宋体" w:cs="宋体"/>
                <w:b w:val="0"/>
                <w:bCs/>
                <w:color w:val="auto"/>
                <w:sz w:val="24"/>
                <w:szCs w:val="24"/>
              </w:rPr>
              <w:t>分。</w:t>
            </w:r>
          </w:p>
        </w:tc>
      </w:tr>
      <w:tr w14:paraId="5686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77" w:type="dxa"/>
            <w:vMerge w:val="continue"/>
            <w:vAlign w:val="center"/>
          </w:tcPr>
          <w:p w14:paraId="12639595">
            <w:pPr>
              <w:spacing w:line="360" w:lineRule="auto"/>
              <w:jc w:val="center"/>
              <w:rPr>
                <w:rFonts w:ascii="宋体"/>
                <w:b/>
                <w:bCs/>
                <w:sz w:val="24"/>
                <w:szCs w:val="24"/>
              </w:rPr>
            </w:pPr>
          </w:p>
        </w:tc>
        <w:tc>
          <w:tcPr>
            <w:tcW w:w="1275" w:type="dxa"/>
            <w:vAlign w:val="center"/>
          </w:tcPr>
          <w:p w14:paraId="7FBDE4F0">
            <w:pPr>
              <w:spacing w:line="360" w:lineRule="auto"/>
              <w:jc w:val="center"/>
              <w:rPr>
                <w:rFonts w:hint="eastAsia" w:ascii="宋体" w:hAnsi="宋体" w:eastAsia="宋体" w:cs="宋体"/>
                <w:b/>
                <w:sz w:val="24"/>
              </w:rPr>
            </w:pPr>
            <w:r>
              <w:rPr>
                <w:rFonts w:hint="eastAsia" w:ascii="宋体" w:hAnsi="宋体" w:cs="宋体"/>
                <w:b/>
                <w:color w:val="auto"/>
                <w:sz w:val="24"/>
                <w:highlight w:val="none"/>
                <w:lang w:val="en-US" w:eastAsia="zh-CN"/>
              </w:rPr>
              <w:t>相关</w:t>
            </w:r>
            <w:r>
              <w:rPr>
                <w:rFonts w:hint="eastAsia" w:ascii="宋体" w:hAnsi="宋体" w:eastAsia="宋体" w:cs="宋体"/>
                <w:b/>
                <w:sz w:val="24"/>
                <w:highlight w:val="none"/>
              </w:rPr>
              <w:t>管理制度</w:t>
            </w:r>
            <w:r>
              <w:rPr>
                <w:rFonts w:hint="eastAsia" w:ascii="宋体" w:hAnsi="宋体" w:eastAsia="宋体" w:cs="宋体"/>
                <w:b/>
                <w:sz w:val="24"/>
              </w:rPr>
              <w:t>与合理性建议</w:t>
            </w:r>
          </w:p>
        </w:tc>
        <w:tc>
          <w:tcPr>
            <w:tcW w:w="785" w:type="dxa"/>
            <w:vAlign w:val="center"/>
          </w:tcPr>
          <w:p w14:paraId="33715943">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3分</w:t>
            </w:r>
          </w:p>
        </w:tc>
        <w:tc>
          <w:tcPr>
            <w:tcW w:w="6303" w:type="dxa"/>
          </w:tcPr>
          <w:p w14:paraId="1489174F">
            <w:pPr>
              <w:spacing w:line="360" w:lineRule="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根据投标人的档案管理制度与</w:t>
            </w:r>
            <w:r>
              <w:rPr>
                <w:rFonts w:hint="eastAsia" w:ascii="宋体" w:hAnsi="宋体" w:cs="宋体"/>
                <w:b w:val="0"/>
                <w:bCs/>
                <w:sz w:val="24"/>
                <w:szCs w:val="24"/>
                <w:lang w:val="en-US" w:eastAsia="zh-CN"/>
              </w:rPr>
              <w:t>安全</w:t>
            </w:r>
            <w:r>
              <w:rPr>
                <w:rFonts w:hint="eastAsia" w:ascii="宋体" w:hAnsi="宋体" w:eastAsia="宋体" w:cs="宋体"/>
                <w:b w:val="0"/>
                <w:bCs/>
                <w:sz w:val="24"/>
                <w:szCs w:val="24"/>
              </w:rPr>
              <w:t>管理制度的规范性、科学性、合理性进行评分；</w:t>
            </w:r>
            <w:r>
              <w:rPr>
                <w:rFonts w:hint="eastAsia" w:ascii="宋体" w:hAnsi="宋体" w:cs="宋体"/>
                <w:b w:val="0"/>
                <w:bCs/>
                <w:sz w:val="24"/>
                <w:szCs w:val="24"/>
                <w:lang w:val="en-US" w:eastAsia="zh-CN"/>
              </w:rPr>
              <w:t>投标人</w:t>
            </w:r>
            <w:r>
              <w:rPr>
                <w:rFonts w:hint="eastAsia" w:ascii="宋体" w:hAnsi="宋体" w:eastAsia="宋体" w:cs="宋体"/>
                <w:b w:val="0"/>
                <w:bCs/>
                <w:sz w:val="24"/>
                <w:szCs w:val="24"/>
              </w:rPr>
              <w:t>应结合本项目特点及实际工作过程中有可能涉及到的因素，提出合理化建议，由评委在分值范围内进行</w:t>
            </w:r>
            <w:r>
              <w:rPr>
                <w:rFonts w:hint="eastAsia" w:ascii="宋体" w:hAnsi="宋体" w:cs="宋体"/>
                <w:b w:val="0"/>
                <w:bCs/>
                <w:sz w:val="24"/>
                <w:szCs w:val="24"/>
                <w:lang w:val="en-US" w:eastAsia="zh-CN"/>
              </w:rPr>
              <w:t>综合</w:t>
            </w:r>
            <w:r>
              <w:rPr>
                <w:rFonts w:hint="eastAsia" w:ascii="宋体" w:hAnsi="宋体" w:eastAsia="宋体" w:cs="宋体"/>
                <w:b w:val="0"/>
                <w:bCs/>
                <w:sz w:val="24"/>
                <w:szCs w:val="24"/>
              </w:rPr>
              <w:t>打分</w:t>
            </w:r>
            <w:r>
              <w:rPr>
                <w:rFonts w:hint="eastAsia" w:ascii="宋体" w:hAnsi="宋体" w:cs="宋体"/>
                <w:b w:val="0"/>
                <w:bCs/>
                <w:sz w:val="24"/>
                <w:szCs w:val="24"/>
                <w:lang w:eastAsia="zh-CN"/>
              </w:rPr>
              <w:t>，</w:t>
            </w:r>
            <w:r>
              <w:rPr>
                <w:rFonts w:hint="eastAsia" w:ascii="宋体" w:hAnsi="宋体" w:cs="宋体"/>
                <w:b w:val="0"/>
                <w:bCs/>
                <w:color w:val="auto"/>
                <w:sz w:val="24"/>
                <w:szCs w:val="24"/>
                <w:lang w:val="en-US" w:eastAsia="zh-CN"/>
              </w:rPr>
              <w:t>完全</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基本</w:t>
            </w:r>
            <w:r>
              <w:rPr>
                <w:rFonts w:hint="eastAsia" w:ascii="宋体" w:hAnsi="宋体" w:cs="宋体"/>
                <w:b w:val="0"/>
                <w:bCs/>
                <w:color w:val="auto"/>
                <w:sz w:val="24"/>
                <w:szCs w:val="24"/>
                <w:lang w:eastAsia="zh-CN"/>
              </w:rPr>
              <w:t>满足采购需求的得</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分，</w:t>
            </w:r>
            <w:r>
              <w:rPr>
                <w:rFonts w:hint="eastAsia" w:ascii="宋体" w:hAnsi="宋体" w:cs="宋体"/>
                <w:b w:val="0"/>
                <w:bCs/>
                <w:color w:val="auto"/>
                <w:sz w:val="24"/>
                <w:szCs w:val="24"/>
                <w:lang w:val="en-US" w:eastAsia="zh-CN"/>
              </w:rPr>
              <w:t>不</w:t>
            </w:r>
            <w:r>
              <w:rPr>
                <w:rFonts w:hint="eastAsia" w:ascii="宋体" w:hAnsi="宋体" w:cs="宋体"/>
                <w:b w:val="0"/>
                <w:bCs/>
                <w:color w:val="auto"/>
                <w:sz w:val="24"/>
                <w:szCs w:val="24"/>
                <w:lang w:eastAsia="zh-CN"/>
              </w:rPr>
              <w:t>满足</w:t>
            </w:r>
            <w:r>
              <w:rPr>
                <w:rFonts w:hint="eastAsia" w:ascii="宋体" w:hAnsi="宋体" w:cs="宋体"/>
                <w:b w:val="0"/>
                <w:bCs/>
                <w:color w:val="auto"/>
                <w:sz w:val="24"/>
                <w:szCs w:val="24"/>
                <w:lang w:val="en-US" w:eastAsia="zh-CN"/>
              </w:rPr>
              <w:t>有欠缺</w:t>
            </w:r>
            <w:r>
              <w:rPr>
                <w:rFonts w:hint="eastAsia" w:ascii="宋体" w:hAnsi="宋体" w:cs="宋体"/>
                <w:b w:val="0"/>
                <w:bCs/>
                <w:color w:val="auto"/>
                <w:sz w:val="24"/>
                <w:szCs w:val="24"/>
                <w:lang w:eastAsia="zh-CN"/>
              </w:rPr>
              <w:t>采购需求的得</w:t>
            </w:r>
            <w:r>
              <w:rPr>
                <w:rFonts w:hint="eastAsia" w:ascii="宋体" w:hAnsi="宋体" w:cs="宋体"/>
                <w:b w:val="0"/>
                <w:bCs/>
                <w:color w:val="auto"/>
                <w:sz w:val="24"/>
                <w:szCs w:val="24"/>
                <w:lang w:val="en-US" w:eastAsia="zh-CN"/>
              </w:rPr>
              <w:t>0-1</w:t>
            </w:r>
            <w:r>
              <w:rPr>
                <w:rFonts w:hint="eastAsia" w:ascii="宋体" w:hAnsi="宋体" w:cs="宋体"/>
                <w:b w:val="0"/>
                <w:bCs/>
                <w:color w:val="auto"/>
                <w:sz w:val="24"/>
                <w:szCs w:val="24"/>
                <w:lang w:eastAsia="zh-CN"/>
              </w:rPr>
              <w:t>分</w:t>
            </w:r>
            <w:r>
              <w:rPr>
                <w:rFonts w:hint="eastAsia" w:ascii="宋体" w:hAnsi="宋体" w:eastAsia="宋体" w:cs="宋体"/>
                <w:b w:val="0"/>
                <w:bCs/>
                <w:sz w:val="24"/>
                <w:szCs w:val="24"/>
              </w:rPr>
              <w:t>。</w:t>
            </w:r>
          </w:p>
        </w:tc>
      </w:tr>
    </w:tbl>
    <w:p w14:paraId="75BAF59B">
      <w:pPr>
        <w:spacing w:line="360" w:lineRule="auto"/>
        <w:ind w:firstLine="482" w:firstLineChars="200"/>
        <w:rPr>
          <w:rFonts w:ascii="宋体" w:hAnsi="宋体" w:cs="宋体"/>
          <w:b/>
          <w:bCs/>
          <w:sz w:val="24"/>
          <w:szCs w:val="24"/>
        </w:rPr>
      </w:pPr>
      <w:r>
        <w:rPr>
          <w:rFonts w:hint="eastAsia" w:ascii="宋体" w:hAnsi="宋体" w:cs="宋体"/>
          <w:b/>
          <w:bCs/>
          <w:sz w:val="24"/>
          <w:szCs w:val="24"/>
        </w:rPr>
        <w:t>5.2投标人报价满分为</w:t>
      </w:r>
      <w:r>
        <w:rPr>
          <w:rFonts w:hint="eastAsia" w:ascii="宋体" w:hAnsi="宋体" w:cs="宋体"/>
          <w:b/>
          <w:bCs/>
          <w:sz w:val="24"/>
          <w:szCs w:val="24"/>
          <w:lang w:val="en-US" w:eastAsia="zh-CN"/>
        </w:rPr>
        <w:t>1</w:t>
      </w:r>
      <w:r>
        <w:rPr>
          <w:rFonts w:hint="eastAsia" w:ascii="宋体" w:hAnsi="宋体" w:cs="宋体"/>
          <w:b/>
          <w:bCs/>
          <w:sz w:val="24"/>
          <w:szCs w:val="24"/>
        </w:rPr>
        <w:t>0分，报价权重</w:t>
      </w:r>
      <w:r>
        <w:rPr>
          <w:rFonts w:hint="eastAsia" w:ascii="宋体" w:hAnsi="宋体" w:cs="宋体"/>
          <w:b/>
          <w:bCs/>
          <w:sz w:val="24"/>
          <w:szCs w:val="24"/>
          <w:lang w:val="en-US" w:eastAsia="zh-CN"/>
        </w:rPr>
        <w:t>1</w:t>
      </w:r>
      <w:r>
        <w:rPr>
          <w:rFonts w:hint="eastAsia" w:ascii="宋体" w:hAnsi="宋体" w:cs="宋体"/>
          <w:b/>
          <w:bCs/>
          <w:sz w:val="24"/>
          <w:szCs w:val="24"/>
        </w:rPr>
        <w:t>0%，由评标委员会根据以下内容统一计算打分：</w:t>
      </w:r>
    </w:p>
    <w:p w14:paraId="05F8E7CB">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273DC7C5">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最终报价高于最高限价的投标人不进入报价评分。</w:t>
      </w:r>
    </w:p>
    <w:p w14:paraId="3F0DF286">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2.3</w:t>
      </w:r>
      <w:r>
        <w:rPr>
          <w:rFonts w:hint="eastAsia" w:ascii="宋体" w:hAnsi="宋体" w:cs="宋体"/>
          <w:sz w:val="24"/>
          <w:szCs w:val="24"/>
        </w:rPr>
        <w:t>最终报价有漏项的或报价数量少于招标文件要求数量的，其报价无效。</w:t>
      </w:r>
    </w:p>
    <w:p w14:paraId="007BB78E">
      <w:pPr>
        <w:spacing w:line="360" w:lineRule="auto"/>
        <w:ind w:firstLine="480" w:firstLineChars="200"/>
        <w:rPr>
          <w:rFonts w:ascii="宋体"/>
          <w:sz w:val="24"/>
          <w:szCs w:val="24"/>
        </w:rPr>
      </w:pPr>
      <w:r>
        <w:rPr>
          <w:rFonts w:hint="eastAsia" w:ascii="宋体" w:hAnsi="宋体" w:cs="宋体"/>
          <w:sz w:val="24"/>
          <w:szCs w:val="24"/>
        </w:rPr>
        <w:t>如最终报价有增项的或报价数量多于招标文件要求数量的，不对其价格进行修正。若该投标人成交的，将按其承诺的有利于采购人的增项和数量进行供货，风险由成交人自行承担。</w:t>
      </w:r>
    </w:p>
    <w:p w14:paraId="3AC71D57">
      <w:pPr>
        <w:spacing w:line="360" w:lineRule="auto"/>
        <w:ind w:firstLine="482" w:firstLineChars="200"/>
        <w:rPr>
          <w:rFonts w:ascii="宋体"/>
          <w:b/>
          <w:bCs/>
          <w:sz w:val="24"/>
          <w:szCs w:val="24"/>
        </w:rPr>
      </w:pPr>
      <w:r>
        <w:rPr>
          <w:rFonts w:ascii="宋体" w:hAnsi="宋体" w:cs="宋体"/>
          <w:b/>
          <w:bCs/>
          <w:sz w:val="24"/>
          <w:szCs w:val="24"/>
        </w:rPr>
        <w:t>5.2.4</w:t>
      </w:r>
      <w:r>
        <w:rPr>
          <w:rFonts w:hint="eastAsia" w:ascii="宋体" w:hAnsi="宋体" w:cs="宋体"/>
          <w:b/>
          <w:bCs/>
          <w:sz w:val="24"/>
          <w:szCs w:val="24"/>
        </w:rPr>
        <w:t>报价得分计算：</w:t>
      </w:r>
    </w:p>
    <w:p w14:paraId="75699D65">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进入报价评分的有效投标报价中的最低报价；</w:t>
      </w:r>
    </w:p>
    <w:p w14:paraId="109D9EBF">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）投标报价等于评标基准价的得</w:t>
      </w:r>
      <w:r>
        <w:rPr>
          <w:rFonts w:hint="eastAsia" w:ascii="宋体" w:hAnsi="宋体" w:cs="宋体"/>
          <w:sz w:val="24"/>
          <w:szCs w:val="24"/>
          <w:lang w:val="en-US" w:eastAsia="zh-CN"/>
        </w:rPr>
        <w:t>1</w:t>
      </w:r>
      <w:r>
        <w:rPr>
          <w:rFonts w:hint="eastAsia" w:ascii="宋体" w:hAnsi="宋体" w:cs="宋体"/>
          <w:sz w:val="24"/>
          <w:szCs w:val="24"/>
        </w:rPr>
        <w:t>0分，其他投标人的报价得分按下列公式计算：</w:t>
      </w:r>
    </w:p>
    <w:p w14:paraId="5F194A09">
      <w:pPr>
        <w:spacing w:line="360" w:lineRule="auto"/>
        <w:ind w:firstLine="480" w:firstLineChars="200"/>
        <w:rPr>
          <w:rFonts w:ascii="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w:t>
      </w:r>
      <w:r>
        <w:rPr>
          <w:rFonts w:hint="eastAsia" w:ascii="宋体" w:hAnsi="宋体" w:cs="宋体"/>
          <w:sz w:val="24"/>
          <w:szCs w:val="24"/>
          <w:lang w:val="en-US" w:eastAsia="zh-CN"/>
        </w:rPr>
        <w:t>标</w:t>
      </w:r>
      <w:r>
        <w:rPr>
          <w:rFonts w:hint="eastAsia" w:ascii="宋体" w:hAnsi="宋体" w:cs="宋体"/>
          <w:sz w:val="24"/>
          <w:szCs w:val="24"/>
        </w:rPr>
        <w:t>基准价</w:t>
      </w:r>
      <w:r>
        <w:rPr>
          <w:rFonts w:ascii="宋体" w:hAnsi="宋体" w:cs="宋体"/>
          <w:sz w:val="24"/>
          <w:szCs w:val="24"/>
        </w:rPr>
        <w:t>/</w:t>
      </w:r>
      <w:r>
        <w:rPr>
          <w:rFonts w:hint="eastAsia" w:ascii="宋体" w:hAnsi="宋体" w:cs="宋体"/>
          <w:sz w:val="24"/>
          <w:szCs w:val="24"/>
        </w:rPr>
        <w:t>投标报价）×报价权重×</w:t>
      </w:r>
      <w:r>
        <w:rPr>
          <w:rFonts w:ascii="宋体" w:hAnsi="宋体" w:cs="宋体"/>
          <w:sz w:val="24"/>
          <w:szCs w:val="24"/>
        </w:rPr>
        <w:t>100</w:t>
      </w:r>
      <w:r>
        <w:rPr>
          <w:rFonts w:hint="eastAsia" w:ascii="宋体" w:hAnsi="宋体" w:cs="宋体"/>
          <w:sz w:val="24"/>
          <w:szCs w:val="24"/>
        </w:rPr>
        <w:t>。</w:t>
      </w:r>
    </w:p>
    <w:p w14:paraId="5F6353ED">
      <w:pPr>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b/>
          <w:bCs/>
          <w:sz w:val="24"/>
          <w:szCs w:val="24"/>
        </w:rPr>
        <w:t xml:space="preserve">3 </w:t>
      </w:r>
      <w:r>
        <w:rPr>
          <w:rFonts w:hint="eastAsia" w:ascii="宋体" w:hAnsi="宋体" w:cs="宋体"/>
          <w:b/>
          <w:bCs/>
          <w:sz w:val="24"/>
          <w:szCs w:val="24"/>
        </w:rPr>
        <w:t>本项目最终得分</w:t>
      </w:r>
      <w:r>
        <w:rPr>
          <w:rFonts w:ascii="宋体" w:hAnsi="宋体" w:cs="宋体"/>
          <w:b/>
          <w:bCs/>
          <w:sz w:val="24"/>
          <w:szCs w:val="24"/>
        </w:rPr>
        <w:t>=</w:t>
      </w:r>
      <w:r>
        <w:rPr>
          <w:rFonts w:hint="eastAsia" w:ascii="宋体" w:hAnsi="宋体" w:cs="宋体"/>
          <w:b/>
          <w:bCs/>
          <w:sz w:val="24"/>
          <w:szCs w:val="24"/>
        </w:rPr>
        <w:t>商务技术得分＋报价得分；</w:t>
      </w:r>
    </w:p>
    <w:p w14:paraId="055CC0F0">
      <w:pPr>
        <w:ind w:firstLine="480" w:firstLineChars="200"/>
      </w:pPr>
      <w:r>
        <w:rPr>
          <w:rFonts w:ascii="宋体" w:hAnsi="宋体" w:cs="宋体"/>
          <w:sz w:val="24"/>
          <w:szCs w:val="24"/>
        </w:rPr>
        <w:t>5</w:t>
      </w:r>
      <w:r>
        <w:rPr>
          <w:rFonts w:ascii="宋体" w:cs="宋体"/>
          <w:sz w:val="24"/>
          <w:szCs w:val="24"/>
        </w:rPr>
        <w:t>.</w:t>
      </w:r>
      <w:r>
        <w:rPr>
          <w:rFonts w:ascii="宋体" w:hAnsi="宋体" w:cs="宋体"/>
          <w:sz w:val="24"/>
          <w:szCs w:val="24"/>
        </w:rPr>
        <w:t xml:space="preserve">4 </w:t>
      </w:r>
      <w:r>
        <w:rPr>
          <w:rFonts w:hint="eastAsia" w:ascii="宋体" w:hAnsi="宋体" w:cs="宋体"/>
          <w:sz w:val="24"/>
          <w:szCs w:val="24"/>
        </w:rPr>
        <w:t>评分时保留小数</w:t>
      </w:r>
      <w:r>
        <w:rPr>
          <w:rFonts w:ascii="宋体" w:hAnsi="宋体" w:cs="宋体"/>
          <w:sz w:val="24"/>
          <w:szCs w:val="24"/>
        </w:rPr>
        <w:t>2</w:t>
      </w:r>
      <w:r>
        <w:rPr>
          <w:rFonts w:hint="eastAsia" w:ascii="宋体" w:hAnsi="宋体" w:cs="宋体"/>
          <w:sz w:val="24"/>
          <w:szCs w:val="24"/>
        </w:rPr>
        <w:t>位，计算评分值时保留小数</w:t>
      </w:r>
      <w:r>
        <w:rPr>
          <w:rFonts w:ascii="宋体" w:hAnsi="宋体" w:cs="宋体"/>
          <w:sz w:val="24"/>
          <w:szCs w:val="24"/>
        </w:rPr>
        <w:t>2</w:t>
      </w:r>
      <w:r>
        <w:rPr>
          <w:rFonts w:hint="eastAsia" w:ascii="宋体" w:hAnsi="宋体" w:cs="宋体"/>
          <w:sz w:val="24"/>
          <w:szCs w:val="24"/>
        </w:rPr>
        <w:t>位，小数点采用四舍五入方法。</w:t>
      </w:r>
    </w:p>
    <w:p w14:paraId="6B088BC8">
      <w:pPr>
        <w:pStyle w:val="5"/>
        <w:spacing w:before="240" w:after="240"/>
        <w:ind w:firstLine="0" w:firstLineChars="0"/>
        <w:rPr>
          <w:rFonts w:ascii="宋体" w:hAnsi="宋体" w:eastAsia="宋体" w:cs="Times New Roman"/>
        </w:rPr>
      </w:pPr>
      <w:bookmarkStart w:id="131" w:name="_Toc43498247"/>
      <w:r>
        <w:rPr>
          <w:rFonts w:hint="eastAsia" w:ascii="宋体" w:hAnsi="宋体" w:eastAsia="宋体" w:cs="宋体"/>
        </w:rPr>
        <w:t>六  评审纪律和要求</w:t>
      </w:r>
      <w:bookmarkEnd w:id="126"/>
      <w:bookmarkEnd w:id="127"/>
      <w:bookmarkEnd w:id="128"/>
      <w:bookmarkEnd w:id="129"/>
      <w:bookmarkEnd w:id="131"/>
    </w:p>
    <w:p w14:paraId="25A4232A">
      <w:pPr>
        <w:spacing w:line="360" w:lineRule="auto"/>
        <w:ind w:firstLine="480" w:firstLineChars="200"/>
        <w:rPr>
          <w:rFonts w:ascii="宋体"/>
          <w:sz w:val="24"/>
          <w:szCs w:val="24"/>
        </w:rPr>
      </w:pPr>
      <w:r>
        <w:rPr>
          <w:rFonts w:ascii="宋体" w:hAnsi="宋体" w:cs="宋体"/>
          <w:sz w:val="24"/>
          <w:szCs w:val="24"/>
        </w:rPr>
        <w:t xml:space="preserve">6.1 </w:t>
      </w:r>
      <w:r>
        <w:rPr>
          <w:rFonts w:hint="eastAsia" w:ascii="宋体" w:hAnsi="宋体" w:cs="宋体"/>
          <w:sz w:val="24"/>
          <w:szCs w:val="24"/>
        </w:rPr>
        <w:t>评审专家必须公平、公正评审，遵纪守法，客观、廉洁地履行职责。</w:t>
      </w:r>
    </w:p>
    <w:p w14:paraId="38972531">
      <w:pPr>
        <w:spacing w:line="360" w:lineRule="auto"/>
        <w:ind w:firstLine="480" w:firstLineChars="200"/>
        <w:rPr>
          <w:rFonts w:ascii="宋体"/>
          <w:sz w:val="24"/>
          <w:szCs w:val="24"/>
        </w:rPr>
      </w:pPr>
      <w:r>
        <w:rPr>
          <w:rFonts w:ascii="宋体" w:hAnsi="宋体" w:cs="宋体"/>
          <w:sz w:val="24"/>
          <w:szCs w:val="24"/>
        </w:rPr>
        <w:t xml:space="preserve">6.2 </w:t>
      </w:r>
      <w:r>
        <w:rPr>
          <w:rFonts w:hint="eastAsia" w:ascii="宋体" w:hAnsi="宋体" w:cs="宋体"/>
          <w:sz w:val="24"/>
          <w:szCs w:val="24"/>
        </w:rPr>
        <w:t>评审专家在评审开始前，应关闭并上交随身携带的各种通信工具。</w:t>
      </w:r>
    </w:p>
    <w:p w14:paraId="3D076C65">
      <w:pPr>
        <w:spacing w:line="360" w:lineRule="auto"/>
        <w:ind w:firstLine="480" w:firstLineChars="200"/>
        <w:rPr>
          <w:rFonts w:ascii="宋体"/>
          <w:sz w:val="24"/>
          <w:szCs w:val="24"/>
        </w:rPr>
      </w:pPr>
      <w:r>
        <w:rPr>
          <w:rFonts w:ascii="宋体" w:hAnsi="宋体" w:cs="宋体"/>
          <w:sz w:val="24"/>
          <w:szCs w:val="24"/>
        </w:rPr>
        <w:t xml:space="preserve">6.3 </w:t>
      </w:r>
      <w:r>
        <w:rPr>
          <w:rFonts w:hint="eastAsia" w:ascii="宋体" w:hAnsi="宋体" w:cs="宋体"/>
          <w:sz w:val="24"/>
          <w:szCs w:val="24"/>
        </w:rPr>
        <w:t>评审专家在评审过程中，未经许可不得中途离开评审现场，不得迟到早退。</w:t>
      </w:r>
    </w:p>
    <w:p w14:paraId="27BD9241">
      <w:pPr>
        <w:spacing w:line="360" w:lineRule="auto"/>
        <w:ind w:firstLine="480" w:firstLineChars="200"/>
        <w:rPr>
          <w:rFonts w:ascii="宋体"/>
          <w:sz w:val="24"/>
          <w:szCs w:val="24"/>
        </w:rPr>
      </w:pPr>
      <w:r>
        <w:rPr>
          <w:rFonts w:ascii="宋体" w:hAnsi="宋体" w:cs="宋体"/>
          <w:sz w:val="24"/>
          <w:szCs w:val="24"/>
        </w:rPr>
        <w:t xml:space="preserve">6.4 </w:t>
      </w:r>
      <w:r>
        <w:rPr>
          <w:rFonts w:hint="eastAsia" w:ascii="宋体" w:hAnsi="宋体" w:cs="宋体"/>
          <w:sz w:val="24"/>
          <w:szCs w:val="24"/>
        </w:rPr>
        <w:t>评审专家和工作人员不得透露评审过程中的讨论情况和评审结果。</w:t>
      </w:r>
    </w:p>
    <w:p w14:paraId="4311A58B">
      <w:pPr>
        <w:spacing w:line="360" w:lineRule="auto"/>
        <w:ind w:firstLine="480"/>
        <w:rPr>
          <w:rFonts w:ascii="宋体"/>
          <w:sz w:val="24"/>
          <w:szCs w:val="24"/>
        </w:rPr>
      </w:pPr>
      <w:r>
        <w:rPr>
          <w:rFonts w:ascii="宋体" w:hAnsi="宋体" w:cs="宋体"/>
          <w:sz w:val="24"/>
          <w:szCs w:val="24"/>
        </w:rPr>
        <w:t xml:space="preserve">6.5 </w:t>
      </w:r>
      <w:r>
        <w:rPr>
          <w:rFonts w:hint="eastAsia" w:ascii="宋体" w:hAnsi="宋体" w:cs="宋体"/>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B688EFA">
      <w:pPr>
        <w:spacing w:line="360" w:lineRule="auto"/>
        <w:ind w:firstLine="480" w:firstLineChars="200"/>
        <w:rPr>
          <w:rFonts w:ascii="宋体"/>
          <w:sz w:val="24"/>
          <w:szCs w:val="24"/>
        </w:rPr>
      </w:pPr>
      <w:r>
        <w:rPr>
          <w:rFonts w:ascii="宋体" w:hAnsi="宋体" w:cs="宋体"/>
          <w:sz w:val="24"/>
          <w:szCs w:val="24"/>
        </w:rPr>
        <w:t xml:space="preserve">6.6 </w:t>
      </w:r>
      <w:r>
        <w:rPr>
          <w:rFonts w:hint="eastAsia" w:ascii="宋体" w:hAnsi="宋体" w:cs="宋体"/>
          <w:sz w:val="24"/>
          <w:szCs w:val="24"/>
        </w:rPr>
        <w:t>采购人、采购代理机构不得向评标委员会的评审专家作倾向性、误导性的解释或者说明。</w:t>
      </w:r>
    </w:p>
    <w:p w14:paraId="361A811C">
      <w:pPr>
        <w:spacing w:line="360" w:lineRule="auto"/>
        <w:ind w:firstLine="480" w:firstLineChars="200"/>
        <w:rPr>
          <w:rFonts w:ascii="宋体"/>
          <w:sz w:val="24"/>
          <w:szCs w:val="24"/>
        </w:rPr>
      </w:pPr>
      <w:r>
        <w:rPr>
          <w:rFonts w:ascii="宋体" w:hAnsi="宋体" w:cs="宋体"/>
          <w:sz w:val="24"/>
          <w:szCs w:val="24"/>
        </w:rPr>
        <w:t xml:space="preserve">6.7 </w:t>
      </w:r>
      <w:r>
        <w:rPr>
          <w:rFonts w:hint="eastAsia" w:ascii="宋体" w:hAnsi="宋体" w:cs="宋体"/>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sz w:val="24"/>
          <w:szCs w:val="24"/>
        </w:rPr>
        <w:t>30%</w:t>
      </w:r>
      <w:r>
        <w:rPr>
          <w:rFonts w:hint="eastAsia" w:ascii="宋体" w:hAnsi="宋体" w:cs="宋体"/>
          <w:sz w:val="24"/>
          <w:szCs w:val="24"/>
        </w:rPr>
        <w:t>以上），提醒相关评审专家进行复核或书面说明理由。</w:t>
      </w:r>
    </w:p>
    <w:p w14:paraId="1BA5DEA2">
      <w:pPr>
        <w:spacing w:line="360" w:lineRule="auto"/>
        <w:ind w:firstLine="480" w:firstLineChars="200"/>
        <w:rPr>
          <w:rFonts w:ascii="宋体"/>
          <w:sz w:val="24"/>
          <w:szCs w:val="24"/>
        </w:rPr>
      </w:pPr>
      <w:r>
        <w:rPr>
          <w:rFonts w:ascii="宋体" w:hAnsi="宋体" w:cs="宋体"/>
          <w:sz w:val="24"/>
          <w:szCs w:val="24"/>
        </w:rPr>
        <w:t xml:space="preserve">6.8 </w:t>
      </w:r>
      <w:r>
        <w:rPr>
          <w:rFonts w:hint="eastAsia" w:ascii="宋体" w:hAnsi="宋体" w:cs="宋体"/>
          <w:sz w:val="24"/>
          <w:szCs w:val="24"/>
        </w:rPr>
        <w:t>评审专家在评审过程中不得将自己的观点强加给其他评审专家，评审专家应自主发表见解，对评审意见承担个人责任。</w:t>
      </w:r>
    </w:p>
    <w:p w14:paraId="706A6A7A">
      <w:pPr>
        <w:spacing w:line="360" w:lineRule="auto"/>
        <w:ind w:firstLine="480" w:firstLineChars="200"/>
        <w:rPr>
          <w:rFonts w:ascii="宋体"/>
          <w:sz w:val="24"/>
          <w:szCs w:val="24"/>
        </w:rPr>
      </w:pPr>
      <w:r>
        <w:rPr>
          <w:rFonts w:ascii="宋体" w:hAnsi="宋体" w:cs="宋体"/>
          <w:sz w:val="24"/>
          <w:szCs w:val="24"/>
        </w:rPr>
        <w:t xml:space="preserve">6.9 </w:t>
      </w:r>
      <w:r>
        <w:rPr>
          <w:rFonts w:hint="eastAsia" w:ascii="宋体" w:hAnsi="宋体" w:cs="宋体"/>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E1197D5">
      <w:pPr>
        <w:spacing w:line="360" w:lineRule="auto"/>
        <w:ind w:firstLine="480" w:firstLineChars="200"/>
        <w:rPr>
          <w:rFonts w:ascii="宋体"/>
          <w:sz w:val="24"/>
          <w:szCs w:val="24"/>
        </w:rPr>
      </w:pPr>
      <w:r>
        <w:rPr>
          <w:rFonts w:ascii="宋体" w:hAnsi="宋体" w:cs="宋体"/>
          <w:sz w:val="24"/>
          <w:szCs w:val="24"/>
        </w:rPr>
        <w:t xml:space="preserve">6.10 </w:t>
      </w:r>
      <w:r>
        <w:rPr>
          <w:rFonts w:hint="eastAsia" w:ascii="宋体" w:hAnsi="宋体" w:cs="宋体"/>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14:paraId="23643C6F">
      <w:pPr>
        <w:spacing w:line="360" w:lineRule="auto"/>
        <w:ind w:firstLine="480" w:firstLineChars="200"/>
        <w:rPr>
          <w:rFonts w:ascii="宋体"/>
          <w:sz w:val="24"/>
          <w:szCs w:val="24"/>
        </w:rPr>
      </w:pPr>
      <w:r>
        <w:rPr>
          <w:rFonts w:ascii="宋体" w:hAnsi="宋体" w:cs="宋体"/>
          <w:sz w:val="24"/>
          <w:szCs w:val="24"/>
        </w:rPr>
        <w:t xml:space="preserve">6.11 </w:t>
      </w:r>
      <w:r>
        <w:rPr>
          <w:rFonts w:hint="eastAsia" w:ascii="宋体" w:hAnsi="宋体" w:cs="宋体"/>
          <w:sz w:val="24"/>
          <w:szCs w:val="24"/>
        </w:rPr>
        <w:t>评审专家应当遵守评审工作纪律，不得泄露评审文件、评审情况和评审中获悉的商业秘密。</w:t>
      </w:r>
    </w:p>
    <w:p w14:paraId="32BFB5B9">
      <w:pPr>
        <w:spacing w:line="360" w:lineRule="auto"/>
        <w:ind w:firstLine="480" w:firstLineChars="200"/>
        <w:rPr>
          <w:rFonts w:ascii="宋体"/>
          <w:sz w:val="24"/>
          <w:szCs w:val="24"/>
        </w:rPr>
      </w:pPr>
      <w:r>
        <w:rPr>
          <w:rFonts w:hint="eastAsia" w:ascii="宋体" w:hAnsi="宋体" w:cs="宋体"/>
          <w:sz w:val="24"/>
          <w:szCs w:val="24"/>
        </w:rPr>
        <w:t>评标委员会在评审过程中发现投标人有行贿、提供虚假材料或者串通等违法行为的，应当及时向财政部门报告。</w:t>
      </w:r>
    </w:p>
    <w:p w14:paraId="253BB886">
      <w:pPr>
        <w:spacing w:line="360" w:lineRule="auto"/>
        <w:ind w:firstLine="480" w:firstLineChars="200"/>
        <w:rPr>
          <w:rFonts w:ascii="宋体"/>
          <w:sz w:val="24"/>
          <w:szCs w:val="24"/>
        </w:rPr>
      </w:pPr>
      <w:r>
        <w:rPr>
          <w:rFonts w:ascii="宋体" w:hAnsi="宋体" w:cs="宋体"/>
          <w:sz w:val="24"/>
          <w:szCs w:val="24"/>
        </w:rPr>
        <w:t xml:space="preserve">6.12 </w:t>
      </w:r>
      <w:r>
        <w:rPr>
          <w:rFonts w:hint="eastAsia" w:ascii="宋体" w:hAnsi="宋体" w:cs="宋体"/>
          <w:sz w:val="24"/>
          <w:szCs w:val="24"/>
        </w:rPr>
        <w:t>招标文件内容违反国家有关强制性规定的，评标委员会应当停止评审并向采购代理机构说明情况。</w:t>
      </w:r>
    </w:p>
    <w:p w14:paraId="6CC68AAD">
      <w:pPr>
        <w:spacing w:line="360" w:lineRule="auto"/>
        <w:ind w:firstLine="480" w:firstLineChars="200"/>
        <w:rPr>
          <w:rFonts w:ascii="宋体"/>
          <w:sz w:val="24"/>
          <w:szCs w:val="24"/>
        </w:rPr>
      </w:pPr>
      <w:r>
        <w:rPr>
          <w:rFonts w:ascii="宋体" w:hAnsi="宋体" w:cs="宋体"/>
          <w:sz w:val="24"/>
          <w:szCs w:val="24"/>
        </w:rPr>
        <w:t xml:space="preserve">6.13 </w:t>
      </w:r>
      <w:r>
        <w:rPr>
          <w:rFonts w:hint="eastAsia" w:ascii="宋体" w:hAnsi="宋体" w:cs="宋体"/>
          <w:sz w:val="24"/>
          <w:szCs w:val="24"/>
        </w:rPr>
        <w:t>评审专家应当配合采购代理机构答复投标人提出的质疑。</w:t>
      </w:r>
    </w:p>
    <w:p w14:paraId="2A252373">
      <w:pPr>
        <w:spacing w:line="360" w:lineRule="auto"/>
        <w:ind w:firstLine="480" w:firstLineChars="200"/>
        <w:rPr>
          <w:rFonts w:ascii="宋体"/>
          <w:sz w:val="24"/>
          <w:szCs w:val="24"/>
        </w:rPr>
      </w:pPr>
      <w:r>
        <w:rPr>
          <w:rFonts w:ascii="宋体" w:hAnsi="宋体" w:cs="宋体"/>
          <w:sz w:val="24"/>
          <w:szCs w:val="24"/>
        </w:rPr>
        <w:t xml:space="preserve">6.14 </w:t>
      </w:r>
      <w:r>
        <w:rPr>
          <w:rFonts w:hint="eastAsia" w:ascii="宋体" w:hAnsi="宋体" w:cs="宋体"/>
          <w:sz w:val="24"/>
          <w:szCs w:val="24"/>
        </w:rPr>
        <w:t>评审专家应当配合财政部门的投诉处理工作。</w:t>
      </w:r>
    </w:p>
    <w:p w14:paraId="2B3C5D8B">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评审专家有如下行为之一的，责令改正，给予警告，可以并处一千元以下的罚款：</w:t>
      </w:r>
    </w:p>
    <w:p w14:paraId="2A77CD75">
      <w:pPr>
        <w:spacing w:line="360" w:lineRule="auto"/>
        <w:ind w:firstLine="480" w:firstLineChars="200"/>
        <w:rPr>
          <w:rFonts w:ascii="宋体"/>
          <w:sz w:val="24"/>
          <w:szCs w:val="24"/>
        </w:rPr>
      </w:pPr>
      <w:r>
        <w:rPr>
          <w:rFonts w:ascii="宋体" w:hAnsi="宋体" w:cs="宋体"/>
          <w:sz w:val="24"/>
          <w:szCs w:val="24"/>
        </w:rPr>
        <w:t xml:space="preserve">6.15.1 </w:t>
      </w:r>
      <w:r>
        <w:rPr>
          <w:rFonts w:hint="eastAsia" w:ascii="宋体" w:hAnsi="宋体" w:cs="宋体"/>
          <w:sz w:val="24"/>
          <w:szCs w:val="24"/>
        </w:rPr>
        <w:t>明知应当回避而未主动回避的；</w:t>
      </w:r>
    </w:p>
    <w:p w14:paraId="77B03690">
      <w:pPr>
        <w:spacing w:line="360" w:lineRule="auto"/>
        <w:ind w:firstLine="480" w:firstLineChars="200"/>
        <w:rPr>
          <w:rFonts w:ascii="宋体"/>
          <w:sz w:val="24"/>
          <w:szCs w:val="24"/>
        </w:rPr>
      </w:pPr>
      <w:r>
        <w:rPr>
          <w:rFonts w:ascii="宋体" w:hAnsi="宋体" w:cs="宋体"/>
          <w:sz w:val="24"/>
          <w:szCs w:val="24"/>
        </w:rPr>
        <w:t xml:space="preserve">6.15.2 </w:t>
      </w:r>
      <w:r>
        <w:rPr>
          <w:rFonts w:hint="eastAsia" w:ascii="宋体" w:hAnsi="宋体" w:cs="宋体"/>
          <w:sz w:val="24"/>
          <w:szCs w:val="24"/>
        </w:rPr>
        <w:t>在知道自己为评审专家身份后至评审结束前的时段内私下接触投标人的；</w:t>
      </w:r>
    </w:p>
    <w:p w14:paraId="4A72868E">
      <w:pPr>
        <w:spacing w:line="360" w:lineRule="auto"/>
        <w:ind w:firstLine="480" w:firstLineChars="200"/>
        <w:rPr>
          <w:rFonts w:ascii="宋体"/>
          <w:sz w:val="24"/>
          <w:szCs w:val="24"/>
        </w:rPr>
      </w:pPr>
      <w:r>
        <w:rPr>
          <w:rFonts w:ascii="宋体" w:hAnsi="宋体" w:cs="宋体"/>
          <w:sz w:val="24"/>
          <w:szCs w:val="24"/>
        </w:rPr>
        <w:t xml:space="preserve">6.15.3 </w:t>
      </w:r>
      <w:r>
        <w:rPr>
          <w:rFonts w:hint="eastAsia" w:ascii="宋体" w:hAnsi="宋体" w:cs="宋体"/>
          <w:sz w:val="24"/>
          <w:szCs w:val="24"/>
        </w:rPr>
        <w:t>在评审过程中擅离职守，影响评审程序正常进行的；</w:t>
      </w:r>
    </w:p>
    <w:p w14:paraId="61BC9A55">
      <w:pPr>
        <w:spacing w:line="360" w:lineRule="auto"/>
        <w:ind w:firstLine="480" w:firstLineChars="200"/>
        <w:rPr>
          <w:rFonts w:ascii="宋体"/>
          <w:sz w:val="24"/>
          <w:szCs w:val="24"/>
        </w:rPr>
      </w:pPr>
      <w:r>
        <w:rPr>
          <w:rFonts w:ascii="宋体" w:hAnsi="宋体" w:cs="宋体"/>
          <w:sz w:val="24"/>
          <w:szCs w:val="24"/>
        </w:rPr>
        <w:t xml:space="preserve">6.15.4 </w:t>
      </w:r>
      <w:r>
        <w:rPr>
          <w:rFonts w:hint="eastAsia" w:ascii="宋体" w:hAnsi="宋体" w:cs="宋体"/>
          <w:sz w:val="24"/>
          <w:szCs w:val="24"/>
        </w:rPr>
        <w:t>在评审过程有明显不合理或者不正当倾向性的；</w:t>
      </w:r>
    </w:p>
    <w:p w14:paraId="127A086B">
      <w:pPr>
        <w:spacing w:line="360" w:lineRule="auto"/>
        <w:ind w:firstLine="480" w:firstLineChars="200"/>
        <w:rPr>
          <w:rFonts w:ascii="宋体"/>
          <w:sz w:val="24"/>
          <w:szCs w:val="24"/>
        </w:rPr>
      </w:pPr>
      <w:r>
        <w:rPr>
          <w:rFonts w:ascii="宋体" w:hAnsi="宋体" w:cs="宋体"/>
          <w:sz w:val="24"/>
          <w:szCs w:val="24"/>
        </w:rPr>
        <w:t xml:space="preserve">6.15.5 </w:t>
      </w:r>
      <w:r>
        <w:rPr>
          <w:rFonts w:hint="eastAsia" w:ascii="宋体" w:hAnsi="宋体" w:cs="宋体"/>
          <w:sz w:val="24"/>
          <w:szCs w:val="24"/>
        </w:rPr>
        <w:t>未按招标文件规定的评审方法和标准进行评审的。</w:t>
      </w:r>
    </w:p>
    <w:p w14:paraId="7D35D912">
      <w:pPr>
        <w:spacing w:line="360" w:lineRule="auto"/>
        <w:ind w:firstLine="480" w:firstLineChars="200"/>
        <w:rPr>
          <w:rFonts w:ascii="宋体"/>
          <w:sz w:val="24"/>
          <w:szCs w:val="24"/>
        </w:rPr>
      </w:pPr>
      <w:r>
        <w:rPr>
          <w:rFonts w:ascii="宋体" w:hAnsi="宋体" w:cs="宋体"/>
          <w:sz w:val="24"/>
          <w:szCs w:val="24"/>
        </w:rPr>
        <w:t xml:space="preserve">6.15.6 </w:t>
      </w:r>
      <w:r>
        <w:rPr>
          <w:rFonts w:hint="eastAsia" w:ascii="宋体" w:hAnsi="宋体" w:cs="宋体"/>
          <w:sz w:val="24"/>
          <w:szCs w:val="24"/>
        </w:rPr>
        <w:t>上述</w:t>
      </w:r>
      <w:r>
        <w:rPr>
          <w:rFonts w:ascii="宋体" w:hAnsi="宋体" w:cs="宋体"/>
          <w:sz w:val="24"/>
          <w:szCs w:val="24"/>
        </w:rPr>
        <w:t>6.15.1</w:t>
      </w:r>
      <w:r>
        <w:rPr>
          <w:rFonts w:hint="eastAsia" w:ascii="宋体" w:hAnsi="宋体" w:cs="宋体"/>
          <w:sz w:val="24"/>
          <w:szCs w:val="24"/>
        </w:rPr>
        <w:t>至</w:t>
      </w:r>
      <w:r>
        <w:rPr>
          <w:rFonts w:ascii="宋体" w:hAnsi="宋体" w:cs="宋体"/>
          <w:sz w:val="24"/>
          <w:szCs w:val="24"/>
        </w:rPr>
        <w:t>6.15.5</w:t>
      </w:r>
      <w:r>
        <w:rPr>
          <w:rFonts w:hint="eastAsia" w:ascii="宋体" w:hAnsi="宋体" w:cs="宋体"/>
          <w:sz w:val="24"/>
          <w:szCs w:val="24"/>
        </w:rPr>
        <w:t>行为影响中标结果的，中标结果无效。</w:t>
      </w:r>
    </w:p>
    <w:p w14:paraId="06962206">
      <w:pPr>
        <w:spacing w:line="360" w:lineRule="auto"/>
        <w:ind w:firstLine="480" w:firstLineChars="200"/>
        <w:rPr>
          <w:rFonts w:ascii="宋体"/>
          <w:sz w:val="24"/>
          <w:szCs w:val="24"/>
        </w:rPr>
      </w:pPr>
      <w:r>
        <w:rPr>
          <w:rFonts w:ascii="宋体" w:hAnsi="宋体" w:cs="宋体"/>
          <w:sz w:val="24"/>
          <w:szCs w:val="24"/>
        </w:rPr>
        <w:t xml:space="preserve">6.16 </w:t>
      </w:r>
      <w:r>
        <w:rPr>
          <w:rFonts w:hint="eastAsia" w:ascii="宋体" w:hAnsi="宋体" w:cs="宋体"/>
          <w:sz w:val="24"/>
          <w:szCs w:val="24"/>
        </w:rPr>
        <w:t>采购代理机构可对各评审专家的专业技术水平和职业道德素质等情况进行评价，并可将评价意见在评审结束后</w:t>
      </w:r>
      <w:r>
        <w:rPr>
          <w:rFonts w:ascii="宋体" w:hAnsi="宋体" w:cs="宋体"/>
          <w:sz w:val="24"/>
          <w:szCs w:val="24"/>
        </w:rPr>
        <w:t>2</w:t>
      </w:r>
      <w:r>
        <w:rPr>
          <w:rFonts w:hint="eastAsia" w:ascii="宋体" w:hAnsi="宋体" w:cs="宋体"/>
          <w:sz w:val="24"/>
          <w:szCs w:val="24"/>
        </w:rPr>
        <w:t>个工作日内反馈给财政部门，财政部门以此作为对评审专家的考核管理依据。</w:t>
      </w:r>
    </w:p>
    <w:p w14:paraId="401D721E">
      <w:pPr>
        <w:spacing w:line="360" w:lineRule="auto"/>
        <w:ind w:firstLine="480" w:firstLineChars="200"/>
        <w:rPr>
          <w:rFonts w:ascii="宋体"/>
          <w:sz w:val="24"/>
          <w:szCs w:val="24"/>
        </w:rPr>
      </w:pPr>
      <w:r>
        <w:rPr>
          <w:rFonts w:ascii="宋体" w:hAnsi="宋体" w:cs="宋体"/>
          <w:sz w:val="24"/>
          <w:szCs w:val="24"/>
        </w:rPr>
        <w:t xml:space="preserve">6.17 </w:t>
      </w:r>
      <w:r>
        <w:rPr>
          <w:rFonts w:hint="eastAsia" w:ascii="宋体" w:hAnsi="宋体" w:cs="宋体"/>
          <w:sz w:val="24"/>
          <w:szCs w:val="24"/>
        </w:rPr>
        <w:t>政府采购评审专家未按照招标文件规定的评审程序、评审方法和评审标准进行独立评审或者泄露评审文件、评审情况的，由财政部门给予警告，并处</w:t>
      </w:r>
      <w:r>
        <w:rPr>
          <w:rFonts w:ascii="宋体" w:hAnsi="宋体" w:cs="宋体"/>
          <w:sz w:val="24"/>
          <w:szCs w:val="24"/>
        </w:rPr>
        <w:t>2000</w:t>
      </w:r>
      <w:r>
        <w:rPr>
          <w:rFonts w:hint="eastAsia" w:ascii="宋体" w:hAnsi="宋体" w:cs="宋体"/>
          <w:sz w:val="24"/>
          <w:szCs w:val="24"/>
        </w:rPr>
        <w:t>元以上</w:t>
      </w:r>
      <w:r>
        <w:rPr>
          <w:rFonts w:ascii="宋体" w:hAnsi="宋体" w:cs="宋体"/>
          <w:sz w:val="24"/>
          <w:szCs w:val="24"/>
        </w:rPr>
        <w:t>2</w:t>
      </w:r>
      <w:r>
        <w:rPr>
          <w:rFonts w:hint="eastAsia" w:ascii="宋体" w:hAnsi="宋体" w:cs="宋体"/>
          <w:sz w:val="24"/>
          <w:szCs w:val="24"/>
        </w:rPr>
        <w:t>万元以下的罚款；影响中标、成交结果的，处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2137FECE">
      <w:pPr>
        <w:spacing w:line="360" w:lineRule="auto"/>
        <w:ind w:firstLine="480" w:firstLineChars="200"/>
        <w:rPr>
          <w:rFonts w:ascii="宋体"/>
          <w:sz w:val="24"/>
          <w:szCs w:val="24"/>
        </w:rPr>
      </w:pPr>
      <w:r>
        <w:rPr>
          <w:rFonts w:hint="eastAsia" w:ascii="宋体" w:hAnsi="宋体" w:cs="宋体"/>
          <w:sz w:val="24"/>
          <w:szCs w:val="24"/>
        </w:rPr>
        <w:t>政府采购评审专家与投标人存在利害关系未回避的，处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347F5EF4">
      <w:pPr>
        <w:spacing w:line="360" w:lineRule="auto"/>
        <w:ind w:firstLine="480" w:firstLineChars="200"/>
        <w:rPr>
          <w:rFonts w:ascii="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2EF97AEC">
      <w:pPr>
        <w:spacing w:line="360" w:lineRule="auto"/>
        <w:ind w:firstLine="480" w:firstLineChars="200"/>
        <w:rPr>
          <w:rFonts w:ascii="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4CD0146C">
      <w:pPr>
        <w:spacing w:line="360" w:lineRule="auto"/>
        <w:ind w:firstLine="420" w:firstLineChars="200"/>
        <w:rPr>
          <w:rFonts w:ascii="宋体"/>
        </w:rPr>
      </w:pPr>
    </w:p>
    <w:sectPr>
      <w:headerReference r:id="rId3" w:type="default"/>
      <w:footerReference r:id="rId4" w:type="default"/>
      <w:pgSz w:w="11906" w:h="16838"/>
      <w:pgMar w:top="1440" w:right="1440" w:bottom="1440"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Wingdings 3">
    <w:altName w:val="Symbol"/>
    <w:panose1 w:val="050401020108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85A03">
    <w:pPr>
      <w:pStyle w:val="32"/>
      <w:ind w:right="360"/>
      <w:jc w:val="center"/>
      <w:rPr>
        <w:rFonts w:hint="default" w:eastAsia="宋体"/>
        <w:lang w:val="en-US" w:eastAsia="zh-CN"/>
      </w:rPr>
    </w:pPr>
    <w:r>
      <w:rPr>
        <w:rFonts w:hint="eastAsia" w:cs="宋体"/>
      </w:rPr>
      <w:t>招标代理机构：</w:t>
    </w:r>
    <w:r>
      <w:rPr>
        <w:rFonts w:hint="eastAsia" w:cs="宋体"/>
        <w:lang w:eastAsia="zh-CN"/>
      </w:rPr>
      <w:t>云和县云采工程咨询有限公司</w:t>
    </w:r>
    <w:r>
      <w:rPr>
        <w:rFonts w:hint="eastAsia" w:cs="宋体"/>
      </w:rPr>
      <w:t xml:space="preserve">        </w:t>
    </w:r>
    <w:r>
      <w:rPr>
        <w:rFonts w:hint="eastAsia" w:cs="宋体"/>
        <w:lang w:val="en-US" w:eastAsia="zh-CN"/>
      </w:rPr>
      <w:t xml:space="preserve">  </w:t>
    </w:r>
    <w:r>
      <w:rPr>
        <w:rFonts w:hint="eastAsia" w:cs="宋体"/>
      </w:rPr>
      <w:t xml:space="preserve"> </w:t>
    </w:r>
    <w:r>
      <w:rPr>
        <w:rFonts w:hint="eastAsia" w:cs="宋体"/>
        <w:lang w:eastAsia="zh-CN"/>
      </w:rPr>
      <w:t>项目负责人：徐跃</w:t>
    </w:r>
    <w:r>
      <w:rPr>
        <w:rFonts w:hint="eastAsia" w:cs="宋体"/>
        <w:lang w:val="en-US" w:eastAsia="zh-CN"/>
      </w:rPr>
      <w:t xml:space="preserve">           </w:t>
    </w:r>
    <w:r>
      <w:rPr>
        <w:rFonts w:hint="eastAsia" w:cs="宋体"/>
        <w:lang w:eastAsia="zh-CN"/>
      </w:rPr>
      <w:t>联系</w:t>
    </w:r>
    <w:r>
      <w:rPr>
        <w:rFonts w:hint="eastAsia" w:cs="宋体"/>
      </w:rPr>
      <w:t>电话：</w:t>
    </w:r>
    <w:r>
      <w:rPr>
        <w:rFonts w:hint="eastAsia" w:cs="宋体"/>
        <w:lang w:val="en-US" w:eastAsia="zh-CN"/>
      </w:rPr>
      <w:t>15157854605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166AA">
    <w:pPr>
      <w:autoSpaceDE w:val="0"/>
      <w:autoSpaceDN w:val="0"/>
      <w:spacing w:line="360" w:lineRule="auto"/>
      <w:jc w:val="left"/>
      <w:textAlignment w:val="bottom"/>
      <w:outlineLvl w:val="0"/>
      <w:rPr>
        <w:kern w:val="0"/>
        <w:u w:val="single"/>
      </w:rPr>
    </w:pPr>
    <w:r>
      <w:rPr>
        <w:rFonts w:hint="eastAsia" w:cs="宋体"/>
        <w:kern w:val="0"/>
        <w:u w:val="single"/>
      </w:rPr>
      <w:t xml:space="preserve"> </w:t>
    </w:r>
    <w:r>
      <w:rPr>
        <w:rFonts w:hint="eastAsia" w:cs="宋体"/>
        <w:kern w:val="0"/>
        <w:u w:val="single"/>
        <w:lang w:val="en-US" w:eastAsia="zh-CN"/>
      </w:rPr>
      <w:t xml:space="preserve"> </w:t>
    </w:r>
    <w:r>
      <w:rPr>
        <w:rFonts w:hint="eastAsia" w:ascii="宋体" w:hAnsi="宋体" w:cs="宋体"/>
        <w:kern w:val="0"/>
        <w:sz w:val="18"/>
        <w:szCs w:val="18"/>
        <w:u w:val="single"/>
        <w:lang w:eastAsia="zh-CN"/>
      </w:rPr>
      <w:t>云和县石塘镇（桑岭、朱村、金村区块）2024年至2025年松材线虫病疫木除治项目（第二期）</w:t>
    </w:r>
    <w:r>
      <w:rPr>
        <w:rFonts w:hint="eastAsia" w:ascii="宋体" w:hAnsi="宋体" w:eastAsia="宋体" w:cs="宋体"/>
        <w:kern w:val="0"/>
        <w:sz w:val="18"/>
        <w:szCs w:val="18"/>
        <w:u w:val="single"/>
      </w:rPr>
      <w:t>招标文件</w:t>
    </w:r>
    <w:r>
      <w:rPr>
        <w:rFonts w:hint="eastAsia" w:ascii="宋体" w:hAnsi="宋体" w:cs="宋体"/>
        <w:kern w:val="0"/>
        <w:sz w:val="18"/>
        <w:szCs w:val="18"/>
        <w:u w:val="single"/>
        <w:lang w:val="en-US" w:eastAsia="zh-CN"/>
      </w:rPr>
      <w:t xml:space="preserve"> </w:t>
    </w:r>
    <w:r>
      <w:rPr>
        <w:rFonts w:hint="eastAsia" w:ascii="宋体" w:hAnsi="宋体" w:eastAsia="宋体" w:cs="宋体"/>
        <w:kern w:val="0"/>
        <w:sz w:val="18"/>
        <w:szCs w:val="18"/>
        <w:u w:val="single"/>
        <w:lang w:val="en-US" w:eastAsia="zh-CN"/>
      </w:rPr>
      <w:t xml:space="preserve"> </w:t>
    </w:r>
    <w:r>
      <w:rPr>
        <w:rFonts w:hint="eastAsia" w:ascii="宋体" w:hAnsi="宋体" w:eastAsia="宋体" w:cs="宋体"/>
        <w:kern w:val="0"/>
        <w:sz w:val="18"/>
        <w:szCs w:val="18"/>
        <w:u w:val="single"/>
      </w:rPr>
      <w:t>第</w:t>
    </w:r>
    <w:r>
      <w:rPr>
        <w:rFonts w:hint="eastAsia" w:ascii="宋体" w:hAnsi="宋体" w:eastAsia="宋体" w:cs="宋体"/>
        <w:kern w:val="0"/>
        <w:sz w:val="18"/>
        <w:szCs w:val="18"/>
        <w:u w:val="single"/>
      </w:rPr>
      <w:fldChar w:fldCharType="begin"/>
    </w:r>
    <w:r>
      <w:rPr>
        <w:rFonts w:hint="eastAsia" w:ascii="宋体" w:hAnsi="宋体" w:eastAsia="宋体" w:cs="宋体"/>
        <w:kern w:val="0"/>
        <w:sz w:val="18"/>
        <w:szCs w:val="18"/>
        <w:u w:val="single"/>
      </w:rPr>
      <w:instrText xml:space="preserve"> PAGE </w:instrText>
    </w:r>
    <w:r>
      <w:rPr>
        <w:rFonts w:hint="eastAsia" w:ascii="宋体" w:hAnsi="宋体" w:eastAsia="宋体" w:cs="宋体"/>
        <w:kern w:val="0"/>
        <w:sz w:val="18"/>
        <w:szCs w:val="18"/>
        <w:u w:val="single"/>
      </w:rPr>
      <w:fldChar w:fldCharType="separate"/>
    </w:r>
    <w:r>
      <w:rPr>
        <w:rFonts w:hint="eastAsia" w:ascii="宋体" w:hAnsi="宋体" w:eastAsia="宋体" w:cs="宋体"/>
        <w:kern w:val="0"/>
        <w:sz w:val="18"/>
        <w:szCs w:val="18"/>
        <w:u w:val="single"/>
      </w:rPr>
      <w:t>29</w:t>
    </w:r>
    <w:r>
      <w:rPr>
        <w:rFonts w:hint="eastAsia" w:ascii="宋体" w:hAnsi="宋体" w:eastAsia="宋体" w:cs="宋体"/>
        <w:kern w:val="0"/>
        <w:sz w:val="18"/>
        <w:szCs w:val="18"/>
        <w:u w:val="single"/>
      </w:rPr>
      <w:fldChar w:fldCharType="end"/>
    </w:r>
    <w:r>
      <w:rPr>
        <w:rFonts w:hint="eastAsia" w:ascii="宋体" w:hAnsi="宋体" w:eastAsia="宋体" w:cs="宋体"/>
        <w:kern w:val="0"/>
        <w:sz w:val="18"/>
        <w:szCs w:val="18"/>
        <w:u w:val="single"/>
      </w:rPr>
      <w:t>页</w:t>
    </w:r>
    <w:r>
      <w:rPr>
        <w:rFonts w:hint="eastAsia" w:cs="宋体"/>
        <w:kern w:val="0"/>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9"/>
      <w:numFmt w:val="decimal"/>
      <w:pStyle w:val="442"/>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ZWI2YTUxZWU2YzFlMGNjNzNiZTFiYTExNWJiMzQifQ=="/>
  </w:docVars>
  <w:rsids>
    <w:rsidRoot w:val="005B3533"/>
    <w:rsid w:val="000053B7"/>
    <w:rsid w:val="00011A2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4EAB"/>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27E8"/>
    <w:rsid w:val="00746A16"/>
    <w:rsid w:val="0078351C"/>
    <w:rsid w:val="00790B8D"/>
    <w:rsid w:val="0079235D"/>
    <w:rsid w:val="007A1BEA"/>
    <w:rsid w:val="007A783C"/>
    <w:rsid w:val="007B0E7D"/>
    <w:rsid w:val="007B423D"/>
    <w:rsid w:val="007C27EE"/>
    <w:rsid w:val="007C4509"/>
    <w:rsid w:val="007C6304"/>
    <w:rsid w:val="007E0F55"/>
    <w:rsid w:val="007F2822"/>
    <w:rsid w:val="00806F5A"/>
    <w:rsid w:val="00814C4C"/>
    <w:rsid w:val="008314E3"/>
    <w:rsid w:val="008369ED"/>
    <w:rsid w:val="00837F96"/>
    <w:rsid w:val="0084416A"/>
    <w:rsid w:val="0085302D"/>
    <w:rsid w:val="0085611C"/>
    <w:rsid w:val="00857304"/>
    <w:rsid w:val="0086045C"/>
    <w:rsid w:val="00880AAE"/>
    <w:rsid w:val="008918C2"/>
    <w:rsid w:val="008A291E"/>
    <w:rsid w:val="008A5F94"/>
    <w:rsid w:val="008A5FAF"/>
    <w:rsid w:val="008C1E63"/>
    <w:rsid w:val="008C503A"/>
    <w:rsid w:val="008C5756"/>
    <w:rsid w:val="008D731B"/>
    <w:rsid w:val="008E60B6"/>
    <w:rsid w:val="008F4929"/>
    <w:rsid w:val="008F4D38"/>
    <w:rsid w:val="008F6F8E"/>
    <w:rsid w:val="00900960"/>
    <w:rsid w:val="00902FDA"/>
    <w:rsid w:val="00904075"/>
    <w:rsid w:val="009223EF"/>
    <w:rsid w:val="009540B9"/>
    <w:rsid w:val="009717BB"/>
    <w:rsid w:val="00975D66"/>
    <w:rsid w:val="009A1FD9"/>
    <w:rsid w:val="009A45B3"/>
    <w:rsid w:val="009A6882"/>
    <w:rsid w:val="009C193E"/>
    <w:rsid w:val="009C721A"/>
    <w:rsid w:val="009D1B0A"/>
    <w:rsid w:val="009D2947"/>
    <w:rsid w:val="009E1E46"/>
    <w:rsid w:val="009E6D38"/>
    <w:rsid w:val="009F5541"/>
    <w:rsid w:val="00A00380"/>
    <w:rsid w:val="00A0046D"/>
    <w:rsid w:val="00A02981"/>
    <w:rsid w:val="00A03640"/>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4398"/>
    <w:rsid w:val="00B76B77"/>
    <w:rsid w:val="00B97AF9"/>
    <w:rsid w:val="00BA3EAD"/>
    <w:rsid w:val="00BA483E"/>
    <w:rsid w:val="00BB2B02"/>
    <w:rsid w:val="00BB52CE"/>
    <w:rsid w:val="00BC202B"/>
    <w:rsid w:val="00BC4388"/>
    <w:rsid w:val="00BD25C1"/>
    <w:rsid w:val="00C02EA5"/>
    <w:rsid w:val="00C076CD"/>
    <w:rsid w:val="00C1179C"/>
    <w:rsid w:val="00C22B34"/>
    <w:rsid w:val="00C2693B"/>
    <w:rsid w:val="00C50A09"/>
    <w:rsid w:val="00C73F6C"/>
    <w:rsid w:val="00C82E4D"/>
    <w:rsid w:val="00C858C0"/>
    <w:rsid w:val="00C86494"/>
    <w:rsid w:val="00C867DB"/>
    <w:rsid w:val="00C91938"/>
    <w:rsid w:val="00CA138C"/>
    <w:rsid w:val="00CA490B"/>
    <w:rsid w:val="00CB150E"/>
    <w:rsid w:val="00CB496D"/>
    <w:rsid w:val="00CC1424"/>
    <w:rsid w:val="00CD2811"/>
    <w:rsid w:val="00CD761E"/>
    <w:rsid w:val="00CE1C70"/>
    <w:rsid w:val="00D055D7"/>
    <w:rsid w:val="00D065CD"/>
    <w:rsid w:val="00D07960"/>
    <w:rsid w:val="00D13BFD"/>
    <w:rsid w:val="00D23A10"/>
    <w:rsid w:val="00D30D54"/>
    <w:rsid w:val="00D41A36"/>
    <w:rsid w:val="00D552E8"/>
    <w:rsid w:val="00D63BB8"/>
    <w:rsid w:val="00D8066F"/>
    <w:rsid w:val="00DA33CA"/>
    <w:rsid w:val="00DA49CC"/>
    <w:rsid w:val="00DB1442"/>
    <w:rsid w:val="00DD6155"/>
    <w:rsid w:val="00DF47C7"/>
    <w:rsid w:val="00DF62A4"/>
    <w:rsid w:val="00E06B69"/>
    <w:rsid w:val="00E21B04"/>
    <w:rsid w:val="00E21F29"/>
    <w:rsid w:val="00E235EE"/>
    <w:rsid w:val="00E26E1C"/>
    <w:rsid w:val="00E33B0F"/>
    <w:rsid w:val="00E369D0"/>
    <w:rsid w:val="00E60D55"/>
    <w:rsid w:val="00E73D4C"/>
    <w:rsid w:val="00E9638A"/>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2201"/>
    <w:rsid w:val="00FE3014"/>
    <w:rsid w:val="00FE3D9D"/>
    <w:rsid w:val="010A4B74"/>
    <w:rsid w:val="01A85CF6"/>
    <w:rsid w:val="01D07539"/>
    <w:rsid w:val="023522FA"/>
    <w:rsid w:val="029702A0"/>
    <w:rsid w:val="02AF1B27"/>
    <w:rsid w:val="02ED79E5"/>
    <w:rsid w:val="03091115"/>
    <w:rsid w:val="036B5067"/>
    <w:rsid w:val="036D2DAF"/>
    <w:rsid w:val="03AD764F"/>
    <w:rsid w:val="03CC4D9B"/>
    <w:rsid w:val="03DD4779"/>
    <w:rsid w:val="04674118"/>
    <w:rsid w:val="046D4A7A"/>
    <w:rsid w:val="048605CC"/>
    <w:rsid w:val="054A7B0C"/>
    <w:rsid w:val="054B711F"/>
    <w:rsid w:val="05572737"/>
    <w:rsid w:val="055A1D03"/>
    <w:rsid w:val="0568287C"/>
    <w:rsid w:val="05A60942"/>
    <w:rsid w:val="06000652"/>
    <w:rsid w:val="061D4170"/>
    <w:rsid w:val="0624390B"/>
    <w:rsid w:val="06464CE1"/>
    <w:rsid w:val="06AD7CBB"/>
    <w:rsid w:val="06CE1DB6"/>
    <w:rsid w:val="06F63361"/>
    <w:rsid w:val="070D203D"/>
    <w:rsid w:val="072A7934"/>
    <w:rsid w:val="0744651C"/>
    <w:rsid w:val="07476917"/>
    <w:rsid w:val="07B9615C"/>
    <w:rsid w:val="07E263D1"/>
    <w:rsid w:val="080261BB"/>
    <w:rsid w:val="08033CE1"/>
    <w:rsid w:val="080B233F"/>
    <w:rsid w:val="08382B51"/>
    <w:rsid w:val="08406CE4"/>
    <w:rsid w:val="08621A08"/>
    <w:rsid w:val="09916DDD"/>
    <w:rsid w:val="09BE4C33"/>
    <w:rsid w:val="09C42B4D"/>
    <w:rsid w:val="0A8C6210"/>
    <w:rsid w:val="0A9D7E2A"/>
    <w:rsid w:val="0ABD632B"/>
    <w:rsid w:val="0AC27E84"/>
    <w:rsid w:val="0ADB7197"/>
    <w:rsid w:val="0AFC6403"/>
    <w:rsid w:val="0B0E781A"/>
    <w:rsid w:val="0B206F80"/>
    <w:rsid w:val="0B30096F"/>
    <w:rsid w:val="0B7C0033"/>
    <w:rsid w:val="0BC53FB4"/>
    <w:rsid w:val="0BC753F2"/>
    <w:rsid w:val="0BF87835"/>
    <w:rsid w:val="0BFC5617"/>
    <w:rsid w:val="0C0618A4"/>
    <w:rsid w:val="0C3A02BC"/>
    <w:rsid w:val="0C7358DA"/>
    <w:rsid w:val="0C9B098C"/>
    <w:rsid w:val="0CB15920"/>
    <w:rsid w:val="0CBD0903"/>
    <w:rsid w:val="0D0C55A5"/>
    <w:rsid w:val="0D144A9A"/>
    <w:rsid w:val="0D8D3E4E"/>
    <w:rsid w:val="0D9A50E8"/>
    <w:rsid w:val="0DA71F89"/>
    <w:rsid w:val="0DD56120"/>
    <w:rsid w:val="0DDE0560"/>
    <w:rsid w:val="0DFF7FE2"/>
    <w:rsid w:val="0E060573"/>
    <w:rsid w:val="0E2802E4"/>
    <w:rsid w:val="0E356BBF"/>
    <w:rsid w:val="0E4F531A"/>
    <w:rsid w:val="0E5F3AA0"/>
    <w:rsid w:val="0E842BAA"/>
    <w:rsid w:val="0E983ACE"/>
    <w:rsid w:val="0EA73DCE"/>
    <w:rsid w:val="0EAF4BC3"/>
    <w:rsid w:val="0F451083"/>
    <w:rsid w:val="0F617A43"/>
    <w:rsid w:val="0F6B0AFC"/>
    <w:rsid w:val="0F74458B"/>
    <w:rsid w:val="0FC24482"/>
    <w:rsid w:val="0FC93A62"/>
    <w:rsid w:val="103A1E90"/>
    <w:rsid w:val="105C3B34"/>
    <w:rsid w:val="106519DD"/>
    <w:rsid w:val="1090224E"/>
    <w:rsid w:val="10924AD3"/>
    <w:rsid w:val="10B43DB0"/>
    <w:rsid w:val="10C3614D"/>
    <w:rsid w:val="10CA6529"/>
    <w:rsid w:val="1106605B"/>
    <w:rsid w:val="11342369"/>
    <w:rsid w:val="1179706E"/>
    <w:rsid w:val="11AE7E41"/>
    <w:rsid w:val="11DB0A96"/>
    <w:rsid w:val="11E80F39"/>
    <w:rsid w:val="120E4807"/>
    <w:rsid w:val="12977D6E"/>
    <w:rsid w:val="12B409FA"/>
    <w:rsid w:val="12FD414F"/>
    <w:rsid w:val="13103B2D"/>
    <w:rsid w:val="13110E08"/>
    <w:rsid w:val="13450604"/>
    <w:rsid w:val="13954308"/>
    <w:rsid w:val="13A8509F"/>
    <w:rsid w:val="13CE69A0"/>
    <w:rsid w:val="14A26550"/>
    <w:rsid w:val="14A276A2"/>
    <w:rsid w:val="14B24AC5"/>
    <w:rsid w:val="14B85505"/>
    <w:rsid w:val="14E04B12"/>
    <w:rsid w:val="154F4550"/>
    <w:rsid w:val="15A30627"/>
    <w:rsid w:val="15B8159E"/>
    <w:rsid w:val="15C65513"/>
    <w:rsid w:val="15CD2329"/>
    <w:rsid w:val="15CF39AA"/>
    <w:rsid w:val="15FC02F6"/>
    <w:rsid w:val="163A5FE3"/>
    <w:rsid w:val="16573B76"/>
    <w:rsid w:val="165C1919"/>
    <w:rsid w:val="16724870"/>
    <w:rsid w:val="16B26FFE"/>
    <w:rsid w:val="17522D9E"/>
    <w:rsid w:val="175401EC"/>
    <w:rsid w:val="17886D19"/>
    <w:rsid w:val="1794007B"/>
    <w:rsid w:val="17B07142"/>
    <w:rsid w:val="17F30145"/>
    <w:rsid w:val="1820443C"/>
    <w:rsid w:val="18276C54"/>
    <w:rsid w:val="18D54727"/>
    <w:rsid w:val="19120681"/>
    <w:rsid w:val="192A2DE3"/>
    <w:rsid w:val="198A7AC0"/>
    <w:rsid w:val="19CA7395"/>
    <w:rsid w:val="19FA4090"/>
    <w:rsid w:val="1A0A7151"/>
    <w:rsid w:val="1A0F6516"/>
    <w:rsid w:val="1A1D6F29"/>
    <w:rsid w:val="1A2C356C"/>
    <w:rsid w:val="1A435DA7"/>
    <w:rsid w:val="1A6A7BF0"/>
    <w:rsid w:val="1A7573D0"/>
    <w:rsid w:val="1A7B3BAB"/>
    <w:rsid w:val="1A8D72A4"/>
    <w:rsid w:val="1AA2382E"/>
    <w:rsid w:val="1AAF1A1F"/>
    <w:rsid w:val="1AF851FC"/>
    <w:rsid w:val="1BA809D0"/>
    <w:rsid w:val="1BAC6712"/>
    <w:rsid w:val="1C0227D6"/>
    <w:rsid w:val="1C2A2BDE"/>
    <w:rsid w:val="1C444B9D"/>
    <w:rsid w:val="1C672639"/>
    <w:rsid w:val="1D9149A9"/>
    <w:rsid w:val="1D9F387F"/>
    <w:rsid w:val="1DB20D3A"/>
    <w:rsid w:val="1DBF2F44"/>
    <w:rsid w:val="1DD62ACD"/>
    <w:rsid w:val="1DD8676C"/>
    <w:rsid w:val="1DDA5D9A"/>
    <w:rsid w:val="1E3E561C"/>
    <w:rsid w:val="1E546712"/>
    <w:rsid w:val="1E90231B"/>
    <w:rsid w:val="1F2F3CAC"/>
    <w:rsid w:val="1F3A2287"/>
    <w:rsid w:val="1F996FAD"/>
    <w:rsid w:val="1FA15E62"/>
    <w:rsid w:val="1FCD5877"/>
    <w:rsid w:val="1FCF67EB"/>
    <w:rsid w:val="20233CFD"/>
    <w:rsid w:val="20607F17"/>
    <w:rsid w:val="20734143"/>
    <w:rsid w:val="21170B21"/>
    <w:rsid w:val="211E3350"/>
    <w:rsid w:val="211F21E8"/>
    <w:rsid w:val="215F4227"/>
    <w:rsid w:val="218617B3"/>
    <w:rsid w:val="219519F6"/>
    <w:rsid w:val="21A23175"/>
    <w:rsid w:val="223D1B17"/>
    <w:rsid w:val="22575DE2"/>
    <w:rsid w:val="22714A38"/>
    <w:rsid w:val="22787170"/>
    <w:rsid w:val="22D746D9"/>
    <w:rsid w:val="233B6F6D"/>
    <w:rsid w:val="234F5BD5"/>
    <w:rsid w:val="23867824"/>
    <w:rsid w:val="23C232D7"/>
    <w:rsid w:val="242106E3"/>
    <w:rsid w:val="244B7BF2"/>
    <w:rsid w:val="24635DDC"/>
    <w:rsid w:val="246719D3"/>
    <w:rsid w:val="24773635"/>
    <w:rsid w:val="24B14D99"/>
    <w:rsid w:val="253C4D26"/>
    <w:rsid w:val="2572021B"/>
    <w:rsid w:val="257F22D1"/>
    <w:rsid w:val="258E6E89"/>
    <w:rsid w:val="25D93E01"/>
    <w:rsid w:val="2631713A"/>
    <w:rsid w:val="26E50A3B"/>
    <w:rsid w:val="27762C81"/>
    <w:rsid w:val="27967104"/>
    <w:rsid w:val="279D596A"/>
    <w:rsid w:val="27B824C4"/>
    <w:rsid w:val="27F87DFF"/>
    <w:rsid w:val="280E35CA"/>
    <w:rsid w:val="283E4B96"/>
    <w:rsid w:val="28586DA0"/>
    <w:rsid w:val="285F2F3A"/>
    <w:rsid w:val="286B1703"/>
    <w:rsid w:val="28972B47"/>
    <w:rsid w:val="28CB7D36"/>
    <w:rsid w:val="291D21D5"/>
    <w:rsid w:val="298F4EF3"/>
    <w:rsid w:val="29C54E43"/>
    <w:rsid w:val="29D30EAF"/>
    <w:rsid w:val="2A1D4C7F"/>
    <w:rsid w:val="2A7B2BC2"/>
    <w:rsid w:val="2ABF6423"/>
    <w:rsid w:val="2AD6555A"/>
    <w:rsid w:val="2B664AA8"/>
    <w:rsid w:val="2C1F4CDE"/>
    <w:rsid w:val="2CFC0B7C"/>
    <w:rsid w:val="2DA127E9"/>
    <w:rsid w:val="2DE00818"/>
    <w:rsid w:val="2DE30D73"/>
    <w:rsid w:val="2E132621"/>
    <w:rsid w:val="2E5A09CB"/>
    <w:rsid w:val="2E625356"/>
    <w:rsid w:val="2F3C63B4"/>
    <w:rsid w:val="2F5E6405"/>
    <w:rsid w:val="2F7E1D1C"/>
    <w:rsid w:val="30093CDB"/>
    <w:rsid w:val="301D51DB"/>
    <w:rsid w:val="302B1EEE"/>
    <w:rsid w:val="30902D63"/>
    <w:rsid w:val="30EF53E6"/>
    <w:rsid w:val="30F350F6"/>
    <w:rsid w:val="31124E12"/>
    <w:rsid w:val="314B3E80"/>
    <w:rsid w:val="31540F86"/>
    <w:rsid w:val="323B37F3"/>
    <w:rsid w:val="32490D4C"/>
    <w:rsid w:val="32C0342E"/>
    <w:rsid w:val="32DC6FA1"/>
    <w:rsid w:val="32E370C8"/>
    <w:rsid w:val="32EE540A"/>
    <w:rsid w:val="331D5253"/>
    <w:rsid w:val="33267D80"/>
    <w:rsid w:val="33C127D5"/>
    <w:rsid w:val="33DE547F"/>
    <w:rsid w:val="33E10DBC"/>
    <w:rsid w:val="33E826A8"/>
    <w:rsid w:val="340B7141"/>
    <w:rsid w:val="34C06933"/>
    <w:rsid w:val="34DB5CCB"/>
    <w:rsid w:val="34DF14AF"/>
    <w:rsid w:val="35326D7C"/>
    <w:rsid w:val="354256C3"/>
    <w:rsid w:val="3558300F"/>
    <w:rsid w:val="35B142AB"/>
    <w:rsid w:val="35DA7F09"/>
    <w:rsid w:val="35DC59EE"/>
    <w:rsid w:val="35E92FBB"/>
    <w:rsid w:val="36891E17"/>
    <w:rsid w:val="36AC65E1"/>
    <w:rsid w:val="370152BB"/>
    <w:rsid w:val="37364DBD"/>
    <w:rsid w:val="373A57F2"/>
    <w:rsid w:val="37870763"/>
    <w:rsid w:val="37981102"/>
    <w:rsid w:val="37AA7989"/>
    <w:rsid w:val="37B41D4B"/>
    <w:rsid w:val="37B80E66"/>
    <w:rsid w:val="37C642BC"/>
    <w:rsid w:val="37CD795F"/>
    <w:rsid w:val="37F55367"/>
    <w:rsid w:val="38152895"/>
    <w:rsid w:val="38417D8A"/>
    <w:rsid w:val="38483784"/>
    <w:rsid w:val="3878252B"/>
    <w:rsid w:val="387C0EB5"/>
    <w:rsid w:val="39341D04"/>
    <w:rsid w:val="396F69B4"/>
    <w:rsid w:val="398D0725"/>
    <w:rsid w:val="399B2270"/>
    <w:rsid w:val="39B0341A"/>
    <w:rsid w:val="39DA212F"/>
    <w:rsid w:val="39F66173"/>
    <w:rsid w:val="3A1F5EA9"/>
    <w:rsid w:val="3A461688"/>
    <w:rsid w:val="3A536F30"/>
    <w:rsid w:val="3AC74A80"/>
    <w:rsid w:val="3B177812"/>
    <w:rsid w:val="3B96663F"/>
    <w:rsid w:val="3BAC2D91"/>
    <w:rsid w:val="3BB32D4D"/>
    <w:rsid w:val="3BDF44B4"/>
    <w:rsid w:val="3BE432F7"/>
    <w:rsid w:val="3BF359E8"/>
    <w:rsid w:val="3C0B2548"/>
    <w:rsid w:val="3C495460"/>
    <w:rsid w:val="3C4E70C5"/>
    <w:rsid w:val="3C7312F7"/>
    <w:rsid w:val="3CB477A3"/>
    <w:rsid w:val="3DDC3DA2"/>
    <w:rsid w:val="3DF85193"/>
    <w:rsid w:val="3E2D5D2F"/>
    <w:rsid w:val="3E353EED"/>
    <w:rsid w:val="3E395F9C"/>
    <w:rsid w:val="3E517286"/>
    <w:rsid w:val="3E92439A"/>
    <w:rsid w:val="3EAA3358"/>
    <w:rsid w:val="3EAB0654"/>
    <w:rsid w:val="3EAB07F9"/>
    <w:rsid w:val="3EAC433E"/>
    <w:rsid w:val="3EAC7F9F"/>
    <w:rsid w:val="3EB05C6A"/>
    <w:rsid w:val="3ED62333"/>
    <w:rsid w:val="3EDF5455"/>
    <w:rsid w:val="3EE11F9F"/>
    <w:rsid w:val="3F42228C"/>
    <w:rsid w:val="3F6A0963"/>
    <w:rsid w:val="3F724CCD"/>
    <w:rsid w:val="3F9A4950"/>
    <w:rsid w:val="3FB2443C"/>
    <w:rsid w:val="3FE54091"/>
    <w:rsid w:val="403C59C0"/>
    <w:rsid w:val="406B3BF6"/>
    <w:rsid w:val="40784565"/>
    <w:rsid w:val="40CA3013"/>
    <w:rsid w:val="40DB1222"/>
    <w:rsid w:val="413B04EA"/>
    <w:rsid w:val="420F4049"/>
    <w:rsid w:val="42905FED"/>
    <w:rsid w:val="42B05E18"/>
    <w:rsid w:val="42EF6C21"/>
    <w:rsid w:val="436332AB"/>
    <w:rsid w:val="43A35F00"/>
    <w:rsid w:val="43AC6A00"/>
    <w:rsid w:val="442337A6"/>
    <w:rsid w:val="442F6BA5"/>
    <w:rsid w:val="44C17642"/>
    <w:rsid w:val="44DB6F94"/>
    <w:rsid w:val="44EE00F9"/>
    <w:rsid w:val="45344135"/>
    <w:rsid w:val="45D24FF7"/>
    <w:rsid w:val="45E91640"/>
    <w:rsid w:val="46851FCA"/>
    <w:rsid w:val="4697073F"/>
    <w:rsid w:val="46B3785E"/>
    <w:rsid w:val="46C93D6D"/>
    <w:rsid w:val="47386E0C"/>
    <w:rsid w:val="47B5739B"/>
    <w:rsid w:val="47CF4401"/>
    <w:rsid w:val="47F04973"/>
    <w:rsid w:val="47F422C7"/>
    <w:rsid w:val="481A3538"/>
    <w:rsid w:val="48362D3C"/>
    <w:rsid w:val="485E47AF"/>
    <w:rsid w:val="4871646A"/>
    <w:rsid w:val="48A104E1"/>
    <w:rsid w:val="48CA2893"/>
    <w:rsid w:val="490E3CB9"/>
    <w:rsid w:val="492928A1"/>
    <w:rsid w:val="4983317C"/>
    <w:rsid w:val="498404CE"/>
    <w:rsid w:val="49CA15DA"/>
    <w:rsid w:val="49F90CD3"/>
    <w:rsid w:val="49FE0680"/>
    <w:rsid w:val="4A1C3B3B"/>
    <w:rsid w:val="4A3D03E0"/>
    <w:rsid w:val="4A8031E4"/>
    <w:rsid w:val="4AA74793"/>
    <w:rsid w:val="4B3777B4"/>
    <w:rsid w:val="4BCF4727"/>
    <w:rsid w:val="4C1A3CA7"/>
    <w:rsid w:val="4C3103EA"/>
    <w:rsid w:val="4C4F0CB6"/>
    <w:rsid w:val="4C784527"/>
    <w:rsid w:val="4CC91BA1"/>
    <w:rsid w:val="4DA22C22"/>
    <w:rsid w:val="4DC11902"/>
    <w:rsid w:val="4E1F19BD"/>
    <w:rsid w:val="4E2B70BB"/>
    <w:rsid w:val="4E807407"/>
    <w:rsid w:val="4EAE429A"/>
    <w:rsid w:val="4EC15711"/>
    <w:rsid w:val="4F545C2A"/>
    <w:rsid w:val="4F6B174B"/>
    <w:rsid w:val="4F8627FB"/>
    <w:rsid w:val="4F886CA3"/>
    <w:rsid w:val="4F894099"/>
    <w:rsid w:val="4FC012EC"/>
    <w:rsid w:val="4FF80FD7"/>
    <w:rsid w:val="502344EE"/>
    <w:rsid w:val="50330D94"/>
    <w:rsid w:val="50D0772D"/>
    <w:rsid w:val="512750D9"/>
    <w:rsid w:val="51C9224F"/>
    <w:rsid w:val="51DC782B"/>
    <w:rsid w:val="51EE5820"/>
    <w:rsid w:val="525A5533"/>
    <w:rsid w:val="526C46B1"/>
    <w:rsid w:val="527F21FD"/>
    <w:rsid w:val="52B876FF"/>
    <w:rsid w:val="52C33D66"/>
    <w:rsid w:val="530D71BC"/>
    <w:rsid w:val="536426E8"/>
    <w:rsid w:val="53AB1E00"/>
    <w:rsid w:val="53D03DB1"/>
    <w:rsid w:val="54692CE2"/>
    <w:rsid w:val="54712F93"/>
    <w:rsid w:val="54B25E40"/>
    <w:rsid w:val="54E37BAF"/>
    <w:rsid w:val="550D1A53"/>
    <w:rsid w:val="5514470E"/>
    <w:rsid w:val="55FF537E"/>
    <w:rsid w:val="567A2B6B"/>
    <w:rsid w:val="569A4B9D"/>
    <w:rsid w:val="56A33C92"/>
    <w:rsid w:val="56D95906"/>
    <w:rsid w:val="56E37EF6"/>
    <w:rsid w:val="571050A0"/>
    <w:rsid w:val="571B011B"/>
    <w:rsid w:val="57BF34B0"/>
    <w:rsid w:val="57D613C0"/>
    <w:rsid w:val="57DB2FDC"/>
    <w:rsid w:val="581F7145"/>
    <w:rsid w:val="582B0D2D"/>
    <w:rsid w:val="58607961"/>
    <w:rsid w:val="58871392"/>
    <w:rsid w:val="58B9564B"/>
    <w:rsid w:val="591D0966"/>
    <w:rsid w:val="59BA410A"/>
    <w:rsid w:val="59BB7545"/>
    <w:rsid w:val="59BD1BF1"/>
    <w:rsid w:val="59CF5253"/>
    <w:rsid w:val="5A156A5E"/>
    <w:rsid w:val="5A200011"/>
    <w:rsid w:val="5ADB3276"/>
    <w:rsid w:val="5ADF7E93"/>
    <w:rsid w:val="5AEB2F58"/>
    <w:rsid w:val="5B231846"/>
    <w:rsid w:val="5B294982"/>
    <w:rsid w:val="5B4D0671"/>
    <w:rsid w:val="5BA23E80"/>
    <w:rsid w:val="5BE219C2"/>
    <w:rsid w:val="5C2E5019"/>
    <w:rsid w:val="5CC35690"/>
    <w:rsid w:val="5D3C01FC"/>
    <w:rsid w:val="5D6E725A"/>
    <w:rsid w:val="5D745F06"/>
    <w:rsid w:val="5D835912"/>
    <w:rsid w:val="5DBA4DF7"/>
    <w:rsid w:val="5E2E6509"/>
    <w:rsid w:val="5E8D4E37"/>
    <w:rsid w:val="5E9F6680"/>
    <w:rsid w:val="5EC23861"/>
    <w:rsid w:val="5EEC1F4F"/>
    <w:rsid w:val="5EF6729B"/>
    <w:rsid w:val="5F276322"/>
    <w:rsid w:val="5F37766E"/>
    <w:rsid w:val="5F4D5684"/>
    <w:rsid w:val="5FC34ADB"/>
    <w:rsid w:val="5FE1582B"/>
    <w:rsid w:val="606326E4"/>
    <w:rsid w:val="60735155"/>
    <w:rsid w:val="61004A85"/>
    <w:rsid w:val="61012499"/>
    <w:rsid w:val="61AE3D33"/>
    <w:rsid w:val="61D615AF"/>
    <w:rsid w:val="621E6DD5"/>
    <w:rsid w:val="62550EC2"/>
    <w:rsid w:val="627B095F"/>
    <w:rsid w:val="629E079B"/>
    <w:rsid w:val="62B8390B"/>
    <w:rsid w:val="62E83734"/>
    <w:rsid w:val="62EC2CC1"/>
    <w:rsid w:val="6310583B"/>
    <w:rsid w:val="633419F7"/>
    <w:rsid w:val="634E3EC3"/>
    <w:rsid w:val="63806721"/>
    <w:rsid w:val="639C0A01"/>
    <w:rsid w:val="63EA6DE7"/>
    <w:rsid w:val="648F1840"/>
    <w:rsid w:val="657D5FF6"/>
    <w:rsid w:val="65C030DF"/>
    <w:rsid w:val="65C4199C"/>
    <w:rsid w:val="65D12F00"/>
    <w:rsid w:val="65F938CF"/>
    <w:rsid w:val="66D87AF9"/>
    <w:rsid w:val="66DF4A22"/>
    <w:rsid w:val="677B1E9B"/>
    <w:rsid w:val="67BE4F1B"/>
    <w:rsid w:val="67C344D1"/>
    <w:rsid w:val="68232E52"/>
    <w:rsid w:val="688D479A"/>
    <w:rsid w:val="68B75754"/>
    <w:rsid w:val="68E06DC4"/>
    <w:rsid w:val="69174E12"/>
    <w:rsid w:val="69995F07"/>
    <w:rsid w:val="69A4394B"/>
    <w:rsid w:val="6A9E2C97"/>
    <w:rsid w:val="6AB44268"/>
    <w:rsid w:val="6B1C1E0E"/>
    <w:rsid w:val="6B2C2D57"/>
    <w:rsid w:val="6C8A50A5"/>
    <w:rsid w:val="6CBA18DE"/>
    <w:rsid w:val="6CBD2E59"/>
    <w:rsid w:val="6CC50C24"/>
    <w:rsid w:val="6CF05300"/>
    <w:rsid w:val="6CFE2412"/>
    <w:rsid w:val="6D08089B"/>
    <w:rsid w:val="6D2D20B0"/>
    <w:rsid w:val="6D9B415C"/>
    <w:rsid w:val="6E4E0F43"/>
    <w:rsid w:val="6E4E41FF"/>
    <w:rsid w:val="6E5B71E2"/>
    <w:rsid w:val="6E6E472E"/>
    <w:rsid w:val="6E9605DD"/>
    <w:rsid w:val="6ED21C8D"/>
    <w:rsid w:val="6F1E2C7E"/>
    <w:rsid w:val="6F3473E5"/>
    <w:rsid w:val="6F3E1B52"/>
    <w:rsid w:val="6FAA39D1"/>
    <w:rsid w:val="70357BF9"/>
    <w:rsid w:val="706F3E8D"/>
    <w:rsid w:val="70A5454D"/>
    <w:rsid w:val="70DB3E63"/>
    <w:rsid w:val="714874B8"/>
    <w:rsid w:val="71CD4E75"/>
    <w:rsid w:val="71D62D16"/>
    <w:rsid w:val="71D9114B"/>
    <w:rsid w:val="72671044"/>
    <w:rsid w:val="727042AD"/>
    <w:rsid w:val="72CE5A06"/>
    <w:rsid w:val="731955B0"/>
    <w:rsid w:val="73247AB1"/>
    <w:rsid w:val="73612AB3"/>
    <w:rsid w:val="737179EE"/>
    <w:rsid w:val="737819DC"/>
    <w:rsid w:val="73944ADA"/>
    <w:rsid w:val="73966566"/>
    <w:rsid w:val="73F676A0"/>
    <w:rsid w:val="746B313D"/>
    <w:rsid w:val="748C7B5B"/>
    <w:rsid w:val="74A27042"/>
    <w:rsid w:val="74A5064C"/>
    <w:rsid w:val="74C652C4"/>
    <w:rsid w:val="752A52EA"/>
    <w:rsid w:val="753067B6"/>
    <w:rsid w:val="757F5473"/>
    <w:rsid w:val="759B3C7D"/>
    <w:rsid w:val="763518A9"/>
    <w:rsid w:val="768C6099"/>
    <w:rsid w:val="769413F2"/>
    <w:rsid w:val="76E01F41"/>
    <w:rsid w:val="770164E5"/>
    <w:rsid w:val="77025A15"/>
    <w:rsid w:val="770A56C6"/>
    <w:rsid w:val="77187198"/>
    <w:rsid w:val="77EF6155"/>
    <w:rsid w:val="78193FB6"/>
    <w:rsid w:val="78367C29"/>
    <w:rsid w:val="78475DCA"/>
    <w:rsid w:val="786077DD"/>
    <w:rsid w:val="786363F3"/>
    <w:rsid w:val="78792412"/>
    <w:rsid w:val="7887764D"/>
    <w:rsid w:val="79661487"/>
    <w:rsid w:val="79A376E3"/>
    <w:rsid w:val="7A8969A3"/>
    <w:rsid w:val="7AF53199"/>
    <w:rsid w:val="7AFD57B8"/>
    <w:rsid w:val="7BB32FBA"/>
    <w:rsid w:val="7BC260B9"/>
    <w:rsid w:val="7BC56162"/>
    <w:rsid w:val="7C6B0496"/>
    <w:rsid w:val="7DCA3510"/>
    <w:rsid w:val="7DF70D09"/>
    <w:rsid w:val="7E274433"/>
    <w:rsid w:val="7E2F7B9D"/>
    <w:rsid w:val="7E322E22"/>
    <w:rsid w:val="7EA30424"/>
    <w:rsid w:val="7EB42631"/>
    <w:rsid w:val="7EC04D90"/>
    <w:rsid w:val="7F761B34"/>
    <w:rsid w:val="7F862B2A"/>
    <w:rsid w:val="7FE831AF"/>
    <w:rsid w:val="7FEE56C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6"/>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4">
    <w:name w:val="heading 2"/>
    <w:basedOn w:val="1"/>
    <w:next w:val="1"/>
    <w:link w:val="67"/>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5">
    <w:name w:val="heading 3"/>
    <w:basedOn w:val="1"/>
    <w:next w:val="2"/>
    <w:link w:val="65"/>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6">
    <w:name w:val="heading 4"/>
    <w:basedOn w:val="1"/>
    <w:next w:val="1"/>
    <w:link w:val="68"/>
    <w:autoRedefine/>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7">
    <w:name w:val="heading 5"/>
    <w:basedOn w:val="1"/>
    <w:next w:val="1"/>
    <w:link w:val="69"/>
    <w:autoRedefine/>
    <w:qFormat/>
    <w:uiPriority w:val="0"/>
    <w:pPr>
      <w:keepLines/>
      <w:widowControl/>
      <w:spacing w:before="280" w:after="290" w:line="372" w:lineRule="auto"/>
      <w:outlineLvl w:val="4"/>
    </w:pPr>
    <w:rPr>
      <w:b/>
      <w:bCs/>
      <w:color w:val="000000"/>
      <w:sz w:val="28"/>
      <w:szCs w:val="28"/>
    </w:rPr>
  </w:style>
  <w:style w:type="paragraph" w:styleId="8">
    <w:name w:val="heading 6"/>
    <w:basedOn w:val="1"/>
    <w:next w:val="1"/>
    <w:link w:val="70"/>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9">
    <w:name w:val="heading 7"/>
    <w:basedOn w:val="1"/>
    <w:next w:val="1"/>
    <w:link w:val="71"/>
    <w:autoRedefine/>
    <w:qFormat/>
    <w:uiPriority w:val="0"/>
    <w:pPr>
      <w:keepLines/>
      <w:widowControl/>
      <w:spacing w:before="240" w:after="64" w:line="312" w:lineRule="auto"/>
      <w:outlineLvl w:val="6"/>
    </w:pPr>
    <w:rPr>
      <w:b/>
      <w:bCs/>
      <w:color w:val="000000"/>
      <w:sz w:val="24"/>
      <w:szCs w:val="24"/>
    </w:rPr>
  </w:style>
  <w:style w:type="paragraph" w:styleId="10">
    <w:name w:val="heading 8"/>
    <w:basedOn w:val="1"/>
    <w:next w:val="1"/>
    <w:link w:val="72"/>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1">
    <w:name w:val="heading 9"/>
    <w:basedOn w:val="1"/>
    <w:next w:val="1"/>
    <w:link w:val="73"/>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1">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12">
    <w:name w:val="toc 7"/>
    <w:basedOn w:val="1"/>
    <w:next w:val="1"/>
    <w:autoRedefine/>
    <w:qFormat/>
    <w:uiPriority w:val="39"/>
    <w:pPr>
      <w:ind w:left="2520" w:leftChars="1200"/>
    </w:pPr>
    <w:rPr>
      <w:rFonts w:ascii="Calibri" w:hAnsi="Calibri" w:cs="Calibri"/>
    </w:rPr>
  </w:style>
  <w:style w:type="paragraph" w:styleId="13">
    <w:name w:val="caption"/>
    <w:basedOn w:val="1"/>
    <w:next w:val="1"/>
    <w:link w:val="93"/>
    <w:autoRedefine/>
    <w:qFormat/>
    <w:uiPriority w:val="0"/>
    <w:pPr>
      <w:spacing w:before="152" w:after="160"/>
    </w:pPr>
    <w:rPr>
      <w:rFonts w:ascii="Arial" w:hAnsi="Arial" w:eastAsia="黑体"/>
      <w:sz w:val="20"/>
      <w:szCs w:val="20"/>
    </w:rPr>
  </w:style>
  <w:style w:type="paragraph" w:styleId="14">
    <w:name w:val="List Bullet"/>
    <w:basedOn w:val="1"/>
    <w:autoRedefine/>
    <w:qFormat/>
    <w:uiPriority w:val="0"/>
    <w:pPr>
      <w:tabs>
        <w:tab w:val="left" w:pos="360"/>
      </w:tabs>
      <w:ind w:left="360" w:hanging="360"/>
    </w:pPr>
  </w:style>
  <w:style w:type="paragraph" w:styleId="15">
    <w:name w:val="Document Map"/>
    <w:basedOn w:val="1"/>
    <w:link w:val="74"/>
    <w:autoRedefine/>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75"/>
    <w:autoRedefine/>
    <w:qFormat/>
    <w:uiPriority w:val="99"/>
    <w:pPr>
      <w:jc w:val="left"/>
    </w:pPr>
  </w:style>
  <w:style w:type="paragraph" w:styleId="17">
    <w:name w:val="Body Text 3"/>
    <w:basedOn w:val="1"/>
    <w:link w:val="76"/>
    <w:autoRedefine/>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77"/>
    <w:autoRedefine/>
    <w:qFormat/>
    <w:uiPriority w:val="0"/>
    <w:pPr>
      <w:tabs>
        <w:tab w:val="left" w:pos="208"/>
      </w:tabs>
      <w:spacing w:line="432" w:lineRule="auto"/>
    </w:pPr>
    <w:rPr>
      <w:rFonts w:ascii="仿宋_GB2312" w:eastAsia="仿宋_GB2312" w:cs="仿宋_GB2312"/>
      <w:sz w:val="28"/>
      <w:szCs w:val="28"/>
    </w:rPr>
  </w:style>
  <w:style w:type="paragraph" w:styleId="19">
    <w:name w:val="Body Text First Indent"/>
    <w:basedOn w:val="18"/>
    <w:next w:val="20"/>
    <w:link w:val="92"/>
    <w:autoRedefine/>
    <w:qFormat/>
    <w:uiPriority w:val="0"/>
    <w:pPr>
      <w:spacing w:after="120" w:line="240" w:lineRule="auto"/>
      <w:ind w:firstLine="420"/>
    </w:pPr>
    <w:rPr>
      <w:lang w:val="zh-CN"/>
    </w:rPr>
  </w:style>
  <w:style w:type="paragraph" w:styleId="20">
    <w:name w:val="toc 6"/>
    <w:basedOn w:val="1"/>
    <w:next w:val="1"/>
    <w:autoRedefine/>
    <w:qFormat/>
    <w:uiPriority w:val="39"/>
    <w:pPr>
      <w:ind w:left="2100" w:leftChars="1000"/>
    </w:pPr>
    <w:rPr>
      <w:rFonts w:ascii="Calibri" w:hAnsi="Calibri" w:cs="Calibri"/>
    </w:rPr>
  </w:style>
  <w:style w:type="paragraph" w:styleId="21">
    <w:name w:val="Body Text Indent"/>
    <w:basedOn w:val="1"/>
    <w:next w:val="1"/>
    <w:link w:val="78"/>
    <w:autoRedefine/>
    <w:qFormat/>
    <w:uiPriority w:val="0"/>
    <w:pPr>
      <w:ind w:firstLine="540"/>
    </w:pPr>
    <w:rPr>
      <w:sz w:val="28"/>
      <w:szCs w:val="28"/>
    </w:rPr>
  </w:style>
  <w:style w:type="paragraph" w:styleId="22">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3">
    <w:name w:val="List 2"/>
    <w:basedOn w:val="1"/>
    <w:autoRedefine/>
    <w:qFormat/>
    <w:uiPriority w:val="0"/>
    <w:pPr>
      <w:widowControl/>
      <w:spacing w:after="160"/>
      <w:ind w:left="100" w:leftChars="200" w:hanging="200" w:hangingChars="200"/>
      <w:jc w:val="left"/>
    </w:pPr>
    <w:rPr>
      <w:kern w:val="0"/>
      <w:lang w:eastAsia="en-US"/>
    </w:rPr>
  </w:style>
  <w:style w:type="paragraph" w:styleId="24">
    <w:name w:val="Block Text"/>
    <w:basedOn w:val="1"/>
    <w:autoRedefine/>
    <w:unhideWhenUsed/>
    <w:qFormat/>
    <w:uiPriority w:val="99"/>
    <w:pPr>
      <w:spacing w:after="120"/>
      <w:ind w:left="1440" w:leftChars="700" w:right="1440" w:rightChars="700"/>
    </w:pPr>
  </w:style>
  <w:style w:type="paragraph" w:styleId="25">
    <w:name w:val="toc 5"/>
    <w:basedOn w:val="1"/>
    <w:next w:val="1"/>
    <w:autoRedefine/>
    <w:qFormat/>
    <w:uiPriority w:val="39"/>
    <w:pPr>
      <w:ind w:left="1680" w:leftChars="800"/>
    </w:pPr>
    <w:rPr>
      <w:rFonts w:ascii="Calibri" w:hAnsi="Calibri" w:cs="Calibri"/>
    </w:rPr>
  </w:style>
  <w:style w:type="paragraph" w:styleId="26">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1"/>
    <w:link w:val="79"/>
    <w:autoRedefine/>
    <w:qFormat/>
    <w:uiPriority w:val="99"/>
    <w:rPr>
      <w:rFonts w:ascii="宋体" w:hAnsi="Courier New" w:cs="宋体"/>
    </w:rPr>
  </w:style>
  <w:style w:type="paragraph" w:styleId="28">
    <w:name w:val="toc 8"/>
    <w:basedOn w:val="1"/>
    <w:next w:val="1"/>
    <w:autoRedefine/>
    <w:qFormat/>
    <w:uiPriority w:val="39"/>
    <w:pPr>
      <w:ind w:left="2940" w:leftChars="1400"/>
    </w:pPr>
    <w:rPr>
      <w:rFonts w:ascii="Calibri" w:hAnsi="Calibri" w:cs="Calibri"/>
    </w:rPr>
  </w:style>
  <w:style w:type="paragraph" w:styleId="29">
    <w:name w:val="Date"/>
    <w:basedOn w:val="1"/>
    <w:next w:val="1"/>
    <w:link w:val="80"/>
    <w:autoRedefine/>
    <w:qFormat/>
    <w:uiPriority w:val="0"/>
    <w:pPr>
      <w:adjustRightInd w:val="0"/>
      <w:spacing w:line="312" w:lineRule="atLeast"/>
    </w:pPr>
    <w:rPr>
      <w:rFonts w:ascii="仿宋_GB2312" w:eastAsia="仿宋_GB2312" w:cs="仿宋_GB2312"/>
      <w:kern w:val="0"/>
      <w:sz w:val="28"/>
      <w:szCs w:val="28"/>
    </w:rPr>
  </w:style>
  <w:style w:type="paragraph" w:styleId="30">
    <w:name w:val="Body Text Indent 2"/>
    <w:basedOn w:val="1"/>
    <w:link w:val="81"/>
    <w:autoRedefine/>
    <w:qFormat/>
    <w:uiPriority w:val="0"/>
    <w:pPr>
      <w:snapToGrid w:val="0"/>
      <w:spacing w:line="400" w:lineRule="exact"/>
      <w:ind w:firstLine="480"/>
    </w:pPr>
    <w:rPr>
      <w:rFonts w:eastAsia="仿宋_GB2312"/>
      <w:sz w:val="24"/>
      <w:szCs w:val="24"/>
    </w:rPr>
  </w:style>
  <w:style w:type="paragraph" w:styleId="31">
    <w:name w:val="Balloon Text"/>
    <w:basedOn w:val="1"/>
    <w:link w:val="82"/>
    <w:autoRedefine/>
    <w:qFormat/>
    <w:uiPriority w:val="0"/>
    <w:rPr>
      <w:sz w:val="18"/>
      <w:szCs w:val="18"/>
    </w:rPr>
  </w:style>
  <w:style w:type="paragraph" w:styleId="32">
    <w:name w:val="footer"/>
    <w:basedOn w:val="1"/>
    <w:link w:val="83"/>
    <w:autoRedefine/>
    <w:qFormat/>
    <w:uiPriority w:val="99"/>
    <w:pPr>
      <w:tabs>
        <w:tab w:val="center" w:pos="4153"/>
        <w:tab w:val="right" w:pos="8306"/>
      </w:tabs>
      <w:snapToGrid w:val="0"/>
      <w:jc w:val="left"/>
    </w:pPr>
    <w:rPr>
      <w:sz w:val="18"/>
      <w:szCs w:val="18"/>
    </w:rPr>
  </w:style>
  <w:style w:type="paragraph" w:styleId="33">
    <w:name w:val="header"/>
    <w:basedOn w:val="1"/>
    <w:link w:val="84"/>
    <w:autoRedefine/>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4">
    <w:name w:val="Signature"/>
    <w:basedOn w:val="1"/>
    <w:next w:val="1"/>
    <w:link w:val="85"/>
    <w:autoRedefine/>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5">
    <w:name w:val="toc 1"/>
    <w:basedOn w:val="1"/>
    <w:next w:val="1"/>
    <w:autoRedefine/>
    <w:qFormat/>
    <w:uiPriority w:val="39"/>
    <w:pPr>
      <w:tabs>
        <w:tab w:val="left" w:pos="1470"/>
        <w:tab w:val="right" w:leader="dot" w:pos="9016"/>
      </w:tabs>
      <w:ind w:firstLine="480"/>
    </w:pPr>
    <w:rPr>
      <w:rFonts w:ascii="宋体" w:hAnsi="宋体" w:eastAsia="仿宋_GB2312" w:cs="宋体"/>
      <w:b/>
      <w:bCs/>
      <w:sz w:val="30"/>
      <w:szCs w:val="30"/>
    </w:rPr>
  </w:style>
  <w:style w:type="paragraph" w:styleId="36">
    <w:name w:val="toc 4"/>
    <w:basedOn w:val="1"/>
    <w:next w:val="1"/>
    <w:autoRedefine/>
    <w:qFormat/>
    <w:uiPriority w:val="39"/>
    <w:pPr>
      <w:ind w:left="1260" w:leftChars="600"/>
    </w:pPr>
    <w:rPr>
      <w:rFonts w:ascii="Calibri" w:hAnsi="Calibri" w:cs="Calibri"/>
    </w:rPr>
  </w:style>
  <w:style w:type="paragraph" w:styleId="37">
    <w:name w:val="Subtitle"/>
    <w:basedOn w:val="1"/>
    <w:next w:val="1"/>
    <w:link w:val="86"/>
    <w:autoRedefine/>
    <w:qFormat/>
    <w:uiPriority w:val="0"/>
    <w:pPr>
      <w:spacing w:before="240" w:after="60" w:line="312" w:lineRule="auto"/>
      <w:jc w:val="center"/>
      <w:outlineLvl w:val="1"/>
    </w:pPr>
    <w:rPr>
      <w:rFonts w:ascii="Cambria" w:hAnsi="Cambria" w:cs="Cambria"/>
      <w:b/>
      <w:bCs/>
      <w:kern w:val="28"/>
      <w:sz w:val="32"/>
      <w:szCs w:val="32"/>
    </w:rPr>
  </w:style>
  <w:style w:type="paragraph" w:styleId="38">
    <w:name w:val="List"/>
    <w:basedOn w:val="1"/>
    <w:autoRedefine/>
    <w:qFormat/>
    <w:uiPriority w:val="99"/>
    <w:pPr>
      <w:ind w:left="200" w:hanging="200" w:hangingChars="200"/>
    </w:pPr>
  </w:style>
  <w:style w:type="paragraph" w:styleId="39">
    <w:name w:val="Body Text Indent 3"/>
    <w:basedOn w:val="1"/>
    <w:link w:val="87"/>
    <w:autoRedefine/>
    <w:qFormat/>
    <w:uiPriority w:val="0"/>
    <w:pPr>
      <w:spacing w:line="360" w:lineRule="auto"/>
      <w:ind w:left="220"/>
      <w:jc w:val="left"/>
    </w:pPr>
    <w:rPr>
      <w:rFonts w:ascii="仿宋_GB2312" w:eastAsia="仿宋_GB2312" w:cs="仿宋_GB2312"/>
      <w:color w:val="000000"/>
      <w:sz w:val="24"/>
      <w:szCs w:val="24"/>
    </w:rPr>
  </w:style>
  <w:style w:type="paragraph" w:styleId="40">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1">
    <w:name w:val="toc 9"/>
    <w:basedOn w:val="1"/>
    <w:next w:val="1"/>
    <w:autoRedefine/>
    <w:qFormat/>
    <w:uiPriority w:val="39"/>
    <w:pPr>
      <w:ind w:left="3360" w:leftChars="1600"/>
    </w:pPr>
    <w:rPr>
      <w:rFonts w:ascii="Calibri" w:hAnsi="Calibri" w:cs="Calibri"/>
    </w:rPr>
  </w:style>
  <w:style w:type="paragraph" w:styleId="42">
    <w:name w:val="Body Text 2"/>
    <w:basedOn w:val="1"/>
    <w:link w:val="88"/>
    <w:autoRedefine/>
    <w:qFormat/>
    <w:uiPriority w:val="0"/>
    <w:pPr>
      <w:spacing w:line="560" w:lineRule="exact"/>
    </w:pPr>
    <w:rPr>
      <w:rFonts w:ascii="仿宋_GB2312" w:eastAsia="仿宋_GB2312" w:cs="仿宋_GB2312"/>
      <w:sz w:val="24"/>
      <w:szCs w:val="24"/>
    </w:rPr>
  </w:style>
  <w:style w:type="paragraph" w:styleId="43">
    <w:name w:val="HTML Preformatted"/>
    <w:basedOn w:val="1"/>
    <w:link w:val="89"/>
    <w:autoRedefine/>
    <w:qFormat/>
    <w:uiPriority w:val="0"/>
    <w:rPr>
      <w:rFonts w:ascii="Arial Unicode MS" w:hAnsi="Arial Unicode MS" w:cs="Arial Unicode MS"/>
      <w:kern w:val="0"/>
      <w:sz w:val="20"/>
      <w:szCs w:val="20"/>
    </w:rPr>
  </w:style>
  <w:style w:type="paragraph" w:styleId="44">
    <w:name w:val="Normal (Web)"/>
    <w:basedOn w:val="1"/>
    <w:link w:val="94"/>
    <w:autoRedefine/>
    <w:qFormat/>
    <w:uiPriority w:val="0"/>
    <w:pPr>
      <w:widowControl/>
      <w:jc w:val="left"/>
    </w:pPr>
    <w:rPr>
      <w:rFonts w:ascii="宋体"/>
      <w:kern w:val="0"/>
      <w:sz w:val="24"/>
      <w:szCs w:val="24"/>
    </w:rPr>
  </w:style>
  <w:style w:type="paragraph" w:styleId="45">
    <w:name w:val="Title"/>
    <w:basedOn w:val="1"/>
    <w:next w:val="1"/>
    <w:link w:val="90"/>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6">
    <w:name w:val="annotation subject"/>
    <w:basedOn w:val="16"/>
    <w:next w:val="16"/>
    <w:link w:val="91"/>
    <w:autoRedefine/>
    <w:qFormat/>
    <w:uiPriority w:val="0"/>
    <w:rPr>
      <w:b/>
      <w:bCs/>
    </w:rPr>
  </w:style>
  <w:style w:type="paragraph" w:styleId="47">
    <w:name w:val="Body Text First Indent 2"/>
    <w:basedOn w:val="21"/>
    <w:qFormat/>
    <w:uiPriority w:val="0"/>
    <w:pPr>
      <w:ind w:firstLine="420" w:firstLineChars="200"/>
    </w:pPr>
    <w:rPr>
      <w:lang w:val="en-US" w:eastAsia="zh-CN"/>
    </w:rPr>
  </w:style>
  <w:style w:type="table" w:styleId="49">
    <w:name w:val="Table Grid"/>
    <w:basedOn w:val="4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4"/>
    <w:basedOn w:val="48"/>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2">
    <w:name w:val="Strong"/>
    <w:basedOn w:val="51"/>
    <w:autoRedefine/>
    <w:qFormat/>
    <w:uiPriority w:val="0"/>
  </w:style>
  <w:style w:type="character" w:styleId="53">
    <w:name w:val="page number"/>
    <w:basedOn w:val="51"/>
    <w:autoRedefine/>
    <w:qFormat/>
    <w:uiPriority w:val="0"/>
  </w:style>
  <w:style w:type="character" w:styleId="54">
    <w:name w:val="FollowedHyperlink"/>
    <w:autoRedefine/>
    <w:qFormat/>
    <w:uiPriority w:val="99"/>
    <w:rPr>
      <w:color w:val="800080"/>
      <w:u w:val="single"/>
    </w:rPr>
  </w:style>
  <w:style w:type="character" w:styleId="55">
    <w:name w:val="Emphasis"/>
    <w:autoRedefine/>
    <w:qFormat/>
    <w:uiPriority w:val="0"/>
    <w:rPr>
      <w:color w:val="auto"/>
    </w:rPr>
  </w:style>
  <w:style w:type="character" w:styleId="56">
    <w:name w:val="HTML Definition"/>
    <w:basedOn w:val="51"/>
    <w:autoRedefine/>
    <w:qFormat/>
    <w:uiPriority w:val="0"/>
  </w:style>
  <w:style w:type="character" w:styleId="57">
    <w:name w:val="HTML Variable"/>
    <w:basedOn w:val="51"/>
    <w:autoRedefine/>
    <w:qFormat/>
    <w:uiPriority w:val="0"/>
  </w:style>
  <w:style w:type="character" w:styleId="58">
    <w:name w:val="Hyperlink"/>
    <w:autoRedefine/>
    <w:qFormat/>
    <w:uiPriority w:val="99"/>
    <w:rPr>
      <w:color w:val="0000FF"/>
      <w:u w:val="single"/>
    </w:rPr>
  </w:style>
  <w:style w:type="character" w:styleId="59">
    <w:name w:val="HTML Code"/>
    <w:autoRedefine/>
    <w:qFormat/>
    <w:uiPriority w:val="0"/>
    <w:rPr>
      <w:rFonts w:ascii="Courier New" w:hAnsi="Courier New" w:cs="Courier New"/>
      <w:sz w:val="20"/>
      <w:szCs w:val="20"/>
    </w:rPr>
  </w:style>
  <w:style w:type="character" w:styleId="60">
    <w:name w:val="annotation reference"/>
    <w:autoRedefine/>
    <w:qFormat/>
    <w:uiPriority w:val="0"/>
    <w:rPr>
      <w:sz w:val="21"/>
      <w:szCs w:val="21"/>
    </w:rPr>
  </w:style>
  <w:style w:type="character" w:styleId="61">
    <w:name w:val="HTML Cite"/>
    <w:basedOn w:val="51"/>
    <w:autoRedefine/>
    <w:qFormat/>
    <w:uiPriority w:val="0"/>
  </w:style>
  <w:style w:type="character" w:styleId="62">
    <w:name w:val="HTML Keyboard"/>
    <w:autoRedefine/>
    <w:qFormat/>
    <w:uiPriority w:val="0"/>
    <w:rPr>
      <w:rFonts w:ascii="Courier New" w:hAnsi="Courier New" w:cs="Courier New"/>
      <w:sz w:val="20"/>
      <w:szCs w:val="20"/>
    </w:rPr>
  </w:style>
  <w:style w:type="character" w:styleId="63">
    <w:name w:val="HTML Sample"/>
    <w:autoRedefine/>
    <w:qFormat/>
    <w:uiPriority w:val="0"/>
    <w:rPr>
      <w:rFonts w:ascii="Courier New" w:hAnsi="Courier New" w:cs="Courier New"/>
    </w:rPr>
  </w:style>
  <w:style w:type="paragraph" w:customStyle="1" w:styleId="64">
    <w:name w:val="Default"/>
    <w:next w:val="1"/>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65">
    <w:name w:val="标题 3 Char"/>
    <w:link w:val="5"/>
    <w:autoRedefine/>
    <w:qFormat/>
    <w:uiPriority w:val="0"/>
    <w:rPr>
      <w:rFonts w:ascii="仿宋_GB2312" w:eastAsia="仿宋_GB2312" w:cs="仿宋_GB2312"/>
      <w:b/>
      <w:bCs/>
      <w:kern w:val="2"/>
      <w:sz w:val="30"/>
      <w:szCs w:val="30"/>
    </w:rPr>
  </w:style>
  <w:style w:type="character" w:customStyle="1" w:styleId="66">
    <w:name w:val="标题 1 Char"/>
    <w:link w:val="3"/>
    <w:autoRedefine/>
    <w:qFormat/>
    <w:uiPriority w:val="0"/>
    <w:rPr>
      <w:rFonts w:ascii="仿宋_GB2312" w:eastAsia="仿宋_GB2312" w:cs="仿宋_GB2312"/>
      <w:b/>
      <w:bCs/>
      <w:kern w:val="2"/>
      <w:sz w:val="24"/>
      <w:szCs w:val="24"/>
      <w:lang w:val="en-US" w:eastAsia="zh-CN"/>
    </w:rPr>
  </w:style>
  <w:style w:type="character" w:customStyle="1" w:styleId="67">
    <w:name w:val="标题 2 Char"/>
    <w:link w:val="4"/>
    <w:autoRedefine/>
    <w:qFormat/>
    <w:uiPriority w:val="9"/>
    <w:rPr>
      <w:rFonts w:ascii="仿宋_GB2312" w:eastAsia="仿宋_GB2312" w:cs="仿宋_GB2312"/>
      <w:b/>
      <w:bCs/>
      <w:sz w:val="36"/>
      <w:szCs w:val="36"/>
    </w:rPr>
  </w:style>
  <w:style w:type="character" w:customStyle="1" w:styleId="68">
    <w:name w:val="标题 4 Char"/>
    <w:link w:val="6"/>
    <w:autoRedefine/>
    <w:qFormat/>
    <w:uiPriority w:val="0"/>
    <w:rPr>
      <w:rFonts w:ascii="Arial" w:hAnsi="Arial" w:eastAsia="黑体" w:cs="Arial"/>
      <w:b/>
      <w:bCs/>
      <w:color w:val="000000"/>
      <w:kern w:val="2"/>
      <w:sz w:val="28"/>
      <w:szCs w:val="28"/>
    </w:rPr>
  </w:style>
  <w:style w:type="character" w:customStyle="1" w:styleId="69">
    <w:name w:val="标题 5 Char"/>
    <w:link w:val="7"/>
    <w:autoRedefine/>
    <w:qFormat/>
    <w:uiPriority w:val="0"/>
    <w:rPr>
      <w:b/>
      <w:bCs/>
      <w:color w:val="000000"/>
      <w:kern w:val="2"/>
      <w:sz w:val="28"/>
      <w:szCs w:val="28"/>
    </w:rPr>
  </w:style>
  <w:style w:type="character" w:customStyle="1" w:styleId="70">
    <w:name w:val="标题 6 Char"/>
    <w:link w:val="8"/>
    <w:autoRedefine/>
    <w:qFormat/>
    <w:uiPriority w:val="0"/>
    <w:rPr>
      <w:rFonts w:ascii="Arial" w:hAnsi="Arial" w:eastAsia="黑体" w:cs="Arial"/>
      <w:b/>
      <w:bCs/>
      <w:color w:val="000000"/>
      <w:kern w:val="2"/>
      <w:sz w:val="24"/>
      <w:szCs w:val="24"/>
    </w:rPr>
  </w:style>
  <w:style w:type="character" w:customStyle="1" w:styleId="71">
    <w:name w:val="标题 7 Char"/>
    <w:link w:val="9"/>
    <w:autoRedefine/>
    <w:qFormat/>
    <w:uiPriority w:val="0"/>
    <w:rPr>
      <w:b/>
      <w:bCs/>
      <w:color w:val="000000"/>
      <w:kern w:val="2"/>
      <w:sz w:val="24"/>
      <w:szCs w:val="24"/>
    </w:rPr>
  </w:style>
  <w:style w:type="character" w:customStyle="1" w:styleId="72">
    <w:name w:val="标题 8 Char"/>
    <w:link w:val="10"/>
    <w:autoRedefine/>
    <w:qFormat/>
    <w:uiPriority w:val="0"/>
    <w:rPr>
      <w:rFonts w:ascii="Arial" w:hAnsi="Arial" w:eastAsia="黑体" w:cs="Arial"/>
      <w:color w:val="000000"/>
      <w:kern w:val="2"/>
      <w:sz w:val="24"/>
      <w:szCs w:val="24"/>
    </w:rPr>
  </w:style>
  <w:style w:type="character" w:customStyle="1" w:styleId="73">
    <w:name w:val="标题 9 Char"/>
    <w:link w:val="11"/>
    <w:autoRedefine/>
    <w:qFormat/>
    <w:uiPriority w:val="0"/>
    <w:rPr>
      <w:rFonts w:ascii="Arial" w:hAnsi="Arial" w:eastAsia="黑体" w:cs="Arial"/>
      <w:color w:val="000000"/>
      <w:kern w:val="2"/>
      <w:sz w:val="21"/>
      <w:szCs w:val="21"/>
    </w:rPr>
  </w:style>
  <w:style w:type="character" w:customStyle="1" w:styleId="74">
    <w:name w:val="文档结构图 Char"/>
    <w:link w:val="15"/>
    <w:autoRedefine/>
    <w:qFormat/>
    <w:uiPriority w:val="99"/>
    <w:rPr>
      <w:rFonts w:ascii="宋体" w:hAnsi="Tahoma" w:cs="宋体"/>
      <w:sz w:val="18"/>
      <w:szCs w:val="18"/>
    </w:rPr>
  </w:style>
  <w:style w:type="character" w:customStyle="1" w:styleId="75">
    <w:name w:val="批注文字 Char1"/>
    <w:link w:val="16"/>
    <w:autoRedefine/>
    <w:qFormat/>
    <w:uiPriority w:val="99"/>
    <w:rPr>
      <w:kern w:val="2"/>
      <w:sz w:val="24"/>
      <w:szCs w:val="24"/>
    </w:rPr>
  </w:style>
  <w:style w:type="character" w:customStyle="1" w:styleId="76">
    <w:name w:val="正文文本 3 Char"/>
    <w:link w:val="17"/>
    <w:autoRedefine/>
    <w:qFormat/>
    <w:uiPriority w:val="0"/>
    <w:rPr>
      <w:rFonts w:ascii="仿宋_GB2312" w:eastAsia="仿宋_GB2312" w:cs="仿宋_GB2312"/>
      <w:kern w:val="2"/>
      <w:sz w:val="24"/>
      <w:szCs w:val="24"/>
    </w:rPr>
  </w:style>
  <w:style w:type="character" w:customStyle="1" w:styleId="77">
    <w:name w:val="正文文本 Char"/>
    <w:link w:val="18"/>
    <w:autoRedefine/>
    <w:qFormat/>
    <w:uiPriority w:val="0"/>
    <w:rPr>
      <w:rFonts w:ascii="仿宋_GB2312" w:eastAsia="仿宋_GB2312" w:cs="仿宋_GB2312"/>
      <w:kern w:val="2"/>
      <w:sz w:val="24"/>
      <w:szCs w:val="24"/>
    </w:rPr>
  </w:style>
  <w:style w:type="character" w:customStyle="1" w:styleId="78">
    <w:name w:val="正文文本缩进 Char"/>
    <w:link w:val="21"/>
    <w:autoRedefine/>
    <w:qFormat/>
    <w:uiPriority w:val="0"/>
    <w:rPr>
      <w:kern w:val="2"/>
      <w:sz w:val="28"/>
      <w:szCs w:val="28"/>
    </w:rPr>
  </w:style>
  <w:style w:type="character" w:customStyle="1" w:styleId="79">
    <w:name w:val="纯文本 Char"/>
    <w:link w:val="27"/>
    <w:autoRedefine/>
    <w:qFormat/>
    <w:uiPriority w:val="99"/>
    <w:rPr>
      <w:rFonts w:ascii="宋体" w:hAnsi="Courier New" w:eastAsia="宋体" w:cs="宋体"/>
      <w:kern w:val="2"/>
      <w:sz w:val="21"/>
      <w:szCs w:val="21"/>
      <w:lang w:val="en-US" w:eastAsia="zh-CN"/>
    </w:rPr>
  </w:style>
  <w:style w:type="character" w:customStyle="1" w:styleId="80">
    <w:name w:val="日期 Char"/>
    <w:link w:val="29"/>
    <w:autoRedefine/>
    <w:qFormat/>
    <w:uiPriority w:val="0"/>
    <w:rPr>
      <w:rFonts w:ascii="仿宋_GB2312" w:eastAsia="仿宋_GB2312" w:cs="仿宋_GB2312"/>
      <w:sz w:val="28"/>
      <w:szCs w:val="28"/>
    </w:rPr>
  </w:style>
  <w:style w:type="character" w:customStyle="1" w:styleId="81">
    <w:name w:val="正文文本缩进 2 Char1"/>
    <w:link w:val="30"/>
    <w:autoRedefine/>
    <w:qFormat/>
    <w:uiPriority w:val="0"/>
    <w:rPr>
      <w:rFonts w:eastAsia="仿宋_GB2312"/>
      <w:kern w:val="2"/>
      <w:sz w:val="24"/>
      <w:szCs w:val="24"/>
    </w:rPr>
  </w:style>
  <w:style w:type="character" w:customStyle="1" w:styleId="82">
    <w:name w:val="批注框文本 Char"/>
    <w:link w:val="31"/>
    <w:autoRedefine/>
    <w:qFormat/>
    <w:uiPriority w:val="0"/>
    <w:rPr>
      <w:kern w:val="2"/>
      <w:sz w:val="18"/>
      <w:szCs w:val="18"/>
    </w:rPr>
  </w:style>
  <w:style w:type="character" w:customStyle="1" w:styleId="83">
    <w:name w:val="页脚 Char"/>
    <w:link w:val="32"/>
    <w:autoRedefine/>
    <w:qFormat/>
    <w:uiPriority w:val="99"/>
    <w:rPr>
      <w:kern w:val="2"/>
      <w:sz w:val="18"/>
      <w:szCs w:val="18"/>
    </w:rPr>
  </w:style>
  <w:style w:type="character" w:customStyle="1" w:styleId="84">
    <w:name w:val="页眉 Char"/>
    <w:link w:val="33"/>
    <w:autoRedefine/>
    <w:qFormat/>
    <w:uiPriority w:val="99"/>
    <w:rPr>
      <w:sz w:val="18"/>
      <w:szCs w:val="18"/>
    </w:rPr>
  </w:style>
  <w:style w:type="character" w:customStyle="1" w:styleId="85">
    <w:name w:val="签名 Char"/>
    <w:link w:val="34"/>
    <w:autoRedefine/>
    <w:qFormat/>
    <w:uiPriority w:val="0"/>
    <w:rPr>
      <w:rFonts w:ascii="Arial" w:hAnsi="Arial" w:cs="Arial"/>
      <w:spacing w:val="-5"/>
      <w:sz w:val="24"/>
      <w:szCs w:val="24"/>
    </w:rPr>
  </w:style>
  <w:style w:type="character" w:customStyle="1" w:styleId="86">
    <w:name w:val="副标题 Char"/>
    <w:link w:val="37"/>
    <w:autoRedefine/>
    <w:qFormat/>
    <w:uiPriority w:val="0"/>
    <w:rPr>
      <w:rFonts w:ascii="Cambria" w:hAnsi="Cambria" w:cs="Cambria"/>
      <w:b/>
      <w:bCs/>
      <w:kern w:val="28"/>
      <w:sz w:val="32"/>
      <w:szCs w:val="32"/>
    </w:rPr>
  </w:style>
  <w:style w:type="character" w:customStyle="1" w:styleId="87">
    <w:name w:val="正文文本缩进 3 Char"/>
    <w:link w:val="39"/>
    <w:autoRedefine/>
    <w:qFormat/>
    <w:uiPriority w:val="0"/>
    <w:rPr>
      <w:rFonts w:ascii="仿宋_GB2312" w:eastAsia="仿宋_GB2312" w:cs="仿宋_GB2312"/>
      <w:color w:val="000000"/>
      <w:kern w:val="2"/>
      <w:sz w:val="24"/>
      <w:szCs w:val="24"/>
    </w:rPr>
  </w:style>
  <w:style w:type="character" w:customStyle="1" w:styleId="88">
    <w:name w:val="正文文本 2 Char"/>
    <w:link w:val="42"/>
    <w:autoRedefine/>
    <w:qFormat/>
    <w:uiPriority w:val="0"/>
    <w:rPr>
      <w:rFonts w:ascii="仿宋_GB2312" w:eastAsia="仿宋_GB2312" w:cs="仿宋_GB2312"/>
      <w:kern w:val="2"/>
      <w:sz w:val="24"/>
      <w:szCs w:val="24"/>
    </w:rPr>
  </w:style>
  <w:style w:type="character" w:customStyle="1" w:styleId="89">
    <w:name w:val="HTML 预设格式 Char"/>
    <w:link w:val="43"/>
    <w:autoRedefine/>
    <w:qFormat/>
    <w:uiPriority w:val="0"/>
    <w:rPr>
      <w:rFonts w:ascii="Arial Unicode MS" w:hAnsi="Arial Unicode MS" w:cs="Arial Unicode MS"/>
    </w:rPr>
  </w:style>
  <w:style w:type="character" w:customStyle="1" w:styleId="90">
    <w:name w:val="标题 Char"/>
    <w:link w:val="45"/>
    <w:autoRedefine/>
    <w:qFormat/>
    <w:uiPriority w:val="0"/>
    <w:rPr>
      <w:rFonts w:eastAsia="黑体"/>
      <w:b/>
      <w:bCs/>
      <w:sz w:val="28"/>
      <w:szCs w:val="28"/>
      <w:lang w:val="en-GB"/>
    </w:rPr>
  </w:style>
  <w:style w:type="character" w:customStyle="1" w:styleId="91">
    <w:name w:val="批注主题 Char1"/>
    <w:basedOn w:val="75"/>
    <w:link w:val="46"/>
    <w:autoRedefine/>
    <w:qFormat/>
    <w:uiPriority w:val="99"/>
    <w:rPr>
      <w:kern w:val="2"/>
      <w:sz w:val="24"/>
      <w:szCs w:val="24"/>
    </w:rPr>
  </w:style>
  <w:style w:type="character" w:customStyle="1" w:styleId="92">
    <w:name w:val="正文首行缩进 Char"/>
    <w:link w:val="19"/>
    <w:autoRedefine/>
    <w:qFormat/>
    <w:uiPriority w:val="0"/>
    <w:rPr>
      <w:rFonts w:ascii="仿宋_GB2312" w:eastAsia="仿宋_GB2312" w:cs="仿宋_GB2312"/>
      <w:kern w:val="2"/>
      <w:sz w:val="24"/>
      <w:szCs w:val="24"/>
      <w:lang w:val="zh-CN"/>
    </w:rPr>
  </w:style>
  <w:style w:type="character" w:customStyle="1" w:styleId="93">
    <w:name w:val="题注 Char"/>
    <w:link w:val="13"/>
    <w:qFormat/>
    <w:uiPriority w:val="0"/>
    <w:rPr>
      <w:rFonts w:ascii="Arial" w:hAnsi="Arial" w:eastAsia="黑体" w:cs="Arial"/>
      <w:kern w:val="2"/>
    </w:rPr>
  </w:style>
  <w:style w:type="character" w:customStyle="1" w:styleId="94">
    <w:name w:val="普通(网站) Char"/>
    <w:link w:val="44"/>
    <w:autoRedefine/>
    <w:qFormat/>
    <w:uiPriority w:val="0"/>
    <w:rPr>
      <w:rFonts w:ascii="宋体" w:eastAsia="宋体" w:cs="宋体"/>
      <w:sz w:val="24"/>
      <w:szCs w:val="24"/>
    </w:rPr>
  </w:style>
  <w:style w:type="character" w:customStyle="1" w:styleId="95">
    <w:name w:val="纯文本 Char_0_0_0"/>
    <w:link w:val="96"/>
    <w:qFormat/>
    <w:uiPriority w:val="0"/>
    <w:rPr>
      <w:rFonts w:ascii="宋体" w:hAnsi="Courier New" w:cs="宋体"/>
    </w:rPr>
  </w:style>
  <w:style w:type="paragraph" w:customStyle="1" w:styleId="96">
    <w:name w:val="纯文本_6_1"/>
    <w:basedOn w:val="97"/>
    <w:link w:val="95"/>
    <w:autoRedefine/>
    <w:qFormat/>
    <w:uiPriority w:val="0"/>
    <w:rPr>
      <w:rFonts w:ascii="宋体" w:hAnsi="Courier New"/>
      <w:kern w:val="0"/>
      <w:sz w:val="20"/>
      <w:szCs w:val="20"/>
    </w:rPr>
  </w:style>
  <w:style w:type="paragraph" w:customStyle="1" w:styleId="97">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98">
    <w:name w:val="font01"/>
    <w:basedOn w:val="51"/>
    <w:qFormat/>
    <w:uiPriority w:val="0"/>
    <w:rPr>
      <w:rFonts w:ascii="Arial" w:hAnsi="Arial" w:cs="Arial"/>
      <w:color w:val="000000"/>
      <w:sz w:val="24"/>
      <w:szCs w:val="24"/>
      <w:u w:val="none"/>
    </w:rPr>
  </w:style>
  <w:style w:type="character" w:customStyle="1" w:styleId="99">
    <w:name w:val="访问过的超链接1"/>
    <w:autoRedefine/>
    <w:qFormat/>
    <w:uiPriority w:val="99"/>
    <w:rPr>
      <w:color w:val="800080"/>
      <w:u w:val="single"/>
    </w:rPr>
  </w:style>
  <w:style w:type="character" w:customStyle="1" w:styleId="100">
    <w:name w:val="正文 + 宋体 Char"/>
    <w:link w:val="101"/>
    <w:autoRedefine/>
    <w:qFormat/>
    <w:uiPriority w:val="0"/>
    <w:rPr>
      <w:rFonts w:ascii="宋体" w:eastAsia="宋体" w:cs="宋体"/>
      <w:b/>
      <w:bCs/>
      <w:sz w:val="24"/>
      <w:szCs w:val="24"/>
    </w:rPr>
  </w:style>
  <w:style w:type="paragraph" w:customStyle="1" w:styleId="101">
    <w:name w:val="正文 + 宋体"/>
    <w:basedOn w:val="32"/>
    <w:next w:val="1"/>
    <w:link w:val="100"/>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2">
    <w:name w:val="style21"/>
    <w:autoRedefine/>
    <w:qFormat/>
    <w:uiPriority w:val="0"/>
    <w:rPr>
      <w:color w:val="auto"/>
    </w:rPr>
  </w:style>
  <w:style w:type="character" w:customStyle="1" w:styleId="103">
    <w:name w:val="sort1"/>
    <w:basedOn w:val="51"/>
    <w:qFormat/>
    <w:uiPriority w:val="0"/>
  </w:style>
  <w:style w:type="character" w:customStyle="1" w:styleId="104">
    <w:name w:val="bds_more8"/>
    <w:qFormat/>
    <w:uiPriority w:val="0"/>
    <w:rPr>
      <w:rFonts w:ascii="宋体" w:hAnsi="宋体" w:eastAsia="宋体" w:cs="宋体"/>
    </w:rPr>
  </w:style>
  <w:style w:type="character" w:customStyle="1" w:styleId="105">
    <w:name w:val="正文2 Char"/>
    <w:link w:val="106"/>
    <w:autoRedefine/>
    <w:qFormat/>
    <w:uiPriority w:val="0"/>
  </w:style>
  <w:style w:type="paragraph" w:customStyle="1" w:styleId="106">
    <w:name w:val="正文2"/>
    <w:basedOn w:val="1"/>
    <w:link w:val="105"/>
    <w:autoRedefine/>
    <w:qFormat/>
    <w:uiPriority w:val="0"/>
    <w:pPr>
      <w:spacing w:line="300" w:lineRule="auto"/>
      <w:ind w:left="500" w:leftChars="500"/>
    </w:pPr>
    <w:rPr>
      <w:kern w:val="0"/>
      <w:sz w:val="20"/>
      <w:szCs w:val="20"/>
    </w:rPr>
  </w:style>
  <w:style w:type="character" w:customStyle="1" w:styleId="107">
    <w:name w:val="表正文 Char"/>
    <w:autoRedefine/>
    <w:qFormat/>
    <w:uiPriority w:val="0"/>
    <w:rPr>
      <w:rFonts w:eastAsia="宋体"/>
      <w:kern w:val="2"/>
      <w:sz w:val="21"/>
      <w:szCs w:val="21"/>
      <w:lang w:val="en-US" w:eastAsia="zh-CN"/>
    </w:rPr>
  </w:style>
  <w:style w:type="character" w:customStyle="1" w:styleId="108">
    <w:name w:val="zxot"/>
    <w:basedOn w:val="51"/>
    <w:autoRedefine/>
    <w:qFormat/>
    <w:uiPriority w:val="0"/>
  </w:style>
  <w:style w:type="character" w:customStyle="1" w:styleId="109">
    <w:name w:val="纯文本 Char_0_0"/>
    <w:link w:val="110"/>
    <w:autoRedefine/>
    <w:qFormat/>
    <w:uiPriority w:val="0"/>
    <w:rPr>
      <w:rFonts w:ascii="宋体" w:hAnsi="Courier New" w:cs="宋体"/>
    </w:rPr>
  </w:style>
  <w:style w:type="paragraph" w:customStyle="1" w:styleId="110">
    <w:name w:val="纯文本_6"/>
    <w:basedOn w:val="111"/>
    <w:link w:val="109"/>
    <w:autoRedefine/>
    <w:qFormat/>
    <w:uiPriority w:val="0"/>
    <w:rPr>
      <w:rFonts w:ascii="宋体" w:hAnsi="Courier New"/>
      <w:kern w:val="0"/>
      <w:sz w:val="20"/>
      <w:szCs w:val="20"/>
    </w:rPr>
  </w:style>
  <w:style w:type="paragraph" w:customStyle="1" w:styleId="111">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2">
    <w:name w:val="我的正文 Char"/>
    <w:link w:val="113"/>
    <w:autoRedefine/>
    <w:qFormat/>
    <w:uiPriority w:val="0"/>
    <w:rPr>
      <w:sz w:val="24"/>
      <w:szCs w:val="24"/>
    </w:rPr>
  </w:style>
  <w:style w:type="paragraph" w:customStyle="1" w:styleId="113">
    <w:name w:val="我的正文"/>
    <w:basedOn w:val="1"/>
    <w:link w:val="112"/>
    <w:autoRedefine/>
    <w:qFormat/>
    <w:uiPriority w:val="0"/>
    <w:pPr>
      <w:spacing w:line="360" w:lineRule="auto"/>
      <w:ind w:hanging="202" w:hangingChars="202"/>
      <w:jc w:val="left"/>
    </w:pPr>
    <w:rPr>
      <w:kern w:val="0"/>
      <w:sz w:val="24"/>
      <w:szCs w:val="24"/>
    </w:rPr>
  </w:style>
  <w:style w:type="character" w:customStyle="1" w:styleId="114">
    <w:name w:val="Char Char1_0"/>
    <w:link w:val="115"/>
    <w:qFormat/>
    <w:uiPriority w:val="0"/>
    <w:rPr>
      <w:rFonts w:ascii="Tahoma" w:hAnsi="Tahoma" w:cs="Tahoma"/>
      <w:sz w:val="24"/>
      <w:szCs w:val="24"/>
    </w:rPr>
  </w:style>
  <w:style w:type="paragraph" w:customStyle="1" w:styleId="115">
    <w:name w:val="Char_0"/>
    <w:basedOn w:val="116"/>
    <w:link w:val="114"/>
    <w:autoRedefine/>
    <w:qFormat/>
    <w:uiPriority w:val="0"/>
    <w:rPr>
      <w:rFonts w:ascii="Tahoma" w:hAnsi="Tahoma"/>
      <w:kern w:val="0"/>
      <w:sz w:val="24"/>
      <w:szCs w:val="24"/>
    </w:rPr>
  </w:style>
  <w:style w:type="paragraph" w:customStyle="1" w:styleId="116">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7">
    <w:name w:val="bds_more"/>
    <w:basedOn w:val="51"/>
    <w:autoRedefine/>
    <w:qFormat/>
    <w:uiPriority w:val="0"/>
  </w:style>
  <w:style w:type="character" w:customStyle="1" w:styleId="118">
    <w:name w:val="Item List Char"/>
    <w:link w:val="119"/>
    <w:qFormat/>
    <w:uiPriority w:val="0"/>
    <w:rPr>
      <w:rFonts w:ascii="Arial" w:hAnsi="Arial" w:cs="Arial"/>
      <w:sz w:val="21"/>
      <w:szCs w:val="21"/>
      <w:lang w:val="en-US" w:eastAsia="zh-CN" w:bidi="ar-SA"/>
    </w:rPr>
  </w:style>
  <w:style w:type="paragraph" w:customStyle="1" w:styleId="119">
    <w:name w:val="Item List"/>
    <w:link w:val="118"/>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0">
    <w:name w:val="i42"/>
    <w:basedOn w:val="51"/>
    <w:autoRedefine/>
    <w:qFormat/>
    <w:uiPriority w:val="0"/>
  </w:style>
  <w:style w:type="character" w:customStyle="1" w:styleId="121">
    <w:name w:val="zxpp"/>
    <w:autoRedefine/>
    <w:qFormat/>
    <w:uiPriority w:val="0"/>
    <w:rPr>
      <w:rFonts w:ascii="微软雅黑" w:hAnsi="微软雅黑" w:eastAsia="微软雅黑" w:cs="微软雅黑"/>
      <w:b/>
      <w:bCs/>
      <w:color w:val="auto"/>
      <w:sz w:val="24"/>
      <w:szCs w:val="24"/>
    </w:rPr>
  </w:style>
  <w:style w:type="character" w:customStyle="1" w:styleId="122">
    <w:name w:val="批注文字 Char2"/>
    <w:autoRedefine/>
    <w:qFormat/>
    <w:uiPriority w:val="99"/>
    <w:rPr>
      <w:rFonts w:ascii="Calibri" w:hAnsi="Calibri" w:eastAsia="宋体" w:cs="Calibri"/>
      <w:sz w:val="24"/>
      <w:szCs w:val="24"/>
    </w:rPr>
  </w:style>
  <w:style w:type="character" w:customStyle="1" w:styleId="123">
    <w:name w:val="font31"/>
    <w:autoRedefine/>
    <w:qFormat/>
    <w:uiPriority w:val="0"/>
    <w:rPr>
      <w:rFonts w:ascii="宋体" w:hAnsi="宋体" w:eastAsia="宋体" w:cs="宋体"/>
      <w:color w:val="000000"/>
      <w:sz w:val="20"/>
      <w:szCs w:val="20"/>
      <w:u w:val="none"/>
    </w:rPr>
  </w:style>
  <w:style w:type="character" w:customStyle="1" w:styleId="124">
    <w:name w:val="无间隔 字符"/>
    <w:link w:val="125"/>
    <w:autoRedefine/>
    <w:qFormat/>
    <w:uiPriority w:val="1"/>
    <w:rPr>
      <w:rFonts w:ascii="等线" w:hAnsi="等线" w:eastAsia="等线" w:cs="等线"/>
      <w:sz w:val="22"/>
      <w:szCs w:val="22"/>
      <w:lang w:val="en-US" w:eastAsia="zh-CN" w:bidi="ar-SA"/>
    </w:rPr>
  </w:style>
  <w:style w:type="paragraph" w:customStyle="1" w:styleId="125">
    <w:name w:val="无间隔1"/>
    <w:link w:val="124"/>
    <w:autoRedefine/>
    <w:qFormat/>
    <w:uiPriority w:val="1"/>
    <w:rPr>
      <w:rFonts w:ascii="等线" w:hAnsi="等线" w:eastAsia="等线" w:cs="等线"/>
      <w:sz w:val="22"/>
      <w:szCs w:val="22"/>
      <w:lang w:val="en-US" w:eastAsia="zh-CN" w:bidi="ar-SA"/>
    </w:rPr>
  </w:style>
  <w:style w:type="character" w:customStyle="1" w:styleId="126">
    <w:name w:val="正文缩进 Char_0"/>
    <w:link w:val="127"/>
    <w:autoRedefine/>
    <w:qFormat/>
    <w:uiPriority w:val="0"/>
  </w:style>
  <w:style w:type="paragraph" w:customStyle="1" w:styleId="127">
    <w:name w:val="正文缩进_0"/>
    <w:basedOn w:val="128"/>
    <w:link w:val="126"/>
    <w:autoRedefine/>
    <w:qFormat/>
    <w:uiPriority w:val="0"/>
    <w:pPr>
      <w:ind w:firstLine="420"/>
    </w:pPr>
    <w:rPr>
      <w:rFonts w:ascii="Calibri" w:hAnsi="Calibri" w:cs="Calibri"/>
      <w:kern w:val="0"/>
      <w:sz w:val="20"/>
      <w:szCs w:val="20"/>
    </w:rPr>
  </w:style>
  <w:style w:type="paragraph" w:customStyle="1" w:styleId="128">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9">
    <w:name w:val="bds_more3"/>
    <w:basedOn w:val="51"/>
    <w:autoRedefine/>
    <w:qFormat/>
    <w:uiPriority w:val="0"/>
  </w:style>
  <w:style w:type="character" w:customStyle="1" w:styleId="130">
    <w:name w:val="font81"/>
    <w:autoRedefine/>
    <w:qFormat/>
    <w:uiPriority w:val="0"/>
    <w:rPr>
      <w:rFonts w:ascii="宋体" w:hAnsi="宋体" w:eastAsia="宋体" w:cs="宋体"/>
      <w:b/>
      <w:bCs/>
      <w:color w:val="FF0000"/>
      <w:sz w:val="20"/>
      <w:szCs w:val="20"/>
      <w:u w:val="none"/>
    </w:rPr>
  </w:style>
  <w:style w:type="character" w:customStyle="1" w:styleId="131">
    <w:name w:val="font51"/>
    <w:autoRedefine/>
    <w:qFormat/>
    <w:uiPriority w:val="0"/>
    <w:rPr>
      <w:rFonts w:ascii="宋体" w:hAnsi="宋体" w:eastAsia="宋体" w:cs="宋体"/>
      <w:color w:val="000000"/>
      <w:sz w:val="21"/>
      <w:szCs w:val="21"/>
      <w:u w:val="none"/>
    </w:rPr>
  </w:style>
  <w:style w:type="character" w:customStyle="1" w:styleId="132">
    <w:name w:val="纯文本 Char1_3"/>
    <w:link w:val="133"/>
    <w:autoRedefine/>
    <w:qFormat/>
    <w:uiPriority w:val="0"/>
    <w:rPr>
      <w:rFonts w:ascii="宋体" w:hAnsi="Courier New" w:cs="宋体"/>
      <w:kern w:val="2"/>
      <w:sz w:val="21"/>
      <w:szCs w:val="21"/>
      <w:lang w:val="en-US" w:eastAsia="zh-CN"/>
    </w:rPr>
  </w:style>
  <w:style w:type="paragraph" w:customStyle="1" w:styleId="133">
    <w:name w:val="纯文本_3"/>
    <w:basedOn w:val="134"/>
    <w:link w:val="132"/>
    <w:autoRedefine/>
    <w:qFormat/>
    <w:uiPriority w:val="0"/>
    <w:rPr>
      <w:rFonts w:ascii="宋体" w:hAnsi="Courier New"/>
    </w:rPr>
  </w:style>
  <w:style w:type="paragraph" w:customStyle="1" w:styleId="134">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sidecatalog-index1"/>
    <w:autoRedefine/>
    <w:qFormat/>
    <w:uiPriority w:val="0"/>
    <w:rPr>
      <w:rFonts w:ascii="Arial" w:hAnsi="Arial" w:cs="Arial"/>
      <w:b/>
      <w:bCs/>
      <w:color w:val="auto"/>
      <w:sz w:val="21"/>
      <w:szCs w:val="21"/>
    </w:rPr>
  </w:style>
  <w:style w:type="character" w:customStyle="1" w:styleId="136">
    <w:name w:val="font41"/>
    <w:autoRedefine/>
    <w:qFormat/>
    <w:uiPriority w:val="0"/>
    <w:rPr>
      <w:rFonts w:ascii="宋体" w:hAnsi="宋体" w:eastAsia="宋体" w:cs="宋体"/>
      <w:color w:val="000000"/>
      <w:sz w:val="20"/>
      <w:szCs w:val="20"/>
      <w:u w:val="none"/>
    </w:rPr>
  </w:style>
  <w:style w:type="character" w:customStyle="1" w:styleId="137">
    <w:name w:val="Char Char1_01"/>
    <w:link w:val="138"/>
    <w:autoRedefine/>
    <w:qFormat/>
    <w:uiPriority w:val="99"/>
    <w:rPr>
      <w:rFonts w:ascii="Tahoma" w:hAnsi="Tahoma" w:cs="Tahoma"/>
      <w:kern w:val="2"/>
      <w:sz w:val="24"/>
      <w:szCs w:val="24"/>
    </w:rPr>
  </w:style>
  <w:style w:type="paragraph" w:customStyle="1" w:styleId="138">
    <w:name w:val="Char_01"/>
    <w:basedOn w:val="116"/>
    <w:link w:val="137"/>
    <w:autoRedefine/>
    <w:qFormat/>
    <w:uiPriority w:val="99"/>
    <w:rPr>
      <w:rFonts w:ascii="Tahoma" w:hAnsi="Tahoma"/>
      <w:sz w:val="24"/>
      <w:szCs w:val="24"/>
    </w:rPr>
  </w:style>
  <w:style w:type="character" w:customStyle="1" w:styleId="139">
    <w:name w:val="Char Char1"/>
    <w:link w:val="140"/>
    <w:autoRedefine/>
    <w:qFormat/>
    <w:uiPriority w:val="0"/>
    <w:rPr>
      <w:rFonts w:ascii="Tahoma" w:hAnsi="Tahoma" w:cs="Tahoma"/>
      <w:kern w:val="2"/>
      <w:sz w:val="24"/>
      <w:szCs w:val="24"/>
    </w:rPr>
  </w:style>
  <w:style w:type="paragraph" w:customStyle="1" w:styleId="140">
    <w:name w:val="Char"/>
    <w:basedOn w:val="1"/>
    <w:link w:val="139"/>
    <w:autoRedefine/>
    <w:qFormat/>
    <w:uiPriority w:val="0"/>
    <w:rPr>
      <w:rFonts w:ascii="Tahoma" w:hAnsi="Tahoma"/>
      <w:sz w:val="24"/>
      <w:szCs w:val="24"/>
    </w:rPr>
  </w:style>
  <w:style w:type="character" w:customStyle="1" w:styleId="141">
    <w:name w:val="标题 Char2"/>
    <w:autoRedefine/>
    <w:qFormat/>
    <w:uiPriority w:val="10"/>
    <w:rPr>
      <w:rFonts w:ascii="Cambria" w:hAnsi="Cambria" w:eastAsia="宋体" w:cs="Cambria"/>
      <w:b/>
      <w:bCs/>
      <w:sz w:val="32"/>
      <w:szCs w:val="32"/>
    </w:rPr>
  </w:style>
  <w:style w:type="character" w:customStyle="1" w:styleId="142">
    <w:name w:val="bds_more7"/>
    <w:basedOn w:val="51"/>
    <w:autoRedefine/>
    <w:qFormat/>
    <w:uiPriority w:val="0"/>
  </w:style>
  <w:style w:type="character" w:customStyle="1" w:styleId="143">
    <w:name w:val="纯文本 Char1_0"/>
    <w:link w:val="144"/>
    <w:autoRedefine/>
    <w:qFormat/>
    <w:uiPriority w:val="99"/>
    <w:rPr>
      <w:rFonts w:ascii="宋体" w:hAnsi="Courier New" w:cs="宋体"/>
      <w:lang w:val="en-US" w:eastAsia="zh-CN"/>
    </w:rPr>
  </w:style>
  <w:style w:type="paragraph" w:customStyle="1" w:styleId="144">
    <w:name w:val="纯文本_0"/>
    <w:basedOn w:val="1"/>
    <w:link w:val="143"/>
    <w:qFormat/>
    <w:uiPriority w:val="99"/>
    <w:rPr>
      <w:rFonts w:ascii="宋体" w:hAnsi="Courier New"/>
      <w:kern w:val="0"/>
      <w:sz w:val="20"/>
      <w:szCs w:val="20"/>
    </w:rPr>
  </w:style>
  <w:style w:type="character" w:customStyle="1" w:styleId="145">
    <w:name w:val="cai"/>
    <w:basedOn w:val="51"/>
    <w:autoRedefine/>
    <w:qFormat/>
    <w:uiPriority w:val="0"/>
  </w:style>
  <w:style w:type="character" w:customStyle="1" w:styleId="146">
    <w:name w:val="font21"/>
    <w:basedOn w:val="51"/>
    <w:autoRedefine/>
    <w:qFormat/>
    <w:uiPriority w:val="0"/>
    <w:rPr>
      <w:rFonts w:ascii="Calibri" w:hAnsi="Calibri" w:cs="Calibri"/>
      <w:color w:val="000000"/>
      <w:sz w:val="24"/>
      <w:szCs w:val="24"/>
      <w:u w:val="none"/>
    </w:rPr>
  </w:style>
  <w:style w:type="character" w:customStyle="1" w:styleId="147">
    <w:name w:val="i1"/>
    <w:basedOn w:val="51"/>
    <w:qFormat/>
    <w:uiPriority w:val="0"/>
  </w:style>
  <w:style w:type="character" w:customStyle="1" w:styleId="148">
    <w:name w:val="textfont1"/>
    <w:basedOn w:val="51"/>
    <w:autoRedefine/>
    <w:qFormat/>
    <w:uiPriority w:val="0"/>
  </w:style>
  <w:style w:type="character" w:customStyle="1" w:styleId="149">
    <w:name w:val="批注文字 Char"/>
    <w:autoRedefine/>
    <w:qFormat/>
    <w:uiPriority w:val="0"/>
    <w:rPr>
      <w:kern w:val="2"/>
      <w:sz w:val="24"/>
      <w:szCs w:val="24"/>
    </w:rPr>
  </w:style>
  <w:style w:type="character" w:customStyle="1" w:styleId="150">
    <w:name w:val="ding"/>
    <w:basedOn w:val="51"/>
    <w:autoRedefine/>
    <w:qFormat/>
    <w:uiPriority w:val="0"/>
  </w:style>
  <w:style w:type="character" w:customStyle="1" w:styleId="151">
    <w:name w:val="htd0"/>
    <w:basedOn w:val="51"/>
    <w:autoRedefine/>
    <w:qFormat/>
    <w:uiPriority w:val="0"/>
  </w:style>
  <w:style w:type="character" w:customStyle="1" w:styleId="152">
    <w:name w:val="SANGFOR_3_标题3 Char"/>
    <w:link w:val="153"/>
    <w:autoRedefine/>
    <w:qFormat/>
    <w:uiPriority w:val="0"/>
    <w:rPr>
      <w:rFonts w:ascii="黑体" w:hAnsi="黑体" w:eastAsia="黑体" w:cs="黑体"/>
      <w:b/>
      <w:bCs/>
      <w:kern w:val="2"/>
      <w:sz w:val="36"/>
      <w:szCs w:val="36"/>
    </w:rPr>
  </w:style>
  <w:style w:type="paragraph" w:customStyle="1" w:styleId="153">
    <w:name w:val="SANGFOR_3_标题3"/>
    <w:basedOn w:val="5"/>
    <w:next w:val="1"/>
    <w:link w:val="152"/>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4">
    <w:name w:val="Char Char11"/>
    <w:link w:val="155"/>
    <w:autoRedefine/>
    <w:qFormat/>
    <w:uiPriority w:val="99"/>
    <w:rPr>
      <w:rFonts w:ascii="Tahoma" w:hAnsi="Tahoma" w:cs="Tahoma"/>
      <w:kern w:val="2"/>
      <w:sz w:val="28"/>
      <w:szCs w:val="28"/>
    </w:rPr>
  </w:style>
  <w:style w:type="paragraph" w:customStyle="1" w:styleId="155">
    <w:name w:val="Char2"/>
    <w:basedOn w:val="1"/>
    <w:link w:val="154"/>
    <w:autoRedefine/>
    <w:qFormat/>
    <w:uiPriority w:val="99"/>
    <w:rPr>
      <w:rFonts w:ascii="Tahoma" w:hAnsi="Tahoma"/>
      <w:sz w:val="28"/>
      <w:szCs w:val="28"/>
    </w:rPr>
  </w:style>
  <w:style w:type="character" w:customStyle="1" w:styleId="156">
    <w:name w:val="p141"/>
    <w:autoRedefine/>
    <w:qFormat/>
    <w:uiPriority w:val="0"/>
    <w:rPr>
      <w:sz w:val="21"/>
      <w:szCs w:val="21"/>
      <w:u w:val="none"/>
    </w:rPr>
  </w:style>
  <w:style w:type="character" w:customStyle="1" w:styleId="157">
    <w:name w:val="明显强调1"/>
    <w:autoRedefine/>
    <w:qFormat/>
    <w:uiPriority w:val="0"/>
    <w:rPr>
      <w:b/>
      <w:bCs/>
      <w:i/>
      <w:iCs/>
      <w:color w:val="4F81BD"/>
    </w:rPr>
  </w:style>
  <w:style w:type="character" w:customStyle="1" w:styleId="158">
    <w:name w:val="sidecatalog-dot"/>
    <w:basedOn w:val="51"/>
    <w:autoRedefine/>
    <w:qFormat/>
    <w:uiPriority w:val="0"/>
  </w:style>
  <w:style w:type="character" w:customStyle="1" w:styleId="159">
    <w:name w:val="普通文字 Char Char1_2"/>
    <w:link w:val="160"/>
    <w:autoRedefine/>
    <w:qFormat/>
    <w:uiPriority w:val="0"/>
    <w:rPr>
      <w:rFonts w:ascii="宋体" w:hAnsi="Courier New" w:cs="宋体"/>
    </w:rPr>
  </w:style>
  <w:style w:type="paragraph" w:customStyle="1" w:styleId="160">
    <w:name w:val="纯文本_5"/>
    <w:basedOn w:val="161"/>
    <w:link w:val="159"/>
    <w:autoRedefine/>
    <w:qFormat/>
    <w:uiPriority w:val="0"/>
    <w:rPr>
      <w:rFonts w:ascii="宋体" w:hAnsi="Courier New"/>
      <w:kern w:val="0"/>
      <w:sz w:val="20"/>
      <w:szCs w:val="20"/>
    </w:rPr>
  </w:style>
  <w:style w:type="paragraph" w:customStyle="1" w:styleId="161">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2">
    <w:name w:val="批注主题 Char"/>
    <w:autoRedefine/>
    <w:qFormat/>
    <w:uiPriority w:val="0"/>
    <w:rPr>
      <w:b/>
      <w:bCs/>
      <w:kern w:val="2"/>
      <w:sz w:val="24"/>
      <w:szCs w:val="24"/>
    </w:rPr>
  </w:style>
  <w:style w:type="character" w:customStyle="1" w:styleId="163">
    <w:name w:val="纯文本 Char1_1"/>
    <w:link w:val="164"/>
    <w:autoRedefine/>
    <w:qFormat/>
    <w:uiPriority w:val="0"/>
    <w:rPr>
      <w:rFonts w:ascii="宋体" w:hAnsi="Courier New" w:cs="宋体"/>
      <w:kern w:val="2"/>
      <w:sz w:val="21"/>
      <w:szCs w:val="21"/>
      <w:lang w:val="en-US" w:eastAsia="zh-CN"/>
    </w:rPr>
  </w:style>
  <w:style w:type="paragraph" w:customStyle="1" w:styleId="164">
    <w:name w:val="纯文本_1"/>
    <w:basedOn w:val="1"/>
    <w:link w:val="163"/>
    <w:autoRedefine/>
    <w:qFormat/>
    <w:uiPriority w:val="0"/>
    <w:rPr>
      <w:rFonts w:ascii="宋体" w:hAnsi="Courier New"/>
    </w:rPr>
  </w:style>
  <w:style w:type="character" w:customStyle="1" w:styleId="165">
    <w:name w:val="bds_more9"/>
    <w:basedOn w:val="51"/>
    <w:qFormat/>
    <w:uiPriority w:val="0"/>
  </w:style>
  <w:style w:type="character" w:customStyle="1" w:styleId="166">
    <w:name w:val="plus"/>
    <w:autoRedefine/>
    <w:qFormat/>
    <w:uiPriority w:val="0"/>
    <w:rPr>
      <w:b/>
      <w:bCs/>
      <w:vanish/>
      <w:color w:val="auto"/>
      <w:sz w:val="24"/>
      <w:szCs w:val="24"/>
    </w:rPr>
  </w:style>
  <w:style w:type="character" w:customStyle="1" w:styleId="167">
    <w:name w:val="morelink-item"/>
    <w:qFormat/>
    <w:uiPriority w:val="0"/>
  </w:style>
  <w:style w:type="character" w:customStyle="1" w:styleId="168">
    <w:name w:val="SANGFOR_6_正文 Char"/>
    <w:link w:val="169"/>
    <w:autoRedefine/>
    <w:qFormat/>
    <w:uiPriority w:val="0"/>
    <w:rPr>
      <w:rFonts w:ascii="楷体_gb18030" w:hAnsi="Verdana" w:eastAsia="楷体_gb18030" w:cs="楷体_gb18030"/>
      <w:color w:val="000000"/>
      <w:kern w:val="2"/>
      <w:sz w:val="28"/>
      <w:szCs w:val="28"/>
    </w:rPr>
  </w:style>
  <w:style w:type="paragraph" w:customStyle="1" w:styleId="169">
    <w:name w:val="SANGFOR_6_正文"/>
    <w:basedOn w:val="1"/>
    <w:link w:val="168"/>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0">
    <w:name w:val="bds_more4"/>
    <w:basedOn w:val="51"/>
    <w:qFormat/>
    <w:uiPriority w:val="0"/>
  </w:style>
  <w:style w:type="character" w:customStyle="1" w:styleId="171">
    <w:name w:val="不明显强调1"/>
    <w:autoRedefine/>
    <w:qFormat/>
    <w:uiPriority w:val="0"/>
    <w:rPr>
      <w:i/>
      <w:iCs/>
      <w:color w:val="auto"/>
    </w:rPr>
  </w:style>
  <w:style w:type="character" w:customStyle="1" w:styleId="172">
    <w:name w:val="font91"/>
    <w:autoRedefine/>
    <w:qFormat/>
    <w:uiPriority w:val="0"/>
    <w:rPr>
      <w:rFonts w:ascii="Calibri" w:hAnsi="Calibri" w:cs="Calibri"/>
      <w:color w:val="FF0000"/>
      <w:sz w:val="24"/>
      <w:szCs w:val="24"/>
      <w:u w:val="none"/>
    </w:rPr>
  </w:style>
  <w:style w:type="character" w:customStyle="1" w:styleId="173">
    <w:name w:val="apple-converted-space"/>
    <w:autoRedefine/>
    <w:qFormat/>
    <w:uiPriority w:val="0"/>
  </w:style>
  <w:style w:type="character" w:customStyle="1" w:styleId="174">
    <w:name w:val="HTML 预设格式 Char1"/>
    <w:autoRedefine/>
    <w:qFormat/>
    <w:uiPriority w:val="0"/>
    <w:rPr>
      <w:rFonts w:ascii="Courier New" w:hAnsi="Courier New" w:cs="Courier New"/>
      <w:kern w:val="2"/>
    </w:rPr>
  </w:style>
  <w:style w:type="character" w:customStyle="1" w:styleId="175">
    <w:name w:val="bds_more6"/>
    <w:basedOn w:val="51"/>
    <w:autoRedefine/>
    <w:qFormat/>
    <w:uiPriority w:val="0"/>
  </w:style>
  <w:style w:type="character" w:customStyle="1" w:styleId="176">
    <w:name w:val="titlestylelight1"/>
    <w:autoRedefine/>
    <w:qFormat/>
    <w:uiPriority w:val="0"/>
    <w:rPr>
      <w:rFonts w:ascii="Arial" w:hAnsi="Arial" w:cs="Arial"/>
      <w:b/>
      <w:bCs/>
      <w:color w:val="auto"/>
      <w:sz w:val="18"/>
      <w:szCs w:val="18"/>
    </w:rPr>
  </w:style>
  <w:style w:type="character" w:customStyle="1" w:styleId="177">
    <w:name w:val="正文文本缩进 2 Char"/>
    <w:link w:val="178"/>
    <w:qFormat/>
    <w:uiPriority w:val="0"/>
    <w:rPr>
      <w:rFonts w:eastAsia="仿宋_GB2312"/>
      <w:sz w:val="24"/>
      <w:szCs w:val="24"/>
    </w:rPr>
  </w:style>
  <w:style w:type="paragraph" w:customStyle="1" w:styleId="178">
    <w:name w:val="正文文本缩进 2_0"/>
    <w:basedOn w:val="128"/>
    <w:link w:val="177"/>
    <w:autoRedefine/>
    <w:qFormat/>
    <w:uiPriority w:val="0"/>
    <w:pPr>
      <w:snapToGrid w:val="0"/>
      <w:spacing w:line="400" w:lineRule="exact"/>
      <w:ind w:firstLine="480"/>
    </w:pPr>
    <w:rPr>
      <w:rFonts w:eastAsia="仿宋_GB2312"/>
      <w:kern w:val="0"/>
      <w:sz w:val="24"/>
      <w:szCs w:val="24"/>
    </w:rPr>
  </w:style>
  <w:style w:type="character" w:customStyle="1" w:styleId="179">
    <w:name w:val="纯文本 Char1_4_2"/>
    <w:link w:val="180"/>
    <w:autoRedefine/>
    <w:qFormat/>
    <w:uiPriority w:val="0"/>
    <w:rPr>
      <w:rFonts w:ascii="宋体" w:hAnsi="Courier New" w:cs="宋体"/>
    </w:rPr>
  </w:style>
  <w:style w:type="paragraph" w:customStyle="1" w:styleId="180">
    <w:name w:val="纯文本_4_2"/>
    <w:basedOn w:val="111"/>
    <w:link w:val="179"/>
    <w:autoRedefine/>
    <w:qFormat/>
    <w:uiPriority w:val="0"/>
    <w:rPr>
      <w:rFonts w:ascii="宋体" w:hAnsi="Courier New"/>
      <w:kern w:val="0"/>
      <w:sz w:val="20"/>
      <w:szCs w:val="20"/>
    </w:rPr>
  </w:style>
  <w:style w:type="character" w:customStyle="1" w:styleId="181">
    <w:name w:val="SANGFOR_4_标题4 Char"/>
    <w:link w:val="182"/>
    <w:autoRedefine/>
    <w:qFormat/>
    <w:uiPriority w:val="0"/>
    <w:rPr>
      <w:rFonts w:ascii="Arial" w:hAnsi="Arial" w:eastAsia="黑体" w:cs="Arial"/>
      <w:b/>
      <w:bCs/>
      <w:kern w:val="2"/>
      <w:sz w:val="24"/>
      <w:szCs w:val="24"/>
    </w:rPr>
  </w:style>
  <w:style w:type="paragraph" w:customStyle="1" w:styleId="182">
    <w:name w:val="SANGFOR_4_标题4"/>
    <w:basedOn w:val="6"/>
    <w:next w:val="169"/>
    <w:link w:val="181"/>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3">
    <w:name w:val="i2"/>
    <w:basedOn w:val="51"/>
    <w:autoRedefine/>
    <w:qFormat/>
    <w:uiPriority w:val="0"/>
  </w:style>
  <w:style w:type="character" w:customStyle="1" w:styleId="184">
    <w:name w:val="bds_more2"/>
    <w:autoRedefine/>
    <w:qFormat/>
    <w:uiPriority w:val="0"/>
    <w:rPr>
      <w:rFonts w:ascii="宋体" w:hAnsi="宋体" w:eastAsia="宋体" w:cs="宋体"/>
    </w:rPr>
  </w:style>
  <w:style w:type="character" w:customStyle="1" w:styleId="185">
    <w:name w:val="i5"/>
    <w:basedOn w:val="51"/>
    <w:autoRedefine/>
    <w:qFormat/>
    <w:uiPriority w:val="0"/>
  </w:style>
  <w:style w:type="character" w:customStyle="1" w:styleId="186">
    <w:name w:val="页脚 Char Char"/>
    <w:autoRedefine/>
    <w:qFormat/>
    <w:uiPriority w:val="0"/>
    <w:rPr>
      <w:sz w:val="18"/>
      <w:szCs w:val="18"/>
    </w:rPr>
  </w:style>
  <w:style w:type="character" w:customStyle="1" w:styleId="187">
    <w:name w:val="bds_nopic2"/>
    <w:basedOn w:val="51"/>
    <w:qFormat/>
    <w:uiPriority w:val="0"/>
  </w:style>
  <w:style w:type="character" w:customStyle="1" w:styleId="188">
    <w:name w:val="bds_nopic1"/>
    <w:basedOn w:val="51"/>
    <w:autoRedefine/>
    <w:qFormat/>
    <w:uiPriority w:val="0"/>
  </w:style>
  <w:style w:type="character" w:customStyle="1" w:styleId="189">
    <w:name w:val="签名 Char1"/>
    <w:autoRedefine/>
    <w:qFormat/>
    <w:uiPriority w:val="0"/>
    <w:rPr>
      <w:kern w:val="2"/>
      <w:sz w:val="24"/>
      <w:szCs w:val="24"/>
    </w:rPr>
  </w:style>
  <w:style w:type="character" w:customStyle="1" w:styleId="190">
    <w:name w:val="不明显强调11"/>
    <w:autoRedefine/>
    <w:qFormat/>
    <w:uiPriority w:val="99"/>
    <w:rPr>
      <w:i/>
      <w:iCs/>
      <w:color w:val="808080"/>
    </w:rPr>
  </w:style>
  <w:style w:type="character" w:customStyle="1" w:styleId="191">
    <w:name w:val="bds_more1"/>
    <w:autoRedefine/>
    <w:qFormat/>
    <w:uiPriority w:val="0"/>
    <w:rPr>
      <w:rFonts w:ascii="宋体" w:hAnsi="宋体" w:eastAsia="宋体" w:cs="宋体"/>
    </w:rPr>
  </w:style>
  <w:style w:type="character" w:customStyle="1" w:styleId="192">
    <w:name w:val="标题 3 Char1"/>
    <w:qFormat/>
    <w:uiPriority w:val="0"/>
    <w:rPr>
      <w:rFonts w:ascii="仿宋_GB2312" w:eastAsia="仿宋_GB2312" w:cs="仿宋_GB2312"/>
      <w:b/>
      <w:bCs/>
      <w:kern w:val="2"/>
      <w:sz w:val="30"/>
      <w:szCs w:val="30"/>
    </w:rPr>
  </w:style>
  <w:style w:type="character" w:customStyle="1" w:styleId="193">
    <w:name w:val="sort"/>
    <w:autoRedefine/>
    <w:qFormat/>
    <w:uiPriority w:val="0"/>
    <w:rPr>
      <w:color w:val="FFFFFF"/>
      <w:bdr w:val="single" w:color="auto" w:sz="24" w:space="0"/>
    </w:rPr>
  </w:style>
  <w:style w:type="character" w:customStyle="1" w:styleId="194">
    <w:name w:val="sidecatalog-index2"/>
    <w:autoRedefine/>
    <w:qFormat/>
    <w:uiPriority w:val="0"/>
    <w:rPr>
      <w:rFonts w:ascii="Arail" w:hAnsi="Arail" w:cs="Arail"/>
      <w:color w:val="auto"/>
      <w:sz w:val="21"/>
      <w:szCs w:val="21"/>
    </w:rPr>
  </w:style>
  <w:style w:type="character" w:customStyle="1" w:styleId="195">
    <w:name w:val="纯文本 Char_0"/>
    <w:link w:val="196"/>
    <w:qFormat/>
    <w:uiPriority w:val="0"/>
    <w:rPr>
      <w:rFonts w:ascii="宋体" w:hAnsi="Courier New" w:cs="宋体"/>
      <w:kern w:val="2"/>
      <w:sz w:val="21"/>
      <w:szCs w:val="21"/>
      <w:lang w:val="en-US" w:eastAsia="zh-CN"/>
    </w:rPr>
  </w:style>
  <w:style w:type="paragraph" w:customStyle="1" w:styleId="196">
    <w:name w:val="纯文本_0_0"/>
    <w:basedOn w:val="197"/>
    <w:link w:val="195"/>
    <w:qFormat/>
    <w:uiPriority w:val="0"/>
    <w:rPr>
      <w:rFonts w:ascii="宋体" w:hAnsi="Courier New"/>
    </w:rPr>
  </w:style>
  <w:style w:type="paragraph" w:customStyle="1" w:styleId="197">
    <w:name w:val="正文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98">
    <w:name w:val="bds_more10"/>
    <w:basedOn w:val="51"/>
    <w:autoRedefine/>
    <w:qFormat/>
    <w:uiPriority w:val="0"/>
  </w:style>
  <w:style w:type="character" w:customStyle="1" w:styleId="199">
    <w:name w:val="polysemyred"/>
    <w:autoRedefine/>
    <w:qFormat/>
    <w:uiPriority w:val="0"/>
    <w:rPr>
      <w:color w:val="auto"/>
      <w:sz w:val="18"/>
      <w:szCs w:val="18"/>
    </w:rPr>
  </w:style>
  <w:style w:type="character" w:customStyle="1" w:styleId="200">
    <w:name w:val="sidecatalog-dot1"/>
    <w:basedOn w:val="51"/>
    <w:autoRedefine/>
    <w:qFormat/>
    <w:uiPriority w:val="0"/>
  </w:style>
  <w:style w:type="character" w:customStyle="1" w:styleId="201">
    <w:name w:val="font61"/>
    <w:autoRedefine/>
    <w:qFormat/>
    <w:uiPriority w:val="0"/>
    <w:rPr>
      <w:rFonts w:ascii="宋体" w:hAnsi="宋体" w:eastAsia="宋体" w:cs="宋体"/>
      <w:color w:val="FF0000"/>
      <w:sz w:val="24"/>
      <w:szCs w:val="24"/>
      <w:u w:val="none"/>
    </w:rPr>
  </w:style>
  <w:style w:type="character" w:customStyle="1" w:styleId="202">
    <w:name w:val="i3"/>
    <w:basedOn w:val="51"/>
    <w:autoRedefine/>
    <w:qFormat/>
    <w:uiPriority w:val="0"/>
  </w:style>
  <w:style w:type="character" w:customStyle="1" w:styleId="203">
    <w:name w:val="纯文本 Char1_4_1"/>
    <w:link w:val="204"/>
    <w:autoRedefine/>
    <w:qFormat/>
    <w:uiPriority w:val="0"/>
    <w:rPr>
      <w:rFonts w:ascii="宋体" w:hAnsi="Courier New" w:cs="宋体"/>
    </w:rPr>
  </w:style>
  <w:style w:type="paragraph" w:customStyle="1" w:styleId="204">
    <w:name w:val="纯文本_4_1"/>
    <w:basedOn w:val="205"/>
    <w:link w:val="203"/>
    <w:autoRedefine/>
    <w:qFormat/>
    <w:uiPriority w:val="0"/>
    <w:rPr>
      <w:rFonts w:ascii="宋体" w:hAnsi="Courier New"/>
      <w:kern w:val="0"/>
      <w:sz w:val="20"/>
      <w:szCs w:val="20"/>
    </w:rPr>
  </w:style>
  <w:style w:type="paragraph" w:customStyle="1" w:styleId="205">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6">
    <w:name w:val="polysemyexp"/>
    <w:autoRedefine/>
    <w:qFormat/>
    <w:uiPriority w:val="0"/>
    <w:rPr>
      <w:color w:val="auto"/>
      <w:sz w:val="18"/>
      <w:szCs w:val="18"/>
    </w:rPr>
  </w:style>
  <w:style w:type="character" w:customStyle="1" w:styleId="207">
    <w:name w:val="副标题 Char1"/>
    <w:autoRedefine/>
    <w:qFormat/>
    <w:uiPriority w:val="11"/>
    <w:rPr>
      <w:rFonts w:ascii="Cambria" w:hAnsi="Cambria" w:eastAsia="宋体" w:cs="Cambria"/>
      <w:b/>
      <w:bCs/>
      <w:kern w:val="28"/>
      <w:sz w:val="32"/>
      <w:szCs w:val="32"/>
    </w:rPr>
  </w:style>
  <w:style w:type="character" w:customStyle="1" w:styleId="208">
    <w:name w:val="纯文本 Char1_4_3"/>
    <w:link w:val="209"/>
    <w:autoRedefine/>
    <w:qFormat/>
    <w:uiPriority w:val="0"/>
    <w:rPr>
      <w:rFonts w:ascii="宋体" w:hAnsi="Courier New" w:cs="宋体"/>
      <w:kern w:val="2"/>
      <w:sz w:val="21"/>
      <w:szCs w:val="21"/>
      <w:lang w:val="en-US" w:eastAsia="zh-CN"/>
    </w:rPr>
  </w:style>
  <w:style w:type="paragraph" w:customStyle="1" w:styleId="209">
    <w:name w:val="纯文本_5_0"/>
    <w:basedOn w:val="1"/>
    <w:link w:val="208"/>
    <w:autoRedefine/>
    <w:qFormat/>
    <w:uiPriority w:val="0"/>
    <w:rPr>
      <w:rFonts w:ascii="宋体" w:hAnsi="Courier New"/>
    </w:rPr>
  </w:style>
  <w:style w:type="character" w:customStyle="1" w:styleId="210">
    <w:name w:val="i4"/>
    <w:basedOn w:val="51"/>
    <w:autoRedefine/>
    <w:qFormat/>
    <w:uiPriority w:val="0"/>
  </w:style>
  <w:style w:type="character" w:customStyle="1" w:styleId="211">
    <w:name w:val="纯文本 Char1_4_0"/>
    <w:link w:val="212"/>
    <w:autoRedefine/>
    <w:qFormat/>
    <w:uiPriority w:val="0"/>
    <w:rPr>
      <w:rFonts w:ascii="宋体" w:hAnsi="Courier New" w:cs="宋体"/>
      <w:kern w:val="2"/>
      <w:sz w:val="21"/>
      <w:szCs w:val="21"/>
      <w:lang w:val="en-US" w:eastAsia="zh-CN"/>
    </w:rPr>
  </w:style>
  <w:style w:type="paragraph" w:customStyle="1" w:styleId="212">
    <w:name w:val="纯文本_4_0"/>
    <w:basedOn w:val="1"/>
    <w:link w:val="211"/>
    <w:autoRedefine/>
    <w:qFormat/>
    <w:uiPriority w:val="0"/>
    <w:rPr>
      <w:rFonts w:ascii="宋体" w:hAnsi="Courier New"/>
    </w:rPr>
  </w:style>
  <w:style w:type="character" w:customStyle="1" w:styleId="213">
    <w:name w:val="样式 宋体 小四"/>
    <w:qFormat/>
    <w:uiPriority w:val="99"/>
    <w:rPr>
      <w:rFonts w:ascii="宋体" w:hAnsi="宋体" w:eastAsia="宋体" w:cs="宋体"/>
      <w:sz w:val="24"/>
      <w:szCs w:val="24"/>
    </w:rPr>
  </w:style>
  <w:style w:type="character" w:customStyle="1" w:styleId="214">
    <w:name w:val="bds_nopic"/>
    <w:basedOn w:val="51"/>
    <w:autoRedefine/>
    <w:qFormat/>
    <w:uiPriority w:val="0"/>
  </w:style>
  <w:style w:type="character" w:customStyle="1" w:styleId="215">
    <w:name w:val="lemmatitleh12"/>
    <w:basedOn w:val="51"/>
    <w:autoRedefine/>
    <w:qFormat/>
    <w:uiPriority w:val="0"/>
  </w:style>
  <w:style w:type="character" w:customStyle="1" w:styleId="216">
    <w:name w:val="纯文本 Char1_4_4"/>
    <w:link w:val="217"/>
    <w:autoRedefine/>
    <w:qFormat/>
    <w:uiPriority w:val="0"/>
    <w:rPr>
      <w:rFonts w:ascii="宋体" w:hAnsi="Courier New" w:cs="宋体"/>
    </w:rPr>
  </w:style>
  <w:style w:type="paragraph" w:customStyle="1" w:styleId="217">
    <w:name w:val="纯文本_4_3"/>
    <w:basedOn w:val="218"/>
    <w:link w:val="216"/>
    <w:autoRedefine/>
    <w:qFormat/>
    <w:uiPriority w:val="0"/>
    <w:rPr>
      <w:rFonts w:ascii="宋体" w:hAnsi="Courier New"/>
      <w:kern w:val="0"/>
      <w:sz w:val="20"/>
      <w:szCs w:val="20"/>
    </w:rPr>
  </w:style>
  <w:style w:type="paragraph" w:customStyle="1" w:styleId="218">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9">
    <w:name w:val="普通文字 Char Char1"/>
    <w:qFormat/>
    <w:uiPriority w:val="0"/>
    <w:rPr>
      <w:rFonts w:ascii="宋体" w:hAnsi="Courier New" w:eastAsia="宋体" w:cs="宋体"/>
      <w:kern w:val="2"/>
      <w:sz w:val="21"/>
      <w:szCs w:val="21"/>
      <w:lang w:val="en-US" w:eastAsia="zh-CN"/>
    </w:rPr>
  </w:style>
  <w:style w:type="character" w:customStyle="1" w:styleId="220">
    <w:name w:val="desc"/>
    <w:qFormat/>
    <w:uiPriority w:val="0"/>
    <w:rPr>
      <w:color w:val="000000"/>
      <w:sz w:val="18"/>
      <w:szCs w:val="18"/>
    </w:rPr>
  </w:style>
  <w:style w:type="character" w:customStyle="1" w:styleId="221">
    <w:name w:val="副标题 Char2"/>
    <w:qFormat/>
    <w:uiPriority w:val="11"/>
    <w:rPr>
      <w:rFonts w:ascii="Cambria" w:hAnsi="Cambria" w:eastAsia="宋体" w:cs="Cambria"/>
      <w:b/>
      <w:bCs/>
      <w:kern w:val="28"/>
      <w:sz w:val="32"/>
      <w:szCs w:val="32"/>
    </w:rPr>
  </w:style>
  <w:style w:type="character" w:customStyle="1" w:styleId="222">
    <w:name w:val="正文文本 Char1"/>
    <w:qFormat/>
    <w:uiPriority w:val="99"/>
    <w:rPr>
      <w:rFonts w:ascii="Calibri" w:hAnsi="Calibri" w:eastAsia="宋体" w:cs="Calibri"/>
      <w:sz w:val="24"/>
      <w:szCs w:val="24"/>
    </w:rPr>
  </w:style>
  <w:style w:type="character" w:customStyle="1" w:styleId="223">
    <w:name w:val="标题 Char1"/>
    <w:qFormat/>
    <w:uiPriority w:val="10"/>
    <w:rPr>
      <w:rFonts w:ascii="Cambria" w:hAnsi="Cambria" w:eastAsia="宋体" w:cs="Cambria"/>
      <w:b/>
      <w:bCs/>
      <w:sz w:val="32"/>
      <w:szCs w:val="32"/>
    </w:rPr>
  </w:style>
  <w:style w:type="character" w:customStyle="1" w:styleId="224">
    <w:name w:val="标题 3 Char_0"/>
    <w:link w:val="225"/>
    <w:qFormat/>
    <w:uiPriority w:val="0"/>
    <w:rPr>
      <w:rFonts w:ascii="仿宋_GB2312" w:eastAsia="仿宋_GB2312" w:cs="仿宋_GB2312"/>
      <w:b/>
      <w:bCs/>
      <w:sz w:val="30"/>
      <w:szCs w:val="30"/>
    </w:rPr>
  </w:style>
  <w:style w:type="paragraph" w:customStyle="1" w:styleId="225">
    <w:name w:val="标题 3_0"/>
    <w:basedOn w:val="128"/>
    <w:next w:val="127"/>
    <w:link w:val="224"/>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6">
    <w:name w:val="15"/>
    <w:qFormat/>
    <w:uiPriority w:val="0"/>
    <w:rPr>
      <w:rFonts w:ascii="Times New Roman" w:hAnsi="Times New Roman" w:cs="Times New Roman"/>
      <w:color w:val="auto"/>
      <w:u w:val="none"/>
    </w:rPr>
  </w:style>
  <w:style w:type="paragraph" w:customStyle="1" w:styleId="227">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0">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1">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2">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3">
    <w:name w:val="Char1 Char Char Char Char Char Char"/>
    <w:basedOn w:val="3"/>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4">
    <w:name w:val="def正文"/>
    <w:basedOn w:val="18"/>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6">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7">
    <w:name w:val="纯文本1"/>
    <w:basedOn w:val="1"/>
    <w:qFormat/>
    <w:uiPriority w:val="0"/>
    <w:pPr>
      <w:adjustRightInd w:val="0"/>
      <w:jc w:val="left"/>
      <w:textAlignment w:val="baseline"/>
    </w:pPr>
    <w:rPr>
      <w:rFonts w:ascii="宋体" w:hAnsi="Courier New" w:cs="宋体"/>
      <w:sz w:val="24"/>
      <w:szCs w:val="24"/>
    </w:rPr>
  </w:style>
  <w:style w:type="paragraph" w:customStyle="1" w:styleId="238">
    <w:name w:val="正文缩进1"/>
    <w:basedOn w:val="1"/>
    <w:qFormat/>
    <w:uiPriority w:val="0"/>
    <w:pPr>
      <w:spacing w:line="300" w:lineRule="auto"/>
      <w:ind w:firstLine="425"/>
    </w:pPr>
  </w:style>
  <w:style w:type="paragraph" w:customStyle="1" w:styleId="239">
    <w:name w:val="Normal_7"/>
    <w:qFormat/>
    <w:uiPriority w:val="0"/>
    <w:rPr>
      <w:rFonts w:ascii="黑体" w:hAnsi="黑体" w:eastAsia="黑体" w:cs="黑体"/>
      <w:b/>
      <w:bCs/>
      <w:sz w:val="32"/>
      <w:szCs w:val="32"/>
      <w:lang w:val="en-US" w:eastAsia="zh-CN" w:bidi="ar-SA"/>
    </w:rPr>
  </w:style>
  <w:style w:type="paragraph" w:customStyle="1" w:styleId="240">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1">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3">
    <w:name w:val="Normal_10"/>
    <w:qFormat/>
    <w:uiPriority w:val="0"/>
    <w:rPr>
      <w:rFonts w:ascii="黑体" w:hAnsi="黑体" w:eastAsia="黑体" w:cs="黑体"/>
      <w:b/>
      <w:bCs/>
      <w:sz w:val="32"/>
      <w:szCs w:val="32"/>
      <w:lang w:val="en-US" w:eastAsia="zh-CN" w:bidi="ar-SA"/>
    </w:rPr>
  </w:style>
  <w:style w:type="paragraph" w:customStyle="1" w:styleId="244">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
    <w:name w:val="样式1"/>
    <w:basedOn w:val="4"/>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6">
    <w:name w:val="表内文字"/>
    <w:basedOn w:val="1"/>
    <w:qFormat/>
    <w:uiPriority w:val="0"/>
    <w:pPr>
      <w:jc w:val="center"/>
    </w:pPr>
    <w:rPr>
      <w:rFonts w:ascii="仿宋_GB2312" w:eastAsia="仿宋_GB2312" w:cs="仿宋_GB2312"/>
      <w:sz w:val="24"/>
      <w:szCs w:val="24"/>
    </w:rPr>
  </w:style>
  <w:style w:type="paragraph" w:customStyle="1" w:styleId="247">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Normal_4"/>
    <w:autoRedefine/>
    <w:qFormat/>
    <w:uiPriority w:val="0"/>
    <w:rPr>
      <w:rFonts w:ascii="黑体" w:hAnsi="黑体" w:eastAsia="黑体" w:cs="黑体"/>
      <w:b/>
      <w:bCs/>
      <w:sz w:val="32"/>
      <w:szCs w:val="32"/>
      <w:lang w:val="en-US" w:eastAsia="zh-CN" w:bidi="ar-SA"/>
    </w:rPr>
  </w:style>
  <w:style w:type="paragraph" w:customStyle="1" w:styleId="250">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2">
    <w:name w:val="表格文字"/>
    <w:basedOn w:val="1"/>
    <w:next w:val="18"/>
    <w:qFormat/>
    <w:uiPriority w:val="99"/>
    <w:pPr>
      <w:adjustRightInd w:val="0"/>
      <w:spacing w:line="420" w:lineRule="atLeast"/>
      <w:textAlignment w:val="baseline"/>
    </w:pPr>
    <w:rPr>
      <w:rFonts w:ascii="Calibri" w:hAnsi="Calibri" w:cs="Calibri"/>
    </w:rPr>
  </w:style>
  <w:style w:type="paragraph" w:customStyle="1" w:styleId="25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4">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5">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56">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5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59">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0">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1">
    <w:name w:val="SANGFOR_2_标题2"/>
    <w:basedOn w:val="4"/>
    <w:next w:val="169"/>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2">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5">
    <w:name w:val="模板标题3"/>
    <w:basedOn w:val="1"/>
    <w:next w:val="19"/>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7">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列出段落1"/>
    <w:basedOn w:val="1"/>
    <w:autoRedefine/>
    <w:qFormat/>
    <w:uiPriority w:val="0"/>
    <w:pPr>
      <w:ind w:firstLine="420" w:firstLineChars="200"/>
    </w:pPr>
  </w:style>
  <w:style w:type="paragraph" w:customStyle="1" w:styleId="269">
    <w:name w:val="Normal_1"/>
    <w:qFormat/>
    <w:uiPriority w:val="0"/>
    <w:rPr>
      <w:rFonts w:ascii="黑体" w:hAnsi="黑体" w:eastAsia="黑体" w:cs="黑体"/>
      <w:b/>
      <w:bCs/>
      <w:sz w:val="32"/>
      <w:szCs w:val="32"/>
      <w:lang w:val="en-US" w:eastAsia="zh-CN" w:bidi="ar-SA"/>
    </w:rPr>
  </w:style>
  <w:style w:type="paragraph" w:customStyle="1" w:styleId="27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1">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2">
    <w:name w:val="小四文字"/>
    <w:basedOn w:val="1"/>
    <w:autoRedefine/>
    <w:qFormat/>
    <w:uiPriority w:val="0"/>
    <w:pPr>
      <w:adjustRightInd w:val="0"/>
      <w:snapToGrid w:val="0"/>
      <w:spacing w:line="240" w:lineRule="atLeast"/>
    </w:pPr>
    <w:rPr>
      <w:sz w:val="24"/>
      <w:szCs w:val="24"/>
    </w:rPr>
  </w:style>
  <w:style w:type="paragraph" w:customStyle="1" w:styleId="273">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4">
    <w:name w:val="Normal_8"/>
    <w:qFormat/>
    <w:uiPriority w:val="0"/>
    <w:rPr>
      <w:rFonts w:ascii="黑体" w:hAnsi="黑体" w:eastAsia="黑体" w:cs="黑体"/>
      <w:b/>
      <w:bCs/>
      <w:sz w:val="32"/>
      <w:szCs w:val="32"/>
      <w:lang w:val="en-US" w:eastAsia="zh-CN" w:bidi="ar-SA"/>
    </w:rPr>
  </w:style>
  <w:style w:type="paragraph" w:customStyle="1" w:styleId="275">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6">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77">
    <w:name w:val="Normal_9"/>
    <w:qFormat/>
    <w:uiPriority w:val="0"/>
    <w:rPr>
      <w:rFonts w:ascii="黑体" w:hAnsi="黑体" w:eastAsia="黑体" w:cs="黑体"/>
      <w:b/>
      <w:bCs/>
      <w:sz w:val="32"/>
      <w:szCs w:val="32"/>
      <w:lang w:val="en-US" w:eastAsia="zh-CN" w:bidi="ar-SA"/>
    </w:rPr>
  </w:style>
  <w:style w:type="paragraph" w:customStyle="1" w:styleId="278">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79">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0">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2">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3">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4">
    <w:name w:val="模板标题6"/>
    <w:basedOn w:val="1"/>
    <w:next w:val="19"/>
    <w:qFormat/>
    <w:uiPriority w:val="0"/>
    <w:pPr>
      <w:tabs>
        <w:tab w:val="left" w:pos="2160"/>
      </w:tabs>
      <w:spacing w:afterLines="50"/>
      <w:outlineLvl w:val="5"/>
    </w:pPr>
    <w:rPr>
      <w:rFonts w:ascii="宋体" w:hAnsi="宋体" w:cs="宋体"/>
      <w:b/>
      <w:bCs/>
    </w:rPr>
  </w:style>
  <w:style w:type="paragraph" w:customStyle="1" w:styleId="285">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6">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7">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88">
    <w:name w:val="Char Char Char Char1 Char Char Char Char"/>
    <w:basedOn w:val="1"/>
    <w:qFormat/>
    <w:uiPriority w:val="0"/>
    <w:pPr>
      <w:widowControl/>
      <w:spacing w:after="160" w:line="240" w:lineRule="exact"/>
      <w:jc w:val="left"/>
    </w:pPr>
  </w:style>
  <w:style w:type="paragraph" w:customStyle="1" w:styleId="289">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0">
    <w:name w:val="List Paragraph_90856f6b-30ca-40dc-a0b9-c118bd5e2b98"/>
    <w:basedOn w:val="1"/>
    <w:link w:val="291"/>
    <w:autoRedefine/>
    <w:qFormat/>
    <w:uiPriority w:val="34"/>
    <w:pPr>
      <w:ind w:firstLine="420" w:firstLineChars="200"/>
    </w:pPr>
    <w:rPr>
      <w:rFonts w:ascii="Calibri" w:hAnsi="Calibri"/>
      <w:sz w:val="22"/>
      <w:szCs w:val="22"/>
    </w:rPr>
  </w:style>
  <w:style w:type="character" w:customStyle="1" w:styleId="291">
    <w:name w:val="列表段落 字符"/>
    <w:link w:val="290"/>
    <w:qFormat/>
    <w:uiPriority w:val="99"/>
    <w:rPr>
      <w:rFonts w:ascii="Calibri" w:hAnsi="Calibri" w:cs="Calibri"/>
      <w:kern w:val="2"/>
      <w:sz w:val="22"/>
      <w:szCs w:val="22"/>
    </w:rPr>
  </w:style>
  <w:style w:type="paragraph" w:customStyle="1" w:styleId="292">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3">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4">
    <w:name w:val="Normal_17"/>
    <w:qFormat/>
    <w:uiPriority w:val="0"/>
    <w:rPr>
      <w:rFonts w:ascii="黑体" w:hAnsi="黑体" w:eastAsia="黑体" w:cs="黑体"/>
      <w:b/>
      <w:bCs/>
      <w:sz w:val="32"/>
      <w:szCs w:val="32"/>
      <w:lang w:val="en-US" w:eastAsia="zh-CN" w:bidi="ar-SA"/>
    </w:rPr>
  </w:style>
  <w:style w:type="paragraph" w:customStyle="1" w:styleId="29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6">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7">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298">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9">
    <w:name w:val="Normal_16"/>
    <w:autoRedefine/>
    <w:qFormat/>
    <w:uiPriority w:val="0"/>
    <w:rPr>
      <w:rFonts w:ascii="黑体" w:hAnsi="黑体" w:eastAsia="黑体" w:cs="黑体"/>
      <w:b/>
      <w:bCs/>
      <w:sz w:val="32"/>
      <w:szCs w:val="32"/>
      <w:lang w:val="en-US" w:eastAsia="zh-CN" w:bidi="ar-SA"/>
    </w:rPr>
  </w:style>
  <w:style w:type="paragraph" w:customStyle="1" w:styleId="300">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1">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2">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4">
    <w:name w:val="模板标题1"/>
    <w:basedOn w:val="1"/>
    <w:next w:val="1"/>
    <w:autoRedefine/>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5">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6">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08">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09">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0">
    <w:name w:val="样式 样式 特点标题 + 首行缩进:  2 字符 + 首行缩进:  2 字符"/>
    <w:basedOn w:val="1"/>
    <w:autoRedefine/>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1">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3">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4">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7">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8">
    <w:name w:val="正文1"/>
    <w:autoRedefine/>
    <w:qFormat/>
    <w:uiPriority w:val="0"/>
    <w:rPr>
      <w:rFonts w:ascii="Times New Roman" w:hAnsi="Times New Roman" w:eastAsia="宋体" w:cs="Times New Roman"/>
      <w:sz w:val="24"/>
      <w:szCs w:val="24"/>
      <w:lang w:val="en-US" w:eastAsia="zh-CN" w:bidi="ar-SA"/>
    </w:rPr>
  </w:style>
  <w:style w:type="paragraph" w:customStyle="1" w:styleId="319">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0">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3">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CM106"/>
    <w:basedOn w:val="64"/>
    <w:next w:val="64"/>
    <w:qFormat/>
    <w:uiPriority w:val="0"/>
    <w:rPr>
      <w:rFonts w:ascii="宋体" w:eastAsia="宋体" w:cs="宋体"/>
      <w:color w:val="auto"/>
    </w:rPr>
  </w:style>
  <w:style w:type="paragraph" w:customStyle="1" w:styleId="325">
    <w:name w:val="Char1"/>
    <w:basedOn w:val="1"/>
    <w:autoRedefine/>
    <w:qFormat/>
    <w:uiPriority w:val="0"/>
    <w:pPr>
      <w:adjustRightInd w:val="0"/>
      <w:spacing w:line="360" w:lineRule="auto"/>
    </w:pPr>
    <w:rPr>
      <w:kern w:val="0"/>
      <w:sz w:val="24"/>
      <w:szCs w:val="24"/>
    </w:rPr>
  </w:style>
  <w:style w:type="paragraph" w:customStyle="1" w:styleId="326">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7">
    <w:name w:val="Normal_3"/>
    <w:qFormat/>
    <w:uiPriority w:val="0"/>
    <w:rPr>
      <w:rFonts w:ascii="黑体" w:hAnsi="黑体" w:eastAsia="黑体" w:cs="黑体"/>
      <w:b/>
      <w:bCs/>
      <w:sz w:val="32"/>
      <w:szCs w:val="32"/>
      <w:lang w:val="en-US" w:eastAsia="zh-CN" w:bidi="ar-SA"/>
    </w:rPr>
  </w:style>
  <w:style w:type="paragraph" w:customStyle="1" w:styleId="328">
    <w:name w:val="List Paragraph1"/>
    <w:basedOn w:val="1"/>
    <w:qFormat/>
    <w:uiPriority w:val="99"/>
    <w:pPr>
      <w:ind w:firstLine="420" w:firstLineChars="200"/>
    </w:pPr>
    <w:rPr>
      <w:rFonts w:ascii="Calibri" w:hAnsi="Calibri" w:cs="Calibri"/>
    </w:rPr>
  </w:style>
  <w:style w:type="paragraph" w:customStyle="1" w:styleId="329">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0">
    <w:name w:val="Normal_5"/>
    <w:qFormat/>
    <w:uiPriority w:val="0"/>
    <w:rPr>
      <w:rFonts w:ascii="黑体" w:hAnsi="黑体" w:eastAsia="黑体" w:cs="黑体"/>
      <w:b/>
      <w:bCs/>
      <w:sz w:val="32"/>
      <w:szCs w:val="32"/>
      <w:lang w:val="en-US" w:eastAsia="zh-CN" w:bidi="ar-SA"/>
    </w:rPr>
  </w:style>
  <w:style w:type="paragraph" w:customStyle="1" w:styleId="331">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4">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5">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36">
    <w:name w:val="Normal_22"/>
    <w:qFormat/>
    <w:uiPriority w:val="0"/>
    <w:pPr>
      <w:widowControl w:val="0"/>
      <w:jc w:val="both"/>
    </w:pPr>
    <w:rPr>
      <w:rFonts w:ascii="Times New Roman" w:hAnsi="Times New Roman" w:eastAsia="宋体" w:cs="Times New Roman"/>
      <w:lang w:val="en-US" w:eastAsia="zh-CN" w:bidi="ar-SA"/>
    </w:rPr>
  </w:style>
  <w:style w:type="paragraph" w:customStyle="1" w:styleId="337">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38">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39">
    <w:name w:val="列出段落11"/>
    <w:basedOn w:val="1"/>
    <w:qFormat/>
    <w:uiPriority w:val="0"/>
    <w:pPr>
      <w:ind w:firstLine="420" w:firstLineChars="200"/>
    </w:pPr>
    <w:rPr>
      <w:rFonts w:ascii="Calibri" w:hAnsi="Calibri" w:cs="Calibri"/>
    </w:rPr>
  </w:style>
  <w:style w:type="paragraph" w:customStyle="1" w:styleId="34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1">
    <w:name w:val="Normal_21"/>
    <w:qFormat/>
    <w:uiPriority w:val="0"/>
    <w:rPr>
      <w:rFonts w:ascii="黑体" w:hAnsi="黑体" w:eastAsia="黑体" w:cs="黑体"/>
      <w:b/>
      <w:bCs/>
      <w:sz w:val="32"/>
      <w:szCs w:val="32"/>
      <w:lang w:val="en-US" w:eastAsia="zh-CN" w:bidi="ar-SA"/>
    </w:rPr>
  </w:style>
  <w:style w:type="paragraph" w:customStyle="1" w:styleId="342">
    <w:name w:val="模板标题5"/>
    <w:basedOn w:val="1"/>
    <w:next w:val="19"/>
    <w:qFormat/>
    <w:uiPriority w:val="0"/>
    <w:pPr>
      <w:tabs>
        <w:tab w:val="left" w:pos="1800"/>
      </w:tabs>
      <w:spacing w:afterLines="50"/>
      <w:outlineLvl w:val="4"/>
    </w:pPr>
    <w:rPr>
      <w:rFonts w:ascii="宋体" w:hAnsi="宋体" w:cs="宋体"/>
      <w:b/>
      <w:bCs/>
    </w:rPr>
  </w:style>
  <w:style w:type="paragraph" w:customStyle="1" w:styleId="343">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4">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6">
    <w:name w:val="SANGFOR_8_表格文字"/>
    <w:basedOn w:val="1"/>
    <w:autoRedefine/>
    <w:qFormat/>
    <w:uiPriority w:val="0"/>
    <w:pPr>
      <w:snapToGrid w:val="0"/>
    </w:pPr>
  </w:style>
  <w:style w:type="paragraph" w:customStyle="1" w:styleId="347">
    <w:name w:val="Normal_0"/>
    <w:autoRedefine/>
    <w:qFormat/>
    <w:uiPriority w:val="0"/>
    <w:rPr>
      <w:rFonts w:ascii="黑体" w:hAnsi="黑体" w:eastAsia="黑体" w:cs="黑体"/>
      <w:b/>
      <w:bCs/>
      <w:sz w:val="32"/>
      <w:szCs w:val="32"/>
      <w:lang w:val="en-US" w:eastAsia="zh-CN" w:bidi="ar-SA"/>
    </w:rPr>
  </w:style>
  <w:style w:type="paragraph" w:customStyle="1" w:styleId="348">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49">
    <w:name w:val="Table Paragraph"/>
    <w:basedOn w:val="1"/>
    <w:autoRedefine/>
    <w:qFormat/>
    <w:uiPriority w:val="1"/>
    <w:pPr>
      <w:autoSpaceDE w:val="0"/>
      <w:autoSpaceDN w:val="0"/>
      <w:adjustRightInd w:val="0"/>
      <w:jc w:val="left"/>
    </w:pPr>
    <w:rPr>
      <w:kern w:val="0"/>
      <w:sz w:val="24"/>
      <w:szCs w:val="24"/>
    </w:rPr>
  </w:style>
  <w:style w:type="paragraph" w:customStyle="1" w:styleId="350">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2">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3">
    <w:name w:val="Char Char Char Char Char Char Char"/>
    <w:basedOn w:val="1"/>
    <w:autoRedefine/>
    <w:qFormat/>
    <w:uiPriority w:val="0"/>
    <w:rPr>
      <w:rFonts w:ascii="仿宋_GB2312" w:eastAsia="仿宋_GB2312" w:cs="仿宋_GB2312"/>
      <w:b/>
      <w:bCs/>
      <w:sz w:val="32"/>
      <w:szCs w:val="32"/>
    </w:rPr>
  </w:style>
  <w:style w:type="paragraph" w:customStyle="1" w:styleId="354">
    <w:name w:val="Normal_11"/>
    <w:qFormat/>
    <w:uiPriority w:val="0"/>
    <w:rPr>
      <w:rFonts w:ascii="黑体" w:hAnsi="黑体" w:eastAsia="黑体" w:cs="黑体"/>
      <w:b/>
      <w:bCs/>
      <w:sz w:val="32"/>
      <w:szCs w:val="32"/>
      <w:lang w:val="en-US" w:eastAsia="zh-CN" w:bidi="ar-SA"/>
    </w:rPr>
  </w:style>
  <w:style w:type="paragraph" w:customStyle="1" w:styleId="355">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6">
    <w:name w:val="Item List in Table"/>
    <w:basedOn w:val="1"/>
    <w:autoRedefine/>
    <w:qFormat/>
    <w:uiPriority w:val="0"/>
    <w:pPr>
      <w:tabs>
        <w:tab w:val="left" w:pos="420"/>
      </w:tabs>
      <w:ind w:left="420" w:hanging="420"/>
    </w:pPr>
    <w:rPr>
      <w:sz w:val="18"/>
      <w:szCs w:val="18"/>
    </w:rPr>
  </w:style>
  <w:style w:type="paragraph" w:customStyle="1" w:styleId="357">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58">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9">
    <w:name w:val="特点标题"/>
    <w:basedOn w:val="1"/>
    <w:next w:val="21"/>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0">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1">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2">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3">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4">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5">
    <w:name w:val="TOC 标题1"/>
    <w:basedOn w:val="3"/>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6">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7">
    <w:name w:val="SJ2"/>
    <w:basedOn w:val="1"/>
    <w:autoRedefine/>
    <w:qFormat/>
    <w:uiPriority w:val="0"/>
    <w:pPr>
      <w:spacing w:line="360" w:lineRule="auto"/>
      <w:ind w:firstLine="480" w:firstLineChars="200"/>
      <w:jc w:val="left"/>
    </w:pPr>
    <w:rPr>
      <w:sz w:val="24"/>
      <w:szCs w:val="24"/>
    </w:rPr>
  </w:style>
  <w:style w:type="paragraph" w:customStyle="1" w:styleId="368">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69">
    <w:name w:val="Normal_6"/>
    <w:qFormat/>
    <w:uiPriority w:val="0"/>
    <w:rPr>
      <w:rFonts w:ascii="黑体" w:hAnsi="黑体" w:eastAsia="黑体" w:cs="黑体"/>
      <w:b/>
      <w:bCs/>
      <w:sz w:val="32"/>
      <w:szCs w:val="32"/>
      <w:lang w:val="en-US" w:eastAsia="zh-CN" w:bidi="ar-SA"/>
    </w:rPr>
  </w:style>
  <w:style w:type="paragraph" w:customStyle="1" w:styleId="370">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1">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2">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3">
    <w:name w:val="正文段"/>
    <w:basedOn w:val="1"/>
    <w:autoRedefine/>
    <w:qFormat/>
    <w:uiPriority w:val="0"/>
    <w:pPr>
      <w:widowControl/>
      <w:snapToGrid w:val="0"/>
      <w:spacing w:afterLines="50"/>
      <w:ind w:firstLine="200" w:firstLineChars="200"/>
    </w:pPr>
    <w:rPr>
      <w:kern w:val="0"/>
      <w:sz w:val="24"/>
      <w:szCs w:val="24"/>
    </w:rPr>
  </w:style>
  <w:style w:type="paragraph" w:customStyle="1" w:styleId="374">
    <w:name w:val="正文_2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5">
    <w:name w:val="样式 标题 2 + 宋体 加粗 行距: 1.5 倍行距"/>
    <w:basedOn w:val="4"/>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6">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7">
    <w:name w:val="正文文本 22"/>
    <w:basedOn w:val="1"/>
    <w:autoRedefine/>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78">
    <w:name w:val="Normal_13"/>
    <w:qFormat/>
    <w:uiPriority w:val="0"/>
    <w:rPr>
      <w:rFonts w:ascii="黑体" w:hAnsi="黑体" w:eastAsia="黑体" w:cs="黑体"/>
      <w:b/>
      <w:bCs/>
      <w:sz w:val="32"/>
      <w:szCs w:val="32"/>
      <w:lang w:val="en-US" w:eastAsia="zh-CN" w:bidi="ar-SA"/>
    </w:rPr>
  </w:style>
  <w:style w:type="paragraph" w:customStyle="1" w:styleId="379">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0">
    <w:name w:val="Normal_19"/>
    <w:autoRedefine/>
    <w:qFormat/>
    <w:uiPriority w:val="0"/>
    <w:rPr>
      <w:rFonts w:ascii="黑体" w:hAnsi="黑体" w:eastAsia="黑体" w:cs="黑体"/>
      <w:b/>
      <w:bCs/>
      <w:sz w:val="32"/>
      <w:szCs w:val="32"/>
      <w:lang w:val="en-US" w:eastAsia="zh-CN" w:bidi="ar-SA"/>
    </w:rPr>
  </w:style>
  <w:style w:type="paragraph" w:customStyle="1" w:styleId="381">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3">
    <w:name w:val="Normal_20"/>
    <w:qFormat/>
    <w:uiPriority w:val="0"/>
    <w:rPr>
      <w:rFonts w:ascii="黑体" w:hAnsi="黑体" w:eastAsia="黑体" w:cs="黑体"/>
      <w:b/>
      <w:bCs/>
      <w:sz w:val="32"/>
      <w:szCs w:val="32"/>
      <w:lang w:val="en-US" w:eastAsia="zh-CN" w:bidi="ar-SA"/>
    </w:rPr>
  </w:style>
  <w:style w:type="paragraph" w:customStyle="1" w:styleId="384">
    <w:name w:val="纯文本2"/>
    <w:basedOn w:val="1"/>
    <w:autoRedefine/>
    <w:qFormat/>
    <w:uiPriority w:val="99"/>
    <w:pPr>
      <w:adjustRightInd w:val="0"/>
      <w:jc w:val="left"/>
      <w:textAlignment w:val="baseline"/>
    </w:pPr>
    <w:rPr>
      <w:rFonts w:ascii="宋体" w:hAnsi="Courier New" w:cs="宋体"/>
      <w:sz w:val="24"/>
      <w:szCs w:val="24"/>
    </w:rPr>
  </w:style>
  <w:style w:type="paragraph" w:customStyle="1" w:styleId="38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6">
    <w:name w:val="font8"/>
    <w:basedOn w:val="1"/>
    <w:qFormat/>
    <w:uiPriority w:val="0"/>
    <w:pPr>
      <w:widowControl/>
      <w:spacing w:before="100" w:beforeAutospacing="1" w:after="100" w:afterAutospacing="1"/>
      <w:jc w:val="left"/>
    </w:pPr>
    <w:rPr>
      <w:kern w:val="0"/>
      <w:sz w:val="20"/>
      <w:szCs w:val="20"/>
    </w:rPr>
  </w:style>
  <w:style w:type="paragraph" w:customStyle="1" w:styleId="387">
    <w:name w:val="默认段落字体 Para Char Char Char Char Char Char Char Char Char1 Char Char Char Char"/>
    <w:basedOn w:val="1"/>
    <w:autoRedefine/>
    <w:qFormat/>
    <w:uiPriority w:val="0"/>
    <w:rPr>
      <w:rFonts w:ascii="Tahoma" w:hAnsi="Tahoma" w:cs="Tahoma"/>
      <w:sz w:val="24"/>
      <w:szCs w:val="24"/>
    </w:rPr>
  </w:style>
  <w:style w:type="paragraph" w:customStyle="1" w:styleId="388">
    <w:name w:val="_Style 2"/>
    <w:basedOn w:val="1"/>
    <w:autoRedefine/>
    <w:qFormat/>
    <w:uiPriority w:val="34"/>
    <w:pPr>
      <w:ind w:firstLine="420" w:firstLineChars="200"/>
    </w:pPr>
    <w:rPr>
      <w:rFonts w:ascii="Calibri" w:hAnsi="Calibri" w:cs="Calibri"/>
    </w:rPr>
  </w:style>
  <w:style w:type="paragraph" w:customStyle="1" w:styleId="389">
    <w:name w:val="正文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0">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2">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3">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4">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5">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6">
    <w:name w:val="Normal_15"/>
    <w:autoRedefine/>
    <w:qFormat/>
    <w:uiPriority w:val="0"/>
    <w:rPr>
      <w:rFonts w:ascii="黑体" w:hAnsi="黑体" w:eastAsia="黑体" w:cs="黑体"/>
      <w:b/>
      <w:bCs/>
      <w:sz w:val="32"/>
      <w:szCs w:val="32"/>
      <w:lang w:val="en-US" w:eastAsia="zh-CN" w:bidi="ar-SA"/>
    </w:rPr>
  </w:style>
  <w:style w:type="paragraph" w:customStyle="1" w:styleId="397">
    <w:name w:val="Char Char Char Char Char Char Char1"/>
    <w:basedOn w:val="1"/>
    <w:autoRedefine/>
    <w:qFormat/>
    <w:uiPriority w:val="99"/>
    <w:rPr>
      <w:rFonts w:ascii="仿宋_GB2312" w:eastAsia="仿宋_GB2312" w:cs="仿宋_GB2312"/>
      <w:b/>
      <w:bCs/>
      <w:sz w:val="32"/>
      <w:szCs w:val="32"/>
    </w:rPr>
  </w:style>
  <w:style w:type="paragraph" w:customStyle="1" w:styleId="398">
    <w:name w:val="正文样式"/>
    <w:basedOn w:val="1"/>
    <w:autoRedefine/>
    <w:qFormat/>
    <w:uiPriority w:val="0"/>
    <w:pPr>
      <w:spacing w:line="360" w:lineRule="auto"/>
      <w:ind w:firstLine="480" w:firstLineChars="200"/>
    </w:pPr>
    <w:rPr>
      <w:sz w:val="24"/>
      <w:szCs w:val="24"/>
    </w:rPr>
  </w:style>
  <w:style w:type="paragraph" w:customStyle="1" w:styleId="399">
    <w:name w:val="页码1"/>
    <w:basedOn w:val="1"/>
    <w:next w:val="1"/>
    <w:autoRedefine/>
    <w:qFormat/>
    <w:uiPriority w:val="0"/>
    <w:pPr>
      <w:widowControl/>
    </w:pPr>
    <w:rPr>
      <w:color w:val="000000"/>
    </w:rPr>
  </w:style>
  <w:style w:type="paragraph" w:customStyle="1" w:styleId="400">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1">
    <w:name w:val="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02">
    <w:name w:val="节前说明"/>
    <w:next w:val="271"/>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4">
    <w:name w:val="Normal_12"/>
    <w:qFormat/>
    <w:uiPriority w:val="0"/>
    <w:rPr>
      <w:rFonts w:ascii="黑体" w:hAnsi="黑体" w:eastAsia="黑体" w:cs="黑体"/>
      <w:b/>
      <w:bCs/>
      <w:sz w:val="32"/>
      <w:szCs w:val="32"/>
      <w:lang w:val="en-US" w:eastAsia="zh-CN" w:bidi="ar-SA"/>
    </w:rPr>
  </w:style>
  <w:style w:type="paragraph" w:customStyle="1" w:styleId="405">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6">
    <w:name w:val="模板标题4"/>
    <w:basedOn w:val="1"/>
    <w:next w:val="19"/>
    <w:autoRedefine/>
    <w:qFormat/>
    <w:uiPriority w:val="0"/>
    <w:pPr>
      <w:tabs>
        <w:tab w:val="left" w:pos="1440"/>
      </w:tabs>
      <w:spacing w:afterLines="50"/>
      <w:outlineLvl w:val="3"/>
    </w:pPr>
    <w:rPr>
      <w:rFonts w:ascii="宋体" w:hAnsi="宋体" w:cs="宋体"/>
      <w:b/>
      <w:bCs/>
    </w:rPr>
  </w:style>
  <w:style w:type="paragraph" w:customStyle="1" w:styleId="407">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08">
    <w:name w:val="正文_1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9">
    <w:name w:val="正文_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0">
    <w:name w:val="Normal_18"/>
    <w:autoRedefine/>
    <w:qFormat/>
    <w:uiPriority w:val="0"/>
    <w:rPr>
      <w:rFonts w:ascii="黑体" w:hAnsi="黑体" w:eastAsia="黑体" w:cs="黑体"/>
      <w:b/>
      <w:bCs/>
      <w:sz w:val="32"/>
      <w:szCs w:val="32"/>
      <w:lang w:val="en-US" w:eastAsia="zh-CN" w:bidi="ar-SA"/>
    </w:rPr>
  </w:style>
  <w:style w:type="paragraph" w:customStyle="1" w:styleId="411">
    <w:name w:val="无间距"/>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2">
    <w:name w:val="Normal_2"/>
    <w:autoRedefine/>
    <w:qFormat/>
    <w:uiPriority w:val="0"/>
    <w:rPr>
      <w:rFonts w:ascii="黑体" w:hAnsi="黑体" w:eastAsia="黑体" w:cs="黑体"/>
      <w:b/>
      <w:bCs/>
      <w:sz w:val="32"/>
      <w:szCs w:val="32"/>
      <w:lang w:val="en-US" w:eastAsia="zh-CN" w:bidi="ar-SA"/>
    </w:rPr>
  </w:style>
  <w:style w:type="paragraph" w:customStyle="1" w:styleId="413">
    <w:name w:val="_Style 96"/>
    <w:basedOn w:val="1"/>
    <w:autoRedefine/>
    <w:qFormat/>
    <w:uiPriority w:val="0"/>
    <w:rPr>
      <w:rFonts w:ascii="Calibri" w:hAnsi="Calibri" w:cs="Calibri"/>
    </w:rPr>
  </w:style>
  <w:style w:type="paragraph" w:customStyle="1" w:styleId="414">
    <w:name w:val="tec_para1"/>
    <w:basedOn w:val="1"/>
    <w:autoRedefine/>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5">
    <w:name w:val="0"/>
    <w:basedOn w:val="1"/>
    <w:qFormat/>
    <w:uiPriority w:val="99"/>
    <w:pPr>
      <w:widowControl/>
      <w:jc w:val="left"/>
    </w:pPr>
    <w:rPr>
      <w:kern w:val="0"/>
      <w:sz w:val="20"/>
      <w:szCs w:val="20"/>
    </w:rPr>
  </w:style>
  <w:style w:type="paragraph" w:customStyle="1" w:styleId="416">
    <w:name w:val="zhang"/>
    <w:basedOn w:val="1"/>
    <w:autoRedefine/>
    <w:qFormat/>
    <w:uiPriority w:val="99"/>
    <w:pPr>
      <w:spacing w:before="100" w:beforeAutospacing="1" w:after="100" w:afterAutospacing="1"/>
    </w:pPr>
    <w:rPr>
      <w:b/>
      <w:bCs/>
      <w:smallCaps/>
      <w:color w:val="000000"/>
      <w:sz w:val="20"/>
      <w:szCs w:val="20"/>
    </w:rPr>
  </w:style>
  <w:style w:type="paragraph" w:customStyle="1" w:styleId="417">
    <w:name w:val="TOC 标题2"/>
    <w:basedOn w:val="3"/>
    <w:next w:val="1"/>
    <w:autoRedefine/>
    <w:qFormat/>
    <w:uiPriority w:val="99"/>
    <w:pPr>
      <w:spacing w:line="576" w:lineRule="auto"/>
      <w:jc w:val="both"/>
      <w:outlineLvl w:val="9"/>
    </w:pPr>
    <w:rPr>
      <w:rFonts w:ascii="Calibri" w:hAnsi="Calibri" w:cs="Calibri"/>
    </w:rPr>
  </w:style>
  <w:style w:type="character" w:customStyle="1" w:styleId="418">
    <w:name w:val="Intense Quote Char_31136f24-3343-42ad-ad1f-cfb294a7ba44"/>
    <w:autoRedefine/>
    <w:qFormat/>
    <w:uiPriority w:val="99"/>
    <w:rPr>
      <w:rFonts w:ascii="Calibri" w:hAnsi="Calibri" w:cs="Calibri"/>
      <w:b/>
      <w:bCs/>
      <w:i/>
      <w:iCs/>
      <w:color w:val="4F81BD"/>
      <w:kern w:val="2"/>
      <w:sz w:val="22"/>
      <w:szCs w:val="22"/>
    </w:rPr>
  </w:style>
  <w:style w:type="paragraph" w:customStyle="1" w:styleId="419">
    <w:name w:val="Intense Quote_33c0cd97-d832-47a4-8bd1-a1dcce9c4bae"/>
    <w:basedOn w:val="1"/>
    <w:next w:val="1"/>
    <w:link w:val="420"/>
    <w:autoRedefine/>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0">
    <w:name w:val="明显引用 字符"/>
    <w:link w:val="419"/>
    <w:autoRedefine/>
    <w:qFormat/>
    <w:uiPriority w:val="99"/>
    <w:rPr>
      <w:b/>
      <w:bCs/>
      <w:i/>
      <w:iCs/>
      <w:color w:val="4F81BD"/>
      <w:sz w:val="21"/>
      <w:szCs w:val="21"/>
    </w:rPr>
  </w:style>
  <w:style w:type="character" w:customStyle="1" w:styleId="421">
    <w:name w:val="无间隔 字符1"/>
    <w:link w:val="422"/>
    <w:qFormat/>
    <w:uiPriority w:val="99"/>
    <w:rPr>
      <w:rFonts w:ascii="Calibri" w:hAnsi="Calibri" w:cs="Calibri"/>
      <w:kern w:val="2"/>
      <w:sz w:val="22"/>
      <w:szCs w:val="22"/>
    </w:rPr>
  </w:style>
  <w:style w:type="paragraph" w:customStyle="1" w:styleId="422">
    <w:name w:val="No Spacing_0d47bddc-cf3c-4b46-8dd9-4540d37e214f"/>
    <w:basedOn w:val="1"/>
    <w:link w:val="421"/>
    <w:qFormat/>
    <w:uiPriority w:val="1"/>
    <w:rPr>
      <w:rFonts w:ascii="Calibri" w:hAnsi="Calibri"/>
      <w:sz w:val="22"/>
      <w:szCs w:val="22"/>
    </w:rPr>
  </w:style>
  <w:style w:type="character" w:customStyle="1" w:styleId="423">
    <w:name w:val="明显参考1"/>
    <w:qFormat/>
    <w:uiPriority w:val="99"/>
    <w:rPr>
      <w:b/>
      <w:bCs/>
      <w:smallCaps/>
      <w:color w:val="auto"/>
      <w:spacing w:val="5"/>
      <w:u w:val="single"/>
    </w:rPr>
  </w:style>
  <w:style w:type="character" w:customStyle="1" w:styleId="424">
    <w:name w:val="Quote Char_aab042b9-bfcb-4a37-bb29-2b646f57baea"/>
    <w:qFormat/>
    <w:uiPriority w:val="99"/>
    <w:rPr>
      <w:rFonts w:ascii="Calibri" w:hAnsi="Calibri" w:cs="Calibri"/>
      <w:i/>
      <w:iCs/>
      <w:color w:val="000000"/>
      <w:kern w:val="2"/>
      <w:sz w:val="22"/>
      <w:szCs w:val="22"/>
    </w:rPr>
  </w:style>
  <w:style w:type="paragraph" w:customStyle="1" w:styleId="425">
    <w:name w:val="Quote_7aab041e-a0e9-4f7a-8589-9ec6cf89356a"/>
    <w:basedOn w:val="1"/>
    <w:next w:val="1"/>
    <w:link w:val="426"/>
    <w:qFormat/>
    <w:uiPriority w:val="99"/>
    <w:rPr>
      <w:rFonts w:ascii="Calibri" w:hAnsi="Calibri" w:cs="Calibri"/>
      <w:i/>
      <w:iCs/>
      <w:color w:val="000000"/>
    </w:rPr>
  </w:style>
  <w:style w:type="character" w:customStyle="1" w:styleId="426">
    <w:name w:val="引用 字符"/>
    <w:link w:val="425"/>
    <w:autoRedefine/>
    <w:qFormat/>
    <w:uiPriority w:val="99"/>
    <w:rPr>
      <w:i/>
      <w:iCs/>
      <w:color w:val="000000"/>
      <w:sz w:val="21"/>
      <w:szCs w:val="21"/>
    </w:rPr>
  </w:style>
  <w:style w:type="character" w:customStyle="1" w:styleId="427">
    <w:name w:val="明显强调2"/>
    <w:autoRedefine/>
    <w:qFormat/>
    <w:uiPriority w:val="99"/>
    <w:rPr>
      <w:b/>
      <w:bCs/>
      <w:i/>
      <w:iCs/>
      <w:color w:val="4F81BD"/>
    </w:rPr>
  </w:style>
  <w:style w:type="character" w:customStyle="1" w:styleId="428">
    <w:name w:val="Char Char12"/>
    <w:link w:val="429"/>
    <w:autoRedefine/>
    <w:qFormat/>
    <w:uiPriority w:val="99"/>
    <w:rPr>
      <w:rFonts w:ascii="Tahoma" w:hAnsi="Tahoma" w:cs="Tahoma"/>
      <w:kern w:val="2"/>
      <w:sz w:val="24"/>
      <w:szCs w:val="24"/>
    </w:rPr>
  </w:style>
  <w:style w:type="paragraph" w:customStyle="1" w:styleId="429">
    <w:name w:val="Char3"/>
    <w:basedOn w:val="1"/>
    <w:link w:val="428"/>
    <w:autoRedefine/>
    <w:qFormat/>
    <w:uiPriority w:val="99"/>
    <w:rPr>
      <w:rFonts w:ascii="Tahoma" w:hAnsi="Tahoma"/>
      <w:sz w:val="24"/>
      <w:szCs w:val="24"/>
    </w:rPr>
  </w:style>
  <w:style w:type="character" w:customStyle="1" w:styleId="430">
    <w:name w:val="纯文本 字符"/>
    <w:autoRedefine/>
    <w:qFormat/>
    <w:uiPriority w:val="99"/>
    <w:rPr>
      <w:rFonts w:ascii="宋体" w:hAnsi="Courier New" w:eastAsia="宋体" w:cs="宋体"/>
      <w:kern w:val="2"/>
      <w:sz w:val="21"/>
      <w:szCs w:val="21"/>
      <w:lang w:val="en-US" w:eastAsia="zh-CN"/>
    </w:rPr>
  </w:style>
  <w:style w:type="character" w:customStyle="1" w:styleId="431">
    <w:name w:val="不明显强调2"/>
    <w:qFormat/>
    <w:uiPriority w:val="99"/>
    <w:rPr>
      <w:i/>
      <w:iCs/>
      <w:color w:val="808080"/>
    </w:rPr>
  </w:style>
  <w:style w:type="character" w:customStyle="1" w:styleId="432">
    <w:name w:val="Char Char1_02"/>
    <w:link w:val="433"/>
    <w:qFormat/>
    <w:uiPriority w:val="99"/>
    <w:rPr>
      <w:rFonts w:ascii="Tahoma" w:hAnsi="Tahoma" w:cs="Tahoma"/>
      <w:kern w:val="2"/>
      <w:sz w:val="24"/>
      <w:szCs w:val="24"/>
    </w:rPr>
  </w:style>
  <w:style w:type="paragraph" w:customStyle="1" w:styleId="433">
    <w:name w:val="Char_02"/>
    <w:basedOn w:val="116"/>
    <w:link w:val="432"/>
    <w:autoRedefine/>
    <w:qFormat/>
    <w:uiPriority w:val="99"/>
    <w:rPr>
      <w:rFonts w:ascii="Tahoma" w:hAnsi="Tahoma"/>
      <w:sz w:val="24"/>
      <w:szCs w:val="24"/>
    </w:rPr>
  </w:style>
  <w:style w:type="character" w:customStyle="1" w:styleId="434">
    <w:name w:val="书籍标题1"/>
    <w:qFormat/>
    <w:uiPriority w:val="99"/>
    <w:rPr>
      <w:b/>
      <w:bCs/>
      <w:smallCaps/>
      <w:spacing w:val="5"/>
    </w:rPr>
  </w:style>
  <w:style w:type="character" w:customStyle="1" w:styleId="435">
    <w:name w:val="不明显参考1"/>
    <w:autoRedefine/>
    <w:qFormat/>
    <w:uiPriority w:val="99"/>
    <w:rPr>
      <w:smallCaps/>
      <w:color w:val="auto"/>
      <w:u w:val="single"/>
    </w:rPr>
  </w:style>
  <w:style w:type="character" w:customStyle="1" w:styleId="436">
    <w:name w:val="标准正文 Char Char"/>
    <w:link w:val="437"/>
    <w:qFormat/>
    <w:uiPriority w:val="99"/>
    <w:rPr>
      <w:rFonts w:ascii="Calibri" w:hAnsi="Calibri" w:cs="Calibri"/>
    </w:rPr>
  </w:style>
  <w:style w:type="paragraph" w:customStyle="1" w:styleId="437">
    <w:name w:val="标准正文"/>
    <w:basedOn w:val="1"/>
    <w:link w:val="436"/>
    <w:qFormat/>
    <w:uiPriority w:val="99"/>
    <w:pPr>
      <w:spacing w:line="360" w:lineRule="auto"/>
      <w:ind w:firstLine="420" w:firstLineChars="200"/>
    </w:pPr>
    <w:rPr>
      <w:rFonts w:ascii="Calibri" w:hAnsi="Calibri"/>
      <w:kern w:val="0"/>
      <w:sz w:val="20"/>
      <w:szCs w:val="20"/>
    </w:rPr>
  </w:style>
  <w:style w:type="paragraph" w:customStyle="1" w:styleId="438">
    <w:name w:val="列出段落2"/>
    <w:basedOn w:val="1"/>
    <w:autoRedefine/>
    <w:qFormat/>
    <w:uiPriority w:val="99"/>
    <w:pPr>
      <w:ind w:firstLine="420" w:firstLineChars="200"/>
    </w:pPr>
    <w:rPr>
      <w:rFonts w:ascii="Calibri" w:hAnsi="Calibri" w:cs="Calibri"/>
    </w:rPr>
  </w:style>
  <w:style w:type="paragraph" w:customStyle="1" w:styleId="439">
    <w:name w:val="纯文本3"/>
    <w:basedOn w:val="1"/>
    <w:autoRedefine/>
    <w:qFormat/>
    <w:uiPriority w:val="99"/>
    <w:pPr>
      <w:adjustRightInd w:val="0"/>
      <w:jc w:val="left"/>
      <w:textAlignment w:val="baseline"/>
    </w:pPr>
    <w:rPr>
      <w:rFonts w:ascii="宋体" w:hAnsi="Courier New" w:cs="宋体"/>
      <w:sz w:val="24"/>
      <w:szCs w:val="24"/>
    </w:rPr>
  </w:style>
  <w:style w:type="paragraph" w:customStyle="1" w:styleId="440">
    <w:name w:val="文档正文首行缩进"/>
    <w:basedOn w:val="1"/>
    <w:qFormat/>
    <w:uiPriority w:val="99"/>
    <w:pPr>
      <w:spacing w:line="360" w:lineRule="auto"/>
      <w:ind w:firstLine="420"/>
    </w:pPr>
    <w:rPr>
      <w:rFonts w:ascii="Calibri" w:hAnsi="Calibri" w:cs="Calibri"/>
      <w:sz w:val="24"/>
      <w:szCs w:val="24"/>
    </w:rPr>
  </w:style>
  <w:style w:type="paragraph" w:customStyle="1" w:styleId="441">
    <w:name w:val="字元 字元"/>
    <w:basedOn w:val="1"/>
    <w:autoRedefine/>
    <w:qFormat/>
    <w:uiPriority w:val="99"/>
    <w:pPr>
      <w:widowControl/>
      <w:spacing w:after="160" w:line="240" w:lineRule="exact"/>
      <w:jc w:val="left"/>
    </w:pPr>
    <w:rPr>
      <w:rFonts w:ascii="Calibri" w:hAnsi="Calibri" w:cs="Calibri"/>
      <w:sz w:val="28"/>
      <w:szCs w:val="28"/>
    </w:rPr>
  </w:style>
  <w:style w:type="paragraph" w:customStyle="1" w:styleId="442">
    <w:name w:val="列表内容"/>
    <w:basedOn w:val="1"/>
    <w:next w:val="1"/>
    <w:autoRedefine/>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3">
    <w:name w:val="正文文本 23"/>
    <w:basedOn w:val="1"/>
    <w:autoRedefine/>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4">
    <w:name w:val="明显引用 Char1"/>
    <w:autoRedefine/>
    <w:qFormat/>
    <w:uiPriority w:val="99"/>
    <w:rPr>
      <w:i/>
      <w:iCs/>
      <w:color w:val="4F81BD"/>
      <w:kern w:val="2"/>
      <w:sz w:val="24"/>
      <w:szCs w:val="24"/>
    </w:rPr>
  </w:style>
  <w:style w:type="paragraph" w:customStyle="1" w:styleId="445">
    <w:name w:val="第二级标题"/>
    <w:basedOn w:val="4"/>
    <w:next w:val="1"/>
    <w:autoRedefine/>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6">
    <w:name w:val="Char Char Char Char"/>
    <w:basedOn w:val="1"/>
    <w:autoRedefine/>
    <w:qFormat/>
    <w:uiPriority w:val="99"/>
    <w:pPr>
      <w:adjustRightInd w:val="0"/>
      <w:spacing w:line="360" w:lineRule="auto"/>
    </w:pPr>
    <w:rPr>
      <w:rFonts w:ascii="Calibri" w:hAnsi="Calibri" w:cs="Calibri"/>
      <w:kern w:val="0"/>
      <w:sz w:val="24"/>
      <w:szCs w:val="24"/>
    </w:rPr>
  </w:style>
  <w:style w:type="character" w:customStyle="1" w:styleId="447">
    <w:name w:val="引用 Char1"/>
    <w:autoRedefine/>
    <w:qFormat/>
    <w:uiPriority w:val="99"/>
    <w:rPr>
      <w:i/>
      <w:iCs/>
      <w:color w:val="auto"/>
      <w:kern w:val="2"/>
      <w:sz w:val="24"/>
      <w:szCs w:val="24"/>
    </w:rPr>
  </w:style>
  <w:style w:type="paragraph" w:customStyle="1" w:styleId="448">
    <w:name w:val="_Style 4"/>
    <w:basedOn w:val="1"/>
    <w:autoRedefine/>
    <w:qFormat/>
    <w:uiPriority w:val="99"/>
    <w:pPr>
      <w:ind w:firstLine="420" w:firstLineChars="200"/>
    </w:pPr>
    <w:rPr>
      <w:rFonts w:ascii="Calibri" w:hAnsi="Calibri" w:cs="Calibri"/>
    </w:rPr>
  </w:style>
  <w:style w:type="paragraph" w:customStyle="1" w:styleId="449">
    <w:name w:val="Char Char Char Char 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50">
    <w:name w:val="第三极标题"/>
    <w:basedOn w:val="5"/>
    <w:next w:val="1"/>
    <w:autoRedefine/>
    <w:qFormat/>
    <w:uiPriority w:val="99"/>
    <w:pPr>
      <w:spacing w:before="120" w:after="120"/>
      <w:ind w:left="1418" w:hanging="709" w:firstLineChars="0"/>
    </w:pPr>
    <w:rPr>
      <w:rFonts w:ascii="Calibri" w:hAnsi="Calibri" w:eastAsia="仿宋" w:cs="Calibri"/>
    </w:rPr>
  </w:style>
  <w:style w:type="paragraph" w:customStyle="1" w:styleId="451">
    <w:name w:val="_正文段落"/>
    <w:basedOn w:val="1"/>
    <w:autoRedefine/>
    <w:qFormat/>
    <w:uiPriority w:val="99"/>
    <w:pPr>
      <w:spacing w:beforeLines="15" w:afterLines="30" w:line="360" w:lineRule="auto"/>
      <w:ind w:firstLine="200" w:firstLineChars="200"/>
    </w:pPr>
    <w:rPr>
      <w:rFonts w:ascii="Calibri" w:hAnsi="Calibri" w:cs="Calibri"/>
      <w:sz w:val="24"/>
      <w:szCs w:val="24"/>
    </w:rPr>
  </w:style>
  <w:style w:type="paragraph" w:customStyle="1" w:styleId="452">
    <w:name w:val="Char Char Char Char Char Char Char2"/>
    <w:basedOn w:val="1"/>
    <w:autoRedefine/>
    <w:qFormat/>
    <w:uiPriority w:val="99"/>
    <w:rPr>
      <w:rFonts w:ascii="仿宋_GB2312" w:hAnsi="Calibri" w:eastAsia="仿宋_GB2312" w:cs="仿宋_GB2312"/>
      <w:b/>
      <w:bCs/>
      <w:sz w:val="32"/>
      <w:szCs w:val="32"/>
    </w:rPr>
  </w:style>
  <w:style w:type="paragraph" w:customStyle="1" w:styleId="453">
    <w:name w:val="第一级标题"/>
    <w:basedOn w:val="3"/>
    <w:next w:val="1"/>
    <w:autoRedefine/>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4">
    <w:name w:val="第四级标题"/>
    <w:basedOn w:val="6"/>
    <w:next w:val="1"/>
    <w:autoRedefine/>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5">
    <w:name w:val="样式 正文首行缩进 2 + 左侧:  1.5 字符 首行缩进:  2 字符2"/>
    <w:basedOn w:val="1"/>
    <w:next w:val="1"/>
    <w:autoRedefine/>
    <w:qFormat/>
    <w:uiPriority w:val="99"/>
    <w:pPr>
      <w:spacing w:line="360" w:lineRule="auto"/>
      <w:ind w:firstLine="480" w:firstLineChars="200"/>
    </w:pPr>
    <w:rPr>
      <w:rFonts w:ascii="宋体" w:hAnsi="宋体" w:cs="宋体"/>
      <w:sz w:val="24"/>
      <w:szCs w:val="24"/>
    </w:rPr>
  </w:style>
  <w:style w:type="paragraph" w:customStyle="1" w:styleId="456">
    <w:name w:val="TOC 标题3"/>
    <w:basedOn w:val="3"/>
    <w:next w:val="1"/>
    <w:autoRedefine/>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7">
    <w:name w:val="_Style 49"/>
    <w:basedOn w:val="1"/>
    <w:next w:val="27"/>
    <w:qFormat/>
    <w:uiPriority w:val="0"/>
    <w:rPr>
      <w:rFonts w:ascii="宋体" w:hAnsi="Courier New"/>
      <w:kern w:val="0"/>
      <w:sz w:val="24"/>
    </w:rPr>
  </w:style>
  <w:style w:type="paragraph" w:customStyle="1" w:styleId="458">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59">
    <w:name w:val="10"/>
    <w:basedOn w:val="51"/>
    <w:autoRedefine/>
    <w:qFormat/>
    <w:uiPriority w:val="0"/>
    <w:rPr>
      <w:rFonts w:hint="default" w:ascii="Calibri" w:hAnsi="Calibri"/>
    </w:rPr>
  </w:style>
  <w:style w:type="paragraph" w:customStyle="1" w:styleId="460">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1">
    <w:name w:val="不明显强调3"/>
    <w:autoRedefine/>
    <w:qFormat/>
    <w:uiPriority w:val="19"/>
    <w:rPr>
      <w:i/>
      <w:iCs/>
      <w:color w:val="404040"/>
    </w:rPr>
  </w:style>
  <w:style w:type="character" w:customStyle="1" w:styleId="462">
    <w:name w:val="Char Char13"/>
    <w:link w:val="463"/>
    <w:autoRedefine/>
    <w:qFormat/>
    <w:uiPriority w:val="0"/>
    <w:rPr>
      <w:rFonts w:ascii="Tahoma" w:hAnsi="Tahoma"/>
      <w:kern w:val="2"/>
      <w:sz w:val="24"/>
    </w:rPr>
  </w:style>
  <w:style w:type="paragraph" w:customStyle="1" w:styleId="463">
    <w:name w:val="Char4"/>
    <w:basedOn w:val="1"/>
    <w:link w:val="462"/>
    <w:autoRedefine/>
    <w:qFormat/>
    <w:uiPriority w:val="0"/>
    <w:rPr>
      <w:rFonts w:ascii="Tahoma" w:hAnsi="Tahoma"/>
      <w:sz w:val="24"/>
      <w:szCs w:val="20"/>
    </w:rPr>
  </w:style>
  <w:style w:type="paragraph" w:customStyle="1" w:styleId="464">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5">
    <w:name w:val="Char1 Char Char Char Char Char Char1"/>
    <w:basedOn w:val="3"/>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6">
    <w:name w:val="列出段落3"/>
    <w:basedOn w:val="1"/>
    <w:qFormat/>
    <w:uiPriority w:val="34"/>
    <w:pPr>
      <w:ind w:firstLine="420" w:firstLineChars="200"/>
    </w:pPr>
    <w:rPr>
      <w:szCs w:val="20"/>
    </w:rPr>
  </w:style>
  <w:style w:type="paragraph" w:customStyle="1" w:styleId="467">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8">
    <w:name w:val="Char Char Char Char Char Char Char3"/>
    <w:basedOn w:val="1"/>
    <w:autoRedefine/>
    <w:qFormat/>
    <w:uiPriority w:val="0"/>
    <w:rPr>
      <w:rFonts w:ascii="仿宋_GB2312" w:eastAsia="仿宋_GB2312"/>
      <w:b/>
      <w:sz w:val="32"/>
      <w:szCs w:val="32"/>
    </w:rPr>
  </w:style>
  <w:style w:type="paragraph" w:customStyle="1" w:styleId="469">
    <w:name w:val="纯文本4"/>
    <w:basedOn w:val="1"/>
    <w:qFormat/>
    <w:uiPriority w:val="0"/>
    <w:pPr>
      <w:adjustRightInd w:val="0"/>
      <w:jc w:val="left"/>
      <w:textAlignment w:val="baseline"/>
    </w:pPr>
    <w:rPr>
      <w:rFonts w:ascii="宋体" w:hAnsi="Courier New"/>
      <w:sz w:val="24"/>
      <w:szCs w:val="20"/>
    </w:rPr>
  </w:style>
  <w:style w:type="paragraph" w:customStyle="1" w:styleId="470">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1">
    <w:name w:val="*正文"/>
    <w:basedOn w:val="1"/>
    <w:qFormat/>
    <w:uiPriority w:val="0"/>
    <w:pPr>
      <w:spacing w:line="360" w:lineRule="auto"/>
      <w:ind w:firstLine="200" w:firstLineChars="200"/>
    </w:pPr>
    <w:rPr>
      <w:rFonts w:ascii="宋体" w:hAnsi="宋体"/>
      <w:sz w:val="24"/>
      <w:szCs w:val="24"/>
    </w:rPr>
  </w:style>
  <w:style w:type="paragraph" w:customStyle="1" w:styleId="472">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3">
    <w:name w:val="正文（首行缩进2字符）"/>
    <w:basedOn w:val="1"/>
    <w:qFormat/>
    <w:uiPriority w:val="0"/>
    <w:pPr>
      <w:ind w:firstLine="420"/>
    </w:pPr>
    <w:rPr>
      <w:rFonts w:ascii="Calibri" w:hAnsi="Calibri" w:eastAsia="仿宋_GB2312"/>
      <w:sz w:val="30"/>
    </w:rPr>
  </w:style>
  <w:style w:type="paragraph" w:customStyle="1" w:styleId="474">
    <w:name w:val="表格正文"/>
    <w:basedOn w:val="1"/>
    <w:autoRedefine/>
    <w:qFormat/>
    <w:uiPriority w:val="0"/>
    <w:pPr>
      <w:jc w:val="left"/>
    </w:pPr>
    <w:rPr>
      <w:rFonts w:ascii="宋体" w:hAnsi="宋体" w:cstheme="minorBidi"/>
    </w:rPr>
  </w:style>
  <w:style w:type="paragraph" w:styleId="475">
    <w:name w:val="List Paragraph"/>
    <w:basedOn w:val="1"/>
    <w:qFormat/>
    <w:uiPriority w:val="34"/>
    <w:pPr>
      <w:ind w:firstLine="420" w:firstLineChars="200"/>
    </w:pPr>
    <w:rPr>
      <w:rFonts w:ascii="Calibri" w:hAnsi="Calibri"/>
      <w:szCs w:val="22"/>
    </w:rPr>
  </w:style>
  <w:style w:type="paragraph" w:customStyle="1" w:styleId="476">
    <w:name w:val="首行缩进"/>
    <w:basedOn w:val="1"/>
    <w:qFormat/>
    <w:uiPriority w:val="0"/>
    <w:pPr>
      <w:ind w:firstLine="480" w:firstLineChars="200"/>
    </w:pPr>
  </w:style>
  <w:style w:type="character" w:customStyle="1" w:styleId="477">
    <w:name w:val="纯文本 Char2"/>
    <w:autoRedefine/>
    <w:qFormat/>
    <w:uiPriority w:val="0"/>
    <w:rPr>
      <w:rFonts w:ascii="宋体" w:hAnsi="Courier New"/>
      <w:kern w:val="2"/>
      <w:sz w:val="21"/>
    </w:rPr>
  </w:style>
  <w:style w:type="character" w:customStyle="1" w:styleId="478">
    <w:name w:val="Char Char14"/>
    <w:link w:val="479"/>
    <w:qFormat/>
    <w:uiPriority w:val="0"/>
    <w:rPr>
      <w:rFonts w:ascii="Tahoma" w:hAnsi="Tahoma"/>
      <w:kern w:val="2"/>
      <w:sz w:val="24"/>
    </w:rPr>
  </w:style>
  <w:style w:type="paragraph" w:customStyle="1" w:styleId="479">
    <w:name w:val="Char5"/>
    <w:basedOn w:val="1"/>
    <w:link w:val="478"/>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75</Pages>
  <Words>24263</Words>
  <Characters>27388</Characters>
  <Lines>269</Lines>
  <Paragraphs>75</Paragraphs>
  <TotalTime>578</TotalTime>
  <ScaleCrop>false</ScaleCrop>
  <LinksUpToDate>false</LinksUpToDate>
  <CharactersWithSpaces>29105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2020-08-06T03:40:00Z</dcterms:created>
  <dc:creator>000</dc:creator>
  <cp:lastModifiedBy>ZHJ</cp:lastModifiedBy>
  <cp:lastPrinted>2020-04-01T14:26:00Z</cp:lastPrinted>
  <dcterms:modified xsi:type="dcterms:W3CDTF">2025-01-09T02:17:35Z</dcterms:modified>
  <dc:title>招 标 文 件</dc:title>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0F665C1BBED04B2F9D80F028637FF543</vt:lpwstr>
  </property>
  <property fmtid="{D5CDD505-2E9C-101B-9397-08002B2CF9AE}" pid="4" name="KSOTemplateDocerSaveRecord">
    <vt:lpwstr>eyJoZGlkIjoiYjk4Yzk5MjkwZWQ5ZmQ2MDZiNjYyYWEzYzZjOGEyNTMiLCJ1c2VySWQiOiIzMDUxMzY5ODAifQ==</vt:lpwstr>
  </property>
</Properties>
</file>