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919C4">
      <w:pPr>
        <w:spacing w:line="360" w:lineRule="auto"/>
        <w:jc w:val="both"/>
        <w:rPr>
          <w:rFonts w:cs="宋体"/>
          <w:b/>
          <w:bCs/>
          <w:sz w:val="72"/>
          <w:szCs w:val="72"/>
        </w:rPr>
      </w:pPr>
    </w:p>
    <w:p w14:paraId="6FC9018C">
      <w:pPr>
        <w:spacing w:line="360" w:lineRule="auto"/>
        <w:jc w:val="center"/>
        <w:rPr>
          <w:rFonts w:hint="eastAsia" w:cs="宋体"/>
          <w:b/>
          <w:bCs/>
          <w:sz w:val="72"/>
          <w:szCs w:val="72"/>
          <w:highlight w:val="none"/>
        </w:rPr>
      </w:pPr>
      <w:r>
        <w:rPr>
          <w:rFonts w:hint="eastAsia" w:cs="宋体"/>
          <w:b/>
          <w:bCs/>
          <w:sz w:val="72"/>
          <w:szCs w:val="72"/>
          <w:highlight w:val="none"/>
        </w:rPr>
        <w:t>云和县2025年定时定点桶边督导点位服务</w:t>
      </w:r>
      <w:r>
        <w:rPr>
          <w:rFonts w:hint="eastAsia" w:cs="宋体"/>
          <w:b/>
          <w:bCs/>
          <w:sz w:val="72"/>
          <w:szCs w:val="72"/>
          <w:highlight w:val="none"/>
          <w:lang w:val="en-US" w:eastAsia="zh-CN"/>
        </w:rPr>
        <w:t>采购</w:t>
      </w:r>
      <w:r>
        <w:rPr>
          <w:rFonts w:hint="eastAsia" w:cs="宋体"/>
          <w:b/>
          <w:bCs/>
          <w:sz w:val="72"/>
          <w:szCs w:val="72"/>
          <w:highlight w:val="none"/>
        </w:rPr>
        <w:t>项目 </w:t>
      </w:r>
    </w:p>
    <w:p w14:paraId="7B33B01D">
      <w:pPr>
        <w:spacing w:line="360" w:lineRule="auto"/>
        <w:jc w:val="center"/>
        <w:rPr>
          <w:rFonts w:cs="宋体"/>
          <w:b/>
          <w:bCs/>
          <w:sz w:val="72"/>
          <w:szCs w:val="72"/>
        </w:rPr>
      </w:pPr>
      <w:r>
        <w:rPr>
          <w:rFonts w:hint="eastAsia" w:cs="宋体"/>
          <w:b/>
          <w:bCs/>
          <w:sz w:val="72"/>
          <w:szCs w:val="72"/>
        </w:rPr>
        <w:t>招标文件</w:t>
      </w:r>
    </w:p>
    <w:p w14:paraId="52D510DA">
      <w:pPr>
        <w:spacing w:line="360" w:lineRule="auto"/>
        <w:jc w:val="center"/>
        <w:rPr>
          <w:rFonts w:ascii="宋体" w:hAnsi="宋体" w:cs="宋体"/>
          <w:b/>
          <w:bCs/>
          <w:sz w:val="36"/>
          <w:szCs w:val="36"/>
        </w:rPr>
      </w:pPr>
    </w:p>
    <w:p w14:paraId="734BB8AD">
      <w:pPr>
        <w:spacing w:line="360" w:lineRule="auto"/>
        <w:jc w:val="center"/>
        <w:rPr>
          <w:rFonts w:ascii="宋体" w:hAnsi="宋体" w:cs="宋体"/>
          <w:b/>
          <w:bCs/>
          <w:sz w:val="36"/>
          <w:szCs w:val="36"/>
        </w:rPr>
      </w:pPr>
    </w:p>
    <w:p w14:paraId="028718FD">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 xml:space="preserve">: </w:t>
      </w:r>
      <w:r>
        <w:rPr>
          <w:rFonts w:hint="eastAsia" w:ascii="宋体" w:hAnsi="宋体" w:cs="宋体"/>
          <w:b/>
          <w:bCs/>
          <w:sz w:val="36"/>
          <w:szCs w:val="36"/>
          <w:highlight w:val="none"/>
          <w:lang w:eastAsia="zh-CN"/>
        </w:rPr>
        <w:t>云采采202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lang w:eastAsia="zh-CN"/>
        </w:rPr>
        <w:t>0</w:t>
      </w:r>
      <w:r>
        <w:rPr>
          <w:rFonts w:hint="eastAsia" w:ascii="宋体" w:hAnsi="宋体" w:cs="宋体"/>
          <w:b/>
          <w:bCs/>
          <w:sz w:val="36"/>
          <w:szCs w:val="36"/>
          <w:highlight w:val="none"/>
          <w:lang w:val="en-US" w:eastAsia="zh-CN"/>
        </w:rPr>
        <w:t>13</w:t>
      </w:r>
      <w:r>
        <w:rPr>
          <w:rFonts w:hint="eastAsia" w:ascii="宋体" w:hAnsi="宋体" w:cs="宋体"/>
          <w:b/>
          <w:bCs/>
          <w:sz w:val="36"/>
          <w:szCs w:val="36"/>
          <w:highlight w:val="none"/>
          <w:lang w:eastAsia="zh-CN"/>
        </w:rPr>
        <w:t>号</w:t>
      </w:r>
    </w:p>
    <w:p w14:paraId="714101DB">
      <w:pPr>
        <w:spacing w:line="360" w:lineRule="auto"/>
        <w:jc w:val="center"/>
        <w:rPr>
          <w:rFonts w:ascii="宋体" w:hAnsi="宋体" w:cs="宋体"/>
          <w:b/>
          <w:bCs/>
          <w:sz w:val="36"/>
          <w:szCs w:val="36"/>
        </w:rPr>
      </w:pPr>
    </w:p>
    <w:p w14:paraId="536C8DD7">
      <w:pPr>
        <w:spacing w:line="360" w:lineRule="auto"/>
        <w:jc w:val="center"/>
        <w:rPr>
          <w:rFonts w:ascii="宋体" w:hAnsi="宋体" w:cs="宋体"/>
          <w:b/>
          <w:bCs/>
          <w:sz w:val="36"/>
          <w:szCs w:val="36"/>
        </w:rPr>
      </w:pPr>
    </w:p>
    <w:p w14:paraId="4116B984">
      <w:pPr>
        <w:spacing w:line="360" w:lineRule="auto"/>
        <w:ind w:firstLine="1446" w:firstLineChars="400"/>
        <w:rPr>
          <w:rFonts w:hint="eastAsia" w:ascii="宋体" w:hAnsi="宋体" w:cs="宋体"/>
          <w:b/>
          <w:bCs/>
          <w:sz w:val="36"/>
          <w:szCs w:val="36"/>
        </w:rPr>
      </w:pPr>
      <w:r>
        <w:rPr>
          <w:rFonts w:hint="eastAsia" w:ascii="宋体" w:hAnsi="宋体" w:cs="宋体"/>
          <w:b/>
          <w:bCs/>
          <w:sz w:val="36"/>
          <w:szCs w:val="36"/>
        </w:rPr>
        <w:t>项目名称: 云和县2025年定时定点桶边督导</w:t>
      </w:r>
    </w:p>
    <w:p w14:paraId="5AA94E11">
      <w:pPr>
        <w:spacing w:line="360" w:lineRule="auto"/>
        <w:ind w:firstLine="3253" w:firstLineChars="900"/>
        <w:rPr>
          <w:rFonts w:hint="eastAsia" w:ascii="宋体" w:hAnsi="宋体" w:eastAsia="宋体" w:cs="宋体"/>
          <w:b/>
          <w:bCs/>
          <w:sz w:val="36"/>
          <w:szCs w:val="36"/>
          <w:lang w:eastAsia="zh-CN"/>
        </w:rPr>
      </w:pPr>
      <w:r>
        <w:rPr>
          <w:rFonts w:hint="eastAsia" w:ascii="宋体" w:hAnsi="宋体" w:cs="宋体"/>
          <w:b/>
          <w:bCs/>
          <w:sz w:val="36"/>
          <w:szCs w:val="36"/>
        </w:rPr>
        <w:t>点位服务</w:t>
      </w:r>
      <w:r>
        <w:rPr>
          <w:rFonts w:hint="eastAsia" w:ascii="宋体" w:hAnsi="宋体" w:cs="宋体"/>
          <w:b/>
          <w:bCs/>
          <w:sz w:val="36"/>
          <w:szCs w:val="36"/>
          <w:lang w:val="en-US" w:eastAsia="zh-CN"/>
        </w:rPr>
        <w:t>采购</w:t>
      </w:r>
      <w:r>
        <w:rPr>
          <w:rFonts w:hint="eastAsia" w:ascii="宋体" w:hAnsi="宋体" w:cs="宋体"/>
          <w:b/>
          <w:bCs/>
          <w:sz w:val="36"/>
          <w:szCs w:val="36"/>
        </w:rPr>
        <w:t>项目 </w:t>
      </w:r>
    </w:p>
    <w:p w14:paraId="1023B2A4">
      <w:pPr>
        <w:spacing w:line="360" w:lineRule="auto"/>
        <w:jc w:val="center"/>
        <w:rPr>
          <w:rFonts w:ascii="宋体" w:hAnsi="宋体" w:cs="宋体"/>
          <w:b/>
          <w:bCs/>
          <w:sz w:val="36"/>
          <w:szCs w:val="36"/>
        </w:rPr>
      </w:pPr>
    </w:p>
    <w:p w14:paraId="5BC15DF7">
      <w:pPr>
        <w:spacing w:line="360" w:lineRule="auto"/>
        <w:jc w:val="center"/>
        <w:rPr>
          <w:rFonts w:ascii="宋体" w:hAnsi="宋体" w:cs="宋体"/>
          <w:b/>
          <w:bCs/>
          <w:sz w:val="36"/>
          <w:szCs w:val="36"/>
        </w:rPr>
      </w:pPr>
    </w:p>
    <w:p w14:paraId="6DE8769E">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云和县住房和城乡建设局</w:t>
      </w:r>
    </w:p>
    <w:p w14:paraId="580FB35F">
      <w:pPr>
        <w:spacing w:line="360" w:lineRule="auto"/>
        <w:jc w:val="center"/>
        <w:rPr>
          <w:rFonts w:ascii="宋体" w:hAnsi="宋体" w:cs="宋体"/>
          <w:b/>
          <w:bCs/>
          <w:sz w:val="36"/>
          <w:szCs w:val="36"/>
        </w:rPr>
      </w:pPr>
    </w:p>
    <w:p w14:paraId="3401D27F">
      <w:pPr>
        <w:spacing w:line="360" w:lineRule="auto"/>
        <w:jc w:val="center"/>
        <w:rPr>
          <w:rFonts w:ascii="宋体" w:hAnsi="宋体" w:cs="宋体"/>
          <w:b/>
          <w:bCs/>
          <w:sz w:val="36"/>
          <w:szCs w:val="36"/>
        </w:rPr>
      </w:pPr>
    </w:p>
    <w:p w14:paraId="09622C1C">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14:paraId="2938CEB6">
      <w:pPr>
        <w:pStyle w:val="30"/>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color w:val="auto"/>
          <w:sz w:val="36"/>
          <w:szCs w:val="36"/>
          <w:highlight w:val="none"/>
          <w:lang w:val="en-US" w:eastAsia="zh-CN"/>
        </w:rPr>
        <w:t>二</w:t>
      </w:r>
      <w:r>
        <w:rPr>
          <w:rFonts w:hint="eastAsia" w:ascii="宋体" w:hAnsi="宋体" w:eastAsia="宋体" w:cs="宋体"/>
          <w:b/>
          <w:bCs/>
          <w:sz w:val="36"/>
          <w:szCs w:val="36"/>
        </w:rPr>
        <w:t>月</w:t>
      </w:r>
    </w:p>
    <w:p w14:paraId="39CD02CA">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724CC040">
      <w:pPr>
        <w:pStyle w:val="41"/>
        <w:ind w:left="0" w:leftChars="0"/>
        <w:jc w:val="both"/>
        <w:rPr>
          <w:rFonts w:ascii="Calibri" w:hAnsi="Calibri" w:eastAsia="宋体"/>
          <w:b w:val="0"/>
          <w:bCs w:val="0"/>
          <w:sz w:val="21"/>
          <w:szCs w:val="22"/>
        </w:rPr>
      </w:pPr>
      <w:r>
        <w:rPr>
          <w:rStyle w:val="59"/>
          <w:rFonts w:eastAsia="宋体"/>
          <w:b w:val="0"/>
          <w:bCs w:val="0"/>
          <w:color w:val="auto"/>
          <w:sz w:val="28"/>
          <w:szCs w:val="28"/>
        </w:rPr>
        <w:fldChar w:fldCharType="begin"/>
      </w:r>
      <w:r>
        <w:rPr>
          <w:rStyle w:val="59"/>
          <w:rFonts w:eastAsia="宋体"/>
          <w:b w:val="0"/>
          <w:bCs w:val="0"/>
          <w:color w:val="auto"/>
          <w:sz w:val="28"/>
          <w:szCs w:val="28"/>
        </w:rPr>
        <w:instrText xml:space="preserve"> TOC \o "1-3" \h \z </w:instrText>
      </w:r>
      <w:r>
        <w:rPr>
          <w:rStyle w:val="59"/>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9"/>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1E6F1C22">
      <w:pPr>
        <w:pStyle w:val="41"/>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9"/>
          <w:rFonts w:hint="eastAsia" w:eastAsia="宋体"/>
        </w:rPr>
        <w:t>第二章 投标人须知</w:t>
      </w:r>
      <w:r>
        <w:tab/>
      </w:r>
      <w:r>
        <w:fldChar w:fldCharType="begin"/>
      </w:r>
      <w:r>
        <w:instrText xml:space="preserve"> PAGEREF _Toc43498218 \h </w:instrText>
      </w:r>
      <w:r>
        <w:fldChar w:fldCharType="separate"/>
      </w:r>
      <w:r>
        <w:t>5</w:t>
      </w:r>
      <w:r>
        <w:fldChar w:fldCharType="end"/>
      </w:r>
      <w:r>
        <w:fldChar w:fldCharType="end"/>
      </w:r>
    </w:p>
    <w:p w14:paraId="782DA4CE">
      <w:pPr>
        <w:pStyle w:val="27"/>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9"/>
          <w:rFonts w:hint="eastAsia" w:ascii="宋体" w:hAnsi="宋体" w:eastAsia="宋体" w:cs="宋体"/>
        </w:rPr>
        <w:t>前列表</w:t>
      </w:r>
      <w:r>
        <w:tab/>
      </w:r>
      <w:r>
        <w:fldChar w:fldCharType="begin"/>
      </w:r>
      <w:r>
        <w:instrText xml:space="preserve"> PAGEREF _Toc43498219 \h </w:instrText>
      </w:r>
      <w:r>
        <w:fldChar w:fldCharType="separate"/>
      </w:r>
      <w:r>
        <w:t>5</w:t>
      </w:r>
      <w:r>
        <w:fldChar w:fldCharType="end"/>
      </w:r>
      <w:r>
        <w:fldChar w:fldCharType="end"/>
      </w:r>
    </w:p>
    <w:p w14:paraId="62783EC1">
      <w:pPr>
        <w:pStyle w:val="27"/>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9"/>
          <w:rFonts w:hint="eastAsia" w:ascii="宋体" w:hAnsi="宋体" w:eastAsia="宋体" w:cs="宋体"/>
        </w:rPr>
        <w:t>一 总则</w:t>
      </w:r>
      <w:r>
        <w:tab/>
      </w:r>
      <w:r>
        <w:fldChar w:fldCharType="begin"/>
      </w:r>
      <w:r>
        <w:instrText xml:space="preserve"> PAGEREF _Toc43498220 \h </w:instrText>
      </w:r>
      <w:r>
        <w:fldChar w:fldCharType="separate"/>
      </w:r>
      <w:r>
        <w:t>7</w:t>
      </w:r>
      <w:r>
        <w:fldChar w:fldCharType="end"/>
      </w:r>
      <w:r>
        <w:fldChar w:fldCharType="end"/>
      </w:r>
    </w:p>
    <w:p w14:paraId="4A0BE0BC">
      <w:pPr>
        <w:pStyle w:val="27"/>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9"/>
          <w:rFonts w:hint="eastAsia" w:ascii="宋体" w:hAnsi="宋体" w:eastAsia="宋体" w:cs="宋体"/>
        </w:rPr>
        <w:t>二 招标文件说明</w:t>
      </w:r>
      <w:r>
        <w:tab/>
      </w:r>
      <w:r>
        <w:fldChar w:fldCharType="begin"/>
      </w:r>
      <w:r>
        <w:instrText xml:space="preserve"> PAGEREF _Toc43498221 \h </w:instrText>
      </w:r>
      <w:r>
        <w:fldChar w:fldCharType="separate"/>
      </w:r>
      <w:r>
        <w:t>8</w:t>
      </w:r>
      <w:r>
        <w:fldChar w:fldCharType="end"/>
      </w:r>
      <w:r>
        <w:fldChar w:fldCharType="end"/>
      </w:r>
    </w:p>
    <w:p w14:paraId="1DC69405">
      <w:pPr>
        <w:pStyle w:val="27"/>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9"/>
          <w:rFonts w:hint="eastAsia" w:ascii="宋体" w:hAnsi="宋体" w:eastAsia="宋体" w:cs="宋体"/>
        </w:rPr>
        <w:t>三 投标文件的编写</w:t>
      </w:r>
      <w:r>
        <w:tab/>
      </w:r>
      <w:r>
        <w:fldChar w:fldCharType="begin"/>
      </w:r>
      <w:r>
        <w:instrText xml:space="preserve"> PAGEREF _Toc43498222 \h </w:instrText>
      </w:r>
      <w:r>
        <w:fldChar w:fldCharType="separate"/>
      </w:r>
      <w:r>
        <w:t>9</w:t>
      </w:r>
      <w:r>
        <w:fldChar w:fldCharType="end"/>
      </w:r>
      <w:r>
        <w:fldChar w:fldCharType="end"/>
      </w:r>
    </w:p>
    <w:p w14:paraId="2B9B76BC">
      <w:pPr>
        <w:pStyle w:val="27"/>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9"/>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10</w:t>
      </w:r>
      <w:r>
        <w:fldChar w:fldCharType="end"/>
      </w:r>
      <w:r>
        <w:fldChar w:fldCharType="end"/>
      </w:r>
    </w:p>
    <w:p w14:paraId="7EBDD9F8">
      <w:pPr>
        <w:pStyle w:val="27"/>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9"/>
          <w:rFonts w:hint="eastAsia" w:ascii="宋体" w:hAnsi="宋体" w:eastAsia="宋体" w:cs="宋体"/>
        </w:rPr>
        <w:t>五 开标和评审</w:t>
      </w:r>
      <w:r>
        <w:tab/>
      </w:r>
      <w:r>
        <w:fldChar w:fldCharType="begin"/>
      </w:r>
      <w:r>
        <w:instrText xml:space="preserve"> PAGEREF _Toc43498224 \h </w:instrText>
      </w:r>
      <w:r>
        <w:fldChar w:fldCharType="separate"/>
      </w:r>
      <w:r>
        <w:t>11</w:t>
      </w:r>
      <w:r>
        <w:fldChar w:fldCharType="end"/>
      </w:r>
      <w:r>
        <w:fldChar w:fldCharType="end"/>
      </w:r>
    </w:p>
    <w:p w14:paraId="15CDA1A6">
      <w:pPr>
        <w:pStyle w:val="27"/>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9"/>
          <w:rFonts w:hint="eastAsia" w:ascii="宋体" w:hAnsi="宋体" w:eastAsia="宋体" w:cs="宋体"/>
        </w:rPr>
        <w:t>六 投标无效的情形</w:t>
      </w:r>
      <w:r>
        <w:tab/>
      </w:r>
      <w:r>
        <w:fldChar w:fldCharType="begin"/>
      </w:r>
      <w:r>
        <w:instrText xml:space="preserve"> PAGEREF _Toc43498225 \h </w:instrText>
      </w:r>
      <w:r>
        <w:fldChar w:fldCharType="separate"/>
      </w:r>
      <w:r>
        <w:t>15</w:t>
      </w:r>
      <w:r>
        <w:fldChar w:fldCharType="end"/>
      </w:r>
      <w:r>
        <w:fldChar w:fldCharType="end"/>
      </w:r>
    </w:p>
    <w:p w14:paraId="51D91AB0">
      <w:pPr>
        <w:pStyle w:val="27"/>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9"/>
          <w:rFonts w:hint="eastAsia" w:ascii="宋体" w:hAnsi="宋体" w:eastAsia="宋体" w:cs="宋体"/>
        </w:rPr>
        <w:t>七 法律责任</w:t>
      </w:r>
      <w:r>
        <w:tab/>
      </w:r>
      <w:r>
        <w:fldChar w:fldCharType="begin"/>
      </w:r>
      <w:r>
        <w:instrText xml:space="preserve"> PAGEREF _Toc43498226 \h </w:instrText>
      </w:r>
      <w:r>
        <w:fldChar w:fldCharType="separate"/>
      </w:r>
      <w:r>
        <w:t>15</w:t>
      </w:r>
      <w:r>
        <w:fldChar w:fldCharType="end"/>
      </w:r>
      <w:r>
        <w:fldChar w:fldCharType="end"/>
      </w:r>
    </w:p>
    <w:p w14:paraId="3F3B91CC">
      <w:pPr>
        <w:pStyle w:val="27"/>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9"/>
          <w:rFonts w:hint="eastAsia" w:ascii="宋体" w:hAnsi="宋体" w:eastAsia="宋体" w:cs="宋体"/>
        </w:rPr>
        <w:t>八 询问</w:t>
      </w:r>
      <w:r>
        <w:tab/>
      </w:r>
      <w:r>
        <w:fldChar w:fldCharType="begin"/>
      </w:r>
      <w:r>
        <w:instrText xml:space="preserve"> PAGEREF _Toc43498227 \h </w:instrText>
      </w:r>
      <w:r>
        <w:fldChar w:fldCharType="separate"/>
      </w:r>
      <w:r>
        <w:t>17</w:t>
      </w:r>
      <w:r>
        <w:fldChar w:fldCharType="end"/>
      </w:r>
      <w:r>
        <w:fldChar w:fldCharType="end"/>
      </w:r>
    </w:p>
    <w:p w14:paraId="10F8701F">
      <w:pPr>
        <w:pStyle w:val="27"/>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9"/>
          <w:rFonts w:hint="eastAsia" w:ascii="宋体" w:hAnsi="宋体" w:eastAsia="宋体" w:cs="宋体"/>
        </w:rPr>
        <w:t>九 质疑</w:t>
      </w:r>
      <w:r>
        <w:tab/>
      </w:r>
      <w:r>
        <w:fldChar w:fldCharType="begin"/>
      </w:r>
      <w:r>
        <w:instrText xml:space="preserve"> PAGEREF _Toc43498228 \h </w:instrText>
      </w:r>
      <w:r>
        <w:fldChar w:fldCharType="separate"/>
      </w:r>
      <w:r>
        <w:t>18</w:t>
      </w:r>
      <w:r>
        <w:fldChar w:fldCharType="end"/>
      </w:r>
      <w:r>
        <w:fldChar w:fldCharType="end"/>
      </w:r>
    </w:p>
    <w:p w14:paraId="023A8D4E">
      <w:pPr>
        <w:pStyle w:val="27"/>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9"/>
          <w:rFonts w:hint="eastAsia" w:ascii="宋体" w:hAnsi="宋体" w:eastAsia="宋体" w:cs="宋体"/>
        </w:rPr>
        <w:t>十 投诉</w:t>
      </w:r>
      <w:r>
        <w:tab/>
      </w:r>
      <w:r>
        <w:fldChar w:fldCharType="begin"/>
      </w:r>
      <w:r>
        <w:instrText xml:space="preserve"> PAGEREF _Toc43498229 \h </w:instrText>
      </w:r>
      <w:r>
        <w:fldChar w:fldCharType="separate"/>
      </w:r>
      <w:r>
        <w:t>18</w:t>
      </w:r>
      <w:r>
        <w:fldChar w:fldCharType="end"/>
      </w:r>
      <w:r>
        <w:fldChar w:fldCharType="end"/>
      </w:r>
    </w:p>
    <w:p w14:paraId="74F0DB4D">
      <w:pPr>
        <w:pStyle w:val="27"/>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9"/>
          <w:rFonts w:hint="eastAsia" w:ascii="宋体" w:hAnsi="宋体" w:eastAsia="宋体" w:cs="宋体"/>
        </w:rPr>
        <w:t>十一 授予合同</w:t>
      </w:r>
      <w:r>
        <w:tab/>
      </w:r>
      <w:r>
        <w:fldChar w:fldCharType="begin"/>
      </w:r>
      <w:r>
        <w:instrText xml:space="preserve"> PAGEREF _Toc43498230 \h </w:instrText>
      </w:r>
      <w:r>
        <w:fldChar w:fldCharType="separate"/>
      </w:r>
      <w:r>
        <w:t>19</w:t>
      </w:r>
      <w:r>
        <w:fldChar w:fldCharType="end"/>
      </w:r>
      <w:r>
        <w:fldChar w:fldCharType="end"/>
      </w:r>
    </w:p>
    <w:p w14:paraId="581FC552">
      <w:pPr>
        <w:pStyle w:val="27"/>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9"/>
          <w:rFonts w:hint="eastAsia" w:ascii="宋体" w:hAnsi="宋体" w:eastAsia="宋体" w:cs="宋体"/>
        </w:rPr>
        <w:t>十二 验收</w:t>
      </w:r>
      <w:r>
        <w:tab/>
      </w:r>
      <w:r>
        <w:fldChar w:fldCharType="begin"/>
      </w:r>
      <w:r>
        <w:instrText xml:space="preserve"> PAGEREF _Toc43498231 \h </w:instrText>
      </w:r>
      <w:r>
        <w:fldChar w:fldCharType="separate"/>
      </w:r>
      <w:r>
        <w:t>19</w:t>
      </w:r>
      <w:r>
        <w:fldChar w:fldCharType="end"/>
      </w:r>
      <w:r>
        <w:fldChar w:fldCharType="end"/>
      </w:r>
    </w:p>
    <w:p w14:paraId="70E0A807">
      <w:pPr>
        <w:pStyle w:val="27"/>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9"/>
          <w:rFonts w:hint="eastAsia" w:ascii="宋体" w:hAnsi="宋体" w:eastAsia="宋体" w:cs="宋体"/>
        </w:rPr>
        <w:t>十三 政府采购政策</w:t>
      </w:r>
      <w:r>
        <w:tab/>
      </w:r>
      <w:r>
        <w:fldChar w:fldCharType="begin"/>
      </w:r>
      <w:r>
        <w:instrText xml:space="preserve"> PAGEREF _Toc43498232 \h </w:instrText>
      </w:r>
      <w:r>
        <w:fldChar w:fldCharType="separate"/>
      </w:r>
      <w:r>
        <w:t>20</w:t>
      </w:r>
      <w:r>
        <w:fldChar w:fldCharType="end"/>
      </w:r>
      <w:r>
        <w:fldChar w:fldCharType="end"/>
      </w:r>
    </w:p>
    <w:p w14:paraId="5A231420">
      <w:pPr>
        <w:pStyle w:val="27"/>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9"/>
          <w:rFonts w:hint="eastAsia" w:ascii="宋体" w:hAnsi="宋体" w:eastAsia="宋体" w:cs="宋体"/>
        </w:rPr>
        <w:t>十四 其他事项</w:t>
      </w:r>
      <w:r>
        <w:tab/>
      </w:r>
      <w:r>
        <w:fldChar w:fldCharType="begin"/>
      </w:r>
      <w:r>
        <w:instrText xml:space="preserve"> PAGEREF _Toc43498233 \h </w:instrText>
      </w:r>
      <w:r>
        <w:fldChar w:fldCharType="separate"/>
      </w:r>
      <w:r>
        <w:t>20</w:t>
      </w:r>
      <w:r>
        <w:fldChar w:fldCharType="end"/>
      </w:r>
      <w:r>
        <w:fldChar w:fldCharType="end"/>
      </w:r>
    </w:p>
    <w:p w14:paraId="5283A234">
      <w:pPr>
        <w:pStyle w:val="36"/>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9"/>
          <w:rFonts w:hint="eastAsia" w:eastAsia="宋体"/>
        </w:rPr>
        <w:t>第三章  采购需求</w:t>
      </w:r>
      <w:r>
        <w:tab/>
      </w:r>
      <w:r>
        <w:fldChar w:fldCharType="begin"/>
      </w:r>
      <w:r>
        <w:instrText xml:space="preserve"> PAGEREF _Toc43498234 \h </w:instrText>
      </w:r>
      <w:r>
        <w:fldChar w:fldCharType="separate"/>
      </w:r>
      <w:r>
        <w:t>23</w:t>
      </w:r>
      <w:r>
        <w:fldChar w:fldCharType="end"/>
      </w:r>
      <w:r>
        <w:fldChar w:fldCharType="end"/>
      </w:r>
    </w:p>
    <w:p w14:paraId="4CEFAF56">
      <w:pPr>
        <w:pStyle w:val="36"/>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9"/>
          <w:rFonts w:hint="eastAsia" w:eastAsia="宋体"/>
        </w:rPr>
        <w:t>第四章　政府采购合同格式（范本）</w:t>
      </w:r>
      <w:r>
        <w:tab/>
      </w:r>
      <w:r>
        <w:fldChar w:fldCharType="begin"/>
      </w:r>
      <w:r>
        <w:instrText xml:space="preserve"> PAGEREF _Toc43498235 \h </w:instrText>
      </w:r>
      <w:r>
        <w:fldChar w:fldCharType="separate"/>
      </w:r>
      <w:r>
        <w:t>24</w:t>
      </w:r>
      <w:r>
        <w:fldChar w:fldCharType="end"/>
      </w:r>
      <w:r>
        <w:fldChar w:fldCharType="end"/>
      </w:r>
    </w:p>
    <w:p w14:paraId="15F2F06C">
      <w:pPr>
        <w:pStyle w:val="41"/>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9"/>
          <w:rFonts w:hint="eastAsia" w:eastAsia="宋体"/>
        </w:rPr>
        <w:t>第五章  投标相关文件格式</w:t>
      </w:r>
      <w:r>
        <w:tab/>
      </w:r>
      <w:r>
        <w:fldChar w:fldCharType="begin"/>
      </w:r>
      <w:r>
        <w:instrText xml:space="preserve"> PAGEREF _Toc43498236 \h </w:instrText>
      </w:r>
      <w:r>
        <w:fldChar w:fldCharType="separate"/>
      </w:r>
      <w:r>
        <w:t>31</w:t>
      </w:r>
      <w:r>
        <w:fldChar w:fldCharType="end"/>
      </w:r>
      <w:r>
        <w:fldChar w:fldCharType="end"/>
      </w:r>
    </w:p>
    <w:p w14:paraId="665147BD">
      <w:pPr>
        <w:pStyle w:val="27"/>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9"/>
          <w:rFonts w:hint="eastAsia" w:ascii="宋体" w:hAnsi="宋体" w:eastAsia="宋体" w:cs="宋体"/>
        </w:rPr>
        <w:t>一 资格审查文件格式</w:t>
      </w:r>
      <w:r>
        <w:tab/>
      </w:r>
      <w:r>
        <w:fldChar w:fldCharType="begin"/>
      </w:r>
      <w:r>
        <w:instrText xml:space="preserve"> PAGEREF _Toc43498237 \h </w:instrText>
      </w:r>
      <w:r>
        <w:fldChar w:fldCharType="separate"/>
      </w:r>
      <w:r>
        <w:t>31</w:t>
      </w:r>
      <w:r>
        <w:fldChar w:fldCharType="end"/>
      </w:r>
      <w:r>
        <w:fldChar w:fldCharType="end"/>
      </w:r>
    </w:p>
    <w:p w14:paraId="509A430E">
      <w:pPr>
        <w:pStyle w:val="27"/>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9"/>
          <w:rFonts w:hint="eastAsia" w:ascii="宋体" w:hAnsi="宋体" w:eastAsia="宋体" w:cs="宋体"/>
        </w:rPr>
        <w:t>二 商务技术文件</w:t>
      </w:r>
      <w:r>
        <w:tab/>
      </w:r>
      <w:r>
        <w:fldChar w:fldCharType="begin"/>
      </w:r>
      <w:r>
        <w:instrText xml:space="preserve"> PAGEREF _Toc43498238 \h </w:instrText>
      </w:r>
      <w:r>
        <w:fldChar w:fldCharType="separate"/>
      </w:r>
      <w:r>
        <w:t>42</w:t>
      </w:r>
      <w:r>
        <w:fldChar w:fldCharType="end"/>
      </w:r>
      <w:r>
        <w:fldChar w:fldCharType="end"/>
      </w:r>
    </w:p>
    <w:p w14:paraId="36E02BA8">
      <w:pPr>
        <w:pStyle w:val="27"/>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9"/>
          <w:rFonts w:hint="eastAsia" w:ascii="宋体" w:hAnsi="宋体" w:eastAsia="宋体" w:cs="宋体"/>
        </w:rPr>
        <w:t>三 报价文件格式</w:t>
      </w:r>
      <w:r>
        <w:tab/>
      </w:r>
      <w:r>
        <w:fldChar w:fldCharType="begin"/>
      </w:r>
      <w:r>
        <w:instrText xml:space="preserve"> PAGEREF _Toc43498239 \h </w:instrText>
      </w:r>
      <w:r>
        <w:fldChar w:fldCharType="separate"/>
      </w:r>
      <w:r>
        <w:t>43</w:t>
      </w:r>
      <w:r>
        <w:fldChar w:fldCharType="end"/>
      </w:r>
      <w:r>
        <w:fldChar w:fldCharType="end"/>
      </w:r>
    </w:p>
    <w:p w14:paraId="7BDBF793">
      <w:pPr>
        <w:pStyle w:val="27"/>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9"/>
          <w:rFonts w:hint="eastAsia" w:ascii="宋体" w:hAnsi="宋体" w:eastAsia="宋体" w:cs="宋体"/>
        </w:rPr>
        <w:t>四 中标人公告内容</w:t>
      </w:r>
      <w:r>
        <w:tab/>
      </w:r>
      <w:r>
        <w:fldChar w:fldCharType="begin"/>
      </w:r>
      <w:r>
        <w:instrText xml:space="preserve"> PAGEREF _Toc43498240 \h </w:instrText>
      </w:r>
      <w:r>
        <w:fldChar w:fldCharType="separate"/>
      </w:r>
      <w:r>
        <w:t>57</w:t>
      </w:r>
      <w:r>
        <w:fldChar w:fldCharType="end"/>
      </w:r>
      <w:r>
        <w:fldChar w:fldCharType="end"/>
      </w:r>
    </w:p>
    <w:p w14:paraId="20C9A3E4">
      <w:pPr>
        <w:pStyle w:val="41"/>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9"/>
          <w:rFonts w:hint="eastAsia" w:eastAsia="宋体"/>
        </w:rPr>
        <w:t>第六章  评标办法和细则</w:t>
      </w:r>
      <w:r>
        <w:tab/>
      </w:r>
      <w:r>
        <w:fldChar w:fldCharType="begin"/>
      </w:r>
      <w:r>
        <w:instrText xml:space="preserve"> PAGEREF _Toc43498241 \h </w:instrText>
      </w:r>
      <w:r>
        <w:fldChar w:fldCharType="separate"/>
      </w:r>
      <w:r>
        <w:t>59</w:t>
      </w:r>
      <w:r>
        <w:fldChar w:fldCharType="end"/>
      </w:r>
      <w:r>
        <w:fldChar w:fldCharType="end"/>
      </w:r>
    </w:p>
    <w:p w14:paraId="728AFF6E">
      <w:pPr>
        <w:pStyle w:val="27"/>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9"/>
          <w:rFonts w:hint="eastAsia" w:ascii="宋体" w:hAnsi="宋体" w:eastAsia="宋体" w:cs="宋体"/>
        </w:rPr>
        <w:t>一 总则</w:t>
      </w:r>
      <w:r>
        <w:tab/>
      </w:r>
      <w:r>
        <w:fldChar w:fldCharType="begin"/>
      </w:r>
      <w:r>
        <w:instrText xml:space="preserve"> PAGEREF _Toc43498242 \h </w:instrText>
      </w:r>
      <w:r>
        <w:fldChar w:fldCharType="separate"/>
      </w:r>
      <w:r>
        <w:t>59</w:t>
      </w:r>
      <w:r>
        <w:fldChar w:fldCharType="end"/>
      </w:r>
      <w:r>
        <w:fldChar w:fldCharType="end"/>
      </w:r>
    </w:p>
    <w:p w14:paraId="3583D149">
      <w:pPr>
        <w:pStyle w:val="27"/>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9"/>
          <w:rFonts w:hint="eastAsia" w:ascii="宋体" w:hAnsi="宋体" w:eastAsia="宋体" w:cs="宋体"/>
        </w:rPr>
        <w:t>二 评审委员会</w:t>
      </w:r>
      <w:r>
        <w:tab/>
      </w:r>
      <w:r>
        <w:fldChar w:fldCharType="begin"/>
      </w:r>
      <w:r>
        <w:instrText xml:space="preserve"> PAGEREF _Toc43498243 \h </w:instrText>
      </w:r>
      <w:r>
        <w:fldChar w:fldCharType="separate"/>
      </w:r>
      <w:r>
        <w:t>59</w:t>
      </w:r>
      <w:r>
        <w:fldChar w:fldCharType="end"/>
      </w:r>
      <w:r>
        <w:fldChar w:fldCharType="end"/>
      </w:r>
    </w:p>
    <w:p w14:paraId="3F4BE193">
      <w:pPr>
        <w:pStyle w:val="27"/>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9"/>
          <w:rFonts w:hint="eastAsia" w:ascii="宋体" w:hAnsi="宋体" w:eastAsia="宋体" w:cs="宋体"/>
        </w:rPr>
        <w:t>三 评标程序</w:t>
      </w:r>
      <w:r>
        <w:tab/>
      </w:r>
      <w:r>
        <w:fldChar w:fldCharType="begin"/>
      </w:r>
      <w:r>
        <w:instrText xml:space="preserve"> PAGEREF _Toc43498244 \h </w:instrText>
      </w:r>
      <w:r>
        <w:fldChar w:fldCharType="separate"/>
      </w:r>
      <w:r>
        <w:t>59</w:t>
      </w:r>
      <w:r>
        <w:fldChar w:fldCharType="end"/>
      </w:r>
      <w:r>
        <w:fldChar w:fldCharType="end"/>
      </w:r>
    </w:p>
    <w:p w14:paraId="4AF30E99">
      <w:pPr>
        <w:pStyle w:val="27"/>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9"/>
          <w:rFonts w:hint="eastAsia" w:ascii="宋体" w:hAnsi="宋体" w:eastAsia="宋体" w:cs="宋体"/>
        </w:rPr>
        <w:t>四 评标一般规定</w:t>
      </w:r>
      <w:r>
        <w:tab/>
      </w:r>
      <w:r>
        <w:fldChar w:fldCharType="begin"/>
      </w:r>
      <w:r>
        <w:instrText xml:space="preserve"> PAGEREF _Toc43498245 \h </w:instrText>
      </w:r>
      <w:r>
        <w:fldChar w:fldCharType="separate"/>
      </w:r>
      <w:r>
        <w:t>61</w:t>
      </w:r>
      <w:r>
        <w:fldChar w:fldCharType="end"/>
      </w:r>
      <w:r>
        <w:fldChar w:fldCharType="end"/>
      </w:r>
    </w:p>
    <w:p w14:paraId="7F2FC672">
      <w:pPr>
        <w:pStyle w:val="27"/>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9"/>
          <w:rFonts w:hint="eastAsia" w:ascii="宋体" w:hAnsi="宋体" w:eastAsia="宋体" w:cs="宋体"/>
        </w:rPr>
        <w:t>五 评标办法和细则</w:t>
      </w:r>
      <w:r>
        <w:tab/>
      </w:r>
      <w:r>
        <w:fldChar w:fldCharType="begin"/>
      </w:r>
      <w:r>
        <w:instrText xml:space="preserve"> PAGEREF _Toc43498246 \h </w:instrText>
      </w:r>
      <w:r>
        <w:fldChar w:fldCharType="separate"/>
      </w:r>
      <w:r>
        <w:t>61</w:t>
      </w:r>
      <w:r>
        <w:fldChar w:fldCharType="end"/>
      </w:r>
      <w:r>
        <w:fldChar w:fldCharType="end"/>
      </w:r>
    </w:p>
    <w:p w14:paraId="53D41FF7">
      <w:pPr>
        <w:pStyle w:val="27"/>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9"/>
          <w:rFonts w:hint="eastAsia" w:ascii="宋体" w:hAnsi="宋体" w:eastAsia="宋体" w:cs="宋体"/>
        </w:rPr>
        <w:t>六 评审纪律和要求</w:t>
      </w:r>
      <w:r>
        <w:tab/>
      </w:r>
      <w:r>
        <w:fldChar w:fldCharType="begin"/>
      </w:r>
      <w:r>
        <w:instrText xml:space="preserve"> PAGEREF _Toc43498247 \h </w:instrText>
      </w:r>
      <w:r>
        <w:fldChar w:fldCharType="separate"/>
      </w:r>
      <w:r>
        <w:t>62</w:t>
      </w:r>
      <w:r>
        <w:fldChar w:fldCharType="end"/>
      </w:r>
      <w:r>
        <w:fldChar w:fldCharType="end"/>
      </w:r>
    </w:p>
    <w:p w14:paraId="4E29E9A2">
      <w:pPr>
        <w:pStyle w:val="27"/>
        <w:spacing w:line="400" w:lineRule="exact"/>
        <w:ind w:left="141" w:leftChars="0" w:hanging="141"/>
        <w:rPr>
          <w:rFonts w:cs="Times New Roman"/>
          <w:sz w:val="28"/>
          <w:szCs w:val="28"/>
        </w:rPr>
      </w:pPr>
      <w:r>
        <w:rPr>
          <w:rStyle w:val="59"/>
          <w:rFonts w:eastAsia="宋体"/>
          <w:b/>
          <w:bCs/>
          <w:color w:val="auto"/>
          <w:sz w:val="28"/>
          <w:szCs w:val="28"/>
        </w:rPr>
        <w:fldChar w:fldCharType="end"/>
      </w:r>
    </w:p>
    <w:p w14:paraId="1FCD4DBF">
      <w:pPr>
        <w:pStyle w:val="2"/>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187E3836"/>
    <w:p w14:paraId="14FA09C2">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28359079"/>
      <w:bookmarkStart w:id="3" w:name="_Toc35393621"/>
      <w:bookmarkStart w:id="4" w:name="_Toc35393790"/>
      <w:bookmarkStart w:id="5" w:name="_Toc28359002"/>
      <w:bookmarkStart w:id="6" w:name="_Hlk24379207"/>
      <w:bookmarkStart w:id="7" w:name="EBf1e27c6183244f4a8f3fc355defd653e"/>
      <w:r>
        <w:rPr>
          <w:rFonts w:hint="eastAsia" w:ascii="宋体" w:hAnsi="宋体" w:cs="仿宋_GB2312"/>
          <w:sz w:val="24"/>
        </w:rPr>
        <w:t>项目概况：</w:t>
      </w:r>
    </w:p>
    <w:p w14:paraId="700B7A8F">
      <w:pPr>
        <w:pBdr>
          <w:top w:val="single" w:color="auto" w:sz="4" w:space="1"/>
          <w:left w:val="single" w:color="auto" w:sz="4" w:space="4"/>
          <w:bottom w:val="single" w:color="auto" w:sz="4" w:space="1"/>
          <w:right w:val="single" w:color="auto" w:sz="4" w:space="2"/>
        </w:pBdr>
        <w:spacing w:line="360" w:lineRule="auto"/>
        <w:ind w:firstLine="482" w:firstLineChars="200"/>
        <w:rPr>
          <w:rFonts w:ascii="宋体" w:hAnsi="宋体" w:cs="仿宋_GB2312"/>
          <w:sz w:val="24"/>
        </w:rPr>
      </w:pPr>
      <w:r>
        <w:rPr>
          <w:rFonts w:hint="eastAsia" w:ascii="宋体" w:hAnsi="宋体" w:cs="仿宋_GB2312"/>
          <w:b/>
          <w:bCs/>
          <w:sz w:val="24"/>
          <w:u w:val="single"/>
          <w:lang w:eastAsia="zh-CN"/>
        </w:rPr>
        <w:t>云和县2025年定时定点桶边督导点位服务采购项目</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日</w:t>
      </w:r>
      <w:r>
        <w:rPr>
          <w:rFonts w:hint="eastAsia" w:ascii="宋体" w:hAnsi="宋体"/>
          <w:bCs/>
          <w:snapToGrid w:val="0"/>
          <w:sz w:val="24"/>
          <w:highlight w:val="none"/>
          <w:u w:val="single"/>
          <w:lang w:val="en-US" w:eastAsia="zh-CN"/>
        </w:rPr>
        <w:t>14</w:t>
      </w:r>
      <w:r>
        <w:rPr>
          <w:rFonts w:hint="eastAsia" w:ascii="宋体" w:hAnsi="宋体"/>
          <w:bCs/>
          <w:snapToGrid w:val="0"/>
          <w:sz w:val="24"/>
          <w:highlight w:val="none"/>
          <w:u w:val="single"/>
        </w:rPr>
        <w:t>:</w:t>
      </w:r>
      <w:r>
        <w:rPr>
          <w:rFonts w:hint="eastAsia" w:ascii="宋体" w:hAnsi="宋体"/>
          <w:bCs/>
          <w:snapToGrid w:val="0"/>
          <w:sz w:val="24"/>
          <w:highlight w:val="none"/>
          <w:u w:val="single"/>
          <w:lang w:val="en-US" w:eastAsia="zh-CN"/>
        </w:rPr>
        <w:t>3</w:t>
      </w:r>
      <w:r>
        <w:rPr>
          <w:rFonts w:hint="eastAsia" w:ascii="宋体" w:hAnsi="宋体"/>
          <w:bCs/>
          <w:snapToGrid w:val="0"/>
          <w:sz w:val="24"/>
          <w:highlight w:val="none"/>
          <w:u w:val="single"/>
        </w:rPr>
        <w:t>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6F7FE75E">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2AA8CC4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highlight w:val="none"/>
          <w:lang w:eastAsia="zh-CN"/>
        </w:rPr>
        <w:t>云采采2025013号</w:t>
      </w:r>
    </w:p>
    <w:p w14:paraId="7E4E82BC">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云和县2025年定时定点桶边督导点位服务采购项目</w:t>
      </w:r>
    </w:p>
    <w:p w14:paraId="4CEA8945">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41DA5017">
      <w:pPr>
        <w:spacing w:line="360" w:lineRule="auto"/>
        <w:ind w:firstLine="480" w:firstLineChars="200"/>
        <w:rPr>
          <w:rFonts w:hint="default" w:ascii="宋体" w:hAnsi="宋体" w:eastAsia="宋体" w:cs="仿宋_GB2312"/>
          <w:sz w:val="24"/>
          <w:highlight w:val="yellow"/>
          <w:lang w:val="en-US" w:eastAsia="zh-CN"/>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2700000</w:t>
      </w:r>
    </w:p>
    <w:p w14:paraId="345F2FCD">
      <w:pPr>
        <w:spacing w:line="360" w:lineRule="auto"/>
        <w:ind w:firstLine="480" w:firstLineChars="200"/>
        <w:rPr>
          <w:rFonts w:ascii="宋体" w:hAnsi="宋体" w:cs="仿宋_GB2312"/>
          <w:sz w:val="24"/>
          <w:highlight w:val="yellow"/>
        </w:rPr>
      </w:pPr>
      <w:r>
        <w:rPr>
          <w:rFonts w:hint="eastAsia" w:ascii="宋体" w:hAnsi="宋体" w:cs="仿宋_GB2312"/>
          <w:sz w:val="24"/>
          <w:highlight w:val="none"/>
        </w:rPr>
        <w:t>最高限价（元）：</w:t>
      </w:r>
      <w:r>
        <w:rPr>
          <w:rFonts w:hint="eastAsia" w:ascii="宋体" w:hAnsi="宋体" w:cs="仿宋_GB2312"/>
          <w:sz w:val="24"/>
          <w:highlight w:val="none"/>
          <w:lang w:val="en-US" w:eastAsia="zh-CN"/>
        </w:rPr>
        <w:t>2700000</w:t>
      </w:r>
    </w:p>
    <w:p w14:paraId="50BCFA80">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7F5D908C">
      <w:pPr>
        <w:spacing w:line="360" w:lineRule="auto"/>
        <w:ind w:firstLine="480" w:firstLineChars="200"/>
        <w:rPr>
          <w:rFonts w:ascii="宋体" w:hAnsi="宋体" w:cs="仿宋_GB2312"/>
          <w:sz w:val="24"/>
        </w:rPr>
      </w:pPr>
    </w:p>
    <w:p w14:paraId="57E59CE4">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云和县2025年定时定点桶边督导点位服务采购项目</w:t>
      </w:r>
    </w:p>
    <w:p w14:paraId="231E3765">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7B07B474">
      <w:pPr>
        <w:spacing w:line="360" w:lineRule="auto"/>
        <w:ind w:firstLine="480" w:firstLineChars="200"/>
        <w:rPr>
          <w:rFonts w:ascii="宋体" w:hAnsi="宋体" w:cs="仿宋_GB2312"/>
          <w:sz w:val="24"/>
        </w:rPr>
      </w:pPr>
      <w:r>
        <w:rPr>
          <w:rFonts w:hint="eastAsia" w:ascii="宋体" w:hAnsi="宋体" w:cs="仿宋_GB2312"/>
          <w:sz w:val="24"/>
          <w:highlight w:val="none"/>
        </w:rPr>
        <w:t>预算</w:t>
      </w:r>
      <w:r>
        <w:rPr>
          <w:rFonts w:ascii="宋体" w:hAnsi="宋体" w:cs="仿宋_GB2312"/>
          <w:sz w:val="24"/>
          <w:highlight w:val="none"/>
        </w:rPr>
        <w:t>金额（元）</w:t>
      </w:r>
      <w:r>
        <w:rPr>
          <w:rFonts w:ascii="宋体" w:hAnsi="宋体" w:cs="仿宋_GB2312"/>
          <w:sz w:val="24"/>
        </w:rPr>
        <w:t>：</w:t>
      </w:r>
      <w:r>
        <w:rPr>
          <w:rFonts w:hint="eastAsia" w:ascii="宋体" w:hAnsi="宋体" w:cs="仿宋_GB2312"/>
          <w:sz w:val="24"/>
          <w:highlight w:val="none"/>
          <w:lang w:val="en-US" w:eastAsia="zh-CN"/>
        </w:rPr>
        <w:t>270</w:t>
      </w:r>
      <w:r>
        <w:rPr>
          <w:rFonts w:hint="eastAsia" w:ascii="宋体" w:hAnsi="宋体"/>
          <w:sz w:val="24"/>
          <w:highlight w:val="none"/>
          <w:lang w:val="en-US" w:eastAsia="zh-CN"/>
        </w:rPr>
        <w:t>0000</w:t>
      </w:r>
      <w:r>
        <w:rPr>
          <w:rFonts w:hint="eastAsia" w:ascii="宋体" w:hAnsi="宋体" w:cs="仿宋_GB2312"/>
          <w:sz w:val="24"/>
          <w:highlight w:val="none"/>
        </w:rPr>
        <w:t xml:space="preserve"> </w:t>
      </w:r>
    </w:p>
    <w:p w14:paraId="090FD009">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5CEF848C">
      <w:pPr>
        <w:spacing w:line="360" w:lineRule="auto"/>
        <w:ind w:firstLine="480" w:firstLineChars="200"/>
        <w:rPr>
          <w:rFonts w:ascii="宋体" w:hAnsi="宋体" w:cs="仿宋_GB2312"/>
          <w:sz w:val="24"/>
          <w:highlight w:val="none"/>
        </w:rPr>
      </w:pPr>
      <w:r>
        <w:rPr>
          <w:rFonts w:ascii="宋体" w:hAnsi="宋体" w:cs="仿宋_GB2312"/>
          <w:sz w:val="24"/>
          <w:highlight w:val="none"/>
        </w:rPr>
        <w:t>采购计划文号</w:t>
      </w:r>
      <w:r>
        <w:rPr>
          <w:rFonts w:hint="eastAsia" w:ascii="宋体" w:hAnsi="宋体" w:cs="仿宋_GB2312"/>
          <w:sz w:val="24"/>
          <w:highlight w:val="none"/>
        </w:rPr>
        <w:t>：</w:t>
      </w:r>
      <w:r>
        <w:rPr>
          <w:rFonts w:hint="eastAsia" w:ascii="宋体" w:hAnsi="宋体" w:cs="仿宋_GB2312"/>
          <w:sz w:val="24"/>
          <w:highlight w:val="none"/>
        </w:rPr>
        <w:fldChar w:fldCharType="begin"/>
      </w:r>
      <w:r>
        <w:rPr>
          <w:rFonts w:hint="eastAsia" w:ascii="宋体" w:hAnsi="宋体" w:cs="仿宋_GB2312"/>
          <w:sz w:val="24"/>
          <w:highlight w:val="none"/>
        </w:rPr>
        <w:instrText xml:space="preserve"> HYPERLINK "https://pay.zcygov.cn/purchaseplan_front/" \l "/plan/list/view?id=1000000000015312062&amp;_app_=zcy.procurement.cgr.entrust" \o "[2025]76号" \t "https://www.zcygov.cn/delegation-order/_procurement-entrust_/order/_blank" </w:instrText>
      </w:r>
      <w:r>
        <w:rPr>
          <w:rFonts w:hint="eastAsia" w:ascii="宋体" w:hAnsi="宋体" w:cs="仿宋_GB2312"/>
          <w:sz w:val="24"/>
          <w:highlight w:val="none"/>
        </w:rPr>
        <w:fldChar w:fldCharType="separate"/>
      </w:r>
      <w:r>
        <w:rPr>
          <w:rFonts w:hint="eastAsia" w:ascii="宋体" w:hAnsi="宋体" w:cs="仿宋_GB2312"/>
          <w:sz w:val="24"/>
          <w:highlight w:val="none"/>
        </w:rPr>
        <w:t>[2025]76号</w:t>
      </w:r>
      <w:r>
        <w:rPr>
          <w:rFonts w:hint="eastAsia" w:ascii="宋体" w:hAnsi="宋体" w:cs="仿宋_GB2312"/>
          <w:sz w:val="24"/>
          <w:highlight w:val="none"/>
        </w:rPr>
        <w:fldChar w:fldCharType="end"/>
      </w:r>
    </w:p>
    <w:p w14:paraId="6F0A9F46">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4E4AE9EC">
      <w:pPr>
        <w:pStyle w:val="5"/>
      </w:pPr>
    </w:p>
    <w:p w14:paraId="38BDBC38">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32DA94AB">
      <w:pPr>
        <w:spacing w:line="360" w:lineRule="auto"/>
        <w:ind w:firstLine="480" w:firstLineChars="200"/>
        <w:rPr>
          <w:rFonts w:ascii="宋体" w:hAnsi="宋体" w:cs="仿宋_GB2312"/>
          <w:sz w:val="24"/>
        </w:rPr>
      </w:pPr>
      <w:r>
        <w:rPr>
          <w:rFonts w:ascii="宋体" w:hAnsi="宋体" w:cs="仿宋_GB2312"/>
          <w:sz w:val="24"/>
        </w:rPr>
        <w:t>本项目</w:t>
      </w:r>
      <w:r>
        <w:rPr>
          <w:rFonts w:ascii="宋体" w:hAnsi="宋体" w:cs="仿宋_GB2312"/>
          <w:sz w:val="24"/>
          <w:highlight w:val="none"/>
        </w:rPr>
        <w:t>（</w:t>
      </w:r>
      <w:r>
        <w:rPr>
          <w:rFonts w:hint="eastAsia" w:ascii="宋体" w:hAnsi="宋体" w:cs="仿宋_GB2312"/>
          <w:sz w:val="24"/>
          <w:highlight w:val="none"/>
          <w:lang w:eastAsia="zh-CN"/>
        </w:rPr>
        <w:t>是</w:t>
      </w:r>
      <w:r>
        <w:rPr>
          <w:rFonts w:ascii="宋体" w:hAnsi="宋体" w:cs="仿宋_GB2312"/>
          <w:sz w:val="24"/>
          <w:highlight w:val="none"/>
        </w:rPr>
        <w:t>）</w:t>
      </w:r>
      <w:r>
        <w:rPr>
          <w:rFonts w:ascii="宋体" w:hAnsi="宋体" w:cs="仿宋_GB2312"/>
          <w:sz w:val="24"/>
        </w:rPr>
        <w:t>接受联合体投标。</w:t>
      </w:r>
    </w:p>
    <w:p w14:paraId="16F98B4F">
      <w:pPr>
        <w:spacing w:line="360" w:lineRule="auto"/>
        <w:jc w:val="left"/>
        <w:rPr>
          <w:rFonts w:ascii="宋体" w:hAnsi="宋体" w:cs="仿宋_GB2312"/>
          <w:b/>
          <w:sz w:val="24"/>
        </w:rPr>
      </w:pPr>
      <w:bookmarkStart w:id="8" w:name="_Toc35393791"/>
      <w:bookmarkStart w:id="9" w:name="_Toc28359080"/>
      <w:bookmarkStart w:id="10" w:name="_Toc28359003"/>
      <w:bookmarkStart w:id="11" w:name="_Toc35393622"/>
      <w:r>
        <w:rPr>
          <w:rFonts w:hint="eastAsia" w:ascii="宋体" w:hAnsi="宋体" w:cs="仿宋_GB2312"/>
          <w:b/>
          <w:sz w:val="24"/>
        </w:rPr>
        <w:t>二、申请人的资格要求</w:t>
      </w:r>
      <w:bookmarkEnd w:id="8"/>
      <w:bookmarkEnd w:id="9"/>
      <w:bookmarkEnd w:id="10"/>
      <w:bookmarkEnd w:id="11"/>
    </w:p>
    <w:p w14:paraId="4CE2C76E">
      <w:pPr>
        <w:spacing w:line="360" w:lineRule="auto"/>
        <w:ind w:firstLine="480" w:firstLineChars="200"/>
        <w:rPr>
          <w:rFonts w:ascii="宋体" w:hAnsi="宋体" w:cs="仿宋_GB2312"/>
          <w:sz w:val="24"/>
        </w:rPr>
      </w:pPr>
      <w:bookmarkStart w:id="12" w:name="_Toc28359004"/>
      <w:bookmarkStart w:id="13" w:name="_Toc28359081"/>
      <w:bookmarkStart w:id="14" w:name="_Toc35393792"/>
      <w:bookmarkStart w:id="15" w:name="_Toc35393623"/>
      <w:r>
        <w:rPr>
          <w:rFonts w:hint="eastAsia" w:ascii="宋体" w:hAnsi="宋体" w:cs="仿宋_GB2312"/>
          <w:sz w:val="24"/>
        </w:rPr>
        <w:t>1.满足《中华人民共和国政府采购法》第二十二条规定；</w:t>
      </w:r>
    </w:p>
    <w:p w14:paraId="628B75FA">
      <w:pPr>
        <w:spacing w:line="360" w:lineRule="auto"/>
        <w:ind w:firstLine="480" w:firstLineChars="200"/>
        <w:rPr>
          <w:rFonts w:hint="eastAsia" w:ascii="宋体" w:hAnsi="宋体" w:eastAsia="宋体"/>
          <w:sz w:val="24"/>
          <w:lang w:eastAsia="zh-CN"/>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lang w:eastAsia="zh-CN"/>
        </w:rPr>
        <w:t>；</w:t>
      </w:r>
    </w:p>
    <w:p w14:paraId="403E3918">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3.落实政府采购政策需满足的资格要求：</w:t>
      </w:r>
      <w:r>
        <w:rPr>
          <w:rFonts w:hint="eastAsia" w:ascii="宋体" w:hAnsi="宋体" w:cs="仿宋_GB2312"/>
          <w:sz w:val="24"/>
          <w:highlight w:val="none"/>
        </w:rPr>
        <w:t>标项1:本项目专门面向中小企业采购，中小企业是指满足《政府采购促进中小企业发展管理办法》（财库〔2020〕46号）第二条、第四条规定的企业，监狱企业、残疾人福利性单位视同小型企业</w:t>
      </w:r>
      <w:r>
        <w:rPr>
          <w:rFonts w:hint="eastAsia" w:ascii="宋体" w:hAnsi="宋体" w:cs="仿宋_GB2312"/>
          <w:sz w:val="24"/>
          <w:highlight w:val="none"/>
          <w:lang w:eastAsia="zh-CN"/>
        </w:rPr>
        <w:t>；</w:t>
      </w:r>
    </w:p>
    <w:p w14:paraId="4740B3DF">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4.本项目的特定资格要求：无</w:t>
      </w:r>
      <w:r>
        <w:rPr>
          <w:rFonts w:hint="eastAsia" w:ascii="宋体" w:hAnsi="宋体" w:cs="仿宋_GB2312"/>
          <w:sz w:val="24"/>
          <w:lang w:eastAsia="zh-CN"/>
        </w:rPr>
        <w:t>。</w:t>
      </w:r>
    </w:p>
    <w:bookmarkEnd w:id="12"/>
    <w:bookmarkEnd w:id="13"/>
    <w:bookmarkEnd w:id="14"/>
    <w:bookmarkEnd w:id="15"/>
    <w:p w14:paraId="58D05D6C">
      <w:pPr>
        <w:spacing w:line="360" w:lineRule="auto"/>
        <w:jc w:val="left"/>
        <w:rPr>
          <w:rFonts w:ascii="宋体" w:hAnsi="宋体" w:cs="仿宋_GB2312"/>
          <w:b/>
          <w:sz w:val="24"/>
        </w:rPr>
      </w:pPr>
      <w:r>
        <w:rPr>
          <w:rFonts w:hint="eastAsia" w:ascii="宋体" w:hAnsi="宋体" w:cs="仿宋_GB2312"/>
          <w:b/>
          <w:sz w:val="24"/>
        </w:rPr>
        <w:t>三、获取招标文件</w:t>
      </w:r>
    </w:p>
    <w:p w14:paraId="4C9205F2">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日</w:t>
      </w:r>
      <w:r>
        <w:rPr>
          <w:rFonts w:hint="eastAsia" w:ascii="宋体" w:hAnsi="宋体"/>
          <w:bCs/>
          <w:snapToGrid w:val="0"/>
          <w:sz w:val="24"/>
          <w:highlight w:val="none"/>
          <w:u w:val="single"/>
          <w:lang w:val="en-US" w:eastAsia="zh-CN"/>
        </w:rPr>
        <w:t>14</w:t>
      </w:r>
      <w:r>
        <w:rPr>
          <w:rFonts w:hint="eastAsia" w:ascii="宋体" w:hAnsi="宋体"/>
          <w:bCs/>
          <w:snapToGrid w:val="0"/>
          <w:sz w:val="24"/>
          <w:highlight w:val="none"/>
          <w:u w:val="single"/>
        </w:rPr>
        <w:t>:</w:t>
      </w:r>
      <w:r>
        <w:rPr>
          <w:rFonts w:hint="eastAsia" w:ascii="宋体" w:hAnsi="宋体"/>
          <w:bCs/>
          <w:snapToGrid w:val="0"/>
          <w:sz w:val="24"/>
          <w:highlight w:val="none"/>
          <w:u w:val="single"/>
          <w:lang w:val="en-US" w:eastAsia="zh-CN"/>
        </w:rPr>
        <w:t>3</w:t>
      </w:r>
      <w:r>
        <w:rPr>
          <w:rFonts w:hint="eastAsia" w:ascii="宋体" w:hAnsi="宋体"/>
          <w:bCs/>
          <w:snapToGrid w:val="0"/>
          <w:sz w:val="24"/>
          <w:highlight w:val="none"/>
          <w:u w:val="single"/>
        </w:rPr>
        <w:t>0</w:t>
      </w:r>
      <w:r>
        <w:rPr>
          <w:rFonts w:hint="eastAsia" w:ascii="宋体" w:hAnsi="宋体" w:cs="仿宋_GB2312"/>
          <w:sz w:val="24"/>
          <w:highlight w:val="none"/>
        </w:rPr>
        <w:t>，</w:t>
      </w:r>
      <w:r>
        <w:rPr>
          <w:rFonts w:hint="eastAsia" w:ascii="宋体" w:hAnsi="宋体" w:cs="仿宋_GB2312"/>
          <w:sz w:val="24"/>
        </w:rPr>
        <w:t>每天上午00:00至12:00，下午12:00至23:59（北京时间，线上获取法定节假日均可，线下获取文件法定节假日除外）</w:t>
      </w:r>
    </w:p>
    <w:p w14:paraId="00809998">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3424D667">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3D844664">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5EB621CF">
      <w:pPr>
        <w:spacing w:line="360" w:lineRule="auto"/>
        <w:rPr>
          <w:rFonts w:ascii="宋体" w:hAnsi="宋体" w:cs="仿宋_GB2312"/>
          <w:b/>
          <w:sz w:val="24"/>
        </w:rPr>
      </w:pPr>
      <w:bookmarkStart w:id="16" w:name="_Toc28359007"/>
      <w:bookmarkStart w:id="17" w:name="_Toc35393625"/>
      <w:bookmarkStart w:id="18" w:name="_Toc28359084"/>
      <w:bookmarkStart w:id="19" w:name="_Toc35393794"/>
      <w:r>
        <w:rPr>
          <w:rFonts w:hint="eastAsia" w:ascii="宋体" w:hAnsi="宋体" w:cs="仿宋_GB2312"/>
          <w:b/>
          <w:sz w:val="24"/>
        </w:rPr>
        <w:t>四、提交投标文件截止时间、开标时间和地点</w:t>
      </w:r>
    </w:p>
    <w:p w14:paraId="38584ADE">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 xml:space="preserve">日 </w:t>
      </w:r>
      <w:r>
        <w:rPr>
          <w:rFonts w:hint="eastAsia" w:ascii="宋体" w:hAnsi="宋体"/>
          <w:bCs/>
          <w:snapToGrid w:val="0"/>
          <w:sz w:val="24"/>
          <w:highlight w:val="none"/>
          <w:u w:val="single"/>
          <w:lang w:val="en-US" w:eastAsia="zh-CN"/>
        </w:rPr>
        <w:t>14</w:t>
      </w:r>
      <w:r>
        <w:rPr>
          <w:rFonts w:hint="eastAsia" w:ascii="宋体" w:hAnsi="宋体" w:cs="仿宋_GB2312"/>
          <w:bCs/>
          <w:sz w:val="24"/>
          <w:highlight w:val="none"/>
        </w:rPr>
        <w:t>:</w:t>
      </w:r>
      <w:r>
        <w:rPr>
          <w:rFonts w:hint="eastAsia" w:ascii="宋体" w:hAnsi="宋体"/>
          <w:bCs/>
          <w:snapToGrid w:val="0"/>
          <w:sz w:val="24"/>
          <w:highlight w:val="none"/>
          <w:u w:val="single"/>
          <w:lang w:val="en-US" w:eastAsia="zh-CN"/>
        </w:rPr>
        <w:t>3</w:t>
      </w:r>
      <w:r>
        <w:rPr>
          <w:rFonts w:hint="eastAsia" w:ascii="宋体" w:hAnsi="宋体"/>
          <w:bCs/>
          <w:snapToGrid w:val="0"/>
          <w:sz w:val="24"/>
          <w:highlight w:val="none"/>
          <w:u w:val="single"/>
        </w:rPr>
        <w:t>0</w:t>
      </w:r>
      <w:r>
        <w:rPr>
          <w:rFonts w:hint="eastAsia" w:ascii="宋体" w:hAnsi="宋体" w:cs="仿宋_GB2312"/>
          <w:bCs/>
          <w:sz w:val="24"/>
        </w:rPr>
        <w:t>（北京时间）</w:t>
      </w:r>
    </w:p>
    <w:p w14:paraId="0D339AAE">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10C90759">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日</w:t>
      </w:r>
      <w:r>
        <w:rPr>
          <w:rFonts w:hint="eastAsia" w:ascii="宋体" w:hAnsi="宋体"/>
          <w:bCs/>
          <w:snapToGrid w:val="0"/>
          <w:sz w:val="24"/>
          <w:highlight w:val="none"/>
          <w:u w:val="single"/>
          <w:lang w:val="en-US" w:eastAsia="zh-CN"/>
        </w:rPr>
        <w:t>14</w:t>
      </w:r>
      <w:r>
        <w:rPr>
          <w:rFonts w:hint="eastAsia" w:ascii="宋体" w:hAnsi="宋体" w:cs="仿宋_GB2312"/>
          <w:bCs/>
          <w:sz w:val="24"/>
          <w:highlight w:val="none"/>
        </w:rPr>
        <w:t>:</w:t>
      </w:r>
      <w:r>
        <w:rPr>
          <w:rFonts w:hint="eastAsia" w:ascii="宋体" w:hAnsi="宋体"/>
          <w:bCs/>
          <w:snapToGrid w:val="0"/>
          <w:sz w:val="24"/>
          <w:highlight w:val="none"/>
          <w:u w:val="single"/>
          <w:lang w:val="en-US" w:eastAsia="zh-CN"/>
        </w:rPr>
        <w:t>3</w:t>
      </w:r>
      <w:r>
        <w:rPr>
          <w:rFonts w:hint="eastAsia" w:ascii="宋体" w:hAnsi="宋体"/>
          <w:bCs/>
          <w:snapToGrid w:val="0"/>
          <w:sz w:val="24"/>
          <w:highlight w:val="none"/>
          <w:u w:val="single"/>
        </w:rPr>
        <w:t>0</w:t>
      </w:r>
      <w:r>
        <w:rPr>
          <w:rFonts w:hint="eastAsia" w:ascii="宋体" w:hAnsi="宋体" w:cs="仿宋_GB2312"/>
          <w:bCs/>
          <w:sz w:val="24"/>
        </w:rPr>
        <w:t>（北京时间）</w:t>
      </w:r>
    </w:p>
    <w:p w14:paraId="3EE43461">
      <w:pPr>
        <w:spacing w:line="360" w:lineRule="auto"/>
        <w:ind w:firstLine="480" w:firstLineChars="200"/>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sz w:val="24"/>
        </w:rPr>
        <w:t>云和县云采工程咨询有限公司（云和县浮云街道新华街110号）</w:t>
      </w:r>
      <w:r>
        <w:rPr>
          <w:rFonts w:hint="eastAsia" w:ascii="宋体" w:hAnsi="宋体" w:cs="仿宋_GB2312"/>
          <w:sz w:val="24"/>
          <w:lang w:eastAsia="zh-CN"/>
        </w:rPr>
        <w:t>（通过政采云平台）</w:t>
      </w:r>
    </w:p>
    <w:p w14:paraId="28CA29F2">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567A158A">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4A77798A">
      <w:pPr>
        <w:spacing w:line="360" w:lineRule="auto"/>
        <w:jc w:val="left"/>
        <w:rPr>
          <w:rFonts w:ascii="宋体" w:hAnsi="宋体" w:cs="仿宋_GB2312"/>
          <w:b/>
          <w:sz w:val="24"/>
        </w:rPr>
      </w:pPr>
      <w:bookmarkStart w:id="20" w:name="_Toc35393626"/>
      <w:bookmarkStart w:id="21" w:name="_Toc35393795"/>
      <w:r>
        <w:rPr>
          <w:rFonts w:hint="eastAsia" w:ascii="宋体" w:hAnsi="宋体" w:cs="仿宋_GB2312"/>
          <w:b/>
          <w:sz w:val="24"/>
        </w:rPr>
        <w:t>六、其他补充事宜</w:t>
      </w:r>
      <w:bookmarkEnd w:id="20"/>
      <w:bookmarkEnd w:id="21"/>
    </w:p>
    <w:p w14:paraId="18600F2A">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F10F24">
      <w:pPr>
        <w:snapToGrid w:val="0"/>
        <w:spacing w:line="360" w:lineRule="auto"/>
        <w:ind w:firstLine="510"/>
        <w:rPr>
          <w:rFonts w:ascii="宋体" w:hAnsi="宋体" w:cs="仿宋_GB2312"/>
          <w:sz w:val="24"/>
        </w:rPr>
      </w:pPr>
      <w:r>
        <w:rPr>
          <w:rFonts w:hint="eastAsia" w:ascii="宋体" w:hAnsi="宋体" w:cs="仿宋_GB2312"/>
          <w:sz w:val="24"/>
        </w:rPr>
        <w:t>2.其他事项</w:t>
      </w:r>
    </w:p>
    <w:p w14:paraId="441D4BC9">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4118015E">
      <w:pPr>
        <w:spacing w:line="360" w:lineRule="auto"/>
        <w:jc w:val="left"/>
        <w:rPr>
          <w:rFonts w:ascii="宋体" w:hAnsi="宋体" w:cs="仿宋_GB2312"/>
          <w:b/>
          <w:sz w:val="24"/>
        </w:rPr>
      </w:pPr>
      <w:bookmarkStart w:id="22" w:name="_Toc28359085"/>
      <w:bookmarkStart w:id="23" w:name="_Toc35393796"/>
      <w:bookmarkStart w:id="24" w:name="_Toc28359008"/>
      <w:bookmarkStart w:id="25" w:name="_Toc35393627"/>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6D1161E2">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0A1E88C3">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云和县住房和城乡建设局</w:t>
      </w:r>
    </w:p>
    <w:p w14:paraId="5F73E89A">
      <w:pPr>
        <w:snapToGrid w:val="0"/>
        <w:spacing w:line="360" w:lineRule="auto"/>
        <w:ind w:firstLine="510"/>
        <w:rPr>
          <w:rFonts w:ascii="宋体" w:hAnsi="宋体" w:cs="仿宋_GB2312"/>
          <w:color w:val="auto"/>
          <w:sz w:val="24"/>
          <w:highlight w:val="none"/>
        </w:rPr>
      </w:pPr>
      <w:r>
        <w:rPr>
          <w:rFonts w:hint="eastAsia" w:ascii="宋体" w:hAnsi="宋体" w:cs="仿宋_GB2312"/>
          <w:color w:val="auto"/>
          <w:sz w:val="24"/>
          <w:highlight w:val="none"/>
        </w:rPr>
        <w:t>项目联系人：</w:t>
      </w:r>
      <w:r>
        <w:rPr>
          <w:rFonts w:hint="eastAsia" w:ascii="宋体" w:hAnsi="宋体"/>
          <w:color w:val="auto"/>
          <w:sz w:val="24"/>
        </w:rPr>
        <w:t>颜</w:t>
      </w:r>
      <w:r>
        <w:rPr>
          <w:rFonts w:hint="eastAsia" w:ascii="宋体" w:hAnsi="宋体"/>
          <w:color w:val="auto"/>
          <w:sz w:val="24"/>
          <w:lang w:val="en-US" w:eastAsia="zh-CN"/>
        </w:rPr>
        <w:t>先生</w:t>
      </w: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rPr>
        <w:t>联系电话：</w:t>
      </w:r>
      <w:r>
        <w:rPr>
          <w:rFonts w:hint="eastAsia" w:ascii="宋体" w:hAnsi="宋体"/>
          <w:color w:val="auto"/>
          <w:sz w:val="24"/>
        </w:rPr>
        <w:t>0578-5525078</w:t>
      </w:r>
    </w:p>
    <w:p w14:paraId="13A70D08">
      <w:pPr>
        <w:snapToGrid w:val="0"/>
        <w:spacing w:line="360" w:lineRule="auto"/>
        <w:ind w:firstLine="51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质疑联系人：</w:t>
      </w:r>
      <w:r>
        <w:rPr>
          <w:rFonts w:hint="eastAsia" w:ascii="宋体" w:hAnsi="宋体"/>
          <w:color w:val="auto"/>
          <w:sz w:val="24"/>
        </w:rPr>
        <w:t>王</w:t>
      </w:r>
      <w:r>
        <w:rPr>
          <w:rFonts w:hint="eastAsia" w:ascii="宋体" w:hAnsi="宋体"/>
          <w:color w:val="auto"/>
          <w:sz w:val="24"/>
          <w:lang w:val="en-US" w:eastAsia="zh-CN"/>
        </w:rPr>
        <w:t>女士</w:t>
      </w:r>
      <w:r>
        <w:rPr>
          <w:rFonts w:hint="eastAsia" w:ascii="宋体" w:hAnsi="宋体" w:cs="仿宋_GB2312"/>
          <w:color w:val="auto"/>
          <w:sz w:val="24"/>
          <w:highlight w:val="none"/>
        </w:rPr>
        <w:t>   联系电话：</w:t>
      </w:r>
      <w:r>
        <w:rPr>
          <w:rFonts w:hint="eastAsia" w:ascii="宋体" w:hAnsi="宋体"/>
          <w:color w:val="auto"/>
          <w:sz w:val="24"/>
        </w:rPr>
        <w:t>0578-55250</w:t>
      </w:r>
      <w:r>
        <w:rPr>
          <w:rFonts w:hint="eastAsia" w:ascii="宋体" w:hAnsi="宋体"/>
          <w:color w:val="auto"/>
          <w:sz w:val="24"/>
          <w:lang w:val="en-US" w:eastAsia="zh-CN"/>
        </w:rPr>
        <w:t>76</w:t>
      </w:r>
    </w:p>
    <w:p w14:paraId="019C26DA">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地址：云和县梨园路25号</w:t>
      </w:r>
    </w:p>
    <w:p w14:paraId="5B93EBFE">
      <w:pPr>
        <w:snapToGrid w:val="0"/>
        <w:spacing w:line="360" w:lineRule="auto"/>
        <w:ind w:firstLine="510"/>
        <w:rPr>
          <w:rFonts w:ascii="宋体" w:hAnsi="宋体" w:cs="仿宋_GB2312"/>
          <w:sz w:val="24"/>
        </w:rPr>
      </w:pPr>
      <w:r>
        <w:rPr>
          <w:rFonts w:ascii="宋体" w:hAnsi="宋体" w:cs="仿宋_GB2312"/>
          <w:sz w:val="24"/>
        </w:rPr>
        <w:t>2. 采购代理机构信息</w:t>
      </w:r>
    </w:p>
    <w:p w14:paraId="14C313C9">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14:paraId="6CFF73B6">
      <w:pPr>
        <w:snapToGrid w:val="0"/>
        <w:spacing w:line="360" w:lineRule="auto"/>
        <w:ind w:firstLine="510"/>
        <w:rPr>
          <w:rFonts w:hint="default" w:ascii="宋体" w:hAnsi="宋体" w:eastAsia="宋体" w:cs="仿宋_GB2312"/>
          <w:sz w:val="24"/>
          <w:lang w:val="en-US" w:eastAsia="zh-CN"/>
        </w:rPr>
      </w:pPr>
      <w:r>
        <w:rPr>
          <w:rFonts w:hint="eastAsia" w:ascii="宋体" w:hAnsi="宋体" w:cs="仿宋_GB2312"/>
          <w:sz w:val="24"/>
        </w:rPr>
        <w:t>项目负责人：</w:t>
      </w:r>
      <w:r>
        <w:rPr>
          <w:rFonts w:hint="eastAsia" w:ascii="宋体" w:hAnsi="宋体" w:cs="仿宋_GB2312"/>
          <w:sz w:val="24"/>
          <w:lang w:val="en-US" w:eastAsia="zh-CN"/>
        </w:rPr>
        <w:t>叶丽红</w:t>
      </w:r>
      <w:r>
        <w:rPr>
          <w:rFonts w:hint="eastAsia" w:ascii="宋体" w:hAnsi="宋体" w:cs="仿宋_GB2312"/>
          <w:sz w:val="24"/>
        </w:rPr>
        <w:t xml:space="preserve">     联系电话：</w:t>
      </w:r>
      <w:r>
        <w:rPr>
          <w:rFonts w:hint="eastAsia" w:ascii="宋体" w:hAnsi="宋体" w:cs="仿宋_GB2312"/>
          <w:sz w:val="24"/>
          <w:lang w:val="en-US" w:eastAsia="zh-CN"/>
        </w:rPr>
        <w:t>15058693950</w:t>
      </w:r>
    </w:p>
    <w:p w14:paraId="26835B86">
      <w:pPr>
        <w:snapToGrid w:val="0"/>
        <w:spacing w:line="360" w:lineRule="auto"/>
        <w:ind w:firstLine="510"/>
        <w:rPr>
          <w:rFonts w:hint="eastAsia" w:ascii="宋体" w:hAnsi="宋体" w:cs="仿宋_GB2312"/>
          <w:sz w:val="24"/>
          <w:lang w:val="en-US" w:eastAsia="zh-CN"/>
        </w:rPr>
      </w:pPr>
      <w:r>
        <w:rPr>
          <w:rFonts w:hint="eastAsia" w:ascii="宋体" w:hAnsi="宋体" w:cs="仿宋_GB2312"/>
          <w:sz w:val="24"/>
        </w:rPr>
        <w:t>质疑联系人：</w:t>
      </w:r>
      <w:r>
        <w:rPr>
          <w:rFonts w:hint="eastAsia" w:ascii="宋体" w:hAnsi="宋体" w:cs="仿宋_GB2312"/>
          <w:sz w:val="24"/>
          <w:lang w:val="en-US" w:eastAsia="zh-CN"/>
        </w:rPr>
        <w:t>卜土娟</w:t>
      </w:r>
      <w:r>
        <w:rPr>
          <w:rFonts w:hint="eastAsia" w:ascii="宋体" w:hAnsi="宋体" w:cs="仿宋_GB2312"/>
          <w:sz w:val="24"/>
        </w:rPr>
        <w:t xml:space="preserve">     联系电话：</w:t>
      </w:r>
      <w:r>
        <w:rPr>
          <w:rFonts w:hint="eastAsia" w:ascii="宋体" w:hAnsi="宋体" w:cs="仿宋_GB2312"/>
          <w:sz w:val="24"/>
          <w:lang w:val="en-US" w:eastAsia="zh-CN"/>
        </w:rPr>
        <w:t>15988098628</w:t>
      </w:r>
    </w:p>
    <w:p w14:paraId="75347193">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2EE0F082">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115273D2">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32E426AC">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监督投诉电话：0578-5122898     传真：0578-5122898</w:t>
      </w:r>
    </w:p>
    <w:p w14:paraId="72179AA7">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091E53D3">
      <w:pPr>
        <w:pStyle w:val="5"/>
      </w:pPr>
    </w:p>
    <w:p w14:paraId="4D4F9403">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4F8B2040">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26CB1C05">
      <w:pPr>
        <w:pStyle w:val="36"/>
        <w:ind w:left="0" w:leftChars="0" w:firstLine="0" w:firstLineChars="0"/>
      </w:pPr>
    </w:p>
    <w:p w14:paraId="32A36E23">
      <w:pPr>
        <w:spacing w:line="360" w:lineRule="auto"/>
      </w:pPr>
      <w:r>
        <w:rPr>
          <w:rFonts w:hint="eastAsia" w:ascii="宋体" w:hAnsi="宋体" w:eastAsia="宋体" w:cs="Times New Roman"/>
          <w:sz w:val="24"/>
          <w:lang w:val="en-US" w:eastAsia="zh-CN"/>
        </w:rPr>
        <w:t xml:space="preserve">                                         采购人：云和县住房和城乡建设局  </w:t>
      </w:r>
      <w:r>
        <w:rPr>
          <w:rFonts w:hint="eastAsia" w:ascii="宋体" w:hAnsi="宋体" w:eastAsia="宋体" w:cs="Times New Roman"/>
          <w:sz w:val="24"/>
          <w:lang w:eastAsia="zh-CN"/>
        </w:rPr>
        <w:t xml:space="preserve"> </w:t>
      </w:r>
      <w:r>
        <w:t xml:space="preserve">       </w:t>
      </w:r>
    </w:p>
    <w:p w14:paraId="783AB7A2">
      <w:pPr>
        <w:spacing w:line="360" w:lineRule="auto"/>
        <w:ind w:firstLine="470" w:firstLineChars="196"/>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云和县云采工程咨询有限公司</w:t>
      </w:r>
    </w:p>
    <w:p w14:paraId="5D10C4FF">
      <w:pPr>
        <w:spacing w:line="360" w:lineRule="auto"/>
      </w:pPr>
      <w:r>
        <w:rPr>
          <w:rFonts w:hint="eastAsia"/>
        </w:rPr>
        <w:t xml:space="preserve">                                    </w:t>
      </w:r>
      <w:r>
        <w:rPr>
          <w:rFonts w:hint="eastAsia" w:ascii="宋体" w:hAnsi="宋体" w:eastAsia="宋体" w:cs="Times New Roman"/>
          <w:sz w:val="24"/>
          <w:lang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highlight w:val="none"/>
          <w:lang w:eastAsia="zh-CN"/>
        </w:rPr>
        <w:t>202</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lang w:eastAsia="zh-CN"/>
        </w:rPr>
        <w:t>年</w:t>
      </w:r>
      <w:r>
        <w:rPr>
          <w:rFonts w:hint="eastAsia" w:ascii="宋体" w:hAnsi="宋体" w:cs="Times New Roman"/>
          <w:color w:val="auto"/>
          <w:sz w:val="24"/>
          <w:highlight w:val="none"/>
          <w:lang w:val="en-US" w:eastAsia="zh-CN"/>
        </w:rPr>
        <w:t>2</w:t>
      </w:r>
      <w:r>
        <w:rPr>
          <w:rFonts w:hint="eastAsia" w:ascii="宋体" w:hAnsi="宋体" w:eastAsia="宋体" w:cs="Times New Roman"/>
          <w:sz w:val="24"/>
          <w:highlight w:val="none"/>
          <w:lang w:eastAsia="zh-CN"/>
        </w:rPr>
        <w:t>月</w:t>
      </w:r>
      <w:r>
        <w:rPr>
          <w:rFonts w:hint="eastAsia" w:ascii="宋体" w:hAnsi="宋体" w:cs="Times New Roman"/>
          <w:sz w:val="24"/>
          <w:highlight w:val="none"/>
          <w:lang w:val="en-US" w:eastAsia="zh-CN"/>
        </w:rPr>
        <w:t>10</w:t>
      </w:r>
      <w:r>
        <w:rPr>
          <w:rFonts w:hint="eastAsia" w:ascii="宋体" w:hAnsi="宋体" w:eastAsia="宋体" w:cs="Times New Roman"/>
          <w:sz w:val="24"/>
          <w:highlight w:val="none"/>
          <w:lang w:eastAsia="zh-CN"/>
        </w:rPr>
        <w:t xml:space="preserve">日  </w:t>
      </w:r>
      <w:r>
        <w:rPr>
          <w:rFonts w:hint="eastAsia" w:ascii="宋体" w:hAnsi="宋体" w:eastAsia="宋体" w:cs="Times New Roman"/>
          <w:sz w:val="24"/>
          <w:lang w:eastAsia="zh-CN"/>
        </w:rPr>
        <w:t xml:space="preserve">  </w:t>
      </w:r>
      <w:r>
        <w:t xml:space="preserve">       </w:t>
      </w:r>
    </w:p>
    <w:p w14:paraId="55C3DCD3">
      <w:pPr>
        <w:pStyle w:val="2"/>
        <w:spacing w:line="560" w:lineRule="exact"/>
        <w:rPr>
          <w:rFonts w:ascii="宋体" w:hAnsi="宋体" w:eastAsia="宋体" w:cs="Times New Roman"/>
        </w:rPr>
      </w:pPr>
      <w:r>
        <w:rPr>
          <w:rFonts w:hint="eastAsia" w:ascii="宋体" w:hAnsi="宋体" w:eastAsia="宋体" w:cs="Times New Roman"/>
          <w:lang w:val="en-US" w:eastAsia="zh-CN"/>
        </w:rPr>
        <w:t xml:space="preserve"> </w:t>
      </w: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73F14D5E">
      <w:pPr>
        <w:pStyle w:val="4"/>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9"/>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50821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14:paraId="3050D673">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7255F99D">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15EA2261">
            <w:pPr>
              <w:jc w:val="center"/>
              <w:rPr>
                <w:rFonts w:ascii="宋体"/>
                <w:b/>
                <w:bCs/>
                <w:sz w:val="24"/>
                <w:szCs w:val="24"/>
              </w:rPr>
            </w:pPr>
            <w:r>
              <w:rPr>
                <w:rFonts w:hint="eastAsia" w:ascii="宋体" w:hAnsi="宋体" w:cs="宋体"/>
                <w:b/>
                <w:bCs/>
                <w:sz w:val="24"/>
                <w:szCs w:val="24"/>
              </w:rPr>
              <w:t>内容、要求和时间</w:t>
            </w:r>
          </w:p>
        </w:tc>
      </w:tr>
      <w:tr w14:paraId="0FCA5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604" w:type="dxa"/>
            <w:tcBorders>
              <w:left w:val="double" w:color="auto" w:sz="4" w:space="0"/>
            </w:tcBorders>
            <w:vAlign w:val="center"/>
          </w:tcPr>
          <w:p w14:paraId="28A71A2D">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34F56231">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01EE4EFF">
            <w:pPr>
              <w:spacing w:line="360" w:lineRule="auto"/>
              <w:rPr>
                <w:rFonts w:hint="eastAsia" w:ascii="宋体" w:eastAsia="宋体"/>
                <w:sz w:val="24"/>
                <w:szCs w:val="24"/>
                <w:lang w:eastAsia="zh-CN"/>
              </w:rPr>
            </w:pPr>
            <w:r>
              <w:rPr>
                <w:rFonts w:hint="eastAsia" w:ascii="宋体" w:hAnsi="宋体" w:cs="宋体"/>
                <w:sz w:val="24"/>
                <w:szCs w:val="24"/>
                <w:lang w:eastAsia="zh-CN"/>
              </w:rPr>
              <w:t>云和县2025年定时定点桶边督导点位服务采购项目</w:t>
            </w:r>
          </w:p>
        </w:tc>
      </w:tr>
      <w:tr w14:paraId="2C079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5BBC469E">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08AAE219">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046160D6">
            <w:pPr>
              <w:rPr>
                <w:rFonts w:hint="eastAsia" w:ascii="宋体" w:eastAsia="宋体"/>
                <w:sz w:val="24"/>
                <w:szCs w:val="24"/>
                <w:lang w:eastAsia="zh-CN"/>
              </w:rPr>
            </w:pPr>
            <w:r>
              <w:rPr>
                <w:rFonts w:hint="eastAsia" w:ascii="宋体" w:hAnsi="宋体" w:cs="宋体"/>
                <w:sz w:val="24"/>
                <w:szCs w:val="24"/>
                <w:lang w:eastAsia="zh-CN"/>
              </w:rPr>
              <w:t>云和县住房和城乡建设局</w:t>
            </w:r>
          </w:p>
        </w:tc>
      </w:tr>
      <w:tr w14:paraId="7BFD1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7B574933">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6124CEEC">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5D38EE98">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14:paraId="00E89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1E646D04">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4B3A94EC">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3222A3AE">
            <w:pPr>
              <w:rPr>
                <w:rFonts w:ascii="宋体"/>
                <w:sz w:val="24"/>
                <w:szCs w:val="24"/>
              </w:rPr>
            </w:pPr>
            <w:r>
              <w:rPr>
                <w:rFonts w:hint="eastAsia" w:ascii="宋体" w:hAnsi="宋体" w:cs="宋体"/>
                <w:sz w:val="24"/>
                <w:szCs w:val="24"/>
              </w:rPr>
              <w:t>公开招标</w:t>
            </w:r>
          </w:p>
        </w:tc>
        <w:tc>
          <w:tcPr>
            <w:tcW w:w="1262" w:type="dxa"/>
            <w:vAlign w:val="center"/>
          </w:tcPr>
          <w:p w14:paraId="72BAABD4">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6BD0386F">
            <w:pPr>
              <w:rPr>
                <w:rFonts w:ascii="宋体"/>
                <w:sz w:val="24"/>
                <w:szCs w:val="24"/>
              </w:rPr>
            </w:pPr>
            <w:r>
              <w:rPr>
                <w:rFonts w:hint="eastAsia" w:ascii="宋体" w:hAnsi="宋体" w:cs="宋体"/>
                <w:sz w:val="24"/>
                <w:szCs w:val="24"/>
              </w:rPr>
              <w:t>分散委托采购</w:t>
            </w:r>
          </w:p>
        </w:tc>
      </w:tr>
      <w:tr w14:paraId="534BA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19E99CCB">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682864AA">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29CE48A5">
            <w:pPr>
              <w:rPr>
                <w:rFonts w:ascii="宋体"/>
                <w:snapToGrid w:val="0"/>
                <w:sz w:val="24"/>
                <w:szCs w:val="24"/>
              </w:rPr>
            </w:pPr>
            <w:r>
              <w:rPr>
                <w:rFonts w:hint="eastAsia" w:ascii="宋体" w:hAnsi="宋体" w:cs="宋体"/>
                <w:snapToGrid w:val="0"/>
                <w:sz w:val="24"/>
                <w:szCs w:val="24"/>
              </w:rPr>
              <w:t>采用资格后审</w:t>
            </w:r>
          </w:p>
        </w:tc>
      </w:tr>
      <w:tr w14:paraId="24B57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220E081E">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3A89B1A8">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007A7450">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5D612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68FD7DF8">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2B4B19CF">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0A112EFC">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13435338">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7CA54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7C5CF7C">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7F46298D">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7142A637">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13178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7E18D220">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5AC184E5">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6AAAFB8B">
            <w:pPr>
              <w:pStyle w:val="480"/>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14:paraId="267706D3">
            <w:pPr>
              <w:ind w:left="118" w:hanging="117" w:hangingChars="49"/>
              <w:rPr>
                <w:rFonts w:ascii="宋体" w:hAnsi="宋体"/>
                <w:sz w:val="24"/>
                <w:highlight w:val="yellow"/>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highlight w:val="none"/>
                <w:u w:val="single"/>
              </w:rPr>
              <w:t>202</w:t>
            </w:r>
            <w:r>
              <w:rPr>
                <w:rFonts w:hint="eastAsia" w:ascii="宋体" w:hAnsi="宋体"/>
                <w:b/>
                <w:sz w:val="24"/>
                <w:highlight w:val="none"/>
                <w:u w:val="single"/>
                <w:lang w:val="en-US" w:eastAsia="zh-CN"/>
              </w:rPr>
              <w:t>5</w:t>
            </w:r>
            <w:r>
              <w:rPr>
                <w:rFonts w:hint="eastAsia" w:ascii="宋体" w:hAnsi="宋体"/>
                <w:b/>
                <w:sz w:val="24"/>
                <w:highlight w:val="none"/>
                <w:u w:val="single"/>
              </w:rPr>
              <w:t>年</w:t>
            </w:r>
            <w:r>
              <w:rPr>
                <w:rFonts w:hint="eastAsia" w:ascii="宋体" w:hAnsi="宋体"/>
                <w:b/>
                <w:sz w:val="24"/>
                <w:highlight w:val="none"/>
                <w:u w:val="single"/>
                <w:lang w:val="en-US" w:eastAsia="zh-CN"/>
              </w:rPr>
              <w:t>3</w:t>
            </w:r>
            <w:r>
              <w:rPr>
                <w:rFonts w:hint="eastAsia" w:ascii="宋体" w:hAnsi="宋体"/>
                <w:b/>
                <w:sz w:val="24"/>
                <w:highlight w:val="none"/>
                <w:u w:val="single"/>
              </w:rPr>
              <w:t>月</w:t>
            </w:r>
            <w:r>
              <w:rPr>
                <w:rFonts w:hint="eastAsia" w:ascii="宋体" w:hAnsi="宋体"/>
                <w:b/>
                <w:sz w:val="24"/>
                <w:highlight w:val="none"/>
                <w:u w:val="single"/>
                <w:lang w:val="en-US" w:eastAsia="zh-CN"/>
              </w:rPr>
              <w:t>3</w:t>
            </w:r>
            <w:r>
              <w:rPr>
                <w:rFonts w:hint="eastAsia" w:ascii="宋体" w:hAnsi="宋体"/>
                <w:b/>
                <w:sz w:val="24"/>
                <w:highlight w:val="none"/>
                <w:u w:val="single"/>
              </w:rPr>
              <w:t>日</w:t>
            </w:r>
            <w:r>
              <w:rPr>
                <w:rFonts w:hint="eastAsia" w:ascii="宋体" w:hAnsi="宋体"/>
                <w:b/>
                <w:sz w:val="24"/>
                <w:highlight w:val="none"/>
                <w:u w:val="single"/>
                <w:lang w:val="en-US" w:eastAsia="zh-CN"/>
              </w:rPr>
              <w:t>14</w:t>
            </w:r>
            <w:r>
              <w:rPr>
                <w:rFonts w:hint="eastAsia" w:ascii="宋体" w:hAnsi="宋体"/>
                <w:b/>
                <w:sz w:val="24"/>
                <w:highlight w:val="none"/>
                <w:u w:val="single"/>
              </w:rPr>
              <w:t xml:space="preserve"> 时</w:t>
            </w:r>
            <w:r>
              <w:rPr>
                <w:rFonts w:hint="eastAsia" w:ascii="宋体" w:hAnsi="宋体"/>
                <w:b/>
                <w:sz w:val="24"/>
                <w:highlight w:val="none"/>
                <w:u w:val="single"/>
                <w:lang w:val="en-US" w:eastAsia="zh-CN"/>
              </w:rPr>
              <w:t>3</w:t>
            </w:r>
            <w:r>
              <w:rPr>
                <w:rFonts w:hint="eastAsia" w:ascii="宋体" w:hAnsi="宋体"/>
                <w:b/>
                <w:sz w:val="24"/>
                <w:highlight w:val="none"/>
                <w:u w:val="single"/>
              </w:rPr>
              <w:t>0分</w:t>
            </w:r>
          </w:p>
          <w:p w14:paraId="33215A07">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085D7236">
            <w:pPr>
              <w:pStyle w:val="28"/>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4B03A809">
            <w:pPr>
              <w:pStyle w:val="28"/>
              <w:adjustRightInd w:val="0"/>
              <w:snapToGrid w:val="0"/>
              <w:rPr>
                <w:rFonts w:hAnsi="宋体"/>
                <w:sz w:val="24"/>
              </w:rPr>
            </w:pPr>
            <w:r>
              <w:rPr>
                <w:rFonts w:hint="eastAsia" w:hAnsi="宋体"/>
                <w:sz w:val="24"/>
              </w:rPr>
              <w:t>（2）备份投标文件：</w:t>
            </w:r>
          </w:p>
          <w:p w14:paraId="56F035E8">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64829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760BFE9E">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14:paraId="2AE4511C">
            <w:pPr>
              <w:jc w:val="left"/>
              <w:rPr>
                <w:rFonts w:ascii="宋体"/>
                <w:snapToGrid w:val="0"/>
                <w:sz w:val="24"/>
                <w:szCs w:val="24"/>
              </w:rPr>
            </w:pPr>
            <w:r>
              <w:rPr>
                <w:rFonts w:hint="eastAsia" w:ascii="宋体" w:hAnsi="宋体" w:cs="宋体"/>
                <w:snapToGrid w:val="0"/>
                <w:sz w:val="24"/>
                <w:szCs w:val="24"/>
              </w:rPr>
              <w:t>开标时间</w:t>
            </w:r>
          </w:p>
          <w:p w14:paraId="3B13F131">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22AFCD4B">
            <w:pPr>
              <w:rPr>
                <w:rFonts w:ascii="宋体"/>
                <w:b/>
                <w:bCs/>
                <w:sz w:val="24"/>
                <w:szCs w:val="24"/>
                <w:highlight w:val="none"/>
                <w:u w:val="single"/>
              </w:rPr>
            </w:pPr>
            <w:r>
              <w:rPr>
                <w:rFonts w:hint="eastAsia" w:ascii="宋体" w:hAnsi="宋体" w:cs="宋体"/>
                <w:b/>
                <w:bCs/>
                <w:sz w:val="24"/>
                <w:szCs w:val="24"/>
                <w:highlight w:val="none"/>
                <w:u w:val="single"/>
              </w:rPr>
              <w:t>时间：</w:t>
            </w:r>
            <w:r>
              <w:rPr>
                <w:rFonts w:ascii="宋体" w:hAnsi="宋体" w:cs="宋体"/>
                <w:b/>
                <w:bCs/>
                <w:sz w:val="24"/>
                <w:szCs w:val="24"/>
                <w:highlight w:val="none"/>
                <w:u w:val="single"/>
              </w:rPr>
              <w:t>20</w:t>
            </w:r>
            <w:r>
              <w:rPr>
                <w:rFonts w:hint="eastAsia" w:ascii="宋体" w:hAnsi="宋体" w:cs="宋体"/>
                <w:b/>
                <w:bCs/>
                <w:sz w:val="24"/>
                <w:szCs w:val="24"/>
                <w:highlight w:val="none"/>
                <w:u w:val="single"/>
              </w:rPr>
              <w:t>2</w:t>
            </w:r>
            <w:r>
              <w:rPr>
                <w:rFonts w:hint="eastAsia" w:ascii="宋体" w:hAnsi="宋体" w:cs="宋体"/>
                <w:b/>
                <w:bCs/>
                <w:sz w:val="24"/>
                <w:szCs w:val="24"/>
                <w:highlight w:val="none"/>
                <w:u w:val="single"/>
                <w:lang w:val="en-US" w:eastAsia="zh-CN"/>
              </w:rPr>
              <w:t>5</w:t>
            </w:r>
            <w:r>
              <w:rPr>
                <w:rFonts w:hint="eastAsia" w:ascii="宋体" w:hAnsi="宋体" w:cs="宋体"/>
                <w:b/>
                <w:bCs/>
                <w:sz w:val="24"/>
                <w:szCs w:val="24"/>
                <w:highlight w:val="none"/>
                <w:u w:val="single"/>
              </w:rPr>
              <w:t>年</w:t>
            </w:r>
            <w:r>
              <w:rPr>
                <w:rFonts w:hint="eastAsia" w:ascii="宋体" w:hAnsi="宋体" w:cs="宋体"/>
                <w:b/>
                <w:bCs/>
                <w:sz w:val="24"/>
                <w:szCs w:val="24"/>
                <w:highlight w:val="none"/>
                <w:u w:val="single"/>
                <w:lang w:val="en-US" w:eastAsia="zh-CN"/>
              </w:rPr>
              <w:t>3</w:t>
            </w:r>
            <w:r>
              <w:rPr>
                <w:rFonts w:hint="eastAsia" w:ascii="宋体" w:hAnsi="宋体" w:cs="宋体"/>
                <w:b/>
                <w:bCs/>
                <w:sz w:val="24"/>
                <w:szCs w:val="24"/>
                <w:highlight w:val="none"/>
                <w:u w:val="single"/>
              </w:rPr>
              <w:t>月</w:t>
            </w:r>
            <w:r>
              <w:rPr>
                <w:rFonts w:hint="eastAsia" w:ascii="宋体" w:hAnsi="宋体" w:cs="宋体"/>
                <w:b/>
                <w:bCs/>
                <w:sz w:val="24"/>
                <w:szCs w:val="24"/>
                <w:highlight w:val="none"/>
                <w:u w:val="single"/>
                <w:lang w:val="en-US" w:eastAsia="zh-CN"/>
              </w:rPr>
              <w:t>3</w:t>
            </w:r>
            <w:r>
              <w:rPr>
                <w:rFonts w:hint="eastAsia" w:ascii="宋体" w:hAnsi="宋体" w:cs="宋体"/>
                <w:b/>
                <w:bCs/>
                <w:sz w:val="24"/>
                <w:szCs w:val="24"/>
                <w:highlight w:val="none"/>
                <w:u w:val="single"/>
              </w:rPr>
              <w:t>日</w:t>
            </w:r>
            <w:r>
              <w:rPr>
                <w:rFonts w:hint="eastAsia" w:ascii="宋体" w:hAnsi="宋体" w:cs="宋体"/>
                <w:b/>
                <w:bCs/>
                <w:sz w:val="24"/>
                <w:szCs w:val="24"/>
                <w:highlight w:val="none"/>
                <w:u w:val="single"/>
                <w:lang w:val="en-US" w:eastAsia="zh-CN"/>
              </w:rPr>
              <w:t>14</w:t>
            </w:r>
            <w:r>
              <w:rPr>
                <w:rFonts w:hint="eastAsia" w:ascii="宋体" w:hAnsi="宋体" w:cs="宋体"/>
                <w:b/>
                <w:bCs/>
                <w:sz w:val="24"/>
                <w:szCs w:val="24"/>
                <w:highlight w:val="none"/>
                <w:u w:val="single"/>
              </w:rPr>
              <w:t>时</w:t>
            </w:r>
            <w:r>
              <w:rPr>
                <w:rFonts w:hint="eastAsia" w:ascii="宋体" w:hAnsi="宋体" w:cs="宋体"/>
                <w:b/>
                <w:bCs/>
                <w:sz w:val="24"/>
                <w:szCs w:val="24"/>
                <w:highlight w:val="none"/>
                <w:u w:val="single"/>
                <w:lang w:val="en-US" w:eastAsia="zh-CN"/>
              </w:rPr>
              <w:t>3</w:t>
            </w:r>
            <w:r>
              <w:rPr>
                <w:rFonts w:hint="eastAsia" w:ascii="宋体" w:hAnsi="宋体" w:cs="宋体"/>
                <w:b/>
                <w:bCs/>
                <w:sz w:val="24"/>
                <w:szCs w:val="24"/>
                <w:highlight w:val="none"/>
                <w:u w:val="single"/>
              </w:rPr>
              <w:t>0分开始</w:t>
            </w:r>
          </w:p>
          <w:p w14:paraId="640BFB0D">
            <w:pPr>
              <w:rPr>
                <w:rFonts w:ascii="宋体"/>
                <w:sz w:val="24"/>
                <w:szCs w:val="24"/>
              </w:rPr>
            </w:pPr>
            <w:r>
              <w:rPr>
                <w:rFonts w:hint="eastAsia" w:ascii="宋体" w:hAnsi="宋体" w:cs="宋体"/>
                <w:sz w:val="24"/>
                <w:szCs w:val="24"/>
              </w:rPr>
              <w:t>地点：</w:t>
            </w:r>
            <w:r>
              <w:rPr>
                <w:rFonts w:hint="eastAsia" w:ascii="宋体" w:hAnsi="宋体"/>
                <w:bCs/>
                <w:kern w:val="0"/>
                <w:sz w:val="24"/>
              </w:rPr>
              <w:t>云和县云采工程咨询有限公司（云和县浮云街道新华街110号）</w:t>
            </w:r>
          </w:p>
        </w:tc>
      </w:tr>
      <w:tr w14:paraId="1E65B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29" w:hRule="exact"/>
          <w:jc w:val="center"/>
        </w:trPr>
        <w:tc>
          <w:tcPr>
            <w:tcW w:w="604" w:type="dxa"/>
            <w:tcBorders>
              <w:left w:val="double" w:color="auto" w:sz="4" w:space="0"/>
            </w:tcBorders>
            <w:vAlign w:val="center"/>
          </w:tcPr>
          <w:p w14:paraId="32E52B7C">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3F691A7A">
            <w:pPr>
              <w:jc w:val="left"/>
              <w:rPr>
                <w:rFonts w:ascii="宋体"/>
                <w:snapToGrid w:val="0"/>
                <w:sz w:val="24"/>
                <w:szCs w:val="24"/>
                <w:highlight w:val="yellow"/>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4E1B09A9">
            <w:pPr>
              <w:rPr>
                <w:rFonts w:hint="default" w:ascii="宋体" w:eastAsia="宋体"/>
                <w:sz w:val="24"/>
                <w:szCs w:val="24"/>
                <w:highlight w:val="yellow"/>
                <w:lang w:val="en-US" w:eastAsia="zh-CN"/>
              </w:rPr>
            </w:pPr>
            <w:r>
              <w:rPr>
                <w:rFonts w:hint="eastAsia" w:ascii="宋体" w:hAnsi="宋体"/>
                <w:bCs/>
                <w:kern w:val="0"/>
                <w:sz w:val="24"/>
              </w:rPr>
              <w:t>1.履约保证金金额：合同金额的1%</w:t>
            </w:r>
            <w:r>
              <w:rPr>
                <w:rFonts w:hint="eastAsia" w:ascii="宋体" w:hAnsi="宋体"/>
                <w:bCs/>
                <w:kern w:val="0"/>
                <w:sz w:val="24"/>
                <w:lang w:eastAsia="zh-CN"/>
              </w:rPr>
              <w:t>。</w:t>
            </w:r>
            <w:r>
              <w:rPr>
                <w:rFonts w:hint="eastAsia" w:ascii="宋体" w:hAnsi="宋体"/>
                <w:bCs/>
                <w:kern w:val="0"/>
                <w:sz w:val="24"/>
              </w:rPr>
              <w:br w:type="textWrapping"/>
            </w:r>
            <w:r>
              <w:rPr>
                <w:rFonts w:hint="eastAsia" w:ascii="宋体" w:hAnsi="宋体"/>
                <w:bCs/>
                <w:kern w:val="0"/>
                <w:sz w:val="24"/>
              </w:rPr>
              <w:t>2.缴纳履约保证时间及缴纳方式：合同签订之前，根据采购人要求的时间及方式缴纳。</w:t>
            </w:r>
            <w:r>
              <w:rPr>
                <w:rFonts w:hint="eastAsia" w:ascii="宋体" w:hAnsi="宋体"/>
                <w:bCs/>
                <w:kern w:val="0"/>
                <w:sz w:val="24"/>
              </w:rPr>
              <w:br w:type="textWrapping"/>
            </w:r>
            <w:r>
              <w:rPr>
                <w:rFonts w:hint="eastAsia" w:ascii="宋体" w:hAnsi="宋体"/>
                <w:bCs/>
                <w:kern w:val="0"/>
                <w:sz w:val="24"/>
              </w:rPr>
              <w:t>3.履约保证金退还：服务期满</w:t>
            </w:r>
            <w:r>
              <w:rPr>
                <w:rFonts w:hint="eastAsia" w:ascii="宋体" w:hAnsi="宋体"/>
                <w:bCs/>
                <w:kern w:val="0"/>
                <w:sz w:val="24"/>
                <w:lang w:val="en-US" w:eastAsia="zh-CN"/>
              </w:rPr>
              <w:t>后</w:t>
            </w:r>
            <w:r>
              <w:rPr>
                <w:rFonts w:hint="eastAsia" w:ascii="宋体" w:hAnsi="宋体"/>
                <w:bCs/>
                <w:kern w:val="0"/>
                <w:sz w:val="24"/>
              </w:rPr>
              <w:t>，</w:t>
            </w:r>
            <w:r>
              <w:rPr>
                <w:rFonts w:hint="eastAsia" w:ascii="宋体" w:hAnsi="宋体"/>
                <w:bCs/>
                <w:kern w:val="0"/>
                <w:sz w:val="24"/>
                <w:lang w:val="en-US" w:eastAsia="zh-CN"/>
              </w:rPr>
              <w:t>无任何违约事项和安全事故，中标人提出后无息退还。</w:t>
            </w:r>
          </w:p>
        </w:tc>
      </w:tr>
      <w:tr w14:paraId="1DA7C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7C4D363A">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2F92CD2E">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7A3F78ED">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31E13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576F3314">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45A522AA">
            <w:pPr>
              <w:jc w:val="left"/>
              <w:rPr>
                <w:rFonts w:ascii="宋体"/>
                <w:snapToGrid w:val="0"/>
                <w:sz w:val="24"/>
                <w:szCs w:val="24"/>
              </w:rPr>
            </w:pPr>
            <w:r>
              <w:rPr>
                <w:rFonts w:hint="eastAsia" w:ascii="宋体" w:hAnsi="宋体" w:cs="宋体"/>
                <w:snapToGrid w:val="0"/>
                <w:sz w:val="24"/>
                <w:szCs w:val="24"/>
              </w:rPr>
              <w:t>评标办法</w:t>
            </w:r>
          </w:p>
          <w:p w14:paraId="1F319A2A">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62E88E26">
            <w:pPr>
              <w:rPr>
                <w:rFonts w:ascii="宋体"/>
                <w:sz w:val="24"/>
                <w:szCs w:val="24"/>
              </w:rPr>
            </w:pPr>
            <w:r>
              <w:rPr>
                <w:rFonts w:hint="eastAsia" w:ascii="宋体" w:hAnsi="宋体" w:cs="宋体"/>
                <w:sz w:val="24"/>
                <w:szCs w:val="24"/>
              </w:rPr>
              <w:t>详见本招标文件第六章</w:t>
            </w:r>
          </w:p>
        </w:tc>
      </w:tr>
      <w:tr w14:paraId="31E4F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74E4CA01">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383C7749">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7E1C34BD">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2DE3E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3D74DAAF">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22D36EFB">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5DCB60F0">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58400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2DE91198">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5B75324D">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421A7C70">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14:paraId="44C22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69C2A498">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266BE375">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53B05154">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3D004BA7">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3DE096DA">
            <w:pPr>
              <w:rPr>
                <w:rFonts w:ascii="宋体" w:hAnsi="宋体" w:cs="宋体"/>
                <w:sz w:val="24"/>
                <w:szCs w:val="24"/>
              </w:rPr>
            </w:pPr>
            <w:r>
              <w:rPr>
                <w:rFonts w:hint="eastAsia" w:ascii="宋体" w:hAnsi="宋体" w:cs="宋体"/>
                <w:b/>
                <w:sz w:val="24"/>
                <w:szCs w:val="24"/>
              </w:rPr>
              <w:t>3.其他配套设施：如打印机、扫描仪等。</w:t>
            </w:r>
          </w:p>
        </w:tc>
      </w:tr>
    </w:tbl>
    <w:p w14:paraId="6C3B3B64">
      <w:pPr>
        <w:spacing w:line="360" w:lineRule="auto"/>
        <w:rPr>
          <w:rFonts w:ascii="宋体"/>
          <w:sz w:val="24"/>
          <w:szCs w:val="24"/>
        </w:rPr>
      </w:pPr>
    </w:p>
    <w:p w14:paraId="2EA8D564">
      <w:pPr>
        <w:spacing w:line="360" w:lineRule="auto"/>
        <w:rPr>
          <w:rFonts w:ascii="宋体"/>
          <w:sz w:val="24"/>
          <w:szCs w:val="24"/>
        </w:rPr>
      </w:pPr>
    </w:p>
    <w:p w14:paraId="29439F99">
      <w:pPr>
        <w:spacing w:line="360" w:lineRule="auto"/>
        <w:rPr>
          <w:rFonts w:ascii="宋体"/>
          <w:sz w:val="24"/>
          <w:szCs w:val="24"/>
        </w:rPr>
      </w:pPr>
    </w:p>
    <w:p w14:paraId="2D02B667">
      <w:pPr>
        <w:pStyle w:val="4"/>
        <w:keepNext/>
        <w:keepLines/>
        <w:pageBreakBefore w:val="0"/>
        <w:widowControl w:val="0"/>
        <w:kinsoku/>
        <w:wordWrap/>
        <w:overflowPunct/>
        <w:topLinePunct w:val="0"/>
        <w:autoSpaceDE/>
        <w:autoSpaceDN/>
        <w:bidi w:val="0"/>
        <w:adjustRightInd/>
        <w:snapToGrid/>
        <w:spacing w:line="360" w:lineRule="auto"/>
        <w:ind w:firstLine="602" w:firstLineChars="200"/>
        <w:textAlignment w:val="auto"/>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290B6F14">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1FDE1E8E">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5FD4BE6F">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04A8894E">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云和县住房和城乡建设局</w:t>
      </w:r>
      <w:r>
        <w:rPr>
          <w:rFonts w:hint="eastAsia" w:ascii="宋体" w:hAnsi="宋体" w:cs="宋体"/>
          <w:sz w:val="24"/>
          <w:szCs w:val="24"/>
        </w:rPr>
        <w:t>。</w:t>
      </w:r>
    </w:p>
    <w:p w14:paraId="7EC83E4B">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34964A81">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14:paraId="3230582F">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73C2C3BC">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63565948">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467E4AD8">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448CA448">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5A3DAB1A">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61C48C43">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77B4F1C8">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6DB8884D">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6C2E1286">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14:paraId="082BA12D">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14:paraId="0235DBA2">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14:paraId="4A5857D0">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52D0BEB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4E6846B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6423CC49">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f33655181aa74616a4714729efbcef95"/>
      <w:bookmarkEnd w:id="29"/>
      <w:bookmarkStart w:id="30" w:name="EBb242ed4d95ae426f999df4b9b64f51fb"/>
      <w:bookmarkEnd w:id="30"/>
    </w:p>
    <w:p w14:paraId="462C6691">
      <w:pPr>
        <w:pStyle w:val="4"/>
        <w:rPr>
          <w:rFonts w:ascii="宋体" w:hAnsi="宋体" w:eastAsia="宋体" w:cs="Times New Roman"/>
        </w:rPr>
      </w:pPr>
      <w:bookmarkStart w:id="31" w:name="_Toc43498221"/>
      <w:r>
        <w:rPr>
          <w:rFonts w:hint="eastAsia" w:ascii="宋体" w:hAnsi="宋体" w:eastAsia="宋体" w:cs="宋体"/>
        </w:rPr>
        <w:t>二  招标文件说明</w:t>
      </w:r>
      <w:bookmarkEnd w:id="31"/>
    </w:p>
    <w:p w14:paraId="0070F81D">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5A69782F">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3E6D80DA">
      <w:pPr>
        <w:spacing w:line="360" w:lineRule="auto"/>
        <w:ind w:firstLine="480" w:firstLineChars="200"/>
        <w:rPr>
          <w:rFonts w:ascii="宋体" w:hAnsi="宋体"/>
          <w:sz w:val="24"/>
        </w:rPr>
      </w:pPr>
      <w:r>
        <w:rPr>
          <w:rFonts w:hint="eastAsia" w:ascii="宋体" w:hAnsi="宋体"/>
          <w:sz w:val="24"/>
        </w:rPr>
        <w:t>6.1.1招标公告</w:t>
      </w:r>
    </w:p>
    <w:p w14:paraId="1B72E76C">
      <w:pPr>
        <w:spacing w:line="360" w:lineRule="auto"/>
        <w:ind w:firstLine="480" w:firstLineChars="200"/>
        <w:rPr>
          <w:rFonts w:ascii="宋体" w:hAnsi="宋体"/>
          <w:sz w:val="24"/>
        </w:rPr>
      </w:pPr>
      <w:r>
        <w:rPr>
          <w:rFonts w:hint="eastAsia" w:ascii="宋体" w:hAnsi="宋体"/>
          <w:sz w:val="24"/>
        </w:rPr>
        <w:t>6.1.2投标人须知</w:t>
      </w:r>
    </w:p>
    <w:p w14:paraId="7556FE4F">
      <w:pPr>
        <w:spacing w:line="360" w:lineRule="auto"/>
        <w:ind w:firstLine="480" w:firstLineChars="200"/>
        <w:rPr>
          <w:rFonts w:ascii="宋体" w:hAnsi="宋体"/>
          <w:sz w:val="24"/>
        </w:rPr>
      </w:pPr>
      <w:r>
        <w:rPr>
          <w:rFonts w:hint="eastAsia" w:ascii="宋体" w:hAnsi="宋体"/>
          <w:sz w:val="24"/>
        </w:rPr>
        <w:t>6.1.3采购需求</w:t>
      </w:r>
    </w:p>
    <w:p w14:paraId="628E5E1F">
      <w:pPr>
        <w:spacing w:line="360" w:lineRule="auto"/>
        <w:ind w:firstLine="480" w:firstLineChars="200"/>
        <w:rPr>
          <w:rFonts w:ascii="宋体" w:hAnsi="宋体"/>
          <w:sz w:val="24"/>
        </w:rPr>
      </w:pPr>
      <w:r>
        <w:rPr>
          <w:rFonts w:hint="eastAsia" w:ascii="宋体" w:hAnsi="宋体"/>
          <w:sz w:val="24"/>
        </w:rPr>
        <w:t>6.1.4政府采购合同格式</w:t>
      </w:r>
    </w:p>
    <w:p w14:paraId="6B62878A">
      <w:pPr>
        <w:spacing w:line="360" w:lineRule="auto"/>
        <w:ind w:firstLine="480" w:firstLineChars="200"/>
        <w:rPr>
          <w:rFonts w:ascii="宋体" w:hAnsi="宋体"/>
          <w:sz w:val="24"/>
        </w:rPr>
      </w:pPr>
      <w:r>
        <w:rPr>
          <w:rFonts w:hint="eastAsia" w:ascii="宋体" w:hAnsi="宋体"/>
          <w:sz w:val="24"/>
        </w:rPr>
        <w:t>6.1.5投标相关文件格式</w:t>
      </w:r>
    </w:p>
    <w:p w14:paraId="5280FCE7">
      <w:pPr>
        <w:spacing w:line="360" w:lineRule="auto"/>
        <w:ind w:firstLine="480" w:firstLineChars="200"/>
        <w:rPr>
          <w:rFonts w:ascii="宋体" w:hAnsi="宋体"/>
          <w:sz w:val="24"/>
        </w:rPr>
      </w:pPr>
      <w:r>
        <w:rPr>
          <w:rFonts w:hint="eastAsia" w:ascii="宋体" w:hAnsi="宋体"/>
          <w:sz w:val="24"/>
        </w:rPr>
        <w:t>6.1.6评标办法和细则</w:t>
      </w:r>
    </w:p>
    <w:p w14:paraId="65727554">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162538DC">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0E5B356A">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0837FDAE">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02B8F7D1">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35108029">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470884B9">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06FE03AD">
      <w:pPr>
        <w:pStyle w:val="4"/>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162F471B">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55667E7C">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7DA82344">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4B475AB2">
      <w:pPr>
        <w:spacing w:line="360" w:lineRule="auto"/>
        <w:ind w:firstLine="480" w:firstLineChars="200"/>
        <w:rPr>
          <w:rFonts w:ascii="宋体" w:hAnsi="宋体"/>
          <w:sz w:val="24"/>
        </w:rPr>
      </w:pPr>
      <w:r>
        <w:rPr>
          <w:rFonts w:hint="eastAsia" w:ascii="宋体" w:hAnsi="宋体"/>
          <w:sz w:val="24"/>
        </w:rPr>
        <w:t>9.3投标文件的形式和效力</w:t>
      </w:r>
    </w:p>
    <w:p w14:paraId="175B8ACE">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05D9176C">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2D54CAF2">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3BE9804F">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6BA6B6A4">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1CD5A6F3">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723111A8">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0143BA95">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49A143BD">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38C966B9">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14:paraId="62BE4CE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14:paraId="740D98AC">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14:paraId="190BF73F">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5中小企业、残疾人福利性单位、监狱企业声明函；</w:t>
      </w:r>
    </w:p>
    <w:p w14:paraId="69E902D3">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6</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083C2F17">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7</w:t>
      </w:r>
      <w:r>
        <w:rPr>
          <w:rFonts w:hint="eastAsia" w:ascii="宋体" w:hAnsi="宋体" w:cs="宋体"/>
          <w:sz w:val="24"/>
          <w:szCs w:val="24"/>
        </w:rPr>
        <w:t>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5A2BEDEF">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8联合体协议（▲联合体参加投标需要提供）。</w:t>
      </w:r>
    </w:p>
    <w:p w14:paraId="7C4B6032">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63486730">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0DB2A650">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3D386071">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2A16830A">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09A044EF">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54B64CE4">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1B2A340E">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65399CD7">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74CF33ED">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0F503764">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7A0D4931">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40865C4D">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17216705">
      <w:pPr>
        <w:pStyle w:val="4"/>
        <w:ind w:firstLine="643"/>
        <w:rPr>
          <w:rFonts w:ascii="宋体" w:hAnsi="宋体" w:eastAsia="宋体" w:cs="Times New Roman"/>
          <w:sz w:val="32"/>
          <w:szCs w:val="32"/>
        </w:rPr>
      </w:pPr>
      <w:bookmarkStart w:id="33" w:name="_Toc107820049"/>
      <w:bookmarkStart w:id="34" w:name="_Toc56928685"/>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691865E9">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6A592E06">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7CA9B51A">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677559DF">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0850530A">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414FF290">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78618F06">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0785F9D4">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606B3853">
      <w:pPr>
        <w:spacing w:line="360" w:lineRule="auto"/>
        <w:ind w:firstLine="480" w:firstLineChars="200"/>
        <w:rPr>
          <w:rFonts w:ascii="宋体" w:hAnsi="宋体"/>
          <w:sz w:val="24"/>
        </w:rPr>
      </w:pPr>
      <w:r>
        <w:rPr>
          <w:rFonts w:hint="eastAsia" w:ascii="宋体" w:hAnsi="宋体"/>
          <w:sz w:val="24"/>
        </w:rPr>
        <w:t>(2)未生成加密的电子投标文件；</w:t>
      </w:r>
    </w:p>
    <w:p w14:paraId="2D4C8A6F">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6567D19E">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551CD757">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59FAB557">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4410D070">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7FC9371E">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29417395">
      <w:pPr>
        <w:pStyle w:val="4"/>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2C20B88B">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36940E26">
      <w:pPr>
        <w:spacing w:line="360" w:lineRule="auto"/>
        <w:ind w:firstLine="482" w:firstLineChars="200"/>
        <w:rPr>
          <w:rFonts w:ascii="宋体" w:hAnsi="宋体"/>
          <w:b/>
          <w:sz w:val="24"/>
        </w:rPr>
      </w:pPr>
      <w:bookmarkStart w:id="38" w:name="_Toc393869892"/>
      <w:bookmarkStart w:id="39" w:name="_Toc396838136"/>
      <w:bookmarkStart w:id="40" w:name="_Toc415648536"/>
      <w:bookmarkStart w:id="41" w:name="_Toc335664280"/>
      <w:bookmarkStart w:id="42" w:name="_Toc394928032"/>
      <w:bookmarkStart w:id="43" w:name="_Toc393869894"/>
      <w:bookmarkStart w:id="44" w:name="_Toc334087238"/>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07F75B52">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505577C1">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2780110B">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4C93ECC7">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1BD26DFA">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319B59D6">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54D35241">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040F71B7">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69F48079">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28E9A994">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5F932458">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41A1D8F8">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12F9F6B1">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16E363DD">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30D3B76A">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499A4DDB">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549FCE1C">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41A20F1A">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18AE13C9">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32F93A7C">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3F39C913">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7C4DB6CB">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531D294F">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33179250">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1B10B4EF">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01794CFD">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4A84974D">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48AE6FE7">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74F527FA">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48C1D76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）修正错误的投标报价，经投标人的负责人（或授权代表）同意确认后产生约束力。调整后的投标报价对投标人具有约束作用。若投标人不接受修正后的投标报价，则其投标将作为无效投标处理。</w:t>
      </w:r>
    </w:p>
    <w:p w14:paraId="4D5ED89D">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635A41DE">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66A012D6">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324502EF">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1BF0E90">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6F54B30C">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77BC9BF0">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42341CA3">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85859C3">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679F23E3">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500156B0">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7C9B9B22">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125A6542">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5408D2F5">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11693FA0">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1EEB81B3">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735FA8BA">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0E6995DF">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08B369F0">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5BA344A4">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bookmarkEnd w:id="46"/>
      <w:bookmarkStart w:id="47" w:name="EB50051ac8f4a946c091713b64242fa8f2"/>
      <w:bookmarkEnd w:id="47"/>
    </w:p>
    <w:p w14:paraId="43ABB006">
      <w:pPr>
        <w:pStyle w:val="4"/>
        <w:spacing w:before="240" w:after="240"/>
        <w:ind w:firstLine="0" w:firstLineChars="0"/>
        <w:rPr>
          <w:rFonts w:ascii="宋体" w:hAnsi="宋体" w:eastAsia="宋体" w:cs="Times New Roman"/>
        </w:rPr>
      </w:pPr>
      <w:bookmarkStart w:id="48" w:name="_Toc43498225"/>
      <w:bookmarkStart w:id="49" w:name="_Toc493956039"/>
      <w:bookmarkStart w:id="50" w:name="_Toc494555855"/>
      <w:r>
        <w:rPr>
          <w:rFonts w:hint="eastAsia" w:ascii="宋体" w:hAnsi="宋体" w:eastAsia="宋体" w:cs="宋体"/>
        </w:rPr>
        <w:t>六  投标无效的情形</w:t>
      </w:r>
      <w:bookmarkEnd w:id="48"/>
      <w:bookmarkEnd w:id="49"/>
      <w:bookmarkEnd w:id="50"/>
    </w:p>
    <w:p w14:paraId="7A421575">
      <w:pPr>
        <w:spacing w:line="360" w:lineRule="auto"/>
        <w:ind w:firstLine="482" w:firstLineChars="200"/>
        <w:rPr>
          <w:rFonts w:ascii="宋体" w:hAnsi="宋体"/>
          <w:b/>
          <w:sz w:val="24"/>
        </w:rPr>
      </w:pPr>
      <w:bookmarkStart w:id="51" w:name="_Toc43498226"/>
      <w:bookmarkStart w:id="52" w:name="_Toc493956040"/>
      <w:bookmarkStart w:id="53" w:name="_Toc494555856"/>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6408414E">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7BDEA2B8">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44C54AAF">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063DFEC3">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0EBD8E7F">
      <w:pPr>
        <w:spacing w:line="360" w:lineRule="auto"/>
        <w:ind w:firstLine="480" w:firstLineChars="200"/>
        <w:rPr>
          <w:rFonts w:ascii="宋体" w:hAnsi="宋体"/>
          <w:sz w:val="24"/>
        </w:rPr>
      </w:pPr>
      <w:r>
        <w:rPr>
          <w:rFonts w:hint="eastAsia" w:ascii="宋体" w:hAnsi="宋体"/>
          <w:sz w:val="24"/>
        </w:rPr>
        <w:t>27.5 投标有效期不足的。</w:t>
      </w:r>
    </w:p>
    <w:p w14:paraId="5177D758">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09298C35">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382DC542">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750FA180">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3A0AAD07">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2D770582">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321A906D">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703FFD51">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3957BEDF">
      <w:pPr>
        <w:spacing w:line="360" w:lineRule="auto"/>
        <w:ind w:firstLine="480" w:firstLineChars="200"/>
        <w:rPr>
          <w:rFonts w:ascii="宋体" w:hAnsi="宋体"/>
          <w:sz w:val="24"/>
        </w:rPr>
      </w:pPr>
      <w:r>
        <w:rPr>
          <w:rFonts w:hint="eastAsia" w:ascii="宋体" w:hAnsi="宋体"/>
          <w:sz w:val="24"/>
        </w:rPr>
        <w:t>27.14提供虚假材料谋取中标的。</w:t>
      </w:r>
    </w:p>
    <w:p w14:paraId="23D6F861">
      <w:pPr>
        <w:spacing w:line="360" w:lineRule="auto"/>
        <w:ind w:firstLine="480" w:firstLineChars="200"/>
        <w:rPr>
          <w:rFonts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0E6C5976">
      <w:pPr>
        <w:spacing w:line="360" w:lineRule="auto"/>
        <w:ind w:firstLine="480" w:firstLineChars="200"/>
        <w:rPr>
          <w:rFonts w:hint="eastAsia" w:ascii="宋体" w:hAnsi="宋体"/>
          <w:sz w:val="24"/>
        </w:rPr>
      </w:pPr>
      <w:r>
        <w:rPr>
          <w:rFonts w:hint="eastAsia" w:ascii="宋体" w:hAnsi="宋体" w:eastAsia="宋体" w:cs="Times New Roman"/>
          <w:sz w:val="24"/>
          <w:lang w:val="en-US" w:eastAsia="zh-CN"/>
        </w:rPr>
        <w:t>2</w:t>
      </w:r>
      <w:r>
        <w:rPr>
          <w:rFonts w:hint="eastAsia" w:ascii="宋体" w:hAnsi="宋体" w:cs="Times New Roman"/>
          <w:sz w:val="24"/>
          <w:lang w:val="en-US" w:eastAsia="zh-CN"/>
        </w:rPr>
        <w:t>7</w:t>
      </w:r>
      <w:r>
        <w:rPr>
          <w:rFonts w:hint="eastAsia" w:ascii="宋体" w:hAnsi="宋体" w:eastAsia="宋体" w:cs="Times New Roman"/>
          <w:sz w:val="24"/>
          <w:lang w:val="en-US" w:eastAsia="zh-CN"/>
        </w:rPr>
        <w:t>.1</w:t>
      </w:r>
      <w:r>
        <w:rPr>
          <w:rFonts w:hint="eastAsia" w:ascii="宋体" w:hAnsi="宋体" w:cs="Times New Roman"/>
          <w:sz w:val="24"/>
          <w:lang w:val="en-US" w:eastAsia="zh-CN"/>
        </w:rPr>
        <w:t>6</w:t>
      </w:r>
      <w:r>
        <w:rPr>
          <w:rFonts w:hint="eastAsia" w:ascii="宋体" w:hAnsi="宋体" w:eastAsia="宋体" w:cs="Times New Roman"/>
          <w:sz w:val="24"/>
        </w:rPr>
        <w:t>不同供应商IP地址相同的，供应商未作合理说明，或理由不充分的，作无效响应处理；</w:t>
      </w:r>
      <w:r>
        <w:rPr>
          <w:rFonts w:hint="eastAsia" w:ascii="宋体" w:hAnsi="宋体" w:eastAsia="宋体" w:cs="Times New Roman"/>
          <w:sz w:val="24"/>
        </w:rPr>
        <w:br w:type="textWrapping"/>
      </w:r>
      <w:r>
        <w:rPr>
          <w:rFonts w:hint="eastAsia" w:ascii="宋体" w:hAnsi="宋体" w:eastAsia="宋体" w:cs="Times New Roman"/>
          <w:sz w:val="24"/>
          <w:lang w:val="en-US" w:eastAsia="zh-CN"/>
        </w:rPr>
        <w:t xml:space="preserve">    2</w:t>
      </w:r>
      <w:r>
        <w:rPr>
          <w:rFonts w:hint="eastAsia" w:ascii="宋体" w:hAnsi="宋体" w:cs="Times New Roman"/>
          <w:sz w:val="24"/>
          <w:lang w:val="en-US" w:eastAsia="zh-CN"/>
        </w:rPr>
        <w:t>7</w:t>
      </w:r>
      <w:r>
        <w:rPr>
          <w:rFonts w:hint="eastAsia" w:ascii="宋体" w:hAnsi="宋体" w:eastAsia="宋体" w:cs="Times New Roman"/>
          <w:sz w:val="24"/>
          <w:lang w:val="en-US" w:eastAsia="zh-CN"/>
        </w:rPr>
        <w:t>.1</w:t>
      </w:r>
      <w:r>
        <w:rPr>
          <w:rFonts w:hint="eastAsia" w:ascii="宋体" w:hAnsi="宋体" w:cs="Times New Roman"/>
          <w:sz w:val="24"/>
          <w:lang w:val="en-US" w:eastAsia="zh-CN"/>
        </w:rPr>
        <w:t>7</w:t>
      </w:r>
      <w:r>
        <w:rPr>
          <w:rFonts w:hint="eastAsia" w:ascii="宋体" w:hAnsi="宋体" w:eastAsia="宋体" w:cs="Times New Roman"/>
          <w:sz w:val="24"/>
        </w:rPr>
        <w:t>不同供应商MAC、设备硬件信息相同的，作无效响应处理，经核实存在串围标情形的，由财政部门按规定处理。</w:t>
      </w:r>
    </w:p>
    <w:p w14:paraId="5AD22890">
      <w:pPr>
        <w:spacing w:line="360" w:lineRule="auto"/>
        <w:ind w:firstLine="480" w:firstLineChars="200"/>
        <w:rPr>
          <w:rFonts w:ascii="宋体" w:hAnsi="宋体"/>
        </w:rPr>
      </w:pPr>
      <w:r>
        <w:rPr>
          <w:rFonts w:hint="eastAsia" w:ascii="宋体" w:hAnsi="宋体"/>
          <w:sz w:val="24"/>
        </w:rPr>
        <w:t>27.1</w:t>
      </w:r>
      <w:r>
        <w:rPr>
          <w:rFonts w:hint="eastAsia" w:ascii="宋体" w:hAnsi="宋体"/>
          <w:sz w:val="24"/>
          <w:lang w:val="en-US" w:eastAsia="zh-CN"/>
        </w:rPr>
        <w:t>8</w:t>
      </w:r>
      <w:r>
        <w:rPr>
          <w:rFonts w:hint="eastAsia" w:ascii="宋体" w:hAnsi="宋体"/>
          <w:sz w:val="24"/>
        </w:rPr>
        <w:t>招标文件规定的其他</w:t>
      </w:r>
      <w:r>
        <w:rPr>
          <w:rFonts w:hint="eastAsia" w:ascii="宋体" w:hAnsi="宋体"/>
          <w:kern w:val="0"/>
          <w:sz w:val="24"/>
        </w:rPr>
        <w:t>投标文件</w:t>
      </w:r>
      <w:r>
        <w:rPr>
          <w:rFonts w:hint="eastAsia" w:ascii="宋体" w:hAnsi="宋体"/>
          <w:sz w:val="24"/>
        </w:rPr>
        <w:t>无效情形。</w:t>
      </w:r>
      <w:bookmarkStart w:id="54" w:name="EBdafef940fa674575a283c03dcfd15197"/>
      <w:r>
        <w:rPr>
          <w:rFonts w:hint="eastAsia" w:ascii="宋体" w:hAnsi="宋体"/>
          <w:sz w:val="20"/>
        </w:rPr>
        <w:t xml:space="preserve"> </w:t>
      </w:r>
      <w:bookmarkEnd w:id="54"/>
      <w:bookmarkStart w:id="55" w:name="EB09b84f7f941446eb81ae304223ba6dc4"/>
      <w:r>
        <w:rPr>
          <w:rFonts w:hint="eastAsia" w:ascii="宋体" w:hAnsi="宋体"/>
          <w:sz w:val="20"/>
        </w:rPr>
        <w:t xml:space="preserve"> </w:t>
      </w:r>
      <w:bookmarkEnd w:id="55"/>
    </w:p>
    <w:p w14:paraId="272ED275">
      <w:pPr>
        <w:pStyle w:val="4"/>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7527E492">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B2D048A">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60F76349">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59FBFD4B">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5F9A1443">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5ACCD7EE">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789BA0F3">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72C3C9A3">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74093871">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21D05C79">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6DDDE7B7">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79704268">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19DEFA78">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688B1C74">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2FAE8C29">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39191870">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0CD57DA3">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7D9024CE">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2743DFE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5C3E475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700769A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0487505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1CEE374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3586C38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69DE7C58">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7F7BD65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09B32D0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5660000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64D4D6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2B7FD5D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71EDDD5D">
      <w:pPr>
        <w:pStyle w:val="4"/>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14:paraId="1967CCE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4116BB65">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3A9AA332">
      <w:pPr>
        <w:spacing w:line="360" w:lineRule="auto"/>
        <w:ind w:firstLine="480" w:firstLineChars="200"/>
        <w:rPr>
          <w:rFonts w:ascii="宋体"/>
          <w:sz w:val="24"/>
          <w:szCs w:val="24"/>
        </w:rPr>
      </w:pPr>
      <w:bookmarkStart w:id="57" w:name="_Toc396838137"/>
      <w:bookmarkStart w:id="58" w:name="_Toc393869893"/>
      <w:bookmarkStart w:id="59" w:name="_Toc334087237"/>
      <w:bookmarkStart w:id="60" w:name="_Toc176659672"/>
      <w:bookmarkStart w:id="61" w:name="_Toc335664279"/>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7D424FA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1B76E91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75E852C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4500CD3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51E9FB2D">
      <w:pPr>
        <w:pStyle w:val="4"/>
        <w:ind w:firstLine="315" w:firstLineChars="98"/>
        <w:rPr>
          <w:rFonts w:ascii="宋体" w:hAnsi="宋体" w:eastAsia="宋体" w:cs="Times New Roman"/>
          <w:sz w:val="32"/>
          <w:szCs w:val="32"/>
        </w:rPr>
      </w:pPr>
      <w:bookmarkStart w:id="62" w:name="_Toc43498228"/>
      <w:bookmarkStart w:id="63" w:name="_Toc415648537"/>
      <w:r>
        <w:rPr>
          <w:rFonts w:hint="eastAsia" w:ascii="宋体" w:hAnsi="宋体" w:eastAsia="宋体" w:cs="宋体"/>
          <w:sz w:val="32"/>
          <w:szCs w:val="32"/>
        </w:rPr>
        <w:t>九  质疑</w:t>
      </w:r>
      <w:bookmarkEnd w:id="57"/>
      <w:bookmarkEnd w:id="58"/>
      <w:bookmarkEnd w:id="59"/>
      <w:bookmarkEnd w:id="60"/>
      <w:bookmarkEnd w:id="61"/>
      <w:bookmarkEnd w:id="62"/>
      <w:bookmarkEnd w:id="63"/>
    </w:p>
    <w:p w14:paraId="4AE28A3D">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7FE4B635">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1E2CD08B">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36A00F6C">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14D329DE">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338BB13F">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0DF0997F">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7CA7C24A">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6270CF1F">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1F408059">
      <w:pPr>
        <w:pStyle w:val="4"/>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14:paraId="57F9533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36C8C42F">
      <w:pPr>
        <w:pStyle w:val="4"/>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14:paraId="04D34D8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3D595204">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34C17DC6">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72A1B5F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68D1B5A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2722F97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24E9D58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天内与采购人签订合同。</w:t>
      </w:r>
    </w:p>
    <w:p w14:paraId="12DE2C1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4E3CA0A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62DFDBC0">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1C08EF0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49AF590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25D040E4">
      <w:pPr>
        <w:pStyle w:val="4"/>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14:paraId="52CD01E9">
      <w:pPr>
        <w:spacing w:line="360" w:lineRule="auto"/>
        <w:ind w:firstLine="480" w:firstLineChars="200"/>
        <w:rPr>
          <w:rFonts w:ascii="宋体"/>
          <w:sz w:val="24"/>
          <w:szCs w:val="24"/>
        </w:rPr>
      </w:pPr>
      <w:bookmarkStart w:id="67" w:name="_Toc45506731"/>
      <w:bookmarkStart w:id="68" w:name="_Toc15805937"/>
      <w:bookmarkStart w:id="69" w:name="_Toc47756031"/>
      <w:bookmarkStart w:id="70" w:name="_Toc107820052"/>
      <w:bookmarkStart w:id="71" w:name="_Toc15813254"/>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5B97FCB1">
      <w:pPr>
        <w:pStyle w:val="45"/>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0D9BF486">
      <w:pPr>
        <w:pStyle w:val="45"/>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7B229213">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2f50be56a5df4291a19f1a40e16bfb61"/>
      <w:bookmarkEnd w:id="72"/>
      <w:bookmarkStart w:id="73" w:name="EBd2522df597074a4482c1669877a67a9b"/>
      <w:bookmarkEnd w:id="73"/>
    </w:p>
    <w:p w14:paraId="5670EF72">
      <w:pPr>
        <w:pStyle w:val="4"/>
        <w:spacing w:before="240" w:after="240"/>
        <w:ind w:firstLine="0" w:firstLineChars="0"/>
        <w:rPr>
          <w:rFonts w:ascii="宋体" w:hAnsi="宋体" w:eastAsia="宋体" w:cs="Times New Roman"/>
          <w:sz w:val="32"/>
          <w:szCs w:val="32"/>
        </w:rPr>
      </w:pPr>
      <w:bookmarkStart w:id="74" w:name="_Toc497222745"/>
      <w:bookmarkStart w:id="75" w:name="_Toc493956047"/>
      <w:bookmarkStart w:id="76" w:name="_Toc43498232"/>
      <w:bookmarkStart w:id="77" w:name="_Toc494555863"/>
      <w:r>
        <w:rPr>
          <w:rFonts w:hint="eastAsia" w:ascii="宋体" w:hAnsi="宋体" w:eastAsia="宋体" w:cs="宋体"/>
          <w:sz w:val="32"/>
          <w:szCs w:val="32"/>
        </w:rPr>
        <w:t>十三  政府采购政策</w:t>
      </w:r>
      <w:bookmarkEnd w:id="74"/>
      <w:bookmarkEnd w:id="75"/>
      <w:bookmarkEnd w:id="76"/>
      <w:bookmarkEnd w:id="77"/>
    </w:p>
    <w:p w14:paraId="037717CB">
      <w:pPr>
        <w:pStyle w:val="45"/>
        <w:snapToGrid w:val="0"/>
        <w:spacing w:line="360" w:lineRule="auto"/>
        <w:ind w:firstLine="480" w:firstLineChars="200"/>
        <w:jc w:val="both"/>
        <w:rPr>
          <w:kern w:val="2"/>
        </w:rPr>
      </w:pPr>
      <w:bookmarkStart w:id="78" w:name="_Toc43498233"/>
      <w:r>
        <w:rPr>
          <w:rFonts w:hint="eastAsia"/>
          <w:kern w:val="2"/>
        </w:rPr>
        <w:t>39. 关于中小企业参与政府采购活动的规定</w:t>
      </w:r>
    </w:p>
    <w:p w14:paraId="72B23CC8">
      <w:pPr>
        <w:pStyle w:val="45"/>
        <w:snapToGrid w:val="0"/>
        <w:spacing w:line="360" w:lineRule="auto"/>
        <w:ind w:firstLine="480" w:firstLineChars="200"/>
        <w:jc w:val="both"/>
        <w:rPr>
          <w:kern w:val="2"/>
        </w:rPr>
      </w:pPr>
      <w:r>
        <w:rPr>
          <w:rFonts w:hint="eastAsia"/>
          <w:kern w:val="2"/>
        </w:rPr>
        <w:t>39.1</w:t>
      </w:r>
      <w:r>
        <w:rPr>
          <w:rFonts w:hint="eastAsia"/>
          <w:b/>
          <w:bCs/>
          <w:kern w:val="2"/>
        </w:rPr>
        <w:t>本项目</w:t>
      </w:r>
      <w:r>
        <w:rPr>
          <w:rFonts w:hint="eastAsia"/>
          <w:b/>
          <w:bCs/>
          <w:kern w:val="2"/>
          <w:u w:val="single"/>
        </w:rPr>
        <w:t xml:space="preserve"> </w:t>
      </w:r>
      <w:r>
        <w:rPr>
          <w:rFonts w:hint="eastAsia"/>
          <w:b/>
          <w:bCs/>
          <w:kern w:val="2"/>
          <w:highlight w:val="none"/>
          <w:u w:val="single"/>
          <w:lang w:eastAsia="zh-CN"/>
        </w:rPr>
        <w:t>是</w:t>
      </w:r>
      <w:r>
        <w:rPr>
          <w:rFonts w:hint="eastAsia"/>
          <w:b/>
          <w:bCs/>
          <w:kern w:val="2"/>
          <w:u w:val="single"/>
        </w:rPr>
        <w:t xml:space="preserve"> </w:t>
      </w:r>
      <w:r>
        <w:rPr>
          <w:rFonts w:hint="eastAsia"/>
          <w:b/>
          <w:bCs/>
          <w:kern w:val="2"/>
        </w:rPr>
        <w:t>专门面向中小企业采购</w:t>
      </w:r>
      <w:r>
        <w:rPr>
          <w:rFonts w:hint="eastAsia"/>
          <w:b/>
          <w:bCs/>
          <w:kern w:val="2"/>
          <w:lang w:eastAsia="zh-CN"/>
        </w:rPr>
        <w:t>，</w:t>
      </w:r>
      <w:r>
        <w:rPr>
          <w:rFonts w:hint="eastAsia"/>
          <w:b/>
          <w:bCs/>
          <w:kern w:val="2"/>
        </w:rPr>
        <w:t>不再进行小微企业报价优惠扣除。</w:t>
      </w:r>
    </w:p>
    <w:p w14:paraId="798F4B77">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hAnsi="宋体"/>
          <w:b/>
          <w:sz w:val="24"/>
          <w:highlight w:val="none"/>
          <w:u w:val="single"/>
        </w:rPr>
        <w:t>其他未列明行业（包括科学研究和技术服务业，水利、环境和公共设施管理业，居民服务、修理和其他服务业，社会工作，文化、体育和娱乐业等）。</w:t>
      </w:r>
    </w:p>
    <w:p w14:paraId="04F32B93">
      <w:pPr>
        <w:pStyle w:val="45"/>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1C4AC1C1">
      <w:pPr>
        <w:pStyle w:val="45"/>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7677BF9A">
      <w:pPr>
        <w:pStyle w:val="45"/>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38EFC0A6">
      <w:pPr>
        <w:pStyle w:val="45"/>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05D23C95">
      <w:pPr>
        <w:pStyle w:val="45"/>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4D9157DA">
      <w:pPr>
        <w:pStyle w:val="45"/>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5311E00B">
      <w:pPr>
        <w:pStyle w:val="45"/>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244FEDB1">
      <w:pPr>
        <w:pStyle w:val="45"/>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158F425D">
      <w:pPr>
        <w:pStyle w:val="45"/>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17802227">
      <w:pPr>
        <w:pStyle w:val="45"/>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w:t>
      </w:r>
      <w:r>
        <w:rPr>
          <w:rFonts w:hint="eastAsia"/>
          <w:kern w:val="2"/>
          <w:lang w:eastAsia="zh-CN"/>
        </w:rPr>
        <w:t>、《浙江省财政厅关于进一步加大政府采购支持中小企业力度助力扎实稳住经济的通知》（浙财采监〔2022〕8号）</w:t>
      </w:r>
      <w:r>
        <w:rPr>
          <w:rFonts w:hint="eastAsia"/>
          <w:kern w:val="2"/>
        </w:rPr>
        <w:t>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14:paraId="731B4E22">
      <w:pPr>
        <w:pStyle w:val="45"/>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14:paraId="29CE02BE">
      <w:pPr>
        <w:pStyle w:val="45"/>
        <w:snapToGrid w:val="0"/>
        <w:spacing w:line="360" w:lineRule="auto"/>
        <w:ind w:firstLine="480" w:firstLineChars="200"/>
        <w:jc w:val="both"/>
        <w:rPr>
          <w:kern w:val="2"/>
        </w:rPr>
      </w:pPr>
      <w:r>
        <w:rPr>
          <w:rFonts w:hint="eastAsia"/>
          <w:kern w:val="2"/>
        </w:rPr>
        <w:t>39.7小微企业应按照招标文件格式要求提供《中小企业声明函》。</w:t>
      </w:r>
    </w:p>
    <w:p w14:paraId="21DBADD7">
      <w:pPr>
        <w:pStyle w:val="45"/>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42506EE">
      <w:pPr>
        <w:pStyle w:val="45"/>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43161F0E">
      <w:pPr>
        <w:pStyle w:val="45"/>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3D0829D1">
      <w:pPr>
        <w:pStyle w:val="45"/>
        <w:snapToGrid w:val="0"/>
        <w:spacing w:line="360" w:lineRule="auto"/>
        <w:ind w:firstLine="480" w:firstLineChars="200"/>
        <w:jc w:val="both"/>
        <w:rPr>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63E745E5">
      <w:pPr>
        <w:pStyle w:val="4"/>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14:paraId="0A697E29">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14:paraId="739A0559">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498FA277">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采购代理机构对决标结果不负责解释。</w:t>
      </w:r>
    </w:p>
    <w:p w14:paraId="26521831">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rPr>
        <w:t>2</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由中标人支付代理服务费，费用</w:t>
      </w:r>
      <w:r>
        <w:rPr>
          <w:rFonts w:hint="eastAsia"/>
          <w:b/>
          <w:sz w:val="24"/>
          <w:lang w:val="en-US" w:eastAsia="zh-CN"/>
        </w:rPr>
        <w:t>为人民币叁万零柒佰元整</w:t>
      </w:r>
      <w:r>
        <w:rPr>
          <w:rFonts w:hint="eastAsia" w:ascii="宋体" w:hAnsi="宋体" w:cs="宋体"/>
          <w:b/>
          <w:bCs/>
          <w:sz w:val="24"/>
          <w:szCs w:val="24"/>
        </w:rPr>
        <w:t>（¥</w:t>
      </w:r>
      <w:r>
        <w:rPr>
          <w:rFonts w:hint="eastAsia" w:ascii="宋体" w:hAnsi="宋体" w:cs="宋体"/>
          <w:b/>
          <w:bCs/>
          <w:sz w:val="24"/>
          <w:szCs w:val="24"/>
          <w:lang w:val="en-US" w:eastAsia="zh-CN"/>
        </w:rPr>
        <w:t>30700</w:t>
      </w:r>
      <w:r>
        <w:rPr>
          <w:rFonts w:hint="eastAsia" w:ascii="宋体" w:hAnsi="宋体" w:cs="宋体"/>
          <w:b/>
          <w:bCs/>
          <w:sz w:val="24"/>
          <w:szCs w:val="24"/>
        </w:rPr>
        <w:t>.00）。</w:t>
      </w:r>
      <w:r>
        <w:rPr>
          <w:rFonts w:hint="eastAsia" w:ascii="宋体" w:hAnsi="宋体"/>
          <w:b/>
          <w:bCs/>
          <w:sz w:val="24"/>
        </w:rPr>
        <w:t>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14:paraId="2A081B65">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p w14:paraId="2C12B1C9">
      <w:pPr>
        <w:spacing w:line="360" w:lineRule="auto"/>
        <w:ind w:firstLine="482" w:firstLineChars="200"/>
        <w:rPr>
          <w:b/>
          <w:bCs/>
          <w:sz w:val="24"/>
          <w:szCs w:val="24"/>
        </w:rPr>
      </w:pPr>
      <w:r>
        <w:rPr>
          <w:rFonts w:hint="eastAsia" w:cs="宋体"/>
          <w:b/>
          <w:bCs/>
          <w:sz w:val="24"/>
          <w:szCs w:val="24"/>
        </w:rPr>
        <w:t>采购代理机构账户信息：</w:t>
      </w:r>
    </w:p>
    <w:p w14:paraId="0AEFDA48">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14:paraId="0C405FEB">
      <w:pPr>
        <w:spacing w:line="360" w:lineRule="auto"/>
        <w:ind w:firstLine="482" w:firstLineChars="200"/>
        <w:rPr>
          <w:rFonts w:hint="eastAsia" w:ascii="宋体" w:hAnsi="宋体"/>
          <w:b/>
          <w:sz w:val="24"/>
        </w:rPr>
      </w:pPr>
      <w:r>
        <w:rPr>
          <w:rFonts w:hint="eastAsia" w:ascii="宋体" w:hAnsi="宋体"/>
          <w:b/>
          <w:sz w:val="24"/>
        </w:rPr>
        <w:t>账号: 201000355727988</w:t>
      </w:r>
    </w:p>
    <w:p w14:paraId="48149E11">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14:paraId="163BD298">
      <w:pPr>
        <w:spacing w:line="360" w:lineRule="auto"/>
        <w:ind w:firstLine="482" w:firstLineChars="200"/>
        <w:rPr>
          <w:rFonts w:ascii="宋体" w:hAnsi="宋体" w:cs="宋体"/>
          <w:b/>
          <w:bCs/>
          <w:sz w:val="24"/>
          <w:szCs w:val="24"/>
        </w:rPr>
      </w:pPr>
      <w:r>
        <w:rPr>
          <w:rFonts w:hint="eastAsia" w:ascii="宋体" w:hAnsi="宋体"/>
          <w:b/>
          <w:sz w:val="24"/>
        </w:rPr>
        <w:t>联系电话：18767871869</w:t>
      </w:r>
    </w:p>
    <w:p w14:paraId="712CAB54">
      <w:pPr>
        <w:widowControl/>
        <w:jc w:val="left"/>
        <w:rPr>
          <w:rFonts w:ascii="宋体" w:hAnsi="宋体" w:cs="仿宋_GB2312"/>
          <w:b/>
          <w:bCs/>
          <w:sz w:val="32"/>
          <w:szCs w:val="44"/>
        </w:rPr>
      </w:pPr>
      <w:bookmarkStart w:id="79" w:name="_Toc43498234"/>
      <w:r>
        <w:rPr>
          <w:rFonts w:ascii="宋体" w:hAnsi="宋体"/>
          <w:sz w:val="32"/>
        </w:rPr>
        <w:br w:type="page"/>
      </w:r>
    </w:p>
    <w:p w14:paraId="4BDAC538">
      <w:pPr>
        <w:pStyle w:val="3"/>
        <w:spacing w:line="360" w:lineRule="auto"/>
        <w:rPr>
          <w:rFonts w:hint="eastAsia" w:ascii="宋体" w:hAnsi="宋体" w:eastAsia="宋体" w:cs="宋体"/>
          <w:sz w:val="32"/>
          <w:szCs w:val="32"/>
        </w:rPr>
      </w:pPr>
      <w:r>
        <w:rPr>
          <w:rFonts w:hint="eastAsia" w:ascii="宋体" w:hAnsi="宋体" w:eastAsia="宋体" w:cs="宋体"/>
          <w:sz w:val="32"/>
          <w:szCs w:val="32"/>
        </w:rPr>
        <w:t>第三章  采购需求</w:t>
      </w:r>
      <w:bookmarkEnd w:id="79"/>
    </w:p>
    <w:p w14:paraId="025FD8E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bookmarkStart w:id="80" w:name="_Toc43498235"/>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采购概况</w:t>
      </w:r>
    </w:p>
    <w:p w14:paraId="7FF4AB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1.预算金额</w:t>
      </w:r>
    </w:p>
    <w:tbl>
      <w:tblPr>
        <w:tblStyle w:val="49"/>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301"/>
        <w:gridCol w:w="1219"/>
        <w:gridCol w:w="1755"/>
        <w:gridCol w:w="2505"/>
      </w:tblGrid>
      <w:tr w14:paraId="22B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56" w:type="dxa"/>
            <w:noWrap w:val="0"/>
            <w:vAlign w:val="center"/>
          </w:tcPr>
          <w:p w14:paraId="72B8390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名称</w:t>
            </w:r>
          </w:p>
        </w:tc>
        <w:tc>
          <w:tcPr>
            <w:tcW w:w="1301" w:type="dxa"/>
            <w:noWrap w:val="0"/>
            <w:vAlign w:val="center"/>
          </w:tcPr>
          <w:p w14:paraId="532BF15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数量（年）</w:t>
            </w:r>
          </w:p>
        </w:tc>
        <w:tc>
          <w:tcPr>
            <w:tcW w:w="1219" w:type="dxa"/>
            <w:noWrap w:val="0"/>
            <w:vAlign w:val="center"/>
          </w:tcPr>
          <w:p w14:paraId="0EA4D9E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点位（个</w:t>
            </w:r>
            <w:r>
              <w:rPr>
                <w:rFonts w:hint="eastAsia" w:ascii="宋体" w:hAnsi="宋体" w:eastAsia="宋体" w:cs="宋体"/>
                <w:sz w:val="24"/>
                <w:szCs w:val="24"/>
                <w:lang w:val="en-US" w:eastAsia="zh-CN"/>
              </w:rPr>
              <w:t>）</w:t>
            </w:r>
          </w:p>
        </w:tc>
        <w:tc>
          <w:tcPr>
            <w:tcW w:w="1755" w:type="dxa"/>
            <w:noWrap w:val="0"/>
            <w:vAlign w:val="center"/>
          </w:tcPr>
          <w:p w14:paraId="78B2C80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w:t>
            </w:r>
            <w:r>
              <w:rPr>
                <w:rFonts w:hint="eastAsia" w:ascii="宋体" w:hAnsi="宋体" w:eastAsia="宋体" w:cs="宋体"/>
                <w:sz w:val="24"/>
                <w:szCs w:val="24"/>
              </w:rPr>
              <w:t>（元）</w:t>
            </w:r>
          </w:p>
        </w:tc>
        <w:tc>
          <w:tcPr>
            <w:tcW w:w="2505" w:type="dxa"/>
            <w:noWrap w:val="0"/>
            <w:vAlign w:val="center"/>
          </w:tcPr>
          <w:p w14:paraId="08D439E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BB4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856" w:type="dxa"/>
            <w:noWrap w:val="0"/>
            <w:vAlign w:val="center"/>
          </w:tcPr>
          <w:p w14:paraId="34B87D3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云和县2025年定时定点桶边督导点位服务采购</w:t>
            </w:r>
          </w:p>
        </w:tc>
        <w:tc>
          <w:tcPr>
            <w:tcW w:w="1301" w:type="dxa"/>
            <w:noWrap w:val="0"/>
            <w:vAlign w:val="center"/>
          </w:tcPr>
          <w:p w14:paraId="5D2A070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19" w:type="dxa"/>
            <w:noWrap w:val="0"/>
            <w:vAlign w:val="center"/>
          </w:tcPr>
          <w:p w14:paraId="4262271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755" w:type="dxa"/>
            <w:noWrap w:val="0"/>
            <w:vAlign w:val="center"/>
          </w:tcPr>
          <w:p w14:paraId="5D0A61C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2700000</w:t>
            </w:r>
          </w:p>
        </w:tc>
        <w:tc>
          <w:tcPr>
            <w:tcW w:w="2505" w:type="dxa"/>
            <w:noWrap w:val="0"/>
            <w:vAlign w:val="center"/>
          </w:tcPr>
          <w:p w14:paraId="5E6ED96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投标人报价不得超过最高限价，否则作无效标处理。</w:t>
            </w:r>
          </w:p>
        </w:tc>
      </w:tr>
    </w:tbl>
    <w:p w14:paraId="3ACA02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w:t>
      </w:r>
      <w:r>
        <w:rPr>
          <w:rFonts w:hint="eastAsia" w:ascii="宋体" w:hAnsi="宋体" w:eastAsia="宋体" w:cs="宋体"/>
          <w:sz w:val="24"/>
          <w:szCs w:val="24"/>
        </w:rPr>
        <w:t>应在开标前对本次服务范围内的</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位情况</w:t>
      </w:r>
      <w:r>
        <w:rPr>
          <w:rFonts w:hint="eastAsia" w:ascii="宋体" w:hAnsi="宋体" w:eastAsia="宋体" w:cs="宋体"/>
          <w:sz w:val="24"/>
          <w:szCs w:val="24"/>
        </w:rPr>
        <w:t>等进行实地踏勘，若因</w:t>
      </w:r>
      <w:r>
        <w:rPr>
          <w:rFonts w:hint="eastAsia" w:ascii="宋体" w:hAnsi="宋体" w:eastAsia="宋体" w:cs="宋体"/>
          <w:sz w:val="24"/>
          <w:szCs w:val="24"/>
          <w:lang w:val="en-US" w:eastAsia="zh-CN"/>
        </w:rPr>
        <w:t>投标人</w:t>
      </w:r>
      <w:r>
        <w:rPr>
          <w:rFonts w:hint="eastAsia" w:ascii="宋体" w:hAnsi="宋体" w:eastAsia="宋体" w:cs="宋体"/>
          <w:sz w:val="24"/>
          <w:szCs w:val="24"/>
        </w:rPr>
        <w:t>未进行现场踏勘等原因而造成的损失、不良后果及其它风险，均由</w:t>
      </w:r>
      <w:r>
        <w:rPr>
          <w:rFonts w:hint="eastAsia" w:ascii="宋体" w:hAnsi="宋体" w:eastAsia="宋体" w:cs="宋体"/>
          <w:sz w:val="24"/>
          <w:szCs w:val="24"/>
          <w:lang w:val="en-US" w:eastAsia="zh-CN"/>
        </w:rPr>
        <w:t>投标人</w:t>
      </w:r>
      <w:r>
        <w:rPr>
          <w:rFonts w:hint="eastAsia" w:ascii="宋体" w:hAnsi="宋体" w:eastAsia="宋体" w:cs="宋体"/>
          <w:sz w:val="24"/>
          <w:szCs w:val="24"/>
        </w:rPr>
        <w:t>自行承担。</w:t>
      </w:r>
    </w:p>
    <w:p w14:paraId="1D3CF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w:t>
      </w:r>
      <w:r>
        <w:rPr>
          <w:rFonts w:hint="eastAsia" w:ascii="宋体" w:hAnsi="宋体" w:eastAsia="宋体" w:cs="宋体"/>
          <w:sz w:val="24"/>
          <w:szCs w:val="24"/>
          <w:lang w:val="en-US" w:eastAsia="zh-CN"/>
        </w:rPr>
        <w:t>费用包括但不仅限于人工费</w:t>
      </w:r>
      <w:r>
        <w:rPr>
          <w:rFonts w:hint="eastAsia" w:ascii="宋体" w:hAnsi="宋体" w:eastAsia="宋体" w:cs="宋体"/>
          <w:sz w:val="24"/>
          <w:szCs w:val="24"/>
        </w:rPr>
        <w:t>(包括但不限于</w:t>
      </w:r>
      <w:r>
        <w:rPr>
          <w:rFonts w:hint="eastAsia" w:ascii="宋体" w:hAnsi="宋体" w:eastAsia="宋体" w:cs="宋体"/>
          <w:sz w:val="24"/>
          <w:szCs w:val="24"/>
          <w:lang w:eastAsia="zh-CN"/>
        </w:rPr>
        <w:t>工资、节假日补贴、</w:t>
      </w:r>
      <w:r>
        <w:rPr>
          <w:rFonts w:hint="eastAsia" w:ascii="宋体" w:hAnsi="宋体" w:eastAsia="宋体" w:cs="宋体"/>
          <w:sz w:val="24"/>
          <w:szCs w:val="24"/>
        </w:rPr>
        <w:t>高温补贴、</w:t>
      </w:r>
      <w:r>
        <w:rPr>
          <w:rFonts w:hint="eastAsia" w:ascii="宋体" w:hAnsi="宋体" w:eastAsia="宋体" w:cs="宋体"/>
          <w:sz w:val="24"/>
          <w:szCs w:val="24"/>
          <w:lang w:eastAsia="zh-CN"/>
        </w:rPr>
        <w:t>督导员意外保险等</w:t>
      </w:r>
      <w:r>
        <w:rPr>
          <w:rFonts w:hint="eastAsia" w:ascii="宋体" w:hAnsi="宋体" w:eastAsia="宋体" w:cs="宋体"/>
          <w:sz w:val="24"/>
          <w:szCs w:val="24"/>
        </w:rPr>
        <w:t>)，劳保用品（包括但不限于协管员制服、服装，雨衣雨鞋等），</w:t>
      </w:r>
      <w:r>
        <w:rPr>
          <w:rFonts w:hint="eastAsia" w:ascii="宋体" w:hAnsi="宋体" w:eastAsia="宋体" w:cs="宋体"/>
          <w:sz w:val="24"/>
          <w:szCs w:val="24"/>
          <w:lang w:val="en-US" w:eastAsia="zh-CN"/>
        </w:rPr>
        <w:t>材料费，</w:t>
      </w:r>
      <w:r>
        <w:rPr>
          <w:rFonts w:hint="eastAsia" w:ascii="宋体" w:hAnsi="宋体" w:eastAsia="宋体" w:cs="宋体"/>
          <w:sz w:val="24"/>
          <w:szCs w:val="24"/>
        </w:rPr>
        <w:t>安全培训</w:t>
      </w:r>
      <w:r>
        <w:rPr>
          <w:rFonts w:hint="eastAsia" w:ascii="宋体" w:hAnsi="宋体" w:eastAsia="宋体" w:cs="宋体"/>
          <w:sz w:val="24"/>
          <w:szCs w:val="24"/>
          <w:lang w:eastAsia="zh-CN"/>
        </w:rPr>
        <w:t>，</w:t>
      </w:r>
      <w:r>
        <w:rPr>
          <w:rFonts w:hint="eastAsia" w:ascii="宋体" w:hAnsi="宋体" w:eastAsia="宋体" w:cs="宋体"/>
          <w:sz w:val="24"/>
          <w:szCs w:val="24"/>
        </w:rPr>
        <w:t>职业教育</w:t>
      </w:r>
      <w:r>
        <w:rPr>
          <w:rFonts w:hint="eastAsia" w:ascii="宋体" w:hAnsi="宋体" w:eastAsia="宋体" w:cs="宋体"/>
          <w:sz w:val="24"/>
          <w:szCs w:val="24"/>
          <w:lang w:eastAsia="zh-CN"/>
        </w:rPr>
        <w:t>，</w:t>
      </w:r>
      <w:r>
        <w:rPr>
          <w:rFonts w:hint="eastAsia" w:ascii="宋体" w:hAnsi="宋体" w:eastAsia="宋体" w:cs="宋体"/>
          <w:sz w:val="24"/>
          <w:szCs w:val="24"/>
        </w:rPr>
        <w:t>管理费</w:t>
      </w:r>
      <w:r>
        <w:rPr>
          <w:rFonts w:hint="eastAsia" w:ascii="宋体" w:hAnsi="宋体" w:eastAsia="宋体" w:cs="宋体"/>
          <w:sz w:val="24"/>
          <w:szCs w:val="24"/>
          <w:lang w:eastAsia="zh-CN"/>
        </w:rPr>
        <w:t>、</w:t>
      </w:r>
      <w:r>
        <w:rPr>
          <w:rFonts w:hint="eastAsia" w:ascii="宋体" w:hAnsi="宋体" w:eastAsia="宋体" w:cs="宋体"/>
          <w:sz w:val="24"/>
          <w:szCs w:val="24"/>
        </w:rPr>
        <w:t>企业管理费、利润、税金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采购代理费</w:t>
      </w:r>
      <w:r>
        <w:rPr>
          <w:rFonts w:hint="eastAsia" w:ascii="宋体" w:hAnsi="宋体" w:eastAsia="宋体" w:cs="宋体"/>
          <w:sz w:val="24"/>
          <w:szCs w:val="24"/>
        </w:rPr>
        <w:t>等一切为完成合同项目所产生的费用。</w:t>
      </w:r>
      <w:r>
        <w:rPr>
          <w:rFonts w:hint="eastAsia" w:ascii="宋体" w:hAnsi="宋体" w:eastAsia="宋体" w:cs="宋体"/>
          <w:sz w:val="24"/>
          <w:szCs w:val="24"/>
          <w:lang w:val="en-US" w:eastAsia="zh-CN"/>
        </w:rPr>
        <w:t>投标人</w:t>
      </w:r>
      <w:r>
        <w:rPr>
          <w:rFonts w:hint="eastAsia" w:ascii="宋体" w:hAnsi="宋体" w:eastAsia="宋体" w:cs="宋体"/>
          <w:sz w:val="24"/>
          <w:szCs w:val="24"/>
        </w:rPr>
        <w:t>在</w:t>
      </w:r>
      <w:r>
        <w:rPr>
          <w:rFonts w:hint="eastAsia" w:ascii="宋体" w:hAnsi="宋体" w:eastAsia="宋体" w:cs="宋体"/>
          <w:sz w:val="24"/>
          <w:szCs w:val="24"/>
          <w:lang w:val="en-US" w:eastAsia="zh-CN"/>
        </w:rPr>
        <w:t>编制</w:t>
      </w:r>
      <w:r>
        <w:rPr>
          <w:rFonts w:hint="eastAsia" w:ascii="宋体" w:hAnsi="宋体" w:eastAsia="宋体" w:cs="宋体"/>
          <w:sz w:val="24"/>
          <w:szCs w:val="24"/>
        </w:rPr>
        <w:t>投标方案时应充分考虑各种风险因素，凡</w:t>
      </w:r>
      <w:r>
        <w:rPr>
          <w:rFonts w:hint="eastAsia" w:ascii="宋体" w:hAnsi="宋体" w:eastAsia="宋体" w:cs="宋体"/>
          <w:sz w:val="24"/>
          <w:szCs w:val="24"/>
          <w:lang w:val="en-US" w:eastAsia="zh-CN"/>
        </w:rPr>
        <w:t>投标人</w:t>
      </w:r>
      <w:r>
        <w:rPr>
          <w:rFonts w:hint="eastAsia" w:ascii="宋体" w:hAnsi="宋体" w:eastAsia="宋体" w:cs="宋体"/>
          <w:sz w:val="24"/>
          <w:szCs w:val="24"/>
        </w:rPr>
        <w:t>漏项、漏报均认为已包含在总报价中。</w:t>
      </w:r>
    </w:p>
    <w:p w14:paraId="16508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此次采购所涉及的人员住房和作业工具、服装住宿、就餐</w:t>
      </w:r>
      <w:r>
        <w:rPr>
          <w:rFonts w:hint="eastAsia" w:ascii="宋体" w:hAnsi="宋体" w:eastAsia="宋体" w:cs="宋体"/>
          <w:sz w:val="24"/>
          <w:szCs w:val="24"/>
          <w:lang w:eastAsia="zh-CN"/>
        </w:rPr>
        <w:t>、劳动保护、防疫用品</w:t>
      </w:r>
      <w:r>
        <w:rPr>
          <w:rFonts w:hint="eastAsia" w:ascii="宋体" w:hAnsi="宋体" w:eastAsia="宋体" w:cs="宋体"/>
          <w:sz w:val="24"/>
          <w:szCs w:val="24"/>
        </w:rPr>
        <w:t>等均由</w:t>
      </w:r>
      <w:r>
        <w:rPr>
          <w:rFonts w:hint="eastAsia" w:ascii="宋体" w:hAnsi="宋体" w:eastAsia="宋体" w:cs="宋体"/>
          <w:sz w:val="24"/>
          <w:szCs w:val="24"/>
          <w:lang w:val="en-US" w:eastAsia="zh-CN"/>
        </w:rPr>
        <w:t>中标人</w:t>
      </w:r>
      <w:r>
        <w:rPr>
          <w:rFonts w:hint="eastAsia" w:ascii="宋体" w:hAnsi="宋体" w:eastAsia="宋体" w:cs="宋体"/>
          <w:sz w:val="24"/>
          <w:szCs w:val="24"/>
        </w:rPr>
        <w:t>自行负责解决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费用已包含在其总报价中。</w:t>
      </w:r>
    </w:p>
    <w:p w14:paraId="18A5F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w:t>
      </w:r>
      <w:r>
        <w:rPr>
          <w:rFonts w:hint="eastAsia" w:ascii="宋体" w:hAnsi="宋体" w:eastAsia="宋体" w:cs="宋体"/>
          <w:sz w:val="24"/>
          <w:szCs w:val="24"/>
        </w:rPr>
        <w:t>需自行负责督导服务所需的各类要件（包括但不限于器材、软件、系统、通信、网络等）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费用已包含在其总报价中。</w:t>
      </w:r>
    </w:p>
    <w:p w14:paraId="713E9E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服务期限：</w:t>
      </w:r>
      <w:r>
        <w:rPr>
          <w:rFonts w:hint="eastAsia" w:ascii="宋体" w:hAnsi="宋体" w:eastAsia="宋体" w:cs="宋体"/>
          <w:sz w:val="24"/>
          <w:szCs w:val="24"/>
          <w:lang w:val="en-US" w:eastAsia="zh-CN"/>
        </w:rPr>
        <w:t>一年</w:t>
      </w:r>
      <w:r>
        <w:rPr>
          <w:rFonts w:hint="eastAsia" w:ascii="宋体" w:hAnsi="宋体" w:eastAsia="宋体" w:cs="宋体"/>
          <w:sz w:val="24"/>
          <w:szCs w:val="24"/>
        </w:rPr>
        <w:t>，具体起始时间以合同签订时间为准。</w:t>
      </w:r>
    </w:p>
    <w:p w14:paraId="1F533A5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、运行模式</w:t>
      </w:r>
    </w:p>
    <w:p w14:paraId="6CB56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统一提供</w:t>
      </w:r>
      <w:r>
        <w:rPr>
          <w:rFonts w:hint="eastAsia" w:ascii="宋体" w:hAnsi="宋体" w:eastAsia="宋体" w:cs="宋体"/>
          <w:sz w:val="24"/>
          <w:szCs w:val="24"/>
          <w:highlight w:val="none"/>
          <w:lang w:eastAsia="zh-CN"/>
        </w:rPr>
        <w:t>桶边</w:t>
      </w:r>
      <w:r>
        <w:rPr>
          <w:rFonts w:hint="eastAsia" w:ascii="宋体" w:hAnsi="宋体" w:eastAsia="宋体" w:cs="宋体"/>
          <w:sz w:val="24"/>
          <w:szCs w:val="24"/>
          <w:highlight w:val="none"/>
        </w:rPr>
        <w:t>督导服务，街道</w:t>
      </w:r>
      <w:r>
        <w:rPr>
          <w:rFonts w:hint="eastAsia" w:ascii="宋体" w:hAnsi="宋体" w:eastAsia="宋体" w:cs="宋体"/>
          <w:sz w:val="24"/>
          <w:szCs w:val="24"/>
          <w:highlight w:val="none"/>
          <w:lang w:eastAsia="zh-CN"/>
        </w:rPr>
        <w:t>和住建局（垃圾分类办、环卫中心）</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工作实行绩效考核，</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按考核结果每月</w:t>
      </w:r>
      <w:r>
        <w:rPr>
          <w:rFonts w:hint="eastAsia" w:ascii="宋体" w:hAnsi="宋体" w:eastAsia="宋体" w:cs="宋体"/>
          <w:sz w:val="24"/>
          <w:szCs w:val="24"/>
          <w:highlight w:val="none"/>
          <w:lang w:val="en-US" w:eastAsia="zh-CN"/>
        </w:rPr>
        <w:t>向中标人</w:t>
      </w:r>
      <w:r>
        <w:rPr>
          <w:rFonts w:hint="eastAsia" w:ascii="宋体" w:hAnsi="宋体" w:eastAsia="宋体" w:cs="宋体"/>
          <w:sz w:val="24"/>
          <w:szCs w:val="24"/>
          <w:highlight w:val="none"/>
        </w:rPr>
        <w:t>支付服务费。</w:t>
      </w:r>
    </w:p>
    <w:p w14:paraId="74F3300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三、服务要求</w:t>
      </w:r>
    </w:p>
    <w:p w14:paraId="4D26F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（一）服务内容和范围</w:t>
      </w:r>
    </w:p>
    <w:p w14:paraId="49795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服务内容：对负责区域开展垃圾分类督查、指导、宣传，对垃圾设备进行巡查管理，做好相应台账资料等。</w:t>
      </w:r>
    </w:p>
    <w:p w14:paraId="71EB0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服务范围：</w:t>
      </w:r>
      <w:r>
        <w:rPr>
          <w:rFonts w:hint="eastAsia" w:ascii="宋体" w:hAnsi="宋体" w:eastAsia="宋体" w:cs="宋体"/>
          <w:sz w:val="24"/>
          <w:szCs w:val="24"/>
          <w:lang w:eastAsia="zh-CN"/>
        </w:rPr>
        <w:t>云和县城区</w:t>
      </w:r>
      <w:r>
        <w:rPr>
          <w:rFonts w:hint="eastAsia" w:ascii="宋体" w:hAnsi="宋体" w:eastAsia="宋体" w:cs="宋体"/>
          <w:sz w:val="24"/>
          <w:szCs w:val="24"/>
        </w:rPr>
        <w:t>内开展生活垃圾分类</w:t>
      </w:r>
      <w:r>
        <w:rPr>
          <w:rFonts w:hint="eastAsia" w:ascii="宋体" w:hAnsi="宋体" w:eastAsia="宋体" w:cs="宋体"/>
          <w:sz w:val="24"/>
          <w:szCs w:val="24"/>
          <w:lang w:val="en-US" w:eastAsia="zh-CN"/>
        </w:rPr>
        <w:t>。</w:t>
      </w:r>
    </w:p>
    <w:p w14:paraId="6054DF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（二）配置标准</w:t>
      </w:r>
    </w:p>
    <w:p w14:paraId="1CF70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1.督导员实行网格化管理，每位督导员负责固定网格内</w:t>
      </w:r>
      <w:r>
        <w:rPr>
          <w:rFonts w:hint="eastAsia" w:ascii="宋体" w:hAnsi="宋体" w:eastAsia="宋体" w:cs="宋体"/>
          <w:sz w:val="24"/>
          <w:szCs w:val="24"/>
          <w:lang w:eastAsia="zh-CN"/>
        </w:rPr>
        <w:t>以及每个垃圾分类投放站点</w:t>
      </w:r>
      <w:r>
        <w:rPr>
          <w:rFonts w:hint="eastAsia" w:ascii="宋体" w:hAnsi="宋体" w:eastAsia="宋体" w:cs="宋体"/>
          <w:sz w:val="24"/>
          <w:szCs w:val="24"/>
        </w:rPr>
        <w:t>的各项工作，根据</w:t>
      </w:r>
      <w:r>
        <w:rPr>
          <w:rFonts w:hint="eastAsia" w:ascii="宋体" w:hAnsi="宋体" w:eastAsia="宋体" w:cs="宋体"/>
          <w:sz w:val="24"/>
          <w:szCs w:val="24"/>
          <w:lang w:eastAsia="zh-CN"/>
        </w:rPr>
        <w:t>云和县城区</w:t>
      </w:r>
      <w:r>
        <w:rPr>
          <w:rFonts w:hint="eastAsia" w:ascii="宋体" w:hAnsi="宋体" w:eastAsia="宋体" w:cs="宋体"/>
          <w:sz w:val="24"/>
          <w:szCs w:val="24"/>
        </w:rPr>
        <w:t>开展生活垃圾分类</w:t>
      </w:r>
      <w:r>
        <w:rPr>
          <w:rFonts w:hint="eastAsia" w:ascii="宋体" w:hAnsi="宋体" w:eastAsia="宋体" w:cs="宋体"/>
          <w:sz w:val="24"/>
          <w:szCs w:val="24"/>
          <w:lang w:val="en-US" w:eastAsia="zh-CN"/>
        </w:rPr>
        <w:t>点位使用情况配置相应数量的督导员。</w:t>
      </w:r>
    </w:p>
    <w:tbl>
      <w:tblPr>
        <w:tblStyle w:val="49"/>
        <w:tblW w:w="5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865"/>
        <w:gridCol w:w="1956"/>
      </w:tblGrid>
      <w:tr w14:paraId="3530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5" w:type="dxa"/>
            <w:noWrap w:val="0"/>
            <w:vAlign w:val="center"/>
          </w:tcPr>
          <w:p w14:paraId="28B9B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2865" w:type="dxa"/>
            <w:noWrap w:val="0"/>
            <w:vAlign w:val="center"/>
          </w:tcPr>
          <w:p w14:paraId="0E5A5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街道</w:t>
            </w:r>
          </w:p>
        </w:tc>
        <w:tc>
          <w:tcPr>
            <w:tcW w:w="1956" w:type="dxa"/>
            <w:noWrap w:val="0"/>
            <w:vAlign w:val="center"/>
          </w:tcPr>
          <w:p w14:paraId="4C4A2D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点位</w:t>
            </w:r>
            <w:r>
              <w:rPr>
                <w:rFonts w:hint="eastAsia" w:ascii="宋体" w:hAnsi="宋体" w:eastAsia="宋体" w:cs="宋体"/>
                <w:color w:val="auto"/>
                <w:sz w:val="24"/>
                <w:szCs w:val="24"/>
                <w:highlight w:val="none"/>
              </w:rPr>
              <w:t>数</w:t>
            </w:r>
          </w:p>
        </w:tc>
      </w:tr>
      <w:tr w14:paraId="36A5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55" w:type="dxa"/>
            <w:noWrap w:val="0"/>
            <w:vAlign w:val="center"/>
          </w:tcPr>
          <w:p w14:paraId="6B51B7A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p>
        </w:tc>
        <w:tc>
          <w:tcPr>
            <w:tcW w:w="2865" w:type="dxa"/>
            <w:noWrap w:val="0"/>
            <w:vAlign w:val="center"/>
          </w:tcPr>
          <w:p w14:paraId="5B50849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eastAsia="zh-CN"/>
              </w:rPr>
              <w:t>元和</w:t>
            </w:r>
            <w:r>
              <w:rPr>
                <w:rFonts w:hint="eastAsia" w:ascii="宋体" w:hAnsi="宋体" w:eastAsia="宋体" w:cs="宋体"/>
                <w:sz w:val="24"/>
                <w:szCs w:val="24"/>
              </w:rPr>
              <w:t>街道</w:t>
            </w:r>
          </w:p>
        </w:tc>
        <w:tc>
          <w:tcPr>
            <w:tcW w:w="1956" w:type="dxa"/>
            <w:noWrap w:val="0"/>
            <w:vAlign w:val="center"/>
          </w:tcPr>
          <w:p w14:paraId="1C6602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val="en-US" w:eastAsia="zh-CN"/>
              </w:rPr>
              <w:t>个</w:t>
            </w:r>
          </w:p>
        </w:tc>
      </w:tr>
      <w:tr w14:paraId="433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55" w:type="dxa"/>
            <w:noWrap w:val="0"/>
            <w:vAlign w:val="center"/>
          </w:tcPr>
          <w:p w14:paraId="102925F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p>
        </w:tc>
        <w:tc>
          <w:tcPr>
            <w:tcW w:w="2865" w:type="dxa"/>
            <w:noWrap w:val="0"/>
            <w:vAlign w:val="center"/>
          </w:tcPr>
          <w:p w14:paraId="73DB618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eastAsia="zh-CN"/>
              </w:rPr>
              <w:t>浮云</w:t>
            </w:r>
            <w:r>
              <w:rPr>
                <w:rFonts w:hint="eastAsia" w:ascii="宋体" w:hAnsi="宋体" w:eastAsia="宋体" w:cs="宋体"/>
                <w:sz w:val="24"/>
                <w:szCs w:val="24"/>
              </w:rPr>
              <w:t>街道</w:t>
            </w:r>
          </w:p>
        </w:tc>
        <w:tc>
          <w:tcPr>
            <w:tcW w:w="1956" w:type="dxa"/>
            <w:noWrap w:val="0"/>
            <w:vAlign w:val="center"/>
          </w:tcPr>
          <w:p w14:paraId="6D2AA1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个</w:t>
            </w:r>
          </w:p>
        </w:tc>
      </w:tr>
      <w:tr w14:paraId="133A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55" w:type="dxa"/>
            <w:noWrap w:val="0"/>
            <w:vAlign w:val="center"/>
          </w:tcPr>
          <w:p w14:paraId="12F2D25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p>
        </w:tc>
        <w:tc>
          <w:tcPr>
            <w:tcW w:w="2865" w:type="dxa"/>
            <w:noWrap w:val="0"/>
            <w:vAlign w:val="center"/>
          </w:tcPr>
          <w:p w14:paraId="7FA148A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白龙山街道</w:t>
            </w:r>
          </w:p>
        </w:tc>
        <w:tc>
          <w:tcPr>
            <w:tcW w:w="1956" w:type="dxa"/>
            <w:noWrap w:val="0"/>
            <w:vAlign w:val="center"/>
          </w:tcPr>
          <w:p w14:paraId="4B1B8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个</w:t>
            </w:r>
          </w:p>
        </w:tc>
      </w:tr>
      <w:tr w14:paraId="7E0C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5" w:type="dxa"/>
            <w:noWrap w:val="0"/>
            <w:vAlign w:val="center"/>
          </w:tcPr>
          <w:p w14:paraId="1A3601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p>
        </w:tc>
        <w:tc>
          <w:tcPr>
            <w:tcW w:w="2865" w:type="dxa"/>
            <w:noWrap w:val="0"/>
            <w:vAlign w:val="center"/>
          </w:tcPr>
          <w:p w14:paraId="25156D1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凤凰山街道</w:t>
            </w:r>
          </w:p>
        </w:tc>
        <w:tc>
          <w:tcPr>
            <w:tcW w:w="1956" w:type="dxa"/>
            <w:noWrap w:val="0"/>
            <w:vAlign w:val="center"/>
          </w:tcPr>
          <w:p w14:paraId="620C35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个</w:t>
            </w:r>
          </w:p>
        </w:tc>
      </w:tr>
    </w:tbl>
    <w:p w14:paraId="108560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14:paraId="6A592A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①以上为</w:t>
      </w:r>
      <w:r>
        <w:rPr>
          <w:rFonts w:hint="eastAsia" w:ascii="宋体" w:hAnsi="宋体" w:eastAsia="宋体" w:cs="宋体"/>
          <w:sz w:val="24"/>
          <w:szCs w:val="24"/>
          <w:lang w:val="en-US" w:eastAsia="zh-CN"/>
        </w:rPr>
        <w:t>各点位所需要</w:t>
      </w:r>
      <w:r>
        <w:rPr>
          <w:rFonts w:hint="eastAsia" w:ascii="宋体" w:hAnsi="宋体" w:eastAsia="宋体" w:cs="宋体"/>
          <w:sz w:val="24"/>
          <w:szCs w:val="24"/>
        </w:rPr>
        <w:t>督导员的</w:t>
      </w:r>
      <w:r>
        <w:rPr>
          <w:rFonts w:hint="eastAsia" w:ascii="宋体" w:hAnsi="宋体" w:eastAsia="宋体" w:cs="宋体"/>
          <w:sz w:val="24"/>
          <w:szCs w:val="24"/>
          <w:lang w:val="en-US" w:eastAsia="zh-CN"/>
        </w:rPr>
        <w:t>数量</w:t>
      </w:r>
      <w:r>
        <w:rPr>
          <w:rFonts w:hint="eastAsia" w:ascii="宋体" w:hAnsi="宋体" w:eastAsia="宋体" w:cs="宋体"/>
          <w:sz w:val="24"/>
          <w:szCs w:val="24"/>
          <w:lang w:eastAsia="zh-CN"/>
        </w:rPr>
        <w:t>，</w:t>
      </w:r>
      <w:r>
        <w:rPr>
          <w:rFonts w:hint="eastAsia" w:ascii="宋体" w:hAnsi="宋体" w:eastAsia="宋体" w:cs="宋体"/>
          <w:sz w:val="24"/>
          <w:szCs w:val="24"/>
        </w:rPr>
        <w:t>不包含除点位督导员以外的任何巡查、考核、管理等人员，此类人员由</w:t>
      </w:r>
      <w:r>
        <w:rPr>
          <w:rFonts w:hint="eastAsia" w:ascii="宋体" w:hAnsi="宋体" w:eastAsia="宋体" w:cs="宋体"/>
          <w:sz w:val="24"/>
          <w:szCs w:val="24"/>
          <w:lang w:val="en-US" w:eastAsia="zh-CN"/>
        </w:rPr>
        <w:t>投标人</w:t>
      </w:r>
      <w:r>
        <w:rPr>
          <w:rFonts w:hint="eastAsia" w:ascii="宋体" w:hAnsi="宋体" w:eastAsia="宋体" w:cs="宋体"/>
          <w:sz w:val="24"/>
          <w:szCs w:val="24"/>
        </w:rPr>
        <w:t>自行解决，不得兼职。</w:t>
      </w:r>
    </w:p>
    <w:p w14:paraId="1BAC7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②实际到岗人数根据实际情况安排并报</w:t>
      </w:r>
      <w:r>
        <w:rPr>
          <w:rFonts w:hint="eastAsia" w:ascii="宋体" w:hAnsi="宋体" w:eastAsia="宋体" w:cs="宋体"/>
          <w:sz w:val="24"/>
          <w:szCs w:val="24"/>
          <w:lang w:eastAsia="zh-CN"/>
        </w:rPr>
        <w:t>街道和采购人备案</w:t>
      </w:r>
      <w:r>
        <w:rPr>
          <w:rFonts w:hint="eastAsia" w:ascii="宋体" w:hAnsi="宋体" w:eastAsia="宋体" w:cs="宋体"/>
          <w:sz w:val="24"/>
          <w:szCs w:val="24"/>
        </w:rPr>
        <w:t>，费用结算时按实际出勤人数计算</w:t>
      </w:r>
      <w:r>
        <w:rPr>
          <w:rFonts w:hint="eastAsia" w:ascii="宋体" w:hAnsi="宋体" w:eastAsia="宋体" w:cs="宋体"/>
          <w:sz w:val="24"/>
          <w:szCs w:val="24"/>
          <w:lang w:eastAsia="zh-CN"/>
        </w:rPr>
        <w:t>。</w:t>
      </w:r>
    </w:p>
    <w:p w14:paraId="087B3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2.督导员应具备以下基本条件：</w:t>
      </w:r>
    </w:p>
    <w:p w14:paraId="6F84F8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①学习能力强，爱岗敬业、工作责任性强，能吃苦耐劳，能熟练掌握垃圾分类知识，登记好垃圾分类台账；</w:t>
      </w:r>
    </w:p>
    <w:p w14:paraId="20335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②身体健康，年龄</w:t>
      </w:r>
      <w:r>
        <w:rPr>
          <w:rFonts w:hint="eastAsia" w:ascii="宋体" w:hAnsi="宋体" w:eastAsia="宋体" w:cs="宋体"/>
          <w:sz w:val="24"/>
          <w:szCs w:val="24"/>
          <w:lang w:val="en-US" w:eastAsia="zh-CN"/>
        </w:rPr>
        <w:t>架构合理</w:t>
      </w:r>
      <w:r>
        <w:rPr>
          <w:rFonts w:hint="eastAsia" w:ascii="宋体" w:hAnsi="宋体" w:eastAsia="宋体" w:cs="宋体"/>
          <w:sz w:val="24"/>
          <w:szCs w:val="24"/>
        </w:rPr>
        <w:t>；</w:t>
      </w:r>
    </w:p>
    <w:p w14:paraId="3709A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③会使用微信，能够熟练下载使用手机app软件；</w:t>
      </w:r>
    </w:p>
    <w:p w14:paraId="2D038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④工作纪律性强，服从工作安排，文明素养高，沟通能力强。</w:t>
      </w:r>
    </w:p>
    <w:p w14:paraId="764E5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3.站点的日常维护及站点卫生保洁。</w:t>
      </w:r>
    </w:p>
    <w:p w14:paraId="5BBA5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4.巡检员非投放时间巡检处置。</w:t>
      </w:r>
    </w:p>
    <w:p w14:paraId="19A79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5.站点的日常环保维护，非投放时间站点周边卫生清理。</w:t>
      </w:r>
    </w:p>
    <w:p w14:paraId="3CBF37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（三）工作时长</w:t>
      </w:r>
    </w:p>
    <w:p w14:paraId="4B10C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督导员每天督导</w:t>
      </w:r>
      <w:r>
        <w:rPr>
          <w:rFonts w:hint="eastAsia" w:ascii="宋体" w:hAnsi="宋体" w:eastAsia="宋体" w:cs="宋体"/>
          <w:sz w:val="24"/>
          <w:szCs w:val="24"/>
          <w:lang w:val="en-US" w:eastAsia="zh-CN"/>
        </w:rPr>
        <w:t>工作</w:t>
      </w:r>
      <w:r>
        <w:rPr>
          <w:rFonts w:hint="eastAsia" w:ascii="宋体" w:hAnsi="宋体" w:eastAsia="宋体" w:cs="宋体"/>
          <w:sz w:val="24"/>
          <w:szCs w:val="24"/>
        </w:rPr>
        <w:t>需</w:t>
      </w:r>
      <w:r>
        <w:rPr>
          <w:rFonts w:hint="eastAsia" w:ascii="宋体" w:hAnsi="宋体" w:eastAsia="宋体" w:cs="宋体"/>
          <w:sz w:val="24"/>
          <w:szCs w:val="24"/>
          <w:lang w:val="en-US" w:eastAsia="zh-CN"/>
        </w:rPr>
        <w:t>6</w:t>
      </w:r>
      <w:r>
        <w:rPr>
          <w:rFonts w:hint="eastAsia" w:ascii="宋体" w:hAnsi="宋体" w:eastAsia="宋体" w:cs="宋体"/>
          <w:sz w:val="24"/>
          <w:szCs w:val="24"/>
        </w:rPr>
        <w:t>小时，早上</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—9:</w:t>
      </w:r>
      <w:r>
        <w:rPr>
          <w:rFonts w:hint="eastAsia" w:ascii="宋体" w:hAnsi="宋体" w:eastAsia="宋体" w:cs="宋体"/>
          <w:sz w:val="24"/>
          <w:szCs w:val="24"/>
          <w:lang w:val="en-US" w:eastAsia="zh-CN"/>
        </w:rPr>
        <w:t>0</w:t>
      </w:r>
      <w:r>
        <w:rPr>
          <w:rFonts w:hint="eastAsia" w:ascii="宋体" w:hAnsi="宋体" w:eastAsia="宋体" w:cs="宋体"/>
          <w:sz w:val="24"/>
          <w:szCs w:val="24"/>
        </w:rPr>
        <w:t>0，晚上</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宣传引导时间由督导员根据需求自行安排。采购人有权根据季节变化和点位实际情况对时间点进行调整。</w:t>
      </w:r>
    </w:p>
    <w:p w14:paraId="04FAD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2.采购人因工作需要提出临时增加工作时长或更改工作时间的，中标人应无条件服从。</w:t>
      </w:r>
    </w:p>
    <w:p w14:paraId="046463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（四）工作职责</w:t>
      </w:r>
    </w:p>
    <w:p w14:paraId="3CD9E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宣传引导</w:t>
      </w:r>
    </w:p>
    <w:p w14:paraId="2901FA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）工作时间内对居民进行宣传引导。</w:t>
      </w:r>
    </w:p>
    <w:p w14:paraId="1353A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）配合街道、社区开展集中的宣传教育活动。</w:t>
      </w:r>
    </w:p>
    <w:p w14:paraId="50770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监督、协助工作</w:t>
      </w:r>
    </w:p>
    <w:p w14:paraId="4C5283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（1）每日对网格内</w:t>
      </w:r>
      <w:r>
        <w:rPr>
          <w:rFonts w:hint="eastAsia" w:ascii="宋体" w:hAnsi="宋体" w:eastAsia="宋体" w:cs="宋体"/>
          <w:sz w:val="24"/>
          <w:szCs w:val="24"/>
          <w:lang w:eastAsia="zh-CN"/>
        </w:rPr>
        <w:t>（每个垃圾分类投放站）</w:t>
      </w:r>
      <w:r>
        <w:rPr>
          <w:rFonts w:hint="eastAsia" w:ascii="宋体" w:hAnsi="宋体" w:eastAsia="宋体" w:cs="宋体"/>
          <w:sz w:val="24"/>
          <w:szCs w:val="24"/>
        </w:rPr>
        <w:t>垃圾收集设施运行情况</w:t>
      </w:r>
      <w:r>
        <w:rPr>
          <w:rFonts w:hint="eastAsia" w:ascii="宋体" w:hAnsi="宋体" w:eastAsia="宋体" w:cs="宋体"/>
          <w:sz w:val="24"/>
          <w:szCs w:val="24"/>
          <w:lang w:val="en-US" w:eastAsia="zh-CN"/>
        </w:rPr>
        <w:t>进行监</w:t>
      </w:r>
      <w:r>
        <w:rPr>
          <w:rFonts w:hint="eastAsia" w:ascii="宋体" w:hAnsi="宋体" w:eastAsia="宋体" w:cs="宋体"/>
          <w:sz w:val="24"/>
          <w:szCs w:val="24"/>
        </w:rPr>
        <w:t>督：</w:t>
      </w:r>
    </w:p>
    <w:p w14:paraId="59EC0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①垃圾收集点是否设置分类收集容器</w:t>
      </w:r>
      <w:r>
        <w:rPr>
          <w:rFonts w:hint="eastAsia" w:ascii="宋体" w:hAnsi="宋体" w:eastAsia="宋体" w:cs="宋体"/>
          <w:sz w:val="24"/>
          <w:szCs w:val="24"/>
          <w:lang w:eastAsia="zh-CN"/>
        </w:rPr>
        <w:t>，</w:t>
      </w:r>
      <w:r>
        <w:rPr>
          <w:rFonts w:hint="eastAsia" w:ascii="宋体" w:hAnsi="宋体" w:eastAsia="宋体" w:cs="宋体"/>
          <w:sz w:val="24"/>
          <w:szCs w:val="24"/>
        </w:rPr>
        <w:t>是否</w:t>
      </w:r>
      <w:r>
        <w:rPr>
          <w:rFonts w:hint="eastAsia" w:ascii="宋体" w:hAnsi="宋体" w:eastAsia="宋体" w:cs="宋体"/>
          <w:sz w:val="24"/>
          <w:szCs w:val="24"/>
          <w:lang w:val="en-US" w:eastAsia="zh-CN"/>
        </w:rPr>
        <w:t>按要求</w:t>
      </w:r>
      <w:r>
        <w:rPr>
          <w:rFonts w:hint="eastAsia" w:ascii="宋体" w:hAnsi="宋体" w:eastAsia="宋体" w:cs="宋体"/>
          <w:sz w:val="24"/>
          <w:szCs w:val="24"/>
        </w:rPr>
        <w:t>统一摆放；</w:t>
      </w:r>
    </w:p>
    <w:p w14:paraId="60083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②分类垃圾收集容器是否干净整洁并加盖</w:t>
      </w:r>
      <w:r>
        <w:rPr>
          <w:rFonts w:hint="eastAsia" w:ascii="宋体" w:hAnsi="宋体" w:eastAsia="宋体" w:cs="宋体"/>
          <w:sz w:val="24"/>
          <w:szCs w:val="24"/>
          <w:lang w:val="en-US" w:eastAsia="zh-CN"/>
        </w:rPr>
        <w:t>；</w:t>
      </w:r>
    </w:p>
    <w:p w14:paraId="2F0C71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③垃圾</w:t>
      </w:r>
      <w:r>
        <w:rPr>
          <w:rFonts w:hint="eastAsia" w:ascii="宋体" w:hAnsi="宋体" w:eastAsia="宋体" w:cs="宋体"/>
          <w:sz w:val="24"/>
          <w:szCs w:val="24"/>
          <w:lang w:val="en-US" w:eastAsia="zh-CN"/>
        </w:rPr>
        <w:t>房水电是否正常。</w:t>
      </w:r>
    </w:p>
    <w:p w14:paraId="56B276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④</w:t>
      </w:r>
      <w:r>
        <w:rPr>
          <w:rFonts w:hint="eastAsia" w:ascii="宋体" w:hAnsi="宋体" w:eastAsia="宋体" w:cs="宋体"/>
          <w:sz w:val="24"/>
          <w:szCs w:val="24"/>
          <w:lang w:eastAsia="zh-CN"/>
        </w:rPr>
        <w:t>负责分类垃圾房内外清扫保洁工作，并对周边</w:t>
      </w:r>
      <w:r>
        <w:rPr>
          <w:rFonts w:hint="eastAsia" w:ascii="宋体" w:hAnsi="宋体" w:eastAsia="宋体" w:cs="宋体"/>
          <w:sz w:val="24"/>
          <w:szCs w:val="24"/>
          <w:lang w:val="en-US" w:eastAsia="zh-CN"/>
        </w:rPr>
        <w:t>2米内环境进行保洁。</w:t>
      </w:r>
    </w:p>
    <w:p w14:paraId="01105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存在上述问题的应及时告知</w:t>
      </w:r>
      <w:r>
        <w:rPr>
          <w:rFonts w:hint="eastAsia" w:ascii="宋体" w:hAnsi="宋体" w:eastAsia="宋体" w:cs="宋体"/>
          <w:sz w:val="24"/>
          <w:szCs w:val="24"/>
          <w:lang w:val="en-US" w:eastAsia="zh-CN"/>
        </w:rPr>
        <w:t>采购人</w:t>
      </w:r>
      <w:r>
        <w:rPr>
          <w:rFonts w:hint="eastAsia" w:ascii="宋体" w:hAnsi="宋体" w:eastAsia="宋体" w:cs="宋体"/>
          <w:sz w:val="24"/>
          <w:szCs w:val="24"/>
        </w:rPr>
        <w:t>及时整改到位。</w:t>
      </w:r>
    </w:p>
    <w:p w14:paraId="33A2B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（2）每日对网格内垃圾收运情况督查：</w:t>
      </w:r>
    </w:p>
    <w:p w14:paraId="6DC09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①是否将不同类别垃圾分类运输；</w:t>
      </w:r>
    </w:p>
    <w:p w14:paraId="27D13E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②易腐垃圾、其他垃圾应是否每日定时收运，可回收物、有害垃圾是否定期收运；</w:t>
      </w:r>
    </w:p>
    <w:p w14:paraId="6E38C5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③垃圾清运是否及时，</w:t>
      </w:r>
      <w:r>
        <w:rPr>
          <w:rFonts w:hint="eastAsia" w:ascii="宋体" w:hAnsi="宋体" w:eastAsia="宋体" w:cs="宋体"/>
          <w:sz w:val="24"/>
          <w:szCs w:val="24"/>
          <w:lang w:val="en-US" w:eastAsia="zh-CN"/>
        </w:rPr>
        <w:t>是否</w:t>
      </w:r>
      <w:r>
        <w:rPr>
          <w:rFonts w:hint="eastAsia" w:ascii="宋体" w:hAnsi="宋体" w:eastAsia="宋体" w:cs="宋体"/>
          <w:sz w:val="24"/>
          <w:szCs w:val="24"/>
          <w:lang w:eastAsia="zh-CN"/>
        </w:rPr>
        <w:t>有</w:t>
      </w:r>
      <w:r>
        <w:rPr>
          <w:rFonts w:hint="eastAsia" w:ascii="宋体" w:hAnsi="宋体" w:eastAsia="宋体" w:cs="宋体"/>
          <w:sz w:val="24"/>
          <w:szCs w:val="24"/>
        </w:rPr>
        <w:t>垃圾堆积满溢情况；</w:t>
      </w:r>
    </w:p>
    <w:p w14:paraId="7C9B0A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④收运作业时是否存在乱倒、乱卸、乱抛垃圾情况；</w:t>
      </w:r>
    </w:p>
    <w:p w14:paraId="5C2FB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⑤垃圾收运作业后是否做到“车走场清”，</w:t>
      </w:r>
      <w:r>
        <w:rPr>
          <w:rFonts w:hint="eastAsia" w:ascii="宋体" w:hAnsi="宋体" w:eastAsia="宋体" w:cs="宋体"/>
          <w:sz w:val="24"/>
          <w:szCs w:val="24"/>
          <w:lang w:eastAsia="zh-CN"/>
        </w:rPr>
        <w:t>清洗垃圾桶，</w:t>
      </w:r>
      <w:r>
        <w:rPr>
          <w:rFonts w:hint="eastAsia" w:ascii="宋体" w:hAnsi="宋体" w:eastAsia="宋体" w:cs="宋体"/>
          <w:sz w:val="24"/>
          <w:szCs w:val="24"/>
        </w:rPr>
        <w:t>保持垃圾收集点、垃圾集置点及周边市容环境卫生干净整洁。</w:t>
      </w:r>
    </w:p>
    <w:p w14:paraId="06BEB8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存在上述问题的应及时告知</w:t>
      </w:r>
      <w:r>
        <w:rPr>
          <w:rFonts w:hint="eastAsia" w:ascii="宋体" w:hAnsi="宋体" w:eastAsia="宋体" w:cs="宋体"/>
          <w:sz w:val="24"/>
          <w:szCs w:val="24"/>
          <w:lang w:val="en-US" w:eastAsia="zh-CN"/>
        </w:rPr>
        <w:t>采购人</w:t>
      </w:r>
      <w:r>
        <w:rPr>
          <w:rFonts w:hint="eastAsia" w:ascii="宋体" w:hAnsi="宋体" w:eastAsia="宋体" w:cs="宋体"/>
          <w:sz w:val="24"/>
          <w:szCs w:val="24"/>
        </w:rPr>
        <w:t>督查收运人及时整改到位。</w:t>
      </w:r>
    </w:p>
    <w:p w14:paraId="1977E7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（3）检查前来投放垃圾的</w:t>
      </w:r>
      <w:r>
        <w:rPr>
          <w:rFonts w:hint="eastAsia" w:ascii="宋体" w:hAnsi="宋体" w:eastAsia="宋体" w:cs="宋体"/>
          <w:sz w:val="24"/>
          <w:szCs w:val="24"/>
          <w:lang w:eastAsia="zh-CN"/>
        </w:rPr>
        <w:t>居民</w:t>
      </w:r>
      <w:r>
        <w:rPr>
          <w:rFonts w:hint="eastAsia" w:ascii="宋体" w:hAnsi="宋体" w:eastAsia="宋体" w:cs="宋体"/>
          <w:sz w:val="24"/>
          <w:szCs w:val="24"/>
        </w:rPr>
        <w:t>垃圾分类是否准确，每日对不少于网格内10%</w:t>
      </w:r>
      <w:r>
        <w:rPr>
          <w:rFonts w:hint="eastAsia" w:ascii="宋体" w:hAnsi="宋体" w:eastAsia="宋体" w:cs="宋体"/>
          <w:sz w:val="24"/>
          <w:szCs w:val="24"/>
          <w:lang w:eastAsia="zh-CN"/>
        </w:rPr>
        <w:t>居民</w:t>
      </w:r>
      <w:r>
        <w:rPr>
          <w:rFonts w:hint="eastAsia" w:ascii="宋体" w:hAnsi="宋体" w:eastAsia="宋体" w:cs="宋体"/>
          <w:sz w:val="24"/>
          <w:szCs w:val="24"/>
        </w:rPr>
        <w:t>垃圾开袋检查、拍照评价</w:t>
      </w:r>
      <w:r>
        <w:rPr>
          <w:rFonts w:hint="eastAsia" w:ascii="宋体" w:hAnsi="宋体" w:eastAsia="宋体" w:cs="宋体"/>
          <w:sz w:val="24"/>
          <w:szCs w:val="24"/>
          <w:lang w:eastAsia="zh-CN"/>
        </w:rPr>
        <w:t>，</w:t>
      </w:r>
      <w:r>
        <w:rPr>
          <w:rFonts w:hint="eastAsia" w:ascii="宋体" w:hAnsi="宋体" w:eastAsia="宋体" w:cs="宋体"/>
          <w:sz w:val="24"/>
          <w:szCs w:val="24"/>
        </w:rPr>
        <w:t>对分类不准确的</w:t>
      </w:r>
      <w:r>
        <w:rPr>
          <w:rFonts w:hint="eastAsia" w:ascii="宋体" w:hAnsi="宋体" w:eastAsia="宋体" w:cs="宋体"/>
          <w:sz w:val="24"/>
          <w:szCs w:val="24"/>
          <w:lang w:eastAsia="zh-CN"/>
        </w:rPr>
        <w:t>居民</w:t>
      </w:r>
      <w:r>
        <w:rPr>
          <w:rFonts w:hint="eastAsia" w:ascii="宋体" w:hAnsi="宋体" w:eastAsia="宋体" w:cs="宋体"/>
          <w:sz w:val="24"/>
          <w:szCs w:val="24"/>
        </w:rPr>
        <w:t>进行现场示范指导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重新分类及投放</w:t>
      </w:r>
      <w:r>
        <w:rPr>
          <w:rFonts w:hint="eastAsia" w:ascii="宋体" w:hAnsi="宋体" w:eastAsia="宋体" w:cs="宋体"/>
          <w:sz w:val="24"/>
          <w:szCs w:val="24"/>
        </w:rPr>
        <w:t>。</w:t>
      </w:r>
    </w:p>
    <w:p w14:paraId="3BA88C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督导员</w:t>
      </w:r>
      <w:r>
        <w:rPr>
          <w:rFonts w:hint="eastAsia" w:ascii="宋体" w:hAnsi="宋体" w:eastAsia="宋体" w:cs="宋体"/>
          <w:sz w:val="24"/>
          <w:szCs w:val="24"/>
        </w:rPr>
        <w:t>对已入桶的垃圾进行检查，</w:t>
      </w:r>
      <w:r>
        <w:rPr>
          <w:rFonts w:hint="eastAsia" w:ascii="宋体" w:hAnsi="宋体" w:eastAsia="宋体" w:cs="宋体"/>
          <w:sz w:val="24"/>
          <w:szCs w:val="24"/>
          <w:lang w:val="en-US" w:eastAsia="zh-CN"/>
        </w:rPr>
        <w:t>发现分类不符合要求的，当场进行重新分类并投放，</w:t>
      </w:r>
      <w:r>
        <w:rPr>
          <w:rFonts w:hint="eastAsia" w:ascii="宋体" w:hAnsi="宋体" w:eastAsia="宋体" w:cs="宋体"/>
          <w:sz w:val="24"/>
          <w:szCs w:val="24"/>
        </w:rPr>
        <w:t>确保垃圾</w:t>
      </w:r>
      <w:r>
        <w:rPr>
          <w:rFonts w:hint="eastAsia" w:ascii="宋体" w:hAnsi="宋体" w:eastAsia="宋体" w:cs="宋体"/>
          <w:sz w:val="24"/>
          <w:szCs w:val="24"/>
          <w:lang w:val="en-US" w:eastAsia="zh-CN"/>
        </w:rPr>
        <w:t>桶内</w:t>
      </w:r>
      <w:r>
        <w:rPr>
          <w:rFonts w:hint="eastAsia" w:ascii="宋体" w:hAnsi="宋体" w:eastAsia="宋体" w:cs="宋体"/>
          <w:sz w:val="24"/>
          <w:szCs w:val="24"/>
        </w:rPr>
        <w:t>投放准确率</w:t>
      </w:r>
      <w:r>
        <w:rPr>
          <w:rFonts w:hint="eastAsia" w:ascii="宋体" w:hAnsi="宋体" w:eastAsia="宋体" w:cs="宋体"/>
          <w:sz w:val="24"/>
          <w:szCs w:val="24"/>
          <w:lang w:val="en-US" w:eastAsia="zh-CN"/>
        </w:rPr>
        <w:t>符合省市相关要求</w:t>
      </w:r>
      <w:r>
        <w:rPr>
          <w:rFonts w:hint="eastAsia" w:ascii="宋体" w:hAnsi="宋体" w:eastAsia="宋体" w:cs="宋体"/>
          <w:sz w:val="24"/>
          <w:szCs w:val="24"/>
        </w:rPr>
        <w:t>。</w:t>
      </w:r>
    </w:p>
    <w:p w14:paraId="1D644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（5）对分类准确率（每周平均值）低于60%的</w:t>
      </w:r>
      <w:r>
        <w:rPr>
          <w:rFonts w:hint="eastAsia" w:ascii="宋体" w:hAnsi="宋体" w:eastAsia="宋体" w:cs="宋体"/>
          <w:sz w:val="24"/>
          <w:szCs w:val="24"/>
          <w:lang w:eastAsia="zh-CN"/>
        </w:rPr>
        <w:t>居民</w:t>
      </w:r>
      <w:r>
        <w:rPr>
          <w:rFonts w:hint="eastAsia" w:ascii="宋体" w:hAnsi="宋体" w:eastAsia="宋体" w:cs="宋体"/>
          <w:sz w:val="24"/>
          <w:szCs w:val="24"/>
        </w:rPr>
        <w:t>，</w:t>
      </w:r>
      <w:r>
        <w:rPr>
          <w:rFonts w:hint="eastAsia" w:ascii="宋体" w:hAnsi="宋体" w:eastAsia="宋体" w:cs="宋体"/>
          <w:sz w:val="24"/>
          <w:szCs w:val="24"/>
          <w:lang w:val="en-US" w:eastAsia="zh-CN"/>
        </w:rPr>
        <w:t>督导员</w:t>
      </w:r>
      <w:r>
        <w:rPr>
          <w:rFonts w:hint="eastAsia" w:ascii="宋体" w:hAnsi="宋体" w:eastAsia="宋体" w:cs="宋体"/>
          <w:sz w:val="24"/>
          <w:szCs w:val="24"/>
        </w:rPr>
        <w:t>及时上门督导，帮助</w:t>
      </w:r>
      <w:r>
        <w:rPr>
          <w:rFonts w:hint="eastAsia" w:ascii="宋体" w:hAnsi="宋体" w:eastAsia="宋体" w:cs="宋体"/>
          <w:sz w:val="24"/>
          <w:szCs w:val="24"/>
          <w:lang w:eastAsia="zh-CN"/>
        </w:rPr>
        <w:t>居民</w:t>
      </w:r>
      <w:r>
        <w:rPr>
          <w:rFonts w:hint="eastAsia" w:ascii="宋体" w:hAnsi="宋体" w:eastAsia="宋体" w:cs="宋体"/>
          <w:sz w:val="24"/>
          <w:szCs w:val="24"/>
        </w:rPr>
        <w:t>提高分类准确率。</w:t>
      </w:r>
    </w:p>
    <w:p w14:paraId="5EE39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3.其他工作</w:t>
      </w:r>
    </w:p>
    <w:p w14:paraId="6D0D8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（1）记录并汇总网格内</w:t>
      </w:r>
      <w:r>
        <w:rPr>
          <w:rFonts w:hint="eastAsia" w:ascii="宋体" w:hAnsi="宋体" w:eastAsia="宋体" w:cs="宋体"/>
          <w:sz w:val="24"/>
          <w:szCs w:val="24"/>
          <w:lang w:eastAsia="zh-CN"/>
        </w:rPr>
        <w:t>居民</w:t>
      </w:r>
      <w:r>
        <w:rPr>
          <w:rFonts w:hint="eastAsia" w:ascii="宋体" w:hAnsi="宋体" w:eastAsia="宋体" w:cs="宋体"/>
          <w:sz w:val="24"/>
          <w:szCs w:val="24"/>
        </w:rPr>
        <w:t>垃圾投放情况，对相关信息资料的收集整理、统计分析、上报保存。</w:t>
      </w:r>
    </w:p>
    <w:p w14:paraId="79514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）完成采购人交付的其他垃圾分类相关宣教督导工作。</w:t>
      </w:r>
    </w:p>
    <w:p w14:paraId="5943ACE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四、对投标人的要求</w:t>
      </w:r>
    </w:p>
    <w:p w14:paraId="1018E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1.人员要求</w:t>
      </w:r>
    </w:p>
    <w:p w14:paraId="67B5B7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投标人</w:t>
      </w:r>
      <w:r>
        <w:rPr>
          <w:rFonts w:hint="eastAsia" w:ascii="宋体" w:hAnsi="宋体" w:eastAsia="宋体" w:cs="宋体"/>
          <w:sz w:val="24"/>
          <w:szCs w:val="24"/>
          <w:lang w:eastAsia="zh-CN"/>
        </w:rPr>
        <w:t>配置的人员聘用、解聘等必须符合劳动部门等有关用工规定，同时依《劳动法》、《中华人民共和国劳动合同法》等有关员工保障的其他规定签订劳动合同</w:t>
      </w:r>
      <w:r>
        <w:rPr>
          <w:rFonts w:hint="eastAsia" w:ascii="宋体" w:hAnsi="宋体" w:eastAsia="宋体" w:cs="宋体"/>
          <w:sz w:val="24"/>
          <w:szCs w:val="24"/>
          <w:lang w:val="en-US" w:eastAsia="zh-CN"/>
        </w:rPr>
        <w:t>或劳务协议</w:t>
      </w:r>
      <w:r>
        <w:rPr>
          <w:rFonts w:hint="eastAsia" w:ascii="宋体" w:hAnsi="宋体" w:eastAsia="宋体" w:cs="宋体"/>
          <w:sz w:val="24"/>
          <w:szCs w:val="24"/>
          <w:lang w:eastAsia="zh-CN"/>
        </w:rPr>
        <w:t>。</w:t>
      </w:r>
    </w:p>
    <w:p w14:paraId="4D3F6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w:t>
      </w:r>
      <w:r>
        <w:rPr>
          <w:rFonts w:hint="eastAsia" w:ascii="宋体" w:hAnsi="宋体" w:eastAsia="宋体" w:cs="宋体"/>
          <w:sz w:val="24"/>
          <w:szCs w:val="24"/>
          <w:lang w:eastAsia="zh-CN"/>
        </w:rPr>
        <w:t>所聘用的所有员工要求身心健康，无精神病史。</w:t>
      </w:r>
    </w:p>
    <w:p w14:paraId="0FF2C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督导员具有身体健康的体检表、并进行基础资料登记，人员在工作期间，如有变更，将提前告知采购人，通过审核同意后方可调换。</w:t>
      </w:r>
    </w:p>
    <w:p w14:paraId="5CC71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（4）所有督导员统一着装</w:t>
      </w:r>
      <w:r>
        <w:rPr>
          <w:rFonts w:hint="eastAsia" w:ascii="宋体" w:hAnsi="宋体" w:eastAsia="宋体" w:cs="宋体"/>
          <w:sz w:val="24"/>
          <w:szCs w:val="24"/>
          <w:lang w:val="zh-CN" w:eastAsia="zh-CN"/>
        </w:rPr>
        <w:t>和佩证</w:t>
      </w:r>
      <w:r>
        <w:rPr>
          <w:rFonts w:hint="eastAsia" w:ascii="宋体" w:hAnsi="宋体" w:eastAsia="宋体" w:cs="宋体"/>
          <w:sz w:val="24"/>
          <w:szCs w:val="24"/>
          <w:lang w:val="en-US" w:eastAsia="zh-CN"/>
        </w:rPr>
        <w:t>，工作职业化，态度端正，举止文明，耐心细致，聆听居民的合理化建议与要求。</w:t>
      </w:r>
    </w:p>
    <w:p w14:paraId="517143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（5）督导员实行双重管理制</w:t>
      </w:r>
      <w:r>
        <w:rPr>
          <w:rFonts w:hint="eastAsia" w:ascii="宋体" w:hAnsi="宋体" w:eastAsia="宋体" w:cs="宋体"/>
          <w:sz w:val="24"/>
          <w:szCs w:val="24"/>
          <w:lang w:eastAsia="zh-CN"/>
        </w:rPr>
        <w:t>度，以</w:t>
      </w:r>
      <w:r>
        <w:rPr>
          <w:rFonts w:hint="eastAsia" w:ascii="宋体" w:hAnsi="宋体" w:eastAsia="宋体" w:cs="宋体"/>
          <w:sz w:val="24"/>
          <w:szCs w:val="24"/>
          <w:lang w:val="en-US" w:eastAsia="zh-CN"/>
        </w:rPr>
        <w:t>中标人</w:t>
      </w:r>
      <w:r>
        <w:rPr>
          <w:rFonts w:hint="eastAsia" w:ascii="宋体" w:hAnsi="宋体" w:eastAsia="宋体" w:cs="宋体"/>
          <w:sz w:val="24"/>
          <w:szCs w:val="24"/>
          <w:lang w:eastAsia="zh-CN"/>
        </w:rPr>
        <w:t>管理为主，接受采购人督查，如发现</w:t>
      </w:r>
      <w:r>
        <w:rPr>
          <w:rFonts w:hint="eastAsia" w:ascii="宋体" w:hAnsi="宋体" w:eastAsia="宋体" w:cs="宋体"/>
          <w:sz w:val="24"/>
          <w:szCs w:val="24"/>
          <w:lang w:val="en-US" w:eastAsia="zh-CN"/>
        </w:rPr>
        <w:t>中标人</w:t>
      </w:r>
      <w:r>
        <w:rPr>
          <w:rFonts w:hint="eastAsia" w:ascii="宋体" w:hAnsi="宋体" w:eastAsia="宋体" w:cs="宋体"/>
          <w:sz w:val="24"/>
          <w:szCs w:val="24"/>
          <w:lang w:eastAsia="zh-CN"/>
        </w:rPr>
        <w:t>员工有违反国家规定的制度或行为的，采购人有权要求其改正，态度恶劣拒不改正的，采购人有权要求</w:t>
      </w:r>
      <w:r>
        <w:rPr>
          <w:rFonts w:hint="eastAsia" w:ascii="宋体" w:hAnsi="宋体" w:eastAsia="宋体" w:cs="宋体"/>
          <w:sz w:val="24"/>
          <w:szCs w:val="24"/>
          <w:lang w:val="en-US" w:eastAsia="zh-CN"/>
        </w:rPr>
        <w:t>中标人</w:t>
      </w:r>
      <w:r>
        <w:rPr>
          <w:rFonts w:hint="eastAsia" w:ascii="宋体" w:hAnsi="宋体" w:eastAsia="宋体" w:cs="宋体"/>
          <w:sz w:val="24"/>
          <w:szCs w:val="24"/>
          <w:lang w:eastAsia="zh-CN"/>
        </w:rPr>
        <w:t>予以辞退，</w:t>
      </w:r>
      <w:r>
        <w:rPr>
          <w:rFonts w:hint="eastAsia" w:ascii="宋体" w:hAnsi="宋体" w:eastAsia="宋体" w:cs="宋体"/>
          <w:sz w:val="24"/>
          <w:szCs w:val="24"/>
          <w:lang w:val="en-US" w:eastAsia="zh-CN"/>
        </w:rPr>
        <w:t>中标人</w:t>
      </w:r>
      <w:r>
        <w:rPr>
          <w:rFonts w:hint="eastAsia" w:ascii="宋体" w:hAnsi="宋体" w:eastAsia="宋体" w:cs="宋体"/>
          <w:sz w:val="24"/>
          <w:szCs w:val="24"/>
          <w:lang w:eastAsia="zh-CN"/>
        </w:rPr>
        <w:t>应当无条件接受，并及时更换相应工作人员。</w:t>
      </w:r>
    </w:p>
    <w:p w14:paraId="0B18A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（6）督导员具有较强的责任心，做到不损坏公共设施，不在工作时间内成群聊天，不随意窜离工作岗位，不得无故缺岗，不得迟到早退，不得消极怠工，不得酒后作业，不做与作业无关的事。</w:t>
      </w:r>
    </w:p>
    <w:p w14:paraId="072367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（7）督导员按时上班，做好相应场所内的所有服务工作，并</w:t>
      </w:r>
      <w:r>
        <w:rPr>
          <w:rFonts w:hint="eastAsia" w:ascii="宋体" w:hAnsi="宋体" w:eastAsia="宋体" w:cs="宋体"/>
          <w:sz w:val="24"/>
          <w:szCs w:val="24"/>
        </w:rPr>
        <w:t>服从</w:t>
      </w:r>
      <w:r>
        <w:rPr>
          <w:rFonts w:hint="eastAsia" w:ascii="宋体" w:hAnsi="宋体" w:eastAsia="宋体" w:cs="宋体"/>
          <w:sz w:val="24"/>
          <w:szCs w:val="24"/>
          <w:lang w:eastAsia="zh-CN"/>
        </w:rPr>
        <w:t>采购人</w:t>
      </w:r>
      <w:r>
        <w:rPr>
          <w:rFonts w:hint="eastAsia" w:ascii="宋体" w:hAnsi="宋体" w:eastAsia="宋体" w:cs="宋体"/>
          <w:sz w:val="24"/>
          <w:szCs w:val="24"/>
          <w:lang w:val="en-US" w:eastAsia="zh-CN"/>
        </w:rPr>
        <w:t>临时调配。</w:t>
      </w:r>
    </w:p>
    <w:p w14:paraId="2F2B4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2.服务要求</w:t>
      </w:r>
    </w:p>
    <w:p w14:paraId="1D17AE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（1）投标人</w:t>
      </w:r>
      <w:r>
        <w:rPr>
          <w:rFonts w:hint="eastAsia" w:ascii="宋体" w:hAnsi="宋体" w:eastAsia="宋体" w:cs="宋体"/>
          <w:sz w:val="24"/>
          <w:szCs w:val="24"/>
        </w:rPr>
        <w:t>必须指定一位项目负责人，全权代表其负责管理承包项目服务工作，并与</w:t>
      </w:r>
      <w:r>
        <w:rPr>
          <w:rFonts w:hint="eastAsia" w:ascii="宋体" w:hAnsi="宋体" w:eastAsia="宋体" w:cs="宋体"/>
          <w:sz w:val="24"/>
          <w:szCs w:val="24"/>
          <w:lang w:val="en-US" w:eastAsia="zh-CN"/>
        </w:rPr>
        <w:t>采购人</w:t>
      </w:r>
      <w:r>
        <w:rPr>
          <w:rFonts w:hint="eastAsia" w:ascii="宋体" w:hAnsi="宋体" w:eastAsia="宋体" w:cs="宋体"/>
          <w:sz w:val="24"/>
          <w:szCs w:val="24"/>
        </w:rPr>
        <w:t>保持密切联系和沟通。</w:t>
      </w:r>
    </w:p>
    <w:p w14:paraId="4EBD1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（2）投标人</w:t>
      </w:r>
      <w:r>
        <w:rPr>
          <w:rFonts w:hint="eastAsia" w:ascii="宋体" w:hAnsi="宋体" w:eastAsia="宋体" w:cs="宋体"/>
          <w:sz w:val="24"/>
          <w:szCs w:val="24"/>
        </w:rPr>
        <w:t>根据采购人的需求，应当为本项目各项服务工作配备足够的工作和管理人员。</w:t>
      </w:r>
    </w:p>
    <w:p w14:paraId="65D01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（3）投标人</w:t>
      </w:r>
      <w:r>
        <w:rPr>
          <w:rFonts w:hint="eastAsia" w:ascii="宋体" w:hAnsi="宋体" w:eastAsia="宋体" w:cs="宋体"/>
          <w:sz w:val="24"/>
          <w:szCs w:val="24"/>
        </w:rPr>
        <w:t>及其员工必须遵守</w:t>
      </w:r>
      <w:r>
        <w:rPr>
          <w:rFonts w:hint="eastAsia" w:ascii="宋体" w:hAnsi="宋体" w:eastAsia="宋体" w:cs="宋体"/>
          <w:sz w:val="24"/>
          <w:szCs w:val="24"/>
          <w:lang w:val="en-US" w:eastAsia="zh-CN"/>
        </w:rPr>
        <w:t>采购人</w:t>
      </w:r>
      <w:r>
        <w:rPr>
          <w:rFonts w:hint="eastAsia" w:ascii="宋体" w:hAnsi="宋体" w:eastAsia="宋体" w:cs="宋体"/>
          <w:sz w:val="24"/>
          <w:szCs w:val="24"/>
        </w:rPr>
        <w:t>的一切行政管理、消防安全等规定和制度。</w:t>
      </w:r>
    </w:p>
    <w:p w14:paraId="31324A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（4）采购人</w:t>
      </w:r>
      <w:r>
        <w:rPr>
          <w:rFonts w:hint="eastAsia" w:ascii="宋体" w:hAnsi="宋体" w:eastAsia="宋体" w:cs="宋体"/>
          <w:sz w:val="24"/>
          <w:szCs w:val="24"/>
        </w:rPr>
        <w:t>有权对</w:t>
      </w:r>
      <w:r>
        <w:rPr>
          <w:rFonts w:hint="eastAsia" w:ascii="宋体" w:hAnsi="宋体" w:eastAsia="宋体" w:cs="宋体"/>
          <w:sz w:val="24"/>
          <w:szCs w:val="24"/>
          <w:lang w:val="en-US" w:eastAsia="zh-CN"/>
        </w:rPr>
        <w:t>投标人</w:t>
      </w:r>
      <w:r>
        <w:rPr>
          <w:rFonts w:hint="eastAsia" w:ascii="宋体" w:hAnsi="宋体" w:eastAsia="宋体" w:cs="宋体"/>
          <w:sz w:val="24"/>
          <w:szCs w:val="24"/>
        </w:rPr>
        <w:t>承包区域内各项服务质量开展检查评比、接待性、考核等工作，</w:t>
      </w:r>
      <w:r>
        <w:rPr>
          <w:rFonts w:hint="eastAsia" w:ascii="宋体" w:hAnsi="宋体" w:eastAsia="宋体" w:cs="宋体"/>
          <w:sz w:val="24"/>
          <w:szCs w:val="24"/>
          <w:lang w:val="en-US" w:eastAsia="zh-CN"/>
        </w:rPr>
        <w:t>投标人</w:t>
      </w:r>
      <w:r>
        <w:rPr>
          <w:rFonts w:hint="eastAsia" w:ascii="宋体" w:hAnsi="宋体" w:eastAsia="宋体" w:cs="宋体"/>
          <w:sz w:val="24"/>
          <w:szCs w:val="24"/>
        </w:rPr>
        <w:t>需无条件配合，并根据采购</w:t>
      </w:r>
      <w:r>
        <w:rPr>
          <w:rFonts w:hint="eastAsia" w:ascii="宋体" w:hAnsi="宋体" w:eastAsia="宋体" w:cs="宋体"/>
          <w:sz w:val="24"/>
          <w:szCs w:val="24"/>
          <w:lang w:val="en-US" w:eastAsia="zh-CN"/>
        </w:rPr>
        <w:t>人</w:t>
      </w:r>
      <w:r>
        <w:rPr>
          <w:rFonts w:hint="eastAsia" w:ascii="宋体" w:hAnsi="宋体" w:eastAsia="宋体" w:cs="宋体"/>
          <w:sz w:val="24"/>
          <w:szCs w:val="24"/>
        </w:rPr>
        <w:t>要求临时增加设备工具等，对出现的问题要及时整改</w:t>
      </w:r>
      <w:r>
        <w:rPr>
          <w:rFonts w:hint="eastAsia" w:ascii="宋体" w:hAnsi="宋体" w:eastAsia="宋体" w:cs="宋体"/>
          <w:sz w:val="24"/>
          <w:szCs w:val="24"/>
          <w:lang w:eastAsia="zh-CN"/>
        </w:rPr>
        <w:t>，</w:t>
      </w:r>
      <w:r>
        <w:rPr>
          <w:rFonts w:hint="eastAsia" w:ascii="宋体" w:hAnsi="宋体" w:eastAsia="宋体" w:cs="宋体"/>
          <w:sz w:val="24"/>
          <w:szCs w:val="24"/>
        </w:rPr>
        <w:t>费用已包括在投标报价中。</w:t>
      </w:r>
    </w:p>
    <w:p w14:paraId="093BA7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遇突发事件或安全检查时，</w:t>
      </w:r>
      <w:r>
        <w:rPr>
          <w:rFonts w:hint="eastAsia" w:ascii="宋体" w:hAnsi="宋体" w:eastAsia="宋体" w:cs="宋体"/>
          <w:sz w:val="24"/>
          <w:szCs w:val="24"/>
          <w:lang w:val="en-US" w:eastAsia="zh-CN"/>
        </w:rPr>
        <w:t>投标人</w:t>
      </w:r>
      <w:r>
        <w:rPr>
          <w:rFonts w:hint="eastAsia" w:ascii="宋体" w:hAnsi="宋体" w:eastAsia="宋体" w:cs="宋体"/>
          <w:sz w:val="24"/>
          <w:szCs w:val="24"/>
        </w:rPr>
        <w:t>必须配合有关部门执行任务，并指定专职人员协助工作，直至完成，费用已包括在投标报价内。</w:t>
      </w:r>
    </w:p>
    <w:p w14:paraId="182313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（6）投标人</w:t>
      </w:r>
      <w:r>
        <w:rPr>
          <w:rFonts w:hint="eastAsia" w:ascii="宋体" w:hAnsi="宋体" w:eastAsia="宋体" w:cs="宋体"/>
          <w:sz w:val="24"/>
          <w:szCs w:val="24"/>
        </w:rPr>
        <w:t>规范管理，文明作业，积极主动完成和落实合同及相关规定的义务</w:t>
      </w:r>
      <w:r>
        <w:rPr>
          <w:rFonts w:hint="eastAsia" w:ascii="宋体" w:hAnsi="宋体" w:eastAsia="宋体" w:cs="宋体"/>
          <w:sz w:val="24"/>
          <w:szCs w:val="24"/>
          <w:lang w:eastAsia="zh-CN"/>
        </w:rPr>
        <w:t>，</w:t>
      </w:r>
      <w:r>
        <w:rPr>
          <w:rFonts w:hint="eastAsia" w:ascii="宋体" w:hAnsi="宋体" w:eastAsia="宋体" w:cs="宋体"/>
          <w:sz w:val="24"/>
          <w:szCs w:val="24"/>
        </w:rPr>
        <w:t>自觉接受环卫部门及上级各部门领导的检查和社会监督，对出现的问题要及时整改</w:t>
      </w:r>
      <w:r>
        <w:rPr>
          <w:rFonts w:hint="eastAsia" w:ascii="宋体" w:hAnsi="宋体" w:eastAsia="宋体" w:cs="宋体"/>
          <w:sz w:val="24"/>
          <w:szCs w:val="24"/>
          <w:lang w:eastAsia="zh-CN"/>
        </w:rPr>
        <w:t>，并反馈给街道和采购人</w:t>
      </w:r>
      <w:r>
        <w:rPr>
          <w:rFonts w:hint="eastAsia" w:ascii="宋体" w:hAnsi="宋体" w:eastAsia="宋体" w:cs="宋体"/>
          <w:sz w:val="24"/>
          <w:szCs w:val="24"/>
        </w:rPr>
        <w:t>。</w:t>
      </w:r>
    </w:p>
    <w:p w14:paraId="4DF5D5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（7）投标人</w:t>
      </w:r>
      <w:r>
        <w:rPr>
          <w:rFonts w:hint="eastAsia" w:ascii="宋体" w:hAnsi="宋体" w:eastAsia="宋体" w:cs="宋体"/>
          <w:sz w:val="24"/>
          <w:szCs w:val="24"/>
        </w:rPr>
        <w:t>不得以任何形式转租、转让、抵押承包区域，在承包区域只从事采购</w:t>
      </w:r>
      <w:r>
        <w:rPr>
          <w:rFonts w:hint="eastAsia" w:ascii="宋体" w:hAnsi="宋体" w:eastAsia="宋体" w:cs="宋体"/>
          <w:sz w:val="24"/>
          <w:szCs w:val="24"/>
          <w:lang w:eastAsia="zh-CN"/>
        </w:rPr>
        <w:t>人</w:t>
      </w:r>
      <w:r>
        <w:rPr>
          <w:rFonts w:hint="eastAsia" w:ascii="宋体" w:hAnsi="宋体" w:eastAsia="宋体" w:cs="宋体"/>
          <w:sz w:val="24"/>
          <w:szCs w:val="24"/>
        </w:rPr>
        <w:t>认可的服务工作。在承包期间，</w:t>
      </w:r>
      <w:r>
        <w:rPr>
          <w:rFonts w:hint="eastAsia" w:ascii="宋体" w:hAnsi="宋体" w:eastAsia="宋体" w:cs="宋体"/>
          <w:sz w:val="24"/>
          <w:szCs w:val="24"/>
          <w:lang w:val="en-US" w:eastAsia="zh-CN"/>
        </w:rPr>
        <w:t>投标人</w:t>
      </w:r>
      <w:r>
        <w:rPr>
          <w:rFonts w:hint="eastAsia" w:ascii="宋体" w:hAnsi="宋体" w:eastAsia="宋体" w:cs="宋体"/>
          <w:sz w:val="24"/>
          <w:szCs w:val="24"/>
        </w:rPr>
        <w:t>的任何股份配置变动应通知采购人。未经采购人书面批准，任何占有支配地位的股份转让形为将视为</w:t>
      </w:r>
      <w:r>
        <w:rPr>
          <w:rFonts w:hint="eastAsia" w:ascii="宋体" w:hAnsi="宋体" w:eastAsia="宋体" w:cs="宋体"/>
          <w:sz w:val="24"/>
          <w:szCs w:val="24"/>
          <w:lang w:val="en-US" w:eastAsia="zh-CN"/>
        </w:rPr>
        <w:t>投标人</w:t>
      </w:r>
      <w:r>
        <w:rPr>
          <w:rFonts w:hint="eastAsia" w:ascii="宋体" w:hAnsi="宋体" w:eastAsia="宋体" w:cs="宋体"/>
          <w:sz w:val="24"/>
          <w:szCs w:val="24"/>
        </w:rPr>
        <w:t>出租、转让的违约行为。</w:t>
      </w:r>
    </w:p>
    <w:p w14:paraId="137008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（8）投标人</w:t>
      </w:r>
      <w:r>
        <w:rPr>
          <w:rFonts w:hint="eastAsia" w:ascii="宋体" w:hAnsi="宋体" w:eastAsia="宋体" w:cs="宋体"/>
          <w:sz w:val="24"/>
          <w:szCs w:val="24"/>
        </w:rPr>
        <w:t>达不到采购人要求及</w:t>
      </w:r>
      <w:r>
        <w:rPr>
          <w:rFonts w:hint="eastAsia" w:ascii="宋体" w:hAnsi="宋体" w:eastAsia="宋体" w:cs="宋体"/>
          <w:sz w:val="24"/>
          <w:szCs w:val="24"/>
          <w:lang w:val="en-US" w:eastAsia="zh-CN"/>
        </w:rPr>
        <w:t>投标人</w:t>
      </w:r>
      <w:r>
        <w:rPr>
          <w:rFonts w:hint="eastAsia" w:ascii="宋体" w:hAnsi="宋体" w:eastAsia="宋体" w:cs="宋体"/>
          <w:sz w:val="24"/>
          <w:szCs w:val="24"/>
        </w:rPr>
        <w:t>各项服务承诺，采购人有权要求其整改，直至扣款或终止合同。</w:t>
      </w:r>
    </w:p>
    <w:p w14:paraId="74160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投标人</w:t>
      </w:r>
      <w:r>
        <w:rPr>
          <w:rFonts w:hint="eastAsia" w:ascii="宋体" w:hAnsi="宋体" w:eastAsia="宋体" w:cs="宋体"/>
          <w:sz w:val="24"/>
          <w:szCs w:val="24"/>
        </w:rPr>
        <w:t>做好节日和重大活动及自然灾害的预案和预防工作，切实完善突发事件的应急处置方案，提高重大活动保障能力和水平。</w:t>
      </w:r>
    </w:p>
    <w:p w14:paraId="46626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投标人</w:t>
      </w:r>
      <w:r>
        <w:rPr>
          <w:rFonts w:hint="eastAsia" w:ascii="宋体" w:hAnsi="宋体" w:eastAsia="宋体" w:cs="宋体"/>
          <w:sz w:val="24"/>
          <w:szCs w:val="24"/>
        </w:rPr>
        <w:t>建立健全各类相关台账，保障各类创建不失分。</w:t>
      </w:r>
    </w:p>
    <w:p w14:paraId="5A2BE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）应急要求：在召开现场会、检查考核、重大事项等特殊时间，</w:t>
      </w:r>
      <w:r>
        <w:rPr>
          <w:rFonts w:hint="eastAsia" w:ascii="宋体" w:hAnsi="宋体" w:eastAsia="宋体" w:cs="宋体"/>
          <w:sz w:val="24"/>
          <w:szCs w:val="24"/>
          <w:lang w:val="en-US" w:eastAsia="zh-CN"/>
        </w:rPr>
        <w:t>投标人</w:t>
      </w:r>
      <w:r>
        <w:rPr>
          <w:rFonts w:hint="eastAsia" w:ascii="宋体" w:hAnsi="宋体" w:eastAsia="宋体" w:cs="宋体"/>
          <w:sz w:val="24"/>
          <w:szCs w:val="24"/>
          <w:lang w:val="zh-CN"/>
        </w:rPr>
        <w:t>要随时配合开展环境卫生的整治。</w:t>
      </w:r>
    </w:p>
    <w:p w14:paraId="1359B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3.员工劳动保障 </w:t>
      </w:r>
    </w:p>
    <w:p w14:paraId="604FB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（1）必须与员工签订书面用工合同，招收人员在街道备案。</w:t>
      </w:r>
    </w:p>
    <w:p w14:paraId="57D5A2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投标人</w:t>
      </w:r>
      <w:r>
        <w:rPr>
          <w:rFonts w:hint="eastAsia" w:ascii="宋体" w:hAnsi="宋体" w:eastAsia="宋体" w:cs="宋体"/>
          <w:sz w:val="24"/>
          <w:szCs w:val="24"/>
        </w:rPr>
        <w:t>按照以人为本的原则关心职工，严格遵守有关劳动法规，保障员工合法权益。</w:t>
      </w:r>
    </w:p>
    <w:p w14:paraId="3889D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（3）投标人</w:t>
      </w:r>
      <w:r>
        <w:rPr>
          <w:rFonts w:hint="eastAsia" w:ascii="宋体" w:hAnsi="宋体" w:eastAsia="宋体" w:cs="宋体"/>
          <w:sz w:val="24"/>
          <w:szCs w:val="24"/>
        </w:rPr>
        <w:t>按</w:t>
      </w:r>
      <w:r>
        <w:rPr>
          <w:rFonts w:hint="eastAsia" w:ascii="宋体" w:hAnsi="宋体" w:eastAsia="宋体" w:cs="宋体"/>
          <w:sz w:val="24"/>
          <w:szCs w:val="24"/>
          <w:lang w:eastAsia="zh-CN"/>
        </w:rPr>
        <w:t>月</w:t>
      </w:r>
      <w:r>
        <w:rPr>
          <w:rFonts w:hint="eastAsia" w:ascii="宋体" w:hAnsi="宋体" w:eastAsia="宋体" w:cs="宋体"/>
          <w:sz w:val="24"/>
          <w:szCs w:val="24"/>
        </w:rPr>
        <w:t>发放</w:t>
      </w:r>
      <w:r>
        <w:rPr>
          <w:rFonts w:hint="eastAsia" w:ascii="宋体" w:hAnsi="宋体" w:eastAsia="宋体" w:cs="宋体"/>
          <w:sz w:val="24"/>
          <w:szCs w:val="24"/>
          <w:lang w:val="en-US" w:eastAsia="zh-CN"/>
        </w:rPr>
        <w:t>督导员</w:t>
      </w:r>
      <w:r>
        <w:rPr>
          <w:rFonts w:hint="eastAsia" w:ascii="宋体" w:hAnsi="宋体" w:eastAsia="宋体" w:cs="宋体"/>
          <w:sz w:val="24"/>
          <w:szCs w:val="24"/>
        </w:rPr>
        <w:t>工资，不得拖欠</w:t>
      </w:r>
      <w:r>
        <w:rPr>
          <w:rFonts w:hint="eastAsia" w:ascii="宋体" w:hAnsi="宋体" w:eastAsia="宋体" w:cs="宋体"/>
          <w:sz w:val="24"/>
          <w:szCs w:val="24"/>
          <w:lang w:eastAsia="zh-CN"/>
        </w:rPr>
        <w:t>、克扣工资，</w:t>
      </w:r>
      <w:r>
        <w:rPr>
          <w:rFonts w:hint="eastAsia" w:ascii="宋体" w:hAnsi="宋体" w:eastAsia="宋体" w:cs="宋体"/>
          <w:sz w:val="24"/>
          <w:szCs w:val="24"/>
        </w:rPr>
        <w:t>并按规定做好社会统筹保险缴纳</w:t>
      </w:r>
      <w:r>
        <w:rPr>
          <w:rFonts w:hint="eastAsia" w:ascii="宋体" w:hAnsi="宋体" w:eastAsia="宋体" w:cs="宋体"/>
          <w:sz w:val="24"/>
          <w:szCs w:val="24"/>
          <w:lang w:eastAsia="zh-CN"/>
        </w:rPr>
        <w:t>等</w:t>
      </w:r>
      <w:r>
        <w:rPr>
          <w:rFonts w:hint="eastAsia" w:ascii="宋体" w:hAnsi="宋体" w:eastAsia="宋体" w:cs="宋体"/>
          <w:sz w:val="24"/>
          <w:szCs w:val="24"/>
        </w:rPr>
        <w:t>工作和其它法律法规以及合同要求履行的义务。</w:t>
      </w:r>
    </w:p>
    <w:p w14:paraId="1202F8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在服务期内如因政策性因素调整导致相关人员的工资、节假日、高温补贴等出现变化的，该部分费用由</w:t>
      </w:r>
      <w:r>
        <w:rPr>
          <w:rFonts w:hint="eastAsia" w:ascii="宋体" w:hAnsi="宋体" w:eastAsia="宋体" w:cs="宋体"/>
          <w:sz w:val="24"/>
          <w:szCs w:val="24"/>
          <w:lang w:val="en-US" w:eastAsia="zh-CN"/>
        </w:rPr>
        <w:t>投标人</w:t>
      </w:r>
      <w:r>
        <w:rPr>
          <w:rFonts w:hint="eastAsia" w:ascii="宋体" w:hAnsi="宋体" w:eastAsia="宋体" w:cs="宋体"/>
          <w:sz w:val="24"/>
          <w:szCs w:val="24"/>
        </w:rPr>
        <w:t>自行承担，采购人不予以调整该部分费用。</w:t>
      </w:r>
    </w:p>
    <w:p w14:paraId="6DB16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执行相关法律法规有关员工保障的其他规定，未执行到位由劳动部门查实的，根据查实情况处罚。</w:t>
      </w:r>
    </w:p>
    <w:p w14:paraId="5ABF17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安全要求</w:t>
      </w:r>
    </w:p>
    <w:p w14:paraId="02CD2C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投标人</w:t>
      </w:r>
      <w:r>
        <w:rPr>
          <w:rFonts w:hint="eastAsia" w:ascii="宋体" w:hAnsi="宋体" w:eastAsia="宋体" w:cs="宋体"/>
          <w:sz w:val="24"/>
          <w:szCs w:val="24"/>
        </w:rPr>
        <w:t>必须为</w:t>
      </w:r>
      <w:r>
        <w:rPr>
          <w:rFonts w:hint="eastAsia" w:ascii="宋体" w:hAnsi="宋体" w:eastAsia="宋体" w:cs="宋体"/>
          <w:sz w:val="24"/>
          <w:szCs w:val="24"/>
          <w:lang w:val="en-US" w:eastAsia="zh-CN"/>
        </w:rPr>
        <w:t>督导员</w:t>
      </w:r>
      <w:r>
        <w:rPr>
          <w:rFonts w:hint="eastAsia" w:ascii="宋体" w:hAnsi="宋体" w:eastAsia="宋体" w:cs="宋体"/>
          <w:sz w:val="24"/>
          <w:szCs w:val="24"/>
        </w:rPr>
        <w:t>投保员工人身意外保险，以保证采购人在</w:t>
      </w:r>
      <w:r>
        <w:rPr>
          <w:rFonts w:hint="eastAsia" w:ascii="宋体" w:hAnsi="宋体" w:eastAsia="宋体" w:cs="宋体"/>
          <w:sz w:val="24"/>
          <w:szCs w:val="24"/>
          <w:lang w:val="en-US" w:eastAsia="zh-CN"/>
        </w:rPr>
        <w:t>督导员</w:t>
      </w:r>
      <w:r>
        <w:rPr>
          <w:rFonts w:hint="eastAsia" w:ascii="宋体" w:hAnsi="宋体" w:eastAsia="宋体" w:cs="宋体"/>
          <w:sz w:val="24"/>
          <w:szCs w:val="24"/>
        </w:rPr>
        <w:t>索偿时不受任何责任的约束，保险费用已包含在</w:t>
      </w:r>
      <w:r>
        <w:rPr>
          <w:rFonts w:hint="eastAsia" w:ascii="宋体" w:hAnsi="宋体" w:eastAsia="宋体" w:cs="宋体"/>
          <w:sz w:val="24"/>
          <w:szCs w:val="24"/>
          <w:lang w:val="en-US" w:eastAsia="zh-CN"/>
        </w:rPr>
        <w:t>投标人</w:t>
      </w:r>
      <w:r>
        <w:rPr>
          <w:rFonts w:hint="eastAsia" w:ascii="宋体" w:hAnsi="宋体" w:eastAsia="宋体" w:cs="宋体"/>
          <w:sz w:val="24"/>
          <w:szCs w:val="24"/>
        </w:rPr>
        <w:t>的投标报价中，采购人不单独另行支付。</w:t>
      </w:r>
    </w:p>
    <w:p w14:paraId="0F9559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投标人</w:t>
      </w:r>
      <w:r>
        <w:rPr>
          <w:rFonts w:hint="eastAsia" w:ascii="宋体" w:hAnsi="宋体" w:eastAsia="宋体" w:cs="宋体"/>
          <w:sz w:val="24"/>
          <w:szCs w:val="24"/>
        </w:rPr>
        <w:t>应自觉遵守安全生产有关法律、法规及规章制度。</w:t>
      </w:r>
    </w:p>
    <w:p w14:paraId="36BEF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工人上岗前必须进行安全教育和培训，并做好记录</w:t>
      </w:r>
      <w:r>
        <w:rPr>
          <w:rFonts w:hint="eastAsia" w:ascii="宋体" w:hAnsi="宋体" w:eastAsia="宋体" w:cs="宋体"/>
          <w:sz w:val="24"/>
          <w:szCs w:val="24"/>
          <w:lang w:eastAsia="zh-CN"/>
        </w:rPr>
        <w:t>。</w:t>
      </w:r>
    </w:p>
    <w:p w14:paraId="17A0E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凡履行任务所需使用的机械</w:t>
      </w:r>
      <w:r>
        <w:rPr>
          <w:rFonts w:hint="eastAsia" w:ascii="宋体" w:hAnsi="宋体" w:eastAsia="宋体" w:cs="宋体"/>
          <w:sz w:val="24"/>
          <w:szCs w:val="24"/>
          <w:lang w:val="en-US" w:eastAsia="zh-CN"/>
        </w:rPr>
        <w:t>及设备</w:t>
      </w:r>
      <w:r>
        <w:rPr>
          <w:rFonts w:hint="eastAsia" w:ascii="宋体" w:hAnsi="宋体" w:eastAsia="宋体" w:cs="宋体"/>
          <w:sz w:val="24"/>
          <w:szCs w:val="24"/>
        </w:rPr>
        <w:t>，应做到持证操作，并及时保养、维护。</w:t>
      </w:r>
    </w:p>
    <w:p w14:paraId="52934C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督导员</w:t>
      </w:r>
      <w:r>
        <w:rPr>
          <w:rFonts w:hint="eastAsia" w:ascii="宋体" w:hAnsi="宋体" w:eastAsia="宋体" w:cs="宋体"/>
          <w:sz w:val="24"/>
          <w:szCs w:val="24"/>
        </w:rPr>
        <w:t>进行作业时，注意安全，安全责任</w:t>
      </w:r>
      <w:r>
        <w:rPr>
          <w:rFonts w:hint="eastAsia" w:ascii="宋体" w:hAnsi="宋体" w:eastAsia="宋体" w:cs="宋体"/>
          <w:sz w:val="24"/>
          <w:szCs w:val="24"/>
          <w:lang w:val="en-US" w:eastAsia="zh-CN"/>
        </w:rPr>
        <w:t>及赔偿</w:t>
      </w:r>
      <w:r>
        <w:rPr>
          <w:rFonts w:hint="eastAsia" w:ascii="宋体" w:hAnsi="宋体" w:eastAsia="宋体" w:cs="宋体"/>
          <w:sz w:val="24"/>
          <w:szCs w:val="24"/>
        </w:rPr>
        <w:t>均由中标人自行承担。</w:t>
      </w:r>
    </w:p>
    <w:p w14:paraId="3FAA0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投标人</w:t>
      </w:r>
      <w:r>
        <w:rPr>
          <w:rFonts w:hint="eastAsia" w:ascii="宋体" w:hAnsi="宋体" w:eastAsia="宋体" w:cs="宋体"/>
          <w:sz w:val="24"/>
          <w:szCs w:val="24"/>
        </w:rPr>
        <w:t>在</w:t>
      </w:r>
      <w:r>
        <w:rPr>
          <w:rFonts w:hint="eastAsia" w:ascii="宋体" w:hAnsi="宋体" w:eastAsia="宋体" w:cs="宋体"/>
          <w:sz w:val="24"/>
          <w:szCs w:val="24"/>
          <w:lang w:eastAsia="zh-CN"/>
        </w:rPr>
        <w:t>服务</w:t>
      </w:r>
      <w:r>
        <w:rPr>
          <w:rFonts w:hint="eastAsia" w:ascii="宋体" w:hAnsi="宋体" w:eastAsia="宋体" w:cs="宋体"/>
          <w:sz w:val="24"/>
          <w:szCs w:val="24"/>
        </w:rPr>
        <w:t>期内若做到</w:t>
      </w:r>
      <w:r>
        <w:rPr>
          <w:rFonts w:hint="eastAsia" w:ascii="宋体" w:hAnsi="宋体" w:eastAsia="宋体" w:cs="宋体"/>
          <w:sz w:val="24"/>
          <w:szCs w:val="24"/>
          <w:lang w:val="en-US" w:eastAsia="zh-CN"/>
        </w:rPr>
        <w:t>重大</w:t>
      </w:r>
      <w:r>
        <w:rPr>
          <w:rFonts w:hint="eastAsia" w:ascii="宋体" w:hAnsi="宋体" w:eastAsia="宋体" w:cs="宋体"/>
          <w:sz w:val="24"/>
          <w:szCs w:val="24"/>
        </w:rPr>
        <w:t>安全生产无事故，</w:t>
      </w:r>
      <w:r>
        <w:rPr>
          <w:rFonts w:hint="eastAsia" w:ascii="宋体" w:hAnsi="宋体" w:eastAsia="宋体" w:cs="宋体"/>
          <w:sz w:val="24"/>
          <w:szCs w:val="24"/>
          <w:lang w:eastAsia="zh-CN"/>
        </w:rPr>
        <w:t>服务</w:t>
      </w:r>
      <w:r>
        <w:rPr>
          <w:rFonts w:hint="eastAsia" w:ascii="宋体" w:hAnsi="宋体" w:eastAsia="宋体" w:cs="宋体"/>
          <w:sz w:val="24"/>
          <w:szCs w:val="24"/>
        </w:rPr>
        <w:t>期满时，采购人返还履约保证金。若</w:t>
      </w:r>
      <w:r>
        <w:rPr>
          <w:rFonts w:hint="eastAsia" w:ascii="宋体" w:hAnsi="宋体" w:eastAsia="宋体" w:cs="宋体"/>
          <w:sz w:val="24"/>
          <w:szCs w:val="24"/>
          <w:lang w:val="en-US" w:eastAsia="zh-CN"/>
        </w:rPr>
        <w:t>投标人</w:t>
      </w:r>
      <w:r>
        <w:rPr>
          <w:rFonts w:hint="eastAsia" w:ascii="宋体" w:hAnsi="宋体" w:eastAsia="宋体" w:cs="宋体"/>
          <w:sz w:val="24"/>
          <w:szCs w:val="24"/>
        </w:rPr>
        <w:t>在履约期内发生</w:t>
      </w:r>
      <w:r>
        <w:rPr>
          <w:rFonts w:hint="eastAsia" w:ascii="宋体" w:hAnsi="宋体" w:eastAsia="宋体" w:cs="宋体"/>
          <w:sz w:val="24"/>
          <w:szCs w:val="24"/>
          <w:lang w:val="en-US" w:eastAsia="zh-CN"/>
        </w:rPr>
        <w:t>重大</w:t>
      </w:r>
      <w:r>
        <w:rPr>
          <w:rFonts w:hint="eastAsia" w:ascii="宋体" w:hAnsi="宋体" w:eastAsia="宋体" w:cs="宋体"/>
          <w:sz w:val="24"/>
          <w:szCs w:val="24"/>
        </w:rPr>
        <w:t>安全责任事故的，所有损失及赔偿由</w:t>
      </w:r>
      <w:r>
        <w:rPr>
          <w:rFonts w:hint="eastAsia" w:ascii="宋体" w:hAnsi="宋体" w:eastAsia="宋体" w:cs="宋体"/>
          <w:sz w:val="24"/>
          <w:szCs w:val="24"/>
          <w:lang w:val="en-US" w:eastAsia="zh-CN"/>
        </w:rPr>
        <w:t>投标人</w:t>
      </w:r>
      <w:r>
        <w:rPr>
          <w:rFonts w:hint="eastAsia" w:ascii="宋体" w:hAnsi="宋体" w:eastAsia="宋体" w:cs="宋体"/>
          <w:sz w:val="24"/>
          <w:szCs w:val="24"/>
        </w:rPr>
        <w:t>自行承担，采购人还可视情况扣留全部或部分履约保证金。</w:t>
      </w:r>
    </w:p>
    <w:p w14:paraId="4094B88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五、款项支付</w:t>
      </w:r>
    </w:p>
    <w:p w14:paraId="3DE42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1.采购人将中标人的中标价平均划分至12个月，采购人结合</w:t>
      </w:r>
      <w:r>
        <w:rPr>
          <w:rFonts w:hint="eastAsia" w:ascii="宋体" w:hAnsi="宋体" w:eastAsia="宋体" w:cs="宋体"/>
          <w:sz w:val="24"/>
          <w:szCs w:val="24"/>
        </w:rPr>
        <w:t>考核小组</w:t>
      </w:r>
      <w:r>
        <w:rPr>
          <w:rFonts w:hint="eastAsia" w:ascii="宋体" w:hAnsi="宋体" w:eastAsia="宋体" w:cs="宋体"/>
          <w:sz w:val="24"/>
          <w:szCs w:val="24"/>
          <w:lang w:val="en-US" w:eastAsia="zh-CN"/>
        </w:rPr>
        <w:t>考核结果</w:t>
      </w:r>
      <w:r>
        <w:rPr>
          <w:rFonts w:hint="eastAsia" w:ascii="宋体" w:hAnsi="宋体" w:eastAsia="宋体" w:cs="宋体"/>
          <w:sz w:val="24"/>
          <w:szCs w:val="24"/>
        </w:rPr>
        <w:t>与</w:t>
      </w:r>
      <w:r>
        <w:rPr>
          <w:rFonts w:hint="eastAsia" w:ascii="宋体" w:hAnsi="宋体" w:eastAsia="宋体" w:cs="宋体"/>
          <w:sz w:val="24"/>
          <w:szCs w:val="24"/>
          <w:lang w:val="en-US" w:eastAsia="zh-CN"/>
        </w:rPr>
        <w:t>中标人</w:t>
      </w:r>
      <w:r>
        <w:rPr>
          <w:rFonts w:hint="eastAsia" w:ascii="宋体" w:hAnsi="宋体" w:eastAsia="宋体" w:cs="宋体"/>
          <w:sz w:val="24"/>
          <w:szCs w:val="24"/>
        </w:rPr>
        <w:t>结算资金。</w:t>
      </w:r>
      <w:r>
        <w:rPr>
          <w:rFonts w:hint="eastAsia" w:ascii="宋体" w:hAnsi="宋体" w:eastAsia="宋体" w:cs="宋体"/>
          <w:sz w:val="24"/>
          <w:szCs w:val="24"/>
          <w:lang w:eastAsia="zh-CN"/>
        </w:rPr>
        <w:t>月考核得分</w:t>
      </w:r>
      <w:r>
        <w:rPr>
          <w:rFonts w:hint="eastAsia" w:ascii="宋体" w:hAnsi="宋体" w:eastAsia="宋体" w:cs="宋体"/>
          <w:sz w:val="24"/>
          <w:szCs w:val="24"/>
        </w:rPr>
        <w:t>高于（含）</w:t>
      </w:r>
      <w:r>
        <w:rPr>
          <w:rFonts w:hint="eastAsia" w:ascii="宋体" w:hAnsi="宋体" w:eastAsia="宋体" w:cs="宋体"/>
          <w:sz w:val="24"/>
          <w:szCs w:val="24"/>
          <w:lang w:val="en-US" w:eastAsia="zh-CN"/>
        </w:rPr>
        <w:t>90</w:t>
      </w:r>
      <w:r>
        <w:rPr>
          <w:rFonts w:hint="eastAsia" w:ascii="宋体" w:hAnsi="宋体" w:eastAsia="宋体" w:cs="宋体"/>
          <w:sz w:val="24"/>
          <w:szCs w:val="24"/>
        </w:rPr>
        <w:t>分的</w:t>
      </w:r>
      <w:r>
        <w:rPr>
          <w:rFonts w:hint="eastAsia" w:ascii="宋体" w:hAnsi="宋体" w:eastAsia="宋体" w:cs="宋体"/>
          <w:sz w:val="24"/>
          <w:szCs w:val="24"/>
          <w:lang w:eastAsia="zh-CN"/>
        </w:rPr>
        <w:t>，</w:t>
      </w:r>
      <w:r>
        <w:rPr>
          <w:rFonts w:hint="eastAsia" w:ascii="宋体" w:hAnsi="宋体" w:eastAsia="宋体" w:cs="宋体"/>
          <w:sz w:val="24"/>
          <w:szCs w:val="24"/>
        </w:rPr>
        <w:t>为优秀，全额支付该月服务费用；</w:t>
      </w:r>
      <w:r>
        <w:rPr>
          <w:rFonts w:hint="eastAsia" w:ascii="宋体" w:hAnsi="宋体" w:eastAsia="宋体" w:cs="宋体"/>
          <w:sz w:val="24"/>
          <w:szCs w:val="24"/>
          <w:lang w:eastAsia="zh-CN"/>
        </w:rPr>
        <w:t>月考核得分</w:t>
      </w:r>
      <w:r>
        <w:rPr>
          <w:rFonts w:hint="eastAsia" w:ascii="宋体" w:hAnsi="宋体" w:eastAsia="宋体" w:cs="宋体"/>
          <w:sz w:val="24"/>
          <w:szCs w:val="24"/>
        </w:rPr>
        <w:t>低于（不含）</w:t>
      </w:r>
      <w:r>
        <w:rPr>
          <w:rFonts w:hint="eastAsia" w:ascii="宋体" w:hAnsi="宋体" w:eastAsia="宋体" w:cs="宋体"/>
          <w:sz w:val="24"/>
          <w:szCs w:val="24"/>
          <w:lang w:val="en-US" w:eastAsia="zh-CN"/>
        </w:rPr>
        <w:t>90</w:t>
      </w:r>
      <w:r>
        <w:rPr>
          <w:rFonts w:hint="eastAsia" w:ascii="宋体" w:hAnsi="宋体" w:eastAsia="宋体" w:cs="宋体"/>
          <w:sz w:val="24"/>
          <w:szCs w:val="24"/>
        </w:rPr>
        <w:t>分，高于（含）</w:t>
      </w:r>
      <w:r>
        <w:rPr>
          <w:rFonts w:hint="eastAsia" w:ascii="宋体" w:hAnsi="宋体" w:eastAsia="宋体" w:cs="宋体"/>
          <w:sz w:val="24"/>
          <w:szCs w:val="24"/>
          <w:lang w:val="en-US" w:eastAsia="zh-CN"/>
        </w:rPr>
        <w:t>80</w:t>
      </w:r>
      <w:r>
        <w:rPr>
          <w:rFonts w:hint="eastAsia" w:ascii="宋体" w:hAnsi="宋体" w:eastAsia="宋体" w:cs="宋体"/>
          <w:sz w:val="24"/>
          <w:szCs w:val="24"/>
        </w:rPr>
        <w:t>分的，为良好，支付90%该月服务费；低于（不含）</w:t>
      </w:r>
      <w:r>
        <w:rPr>
          <w:rFonts w:hint="eastAsia" w:ascii="宋体" w:hAnsi="宋体" w:eastAsia="宋体" w:cs="宋体"/>
          <w:sz w:val="24"/>
          <w:szCs w:val="24"/>
          <w:lang w:val="en-US" w:eastAsia="zh-CN"/>
        </w:rPr>
        <w:t>80</w:t>
      </w:r>
      <w:r>
        <w:rPr>
          <w:rFonts w:hint="eastAsia" w:ascii="宋体" w:hAnsi="宋体" w:eastAsia="宋体" w:cs="宋体"/>
          <w:sz w:val="24"/>
          <w:szCs w:val="24"/>
        </w:rPr>
        <w:t>分，高于（含）</w:t>
      </w:r>
      <w:r>
        <w:rPr>
          <w:rFonts w:hint="eastAsia" w:ascii="宋体" w:hAnsi="宋体" w:eastAsia="宋体" w:cs="宋体"/>
          <w:sz w:val="24"/>
          <w:szCs w:val="24"/>
          <w:lang w:val="en-US" w:eastAsia="zh-CN"/>
        </w:rPr>
        <w:t>60</w:t>
      </w:r>
      <w:r>
        <w:rPr>
          <w:rFonts w:hint="eastAsia" w:ascii="宋体" w:hAnsi="宋体" w:eastAsia="宋体" w:cs="宋体"/>
          <w:sz w:val="24"/>
          <w:szCs w:val="24"/>
        </w:rPr>
        <w:t>分的，为合格，支付70%该月服务费；低于（不含）</w:t>
      </w:r>
      <w:r>
        <w:rPr>
          <w:rFonts w:hint="eastAsia" w:ascii="宋体" w:hAnsi="宋体" w:eastAsia="宋体" w:cs="宋体"/>
          <w:sz w:val="24"/>
          <w:szCs w:val="24"/>
          <w:lang w:val="en-US" w:eastAsia="zh-CN"/>
        </w:rPr>
        <w:t>60</w:t>
      </w:r>
      <w:r>
        <w:rPr>
          <w:rFonts w:hint="eastAsia" w:ascii="宋体" w:hAnsi="宋体" w:eastAsia="宋体" w:cs="宋体"/>
          <w:sz w:val="24"/>
          <w:szCs w:val="24"/>
        </w:rPr>
        <w:t>分的，为不合格，不支付该月服务费。连续二个月经考核小组</w:t>
      </w:r>
      <w:r>
        <w:rPr>
          <w:rFonts w:hint="eastAsia" w:ascii="宋体" w:hAnsi="宋体" w:eastAsia="宋体" w:cs="宋体"/>
          <w:sz w:val="24"/>
          <w:szCs w:val="24"/>
          <w:lang w:val="en-US" w:eastAsia="zh-CN"/>
        </w:rPr>
        <w:t>考核不合格的，采购人有权单方提前解除合同。经考核后扣除的费用，直至合同结束，采购人均不再补该笔费用。</w:t>
      </w:r>
    </w:p>
    <w:p w14:paraId="328156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中标人每月结算费用=</w:t>
      </w:r>
      <w:r>
        <w:rPr>
          <w:rFonts w:hint="eastAsia" w:ascii="宋体" w:hAnsi="宋体" w:eastAsia="宋体" w:cs="宋体"/>
          <w:sz w:val="24"/>
          <w:szCs w:val="24"/>
        </w:rPr>
        <w:t>中标价÷</w:t>
      </w:r>
      <w:r>
        <w:rPr>
          <w:rFonts w:hint="eastAsia" w:ascii="宋体" w:hAnsi="宋体" w:eastAsia="宋体" w:cs="宋体"/>
          <w:sz w:val="24"/>
          <w:szCs w:val="24"/>
          <w:lang w:val="en-US" w:eastAsia="zh-CN"/>
        </w:rPr>
        <w:t>12个月</w:t>
      </w:r>
      <w:r>
        <w:rPr>
          <w:rFonts w:hint="eastAsia" w:ascii="宋体" w:hAnsi="宋体" w:eastAsia="宋体" w:cs="宋体"/>
          <w:sz w:val="24"/>
          <w:szCs w:val="24"/>
        </w:rPr>
        <w:t>÷招标</w:t>
      </w:r>
      <w:r>
        <w:rPr>
          <w:rFonts w:hint="eastAsia" w:ascii="宋体" w:hAnsi="宋体" w:eastAsia="宋体" w:cs="宋体"/>
          <w:sz w:val="24"/>
          <w:szCs w:val="24"/>
          <w:lang w:val="en-US" w:eastAsia="zh-CN"/>
        </w:rPr>
        <w:t>时</w:t>
      </w:r>
      <w:r>
        <w:rPr>
          <w:rFonts w:hint="eastAsia" w:ascii="宋体" w:hAnsi="宋体" w:eastAsia="宋体" w:cs="宋体"/>
          <w:sz w:val="24"/>
          <w:szCs w:val="24"/>
        </w:rPr>
        <w:t>人数×</w:t>
      </w:r>
      <w:r>
        <w:rPr>
          <w:rFonts w:hint="eastAsia" w:ascii="宋体" w:hAnsi="宋体" w:eastAsia="宋体" w:cs="宋体"/>
          <w:sz w:val="24"/>
          <w:szCs w:val="24"/>
          <w:lang w:val="en-US" w:eastAsia="zh-CN"/>
        </w:rPr>
        <w:t>经采购人确定的</w:t>
      </w:r>
      <w:r>
        <w:rPr>
          <w:rFonts w:hint="eastAsia" w:ascii="宋体" w:hAnsi="宋体" w:eastAsia="宋体" w:cs="宋体"/>
          <w:sz w:val="24"/>
          <w:szCs w:val="24"/>
        </w:rPr>
        <w:t>实际到岗人数×</w:t>
      </w:r>
      <w:r>
        <w:rPr>
          <w:rFonts w:hint="eastAsia" w:ascii="宋体" w:hAnsi="宋体" w:eastAsia="宋体" w:cs="宋体"/>
          <w:sz w:val="24"/>
          <w:szCs w:val="24"/>
          <w:lang w:val="en-US" w:eastAsia="zh-CN"/>
        </w:rPr>
        <w:t>当月考核情况支付比例</w:t>
      </w:r>
      <w:r>
        <w:rPr>
          <w:rFonts w:hint="eastAsia" w:ascii="宋体" w:hAnsi="宋体" w:eastAsia="宋体" w:cs="宋体"/>
          <w:sz w:val="24"/>
          <w:szCs w:val="24"/>
        </w:rPr>
        <w:t>。</w:t>
      </w:r>
    </w:p>
    <w:p w14:paraId="3C5FDA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2.款项支付时间</w:t>
      </w:r>
      <w:r>
        <w:rPr>
          <w:rFonts w:hint="eastAsia" w:ascii="宋体" w:hAnsi="宋体" w:eastAsia="宋体" w:cs="宋体"/>
          <w:sz w:val="24"/>
          <w:szCs w:val="24"/>
        </w:rPr>
        <w:t>：</w:t>
      </w:r>
      <w:r>
        <w:rPr>
          <w:rFonts w:hint="eastAsia" w:ascii="宋体" w:hAnsi="宋体" w:eastAsia="宋体" w:cs="宋体"/>
          <w:sz w:val="24"/>
          <w:szCs w:val="24"/>
          <w:lang w:val="en-US" w:eastAsia="zh-CN"/>
        </w:rPr>
        <w:t>按月支付，中标人</w:t>
      </w:r>
      <w:r>
        <w:rPr>
          <w:rFonts w:hint="eastAsia" w:ascii="宋体" w:hAnsi="宋体" w:eastAsia="宋体" w:cs="宋体"/>
          <w:sz w:val="24"/>
          <w:szCs w:val="24"/>
          <w:lang w:eastAsia="zh-CN"/>
        </w:rPr>
        <w:t>按</w:t>
      </w:r>
      <w:r>
        <w:rPr>
          <w:rFonts w:hint="eastAsia" w:ascii="宋体" w:hAnsi="宋体" w:eastAsia="宋体" w:cs="宋体"/>
          <w:sz w:val="24"/>
          <w:szCs w:val="24"/>
        </w:rPr>
        <w:t>采购人</w:t>
      </w:r>
      <w:r>
        <w:rPr>
          <w:rFonts w:hint="eastAsia" w:ascii="宋体" w:hAnsi="宋体" w:eastAsia="宋体" w:cs="宋体"/>
          <w:sz w:val="24"/>
          <w:szCs w:val="24"/>
          <w:lang w:val="en-US" w:eastAsia="zh-CN"/>
        </w:rPr>
        <w:t>确定的金额开具</w:t>
      </w:r>
      <w:r>
        <w:rPr>
          <w:rFonts w:hint="eastAsia" w:ascii="宋体" w:hAnsi="宋体" w:eastAsia="宋体" w:cs="宋体"/>
          <w:sz w:val="24"/>
          <w:szCs w:val="24"/>
        </w:rPr>
        <w:t>税务发票，采购人在收到</w:t>
      </w:r>
      <w:r>
        <w:rPr>
          <w:rFonts w:hint="eastAsia" w:ascii="宋体" w:hAnsi="宋体" w:eastAsia="宋体" w:cs="宋体"/>
          <w:sz w:val="24"/>
          <w:szCs w:val="24"/>
          <w:lang w:val="en-US" w:eastAsia="zh-CN"/>
        </w:rPr>
        <w:t>中标人</w:t>
      </w:r>
      <w:r>
        <w:rPr>
          <w:rFonts w:hint="eastAsia" w:ascii="宋体" w:hAnsi="宋体" w:eastAsia="宋体" w:cs="宋体"/>
          <w:sz w:val="24"/>
          <w:szCs w:val="24"/>
        </w:rPr>
        <w:t>的税务发票</w:t>
      </w:r>
      <w:r>
        <w:rPr>
          <w:rFonts w:hint="eastAsia" w:ascii="宋体" w:hAnsi="宋体" w:eastAsia="宋体" w:cs="宋体"/>
          <w:sz w:val="24"/>
          <w:szCs w:val="24"/>
          <w:lang w:eastAsia="zh-CN"/>
        </w:rPr>
        <w:t>、</w:t>
      </w:r>
      <w:r>
        <w:rPr>
          <w:rFonts w:hint="eastAsia" w:ascii="宋体" w:hAnsi="宋体" w:eastAsia="宋体" w:cs="宋体"/>
          <w:sz w:val="24"/>
          <w:szCs w:val="24"/>
        </w:rPr>
        <w:t>上个月员工工资发放银行清单后，</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个工</w:t>
      </w:r>
      <w:r>
        <w:rPr>
          <w:rFonts w:hint="eastAsia" w:ascii="宋体" w:hAnsi="宋体" w:eastAsia="宋体" w:cs="宋体"/>
          <w:sz w:val="24"/>
          <w:szCs w:val="24"/>
        </w:rPr>
        <w:t>作日内予以支付上月的</w:t>
      </w:r>
      <w:r>
        <w:rPr>
          <w:rFonts w:hint="eastAsia" w:ascii="宋体" w:hAnsi="宋体" w:eastAsia="宋体" w:cs="宋体"/>
          <w:sz w:val="24"/>
          <w:szCs w:val="24"/>
          <w:lang w:val="en-US" w:eastAsia="zh-CN"/>
        </w:rPr>
        <w:t>服务</w:t>
      </w:r>
      <w:r>
        <w:rPr>
          <w:rFonts w:hint="eastAsia" w:ascii="宋体" w:hAnsi="宋体" w:eastAsia="宋体" w:cs="宋体"/>
          <w:sz w:val="24"/>
          <w:szCs w:val="24"/>
        </w:rPr>
        <w:t>承包款，最后一个月的费用在合同履行结束</w:t>
      </w:r>
      <w:r>
        <w:rPr>
          <w:rFonts w:hint="eastAsia" w:ascii="宋体" w:hAnsi="宋体" w:eastAsia="宋体" w:cs="宋体"/>
          <w:sz w:val="24"/>
          <w:szCs w:val="24"/>
          <w:lang w:val="en-US" w:eastAsia="zh-CN"/>
        </w:rPr>
        <w:t>予以结算</w:t>
      </w:r>
      <w:r>
        <w:rPr>
          <w:rFonts w:hint="eastAsia" w:ascii="宋体" w:hAnsi="宋体" w:eastAsia="宋体" w:cs="宋体"/>
          <w:sz w:val="24"/>
          <w:szCs w:val="24"/>
        </w:rPr>
        <w:t>。</w:t>
      </w:r>
    </w:p>
    <w:p w14:paraId="31662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3.中标人</w:t>
      </w:r>
      <w:r>
        <w:rPr>
          <w:rFonts w:hint="eastAsia" w:ascii="宋体" w:hAnsi="宋体" w:eastAsia="宋体" w:cs="宋体"/>
          <w:sz w:val="24"/>
          <w:szCs w:val="24"/>
        </w:rPr>
        <w:t>若在合同期未满时终止或者解除合同，需提前3个月以书面形式向</w:t>
      </w:r>
      <w:r>
        <w:rPr>
          <w:rFonts w:hint="eastAsia" w:ascii="宋体" w:hAnsi="宋体" w:eastAsia="宋体" w:cs="宋体"/>
          <w:sz w:val="24"/>
          <w:szCs w:val="24"/>
          <w:lang w:val="en-US" w:eastAsia="zh-CN"/>
        </w:rPr>
        <w:t>采购人</w:t>
      </w:r>
      <w:r>
        <w:rPr>
          <w:rFonts w:hint="eastAsia" w:ascii="宋体" w:hAnsi="宋体" w:eastAsia="宋体" w:cs="宋体"/>
          <w:sz w:val="24"/>
          <w:szCs w:val="24"/>
        </w:rPr>
        <w:t>提出申请。经</w:t>
      </w:r>
      <w:r>
        <w:rPr>
          <w:rFonts w:hint="eastAsia" w:ascii="宋体" w:hAnsi="宋体" w:eastAsia="宋体" w:cs="宋体"/>
          <w:sz w:val="24"/>
          <w:szCs w:val="24"/>
          <w:lang w:val="en-US" w:eastAsia="zh-CN"/>
        </w:rPr>
        <w:t>采购人</w:t>
      </w:r>
      <w:r>
        <w:rPr>
          <w:rFonts w:hint="eastAsia" w:ascii="宋体" w:hAnsi="宋体" w:eastAsia="宋体" w:cs="宋体"/>
          <w:sz w:val="24"/>
          <w:szCs w:val="24"/>
        </w:rPr>
        <w:t>同意后，</w:t>
      </w:r>
      <w:r>
        <w:rPr>
          <w:rFonts w:hint="eastAsia" w:ascii="宋体" w:hAnsi="宋体" w:eastAsia="宋体" w:cs="宋体"/>
          <w:sz w:val="24"/>
          <w:szCs w:val="24"/>
          <w:lang w:val="en-US" w:eastAsia="zh-CN"/>
        </w:rPr>
        <w:t>中标人</w:t>
      </w:r>
      <w:r>
        <w:rPr>
          <w:rFonts w:hint="eastAsia" w:ascii="宋体" w:hAnsi="宋体" w:eastAsia="宋体" w:cs="宋体"/>
          <w:sz w:val="24"/>
          <w:szCs w:val="24"/>
        </w:rPr>
        <w:t>方可终止或者解除合同；若未经</w:t>
      </w:r>
      <w:r>
        <w:rPr>
          <w:rFonts w:hint="eastAsia" w:ascii="宋体" w:hAnsi="宋体" w:eastAsia="宋体" w:cs="宋体"/>
          <w:sz w:val="24"/>
          <w:szCs w:val="24"/>
          <w:lang w:val="en-US" w:eastAsia="zh-CN"/>
        </w:rPr>
        <w:t>采购人</w:t>
      </w:r>
      <w:r>
        <w:rPr>
          <w:rFonts w:hint="eastAsia" w:ascii="宋体" w:hAnsi="宋体" w:eastAsia="宋体" w:cs="宋体"/>
          <w:sz w:val="24"/>
          <w:szCs w:val="24"/>
        </w:rPr>
        <w:t>同意，</w:t>
      </w:r>
      <w:r>
        <w:rPr>
          <w:rFonts w:hint="eastAsia" w:ascii="宋体" w:hAnsi="宋体" w:eastAsia="宋体" w:cs="宋体"/>
          <w:sz w:val="24"/>
          <w:szCs w:val="24"/>
          <w:lang w:val="en-US" w:eastAsia="zh-CN"/>
        </w:rPr>
        <w:t>中标</w:t>
      </w:r>
      <w:bookmarkStart w:id="129" w:name="_GoBack"/>
      <w:bookmarkEnd w:id="129"/>
      <w:r>
        <w:rPr>
          <w:rFonts w:hint="eastAsia" w:ascii="宋体" w:hAnsi="宋体" w:eastAsia="宋体" w:cs="宋体"/>
          <w:sz w:val="24"/>
          <w:szCs w:val="24"/>
          <w:lang w:val="en-US" w:eastAsia="zh-CN"/>
        </w:rPr>
        <w:t>人</w:t>
      </w:r>
      <w:r>
        <w:rPr>
          <w:rFonts w:hint="eastAsia" w:ascii="宋体" w:hAnsi="宋体" w:eastAsia="宋体" w:cs="宋体"/>
          <w:sz w:val="24"/>
          <w:szCs w:val="24"/>
        </w:rPr>
        <w:t>自行终止或者解除合同，以罢工或以降低</w:t>
      </w:r>
      <w:r>
        <w:rPr>
          <w:rFonts w:hint="eastAsia" w:ascii="宋体" w:hAnsi="宋体" w:eastAsia="宋体" w:cs="宋体"/>
          <w:sz w:val="24"/>
          <w:szCs w:val="24"/>
          <w:lang w:val="en-US" w:eastAsia="zh-CN"/>
        </w:rPr>
        <w:t>服务</w:t>
      </w:r>
      <w:r>
        <w:rPr>
          <w:rFonts w:hint="eastAsia" w:ascii="宋体" w:hAnsi="宋体" w:eastAsia="宋体" w:cs="宋体"/>
          <w:sz w:val="24"/>
          <w:szCs w:val="24"/>
        </w:rPr>
        <w:t>质量等手段胁迫</w:t>
      </w:r>
      <w:r>
        <w:rPr>
          <w:rFonts w:hint="eastAsia" w:ascii="宋体" w:hAnsi="宋体" w:eastAsia="宋体" w:cs="宋体"/>
          <w:sz w:val="24"/>
          <w:szCs w:val="24"/>
          <w:lang w:val="en-US" w:eastAsia="zh-CN"/>
        </w:rPr>
        <w:t>采购人</w:t>
      </w:r>
      <w:r>
        <w:rPr>
          <w:rFonts w:hint="eastAsia" w:ascii="宋体" w:hAnsi="宋体" w:eastAsia="宋体" w:cs="宋体"/>
          <w:sz w:val="24"/>
          <w:szCs w:val="24"/>
        </w:rPr>
        <w:t>，</w:t>
      </w:r>
      <w:r>
        <w:rPr>
          <w:rFonts w:hint="eastAsia" w:ascii="宋体" w:hAnsi="宋体" w:eastAsia="宋体" w:cs="宋体"/>
          <w:sz w:val="24"/>
          <w:szCs w:val="24"/>
          <w:lang w:val="en-US" w:eastAsia="zh-CN"/>
        </w:rPr>
        <w:t>中标人</w:t>
      </w:r>
      <w:r>
        <w:rPr>
          <w:rFonts w:hint="eastAsia" w:ascii="宋体" w:hAnsi="宋体" w:eastAsia="宋体" w:cs="宋体"/>
          <w:sz w:val="24"/>
          <w:szCs w:val="24"/>
        </w:rPr>
        <w:t>需无条件向</w:t>
      </w:r>
      <w:r>
        <w:rPr>
          <w:rFonts w:hint="eastAsia" w:ascii="宋体" w:hAnsi="宋体" w:eastAsia="宋体" w:cs="宋体"/>
          <w:sz w:val="24"/>
          <w:szCs w:val="24"/>
          <w:lang w:val="en-US" w:eastAsia="zh-CN"/>
        </w:rPr>
        <w:t>采购人</w:t>
      </w:r>
      <w:r>
        <w:rPr>
          <w:rFonts w:hint="eastAsia" w:ascii="宋体" w:hAnsi="宋体" w:eastAsia="宋体" w:cs="宋体"/>
          <w:sz w:val="24"/>
          <w:szCs w:val="24"/>
        </w:rPr>
        <w:t>赔偿不少于3个月的合同经费并承担相应的违约责任。</w:t>
      </w:r>
    </w:p>
    <w:p w14:paraId="02B73A6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六、考核评分</w:t>
      </w:r>
    </w:p>
    <w:p w14:paraId="54524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（一）工作考核</w:t>
      </w:r>
    </w:p>
    <w:p w14:paraId="169376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各街道考核辖区内所有督导员</w:t>
      </w:r>
      <w:r>
        <w:rPr>
          <w:rFonts w:hint="eastAsia" w:ascii="宋体" w:hAnsi="宋体" w:eastAsia="宋体" w:cs="宋体"/>
          <w:sz w:val="24"/>
          <w:szCs w:val="24"/>
          <w:lang w:val="en-US" w:eastAsia="zh-CN"/>
        </w:rPr>
        <w:t>和中标人</w:t>
      </w:r>
      <w:r>
        <w:rPr>
          <w:rFonts w:hint="eastAsia" w:ascii="宋体" w:hAnsi="宋体" w:eastAsia="宋体" w:cs="宋体"/>
          <w:sz w:val="24"/>
          <w:szCs w:val="24"/>
        </w:rPr>
        <w:t>每月工作情况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w:t>
      </w:r>
      <w:r>
        <w:rPr>
          <w:rFonts w:hint="eastAsia" w:ascii="宋体" w:hAnsi="宋体" w:eastAsia="宋体" w:cs="宋体"/>
          <w:sz w:val="24"/>
          <w:szCs w:val="24"/>
        </w:rPr>
        <w:t>考核小组每月的评分是量化指标，是</w:t>
      </w:r>
      <w:r>
        <w:rPr>
          <w:rFonts w:hint="eastAsia" w:ascii="宋体" w:hAnsi="宋体" w:eastAsia="宋体" w:cs="宋体"/>
          <w:sz w:val="24"/>
          <w:szCs w:val="24"/>
          <w:lang w:val="en-US" w:eastAsia="zh-CN"/>
        </w:rPr>
        <w:t>中标人每月承包服务</w:t>
      </w:r>
      <w:r>
        <w:rPr>
          <w:rFonts w:hint="eastAsia" w:ascii="宋体" w:hAnsi="宋体" w:eastAsia="宋体" w:cs="宋体"/>
          <w:sz w:val="24"/>
          <w:szCs w:val="24"/>
        </w:rPr>
        <w:t>经费结算的依据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w:t>
      </w:r>
      <w:r>
        <w:rPr>
          <w:rFonts w:hint="eastAsia" w:ascii="宋体" w:hAnsi="宋体" w:eastAsia="宋体" w:cs="宋体"/>
          <w:sz w:val="24"/>
          <w:szCs w:val="24"/>
        </w:rPr>
        <w:t>核标准</w:t>
      </w:r>
      <w:r>
        <w:rPr>
          <w:rFonts w:hint="eastAsia" w:ascii="宋体" w:hAnsi="宋体" w:eastAsia="宋体" w:cs="宋体"/>
          <w:sz w:val="24"/>
          <w:szCs w:val="24"/>
          <w:lang w:val="en-US" w:eastAsia="zh-CN"/>
        </w:rPr>
        <w:t>详见</w:t>
      </w:r>
      <w:r>
        <w:rPr>
          <w:rFonts w:hint="eastAsia" w:ascii="宋体" w:hAnsi="宋体" w:eastAsia="宋体" w:cs="宋体"/>
          <w:sz w:val="24"/>
          <w:szCs w:val="24"/>
        </w:rPr>
        <w:t>附件。</w:t>
      </w:r>
      <w:r>
        <w:rPr>
          <w:rFonts w:hint="eastAsia" w:ascii="宋体" w:hAnsi="宋体" w:eastAsia="宋体" w:cs="宋体"/>
          <w:sz w:val="24"/>
          <w:szCs w:val="24"/>
          <w:lang w:eastAsia="zh-CN"/>
        </w:rPr>
        <w:t>月考核得分值＝100－日常考核扣分值。</w:t>
      </w:r>
    </w:p>
    <w:p w14:paraId="08E93B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2.采购人考核小组人员要做到廉洁自律、秉公办事、文明工作、严格检查考核纪律，严格执行检查考核操作规程，做到考核工作客观、透明、公正。</w:t>
      </w:r>
    </w:p>
    <w:p w14:paraId="4DBEB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3.检查考核的信息和结果公开透明，接受监督和查询。</w:t>
      </w:r>
    </w:p>
    <w:p w14:paraId="2F38D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居住小区生活垃圾分类督导员考核评分标准</w:t>
      </w:r>
    </w:p>
    <w:p w14:paraId="02CEA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1.投标人一经参与本项目投标，均视同认可采购人制订的《云和县生活垃圾分类桶边督导员考核评分标准》，项目实施时须按要求执行。</w:t>
      </w:r>
    </w:p>
    <w:p w14:paraId="737131E7">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2.本考核评分标准由采购人负责解释和督办实施，采购人有权根据项目实际情况对本考核方法进行调整和修改。</w:t>
      </w:r>
    </w:p>
    <w:p w14:paraId="24DDDD76">
      <w:pPr>
        <w:spacing w:line="360" w:lineRule="auto"/>
        <w:jc w:val="center"/>
        <w:rPr>
          <w:rFonts w:hint="eastAsia" w:ascii="宋体" w:hAnsi="宋体" w:eastAsia="宋体" w:cs="宋体"/>
          <w:b/>
          <w:bCs/>
          <w:color w:val="auto"/>
          <w:sz w:val="44"/>
          <w:szCs w:val="44"/>
          <w:lang w:val="en-US" w:eastAsia="zh-CN"/>
        </w:rPr>
      </w:pPr>
    </w:p>
    <w:p w14:paraId="13A53B88">
      <w:pPr>
        <w:spacing w:line="360" w:lineRule="auto"/>
        <w:jc w:val="center"/>
        <w:rPr>
          <w:rFonts w:hint="eastAsia" w:ascii="宋体" w:hAnsi="宋体" w:eastAsia="宋体" w:cs="宋体"/>
          <w:b/>
          <w:bCs/>
          <w:color w:val="auto"/>
          <w:sz w:val="44"/>
          <w:szCs w:val="44"/>
          <w:lang w:val="en-US" w:eastAsia="zh-CN"/>
        </w:rPr>
      </w:pPr>
    </w:p>
    <w:p w14:paraId="617B19BD">
      <w:pPr>
        <w:spacing w:line="360" w:lineRule="auto"/>
        <w:jc w:val="center"/>
        <w:rPr>
          <w:rFonts w:hint="eastAsia" w:ascii="宋体" w:hAnsi="宋体" w:eastAsia="宋体" w:cs="宋体"/>
          <w:b/>
          <w:bCs/>
          <w:color w:val="auto"/>
          <w:sz w:val="44"/>
          <w:szCs w:val="44"/>
          <w:lang w:val="en-US" w:eastAsia="zh-CN"/>
        </w:rPr>
      </w:pPr>
    </w:p>
    <w:p w14:paraId="4B3B910F">
      <w:pPr>
        <w:spacing w:line="360" w:lineRule="auto"/>
        <w:jc w:val="center"/>
        <w:rPr>
          <w:rFonts w:hint="eastAsia" w:ascii="宋体" w:hAnsi="宋体" w:eastAsia="宋体" w:cs="宋体"/>
          <w:b/>
          <w:bCs/>
          <w:color w:val="auto"/>
          <w:sz w:val="44"/>
          <w:szCs w:val="44"/>
          <w:lang w:val="en-US" w:eastAsia="zh-CN"/>
        </w:rPr>
      </w:pPr>
    </w:p>
    <w:p w14:paraId="0E590DC6">
      <w:pPr>
        <w:spacing w:line="360" w:lineRule="auto"/>
        <w:jc w:val="center"/>
        <w:rPr>
          <w:rFonts w:hint="eastAsia" w:ascii="宋体" w:hAnsi="宋体" w:eastAsia="宋体" w:cs="宋体"/>
          <w:b/>
          <w:bCs/>
          <w:color w:val="auto"/>
          <w:sz w:val="44"/>
          <w:szCs w:val="44"/>
          <w:lang w:val="en-US" w:eastAsia="zh-CN"/>
        </w:rPr>
      </w:pPr>
    </w:p>
    <w:p w14:paraId="5A7A98F5">
      <w:pPr>
        <w:spacing w:line="360" w:lineRule="auto"/>
        <w:jc w:val="center"/>
        <w:rPr>
          <w:rFonts w:hint="eastAsia" w:ascii="宋体" w:hAnsi="宋体" w:eastAsia="宋体" w:cs="宋体"/>
          <w:b/>
          <w:bCs/>
          <w:color w:val="auto"/>
          <w:sz w:val="44"/>
          <w:szCs w:val="44"/>
          <w:lang w:val="en-US" w:eastAsia="zh-CN"/>
        </w:rPr>
      </w:pPr>
    </w:p>
    <w:p w14:paraId="781FB62F">
      <w:pPr>
        <w:spacing w:line="360" w:lineRule="auto"/>
        <w:jc w:val="center"/>
        <w:rPr>
          <w:rFonts w:hint="eastAsia" w:ascii="宋体" w:hAnsi="宋体" w:eastAsia="宋体" w:cs="宋体"/>
          <w:b/>
          <w:bCs/>
          <w:color w:val="auto"/>
          <w:sz w:val="44"/>
          <w:szCs w:val="44"/>
          <w:lang w:val="en-US" w:eastAsia="zh-CN"/>
        </w:rPr>
      </w:pPr>
    </w:p>
    <w:p w14:paraId="5BD6D132">
      <w:pPr>
        <w:spacing w:line="360" w:lineRule="auto"/>
        <w:jc w:val="center"/>
        <w:rPr>
          <w:rFonts w:hint="eastAsia" w:ascii="宋体" w:hAnsi="宋体" w:eastAsia="宋体" w:cs="宋体"/>
          <w:b/>
          <w:bCs/>
          <w:color w:val="auto"/>
          <w:sz w:val="44"/>
          <w:szCs w:val="44"/>
          <w:lang w:val="en-US" w:eastAsia="zh-CN"/>
        </w:rPr>
      </w:pPr>
    </w:p>
    <w:p w14:paraId="56A9D89D">
      <w:pPr>
        <w:spacing w:line="360" w:lineRule="auto"/>
        <w:jc w:val="center"/>
        <w:rPr>
          <w:rFonts w:hint="eastAsia" w:ascii="宋体" w:hAnsi="宋体" w:eastAsia="宋体" w:cs="宋体"/>
          <w:b/>
          <w:bCs/>
          <w:color w:val="auto"/>
          <w:sz w:val="44"/>
          <w:szCs w:val="44"/>
          <w:lang w:val="en-US" w:eastAsia="zh-CN"/>
        </w:rPr>
      </w:pPr>
    </w:p>
    <w:p w14:paraId="3AF1AD8A">
      <w:pPr>
        <w:spacing w:line="360" w:lineRule="auto"/>
        <w:jc w:val="center"/>
        <w:rPr>
          <w:rFonts w:hint="eastAsia" w:ascii="宋体" w:hAnsi="宋体" w:eastAsia="宋体" w:cs="宋体"/>
          <w:b/>
          <w:bCs/>
          <w:color w:val="auto"/>
          <w:sz w:val="44"/>
          <w:szCs w:val="44"/>
          <w:lang w:val="en-US" w:eastAsia="zh-CN"/>
        </w:rPr>
      </w:pPr>
    </w:p>
    <w:p w14:paraId="12C193C4">
      <w:pPr>
        <w:spacing w:line="360" w:lineRule="auto"/>
        <w:jc w:val="center"/>
        <w:rPr>
          <w:rFonts w:hint="eastAsia" w:ascii="宋体" w:hAnsi="宋体" w:eastAsia="宋体" w:cs="宋体"/>
          <w:b/>
          <w:bCs/>
          <w:color w:val="auto"/>
          <w:sz w:val="44"/>
          <w:szCs w:val="44"/>
          <w:lang w:val="en-US" w:eastAsia="zh-CN"/>
        </w:rPr>
      </w:pPr>
    </w:p>
    <w:p w14:paraId="5BDDB250">
      <w:pPr>
        <w:spacing w:line="360" w:lineRule="auto"/>
        <w:jc w:val="center"/>
        <w:rPr>
          <w:rFonts w:hint="eastAsia" w:ascii="宋体" w:hAnsi="宋体" w:eastAsia="宋体" w:cs="宋体"/>
          <w:b/>
          <w:bCs/>
          <w:color w:val="auto"/>
          <w:sz w:val="44"/>
          <w:szCs w:val="44"/>
          <w:lang w:val="en-US" w:eastAsia="zh-CN"/>
        </w:rPr>
      </w:pPr>
    </w:p>
    <w:p w14:paraId="502371DB">
      <w:pPr>
        <w:spacing w:line="360" w:lineRule="auto"/>
        <w:jc w:val="center"/>
        <w:rPr>
          <w:rFonts w:hint="eastAsia" w:ascii="宋体" w:hAnsi="宋体" w:eastAsia="宋体" w:cs="宋体"/>
          <w:b/>
          <w:bCs/>
          <w:color w:val="auto"/>
          <w:sz w:val="44"/>
          <w:szCs w:val="44"/>
          <w:lang w:val="en-US" w:eastAsia="zh-CN"/>
        </w:rPr>
      </w:pPr>
    </w:p>
    <w:p w14:paraId="5FB54E4D">
      <w:pPr>
        <w:spacing w:line="360" w:lineRule="auto"/>
        <w:jc w:val="center"/>
        <w:rPr>
          <w:rFonts w:hint="eastAsia" w:ascii="宋体" w:hAnsi="宋体" w:eastAsia="宋体" w:cs="宋体"/>
          <w:b/>
          <w:bCs/>
          <w:color w:val="auto"/>
          <w:sz w:val="44"/>
          <w:szCs w:val="44"/>
          <w:lang w:val="en-US" w:eastAsia="zh-CN"/>
        </w:rPr>
      </w:pPr>
    </w:p>
    <w:p w14:paraId="715483A2">
      <w:pPr>
        <w:spacing w:line="360" w:lineRule="auto"/>
        <w:jc w:val="center"/>
        <w:rPr>
          <w:rFonts w:hint="eastAsia" w:ascii="宋体" w:hAnsi="宋体" w:eastAsia="宋体" w:cs="宋体"/>
          <w:b/>
          <w:bCs/>
          <w:color w:val="auto"/>
          <w:sz w:val="44"/>
          <w:szCs w:val="44"/>
          <w:lang w:val="en-US" w:eastAsia="zh-CN"/>
        </w:rPr>
      </w:pPr>
    </w:p>
    <w:p w14:paraId="19D8BA32">
      <w:pPr>
        <w:spacing w:line="360" w:lineRule="auto"/>
        <w:jc w:val="center"/>
        <w:rPr>
          <w:rFonts w:hint="eastAsia" w:ascii="宋体" w:hAnsi="宋体" w:eastAsia="宋体" w:cs="宋体"/>
          <w:b/>
          <w:bCs/>
          <w:color w:val="auto"/>
          <w:sz w:val="44"/>
          <w:szCs w:val="44"/>
          <w:lang w:val="en-US" w:eastAsia="zh-CN"/>
        </w:rPr>
      </w:pPr>
    </w:p>
    <w:p w14:paraId="1A15D3E9">
      <w:pPr>
        <w:spacing w:line="360" w:lineRule="auto"/>
        <w:jc w:val="center"/>
        <w:rPr>
          <w:rFonts w:hint="eastAsia" w:ascii="宋体" w:hAnsi="宋体" w:eastAsia="宋体" w:cs="宋体"/>
          <w:b/>
          <w:bCs/>
          <w:color w:val="auto"/>
          <w:sz w:val="44"/>
          <w:szCs w:val="44"/>
          <w:lang w:val="en-US" w:eastAsia="zh-CN"/>
        </w:rPr>
      </w:pPr>
    </w:p>
    <w:p w14:paraId="6850590E">
      <w:pPr>
        <w:pStyle w:val="2"/>
        <w:jc w:val="both"/>
        <w:rPr>
          <w:rFonts w:hint="eastAsia" w:ascii="宋体" w:hAnsi="宋体" w:eastAsia="宋体" w:cs="宋体"/>
          <w:b/>
          <w:bCs/>
          <w:color w:val="auto"/>
          <w:sz w:val="28"/>
          <w:szCs w:val="28"/>
          <w:lang w:val="en-US" w:eastAsia="zh-CN"/>
        </w:rPr>
      </w:pPr>
    </w:p>
    <w:p w14:paraId="1D1AA6E8">
      <w:pPr>
        <w:rPr>
          <w:rFonts w:hint="eastAsia"/>
          <w:lang w:val="en-US" w:eastAsia="zh-CN"/>
        </w:rPr>
      </w:pPr>
    </w:p>
    <w:p w14:paraId="4A0F4893">
      <w:pPr>
        <w:spacing w:line="360" w:lineRule="auto"/>
        <w:jc w:val="both"/>
        <w:rPr>
          <w:rFonts w:hint="eastAsia" w:ascii="宋体" w:hAnsi="宋体" w:eastAsia="宋体" w:cs="宋体"/>
          <w:b/>
          <w:bCs/>
          <w:color w:val="auto"/>
          <w:sz w:val="28"/>
          <w:szCs w:val="28"/>
          <w:lang w:val="en-US" w:eastAsia="zh-CN"/>
        </w:rPr>
      </w:pPr>
    </w:p>
    <w:p w14:paraId="75D3E44F">
      <w:pPr>
        <w:spacing w:line="360" w:lineRule="auto"/>
        <w:jc w:val="both"/>
        <w:rPr>
          <w:rFonts w:hint="eastAsia" w:ascii="宋体" w:hAnsi="宋体" w:eastAsia="宋体" w:cs="宋体"/>
          <w:sz w:val="21"/>
          <w:szCs w:val="21"/>
          <w:lang w:val="en-US" w:eastAsia="zh-CN"/>
        </w:rPr>
      </w:pPr>
      <w:r>
        <w:rPr>
          <w:rFonts w:hint="eastAsia" w:ascii="宋体" w:hAnsi="宋体" w:eastAsia="宋体" w:cs="宋体"/>
          <w:b/>
          <w:bCs/>
          <w:color w:val="auto"/>
          <w:sz w:val="28"/>
          <w:szCs w:val="28"/>
          <w:lang w:val="en-US" w:eastAsia="zh-CN"/>
        </w:rPr>
        <w:t>附件：云和县</w:t>
      </w:r>
      <w:r>
        <w:rPr>
          <w:rFonts w:hint="eastAsia" w:ascii="宋体" w:hAnsi="宋体" w:eastAsia="宋体" w:cs="宋体"/>
          <w:b/>
          <w:bCs/>
          <w:color w:val="auto"/>
          <w:sz w:val="28"/>
          <w:szCs w:val="28"/>
        </w:rPr>
        <w:t>生活垃圾分类</w:t>
      </w:r>
      <w:r>
        <w:rPr>
          <w:rFonts w:hint="eastAsia" w:ascii="宋体" w:hAnsi="宋体" w:eastAsia="宋体" w:cs="宋体"/>
          <w:b/>
          <w:bCs/>
          <w:color w:val="auto"/>
          <w:sz w:val="28"/>
          <w:szCs w:val="28"/>
          <w:lang w:eastAsia="zh-CN"/>
        </w:rPr>
        <w:t>桶边</w:t>
      </w:r>
      <w:r>
        <w:rPr>
          <w:rFonts w:hint="eastAsia" w:ascii="宋体" w:hAnsi="宋体" w:eastAsia="宋体" w:cs="宋体"/>
          <w:b/>
          <w:bCs/>
          <w:color w:val="auto"/>
          <w:sz w:val="28"/>
          <w:szCs w:val="28"/>
        </w:rPr>
        <w:t>督导员考核评分标准</w:t>
      </w:r>
    </w:p>
    <w:tbl>
      <w:tblPr>
        <w:tblStyle w:val="49"/>
        <w:tblW w:w="10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365"/>
        <w:gridCol w:w="810"/>
        <w:gridCol w:w="4785"/>
        <w:gridCol w:w="2610"/>
      </w:tblGrid>
      <w:tr w14:paraId="364D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2" w:type="dxa"/>
            <w:noWrap/>
            <w:vAlign w:val="center"/>
          </w:tcPr>
          <w:p w14:paraId="14F03856">
            <w:pPr>
              <w:spacing w:line="300" w:lineRule="exact"/>
              <w:rPr>
                <w:rFonts w:hint="eastAsia" w:ascii="宋体" w:hAnsi="宋体" w:eastAsia="宋体" w:cs="宋体"/>
                <w:b/>
                <w:sz w:val="24"/>
                <w:szCs w:val="24"/>
              </w:rPr>
            </w:pPr>
            <w:r>
              <w:rPr>
                <w:rFonts w:hint="eastAsia" w:ascii="宋体" w:hAnsi="宋体" w:eastAsia="宋体" w:cs="宋体"/>
                <w:b/>
                <w:sz w:val="24"/>
                <w:szCs w:val="24"/>
              </w:rPr>
              <w:t>考核项目</w:t>
            </w:r>
          </w:p>
        </w:tc>
        <w:tc>
          <w:tcPr>
            <w:tcW w:w="1365" w:type="dxa"/>
            <w:noWrap/>
            <w:vAlign w:val="center"/>
          </w:tcPr>
          <w:p w14:paraId="3C04D4A5">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考核内容</w:t>
            </w:r>
          </w:p>
        </w:tc>
        <w:tc>
          <w:tcPr>
            <w:tcW w:w="810" w:type="dxa"/>
            <w:noWrap/>
            <w:vAlign w:val="center"/>
          </w:tcPr>
          <w:p w14:paraId="3DD74388">
            <w:pPr>
              <w:spacing w:line="300" w:lineRule="exact"/>
              <w:jc w:val="center"/>
              <w:rPr>
                <w:rFonts w:hint="eastAsia" w:ascii="宋体" w:hAnsi="宋体" w:eastAsia="宋体" w:cs="宋体"/>
                <w:b/>
                <w:sz w:val="24"/>
                <w:szCs w:val="24"/>
                <w:lang w:eastAsia="zh-CN"/>
              </w:rPr>
            </w:pPr>
            <w:r>
              <w:rPr>
                <w:rFonts w:hint="eastAsia" w:ascii="宋体" w:hAnsi="宋体" w:eastAsia="宋体" w:cs="宋体"/>
                <w:b/>
                <w:sz w:val="24"/>
                <w:szCs w:val="24"/>
              </w:rPr>
              <w:t>分</w:t>
            </w:r>
            <w:r>
              <w:rPr>
                <w:rFonts w:hint="eastAsia" w:ascii="宋体" w:hAnsi="宋体" w:eastAsia="宋体" w:cs="宋体"/>
                <w:b/>
                <w:sz w:val="24"/>
                <w:szCs w:val="24"/>
                <w:lang w:val="en-US" w:eastAsia="zh-CN"/>
              </w:rPr>
              <w:t>值</w:t>
            </w:r>
          </w:p>
        </w:tc>
        <w:tc>
          <w:tcPr>
            <w:tcW w:w="4785" w:type="dxa"/>
            <w:noWrap/>
            <w:vAlign w:val="center"/>
          </w:tcPr>
          <w:p w14:paraId="469D56BD">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考核标准</w:t>
            </w:r>
          </w:p>
        </w:tc>
        <w:tc>
          <w:tcPr>
            <w:tcW w:w="2610" w:type="dxa"/>
            <w:noWrap/>
            <w:vAlign w:val="center"/>
          </w:tcPr>
          <w:p w14:paraId="31F7CB1C">
            <w:pPr>
              <w:spacing w:line="300" w:lineRule="exact"/>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609B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282" w:type="dxa"/>
            <w:vMerge w:val="restart"/>
            <w:noWrap/>
            <w:vAlign w:val="center"/>
          </w:tcPr>
          <w:p w14:paraId="443769F8">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人员管理</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分)</w:t>
            </w:r>
          </w:p>
        </w:tc>
        <w:tc>
          <w:tcPr>
            <w:tcW w:w="1365" w:type="dxa"/>
            <w:noWrap/>
            <w:vAlign w:val="center"/>
          </w:tcPr>
          <w:p w14:paraId="1EC1F4DE">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工作纪律</w:t>
            </w:r>
          </w:p>
        </w:tc>
        <w:tc>
          <w:tcPr>
            <w:tcW w:w="810" w:type="dxa"/>
            <w:noWrap/>
            <w:vAlign w:val="center"/>
          </w:tcPr>
          <w:p w14:paraId="7044402C">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4785" w:type="dxa"/>
            <w:noWrap/>
            <w:vAlign w:val="center"/>
          </w:tcPr>
          <w:p w14:paraId="4760B739">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（1）发现督导员在规定时间内未在督导点开展工作的，或迟到早退10分钟以上的视为旷工，扣1分/人次；</w:t>
            </w:r>
          </w:p>
          <w:p w14:paraId="6B0BEBFD">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（2）发现督导员迟到早退的（规定时间10分钟内），扣0.5分/人次；</w:t>
            </w:r>
          </w:p>
          <w:p w14:paraId="15FE35B8">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（3）发现督导员工作期间消极怠工，存在攀谈聊天、闲坐休息、偷玩手机等与工作无关事项的，扣0.5分/人次。</w:t>
            </w:r>
          </w:p>
          <w:p w14:paraId="02B60BE1">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（4）发现督导员未规范穿戴统一服装或配戴工作牌的，扣0.2分/人次。</w:t>
            </w:r>
          </w:p>
        </w:tc>
        <w:tc>
          <w:tcPr>
            <w:tcW w:w="2610" w:type="dxa"/>
            <w:noWrap/>
            <w:vAlign w:val="center"/>
          </w:tcPr>
          <w:p w14:paraId="5D30CFAF">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如有紧急情况应做好请假，并</w:t>
            </w:r>
            <w:r>
              <w:rPr>
                <w:rFonts w:hint="eastAsia" w:ascii="宋体" w:hAnsi="宋体" w:eastAsia="宋体" w:cs="宋体"/>
                <w:sz w:val="24"/>
                <w:szCs w:val="24"/>
                <w:highlight w:val="none"/>
                <w:lang w:val="en-US" w:eastAsia="zh-CN"/>
              </w:rPr>
              <w:t>进行书面</w:t>
            </w:r>
            <w:r>
              <w:rPr>
                <w:rFonts w:hint="eastAsia" w:ascii="宋体" w:hAnsi="宋体" w:eastAsia="宋体" w:cs="宋体"/>
                <w:sz w:val="24"/>
                <w:szCs w:val="24"/>
                <w:highlight w:val="none"/>
              </w:rPr>
              <w:t>记录，否则视为旷工或迟到早退。</w:t>
            </w:r>
          </w:p>
          <w:p w14:paraId="3E524DB6">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经现场发现、监控发现或居民照片视频举报等能查实的途径，均作为认定依据。</w:t>
            </w:r>
          </w:p>
        </w:tc>
      </w:tr>
      <w:tr w14:paraId="431F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282" w:type="dxa"/>
            <w:vMerge w:val="continue"/>
            <w:noWrap/>
            <w:vAlign w:val="center"/>
          </w:tcPr>
          <w:p w14:paraId="720A4BCC">
            <w:pPr>
              <w:spacing w:line="300" w:lineRule="exact"/>
              <w:ind w:firstLine="482" w:firstLineChars="200"/>
              <w:jc w:val="center"/>
              <w:rPr>
                <w:rFonts w:hint="eastAsia" w:ascii="宋体" w:hAnsi="宋体" w:eastAsia="宋体" w:cs="宋体"/>
                <w:b/>
                <w:bCs/>
                <w:sz w:val="24"/>
                <w:szCs w:val="24"/>
              </w:rPr>
            </w:pPr>
          </w:p>
        </w:tc>
        <w:tc>
          <w:tcPr>
            <w:tcW w:w="1365" w:type="dxa"/>
            <w:noWrap/>
            <w:vAlign w:val="center"/>
          </w:tcPr>
          <w:p w14:paraId="570AC7A1">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交流培训、考核</w:t>
            </w:r>
          </w:p>
        </w:tc>
        <w:tc>
          <w:tcPr>
            <w:tcW w:w="810" w:type="dxa"/>
            <w:noWrap/>
            <w:vAlign w:val="center"/>
          </w:tcPr>
          <w:p w14:paraId="132DC9BB">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4785" w:type="dxa"/>
            <w:noWrap/>
            <w:vAlign w:val="center"/>
          </w:tcPr>
          <w:p w14:paraId="0EB7950A">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未按要求</w:t>
            </w:r>
            <w:r>
              <w:rPr>
                <w:rFonts w:hint="eastAsia" w:ascii="宋体" w:hAnsi="宋体" w:eastAsia="宋体" w:cs="宋体"/>
                <w:sz w:val="24"/>
                <w:szCs w:val="24"/>
                <w:highlight w:val="none"/>
                <w:lang w:eastAsia="zh-CN"/>
              </w:rPr>
              <w:t>组织开展</w:t>
            </w:r>
            <w:r>
              <w:rPr>
                <w:rFonts w:hint="eastAsia" w:ascii="宋体" w:hAnsi="宋体" w:eastAsia="宋体" w:cs="宋体"/>
                <w:sz w:val="24"/>
                <w:szCs w:val="24"/>
                <w:highlight w:val="none"/>
                <w:lang w:val="en-US" w:eastAsia="zh-CN"/>
              </w:rPr>
              <w:t>员工</w:t>
            </w:r>
            <w:r>
              <w:rPr>
                <w:rFonts w:hint="eastAsia" w:ascii="宋体" w:hAnsi="宋体" w:eastAsia="宋体" w:cs="宋体"/>
                <w:sz w:val="24"/>
                <w:szCs w:val="24"/>
                <w:highlight w:val="none"/>
                <w:lang w:eastAsia="zh-CN"/>
              </w:rPr>
              <w:t>交流培训</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2分/次；有开展但未做到站点人员全覆盖的，扣1分/次；</w:t>
            </w:r>
          </w:p>
          <w:p w14:paraId="7B3CE7FF">
            <w:pPr>
              <w:spacing w:line="3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eastAsia="zh-CN"/>
              </w:rPr>
              <w:t>建立对站</w:t>
            </w:r>
            <w:r>
              <w:rPr>
                <w:rFonts w:hint="eastAsia" w:ascii="宋体" w:hAnsi="宋体" w:eastAsia="宋体" w:cs="宋体"/>
                <w:sz w:val="24"/>
                <w:szCs w:val="24"/>
                <w:highlight w:val="none"/>
                <w:lang w:val="en-US" w:eastAsia="zh-CN"/>
              </w:rPr>
              <w:t>点督导员考核机制的，</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2分/次；建立但未落实考核的，扣1分/次。</w:t>
            </w:r>
          </w:p>
        </w:tc>
        <w:tc>
          <w:tcPr>
            <w:tcW w:w="2610" w:type="dxa"/>
            <w:noWrap/>
            <w:vAlign w:val="center"/>
          </w:tcPr>
          <w:p w14:paraId="36E8D664">
            <w:pPr>
              <w:spacing w:line="30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中标人做好</w:t>
            </w:r>
            <w:r>
              <w:rPr>
                <w:rFonts w:hint="eastAsia" w:ascii="宋体" w:hAnsi="宋体" w:eastAsia="宋体" w:cs="宋体"/>
                <w:sz w:val="24"/>
                <w:szCs w:val="24"/>
                <w:highlight w:val="none"/>
                <w:lang w:eastAsia="zh-CN"/>
              </w:rPr>
              <w:t>交流培训、考核</w:t>
            </w:r>
            <w:r>
              <w:rPr>
                <w:rFonts w:hint="eastAsia" w:ascii="宋体" w:hAnsi="宋体" w:eastAsia="宋体" w:cs="宋体"/>
                <w:sz w:val="24"/>
                <w:szCs w:val="24"/>
                <w:highlight w:val="none"/>
                <w:lang w:val="en-US" w:eastAsia="zh-CN"/>
              </w:rPr>
              <w:t>记录。</w:t>
            </w:r>
          </w:p>
        </w:tc>
      </w:tr>
      <w:tr w14:paraId="42FD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82" w:type="dxa"/>
            <w:vMerge w:val="restart"/>
            <w:noWrap/>
            <w:vAlign w:val="center"/>
          </w:tcPr>
          <w:p w14:paraId="0B474294">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rPr>
              <w:t>工作内容(</w:t>
            </w:r>
            <w:r>
              <w:rPr>
                <w:rFonts w:hint="eastAsia" w:ascii="宋体" w:hAnsi="宋体" w:eastAsia="宋体" w:cs="宋体"/>
                <w:b/>
                <w:bCs/>
                <w:sz w:val="24"/>
                <w:szCs w:val="24"/>
                <w:lang w:val="en-US" w:eastAsia="zh-CN"/>
              </w:rPr>
              <w:t>72</w:t>
            </w:r>
            <w:r>
              <w:rPr>
                <w:rFonts w:hint="eastAsia" w:ascii="宋体" w:hAnsi="宋体" w:eastAsia="宋体" w:cs="宋体"/>
                <w:b/>
                <w:bCs/>
                <w:sz w:val="24"/>
                <w:szCs w:val="24"/>
              </w:rPr>
              <w:t>分)</w:t>
            </w:r>
          </w:p>
        </w:tc>
        <w:tc>
          <w:tcPr>
            <w:tcW w:w="1365" w:type="dxa"/>
            <w:noWrap/>
            <w:vAlign w:val="center"/>
          </w:tcPr>
          <w:p w14:paraId="3D2A0629">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宣传指导</w:t>
            </w:r>
          </w:p>
        </w:tc>
        <w:tc>
          <w:tcPr>
            <w:tcW w:w="810" w:type="dxa"/>
            <w:noWrap/>
            <w:vAlign w:val="center"/>
          </w:tcPr>
          <w:p w14:paraId="14830399">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4785" w:type="dxa"/>
            <w:noWrap/>
            <w:vAlign w:val="center"/>
          </w:tcPr>
          <w:p w14:paraId="108B0FE2">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未按要求进行上门宣传的，扣1分/次；</w:t>
            </w:r>
          </w:p>
          <w:p w14:paraId="5C8625D6">
            <w:pPr>
              <w:spacing w:line="30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w:t>
            </w:r>
            <w:r>
              <w:rPr>
                <w:rFonts w:hint="eastAsia" w:ascii="宋体" w:hAnsi="宋体" w:eastAsia="宋体" w:cs="宋体"/>
                <w:sz w:val="24"/>
                <w:szCs w:val="24"/>
                <w:highlight w:val="none"/>
              </w:rPr>
              <w:t>配合街道、社区开展集中的宣传教育活动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扣2分/次。</w:t>
            </w:r>
          </w:p>
        </w:tc>
        <w:tc>
          <w:tcPr>
            <w:tcW w:w="2610" w:type="dxa"/>
            <w:noWrap/>
            <w:vAlign w:val="center"/>
          </w:tcPr>
          <w:p w14:paraId="23EC1850">
            <w:pPr>
              <w:spacing w:line="300" w:lineRule="exact"/>
              <w:rPr>
                <w:rFonts w:hint="eastAsia" w:ascii="宋体" w:hAnsi="宋体" w:eastAsia="宋体" w:cs="宋体"/>
                <w:sz w:val="24"/>
                <w:szCs w:val="24"/>
                <w:highlight w:val="none"/>
              </w:rPr>
            </w:pPr>
          </w:p>
        </w:tc>
      </w:tr>
      <w:tr w14:paraId="7FAF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82" w:type="dxa"/>
            <w:vMerge w:val="continue"/>
            <w:noWrap/>
            <w:vAlign w:val="center"/>
          </w:tcPr>
          <w:p w14:paraId="4135CACB">
            <w:pPr>
              <w:spacing w:line="300" w:lineRule="exact"/>
              <w:jc w:val="center"/>
              <w:rPr>
                <w:rFonts w:hint="eastAsia" w:ascii="宋体" w:hAnsi="宋体" w:eastAsia="宋体" w:cs="宋体"/>
                <w:b/>
                <w:bCs/>
                <w:sz w:val="24"/>
                <w:szCs w:val="24"/>
              </w:rPr>
            </w:pPr>
          </w:p>
        </w:tc>
        <w:tc>
          <w:tcPr>
            <w:tcW w:w="1365" w:type="dxa"/>
            <w:noWrap/>
            <w:vAlign w:val="center"/>
          </w:tcPr>
          <w:p w14:paraId="1E9F76FF">
            <w:pPr>
              <w:spacing w:line="3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站内值守</w:t>
            </w:r>
          </w:p>
        </w:tc>
        <w:tc>
          <w:tcPr>
            <w:tcW w:w="810" w:type="dxa"/>
            <w:noWrap/>
            <w:vAlign w:val="center"/>
          </w:tcPr>
          <w:p w14:paraId="4DCFF15F">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40分</w:t>
            </w:r>
          </w:p>
        </w:tc>
        <w:tc>
          <w:tcPr>
            <w:tcW w:w="4785" w:type="dxa"/>
            <w:noWrap/>
            <w:vAlign w:val="center"/>
          </w:tcPr>
          <w:p w14:paraId="045E5A6F">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有人投放时不及时打开垃圾桶盖的，扣1分/次；</w:t>
            </w:r>
          </w:p>
          <w:p w14:paraId="60696EEC">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离岗前未封闭垃圾桶或投放站点的，扣2分/次；</w:t>
            </w:r>
          </w:p>
          <w:p w14:paraId="3C5C8AEC">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未按要求对居民投放的垃圾未开袋检查的，扣1分/次；</w:t>
            </w:r>
          </w:p>
          <w:p w14:paraId="784A1AB9">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发现居民垃圾分类不符合要求的，未有效落实督导、协助居民准确投放的，扣2分/人次；</w:t>
            </w:r>
          </w:p>
          <w:p w14:paraId="7E785730">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发现垃圾桶内有混投现象的，扣2分/次；</w:t>
            </w:r>
          </w:p>
          <w:p w14:paraId="1624376D">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对站点内的设施未及时进行检查、维护并及时上报的，扣1分/次；</w:t>
            </w:r>
          </w:p>
          <w:p w14:paraId="3351358D">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发现站点内桶破损、桶盖脱落、轮子脱落、其他设施不能正常运转，扣1分/次；</w:t>
            </w:r>
          </w:p>
          <w:p w14:paraId="2E21362C">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垃圾桶或其他物件摆放不整齐的，扣1分/次；</w:t>
            </w:r>
          </w:p>
          <w:p w14:paraId="0755AA34">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发现未按分类标准设置收集桶或收集桶未保持完好整洁的，应及时提醒物业并进行书面反馈，否则经发现扣0.1分/次；</w:t>
            </w:r>
          </w:p>
          <w:p w14:paraId="6C3F2116">
            <w:pPr>
              <w:spacing w:line="3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发现垃圾未分类运输或清运不及时或收运作业不规范的，应及时提醒物业并进行书面反馈，否则经发现扣0.1分/次。</w:t>
            </w:r>
          </w:p>
        </w:tc>
        <w:tc>
          <w:tcPr>
            <w:tcW w:w="2610" w:type="dxa"/>
            <w:noWrap/>
            <w:vAlign w:val="center"/>
          </w:tcPr>
          <w:p w14:paraId="2A7E832A">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经现场发现、监控发现或居民照片视频举报等能查实的途径，均作为认定依据。</w:t>
            </w:r>
          </w:p>
        </w:tc>
      </w:tr>
      <w:tr w14:paraId="6B31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82" w:type="dxa"/>
            <w:vMerge w:val="continue"/>
            <w:noWrap/>
            <w:vAlign w:val="center"/>
          </w:tcPr>
          <w:p w14:paraId="18097633">
            <w:pPr>
              <w:spacing w:line="300" w:lineRule="exact"/>
              <w:jc w:val="center"/>
              <w:rPr>
                <w:rFonts w:hint="eastAsia" w:ascii="宋体" w:hAnsi="宋体" w:eastAsia="宋体" w:cs="宋体"/>
                <w:b/>
                <w:bCs/>
                <w:sz w:val="24"/>
                <w:szCs w:val="24"/>
              </w:rPr>
            </w:pPr>
          </w:p>
        </w:tc>
        <w:tc>
          <w:tcPr>
            <w:tcW w:w="1365" w:type="dxa"/>
            <w:noWrap/>
            <w:vAlign w:val="center"/>
          </w:tcPr>
          <w:p w14:paraId="2995ADCD">
            <w:pPr>
              <w:spacing w:line="3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环境卫生</w:t>
            </w:r>
          </w:p>
        </w:tc>
        <w:tc>
          <w:tcPr>
            <w:tcW w:w="810" w:type="dxa"/>
            <w:noWrap/>
            <w:vAlign w:val="center"/>
          </w:tcPr>
          <w:p w14:paraId="1F66E214">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15分</w:t>
            </w:r>
          </w:p>
        </w:tc>
        <w:tc>
          <w:tcPr>
            <w:tcW w:w="4785" w:type="dxa"/>
            <w:noWrap/>
            <w:vAlign w:val="center"/>
          </w:tcPr>
          <w:p w14:paraId="3723F556">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桶外垃圾未及时清理完毕的，扣1分</w:t>
            </w:r>
            <w:r>
              <w:rPr>
                <w:rFonts w:hint="eastAsia" w:ascii="宋体" w:hAnsi="宋体" w:eastAsia="宋体" w:cs="宋体"/>
                <w:sz w:val="24"/>
                <w:szCs w:val="24"/>
                <w:lang w:val="en-US" w:eastAsia="zh-CN"/>
              </w:rPr>
              <w:t>/次</w:t>
            </w:r>
            <w:r>
              <w:rPr>
                <w:rFonts w:hint="eastAsia" w:ascii="宋体" w:hAnsi="宋体" w:eastAsia="宋体" w:cs="宋体"/>
                <w:sz w:val="24"/>
                <w:szCs w:val="24"/>
                <w:highlight w:val="none"/>
                <w:lang w:val="en-US" w:eastAsia="zh-CN"/>
              </w:rPr>
              <w:t>；</w:t>
            </w:r>
          </w:p>
          <w:p w14:paraId="39692FF9">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站点内场地或设施不干净的，扣1分</w:t>
            </w:r>
            <w:r>
              <w:rPr>
                <w:rFonts w:hint="eastAsia" w:ascii="宋体" w:hAnsi="宋体" w:eastAsia="宋体" w:cs="宋体"/>
                <w:sz w:val="24"/>
                <w:szCs w:val="24"/>
                <w:lang w:val="en-US" w:eastAsia="zh-CN"/>
              </w:rPr>
              <w:t>/次</w:t>
            </w:r>
            <w:r>
              <w:rPr>
                <w:rFonts w:hint="eastAsia" w:ascii="宋体" w:hAnsi="宋体" w:eastAsia="宋体" w:cs="宋体"/>
                <w:sz w:val="24"/>
                <w:szCs w:val="24"/>
                <w:highlight w:val="none"/>
                <w:lang w:val="en-US" w:eastAsia="zh-CN"/>
              </w:rPr>
              <w:t>；</w:t>
            </w:r>
          </w:p>
          <w:p w14:paraId="698E713C">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w:t>
            </w:r>
            <w:r>
              <w:rPr>
                <w:rFonts w:hint="eastAsia" w:ascii="宋体" w:hAnsi="宋体" w:eastAsia="宋体" w:cs="宋体"/>
                <w:sz w:val="24"/>
                <w:szCs w:val="24"/>
                <w:highlight w:val="none"/>
                <w:lang w:eastAsia="zh-CN"/>
              </w:rPr>
              <w:t>对桶内垃圾进行压实整理，</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lang w:val="en-US" w:eastAsia="zh-CN"/>
              </w:rPr>
              <w:t>发现垃圾桶满溢的，扣1分/次；</w:t>
            </w:r>
          </w:p>
          <w:p w14:paraId="705DA770">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无人投放时有臭味的，扣2分</w:t>
            </w:r>
            <w:r>
              <w:rPr>
                <w:rFonts w:hint="eastAsia" w:ascii="宋体" w:hAnsi="宋体" w:eastAsia="宋体" w:cs="宋体"/>
                <w:sz w:val="24"/>
                <w:szCs w:val="24"/>
                <w:lang w:val="en-US" w:eastAsia="zh-CN"/>
              </w:rPr>
              <w:t>/次</w:t>
            </w:r>
            <w:r>
              <w:rPr>
                <w:rFonts w:hint="eastAsia" w:ascii="宋体" w:hAnsi="宋体" w:eastAsia="宋体" w:cs="宋体"/>
                <w:sz w:val="24"/>
                <w:szCs w:val="24"/>
                <w:highlight w:val="none"/>
                <w:lang w:val="en-US" w:eastAsia="zh-CN"/>
              </w:rPr>
              <w:t>；</w:t>
            </w:r>
          </w:p>
          <w:p w14:paraId="2CA6E0C3">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有蚊蝇或夏天未对站点开展蚊蝇消杀的，扣2分</w:t>
            </w:r>
            <w:r>
              <w:rPr>
                <w:rFonts w:hint="eastAsia" w:ascii="宋体" w:hAnsi="宋体" w:eastAsia="宋体" w:cs="宋体"/>
                <w:sz w:val="24"/>
                <w:szCs w:val="24"/>
                <w:lang w:val="en-US" w:eastAsia="zh-CN"/>
              </w:rPr>
              <w:t>/次</w:t>
            </w:r>
            <w:r>
              <w:rPr>
                <w:rFonts w:hint="eastAsia" w:ascii="宋体" w:hAnsi="宋体" w:eastAsia="宋体" w:cs="宋体"/>
                <w:sz w:val="24"/>
                <w:szCs w:val="24"/>
                <w:highlight w:val="none"/>
                <w:lang w:val="en-US" w:eastAsia="zh-CN"/>
              </w:rPr>
              <w:t>；</w:t>
            </w:r>
          </w:p>
          <w:p w14:paraId="61981C03">
            <w:pPr>
              <w:spacing w:line="300" w:lineRule="exact"/>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排污沟渠或站点门口有遗留垃圾的，扣2分</w:t>
            </w:r>
            <w:r>
              <w:rPr>
                <w:rFonts w:hint="eastAsia" w:ascii="宋体" w:hAnsi="宋体" w:eastAsia="宋体" w:cs="宋体"/>
                <w:sz w:val="24"/>
                <w:szCs w:val="24"/>
                <w:lang w:val="en-US" w:eastAsia="zh-CN"/>
              </w:rPr>
              <w:t>/次</w:t>
            </w:r>
            <w:r>
              <w:rPr>
                <w:rFonts w:hint="eastAsia" w:ascii="宋体" w:hAnsi="宋体" w:eastAsia="宋体" w:cs="宋体"/>
                <w:sz w:val="24"/>
                <w:szCs w:val="24"/>
                <w:highlight w:val="none"/>
                <w:lang w:val="en-US" w:eastAsia="zh-CN"/>
              </w:rPr>
              <w:t>。</w:t>
            </w:r>
          </w:p>
        </w:tc>
        <w:tc>
          <w:tcPr>
            <w:tcW w:w="2610" w:type="dxa"/>
            <w:noWrap/>
            <w:vAlign w:val="center"/>
          </w:tcPr>
          <w:p w14:paraId="5FA2D444">
            <w:pPr>
              <w:spacing w:line="300" w:lineRule="exact"/>
              <w:rPr>
                <w:rFonts w:hint="eastAsia" w:ascii="宋体" w:hAnsi="宋体" w:eastAsia="宋体" w:cs="宋体"/>
                <w:sz w:val="24"/>
                <w:szCs w:val="24"/>
                <w:highlight w:val="none"/>
              </w:rPr>
            </w:pPr>
          </w:p>
        </w:tc>
      </w:tr>
      <w:tr w14:paraId="42CA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82" w:type="dxa"/>
            <w:vMerge w:val="continue"/>
            <w:noWrap/>
            <w:vAlign w:val="center"/>
          </w:tcPr>
          <w:p w14:paraId="6A52B612">
            <w:pPr>
              <w:spacing w:line="300" w:lineRule="exact"/>
              <w:jc w:val="center"/>
              <w:rPr>
                <w:rFonts w:hint="eastAsia" w:ascii="宋体" w:hAnsi="宋体" w:eastAsia="宋体" w:cs="宋体"/>
                <w:b/>
                <w:bCs/>
                <w:sz w:val="24"/>
                <w:szCs w:val="24"/>
              </w:rPr>
            </w:pPr>
          </w:p>
        </w:tc>
        <w:tc>
          <w:tcPr>
            <w:tcW w:w="1365" w:type="dxa"/>
            <w:noWrap/>
            <w:vAlign w:val="center"/>
          </w:tcPr>
          <w:p w14:paraId="3D3C7A95">
            <w:pPr>
              <w:spacing w:line="3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登记管理</w:t>
            </w:r>
          </w:p>
        </w:tc>
        <w:tc>
          <w:tcPr>
            <w:tcW w:w="810" w:type="dxa"/>
            <w:noWrap/>
            <w:vAlign w:val="center"/>
          </w:tcPr>
          <w:p w14:paraId="500352C6">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10分</w:t>
            </w:r>
          </w:p>
        </w:tc>
        <w:tc>
          <w:tcPr>
            <w:tcW w:w="4785" w:type="dxa"/>
            <w:noWrap/>
            <w:vAlign w:val="center"/>
          </w:tcPr>
          <w:p w14:paraId="39CF3099">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（1）对每月的各类台账进行记录及管理，无台账的扣5分；</w:t>
            </w:r>
          </w:p>
          <w:p w14:paraId="76E9FCA4">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（2）台账未及时记录的，扣1分/次；</w:t>
            </w:r>
          </w:p>
          <w:p w14:paraId="357FD705">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（3）未</w:t>
            </w:r>
            <w:r>
              <w:rPr>
                <w:rFonts w:hint="eastAsia" w:ascii="宋体" w:hAnsi="宋体" w:eastAsia="宋体" w:cs="宋体"/>
                <w:sz w:val="24"/>
                <w:szCs w:val="24"/>
                <w:highlight w:val="none"/>
                <w:lang w:eastAsia="zh-CN"/>
              </w:rPr>
              <w:t>及时评价登记居民垃圾分类质量，漏登的扣</w:t>
            </w:r>
            <w:r>
              <w:rPr>
                <w:rFonts w:hint="eastAsia" w:ascii="宋体" w:hAnsi="宋体" w:eastAsia="宋体" w:cs="宋体"/>
                <w:sz w:val="24"/>
                <w:szCs w:val="24"/>
                <w:highlight w:val="none"/>
                <w:lang w:val="en-US" w:eastAsia="zh-CN"/>
              </w:rPr>
              <w:t>0.1分/户；</w:t>
            </w:r>
          </w:p>
          <w:p w14:paraId="7B8C0952">
            <w:pPr>
              <w:spacing w:line="3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（4）每月未及时将台账及相关登记送分类办的，扣1分/次。</w:t>
            </w:r>
          </w:p>
        </w:tc>
        <w:tc>
          <w:tcPr>
            <w:tcW w:w="2610" w:type="dxa"/>
            <w:noWrap/>
            <w:vAlign w:val="center"/>
          </w:tcPr>
          <w:p w14:paraId="0835BB7D">
            <w:pPr>
              <w:spacing w:line="300" w:lineRule="exact"/>
              <w:rPr>
                <w:rFonts w:hint="eastAsia" w:ascii="宋体" w:hAnsi="宋体" w:eastAsia="宋体" w:cs="宋体"/>
                <w:sz w:val="24"/>
                <w:szCs w:val="24"/>
                <w:highlight w:val="none"/>
              </w:rPr>
            </w:pPr>
          </w:p>
        </w:tc>
      </w:tr>
      <w:tr w14:paraId="37B1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82" w:type="dxa"/>
            <w:vMerge w:val="continue"/>
            <w:noWrap/>
            <w:vAlign w:val="center"/>
          </w:tcPr>
          <w:p w14:paraId="4E9ADE5C">
            <w:pPr>
              <w:spacing w:line="300" w:lineRule="exact"/>
              <w:jc w:val="center"/>
              <w:rPr>
                <w:rFonts w:hint="eastAsia" w:ascii="宋体" w:hAnsi="宋体" w:eastAsia="宋体" w:cs="宋体"/>
                <w:b/>
                <w:bCs/>
                <w:sz w:val="24"/>
                <w:szCs w:val="24"/>
              </w:rPr>
            </w:pPr>
          </w:p>
        </w:tc>
        <w:tc>
          <w:tcPr>
            <w:tcW w:w="1365" w:type="dxa"/>
            <w:noWrap/>
            <w:vAlign w:val="center"/>
          </w:tcPr>
          <w:p w14:paraId="07C4E143">
            <w:pPr>
              <w:spacing w:line="3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月度公示</w:t>
            </w:r>
          </w:p>
        </w:tc>
        <w:tc>
          <w:tcPr>
            <w:tcW w:w="810" w:type="dxa"/>
            <w:noWrap/>
            <w:vAlign w:val="center"/>
          </w:tcPr>
          <w:p w14:paraId="2884D331">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highlight w:val="none"/>
                <w:lang w:val="en-US" w:eastAsia="zh-CN" w:bidi="ar-SA"/>
              </w:rPr>
              <w:t>2分</w:t>
            </w:r>
          </w:p>
        </w:tc>
        <w:tc>
          <w:tcPr>
            <w:tcW w:w="4785" w:type="dxa"/>
            <w:noWrap/>
            <w:vAlign w:val="center"/>
          </w:tcPr>
          <w:p w14:paraId="2235733C">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每月</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lang w:eastAsia="zh-CN"/>
              </w:rPr>
              <w:t>对居民垃圾分类评价情况进行汇总公示和荣辱榜（红黑榜）的，扣</w:t>
            </w:r>
            <w:r>
              <w:rPr>
                <w:rFonts w:hint="eastAsia" w:ascii="宋体" w:hAnsi="宋体" w:eastAsia="宋体" w:cs="宋体"/>
                <w:sz w:val="24"/>
                <w:szCs w:val="24"/>
                <w:highlight w:val="none"/>
                <w:lang w:val="en-US" w:eastAsia="zh-CN"/>
              </w:rPr>
              <w:t>1分/项；</w:t>
            </w:r>
          </w:p>
          <w:p w14:paraId="0EC4E965">
            <w:pPr>
              <w:spacing w:line="3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（2）公示不规范完整的，扣1分/项。</w:t>
            </w:r>
          </w:p>
        </w:tc>
        <w:tc>
          <w:tcPr>
            <w:tcW w:w="2610" w:type="dxa"/>
            <w:noWrap/>
            <w:vAlign w:val="center"/>
          </w:tcPr>
          <w:p w14:paraId="7539A9C4">
            <w:pPr>
              <w:spacing w:line="300" w:lineRule="exact"/>
              <w:rPr>
                <w:rFonts w:hint="eastAsia" w:ascii="宋体" w:hAnsi="宋体" w:eastAsia="宋体" w:cs="宋体"/>
                <w:sz w:val="24"/>
                <w:szCs w:val="24"/>
                <w:highlight w:val="none"/>
              </w:rPr>
            </w:pPr>
          </w:p>
        </w:tc>
      </w:tr>
      <w:tr w14:paraId="2621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82" w:type="dxa"/>
            <w:noWrap/>
            <w:vAlign w:val="center"/>
          </w:tcPr>
          <w:p w14:paraId="52354CDF">
            <w:pPr>
              <w:spacing w:line="300" w:lineRule="exact"/>
              <w:jc w:val="center"/>
              <w:rPr>
                <w:rFonts w:hint="eastAsia" w:ascii="宋体" w:hAnsi="宋体" w:eastAsia="宋体" w:cs="宋体"/>
                <w:b/>
                <w:bCs/>
                <w:sz w:val="24"/>
                <w:szCs w:val="24"/>
              </w:rPr>
            </w:pPr>
            <w:r>
              <w:rPr>
                <w:rFonts w:hint="eastAsia" w:ascii="宋体" w:hAnsi="宋体" w:eastAsia="宋体" w:cs="宋体"/>
                <w:b/>
                <w:bCs/>
                <w:sz w:val="24"/>
                <w:szCs w:val="24"/>
                <w:highlight w:val="none"/>
                <w:lang w:eastAsia="zh-CN"/>
              </w:rPr>
              <w:t>分类成效</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分)</w:t>
            </w:r>
          </w:p>
        </w:tc>
        <w:tc>
          <w:tcPr>
            <w:tcW w:w="1365" w:type="dxa"/>
            <w:noWrap/>
            <w:vAlign w:val="center"/>
          </w:tcPr>
          <w:p w14:paraId="7B193F00">
            <w:pPr>
              <w:spacing w:line="3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垃圾投放准确率</w:t>
            </w:r>
          </w:p>
        </w:tc>
        <w:tc>
          <w:tcPr>
            <w:tcW w:w="810" w:type="dxa"/>
            <w:noWrap/>
            <w:vAlign w:val="center"/>
          </w:tcPr>
          <w:p w14:paraId="6D35A6B0">
            <w:pPr>
              <w:spacing w:line="3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4785" w:type="dxa"/>
            <w:noWrap/>
            <w:vAlign w:val="center"/>
          </w:tcPr>
          <w:p w14:paraId="7AA51F17">
            <w:pPr>
              <w:spacing w:line="3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垃圾投放准确率</w:t>
            </w:r>
            <w:r>
              <w:rPr>
                <w:rFonts w:hint="eastAsia" w:ascii="宋体" w:hAnsi="宋体" w:eastAsia="宋体" w:cs="宋体"/>
                <w:sz w:val="24"/>
                <w:szCs w:val="24"/>
                <w:highlight w:val="none"/>
                <w:lang w:val="en-US" w:eastAsia="zh-CN"/>
              </w:rPr>
              <w:t>未达到9</w:t>
            </w:r>
            <w:r>
              <w:rPr>
                <w:rFonts w:hint="eastAsia" w:ascii="宋体" w:hAnsi="宋体" w:eastAsia="宋体" w:cs="宋体"/>
                <w:sz w:val="24"/>
                <w:szCs w:val="24"/>
                <w:highlight w:val="none"/>
              </w:rPr>
              <w:t>0%以上</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准确率每低1%扣1分。</w:t>
            </w:r>
          </w:p>
        </w:tc>
        <w:tc>
          <w:tcPr>
            <w:tcW w:w="2610" w:type="dxa"/>
            <w:noWrap/>
            <w:vAlign w:val="center"/>
          </w:tcPr>
          <w:p w14:paraId="0A8BB827">
            <w:pPr>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随机时间抽查，按当时桶内垃圾准确率计算。</w:t>
            </w:r>
          </w:p>
        </w:tc>
      </w:tr>
      <w:tr w14:paraId="21AB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82" w:type="dxa"/>
            <w:vMerge w:val="restart"/>
            <w:noWrap/>
            <w:vAlign w:val="center"/>
          </w:tcPr>
          <w:p w14:paraId="3C5D1B2A">
            <w:pPr>
              <w:spacing w:line="30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加扣分</w:t>
            </w:r>
          </w:p>
        </w:tc>
        <w:tc>
          <w:tcPr>
            <w:tcW w:w="1365" w:type="dxa"/>
            <w:noWrap/>
            <w:vAlign w:val="center"/>
          </w:tcPr>
          <w:p w14:paraId="7AF72E9E">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lang w:val="en-US" w:eastAsia="zh-CN"/>
              </w:rPr>
              <w:t>表扬或荣誉</w:t>
            </w:r>
          </w:p>
        </w:tc>
        <w:tc>
          <w:tcPr>
            <w:tcW w:w="810" w:type="dxa"/>
            <w:noWrap/>
            <w:vAlign w:val="center"/>
          </w:tcPr>
          <w:p w14:paraId="502AB535">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rPr>
              <w:t>10分</w:t>
            </w:r>
          </w:p>
        </w:tc>
        <w:tc>
          <w:tcPr>
            <w:tcW w:w="4785" w:type="dxa"/>
            <w:noWrap/>
            <w:vAlign w:val="center"/>
          </w:tcPr>
          <w:p w14:paraId="7CB73E1D">
            <w:pPr>
              <w:spacing w:line="300" w:lineRule="exact"/>
              <w:rPr>
                <w:rFonts w:hint="eastAsia" w:ascii="宋体" w:hAnsi="宋体" w:eastAsia="宋体" w:cs="宋体"/>
                <w:sz w:val="24"/>
                <w:szCs w:val="24"/>
                <w:highlight w:val="none"/>
              </w:rPr>
            </w:pPr>
            <w:r>
              <w:rPr>
                <w:rFonts w:hint="eastAsia" w:ascii="宋体" w:hAnsi="宋体" w:eastAsia="宋体" w:cs="宋体"/>
                <w:sz w:val="24"/>
                <w:szCs w:val="24"/>
              </w:rPr>
              <w:t>成绩突出或开展特色工作受到上级机关、新闻媒体表扬肯定或获得荣誉称号，承接重大活动或调研</w:t>
            </w:r>
            <w:r>
              <w:rPr>
                <w:rFonts w:hint="eastAsia" w:ascii="宋体" w:hAnsi="宋体" w:eastAsia="宋体" w:cs="宋体"/>
                <w:sz w:val="24"/>
                <w:szCs w:val="24"/>
                <w:lang w:eastAsia="zh-CN"/>
              </w:rPr>
              <w:t>，</w:t>
            </w:r>
            <w:r>
              <w:rPr>
                <w:rFonts w:hint="eastAsia" w:ascii="宋体" w:hAnsi="宋体" w:eastAsia="宋体" w:cs="宋体"/>
                <w:sz w:val="24"/>
                <w:szCs w:val="24"/>
              </w:rPr>
              <w:t>国家级加5分/次、省级3分/次、市级</w:t>
            </w:r>
            <w:r>
              <w:rPr>
                <w:rFonts w:hint="eastAsia" w:ascii="宋体" w:hAnsi="宋体" w:eastAsia="宋体" w:cs="宋体"/>
                <w:sz w:val="24"/>
                <w:szCs w:val="24"/>
                <w:lang w:val="en-US" w:eastAsia="zh-CN"/>
              </w:rPr>
              <w:t>2</w:t>
            </w:r>
            <w:r>
              <w:rPr>
                <w:rFonts w:hint="eastAsia" w:ascii="宋体" w:hAnsi="宋体" w:eastAsia="宋体" w:cs="宋体"/>
                <w:sz w:val="24"/>
                <w:szCs w:val="24"/>
              </w:rPr>
              <w:t>分/次，</w:t>
            </w:r>
            <w:r>
              <w:rPr>
                <w:rFonts w:hint="eastAsia" w:ascii="宋体" w:hAnsi="宋体" w:eastAsia="宋体" w:cs="宋体"/>
                <w:sz w:val="24"/>
                <w:szCs w:val="24"/>
                <w:lang w:val="en-US" w:eastAsia="zh-CN"/>
              </w:rPr>
              <w:t>县</w:t>
            </w:r>
            <w:r>
              <w:rPr>
                <w:rFonts w:hint="eastAsia" w:ascii="宋体" w:hAnsi="宋体" w:eastAsia="宋体" w:cs="宋体"/>
                <w:sz w:val="24"/>
                <w:szCs w:val="24"/>
              </w:rPr>
              <w:t>级1分/次，最高不超过10分。</w:t>
            </w:r>
          </w:p>
        </w:tc>
        <w:tc>
          <w:tcPr>
            <w:tcW w:w="2610" w:type="dxa"/>
            <w:noWrap/>
            <w:vAlign w:val="center"/>
          </w:tcPr>
          <w:p w14:paraId="4BDC1ED6">
            <w:pPr>
              <w:spacing w:line="300" w:lineRule="exact"/>
              <w:rPr>
                <w:rFonts w:hint="eastAsia" w:ascii="宋体" w:hAnsi="宋体" w:eastAsia="宋体" w:cs="宋体"/>
                <w:sz w:val="24"/>
                <w:szCs w:val="24"/>
                <w:highlight w:val="none"/>
              </w:rPr>
            </w:pPr>
          </w:p>
        </w:tc>
      </w:tr>
      <w:tr w14:paraId="7EC9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82" w:type="dxa"/>
            <w:vMerge w:val="continue"/>
            <w:noWrap/>
            <w:vAlign w:val="center"/>
          </w:tcPr>
          <w:p w14:paraId="2B5E5309">
            <w:pPr>
              <w:spacing w:line="300" w:lineRule="exact"/>
              <w:jc w:val="center"/>
              <w:rPr>
                <w:rFonts w:hint="eastAsia" w:ascii="宋体" w:hAnsi="宋体" w:eastAsia="宋体" w:cs="宋体"/>
                <w:b/>
                <w:bCs/>
                <w:sz w:val="24"/>
                <w:szCs w:val="24"/>
              </w:rPr>
            </w:pPr>
          </w:p>
        </w:tc>
        <w:tc>
          <w:tcPr>
            <w:tcW w:w="1365" w:type="dxa"/>
            <w:noWrap/>
            <w:vAlign w:val="center"/>
          </w:tcPr>
          <w:p w14:paraId="405F1F99">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rPr>
              <w:t>投诉、媒体曝光，或弄虚作假</w:t>
            </w:r>
          </w:p>
        </w:tc>
        <w:tc>
          <w:tcPr>
            <w:tcW w:w="810" w:type="dxa"/>
            <w:noWrap/>
            <w:vAlign w:val="center"/>
          </w:tcPr>
          <w:p w14:paraId="11BFD2F8">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rPr>
              <w:t>10分</w:t>
            </w:r>
          </w:p>
        </w:tc>
        <w:tc>
          <w:tcPr>
            <w:tcW w:w="4785" w:type="dxa"/>
            <w:noWrap/>
            <w:vAlign w:val="center"/>
          </w:tcPr>
          <w:p w14:paraId="44222396">
            <w:pPr>
              <w:spacing w:line="300" w:lineRule="exact"/>
              <w:rPr>
                <w:rFonts w:hint="eastAsia" w:ascii="宋体" w:hAnsi="宋体" w:eastAsia="宋体" w:cs="宋体"/>
                <w:sz w:val="24"/>
                <w:szCs w:val="24"/>
                <w:highlight w:val="none"/>
              </w:rPr>
            </w:pPr>
            <w:r>
              <w:rPr>
                <w:rFonts w:hint="eastAsia" w:ascii="宋体" w:hAnsi="宋体" w:eastAsia="宋体" w:cs="宋体"/>
                <w:sz w:val="24"/>
                <w:szCs w:val="24"/>
              </w:rPr>
              <w:t>省级以上媒体曝光的，扣5分；省级以下媒体曝光的，扣1分/次；居民投诉</w:t>
            </w:r>
            <w:r>
              <w:rPr>
                <w:rFonts w:hint="eastAsia" w:ascii="宋体" w:hAnsi="宋体" w:eastAsia="宋体" w:cs="宋体"/>
                <w:sz w:val="24"/>
                <w:szCs w:val="24"/>
                <w:lang w:val="en-US" w:eastAsia="zh-CN"/>
              </w:rPr>
              <w:t>经查实</w:t>
            </w:r>
            <w:r>
              <w:rPr>
                <w:rFonts w:hint="eastAsia" w:ascii="宋体" w:hAnsi="宋体" w:eastAsia="宋体" w:cs="宋体"/>
                <w:sz w:val="24"/>
                <w:szCs w:val="24"/>
              </w:rPr>
              <w:t>，扣0.5分/次</w:t>
            </w:r>
            <w:r>
              <w:rPr>
                <w:rFonts w:hint="eastAsia" w:ascii="宋体" w:hAnsi="宋体" w:eastAsia="宋体" w:cs="宋体"/>
                <w:sz w:val="24"/>
                <w:szCs w:val="24"/>
                <w:lang w:val="en-US" w:eastAsia="zh-CN"/>
              </w:rPr>
              <w:t>；</w:t>
            </w:r>
            <w:r>
              <w:rPr>
                <w:rFonts w:hint="eastAsia" w:ascii="宋体" w:hAnsi="宋体" w:eastAsia="宋体" w:cs="宋体"/>
                <w:sz w:val="24"/>
                <w:szCs w:val="24"/>
              </w:rPr>
              <w:t>工作或报表</w:t>
            </w:r>
            <w:r>
              <w:rPr>
                <w:rFonts w:hint="eastAsia" w:ascii="宋体" w:hAnsi="宋体" w:eastAsia="宋体" w:cs="宋体"/>
                <w:sz w:val="24"/>
                <w:szCs w:val="24"/>
                <w:lang w:val="en-US" w:eastAsia="zh-CN"/>
              </w:rPr>
              <w:t>或台账</w:t>
            </w:r>
            <w:r>
              <w:rPr>
                <w:rFonts w:hint="eastAsia" w:ascii="宋体" w:hAnsi="宋体" w:eastAsia="宋体" w:cs="宋体"/>
                <w:sz w:val="24"/>
                <w:szCs w:val="24"/>
              </w:rPr>
              <w:t>存在弄虚作假经查实，扣5分。</w:t>
            </w:r>
          </w:p>
        </w:tc>
        <w:tc>
          <w:tcPr>
            <w:tcW w:w="2610" w:type="dxa"/>
            <w:noWrap/>
            <w:vAlign w:val="center"/>
          </w:tcPr>
          <w:p w14:paraId="0C2434BE">
            <w:pPr>
              <w:spacing w:line="300" w:lineRule="exact"/>
              <w:rPr>
                <w:rFonts w:hint="eastAsia" w:ascii="宋体" w:hAnsi="宋体" w:eastAsia="宋体" w:cs="宋体"/>
                <w:sz w:val="24"/>
                <w:szCs w:val="24"/>
                <w:highlight w:val="none"/>
              </w:rPr>
            </w:pPr>
          </w:p>
        </w:tc>
      </w:tr>
    </w:tbl>
    <w:p w14:paraId="6B6CBC46">
      <w:pPr>
        <w:pStyle w:val="2"/>
        <w:jc w:val="both"/>
        <w:rPr>
          <w:rFonts w:hint="eastAsia" w:ascii="宋体" w:hAnsi="宋体" w:eastAsia="宋体" w:cs="宋体"/>
        </w:rPr>
      </w:pPr>
      <w:bookmarkStart w:id="81" w:name="_Toc15719"/>
      <w:bookmarkStart w:id="82" w:name="_Toc18229"/>
      <w:bookmarkStart w:id="83" w:name="_Toc11349"/>
      <w:r>
        <w:rPr>
          <w:rFonts w:hint="eastAsia" w:ascii="宋体" w:hAnsi="宋体" w:eastAsia="宋体" w:cs="宋体"/>
          <w:b/>
          <w:bCs/>
          <w:sz w:val="24"/>
          <w:szCs w:val="24"/>
          <w:lang w:val="en-US" w:eastAsia="zh-CN"/>
        </w:rPr>
        <w:t>注：各街道和</w:t>
      </w:r>
      <w:r>
        <w:rPr>
          <w:rFonts w:hint="eastAsia" w:ascii="宋体" w:hAnsi="宋体" w:eastAsia="宋体" w:cs="宋体"/>
          <w:b/>
          <w:bCs/>
          <w:sz w:val="24"/>
          <w:szCs w:val="24"/>
        </w:rPr>
        <w:t>采购人可根据实际情况调整考核办法</w:t>
      </w:r>
      <w:r>
        <w:rPr>
          <w:rFonts w:hint="eastAsia" w:ascii="宋体" w:hAnsi="宋体" w:eastAsia="宋体" w:cs="宋体"/>
          <w:b/>
          <w:bCs/>
          <w:sz w:val="24"/>
          <w:szCs w:val="24"/>
          <w:lang w:eastAsia="zh-CN"/>
        </w:rPr>
        <w:t>。</w:t>
      </w:r>
      <w:bookmarkEnd w:id="81"/>
      <w:bookmarkEnd w:id="82"/>
      <w:bookmarkEnd w:id="83"/>
    </w:p>
    <w:p w14:paraId="05019133">
      <w:pPr>
        <w:widowControl/>
        <w:jc w:val="left"/>
        <w:rPr>
          <w:rFonts w:ascii="宋体" w:hAnsi="宋体" w:cs="仿宋_GB2312"/>
          <w:b/>
          <w:bCs/>
          <w:sz w:val="32"/>
          <w:szCs w:val="44"/>
        </w:rPr>
      </w:pPr>
    </w:p>
    <w:p w14:paraId="19D102F1">
      <w:pPr>
        <w:pStyle w:val="2"/>
        <w:rPr>
          <w:rFonts w:ascii="宋体" w:hAnsi="宋体" w:cs="仿宋_GB2312"/>
          <w:b/>
          <w:bCs/>
          <w:sz w:val="32"/>
          <w:szCs w:val="44"/>
        </w:rPr>
      </w:pPr>
    </w:p>
    <w:p w14:paraId="1AA17698">
      <w:pPr>
        <w:pStyle w:val="2"/>
        <w:jc w:val="both"/>
        <w:rPr>
          <w:rFonts w:ascii="宋体" w:hAnsi="宋体" w:cs="仿宋_GB2312"/>
          <w:b/>
          <w:bCs/>
          <w:sz w:val="32"/>
          <w:szCs w:val="44"/>
        </w:rPr>
      </w:pPr>
    </w:p>
    <w:p w14:paraId="07FD0FF0"/>
    <w:p w14:paraId="0264CF8E">
      <w:pPr>
        <w:pStyle w:val="3"/>
        <w:spacing w:line="560" w:lineRule="exact"/>
        <w:rPr>
          <w:rFonts w:ascii="宋体" w:hAnsi="宋体" w:eastAsia="宋体"/>
          <w:sz w:val="32"/>
          <w:highlight w:val="yellow"/>
        </w:rPr>
      </w:pPr>
      <w:r>
        <w:rPr>
          <w:rFonts w:hint="eastAsia" w:ascii="宋体" w:hAnsi="宋体" w:eastAsia="宋体"/>
          <w:sz w:val="32"/>
          <w:highlight w:val="none"/>
        </w:rPr>
        <w:t>第四章　政府采购合同格式（范本）</w:t>
      </w:r>
      <w:bookmarkEnd w:id="80"/>
    </w:p>
    <w:p w14:paraId="05CFB2CA">
      <w:pPr>
        <w:jc w:val="center"/>
      </w:pPr>
    </w:p>
    <w:p w14:paraId="21BF5FE3">
      <w:pPr>
        <w:spacing w:line="360" w:lineRule="auto"/>
        <w:rPr>
          <w:rFonts w:ascii="宋体"/>
          <w:kern w:val="0"/>
          <w:sz w:val="24"/>
          <w:szCs w:val="24"/>
          <w:u w:val="single"/>
        </w:rPr>
      </w:pPr>
      <w:r>
        <w:rPr>
          <w:rFonts w:hint="eastAsia" w:ascii="宋体"/>
          <w:kern w:val="0"/>
          <w:sz w:val="24"/>
          <w:szCs w:val="24"/>
        </w:rPr>
        <w:t xml:space="preserve">                                                   合同编号：</w:t>
      </w:r>
      <w:r>
        <w:rPr>
          <w:rFonts w:hint="eastAsia" w:ascii="宋体"/>
          <w:kern w:val="0"/>
          <w:sz w:val="24"/>
          <w:szCs w:val="24"/>
          <w:u w:val="single"/>
        </w:rPr>
        <w:t xml:space="preserve">              </w:t>
      </w:r>
    </w:p>
    <w:p w14:paraId="13175680">
      <w:pPr>
        <w:pStyle w:val="45"/>
        <w:spacing w:line="360" w:lineRule="auto"/>
      </w:pPr>
      <w:r>
        <w:rPr>
          <w:rFonts w:hint="eastAsia"/>
        </w:rPr>
        <w:t>采购人：（以下称甲方）</w:t>
      </w:r>
      <w:r>
        <w:rPr>
          <w:rFonts w:hint="eastAsia"/>
          <w:u w:val="single"/>
        </w:rPr>
        <w:t xml:space="preserve">                               </w:t>
      </w:r>
    </w:p>
    <w:p w14:paraId="1D3EA656">
      <w:pPr>
        <w:pStyle w:val="45"/>
        <w:spacing w:line="360" w:lineRule="auto"/>
      </w:pPr>
      <w:r>
        <w:rPr>
          <w:rFonts w:hint="eastAsia"/>
        </w:rPr>
        <w:t>中标人：（以下称乙方）</w:t>
      </w:r>
      <w:r>
        <w:rPr>
          <w:rFonts w:hint="eastAsia"/>
          <w:u w:val="single"/>
        </w:rPr>
        <w:t xml:space="preserve">                               </w:t>
      </w:r>
    </w:p>
    <w:p w14:paraId="2C64B84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根据招标文件</w:t>
      </w:r>
      <w:r>
        <w:rPr>
          <w:rFonts w:hint="eastAsia" w:ascii="Times New Roman" w:hAnsi="Times New Roman"/>
        </w:rPr>
        <w:t>，</w:t>
      </w:r>
      <w:r>
        <w:rPr>
          <w:rFonts w:hint="eastAsia" w:ascii="Times New Roman" w:hAnsi="Times New Roman"/>
          <w:lang w:eastAsia="zh-CN"/>
        </w:rPr>
        <w:t>项目编号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的 </w:t>
      </w:r>
      <w:r>
        <w:rPr>
          <w:rFonts w:hint="eastAsia"/>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 xml:space="preserve">日开标会上，经评标委员会评定 </w:t>
      </w:r>
      <w:r>
        <w:rPr>
          <w:rFonts w:ascii="Times New Roman" w:hAnsi="Times New Roman"/>
          <w:u w:val="single"/>
        </w:rPr>
        <w:t xml:space="preserve">　　　　  　  </w:t>
      </w:r>
      <w:r>
        <w:rPr>
          <w:rFonts w:ascii="Times New Roman" w:hAnsi="Times New Roman"/>
        </w:rPr>
        <w:t>(乙方)为中标人。甲乙双方依据《中华人民共和国政府采购法》、《中华人民共和国民法典》等相关法律法规和招标文件的要求，在平等自愿的基础上，同意按照下面的条款和条件，签署本合同。</w:t>
      </w:r>
    </w:p>
    <w:p w14:paraId="1210A3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val="en-US" w:eastAsia="zh-CN"/>
        </w:rPr>
        <w:t>一</w:t>
      </w:r>
      <w:r>
        <w:rPr>
          <w:rFonts w:hint="eastAsia" w:ascii="宋体" w:hAnsi="宋体" w:cs="宋体"/>
          <w:b/>
          <w:bCs/>
          <w:sz w:val="24"/>
          <w:lang w:val="en-US" w:eastAsia="zh-CN"/>
        </w:rPr>
        <w:t>、</w:t>
      </w:r>
      <w:r>
        <w:rPr>
          <w:rFonts w:hint="eastAsia" w:ascii="宋体" w:hAnsi="宋体" w:eastAsia="宋体" w:cs="宋体"/>
          <w:b/>
          <w:bCs/>
          <w:sz w:val="24"/>
        </w:rPr>
        <w:t>合同标的</w:t>
      </w:r>
    </w:p>
    <w:p w14:paraId="27CAD91C">
      <w:pPr>
        <w:pStyle w:val="248"/>
        <w:spacing w:before="0" w:beforeAutospacing="0" w:after="0" w:afterAutospacing="0" w:line="360" w:lineRule="auto"/>
        <w:ind w:firstLine="480" w:firstLineChars="200"/>
        <w:rPr>
          <w:rFonts w:hint="eastAsia" w:ascii="宋体" w:hAnsi="宋体" w:cs="宋体"/>
          <w:sz w:val="24"/>
        </w:rPr>
      </w:pPr>
      <w:r>
        <w:rPr>
          <w:rFonts w:hint="eastAsia" w:ascii="宋体" w:hAnsi="宋体" w:cs="宋体"/>
          <w:sz w:val="24"/>
        </w:rPr>
        <w:t>甲方将</w:t>
      </w:r>
      <w:r>
        <w:rPr>
          <w:rFonts w:hint="eastAsia" w:ascii="宋体" w:hAnsi="宋体" w:cs="宋体"/>
          <w:sz w:val="24"/>
          <w:u w:val="single"/>
        </w:rPr>
        <w:t xml:space="preserve">                                          </w:t>
      </w:r>
      <w:r>
        <w:rPr>
          <w:rFonts w:hint="eastAsia" w:ascii="宋体" w:hAnsi="宋体" w:cs="宋体"/>
          <w:sz w:val="24"/>
        </w:rPr>
        <w:t>项目全权委托乙方。</w:t>
      </w:r>
    </w:p>
    <w:p w14:paraId="5D0304DE">
      <w:pPr>
        <w:pStyle w:val="248"/>
        <w:spacing w:before="0" w:beforeAutospacing="0" w:after="0" w:afterAutospacing="0" w:line="360" w:lineRule="auto"/>
        <w:ind w:firstLine="482" w:firstLineChars="200"/>
        <w:rPr>
          <w:rFonts w:ascii="Times New Roman" w:hAnsi="Times New Roman"/>
          <w:b/>
          <w:bCs/>
        </w:rPr>
      </w:pPr>
      <w:r>
        <w:rPr>
          <w:rFonts w:hint="eastAsia" w:ascii="Times New Roman" w:hAnsi="Times New Roman"/>
          <w:b/>
          <w:bCs/>
          <w:lang w:val="en-US" w:eastAsia="zh-CN"/>
        </w:rPr>
        <w:t>二、</w:t>
      </w:r>
      <w:r>
        <w:rPr>
          <w:rFonts w:hint="eastAsia" w:ascii="Times New Roman" w:hAnsi="Times New Roman"/>
          <w:b/>
          <w:bCs/>
        </w:rPr>
        <w:t>服务期限</w:t>
      </w:r>
    </w:p>
    <w:p w14:paraId="3434E4E5">
      <w:pPr>
        <w:pStyle w:val="248"/>
        <w:spacing w:before="0" w:beforeAutospacing="0" w:after="0" w:afterAutospacing="0" w:line="360" w:lineRule="auto"/>
        <w:ind w:firstLine="480" w:firstLineChars="200"/>
        <w:rPr>
          <w:rFonts w:ascii="Times New Roman" w:hAnsi="Times New Roman"/>
        </w:rPr>
      </w:pPr>
      <w:r>
        <w:rPr>
          <w:rFonts w:hint="eastAsia" w:ascii="宋体" w:hAnsi="宋体" w:cs="宋体"/>
          <w:sz w:val="24"/>
        </w:rPr>
        <w:t>甲乙双方均应积极确保双方的合作，服务期限为：</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日</w:t>
      </w:r>
      <w:r>
        <w:rPr>
          <w:rFonts w:hint="eastAsia" w:ascii="宋体" w:hAnsi="宋体" w:cs="宋体"/>
          <w:sz w:val="24"/>
        </w:rPr>
        <w:t>。</w:t>
      </w:r>
    </w:p>
    <w:p w14:paraId="4D4C31A5">
      <w:pPr>
        <w:pStyle w:val="248"/>
        <w:spacing w:before="0" w:beforeAutospacing="0" w:after="0" w:afterAutospacing="0" w:line="360" w:lineRule="auto"/>
        <w:ind w:firstLine="482" w:firstLineChars="200"/>
        <w:rPr>
          <w:rFonts w:ascii="Times New Roman" w:hAnsi="Times New Roman"/>
          <w:b/>
          <w:bCs/>
        </w:rPr>
      </w:pPr>
      <w:r>
        <w:rPr>
          <w:rFonts w:hint="eastAsia" w:ascii="Times New Roman" w:hAnsi="Times New Roman"/>
          <w:b/>
          <w:bCs/>
          <w:lang w:val="en-US" w:eastAsia="zh-CN"/>
        </w:rPr>
        <w:t>三、</w:t>
      </w:r>
      <w:r>
        <w:rPr>
          <w:rFonts w:ascii="Times New Roman" w:hAnsi="Times New Roman"/>
          <w:b/>
          <w:bCs/>
        </w:rPr>
        <w:t>组成本合同的有关文件</w:t>
      </w:r>
    </w:p>
    <w:p w14:paraId="49A7D82F">
      <w:pPr>
        <w:pStyle w:val="248"/>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 下列文件构成本合同的组成部分，应该认为是一个整体，彼此相互解释，相互补充。组成合同的多个文件的优先支配地位的次序如下：</w:t>
      </w:r>
    </w:p>
    <w:p w14:paraId="7ACBDFA2">
      <w:pPr>
        <w:pStyle w:val="248"/>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3.1.1 本合同书　</w:t>
      </w:r>
    </w:p>
    <w:p w14:paraId="236E15CC">
      <w:pPr>
        <w:pStyle w:val="248"/>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3.1.2 中标通知书</w:t>
      </w:r>
      <w:r>
        <w:rPr>
          <w:rFonts w:hint="eastAsia" w:ascii="宋体" w:hAnsi="宋体" w:eastAsia="宋体" w:cs="宋体"/>
        </w:rPr>
        <w:tab/>
      </w:r>
    </w:p>
    <w:p w14:paraId="3A77431F">
      <w:pPr>
        <w:pStyle w:val="248"/>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3.1.3 中标人澄清修改文件</w:t>
      </w:r>
    </w:p>
    <w:p w14:paraId="7FB8E4D0">
      <w:pPr>
        <w:pStyle w:val="248"/>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3.1.4 中标人投标文件</w:t>
      </w:r>
    </w:p>
    <w:p w14:paraId="56B044C6">
      <w:pPr>
        <w:pStyle w:val="248"/>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3.1.5 招标文件澄清修改文件</w:t>
      </w:r>
    </w:p>
    <w:p w14:paraId="094BF1A5">
      <w:pPr>
        <w:pStyle w:val="248"/>
        <w:spacing w:before="0" w:beforeAutospacing="0" w:after="0" w:afterAutospacing="0" w:line="360" w:lineRule="auto"/>
        <w:ind w:firstLine="480" w:firstLineChars="200"/>
        <w:rPr>
          <w:rFonts w:ascii="Times New Roman" w:hAnsi="Times New Roman"/>
        </w:rPr>
      </w:pPr>
      <w:r>
        <w:rPr>
          <w:rFonts w:hint="eastAsia" w:ascii="宋体" w:hAnsi="宋体" w:eastAsia="宋体" w:cs="宋体"/>
        </w:rPr>
        <w:t>3.1.6</w:t>
      </w:r>
      <w:r>
        <w:rPr>
          <w:rFonts w:ascii="Times New Roman" w:hAnsi="Times New Roman"/>
        </w:rPr>
        <w:t xml:space="preserve"> 招标文件</w:t>
      </w:r>
    </w:p>
    <w:p w14:paraId="4B3B6CC8">
      <w:pPr>
        <w:widowControl/>
        <w:adjustRightInd w:val="0"/>
        <w:snapToGrid w:val="0"/>
        <w:spacing w:line="360" w:lineRule="auto"/>
        <w:ind w:firstLine="482" w:firstLineChars="200"/>
        <w:jc w:val="left"/>
        <w:rPr>
          <w:rFonts w:ascii="宋体" w:hAnsi="宋体" w:cs="宋体"/>
          <w:b/>
          <w:bCs/>
          <w:sz w:val="24"/>
        </w:rPr>
      </w:pPr>
      <w:r>
        <w:rPr>
          <w:rFonts w:hint="eastAsia" w:ascii="宋体" w:hAnsi="宋体" w:cs="宋体"/>
          <w:b/>
          <w:bCs/>
          <w:sz w:val="24"/>
        </w:rPr>
        <w:t>四、合同价格</w:t>
      </w:r>
    </w:p>
    <w:p w14:paraId="2B745684">
      <w:pPr>
        <w:pStyle w:val="45"/>
        <w:spacing w:before="0" w:beforeAutospacing="0" w:after="0" w:afterAutospacing="0" w:line="360" w:lineRule="auto"/>
        <w:ind w:firstLine="480" w:firstLineChars="200"/>
        <w:rPr>
          <w:rFonts w:cs="宋体"/>
        </w:rPr>
      </w:pPr>
      <w:r>
        <w:rPr>
          <w:rFonts w:hint="eastAsia" w:cs="宋体"/>
        </w:rPr>
        <w:t>本合同总价为</w:t>
      </w:r>
      <w:r>
        <w:rPr>
          <w:rFonts w:hint="eastAsia" w:cs="宋体"/>
          <w:u w:val="single"/>
        </w:rPr>
        <w:t xml:space="preserve">                  </w:t>
      </w:r>
      <w:r>
        <w:rPr>
          <w:rFonts w:hint="eastAsia" w:cs="宋体"/>
        </w:rPr>
        <w:t>人民币。</w:t>
      </w:r>
    </w:p>
    <w:p w14:paraId="33C95151">
      <w:pPr>
        <w:spacing w:line="360" w:lineRule="auto"/>
        <w:ind w:left="420" w:leftChars="200"/>
        <w:rPr>
          <w:rFonts w:ascii="宋体" w:hAnsi="宋体" w:cs="宋体"/>
          <w:b/>
          <w:bCs/>
          <w:sz w:val="24"/>
        </w:rPr>
      </w:pPr>
      <w:r>
        <w:rPr>
          <w:rFonts w:hint="eastAsia" w:ascii="宋体" w:hAnsi="宋体" w:cs="宋体"/>
          <w:b/>
          <w:bCs/>
          <w:sz w:val="24"/>
        </w:rPr>
        <w:t>五、</w:t>
      </w:r>
      <w:r>
        <w:rPr>
          <w:rFonts w:hint="eastAsia" w:ascii="宋体" w:hAnsi="宋体" w:cs="宋体"/>
          <w:b/>
          <w:bCs/>
          <w:sz w:val="24"/>
          <w:lang w:val="en-US" w:eastAsia="zh-CN"/>
        </w:rPr>
        <w:t>款项支付</w:t>
      </w:r>
    </w:p>
    <w:p w14:paraId="117E57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1.甲方将乙方的中标价平均划分至12个月，甲方结合</w:t>
      </w:r>
      <w:r>
        <w:rPr>
          <w:rFonts w:hint="eastAsia" w:ascii="宋体" w:hAnsi="宋体" w:eastAsia="宋体" w:cs="宋体"/>
          <w:sz w:val="24"/>
          <w:szCs w:val="24"/>
        </w:rPr>
        <w:t>考核小组</w:t>
      </w:r>
      <w:r>
        <w:rPr>
          <w:rFonts w:hint="eastAsia" w:ascii="宋体" w:hAnsi="宋体" w:eastAsia="宋体" w:cs="宋体"/>
          <w:sz w:val="24"/>
          <w:szCs w:val="24"/>
          <w:lang w:val="en-US" w:eastAsia="zh-CN"/>
        </w:rPr>
        <w:t>考核结果</w:t>
      </w:r>
      <w:r>
        <w:rPr>
          <w:rFonts w:hint="eastAsia" w:ascii="宋体" w:hAnsi="宋体" w:eastAsia="宋体" w:cs="宋体"/>
          <w:sz w:val="24"/>
          <w:szCs w:val="24"/>
        </w:rPr>
        <w:t>与</w:t>
      </w:r>
      <w:r>
        <w:rPr>
          <w:rFonts w:hint="eastAsia" w:ascii="宋体" w:hAnsi="宋体" w:eastAsia="宋体" w:cs="宋体"/>
          <w:sz w:val="24"/>
          <w:szCs w:val="24"/>
          <w:lang w:val="en-US" w:eastAsia="zh-CN"/>
        </w:rPr>
        <w:t>乙方</w:t>
      </w:r>
      <w:r>
        <w:rPr>
          <w:rFonts w:hint="eastAsia" w:ascii="宋体" w:hAnsi="宋体" w:eastAsia="宋体" w:cs="宋体"/>
          <w:sz w:val="24"/>
          <w:szCs w:val="24"/>
        </w:rPr>
        <w:t>结算资金。</w:t>
      </w:r>
      <w:r>
        <w:rPr>
          <w:rFonts w:hint="eastAsia" w:ascii="宋体" w:hAnsi="宋体" w:eastAsia="宋体" w:cs="宋体"/>
          <w:sz w:val="24"/>
          <w:szCs w:val="24"/>
          <w:lang w:eastAsia="zh-CN"/>
        </w:rPr>
        <w:t>月考核得分</w:t>
      </w:r>
      <w:r>
        <w:rPr>
          <w:rFonts w:hint="eastAsia" w:ascii="宋体" w:hAnsi="宋体" w:eastAsia="宋体" w:cs="宋体"/>
          <w:sz w:val="24"/>
          <w:szCs w:val="24"/>
        </w:rPr>
        <w:t>高于（含）</w:t>
      </w:r>
      <w:r>
        <w:rPr>
          <w:rFonts w:hint="eastAsia" w:ascii="宋体" w:hAnsi="宋体" w:eastAsia="宋体" w:cs="宋体"/>
          <w:sz w:val="24"/>
          <w:szCs w:val="24"/>
          <w:lang w:val="en-US" w:eastAsia="zh-CN"/>
        </w:rPr>
        <w:t>90</w:t>
      </w:r>
      <w:r>
        <w:rPr>
          <w:rFonts w:hint="eastAsia" w:ascii="宋体" w:hAnsi="宋体" w:eastAsia="宋体" w:cs="宋体"/>
          <w:sz w:val="24"/>
          <w:szCs w:val="24"/>
        </w:rPr>
        <w:t>分的</w:t>
      </w:r>
      <w:r>
        <w:rPr>
          <w:rFonts w:hint="eastAsia" w:ascii="宋体" w:hAnsi="宋体" w:eastAsia="宋体" w:cs="宋体"/>
          <w:sz w:val="24"/>
          <w:szCs w:val="24"/>
          <w:lang w:eastAsia="zh-CN"/>
        </w:rPr>
        <w:t>，</w:t>
      </w:r>
      <w:r>
        <w:rPr>
          <w:rFonts w:hint="eastAsia" w:ascii="宋体" w:hAnsi="宋体" w:eastAsia="宋体" w:cs="宋体"/>
          <w:sz w:val="24"/>
          <w:szCs w:val="24"/>
        </w:rPr>
        <w:t>为优秀，全额支付该月服务费用；</w:t>
      </w:r>
      <w:r>
        <w:rPr>
          <w:rFonts w:hint="eastAsia" w:ascii="宋体" w:hAnsi="宋体" w:eastAsia="宋体" w:cs="宋体"/>
          <w:sz w:val="24"/>
          <w:szCs w:val="24"/>
          <w:lang w:eastAsia="zh-CN"/>
        </w:rPr>
        <w:t>月考核得分</w:t>
      </w:r>
      <w:r>
        <w:rPr>
          <w:rFonts w:hint="eastAsia" w:ascii="宋体" w:hAnsi="宋体" w:eastAsia="宋体" w:cs="宋体"/>
          <w:sz w:val="24"/>
          <w:szCs w:val="24"/>
        </w:rPr>
        <w:t>低于（不含）</w:t>
      </w:r>
      <w:r>
        <w:rPr>
          <w:rFonts w:hint="eastAsia" w:ascii="宋体" w:hAnsi="宋体" w:eastAsia="宋体" w:cs="宋体"/>
          <w:sz w:val="24"/>
          <w:szCs w:val="24"/>
          <w:lang w:val="en-US" w:eastAsia="zh-CN"/>
        </w:rPr>
        <w:t>90</w:t>
      </w:r>
      <w:r>
        <w:rPr>
          <w:rFonts w:hint="eastAsia" w:ascii="宋体" w:hAnsi="宋体" w:eastAsia="宋体" w:cs="宋体"/>
          <w:sz w:val="24"/>
          <w:szCs w:val="24"/>
        </w:rPr>
        <w:t>分，高于（含）</w:t>
      </w:r>
      <w:r>
        <w:rPr>
          <w:rFonts w:hint="eastAsia" w:ascii="宋体" w:hAnsi="宋体" w:eastAsia="宋体" w:cs="宋体"/>
          <w:sz w:val="24"/>
          <w:szCs w:val="24"/>
          <w:lang w:val="en-US" w:eastAsia="zh-CN"/>
        </w:rPr>
        <w:t>80</w:t>
      </w:r>
      <w:r>
        <w:rPr>
          <w:rFonts w:hint="eastAsia" w:ascii="宋体" w:hAnsi="宋体" w:eastAsia="宋体" w:cs="宋体"/>
          <w:sz w:val="24"/>
          <w:szCs w:val="24"/>
        </w:rPr>
        <w:t>分的，为良好，支付90%该月服务费；低于（不含）</w:t>
      </w:r>
      <w:r>
        <w:rPr>
          <w:rFonts w:hint="eastAsia" w:ascii="宋体" w:hAnsi="宋体" w:eastAsia="宋体" w:cs="宋体"/>
          <w:sz w:val="24"/>
          <w:szCs w:val="24"/>
          <w:lang w:val="en-US" w:eastAsia="zh-CN"/>
        </w:rPr>
        <w:t>80</w:t>
      </w:r>
      <w:r>
        <w:rPr>
          <w:rFonts w:hint="eastAsia" w:ascii="宋体" w:hAnsi="宋体" w:eastAsia="宋体" w:cs="宋体"/>
          <w:sz w:val="24"/>
          <w:szCs w:val="24"/>
        </w:rPr>
        <w:t>分，高于（含）</w:t>
      </w:r>
      <w:r>
        <w:rPr>
          <w:rFonts w:hint="eastAsia" w:ascii="宋体" w:hAnsi="宋体" w:eastAsia="宋体" w:cs="宋体"/>
          <w:sz w:val="24"/>
          <w:szCs w:val="24"/>
          <w:lang w:val="en-US" w:eastAsia="zh-CN"/>
        </w:rPr>
        <w:t>60</w:t>
      </w:r>
      <w:r>
        <w:rPr>
          <w:rFonts w:hint="eastAsia" w:ascii="宋体" w:hAnsi="宋体" w:eastAsia="宋体" w:cs="宋体"/>
          <w:sz w:val="24"/>
          <w:szCs w:val="24"/>
        </w:rPr>
        <w:t>分的，为合格，支付70%该月服务费；低于（不含）</w:t>
      </w:r>
      <w:r>
        <w:rPr>
          <w:rFonts w:hint="eastAsia" w:ascii="宋体" w:hAnsi="宋体" w:eastAsia="宋体" w:cs="宋体"/>
          <w:sz w:val="24"/>
          <w:szCs w:val="24"/>
          <w:lang w:val="en-US" w:eastAsia="zh-CN"/>
        </w:rPr>
        <w:t>60</w:t>
      </w:r>
      <w:r>
        <w:rPr>
          <w:rFonts w:hint="eastAsia" w:ascii="宋体" w:hAnsi="宋体" w:eastAsia="宋体" w:cs="宋体"/>
          <w:sz w:val="24"/>
          <w:szCs w:val="24"/>
        </w:rPr>
        <w:t>分的，为不合格，不支付该月服务费。连续二个月经考核小组</w:t>
      </w:r>
      <w:r>
        <w:rPr>
          <w:rFonts w:hint="eastAsia" w:ascii="宋体" w:hAnsi="宋体" w:eastAsia="宋体" w:cs="宋体"/>
          <w:sz w:val="24"/>
          <w:szCs w:val="24"/>
          <w:lang w:val="en-US" w:eastAsia="zh-CN"/>
        </w:rPr>
        <w:t>考核不合格的，甲方有权单方提前解除合同。经考核后扣除的费用，直至合同结束，甲方均不再补该笔费用。</w:t>
      </w:r>
    </w:p>
    <w:p w14:paraId="524BDC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乙方每月结算费用=</w:t>
      </w:r>
      <w:r>
        <w:rPr>
          <w:rFonts w:hint="eastAsia" w:ascii="宋体" w:hAnsi="宋体" w:eastAsia="宋体" w:cs="宋体"/>
          <w:sz w:val="24"/>
          <w:szCs w:val="24"/>
        </w:rPr>
        <w:t>中标价÷</w:t>
      </w:r>
      <w:r>
        <w:rPr>
          <w:rFonts w:hint="eastAsia" w:ascii="宋体" w:hAnsi="宋体" w:eastAsia="宋体" w:cs="宋体"/>
          <w:sz w:val="24"/>
          <w:szCs w:val="24"/>
          <w:lang w:val="en-US" w:eastAsia="zh-CN"/>
        </w:rPr>
        <w:t>12个月</w:t>
      </w:r>
      <w:r>
        <w:rPr>
          <w:rFonts w:hint="eastAsia" w:ascii="宋体" w:hAnsi="宋体" w:eastAsia="宋体" w:cs="宋体"/>
          <w:sz w:val="24"/>
          <w:szCs w:val="24"/>
        </w:rPr>
        <w:t>÷招标</w:t>
      </w:r>
      <w:r>
        <w:rPr>
          <w:rFonts w:hint="eastAsia" w:ascii="宋体" w:hAnsi="宋体" w:eastAsia="宋体" w:cs="宋体"/>
          <w:sz w:val="24"/>
          <w:szCs w:val="24"/>
          <w:lang w:val="en-US" w:eastAsia="zh-CN"/>
        </w:rPr>
        <w:t>时</w:t>
      </w:r>
      <w:r>
        <w:rPr>
          <w:rFonts w:hint="eastAsia" w:ascii="宋体" w:hAnsi="宋体" w:eastAsia="宋体" w:cs="宋体"/>
          <w:sz w:val="24"/>
          <w:szCs w:val="24"/>
        </w:rPr>
        <w:t>人数×</w:t>
      </w:r>
      <w:r>
        <w:rPr>
          <w:rFonts w:hint="eastAsia" w:ascii="宋体" w:hAnsi="宋体" w:eastAsia="宋体" w:cs="宋体"/>
          <w:sz w:val="24"/>
          <w:szCs w:val="24"/>
          <w:lang w:val="en-US" w:eastAsia="zh-CN"/>
        </w:rPr>
        <w:t>经甲方确定的</w:t>
      </w:r>
      <w:r>
        <w:rPr>
          <w:rFonts w:hint="eastAsia" w:ascii="宋体" w:hAnsi="宋体" w:eastAsia="宋体" w:cs="宋体"/>
          <w:sz w:val="24"/>
          <w:szCs w:val="24"/>
        </w:rPr>
        <w:t>实际到岗人数×</w:t>
      </w:r>
      <w:r>
        <w:rPr>
          <w:rFonts w:hint="eastAsia" w:ascii="宋体" w:hAnsi="宋体" w:eastAsia="宋体" w:cs="宋体"/>
          <w:sz w:val="24"/>
          <w:szCs w:val="24"/>
          <w:lang w:val="en-US" w:eastAsia="zh-CN"/>
        </w:rPr>
        <w:t>当月考核情况支付比例</w:t>
      </w:r>
      <w:r>
        <w:rPr>
          <w:rFonts w:hint="eastAsia" w:ascii="宋体" w:hAnsi="宋体" w:eastAsia="宋体" w:cs="宋体"/>
          <w:sz w:val="24"/>
          <w:szCs w:val="24"/>
        </w:rPr>
        <w:t>。</w:t>
      </w:r>
    </w:p>
    <w:p w14:paraId="1D371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2.款项支付时间</w:t>
      </w:r>
      <w:r>
        <w:rPr>
          <w:rFonts w:hint="eastAsia" w:ascii="宋体" w:hAnsi="宋体" w:eastAsia="宋体" w:cs="宋体"/>
          <w:sz w:val="24"/>
          <w:szCs w:val="24"/>
        </w:rPr>
        <w:t>：</w:t>
      </w:r>
      <w:r>
        <w:rPr>
          <w:rFonts w:hint="eastAsia" w:ascii="宋体" w:hAnsi="宋体" w:eastAsia="宋体" w:cs="宋体"/>
          <w:sz w:val="24"/>
          <w:szCs w:val="24"/>
          <w:lang w:val="en-US" w:eastAsia="zh-CN"/>
        </w:rPr>
        <w:t>按月支付，乙方</w:t>
      </w:r>
      <w:r>
        <w:rPr>
          <w:rFonts w:hint="eastAsia" w:ascii="宋体" w:hAnsi="宋体" w:eastAsia="宋体" w:cs="宋体"/>
          <w:sz w:val="24"/>
          <w:szCs w:val="24"/>
          <w:lang w:eastAsia="zh-CN"/>
        </w:rPr>
        <w:t>按甲方</w:t>
      </w:r>
      <w:r>
        <w:rPr>
          <w:rFonts w:hint="eastAsia" w:ascii="宋体" w:hAnsi="宋体" w:eastAsia="宋体" w:cs="宋体"/>
          <w:sz w:val="24"/>
          <w:szCs w:val="24"/>
          <w:lang w:val="en-US" w:eastAsia="zh-CN"/>
        </w:rPr>
        <w:t>确定的金额开具</w:t>
      </w:r>
      <w:r>
        <w:rPr>
          <w:rFonts w:hint="eastAsia" w:ascii="宋体" w:hAnsi="宋体" w:eastAsia="宋体" w:cs="宋体"/>
          <w:sz w:val="24"/>
          <w:szCs w:val="24"/>
        </w:rPr>
        <w:t>税务发票，</w:t>
      </w:r>
      <w:r>
        <w:rPr>
          <w:rFonts w:hint="eastAsia" w:ascii="宋体" w:hAnsi="宋体" w:eastAsia="宋体" w:cs="宋体"/>
          <w:sz w:val="24"/>
          <w:szCs w:val="24"/>
          <w:lang w:eastAsia="zh-CN"/>
        </w:rPr>
        <w:t>甲方</w:t>
      </w:r>
      <w:r>
        <w:rPr>
          <w:rFonts w:hint="eastAsia" w:ascii="宋体" w:hAnsi="宋体" w:eastAsia="宋体" w:cs="宋体"/>
          <w:sz w:val="24"/>
          <w:szCs w:val="24"/>
        </w:rPr>
        <w:t>在收到</w:t>
      </w:r>
      <w:r>
        <w:rPr>
          <w:rFonts w:hint="eastAsia" w:ascii="宋体" w:hAnsi="宋体" w:eastAsia="宋体" w:cs="宋体"/>
          <w:sz w:val="24"/>
          <w:szCs w:val="24"/>
          <w:lang w:eastAsia="zh-CN"/>
        </w:rPr>
        <w:t>乙方</w:t>
      </w:r>
      <w:r>
        <w:rPr>
          <w:rFonts w:hint="eastAsia" w:ascii="宋体" w:hAnsi="宋体" w:eastAsia="宋体" w:cs="宋体"/>
          <w:sz w:val="24"/>
          <w:szCs w:val="24"/>
        </w:rPr>
        <w:t>的税务发票</w:t>
      </w:r>
      <w:r>
        <w:rPr>
          <w:rFonts w:hint="eastAsia" w:ascii="宋体" w:hAnsi="宋体" w:eastAsia="宋体" w:cs="宋体"/>
          <w:sz w:val="24"/>
          <w:szCs w:val="24"/>
          <w:lang w:eastAsia="zh-CN"/>
        </w:rPr>
        <w:t>、</w:t>
      </w:r>
      <w:r>
        <w:rPr>
          <w:rFonts w:hint="eastAsia" w:ascii="宋体" w:hAnsi="宋体" w:eastAsia="宋体" w:cs="宋体"/>
          <w:sz w:val="24"/>
          <w:szCs w:val="24"/>
        </w:rPr>
        <w:t>上个月员工工资发放银行清单后，</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个工作日内予以支付上月的</w:t>
      </w:r>
      <w:r>
        <w:rPr>
          <w:rFonts w:hint="eastAsia" w:ascii="宋体" w:hAnsi="宋体" w:eastAsia="宋体" w:cs="宋体"/>
          <w:sz w:val="24"/>
          <w:szCs w:val="24"/>
          <w:lang w:val="en-US" w:eastAsia="zh-CN"/>
        </w:rPr>
        <w:t>服务</w:t>
      </w:r>
      <w:r>
        <w:rPr>
          <w:rFonts w:hint="eastAsia" w:ascii="宋体" w:hAnsi="宋体" w:eastAsia="宋体" w:cs="宋体"/>
          <w:sz w:val="24"/>
          <w:szCs w:val="24"/>
        </w:rPr>
        <w:t>承包款，最后一个月的费用在合同履行结束</w:t>
      </w:r>
      <w:r>
        <w:rPr>
          <w:rFonts w:hint="eastAsia" w:ascii="宋体" w:hAnsi="宋体" w:eastAsia="宋体" w:cs="宋体"/>
          <w:sz w:val="24"/>
          <w:szCs w:val="24"/>
          <w:lang w:val="en-US" w:eastAsia="zh-CN"/>
        </w:rPr>
        <w:t>予以结算</w:t>
      </w:r>
      <w:r>
        <w:rPr>
          <w:rFonts w:hint="eastAsia" w:ascii="宋体" w:hAnsi="宋体" w:eastAsia="宋体" w:cs="宋体"/>
          <w:sz w:val="24"/>
          <w:szCs w:val="24"/>
        </w:rPr>
        <w:t>。</w:t>
      </w:r>
    </w:p>
    <w:p w14:paraId="1B4F9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若在合同期未满时终止或者解除合同，需提前3个月以书面形式向甲方提出申请。经甲方同意后，乙方方可终止或者解除合同；若未经甲方同意，乙方自行终止或者解除合同，以罢工或以降低服务质量等手段胁迫甲方，乙方需无条件向甲方赔偿不少于3个月的合同经费并承担相应的违约责任。</w:t>
      </w:r>
    </w:p>
    <w:p w14:paraId="071D015E">
      <w:pPr>
        <w:spacing w:line="360" w:lineRule="auto"/>
        <w:ind w:left="420" w:leftChars="200"/>
        <w:rPr>
          <w:rFonts w:hint="eastAsia" w:ascii="宋体" w:hAnsi="宋体" w:eastAsia="宋体" w:cs="宋体"/>
          <w:b/>
          <w:bCs/>
          <w:sz w:val="24"/>
          <w:lang w:eastAsia="zh-CN"/>
        </w:rPr>
      </w:pPr>
      <w:r>
        <w:rPr>
          <w:rFonts w:hint="eastAsia" w:ascii="宋体" w:hAnsi="宋体" w:cs="宋体"/>
          <w:b/>
          <w:bCs/>
          <w:sz w:val="24"/>
          <w:lang w:eastAsia="zh-CN"/>
        </w:rPr>
        <w:t>六、服务要求</w:t>
      </w:r>
    </w:p>
    <w:p w14:paraId="359A00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（一）服务内容和范围</w:t>
      </w:r>
    </w:p>
    <w:p w14:paraId="28672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服务内容：对负责区域开展垃圾分类督查、指导、宣传，对垃圾设备进行巡查管理，做好相应台账资料等。</w:t>
      </w:r>
    </w:p>
    <w:p w14:paraId="31A69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服务范围：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开展生活垃圾分类</w:t>
      </w:r>
      <w:r>
        <w:rPr>
          <w:rFonts w:hint="eastAsia" w:ascii="宋体" w:hAnsi="宋体" w:eastAsia="宋体" w:cs="宋体"/>
          <w:sz w:val="24"/>
          <w:szCs w:val="24"/>
          <w:lang w:val="en-US" w:eastAsia="zh-CN"/>
        </w:rPr>
        <w:t>。</w:t>
      </w:r>
    </w:p>
    <w:p w14:paraId="641B1D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（二）配置标准</w:t>
      </w:r>
    </w:p>
    <w:p w14:paraId="3DBD51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1.督导员实行网格化管理，每位督导员负责固定网格内</w:t>
      </w:r>
      <w:r>
        <w:rPr>
          <w:rFonts w:hint="eastAsia" w:ascii="宋体" w:hAnsi="宋体" w:eastAsia="宋体" w:cs="宋体"/>
          <w:sz w:val="24"/>
          <w:szCs w:val="24"/>
          <w:lang w:eastAsia="zh-CN"/>
        </w:rPr>
        <w:t>以及（每个垃圾分类投放站点）</w:t>
      </w:r>
      <w:r>
        <w:rPr>
          <w:rFonts w:hint="eastAsia" w:ascii="宋体" w:hAnsi="宋体" w:eastAsia="宋体" w:cs="宋体"/>
          <w:sz w:val="24"/>
          <w:szCs w:val="24"/>
        </w:rPr>
        <w:t>的各项工作，根据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开展生活垃圾分类</w:t>
      </w:r>
      <w:r>
        <w:rPr>
          <w:rFonts w:hint="eastAsia" w:ascii="宋体" w:hAnsi="宋体" w:eastAsia="宋体" w:cs="宋体"/>
          <w:sz w:val="24"/>
          <w:szCs w:val="24"/>
          <w:lang w:val="en-US" w:eastAsia="zh-CN"/>
        </w:rPr>
        <w:t>点位使用情况配置相应数量的督导员。</w:t>
      </w:r>
    </w:p>
    <w:tbl>
      <w:tblPr>
        <w:tblStyle w:val="49"/>
        <w:tblW w:w="7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400"/>
        <w:gridCol w:w="3910"/>
      </w:tblGrid>
      <w:tr w14:paraId="1A62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noWrap w:val="0"/>
            <w:vAlign w:val="center"/>
          </w:tcPr>
          <w:p w14:paraId="059D43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2400" w:type="dxa"/>
            <w:noWrap w:val="0"/>
            <w:vAlign w:val="center"/>
          </w:tcPr>
          <w:p w14:paraId="726407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街道</w:t>
            </w:r>
          </w:p>
        </w:tc>
        <w:tc>
          <w:tcPr>
            <w:tcW w:w="3910" w:type="dxa"/>
            <w:noWrap w:val="0"/>
            <w:vAlign w:val="center"/>
          </w:tcPr>
          <w:p w14:paraId="7CAF6B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点位</w:t>
            </w:r>
            <w:r>
              <w:rPr>
                <w:rFonts w:hint="eastAsia" w:ascii="宋体" w:hAnsi="宋体" w:eastAsia="宋体" w:cs="宋体"/>
                <w:sz w:val="24"/>
                <w:szCs w:val="24"/>
                <w:highlight w:val="none"/>
              </w:rPr>
              <w:t>数</w:t>
            </w:r>
            <w:r>
              <w:rPr>
                <w:rFonts w:hint="eastAsia" w:ascii="宋体" w:hAnsi="宋体" w:eastAsia="宋体" w:cs="宋体"/>
                <w:sz w:val="24"/>
                <w:szCs w:val="24"/>
                <w:highlight w:val="none"/>
                <w:lang w:eastAsia="zh-CN"/>
              </w:rPr>
              <w:t>（个）</w:t>
            </w:r>
          </w:p>
        </w:tc>
      </w:tr>
      <w:tr w14:paraId="0D1C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6" w:type="dxa"/>
            <w:noWrap w:val="0"/>
            <w:vAlign w:val="center"/>
          </w:tcPr>
          <w:p w14:paraId="2250E51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p>
        </w:tc>
        <w:tc>
          <w:tcPr>
            <w:tcW w:w="2400" w:type="dxa"/>
            <w:noWrap w:val="0"/>
            <w:vAlign w:val="center"/>
          </w:tcPr>
          <w:p w14:paraId="011306F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元和</w:t>
            </w:r>
            <w:r>
              <w:rPr>
                <w:rFonts w:hint="eastAsia" w:ascii="宋体" w:hAnsi="宋体" w:eastAsia="宋体" w:cs="宋体"/>
                <w:sz w:val="24"/>
                <w:szCs w:val="24"/>
              </w:rPr>
              <w:t>街道</w:t>
            </w:r>
          </w:p>
        </w:tc>
        <w:tc>
          <w:tcPr>
            <w:tcW w:w="3910" w:type="dxa"/>
            <w:noWrap w:val="0"/>
            <w:vAlign w:val="center"/>
          </w:tcPr>
          <w:p w14:paraId="79D5D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tc>
      </w:tr>
      <w:tr w14:paraId="7585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6" w:type="dxa"/>
            <w:noWrap w:val="0"/>
            <w:vAlign w:val="center"/>
          </w:tcPr>
          <w:p w14:paraId="55CF416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p>
        </w:tc>
        <w:tc>
          <w:tcPr>
            <w:tcW w:w="2400" w:type="dxa"/>
            <w:noWrap w:val="0"/>
            <w:vAlign w:val="center"/>
          </w:tcPr>
          <w:p w14:paraId="3C39F46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浮云</w:t>
            </w:r>
            <w:r>
              <w:rPr>
                <w:rFonts w:hint="eastAsia" w:ascii="宋体" w:hAnsi="宋体" w:eastAsia="宋体" w:cs="宋体"/>
                <w:sz w:val="24"/>
                <w:szCs w:val="24"/>
              </w:rPr>
              <w:t>街道</w:t>
            </w:r>
          </w:p>
        </w:tc>
        <w:tc>
          <w:tcPr>
            <w:tcW w:w="3910" w:type="dxa"/>
            <w:noWrap w:val="0"/>
            <w:vAlign w:val="center"/>
          </w:tcPr>
          <w:p w14:paraId="48D2CB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tc>
      </w:tr>
      <w:tr w14:paraId="53FF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6" w:type="dxa"/>
            <w:noWrap w:val="0"/>
            <w:vAlign w:val="center"/>
          </w:tcPr>
          <w:p w14:paraId="63DB1C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p>
        </w:tc>
        <w:tc>
          <w:tcPr>
            <w:tcW w:w="2400" w:type="dxa"/>
            <w:noWrap w:val="0"/>
            <w:vAlign w:val="center"/>
          </w:tcPr>
          <w:p w14:paraId="4E5CA08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白龙山街道</w:t>
            </w:r>
          </w:p>
        </w:tc>
        <w:tc>
          <w:tcPr>
            <w:tcW w:w="3910" w:type="dxa"/>
            <w:noWrap w:val="0"/>
            <w:vAlign w:val="center"/>
          </w:tcPr>
          <w:p w14:paraId="5B92E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tc>
      </w:tr>
      <w:tr w14:paraId="5C6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noWrap w:val="0"/>
            <w:vAlign w:val="center"/>
          </w:tcPr>
          <w:p w14:paraId="54F8AC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w:t>
            </w:r>
          </w:p>
        </w:tc>
        <w:tc>
          <w:tcPr>
            <w:tcW w:w="2400" w:type="dxa"/>
            <w:noWrap w:val="0"/>
            <w:vAlign w:val="center"/>
          </w:tcPr>
          <w:p w14:paraId="4AE0D86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凤凰山街道</w:t>
            </w:r>
          </w:p>
        </w:tc>
        <w:tc>
          <w:tcPr>
            <w:tcW w:w="3910" w:type="dxa"/>
            <w:noWrap w:val="0"/>
            <w:vAlign w:val="center"/>
          </w:tcPr>
          <w:p w14:paraId="2E847E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tc>
      </w:tr>
    </w:tbl>
    <w:p w14:paraId="5876D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14:paraId="5E8350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①以上为</w:t>
      </w:r>
      <w:r>
        <w:rPr>
          <w:rFonts w:hint="eastAsia" w:ascii="宋体" w:hAnsi="宋体" w:eastAsia="宋体" w:cs="宋体"/>
          <w:sz w:val="24"/>
          <w:szCs w:val="24"/>
          <w:lang w:val="en-US" w:eastAsia="zh-CN"/>
        </w:rPr>
        <w:t>各点位所需要</w:t>
      </w:r>
      <w:r>
        <w:rPr>
          <w:rFonts w:hint="eastAsia" w:ascii="宋体" w:hAnsi="宋体" w:eastAsia="宋体" w:cs="宋体"/>
          <w:sz w:val="24"/>
          <w:szCs w:val="24"/>
        </w:rPr>
        <w:t>督导员的</w:t>
      </w:r>
      <w:r>
        <w:rPr>
          <w:rFonts w:hint="eastAsia" w:ascii="宋体" w:hAnsi="宋体" w:eastAsia="宋体" w:cs="宋体"/>
          <w:sz w:val="24"/>
          <w:szCs w:val="24"/>
          <w:lang w:val="en-US" w:eastAsia="zh-CN"/>
        </w:rPr>
        <w:t>数量</w:t>
      </w:r>
      <w:r>
        <w:rPr>
          <w:rFonts w:hint="eastAsia" w:ascii="宋体" w:hAnsi="宋体" w:eastAsia="宋体" w:cs="宋体"/>
          <w:sz w:val="24"/>
          <w:szCs w:val="24"/>
          <w:lang w:eastAsia="zh-CN"/>
        </w:rPr>
        <w:t>，</w:t>
      </w:r>
      <w:r>
        <w:rPr>
          <w:rFonts w:hint="eastAsia" w:ascii="宋体" w:hAnsi="宋体" w:eastAsia="宋体" w:cs="宋体"/>
          <w:sz w:val="24"/>
          <w:szCs w:val="24"/>
        </w:rPr>
        <w:t>不包含除点位督导员以外的任何巡查、考核、管理等人员，此类人员由</w:t>
      </w:r>
      <w:r>
        <w:rPr>
          <w:rFonts w:hint="eastAsia" w:ascii="宋体" w:hAnsi="宋体" w:eastAsia="宋体" w:cs="宋体"/>
          <w:sz w:val="24"/>
          <w:szCs w:val="24"/>
          <w:lang w:eastAsia="zh-CN"/>
        </w:rPr>
        <w:t>乙方</w:t>
      </w:r>
      <w:r>
        <w:rPr>
          <w:rFonts w:hint="eastAsia" w:ascii="宋体" w:hAnsi="宋体" w:eastAsia="宋体" w:cs="宋体"/>
          <w:sz w:val="24"/>
          <w:szCs w:val="24"/>
        </w:rPr>
        <w:t>自行解决，不得兼职。</w:t>
      </w:r>
    </w:p>
    <w:p w14:paraId="517F3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②实际到岗人数根据实际情况安排并报</w:t>
      </w:r>
      <w:r>
        <w:rPr>
          <w:rFonts w:hint="eastAsia" w:ascii="宋体" w:hAnsi="宋体" w:eastAsia="宋体" w:cs="宋体"/>
          <w:sz w:val="24"/>
          <w:szCs w:val="24"/>
          <w:lang w:eastAsia="zh-CN"/>
        </w:rPr>
        <w:t>街道和甲方备案</w:t>
      </w:r>
      <w:r>
        <w:rPr>
          <w:rFonts w:hint="eastAsia" w:ascii="宋体" w:hAnsi="宋体" w:eastAsia="宋体" w:cs="宋体"/>
          <w:sz w:val="24"/>
          <w:szCs w:val="24"/>
        </w:rPr>
        <w:t>，费用结算时按实际出勤人数计算</w:t>
      </w:r>
      <w:r>
        <w:rPr>
          <w:rFonts w:hint="eastAsia" w:ascii="宋体" w:hAnsi="宋体" w:eastAsia="宋体" w:cs="宋体"/>
          <w:sz w:val="24"/>
          <w:szCs w:val="24"/>
          <w:lang w:eastAsia="zh-CN"/>
        </w:rPr>
        <w:t>。</w:t>
      </w:r>
    </w:p>
    <w:p w14:paraId="4D237B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2.督导员应具备以下基本条件：</w:t>
      </w:r>
    </w:p>
    <w:p w14:paraId="3C65AD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①学习能力强，爱岗敬业、工作责任性强，能吃苦耐劳，能熟练掌握垃圾分类知识，登记好垃圾分类台账；</w:t>
      </w:r>
    </w:p>
    <w:p w14:paraId="2BF0E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②身体健康，年龄</w:t>
      </w:r>
      <w:r>
        <w:rPr>
          <w:rFonts w:hint="eastAsia" w:ascii="宋体" w:hAnsi="宋体" w:eastAsia="宋体" w:cs="宋体"/>
          <w:sz w:val="24"/>
          <w:szCs w:val="24"/>
          <w:lang w:val="en-US" w:eastAsia="zh-CN"/>
        </w:rPr>
        <w:t>架构合理</w:t>
      </w:r>
      <w:r>
        <w:rPr>
          <w:rFonts w:hint="eastAsia" w:ascii="宋体" w:hAnsi="宋体" w:eastAsia="宋体" w:cs="宋体"/>
          <w:sz w:val="24"/>
          <w:szCs w:val="24"/>
        </w:rPr>
        <w:t>；</w:t>
      </w:r>
    </w:p>
    <w:p w14:paraId="084AA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③会使用微信，能够熟练下载使用手机app软件；</w:t>
      </w:r>
    </w:p>
    <w:p w14:paraId="34254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④工作纪律性强，服从工作安排，文明素养高，沟通能力强。</w:t>
      </w:r>
    </w:p>
    <w:p w14:paraId="487436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3.站点的日常维护及站点卫生保洁。</w:t>
      </w:r>
    </w:p>
    <w:p w14:paraId="6C8433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4.巡检员非投放时间巡检处置。</w:t>
      </w:r>
    </w:p>
    <w:p w14:paraId="04A5D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5.站点的日常环保维护，非投放时间站点周边卫生清理。</w:t>
      </w:r>
    </w:p>
    <w:p w14:paraId="178CF0F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（三）工作时长</w:t>
      </w:r>
    </w:p>
    <w:p w14:paraId="237989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督导员每天督导</w:t>
      </w:r>
      <w:r>
        <w:rPr>
          <w:rFonts w:hint="eastAsia" w:ascii="宋体" w:hAnsi="宋体" w:eastAsia="宋体" w:cs="宋体"/>
          <w:sz w:val="24"/>
          <w:szCs w:val="24"/>
          <w:lang w:val="en-US" w:eastAsia="zh-CN"/>
        </w:rPr>
        <w:t>工作</w:t>
      </w:r>
      <w:r>
        <w:rPr>
          <w:rFonts w:hint="eastAsia" w:ascii="宋体" w:hAnsi="宋体" w:eastAsia="宋体" w:cs="宋体"/>
          <w:sz w:val="24"/>
          <w:szCs w:val="24"/>
        </w:rPr>
        <w:t>需</w:t>
      </w:r>
      <w:r>
        <w:rPr>
          <w:rFonts w:hint="eastAsia" w:ascii="宋体" w:hAnsi="宋体" w:eastAsia="宋体" w:cs="宋体"/>
          <w:sz w:val="24"/>
          <w:szCs w:val="24"/>
          <w:lang w:val="en-US" w:eastAsia="zh-CN"/>
        </w:rPr>
        <w:t>6</w:t>
      </w:r>
      <w:r>
        <w:rPr>
          <w:rFonts w:hint="eastAsia" w:ascii="宋体" w:hAnsi="宋体" w:eastAsia="宋体" w:cs="宋体"/>
          <w:sz w:val="24"/>
          <w:szCs w:val="24"/>
        </w:rPr>
        <w:t>小时，早上</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—9:</w:t>
      </w:r>
      <w:r>
        <w:rPr>
          <w:rFonts w:hint="eastAsia" w:ascii="宋体" w:hAnsi="宋体" w:eastAsia="宋体" w:cs="宋体"/>
          <w:sz w:val="24"/>
          <w:szCs w:val="24"/>
          <w:lang w:val="en-US" w:eastAsia="zh-CN"/>
        </w:rPr>
        <w:t>0</w:t>
      </w:r>
      <w:r>
        <w:rPr>
          <w:rFonts w:hint="eastAsia" w:ascii="宋体" w:hAnsi="宋体" w:eastAsia="宋体" w:cs="宋体"/>
          <w:sz w:val="24"/>
          <w:szCs w:val="24"/>
        </w:rPr>
        <w:t>0，晚上</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宣传引导时间由督导员根据需求自行安排。甲方有权根据季节变化和点位实际情况对时间点进行调整。</w:t>
      </w:r>
    </w:p>
    <w:p w14:paraId="07C7B3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2.甲方因工作需要提出临时增加工作时长或更改工作时间的，乙方应无条件服从。</w:t>
      </w:r>
    </w:p>
    <w:p w14:paraId="38C7C0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（四）工作职责</w:t>
      </w:r>
    </w:p>
    <w:p w14:paraId="30890E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宣传引导</w:t>
      </w:r>
    </w:p>
    <w:p w14:paraId="6E1346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）工作时间内对居民进行宣传引导。</w:t>
      </w:r>
    </w:p>
    <w:p w14:paraId="2E2064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）配合街道、社区开展集中的宣传教育活动。</w:t>
      </w:r>
    </w:p>
    <w:p w14:paraId="24D115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监督、协助工作</w:t>
      </w:r>
    </w:p>
    <w:p w14:paraId="4BE2CD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（1）每日对网格内</w:t>
      </w:r>
      <w:r>
        <w:rPr>
          <w:rFonts w:hint="eastAsia" w:ascii="宋体" w:hAnsi="宋体" w:eastAsia="宋体" w:cs="宋体"/>
          <w:sz w:val="24"/>
          <w:szCs w:val="24"/>
          <w:lang w:eastAsia="zh-CN"/>
        </w:rPr>
        <w:t>（每个垃圾分类投放站）</w:t>
      </w:r>
      <w:r>
        <w:rPr>
          <w:rFonts w:hint="eastAsia" w:ascii="宋体" w:hAnsi="宋体" w:eastAsia="宋体" w:cs="宋体"/>
          <w:sz w:val="24"/>
          <w:szCs w:val="24"/>
        </w:rPr>
        <w:t>垃圾收集设施运行情况</w:t>
      </w:r>
      <w:r>
        <w:rPr>
          <w:rFonts w:hint="eastAsia" w:ascii="宋体" w:hAnsi="宋体" w:eastAsia="宋体" w:cs="宋体"/>
          <w:sz w:val="24"/>
          <w:szCs w:val="24"/>
          <w:lang w:val="en-US" w:eastAsia="zh-CN"/>
        </w:rPr>
        <w:t>进行监</w:t>
      </w:r>
      <w:r>
        <w:rPr>
          <w:rFonts w:hint="eastAsia" w:ascii="宋体" w:hAnsi="宋体" w:eastAsia="宋体" w:cs="宋体"/>
          <w:sz w:val="24"/>
          <w:szCs w:val="24"/>
        </w:rPr>
        <w:t>督：</w:t>
      </w:r>
    </w:p>
    <w:p w14:paraId="1D6167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①垃圾收集点是否设置分类收集容器</w:t>
      </w:r>
      <w:r>
        <w:rPr>
          <w:rFonts w:hint="eastAsia" w:ascii="宋体" w:hAnsi="宋体" w:eastAsia="宋体" w:cs="宋体"/>
          <w:sz w:val="24"/>
          <w:szCs w:val="24"/>
          <w:lang w:eastAsia="zh-CN"/>
        </w:rPr>
        <w:t>，</w:t>
      </w:r>
      <w:r>
        <w:rPr>
          <w:rFonts w:hint="eastAsia" w:ascii="宋体" w:hAnsi="宋体" w:eastAsia="宋体" w:cs="宋体"/>
          <w:sz w:val="24"/>
          <w:szCs w:val="24"/>
        </w:rPr>
        <w:t>是否</w:t>
      </w:r>
      <w:r>
        <w:rPr>
          <w:rFonts w:hint="eastAsia" w:ascii="宋体" w:hAnsi="宋体" w:eastAsia="宋体" w:cs="宋体"/>
          <w:sz w:val="24"/>
          <w:szCs w:val="24"/>
          <w:lang w:val="en-US" w:eastAsia="zh-CN"/>
        </w:rPr>
        <w:t>按要求</w:t>
      </w:r>
      <w:r>
        <w:rPr>
          <w:rFonts w:hint="eastAsia" w:ascii="宋体" w:hAnsi="宋体" w:eastAsia="宋体" w:cs="宋体"/>
          <w:sz w:val="24"/>
          <w:szCs w:val="24"/>
        </w:rPr>
        <w:t>统一摆放；</w:t>
      </w:r>
    </w:p>
    <w:p w14:paraId="6F1C0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②分类垃圾收集容器是否干净整洁并加盖</w:t>
      </w:r>
      <w:r>
        <w:rPr>
          <w:rFonts w:hint="eastAsia" w:ascii="宋体" w:hAnsi="宋体" w:eastAsia="宋体" w:cs="宋体"/>
          <w:sz w:val="24"/>
          <w:szCs w:val="24"/>
          <w:lang w:val="en-US" w:eastAsia="zh-CN"/>
        </w:rPr>
        <w:t>；</w:t>
      </w:r>
    </w:p>
    <w:p w14:paraId="0CB3C6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③垃圾</w:t>
      </w:r>
      <w:r>
        <w:rPr>
          <w:rFonts w:hint="eastAsia" w:ascii="宋体" w:hAnsi="宋体" w:eastAsia="宋体" w:cs="宋体"/>
          <w:sz w:val="24"/>
          <w:szCs w:val="24"/>
          <w:lang w:val="en-US" w:eastAsia="zh-CN"/>
        </w:rPr>
        <w:t>房水电是否正常。</w:t>
      </w:r>
    </w:p>
    <w:p w14:paraId="5AA56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④</w:t>
      </w:r>
      <w:r>
        <w:rPr>
          <w:rFonts w:hint="eastAsia" w:ascii="宋体" w:hAnsi="宋体" w:eastAsia="宋体" w:cs="宋体"/>
          <w:sz w:val="24"/>
          <w:szCs w:val="24"/>
          <w:lang w:eastAsia="zh-CN"/>
        </w:rPr>
        <w:t>负责分类垃圾房内外清扫保洁工作，并对周边</w:t>
      </w:r>
      <w:r>
        <w:rPr>
          <w:rFonts w:hint="eastAsia" w:ascii="宋体" w:hAnsi="宋体" w:eastAsia="宋体" w:cs="宋体"/>
          <w:sz w:val="24"/>
          <w:szCs w:val="24"/>
          <w:lang w:val="en-US" w:eastAsia="zh-CN"/>
        </w:rPr>
        <w:t>2米内环境进行保洁。</w:t>
      </w:r>
    </w:p>
    <w:p w14:paraId="156E68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存在上述问题的应及时告知</w:t>
      </w:r>
      <w:r>
        <w:rPr>
          <w:rFonts w:hint="eastAsia" w:ascii="宋体" w:hAnsi="宋体" w:eastAsia="宋体" w:cs="宋体"/>
          <w:sz w:val="24"/>
          <w:szCs w:val="24"/>
          <w:lang w:val="en-US" w:eastAsia="zh-CN"/>
        </w:rPr>
        <w:t>甲方</w:t>
      </w:r>
      <w:r>
        <w:rPr>
          <w:rFonts w:hint="eastAsia" w:ascii="宋体" w:hAnsi="宋体" w:eastAsia="宋体" w:cs="宋体"/>
          <w:sz w:val="24"/>
          <w:szCs w:val="24"/>
        </w:rPr>
        <w:t>及时整改到位。</w:t>
      </w:r>
    </w:p>
    <w:p w14:paraId="42B08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（2）每日对网格内垃圾收运情况督查：</w:t>
      </w:r>
    </w:p>
    <w:p w14:paraId="44C7E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①是否将不同类别垃圾分类运输；</w:t>
      </w:r>
    </w:p>
    <w:p w14:paraId="1B03F1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②易腐垃圾、其他垃圾应是否每日定时收运，可回收物、有害垃圾是否定期收运；</w:t>
      </w:r>
    </w:p>
    <w:p w14:paraId="73BB0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③垃圾清运是否及时，</w:t>
      </w:r>
      <w:r>
        <w:rPr>
          <w:rFonts w:hint="eastAsia" w:ascii="宋体" w:hAnsi="宋体" w:eastAsia="宋体" w:cs="宋体"/>
          <w:sz w:val="24"/>
          <w:szCs w:val="24"/>
          <w:lang w:val="en-US" w:eastAsia="zh-CN"/>
        </w:rPr>
        <w:t>是否有</w:t>
      </w:r>
      <w:r>
        <w:rPr>
          <w:rFonts w:hint="eastAsia" w:ascii="宋体" w:hAnsi="宋体" w:eastAsia="宋体" w:cs="宋体"/>
          <w:sz w:val="24"/>
          <w:szCs w:val="24"/>
        </w:rPr>
        <w:t>垃圾堆积满溢情况；</w:t>
      </w:r>
    </w:p>
    <w:p w14:paraId="5AE99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④收运作业时是否存在乱倒、乱卸、乱抛垃圾情况；</w:t>
      </w:r>
    </w:p>
    <w:p w14:paraId="5FE36C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⑤垃圾收运作业后是否做到“车走场清”，</w:t>
      </w:r>
      <w:r>
        <w:rPr>
          <w:rFonts w:hint="eastAsia" w:ascii="宋体" w:hAnsi="宋体" w:eastAsia="宋体" w:cs="宋体"/>
          <w:sz w:val="24"/>
          <w:szCs w:val="24"/>
          <w:lang w:eastAsia="zh-CN"/>
        </w:rPr>
        <w:t>清洗垃圾桶，</w:t>
      </w:r>
      <w:r>
        <w:rPr>
          <w:rFonts w:hint="eastAsia" w:ascii="宋体" w:hAnsi="宋体" w:eastAsia="宋体" w:cs="宋体"/>
          <w:sz w:val="24"/>
          <w:szCs w:val="24"/>
        </w:rPr>
        <w:t>保持垃圾收集点、垃圾集置点及周边市容环境卫生干净整洁。</w:t>
      </w:r>
    </w:p>
    <w:p w14:paraId="1C02F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存在上述问题的应及时告知</w:t>
      </w:r>
      <w:r>
        <w:rPr>
          <w:rFonts w:hint="eastAsia" w:ascii="宋体" w:hAnsi="宋体" w:eastAsia="宋体" w:cs="宋体"/>
          <w:sz w:val="24"/>
          <w:szCs w:val="24"/>
          <w:lang w:val="en-US" w:eastAsia="zh-CN"/>
        </w:rPr>
        <w:t>甲方</w:t>
      </w:r>
      <w:r>
        <w:rPr>
          <w:rFonts w:hint="eastAsia" w:ascii="宋体" w:hAnsi="宋体" w:eastAsia="宋体" w:cs="宋体"/>
          <w:sz w:val="24"/>
          <w:szCs w:val="24"/>
        </w:rPr>
        <w:t>督查收运人及时整改到位。</w:t>
      </w:r>
    </w:p>
    <w:p w14:paraId="6D9D24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（3）检查前来投放垃圾的</w:t>
      </w:r>
      <w:r>
        <w:rPr>
          <w:rFonts w:hint="eastAsia" w:ascii="宋体" w:hAnsi="宋体" w:eastAsia="宋体" w:cs="宋体"/>
          <w:sz w:val="24"/>
          <w:szCs w:val="24"/>
          <w:lang w:eastAsia="zh-CN"/>
        </w:rPr>
        <w:t>居民</w:t>
      </w:r>
      <w:r>
        <w:rPr>
          <w:rFonts w:hint="eastAsia" w:ascii="宋体" w:hAnsi="宋体" w:eastAsia="宋体" w:cs="宋体"/>
          <w:sz w:val="24"/>
          <w:szCs w:val="24"/>
        </w:rPr>
        <w:t>垃圾分类是否准确，每日对不少于网格内10%</w:t>
      </w:r>
      <w:r>
        <w:rPr>
          <w:rFonts w:hint="eastAsia" w:ascii="宋体" w:hAnsi="宋体" w:eastAsia="宋体" w:cs="宋体"/>
          <w:sz w:val="24"/>
          <w:szCs w:val="24"/>
          <w:lang w:eastAsia="zh-CN"/>
        </w:rPr>
        <w:t>居民</w:t>
      </w:r>
      <w:r>
        <w:rPr>
          <w:rFonts w:hint="eastAsia" w:ascii="宋体" w:hAnsi="宋体" w:eastAsia="宋体" w:cs="宋体"/>
          <w:sz w:val="24"/>
          <w:szCs w:val="24"/>
        </w:rPr>
        <w:t>垃圾开袋检查、拍照评价</w:t>
      </w:r>
      <w:r>
        <w:rPr>
          <w:rFonts w:hint="eastAsia" w:ascii="宋体" w:hAnsi="宋体" w:eastAsia="宋体" w:cs="宋体"/>
          <w:sz w:val="24"/>
          <w:szCs w:val="24"/>
          <w:lang w:eastAsia="zh-CN"/>
        </w:rPr>
        <w:t>，</w:t>
      </w:r>
      <w:r>
        <w:rPr>
          <w:rFonts w:hint="eastAsia" w:ascii="宋体" w:hAnsi="宋体" w:eastAsia="宋体" w:cs="宋体"/>
          <w:sz w:val="24"/>
          <w:szCs w:val="24"/>
        </w:rPr>
        <w:t>对分类不准确的</w:t>
      </w:r>
      <w:r>
        <w:rPr>
          <w:rFonts w:hint="eastAsia" w:ascii="宋体" w:hAnsi="宋体" w:eastAsia="宋体" w:cs="宋体"/>
          <w:sz w:val="24"/>
          <w:szCs w:val="24"/>
          <w:lang w:eastAsia="zh-CN"/>
        </w:rPr>
        <w:t>居民</w:t>
      </w:r>
      <w:r>
        <w:rPr>
          <w:rFonts w:hint="eastAsia" w:ascii="宋体" w:hAnsi="宋体" w:eastAsia="宋体" w:cs="宋体"/>
          <w:sz w:val="24"/>
          <w:szCs w:val="24"/>
        </w:rPr>
        <w:t>进行现场示范指导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重新分类及投放</w:t>
      </w:r>
      <w:r>
        <w:rPr>
          <w:rFonts w:hint="eastAsia" w:ascii="宋体" w:hAnsi="宋体" w:eastAsia="宋体" w:cs="宋体"/>
          <w:sz w:val="24"/>
          <w:szCs w:val="24"/>
        </w:rPr>
        <w:t>。</w:t>
      </w:r>
    </w:p>
    <w:p w14:paraId="31425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督导员</w:t>
      </w:r>
      <w:r>
        <w:rPr>
          <w:rFonts w:hint="eastAsia" w:ascii="宋体" w:hAnsi="宋体" w:eastAsia="宋体" w:cs="宋体"/>
          <w:sz w:val="24"/>
          <w:szCs w:val="24"/>
        </w:rPr>
        <w:t>对已入桶的垃圾进行检查，</w:t>
      </w:r>
      <w:r>
        <w:rPr>
          <w:rFonts w:hint="eastAsia" w:ascii="宋体" w:hAnsi="宋体" w:eastAsia="宋体" w:cs="宋体"/>
          <w:sz w:val="24"/>
          <w:szCs w:val="24"/>
          <w:lang w:val="en-US" w:eastAsia="zh-CN"/>
        </w:rPr>
        <w:t>发现分类不符合要求的，当场进行重新分类并投放，</w:t>
      </w:r>
      <w:r>
        <w:rPr>
          <w:rFonts w:hint="eastAsia" w:ascii="宋体" w:hAnsi="宋体" w:eastAsia="宋体" w:cs="宋体"/>
          <w:sz w:val="24"/>
          <w:szCs w:val="24"/>
        </w:rPr>
        <w:t>确保垃圾</w:t>
      </w:r>
      <w:r>
        <w:rPr>
          <w:rFonts w:hint="eastAsia" w:ascii="宋体" w:hAnsi="宋体" w:eastAsia="宋体" w:cs="宋体"/>
          <w:sz w:val="24"/>
          <w:szCs w:val="24"/>
          <w:lang w:val="en-US" w:eastAsia="zh-CN"/>
        </w:rPr>
        <w:t>桶内</w:t>
      </w:r>
      <w:r>
        <w:rPr>
          <w:rFonts w:hint="eastAsia" w:ascii="宋体" w:hAnsi="宋体" w:eastAsia="宋体" w:cs="宋体"/>
          <w:sz w:val="24"/>
          <w:szCs w:val="24"/>
        </w:rPr>
        <w:t>投放准确率</w:t>
      </w:r>
      <w:r>
        <w:rPr>
          <w:rFonts w:hint="eastAsia" w:ascii="宋体" w:hAnsi="宋体" w:eastAsia="宋体" w:cs="宋体"/>
          <w:sz w:val="24"/>
          <w:szCs w:val="24"/>
          <w:lang w:val="en-US" w:eastAsia="zh-CN"/>
        </w:rPr>
        <w:t>符合省市相关要求</w:t>
      </w:r>
      <w:r>
        <w:rPr>
          <w:rFonts w:hint="eastAsia" w:ascii="宋体" w:hAnsi="宋体" w:eastAsia="宋体" w:cs="宋体"/>
          <w:sz w:val="24"/>
          <w:szCs w:val="24"/>
        </w:rPr>
        <w:t>。</w:t>
      </w:r>
    </w:p>
    <w:p w14:paraId="19CEC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（5）对分类准确率（每周平均值）低于60%的</w:t>
      </w:r>
      <w:r>
        <w:rPr>
          <w:rFonts w:hint="eastAsia" w:ascii="宋体" w:hAnsi="宋体" w:eastAsia="宋体" w:cs="宋体"/>
          <w:sz w:val="24"/>
          <w:szCs w:val="24"/>
          <w:lang w:eastAsia="zh-CN"/>
        </w:rPr>
        <w:t>居民</w:t>
      </w:r>
      <w:r>
        <w:rPr>
          <w:rFonts w:hint="eastAsia" w:ascii="宋体" w:hAnsi="宋体" w:eastAsia="宋体" w:cs="宋体"/>
          <w:sz w:val="24"/>
          <w:szCs w:val="24"/>
        </w:rPr>
        <w:t>，</w:t>
      </w:r>
      <w:r>
        <w:rPr>
          <w:rFonts w:hint="eastAsia" w:ascii="宋体" w:hAnsi="宋体" w:eastAsia="宋体" w:cs="宋体"/>
          <w:sz w:val="24"/>
          <w:szCs w:val="24"/>
          <w:lang w:val="en-US" w:eastAsia="zh-CN"/>
        </w:rPr>
        <w:t>督导员</w:t>
      </w:r>
      <w:r>
        <w:rPr>
          <w:rFonts w:hint="eastAsia" w:ascii="宋体" w:hAnsi="宋体" w:eastAsia="宋体" w:cs="宋体"/>
          <w:sz w:val="24"/>
          <w:szCs w:val="24"/>
        </w:rPr>
        <w:t>及时上门督导，帮助</w:t>
      </w:r>
      <w:r>
        <w:rPr>
          <w:rFonts w:hint="eastAsia" w:ascii="宋体" w:hAnsi="宋体" w:eastAsia="宋体" w:cs="宋体"/>
          <w:sz w:val="24"/>
          <w:szCs w:val="24"/>
          <w:lang w:eastAsia="zh-CN"/>
        </w:rPr>
        <w:t>居民</w:t>
      </w:r>
      <w:r>
        <w:rPr>
          <w:rFonts w:hint="eastAsia" w:ascii="宋体" w:hAnsi="宋体" w:eastAsia="宋体" w:cs="宋体"/>
          <w:sz w:val="24"/>
          <w:szCs w:val="24"/>
        </w:rPr>
        <w:t>提高分类准确率。</w:t>
      </w:r>
    </w:p>
    <w:p w14:paraId="00640B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3.其他工作</w:t>
      </w:r>
    </w:p>
    <w:p w14:paraId="7E75F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（1）记录并汇总网格内</w:t>
      </w:r>
      <w:r>
        <w:rPr>
          <w:rFonts w:hint="eastAsia" w:ascii="宋体" w:hAnsi="宋体" w:eastAsia="宋体" w:cs="宋体"/>
          <w:sz w:val="24"/>
          <w:szCs w:val="24"/>
          <w:lang w:eastAsia="zh-CN"/>
        </w:rPr>
        <w:t>居民</w:t>
      </w:r>
      <w:r>
        <w:rPr>
          <w:rFonts w:hint="eastAsia" w:ascii="宋体" w:hAnsi="宋体" w:eastAsia="宋体" w:cs="宋体"/>
          <w:sz w:val="24"/>
          <w:szCs w:val="24"/>
        </w:rPr>
        <w:t>垃圾投放情况，对相关信息资料的收集整理、统计分析、上报保存。</w:t>
      </w:r>
    </w:p>
    <w:p w14:paraId="6826FA1D">
      <w:pPr>
        <w:spacing w:line="360" w:lineRule="auto"/>
        <w:ind w:left="420" w:leftChars="200"/>
        <w:rPr>
          <w:rFonts w:hint="eastAsia" w:ascii="宋体" w:hAnsi="宋体" w:cs="宋体"/>
          <w:b/>
          <w:bCs/>
          <w:sz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）完成</w:t>
      </w:r>
      <w:r>
        <w:rPr>
          <w:rFonts w:hint="eastAsia" w:ascii="宋体" w:hAnsi="宋体" w:eastAsia="宋体" w:cs="宋体"/>
          <w:sz w:val="24"/>
          <w:szCs w:val="24"/>
          <w:lang w:eastAsia="zh-CN"/>
        </w:rPr>
        <w:t>甲方</w:t>
      </w:r>
      <w:r>
        <w:rPr>
          <w:rFonts w:hint="eastAsia" w:ascii="宋体" w:hAnsi="宋体" w:eastAsia="宋体" w:cs="宋体"/>
          <w:sz w:val="24"/>
          <w:szCs w:val="24"/>
        </w:rPr>
        <w:t>交付的其他垃圾分类相关宣教督导工作。</w:t>
      </w:r>
    </w:p>
    <w:p w14:paraId="163DA1E3">
      <w:pPr>
        <w:spacing w:line="360" w:lineRule="auto"/>
        <w:ind w:left="420" w:leftChars="200"/>
        <w:rPr>
          <w:rFonts w:hint="eastAsia" w:ascii="宋体" w:hAnsi="宋体" w:eastAsia="宋体" w:cs="宋体"/>
          <w:b/>
          <w:bCs/>
          <w:sz w:val="24"/>
          <w:lang w:eastAsia="zh-CN"/>
        </w:rPr>
      </w:pPr>
      <w:r>
        <w:rPr>
          <w:rFonts w:hint="eastAsia" w:ascii="宋体" w:hAnsi="宋体" w:cs="宋体"/>
          <w:b/>
          <w:bCs/>
          <w:sz w:val="24"/>
          <w:lang w:eastAsia="zh-CN"/>
        </w:rPr>
        <w:t>七、对乙方要求</w:t>
      </w:r>
    </w:p>
    <w:p w14:paraId="4DB2EC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1.人员要求</w:t>
      </w:r>
    </w:p>
    <w:p w14:paraId="70A18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（1）乙方配置的人员聘用、解聘等必须符合劳动部门等有关用工规定，同时依据</w:t>
      </w:r>
      <w:r>
        <w:rPr>
          <w:rFonts w:hint="eastAsia" w:ascii="宋体" w:hAnsi="宋体" w:cs="宋体"/>
          <w:sz w:val="24"/>
          <w:szCs w:val="24"/>
          <w:lang w:eastAsia="zh-CN"/>
        </w:rPr>
        <w:t>《</w:t>
      </w:r>
      <w:r>
        <w:rPr>
          <w:rFonts w:hint="eastAsia" w:ascii="宋体" w:hAnsi="宋体" w:eastAsia="宋体" w:cs="宋体"/>
          <w:sz w:val="24"/>
          <w:szCs w:val="24"/>
          <w:lang w:eastAsia="zh-CN"/>
        </w:rPr>
        <w:t>劳动法</w:t>
      </w:r>
      <w:r>
        <w:rPr>
          <w:rFonts w:hint="eastAsia" w:ascii="宋体" w:hAnsi="宋体" w:cs="宋体"/>
          <w:sz w:val="24"/>
          <w:szCs w:val="24"/>
          <w:lang w:eastAsia="zh-CN"/>
        </w:rPr>
        <w:t>》</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eastAsia="宋体" w:cs="宋体"/>
          <w:sz w:val="24"/>
          <w:szCs w:val="24"/>
          <w:lang w:eastAsia="zh-CN"/>
        </w:rPr>
        <w:t>中华人民共和国劳动合同法</w:t>
      </w:r>
      <w:r>
        <w:rPr>
          <w:rFonts w:hint="eastAsia" w:ascii="宋体" w:hAnsi="宋体" w:cs="宋体"/>
          <w:sz w:val="24"/>
          <w:szCs w:val="24"/>
          <w:lang w:eastAsia="zh-CN"/>
        </w:rPr>
        <w:t>》</w:t>
      </w:r>
      <w:r>
        <w:rPr>
          <w:rFonts w:hint="eastAsia" w:ascii="宋体" w:hAnsi="宋体" w:eastAsia="宋体" w:cs="宋体"/>
          <w:sz w:val="24"/>
          <w:szCs w:val="24"/>
          <w:lang w:eastAsia="zh-CN"/>
        </w:rPr>
        <w:t>等有关员工保障的其他规定签订劳动合同</w:t>
      </w:r>
      <w:r>
        <w:rPr>
          <w:rFonts w:hint="eastAsia" w:ascii="宋体" w:hAnsi="宋体" w:eastAsia="宋体" w:cs="宋体"/>
          <w:sz w:val="24"/>
          <w:szCs w:val="24"/>
          <w:lang w:val="en-US" w:eastAsia="zh-CN"/>
        </w:rPr>
        <w:t>或劳务协议</w:t>
      </w:r>
      <w:r>
        <w:rPr>
          <w:rFonts w:hint="eastAsia" w:ascii="宋体" w:hAnsi="宋体" w:eastAsia="宋体" w:cs="宋体"/>
          <w:sz w:val="24"/>
          <w:szCs w:val="24"/>
          <w:lang w:eastAsia="zh-CN"/>
        </w:rPr>
        <w:t>。</w:t>
      </w:r>
    </w:p>
    <w:p w14:paraId="1FAA4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）乙方所聘用的所有员工要求身心健康，无精神病史。</w:t>
      </w:r>
    </w:p>
    <w:p w14:paraId="56A95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督导员具有身体健康的体检表、并进行基础资料登记，人员在工作期间，如有变更，将提前告知甲方，通过审核同意后方可调换。</w:t>
      </w:r>
    </w:p>
    <w:p w14:paraId="29EF29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（4）所有督导员统一着装</w:t>
      </w:r>
      <w:r>
        <w:rPr>
          <w:rFonts w:hint="eastAsia" w:ascii="宋体" w:hAnsi="宋体" w:eastAsia="宋体" w:cs="宋体"/>
          <w:sz w:val="24"/>
          <w:szCs w:val="24"/>
          <w:lang w:val="zh-CN" w:eastAsia="zh-CN"/>
        </w:rPr>
        <w:t>和佩证</w:t>
      </w:r>
      <w:r>
        <w:rPr>
          <w:rFonts w:hint="eastAsia" w:ascii="宋体" w:hAnsi="宋体" w:eastAsia="宋体" w:cs="宋体"/>
          <w:sz w:val="24"/>
          <w:szCs w:val="24"/>
          <w:lang w:val="en-US" w:eastAsia="zh-CN"/>
        </w:rPr>
        <w:t>，工作职业化，态度端正，举止文明，耐心细致，聆听居民的合理化建议与要求。</w:t>
      </w:r>
    </w:p>
    <w:p w14:paraId="36A1D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（5）督导员实行双重管理制</w:t>
      </w:r>
      <w:r>
        <w:rPr>
          <w:rFonts w:hint="eastAsia" w:ascii="宋体" w:hAnsi="宋体" w:eastAsia="宋体" w:cs="宋体"/>
          <w:sz w:val="24"/>
          <w:szCs w:val="24"/>
          <w:lang w:eastAsia="zh-CN"/>
        </w:rPr>
        <w:t>度，以乙方管理为主，接受甲方督查，如发现乙方员工有违反国家规定的制度或行为的，甲方有权要求其改正，态度恶劣拒不改正的，甲方有权要求乙方予以辞退，乙方应当无条件接受，并及时更换相应工作人员。</w:t>
      </w:r>
    </w:p>
    <w:p w14:paraId="0D6DF3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（6）督导员具有较强的责任心，做到不损坏公共设施，不在工作时间内成群聊天，不随意窜离工作岗位，不得无故缺岗，不得迟到早退，不得消极怠工，不得酒后作业，不做与作业无关的事。</w:t>
      </w:r>
    </w:p>
    <w:p w14:paraId="288F62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（7）督导员按时上班，做好相应场所内的所有服务工作，并</w:t>
      </w:r>
      <w:r>
        <w:rPr>
          <w:rFonts w:hint="eastAsia" w:ascii="宋体" w:hAnsi="宋体" w:eastAsia="宋体" w:cs="宋体"/>
          <w:sz w:val="24"/>
          <w:szCs w:val="24"/>
        </w:rPr>
        <w:t>服从</w:t>
      </w:r>
      <w:r>
        <w:rPr>
          <w:rFonts w:hint="eastAsia" w:ascii="宋体" w:hAnsi="宋体" w:eastAsia="宋体" w:cs="宋体"/>
          <w:sz w:val="24"/>
          <w:szCs w:val="24"/>
          <w:lang w:eastAsia="zh-CN"/>
        </w:rPr>
        <w:t>甲方</w:t>
      </w:r>
      <w:r>
        <w:rPr>
          <w:rFonts w:hint="eastAsia" w:ascii="宋体" w:hAnsi="宋体" w:eastAsia="宋体" w:cs="宋体"/>
          <w:sz w:val="24"/>
          <w:szCs w:val="24"/>
          <w:lang w:val="en-US" w:eastAsia="zh-CN"/>
        </w:rPr>
        <w:t>临时调配。</w:t>
      </w:r>
    </w:p>
    <w:p w14:paraId="2E1A9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2.服务要求</w:t>
      </w:r>
    </w:p>
    <w:p w14:paraId="434D5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（1）乙方</w:t>
      </w:r>
      <w:r>
        <w:rPr>
          <w:rFonts w:hint="eastAsia" w:ascii="宋体" w:hAnsi="宋体" w:eastAsia="宋体" w:cs="宋体"/>
          <w:sz w:val="24"/>
          <w:szCs w:val="24"/>
        </w:rPr>
        <w:t>必须指定一位项目负责人，全权代表其负责管理承包项目服务工作，并与</w:t>
      </w:r>
      <w:r>
        <w:rPr>
          <w:rFonts w:hint="eastAsia" w:ascii="宋体" w:hAnsi="宋体" w:eastAsia="宋体" w:cs="宋体"/>
          <w:sz w:val="24"/>
          <w:szCs w:val="24"/>
          <w:lang w:val="en-US" w:eastAsia="zh-CN"/>
        </w:rPr>
        <w:t>甲方</w:t>
      </w:r>
      <w:r>
        <w:rPr>
          <w:rFonts w:hint="eastAsia" w:ascii="宋体" w:hAnsi="宋体" w:eastAsia="宋体" w:cs="宋体"/>
          <w:sz w:val="24"/>
          <w:szCs w:val="24"/>
        </w:rPr>
        <w:t>保持密切联系和沟通。</w:t>
      </w:r>
    </w:p>
    <w:p w14:paraId="330D7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（2）乙方</w:t>
      </w:r>
      <w:r>
        <w:rPr>
          <w:rFonts w:hint="eastAsia" w:ascii="宋体" w:hAnsi="宋体" w:eastAsia="宋体" w:cs="宋体"/>
          <w:sz w:val="24"/>
          <w:szCs w:val="24"/>
        </w:rPr>
        <w:t>根据采购人的需求，应当为本项目各项服务工作配备足够的工作和管理人员。</w:t>
      </w:r>
    </w:p>
    <w:p w14:paraId="38C13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（3）乙方</w:t>
      </w:r>
      <w:r>
        <w:rPr>
          <w:rFonts w:hint="eastAsia" w:ascii="宋体" w:hAnsi="宋体" w:eastAsia="宋体" w:cs="宋体"/>
          <w:sz w:val="24"/>
          <w:szCs w:val="24"/>
        </w:rPr>
        <w:t>及其员工必须遵守</w:t>
      </w:r>
      <w:r>
        <w:rPr>
          <w:rFonts w:hint="eastAsia" w:ascii="宋体" w:hAnsi="宋体" w:eastAsia="宋体" w:cs="宋体"/>
          <w:sz w:val="24"/>
          <w:szCs w:val="24"/>
          <w:lang w:val="en-US" w:eastAsia="zh-CN"/>
        </w:rPr>
        <w:t>甲方</w:t>
      </w:r>
      <w:r>
        <w:rPr>
          <w:rFonts w:hint="eastAsia" w:ascii="宋体" w:hAnsi="宋体" w:eastAsia="宋体" w:cs="宋体"/>
          <w:sz w:val="24"/>
          <w:szCs w:val="24"/>
        </w:rPr>
        <w:t>的一切行政管理、消防安全等规定和制度。</w:t>
      </w:r>
    </w:p>
    <w:p w14:paraId="3DF0D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（4）甲方</w:t>
      </w:r>
      <w:r>
        <w:rPr>
          <w:rFonts w:hint="eastAsia" w:ascii="宋体" w:hAnsi="宋体" w:eastAsia="宋体" w:cs="宋体"/>
          <w:sz w:val="24"/>
          <w:szCs w:val="24"/>
        </w:rPr>
        <w:t>有权对</w:t>
      </w:r>
      <w:r>
        <w:rPr>
          <w:rFonts w:hint="eastAsia" w:ascii="宋体" w:hAnsi="宋体" w:eastAsia="宋体" w:cs="宋体"/>
          <w:sz w:val="24"/>
          <w:szCs w:val="24"/>
          <w:lang w:eastAsia="zh-CN"/>
        </w:rPr>
        <w:t>乙方</w:t>
      </w:r>
      <w:r>
        <w:rPr>
          <w:rFonts w:hint="eastAsia" w:ascii="宋体" w:hAnsi="宋体" w:eastAsia="宋体" w:cs="宋体"/>
          <w:sz w:val="24"/>
          <w:szCs w:val="24"/>
        </w:rPr>
        <w:t>承包区域内各项服务质量开展检查评比、接待性、考核等工作，</w:t>
      </w:r>
      <w:r>
        <w:rPr>
          <w:rFonts w:hint="eastAsia" w:ascii="宋体" w:hAnsi="宋体" w:eastAsia="宋体" w:cs="宋体"/>
          <w:sz w:val="24"/>
          <w:szCs w:val="24"/>
          <w:lang w:eastAsia="zh-CN"/>
        </w:rPr>
        <w:t>乙方</w:t>
      </w:r>
      <w:r>
        <w:rPr>
          <w:rFonts w:hint="eastAsia" w:ascii="宋体" w:hAnsi="宋体" w:eastAsia="宋体" w:cs="宋体"/>
          <w:sz w:val="24"/>
          <w:szCs w:val="24"/>
        </w:rPr>
        <w:t>需无条件配合，并根据</w:t>
      </w:r>
      <w:r>
        <w:rPr>
          <w:rFonts w:hint="eastAsia" w:ascii="宋体" w:hAnsi="宋体" w:eastAsia="宋体" w:cs="宋体"/>
          <w:sz w:val="24"/>
          <w:szCs w:val="24"/>
          <w:lang w:eastAsia="zh-CN"/>
        </w:rPr>
        <w:t>甲方</w:t>
      </w:r>
      <w:r>
        <w:rPr>
          <w:rFonts w:hint="eastAsia" w:ascii="宋体" w:hAnsi="宋体" w:eastAsia="宋体" w:cs="宋体"/>
          <w:sz w:val="24"/>
          <w:szCs w:val="24"/>
        </w:rPr>
        <w:t>要求临时增加设备工具等，对出现的问题要及时整改</w:t>
      </w:r>
      <w:r>
        <w:rPr>
          <w:rFonts w:hint="eastAsia" w:ascii="宋体" w:hAnsi="宋体" w:eastAsia="宋体" w:cs="宋体"/>
          <w:sz w:val="24"/>
          <w:szCs w:val="24"/>
          <w:lang w:eastAsia="zh-CN"/>
        </w:rPr>
        <w:t>，</w:t>
      </w:r>
      <w:r>
        <w:rPr>
          <w:rFonts w:hint="eastAsia" w:ascii="宋体" w:hAnsi="宋体" w:eastAsia="宋体" w:cs="宋体"/>
          <w:sz w:val="24"/>
          <w:szCs w:val="24"/>
        </w:rPr>
        <w:t>费用已包括在投标报价中。</w:t>
      </w:r>
    </w:p>
    <w:p w14:paraId="6C0AB8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遇突发事件或安全检查时，</w:t>
      </w:r>
      <w:r>
        <w:rPr>
          <w:rFonts w:hint="eastAsia" w:ascii="宋体" w:hAnsi="宋体" w:eastAsia="宋体" w:cs="宋体"/>
          <w:sz w:val="24"/>
          <w:szCs w:val="24"/>
          <w:lang w:eastAsia="zh-CN"/>
        </w:rPr>
        <w:t>乙方</w:t>
      </w:r>
      <w:r>
        <w:rPr>
          <w:rFonts w:hint="eastAsia" w:ascii="宋体" w:hAnsi="宋体" w:eastAsia="宋体" w:cs="宋体"/>
          <w:sz w:val="24"/>
          <w:szCs w:val="24"/>
        </w:rPr>
        <w:t>必须配合有关部门执行任务，并指定专职人员协助工作，直至完成，费用已包括在投标报价内。</w:t>
      </w:r>
    </w:p>
    <w:p w14:paraId="5F44C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（6）乙方</w:t>
      </w:r>
      <w:r>
        <w:rPr>
          <w:rFonts w:hint="eastAsia" w:ascii="宋体" w:hAnsi="宋体" w:eastAsia="宋体" w:cs="宋体"/>
          <w:sz w:val="24"/>
          <w:szCs w:val="24"/>
        </w:rPr>
        <w:t>规范管理，文明作业，积极主动完成和落实合同及相关规定的义务</w:t>
      </w:r>
      <w:r>
        <w:rPr>
          <w:rFonts w:hint="eastAsia" w:ascii="宋体" w:hAnsi="宋体" w:eastAsia="宋体" w:cs="宋体"/>
          <w:sz w:val="24"/>
          <w:szCs w:val="24"/>
          <w:lang w:eastAsia="zh-CN"/>
        </w:rPr>
        <w:t>，</w:t>
      </w:r>
      <w:r>
        <w:rPr>
          <w:rFonts w:hint="eastAsia" w:ascii="宋体" w:hAnsi="宋体" w:eastAsia="宋体" w:cs="宋体"/>
          <w:sz w:val="24"/>
          <w:szCs w:val="24"/>
        </w:rPr>
        <w:t>自觉接受环卫部门及上级各部门领导的检查和社会监督，对出现的问题要及时整改</w:t>
      </w:r>
      <w:r>
        <w:rPr>
          <w:rFonts w:hint="eastAsia" w:ascii="宋体" w:hAnsi="宋体" w:eastAsia="宋体" w:cs="宋体"/>
          <w:sz w:val="24"/>
          <w:szCs w:val="24"/>
          <w:lang w:eastAsia="zh-CN"/>
        </w:rPr>
        <w:t>，并反馈给街道和甲方</w:t>
      </w:r>
      <w:r>
        <w:rPr>
          <w:rFonts w:hint="eastAsia" w:ascii="宋体" w:hAnsi="宋体" w:eastAsia="宋体" w:cs="宋体"/>
          <w:sz w:val="24"/>
          <w:szCs w:val="24"/>
        </w:rPr>
        <w:t>。</w:t>
      </w:r>
    </w:p>
    <w:p w14:paraId="76A5A0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（7）乙方</w:t>
      </w:r>
      <w:r>
        <w:rPr>
          <w:rFonts w:hint="eastAsia" w:ascii="宋体" w:hAnsi="宋体" w:eastAsia="宋体" w:cs="宋体"/>
          <w:sz w:val="24"/>
          <w:szCs w:val="24"/>
        </w:rPr>
        <w:t>不得以任何形式转租、转让、抵押承包区域，在承包区域只从事</w:t>
      </w:r>
      <w:r>
        <w:rPr>
          <w:rFonts w:hint="eastAsia" w:ascii="宋体" w:hAnsi="宋体" w:eastAsia="宋体" w:cs="宋体"/>
          <w:sz w:val="24"/>
          <w:szCs w:val="24"/>
          <w:lang w:eastAsia="zh-CN"/>
        </w:rPr>
        <w:t>甲方</w:t>
      </w:r>
      <w:r>
        <w:rPr>
          <w:rFonts w:hint="eastAsia" w:ascii="宋体" w:hAnsi="宋体" w:eastAsia="宋体" w:cs="宋体"/>
          <w:sz w:val="24"/>
          <w:szCs w:val="24"/>
        </w:rPr>
        <w:t>认可的服务工作。在承包期间，</w:t>
      </w:r>
      <w:r>
        <w:rPr>
          <w:rFonts w:hint="eastAsia" w:ascii="宋体" w:hAnsi="宋体" w:eastAsia="宋体" w:cs="宋体"/>
          <w:sz w:val="24"/>
          <w:szCs w:val="24"/>
          <w:lang w:eastAsia="zh-CN"/>
        </w:rPr>
        <w:t>乙方</w:t>
      </w:r>
      <w:r>
        <w:rPr>
          <w:rFonts w:hint="eastAsia" w:ascii="宋体" w:hAnsi="宋体" w:eastAsia="宋体" w:cs="宋体"/>
          <w:sz w:val="24"/>
          <w:szCs w:val="24"/>
        </w:rPr>
        <w:t>的任何股份配置变动应通知</w:t>
      </w:r>
      <w:r>
        <w:rPr>
          <w:rFonts w:hint="eastAsia" w:ascii="宋体" w:hAnsi="宋体" w:eastAsia="宋体" w:cs="宋体"/>
          <w:sz w:val="24"/>
          <w:szCs w:val="24"/>
          <w:lang w:eastAsia="zh-CN"/>
        </w:rPr>
        <w:t>甲方</w:t>
      </w:r>
      <w:r>
        <w:rPr>
          <w:rFonts w:hint="eastAsia" w:ascii="宋体" w:hAnsi="宋体" w:eastAsia="宋体" w:cs="宋体"/>
          <w:sz w:val="24"/>
          <w:szCs w:val="24"/>
        </w:rPr>
        <w:t>。未经</w:t>
      </w:r>
      <w:r>
        <w:rPr>
          <w:rFonts w:hint="eastAsia" w:ascii="宋体" w:hAnsi="宋体" w:eastAsia="宋体" w:cs="宋体"/>
          <w:sz w:val="24"/>
          <w:szCs w:val="24"/>
          <w:lang w:eastAsia="zh-CN"/>
        </w:rPr>
        <w:t>甲方</w:t>
      </w:r>
      <w:r>
        <w:rPr>
          <w:rFonts w:hint="eastAsia" w:ascii="宋体" w:hAnsi="宋体" w:eastAsia="宋体" w:cs="宋体"/>
          <w:sz w:val="24"/>
          <w:szCs w:val="24"/>
        </w:rPr>
        <w:t>书面批准，任何占有支配地位的股份转让形为将视为</w:t>
      </w:r>
      <w:r>
        <w:rPr>
          <w:rFonts w:hint="eastAsia" w:ascii="宋体" w:hAnsi="宋体" w:eastAsia="宋体" w:cs="宋体"/>
          <w:sz w:val="24"/>
          <w:szCs w:val="24"/>
          <w:lang w:eastAsia="zh-CN"/>
        </w:rPr>
        <w:t>乙方</w:t>
      </w:r>
      <w:r>
        <w:rPr>
          <w:rFonts w:hint="eastAsia" w:ascii="宋体" w:hAnsi="宋体" w:eastAsia="宋体" w:cs="宋体"/>
          <w:sz w:val="24"/>
          <w:szCs w:val="24"/>
        </w:rPr>
        <w:t>出租、转让的违约行为。</w:t>
      </w:r>
    </w:p>
    <w:p w14:paraId="06EB3F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（8）乙方</w:t>
      </w:r>
      <w:r>
        <w:rPr>
          <w:rFonts w:hint="eastAsia" w:ascii="宋体" w:hAnsi="宋体" w:eastAsia="宋体" w:cs="宋体"/>
          <w:sz w:val="24"/>
          <w:szCs w:val="24"/>
        </w:rPr>
        <w:t>达不到</w:t>
      </w:r>
      <w:r>
        <w:rPr>
          <w:rFonts w:hint="eastAsia" w:ascii="宋体" w:hAnsi="宋体" w:eastAsia="宋体" w:cs="宋体"/>
          <w:sz w:val="24"/>
          <w:szCs w:val="24"/>
          <w:lang w:eastAsia="zh-CN"/>
        </w:rPr>
        <w:t>甲方</w:t>
      </w:r>
      <w:r>
        <w:rPr>
          <w:rFonts w:hint="eastAsia" w:ascii="宋体" w:hAnsi="宋体" w:eastAsia="宋体" w:cs="宋体"/>
          <w:sz w:val="24"/>
          <w:szCs w:val="24"/>
        </w:rPr>
        <w:t>要求及</w:t>
      </w:r>
      <w:r>
        <w:rPr>
          <w:rFonts w:hint="eastAsia" w:ascii="宋体" w:hAnsi="宋体" w:eastAsia="宋体" w:cs="宋体"/>
          <w:sz w:val="24"/>
          <w:szCs w:val="24"/>
          <w:lang w:eastAsia="zh-CN"/>
        </w:rPr>
        <w:t>乙方</w:t>
      </w:r>
      <w:r>
        <w:rPr>
          <w:rFonts w:hint="eastAsia" w:ascii="宋体" w:hAnsi="宋体" w:eastAsia="宋体" w:cs="宋体"/>
          <w:sz w:val="24"/>
          <w:szCs w:val="24"/>
        </w:rPr>
        <w:t>各项服务承诺，</w:t>
      </w:r>
      <w:r>
        <w:rPr>
          <w:rFonts w:hint="eastAsia" w:ascii="宋体" w:hAnsi="宋体" w:eastAsia="宋体" w:cs="宋体"/>
          <w:sz w:val="24"/>
          <w:szCs w:val="24"/>
          <w:lang w:eastAsia="zh-CN"/>
        </w:rPr>
        <w:t>甲方</w:t>
      </w:r>
      <w:r>
        <w:rPr>
          <w:rFonts w:hint="eastAsia" w:ascii="宋体" w:hAnsi="宋体" w:eastAsia="宋体" w:cs="宋体"/>
          <w:sz w:val="24"/>
          <w:szCs w:val="24"/>
        </w:rPr>
        <w:t>有权要求其整改，直至扣款或终止合同。</w:t>
      </w:r>
    </w:p>
    <w:p w14:paraId="16B66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做好节日和重大活动及自然灾害的预案和预防工作，切实完善突发事件的应急处置方案，提高重大活动保障能力和水平。</w:t>
      </w:r>
    </w:p>
    <w:p w14:paraId="454E4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建立健全各类相关台账，保障各类创建不失分。</w:t>
      </w:r>
    </w:p>
    <w:p w14:paraId="00451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）应急要求：在召开现场会、检查考核、重大事项等特殊时间，</w:t>
      </w:r>
      <w:r>
        <w:rPr>
          <w:rFonts w:hint="eastAsia" w:ascii="宋体" w:hAnsi="宋体" w:eastAsia="宋体" w:cs="宋体"/>
          <w:sz w:val="24"/>
          <w:szCs w:val="24"/>
          <w:lang w:eastAsia="zh-CN"/>
        </w:rPr>
        <w:t>乙方</w:t>
      </w:r>
      <w:r>
        <w:rPr>
          <w:rFonts w:hint="eastAsia" w:ascii="宋体" w:hAnsi="宋体" w:eastAsia="宋体" w:cs="宋体"/>
          <w:sz w:val="24"/>
          <w:szCs w:val="24"/>
          <w:lang w:val="zh-CN"/>
        </w:rPr>
        <w:t>要随时配合开展环境卫生的整治。</w:t>
      </w:r>
    </w:p>
    <w:p w14:paraId="4A48D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3.员工劳动保障 </w:t>
      </w:r>
    </w:p>
    <w:p w14:paraId="753C55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（1）必须与员工签订书面用工合同，招收人员在街道备案。</w:t>
      </w:r>
    </w:p>
    <w:p w14:paraId="2BD9BD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乙方</w:t>
      </w:r>
      <w:r>
        <w:rPr>
          <w:rFonts w:hint="eastAsia" w:ascii="宋体" w:hAnsi="宋体" w:eastAsia="宋体" w:cs="宋体"/>
          <w:sz w:val="24"/>
          <w:szCs w:val="24"/>
        </w:rPr>
        <w:t>按照以人为本的原则关心职工，严格遵守有关劳动法规，保障员工合法权益。</w:t>
      </w:r>
    </w:p>
    <w:p w14:paraId="6A66B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（3）乙方</w:t>
      </w:r>
      <w:r>
        <w:rPr>
          <w:rFonts w:hint="eastAsia" w:ascii="宋体" w:hAnsi="宋体" w:eastAsia="宋体" w:cs="宋体"/>
          <w:sz w:val="24"/>
          <w:szCs w:val="24"/>
        </w:rPr>
        <w:t>按</w:t>
      </w:r>
      <w:r>
        <w:rPr>
          <w:rFonts w:hint="eastAsia" w:ascii="宋体" w:hAnsi="宋体" w:eastAsia="宋体" w:cs="宋体"/>
          <w:sz w:val="24"/>
          <w:szCs w:val="24"/>
          <w:lang w:eastAsia="zh-CN"/>
        </w:rPr>
        <w:t>月</w:t>
      </w:r>
      <w:r>
        <w:rPr>
          <w:rFonts w:hint="eastAsia" w:ascii="宋体" w:hAnsi="宋体" w:eastAsia="宋体" w:cs="宋体"/>
          <w:sz w:val="24"/>
          <w:szCs w:val="24"/>
        </w:rPr>
        <w:t>发放</w:t>
      </w:r>
      <w:r>
        <w:rPr>
          <w:rFonts w:hint="eastAsia" w:ascii="宋体" w:hAnsi="宋体" w:eastAsia="宋体" w:cs="宋体"/>
          <w:sz w:val="24"/>
          <w:szCs w:val="24"/>
          <w:lang w:val="en-US" w:eastAsia="zh-CN"/>
        </w:rPr>
        <w:t>督导员</w:t>
      </w:r>
      <w:r>
        <w:rPr>
          <w:rFonts w:hint="eastAsia" w:ascii="宋体" w:hAnsi="宋体" w:eastAsia="宋体" w:cs="宋体"/>
          <w:sz w:val="24"/>
          <w:szCs w:val="24"/>
        </w:rPr>
        <w:t>工资，不得拖欠</w:t>
      </w:r>
      <w:r>
        <w:rPr>
          <w:rFonts w:hint="eastAsia" w:ascii="宋体" w:hAnsi="宋体" w:eastAsia="宋体" w:cs="宋体"/>
          <w:sz w:val="24"/>
          <w:szCs w:val="24"/>
          <w:lang w:eastAsia="zh-CN"/>
        </w:rPr>
        <w:t>、克扣工资，</w:t>
      </w:r>
      <w:r>
        <w:rPr>
          <w:rFonts w:hint="eastAsia" w:ascii="宋体" w:hAnsi="宋体" w:eastAsia="宋体" w:cs="宋体"/>
          <w:sz w:val="24"/>
          <w:szCs w:val="24"/>
        </w:rPr>
        <w:t>并按规定做好社会统筹保险缴纳</w:t>
      </w:r>
      <w:r>
        <w:rPr>
          <w:rFonts w:hint="eastAsia" w:ascii="宋体" w:hAnsi="宋体" w:eastAsia="宋体" w:cs="宋体"/>
          <w:sz w:val="24"/>
          <w:szCs w:val="24"/>
          <w:lang w:eastAsia="zh-CN"/>
        </w:rPr>
        <w:t>等</w:t>
      </w:r>
      <w:r>
        <w:rPr>
          <w:rFonts w:hint="eastAsia" w:ascii="宋体" w:hAnsi="宋体" w:eastAsia="宋体" w:cs="宋体"/>
          <w:sz w:val="24"/>
          <w:szCs w:val="24"/>
        </w:rPr>
        <w:t>工作和其它法律法规以及合同要求履行的义务。</w:t>
      </w:r>
    </w:p>
    <w:p w14:paraId="15CFF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在服务期内如因政策性因素调整导致相关人员的工资、节假日、高温补贴等出现变化的，该部分费用由</w:t>
      </w:r>
      <w:r>
        <w:rPr>
          <w:rFonts w:hint="eastAsia" w:ascii="宋体" w:hAnsi="宋体" w:eastAsia="宋体" w:cs="宋体"/>
          <w:sz w:val="24"/>
          <w:szCs w:val="24"/>
          <w:lang w:eastAsia="zh-CN"/>
        </w:rPr>
        <w:t>乙方</w:t>
      </w:r>
      <w:r>
        <w:rPr>
          <w:rFonts w:hint="eastAsia" w:ascii="宋体" w:hAnsi="宋体" w:eastAsia="宋体" w:cs="宋体"/>
          <w:sz w:val="24"/>
          <w:szCs w:val="24"/>
        </w:rPr>
        <w:t>自行承担，</w:t>
      </w:r>
      <w:r>
        <w:rPr>
          <w:rFonts w:hint="eastAsia" w:ascii="宋体" w:hAnsi="宋体" w:eastAsia="宋体" w:cs="宋体"/>
          <w:sz w:val="24"/>
          <w:szCs w:val="24"/>
          <w:lang w:eastAsia="zh-CN"/>
        </w:rPr>
        <w:t>甲方</w:t>
      </w:r>
      <w:r>
        <w:rPr>
          <w:rFonts w:hint="eastAsia" w:ascii="宋体" w:hAnsi="宋体" w:eastAsia="宋体" w:cs="宋体"/>
          <w:sz w:val="24"/>
          <w:szCs w:val="24"/>
        </w:rPr>
        <w:t>不予以调整该部分费用。</w:t>
      </w:r>
    </w:p>
    <w:p w14:paraId="1EDA37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执行相关法律法规有关员工保障的其他规定，未执行到位由劳动部门查实的，根据查实情况处罚。</w:t>
      </w:r>
    </w:p>
    <w:p w14:paraId="09B52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安全要求</w:t>
      </w:r>
    </w:p>
    <w:p w14:paraId="150A24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val="en-US" w:eastAsia="zh-CN"/>
        </w:rPr>
        <w:t>督导员</w:t>
      </w:r>
      <w:r>
        <w:rPr>
          <w:rFonts w:hint="eastAsia" w:ascii="宋体" w:hAnsi="宋体" w:eastAsia="宋体" w:cs="宋体"/>
          <w:sz w:val="24"/>
          <w:szCs w:val="24"/>
        </w:rPr>
        <w:t>投保员工人身意外保险，以保证</w:t>
      </w:r>
      <w:r>
        <w:rPr>
          <w:rFonts w:hint="eastAsia" w:ascii="宋体" w:hAnsi="宋体" w:eastAsia="宋体" w:cs="宋体"/>
          <w:sz w:val="24"/>
          <w:szCs w:val="24"/>
          <w:lang w:eastAsia="zh-CN"/>
        </w:rPr>
        <w:t>甲方</w:t>
      </w:r>
      <w:r>
        <w:rPr>
          <w:rFonts w:hint="eastAsia" w:ascii="宋体" w:hAnsi="宋体" w:eastAsia="宋体" w:cs="宋体"/>
          <w:sz w:val="24"/>
          <w:szCs w:val="24"/>
        </w:rPr>
        <w:t>在</w:t>
      </w:r>
      <w:r>
        <w:rPr>
          <w:rFonts w:hint="eastAsia" w:ascii="宋体" w:hAnsi="宋体" w:eastAsia="宋体" w:cs="宋体"/>
          <w:sz w:val="24"/>
          <w:szCs w:val="24"/>
          <w:lang w:val="en-US" w:eastAsia="zh-CN"/>
        </w:rPr>
        <w:t>督导员</w:t>
      </w:r>
      <w:r>
        <w:rPr>
          <w:rFonts w:hint="eastAsia" w:ascii="宋体" w:hAnsi="宋体" w:eastAsia="宋体" w:cs="宋体"/>
          <w:sz w:val="24"/>
          <w:szCs w:val="24"/>
        </w:rPr>
        <w:t>索偿时不受任何责任的约束，保险费用已包含在</w:t>
      </w:r>
      <w:r>
        <w:rPr>
          <w:rFonts w:hint="eastAsia" w:ascii="宋体" w:hAnsi="宋体" w:eastAsia="宋体" w:cs="宋体"/>
          <w:sz w:val="24"/>
          <w:szCs w:val="24"/>
          <w:lang w:eastAsia="zh-CN"/>
        </w:rPr>
        <w:t>乙方</w:t>
      </w:r>
      <w:r>
        <w:rPr>
          <w:rFonts w:hint="eastAsia" w:ascii="宋体" w:hAnsi="宋体" w:eastAsia="宋体" w:cs="宋体"/>
          <w:sz w:val="24"/>
          <w:szCs w:val="24"/>
        </w:rPr>
        <w:t>的投标报价中，</w:t>
      </w:r>
      <w:r>
        <w:rPr>
          <w:rFonts w:hint="eastAsia" w:ascii="宋体" w:hAnsi="宋体" w:eastAsia="宋体" w:cs="宋体"/>
          <w:sz w:val="24"/>
          <w:szCs w:val="24"/>
          <w:lang w:eastAsia="zh-CN"/>
        </w:rPr>
        <w:t>甲方</w:t>
      </w:r>
      <w:r>
        <w:rPr>
          <w:rFonts w:hint="eastAsia" w:ascii="宋体" w:hAnsi="宋体" w:eastAsia="宋体" w:cs="宋体"/>
          <w:sz w:val="24"/>
          <w:szCs w:val="24"/>
        </w:rPr>
        <w:t>不单独另行支付。</w:t>
      </w:r>
    </w:p>
    <w:p w14:paraId="42BDE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乙方</w:t>
      </w:r>
      <w:r>
        <w:rPr>
          <w:rFonts w:hint="eastAsia" w:ascii="宋体" w:hAnsi="宋体" w:eastAsia="宋体" w:cs="宋体"/>
          <w:sz w:val="24"/>
          <w:szCs w:val="24"/>
        </w:rPr>
        <w:t>应自觉遵守安全生产有关法律、法规及规章制度。</w:t>
      </w:r>
    </w:p>
    <w:p w14:paraId="6C26C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工人上岗前必须进行安全教育和培训，并做好记录</w:t>
      </w:r>
      <w:r>
        <w:rPr>
          <w:rFonts w:hint="eastAsia" w:ascii="宋体" w:hAnsi="宋体" w:eastAsia="宋体" w:cs="宋体"/>
          <w:sz w:val="24"/>
          <w:szCs w:val="24"/>
          <w:lang w:eastAsia="zh-CN"/>
        </w:rPr>
        <w:t>。</w:t>
      </w:r>
    </w:p>
    <w:p w14:paraId="25E7F1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凡履行任务所需使用的机械</w:t>
      </w:r>
      <w:r>
        <w:rPr>
          <w:rFonts w:hint="eastAsia" w:ascii="宋体" w:hAnsi="宋体" w:eastAsia="宋体" w:cs="宋体"/>
          <w:sz w:val="24"/>
          <w:szCs w:val="24"/>
          <w:lang w:val="en-US" w:eastAsia="zh-CN"/>
        </w:rPr>
        <w:t>及设备</w:t>
      </w:r>
      <w:r>
        <w:rPr>
          <w:rFonts w:hint="eastAsia" w:ascii="宋体" w:hAnsi="宋体" w:eastAsia="宋体" w:cs="宋体"/>
          <w:sz w:val="24"/>
          <w:szCs w:val="24"/>
        </w:rPr>
        <w:t>，应做到持证操作，并及时保养、维护。</w:t>
      </w:r>
    </w:p>
    <w:p w14:paraId="0241A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督导员</w:t>
      </w:r>
      <w:r>
        <w:rPr>
          <w:rFonts w:hint="eastAsia" w:ascii="宋体" w:hAnsi="宋体" w:eastAsia="宋体" w:cs="宋体"/>
          <w:sz w:val="24"/>
          <w:szCs w:val="24"/>
        </w:rPr>
        <w:t>进行作业时，注意安全，安全责任</w:t>
      </w:r>
      <w:r>
        <w:rPr>
          <w:rFonts w:hint="eastAsia" w:ascii="宋体" w:hAnsi="宋体" w:eastAsia="宋体" w:cs="宋体"/>
          <w:sz w:val="24"/>
          <w:szCs w:val="24"/>
          <w:lang w:val="en-US" w:eastAsia="zh-CN"/>
        </w:rPr>
        <w:t>及赔偿</w:t>
      </w:r>
      <w:r>
        <w:rPr>
          <w:rFonts w:hint="eastAsia" w:ascii="宋体" w:hAnsi="宋体" w:eastAsia="宋体" w:cs="宋体"/>
          <w:sz w:val="24"/>
          <w:szCs w:val="24"/>
        </w:rPr>
        <w:t>均由</w:t>
      </w:r>
      <w:r>
        <w:rPr>
          <w:rFonts w:hint="eastAsia" w:ascii="宋体" w:hAnsi="宋体" w:eastAsia="宋体" w:cs="宋体"/>
          <w:sz w:val="24"/>
          <w:szCs w:val="24"/>
          <w:lang w:eastAsia="zh-CN"/>
        </w:rPr>
        <w:t>乙方</w:t>
      </w:r>
      <w:r>
        <w:rPr>
          <w:rFonts w:hint="eastAsia" w:ascii="宋体" w:hAnsi="宋体" w:eastAsia="宋体" w:cs="宋体"/>
          <w:sz w:val="24"/>
          <w:szCs w:val="24"/>
        </w:rPr>
        <w:t>自行承担。</w:t>
      </w:r>
    </w:p>
    <w:p w14:paraId="3049F9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期内若做到</w:t>
      </w:r>
      <w:r>
        <w:rPr>
          <w:rFonts w:hint="eastAsia" w:ascii="宋体" w:hAnsi="宋体" w:eastAsia="宋体" w:cs="宋体"/>
          <w:sz w:val="24"/>
          <w:szCs w:val="24"/>
          <w:highlight w:val="none"/>
          <w:lang w:val="en-US" w:eastAsia="zh-CN"/>
        </w:rPr>
        <w:t>重大</w:t>
      </w:r>
      <w:r>
        <w:rPr>
          <w:rFonts w:hint="eastAsia" w:ascii="宋体" w:hAnsi="宋体" w:eastAsia="宋体" w:cs="宋体"/>
          <w:sz w:val="24"/>
          <w:szCs w:val="24"/>
          <w:highlight w:val="none"/>
        </w:rPr>
        <w:t>安全生产无事故，</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期满时，</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返还履约保证金。若</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在履约期内发生</w:t>
      </w:r>
      <w:r>
        <w:rPr>
          <w:rFonts w:hint="eastAsia" w:ascii="宋体" w:hAnsi="宋体" w:eastAsia="宋体" w:cs="宋体"/>
          <w:sz w:val="24"/>
          <w:szCs w:val="24"/>
          <w:highlight w:val="none"/>
          <w:lang w:val="en-US" w:eastAsia="zh-CN"/>
        </w:rPr>
        <w:t>重大</w:t>
      </w:r>
      <w:r>
        <w:rPr>
          <w:rFonts w:hint="eastAsia" w:ascii="宋体" w:hAnsi="宋体" w:eastAsia="宋体" w:cs="宋体"/>
          <w:sz w:val="24"/>
          <w:szCs w:val="24"/>
          <w:highlight w:val="none"/>
        </w:rPr>
        <w:t>安全责任事故的，所有损失及赔偿由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自行承担，</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还可视情况扣留全部或部分履约保证金。</w:t>
      </w:r>
    </w:p>
    <w:p w14:paraId="345858B2">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lang w:eastAsia="zh-CN"/>
        </w:rPr>
        <w:t>八、</w:t>
      </w:r>
      <w:r>
        <w:rPr>
          <w:rFonts w:hint="eastAsia" w:ascii="宋体" w:hAnsi="宋体" w:cs="宋体"/>
          <w:b/>
          <w:bCs/>
          <w:sz w:val="24"/>
          <w:lang w:val="en-US" w:eastAsia="zh-CN"/>
        </w:rPr>
        <w:t>考核评分</w:t>
      </w:r>
    </w:p>
    <w:p w14:paraId="3C0755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（一）工作考核</w:t>
      </w:r>
    </w:p>
    <w:p w14:paraId="38921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各街道考核辖区内所有督导员</w:t>
      </w:r>
      <w:r>
        <w:rPr>
          <w:rFonts w:hint="eastAsia" w:ascii="宋体" w:hAnsi="宋体" w:eastAsia="宋体" w:cs="宋体"/>
          <w:sz w:val="24"/>
          <w:szCs w:val="24"/>
          <w:lang w:val="en-US" w:eastAsia="zh-CN"/>
        </w:rPr>
        <w:t>和乙方</w:t>
      </w:r>
      <w:r>
        <w:rPr>
          <w:rFonts w:hint="eastAsia" w:ascii="宋体" w:hAnsi="宋体" w:eastAsia="宋体" w:cs="宋体"/>
          <w:sz w:val="24"/>
          <w:szCs w:val="24"/>
        </w:rPr>
        <w:t>每月工作情况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w:t>
      </w:r>
      <w:r>
        <w:rPr>
          <w:rFonts w:hint="eastAsia" w:ascii="宋体" w:hAnsi="宋体" w:eastAsia="宋体" w:cs="宋体"/>
          <w:sz w:val="24"/>
          <w:szCs w:val="24"/>
        </w:rPr>
        <w:t>考核小组每月的评分是量化指标，是</w:t>
      </w:r>
      <w:r>
        <w:rPr>
          <w:rFonts w:hint="eastAsia" w:ascii="宋体" w:hAnsi="宋体" w:eastAsia="宋体" w:cs="宋体"/>
          <w:sz w:val="24"/>
          <w:szCs w:val="24"/>
          <w:lang w:val="en-US" w:eastAsia="zh-CN"/>
        </w:rPr>
        <w:t>乙方每月承包服务</w:t>
      </w:r>
      <w:r>
        <w:rPr>
          <w:rFonts w:hint="eastAsia" w:ascii="宋体" w:hAnsi="宋体" w:eastAsia="宋体" w:cs="宋体"/>
          <w:sz w:val="24"/>
          <w:szCs w:val="24"/>
        </w:rPr>
        <w:t>经费结算的依据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w:t>
      </w:r>
      <w:r>
        <w:rPr>
          <w:rFonts w:hint="eastAsia" w:ascii="宋体" w:hAnsi="宋体" w:eastAsia="宋体" w:cs="宋体"/>
          <w:sz w:val="24"/>
          <w:szCs w:val="24"/>
        </w:rPr>
        <w:t>核标准见附件。</w:t>
      </w:r>
      <w:r>
        <w:rPr>
          <w:rFonts w:hint="eastAsia" w:ascii="宋体" w:hAnsi="宋体" w:eastAsia="宋体" w:cs="宋体"/>
          <w:sz w:val="24"/>
          <w:szCs w:val="24"/>
          <w:lang w:eastAsia="zh-CN"/>
        </w:rPr>
        <w:t>月考核得分值＝100－日常考核扣分值。</w:t>
      </w:r>
    </w:p>
    <w:p w14:paraId="19E8D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2.甲方考核小组人员要做到廉洁自律、秉公办事、文明工作、严格检查考核纪律，严格执行检查考核操作规程，做到考核工作客观、透明、公正。</w:t>
      </w:r>
    </w:p>
    <w:p w14:paraId="0C5C98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3.检查考核的信息和结果公开透明，接受监督和查询。</w:t>
      </w:r>
    </w:p>
    <w:p w14:paraId="585CB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居住小区生活垃圾分类督导员考核评分标准</w:t>
      </w:r>
    </w:p>
    <w:p w14:paraId="50362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rPr>
      </w:pPr>
      <w:r>
        <w:rPr>
          <w:rFonts w:hint="eastAsia" w:ascii="宋体" w:hAnsi="宋体" w:eastAsia="宋体" w:cs="宋体"/>
          <w:sz w:val="24"/>
          <w:szCs w:val="24"/>
          <w:lang w:val="en-US" w:eastAsia="zh-CN"/>
        </w:rPr>
        <w:t>1.乙方一经参与本项目投标，均视同认可甲方制订的</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云和县生活垃圾分类桶边督导员考核评分标准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，项目实施时须按要求执行。</w:t>
      </w:r>
    </w:p>
    <w:p w14:paraId="0003BEFC">
      <w:pPr>
        <w:spacing w:line="360" w:lineRule="auto"/>
        <w:ind w:firstLine="482" w:firstLineChars="200"/>
        <w:rPr>
          <w:rFonts w:ascii="宋体" w:hAnsi="宋体" w:cs="宋体"/>
          <w:b/>
          <w:bCs/>
          <w:sz w:val="24"/>
        </w:rPr>
      </w:pPr>
      <w:r>
        <w:rPr>
          <w:rFonts w:hint="eastAsia" w:ascii="宋体" w:hAnsi="宋体" w:cs="宋体"/>
          <w:b/>
          <w:bCs/>
          <w:sz w:val="24"/>
          <w:lang w:eastAsia="zh-CN"/>
        </w:rPr>
        <w:t>九</w:t>
      </w:r>
      <w:r>
        <w:rPr>
          <w:rFonts w:hint="eastAsia" w:ascii="宋体" w:hAnsi="宋体" w:cs="宋体"/>
          <w:b/>
          <w:bCs/>
          <w:sz w:val="24"/>
        </w:rPr>
        <w:t>、税费</w:t>
      </w:r>
    </w:p>
    <w:p w14:paraId="0661B946">
      <w:pPr>
        <w:pStyle w:val="45"/>
        <w:spacing w:before="0" w:beforeAutospacing="0" w:after="0" w:afterAutospacing="0" w:line="360" w:lineRule="auto"/>
        <w:ind w:firstLine="480"/>
        <w:rPr>
          <w:rFonts w:hint="eastAsia" w:cs="宋体"/>
          <w:b/>
          <w:bCs/>
        </w:rPr>
      </w:pPr>
      <w:r>
        <w:rPr>
          <w:rFonts w:hint="eastAsia" w:cs="宋体"/>
        </w:rPr>
        <w:t>发生的与合同执行有关的一切税费均由乙方</w:t>
      </w:r>
      <w:r>
        <w:rPr>
          <w:rFonts w:hint="eastAsia" w:cs="宋体"/>
          <w:lang w:val="en-US" w:eastAsia="zh-CN"/>
        </w:rPr>
        <w:t>承担</w:t>
      </w:r>
      <w:r>
        <w:rPr>
          <w:rFonts w:hint="eastAsia" w:cs="宋体"/>
        </w:rPr>
        <w:t>，另有协议除外。</w:t>
      </w:r>
    </w:p>
    <w:p w14:paraId="6176614A">
      <w:pPr>
        <w:pStyle w:val="45"/>
        <w:spacing w:before="0" w:beforeAutospacing="0" w:after="0" w:afterAutospacing="0" w:line="360" w:lineRule="auto"/>
        <w:ind w:firstLine="482" w:firstLineChars="200"/>
        <w:rPr>
          <w:rFonts w:hint="eastAsia" w:cs="宋体"/>
          <w:b/>
          <w:bCs/>
          <w:kern w:val="2"/>
        </w:rPr>
      </w:pPr>
      <w:r>
        <w:rPr>
          <w:rFonts w:hint="eastAsia" w:cs="宋体"/>
          <w:b/>
          <w:bCs/>
          <w:kern w:val="2"/>
          <w:lang w:eastAsia="zh-CN"/>
        </w:rPr>
        <w:t>十</w:t>
      </w:r>
      <w:r>
        <w:rPr>
          <w:rFonts w:hint="eastAsia" w:cs="宋体"/>
          <w:b/>
          <w:bCs/>
          <w:kern w:val="2"/>
        </w:rPr>
        <w:t>、履约保证金</w:t>
      </w:r>
    </w:p>
    <w:p w14:paraId="46ABCCAE">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1.履约保证金金额：</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元(大写:</w:t>
      </w:r>
      <w:r>
        <w:rPr>
          <w:rFonts w:hint="eastAsia" w:ascii="宋体" w:hAnsi="宋体" w:eastAsia="宋体" w:cs="宋体"/>
          <w:sz w:val="24"/>
          <w:szCs w:val="24"/>
          <w:u w:val="none"/>
          <w:lang w:val="en-US" w:eastAsia="zh-CN"/>
        </w:rPr>
        <w:t>人民币</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元整</w:t>
      </w:r>
      <w:r>
        <w:rPr>
          <w:rFonts w:hint="eastAsia" w:ascii="宋体" w:hAnsi="宋体" w:eastAsia="宋体" w:cs="宋体"/>
          <w:sz w:val="24"/>
          <w:szCs w:val="24"/>
          <w:lang w:val="en-US" w:eastAsia="zh-CN"/>
        </w:rPr>
        <w:t>)</w:t>
      </w:r>
      <w:r>
        <w:rPr>
          <w:rFonts w:hint="eastAsia" w:ascii="宋体" w:hAnsi="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缴纳履约保证时间及缴纳方式：合同签订之前，根据</w:t>
      </w:r>
      <w:r>
        <w:rPr>
          <w:rFonts w:hint="eastAsia" w:ascii="宋体" w:hAnsi="宋体" w:eastAsia="宋体" w:cs="宋体"/>
          <w:sz w:val="24"/>
          <w:szCs w:val="24"/>
          <w:lang w:val="en-US" w:eastAsia="zh-CN"/>
        </w:rPr>
        <w:t>甲方</w:t>
      </w:r>
      <w:r>
        <w:rPr>
          <w:rFonts w:hint="eastAsia" w:ascii="宋体" w:hAnsi="宋体" w:eastAsia="宋体" w:cs="宋体"/>
          <w:sz w:val="24"/>
          <w:szCs w:val="24"/>
        </w:rPr>
        <w:t>要求的时间及方式缴纳。</w:t>
      </w:r>
      <w:r>
        <w:rPr>
          <w:rFonts w:hint="eastAsia" w:ascii="宋体" w:hAnsi="宋体" w:eastAsia="宋体" w:cs="宋体"/>
          <w:sz w:val="24"/>
          <w:szCs w:val="24"/>
        </w:rPr>
        <w:br w:type="textWrapping"/>
      </w:r>
      <w:r>
        <w:rPr>
          <w:rFonts w:hint="eastAsia" w:ascii="宋体" w:hAnsi="宋体" w:eastAsia="宋体" w:cs="宋体"/>
          <w:sz w:val="24"/>
          <w:szCs w:val="24"/>
        </w:rPr>
        <w:t>3.履约保证金退还：服务期满</w:t>
      </w:r>
      <w:r>
        <w:rPr>
          <w:rFonts w:hint="eastAsia" w:ascii="宋体" w:hAnsi="宋体" w:cs="宋体"/>
          <w:sz w:val="24"/>
          <w:szCs w:val="24"/>
          <w:lang w:val="en-US" w:eastAsia="zh-CN"/>
        </w:rPr>
        <w:t>后</w:t>
      </w:r>
      <w:r>
        <w:rPr>
          <w:rFonts w:hint="eastAsia" w:ascii="宋体" w:hAnsi="宋体" w:eastAsia="宋体" w:cs="宋体"/>
          <w:sz w:val="24"/>
          <w:szCs w:val="24"/>
        </w:rPr>
        <w:t>，</w:t>
      </w:r>
      <w:r>
        <w:rPr>
          <w:rFonts w:hint="eastAsia" w:ascii="宋体" w:hAnsi="宋体" w:eastAsia="宋体" w:cs="宋体"/>
          <w:sz w:val="24"/>
          <w:szCs w:val="24"/>
          <w:lang w:val="en-US" w:eastAsia="zh-CN"/>
        </w:rPr>
        <w:t>无任何违约事项和安全事故，乙方提出后无息退还。</w:t>
      </w:r>
    </w:p>
    <w:p w14:paraId="50130070">
      <w:pPr>
        <w:pStyle w:val="45"/>
        <w:spacing w:before="0" w:beforeAutospacing="0" w:after="0" w:afterAutospacing="0" w:line="360" w:lineRule="auto"/>
        <w:ind w:firstLine="482" w:firstLineChars="200"/>
        <w:rPr>
          <w:rFonts w:hint="eastAsia" w:ascii="宋体" w:hAnsi="Times New Roman" w:eastAsia="宋体" w:cs="宋体"/>
          <w:b/>
          <w:bCs/>
          <w:kern w:val="2"/>
        </w:rPr>
      </w:pPr>
      <w:r>
        <w:rPr>
          <w:rFonts w:hint="eastAsia" w:ascii="宋体" w:hAnsi="Times New Roman" w:eastAsia="宋体" w:cs="宋体"/>
          <w:b/>
          <w:bCs/>
          <w:kern w:val="2"/>
          <w:lang w:eastAsia="zh-CN"/>
        </w:rPr>
        <w:t>十</w:t>
      </w:r>
      <w:r>
        <w:rPr>
          <w:rFonts w:hint="eastAsia" w:ascii="宋体" w:hAnsi="Times New Roman" w:eastAsia="宋体" w:cs="宋体"/>
          <w:b/>
          <w:bCs/>
          <w:kern w:val="2"/>
          <w:lang w:val="en-US" w:eastAsia="zh-CN"/>
        </w:rPr>
        <w:t>一</w:t>
      </w:r>
      <w:r>
        <w:rPr>
          <w:rFonts w:hint="eastAsia" w:ascii="宋体" w:hAnsi="Times New Roman" w:eastAsia="宋体" w:cs="宋体"/>
          <w:b/>
          <w:bCs/>
          <w:kern w:val="2"/>
        </w:rPr>
        <w:t>、合同的转让和分包</w:t>
      </w:r>
    </w:p>
    <w:p w14:paraId="465F25A6">
      <w:pPr>
        <w:spacing w:before="72" w:beforeLines="30" w:line="360" w:lineRule="auto"/>
        <w:ind w:firstLine="480" w:firstLineChars="200"/>
        <w:rPr>
          <w:rFonts w:hint="eastAsia" w:ascii="宋体" w:hAnsi="宋体" w:cs="宋体"/>
          <w:kern w:val="0"/>
          <w:sz w:val="24"/>
        </w:rPr>
      </w:pPr>
      <w:r>
        <w:rPr>
          <w:rFonts w:hint="eastAsia" w:ascii="宋体" w:hAnsi="宋体" w:cs="宋体"/>
          <w:kern w:val="0"/>
          <w:sz w:val="24"/>
        </w:rPr>
        <w:t>1.本合同范围的服务范围，应由乙方直接负责，不得转让他人；</w:t>
      </w:r>
    </w:p>
    <w:p w14:paraId="573CFC2D">
      <w:pPr>
        <w:spacing w:before="72" w:beforeLines="30" w:line="360" w:lineRule="auto"/>
        <w:ind w:firstLine="480" w:firstLineChars="200"/>
        <w:rPr>
          <w:rFonts w:hint="eastAsia" w:ascii="宋体" w:hAnsi="宋体" w:cs="宋体"/>
          <w:kern w:val="0"/>
          <w:sz w:val="24"/>
        </w:rPr>
      </w:pPr>
      <w:r>
        <w:rPr>
          <w:rFonts w:hint="eastAsia" w:ascii="宋体" w:hAnsi="宋体" w:cs="宋体"/>
          <w:kern w:val="0"/>
          <w:sz w:val="24"/>
        </w:rPr>
        <w:t>2.除非得到甲方的书面同意，乙方不得将本合同范围的</w:t>
      </w:r>
      <w:r>
        <w:rPr>
          <w:rFonts w:hint="eastAsia" w:ascii="宋体" w:hAnsi="宋体" w:cs="宋体"/>
          <w:kern w:val="0"/>
          <w:sz w:val="24"/>
          <w:lang w:val="en-US" w:eastAsia="zh-CN"/>
        </w:rPr>
        <w:t>服务</w:t>
      </w:r>
      <w:r>
        <w:rPr>
          <w:rFonts w:hint="eastAsia" w:ascii="宋体" w:hAnsi="宋体" w:cs="宋体"/>
          <w:kern w:val="0"/>
          <w:sz w:val="24"/>
        </w:rPr>
        <w:t>全部或部分分包给他人供应；</w:t>
      </w:r>
    </w:p>
    <w:p w14:paraId="7302BB0D">
      <w:pPr>
        <w:spacing w:before="72" w:beforeLines="30" w:line="360" w:lineRule="auto"/>
        <w:ind w:firstLine="480" w:firstLineChars="200"/>
        <w:rPr>
          <w:rFonts w:ascii="宋体" w:hAnsi="宋体" w:cs="宋体"/>
          <w:kern w:val="0"/>
          <w:sz w:val="24"/>
        </w:rPr>
      </w:pPr>
      <w:r>
        <w:rPr>
          <w:rFonts w:hint="eastAsia" w:ascii="宋体" w:hAnsi="宋体" w:cs="宋体"/>
          <w:kern w:val="0"/>
          <w:sz w:val="24"/>
        </w:rPr>
        <w:t>3.如有转让和未经甲方同意的分包行为，甲方有权解除合同，没收履约保证金并追究乙方的违约责任。</w:t>
      </w:r>
    </w:p>
    <w:p w14:paraId="7F00D506">
      <w:pPr>
        <w:pStyle w:val="45"/>
        <w:spacing w:before="0" w:beforeAutospacing="0" w:after="0" w:afterAutospacing="0" w:line="360" w:lineRule="auto"/>
        <w:ind w:firstLine="482"/>
        <w:rPr>
          <w:rFonts w:cs="宋体"/>
          <w:b/>
          <w:bCs/>
        </w:rPr>
      </w:pPr>
      <w:r>
        <w:rPr>
          <w:rFonts w:hint="eastAsia" w:cs="宋体"/>
          <w:b/>
          <w:bCs/>
          <w:lang w:eastAsia="zh-CN"/>
        </w:rPr>
        <w:t>十</w:t>
      </w:r>
      <w:r>
        <w:rPr>
          <w:rFonts w:hint="eastAsia" w:cs="宋体"/>
          <w:b/>
          <w:bCs/>
          <w:lang w:val="en-US" w:eastAsia="zh-CN"/>
        </w:rPr>
        <w:t>二</w:t>
      </w:r>
      <w:r>
        <w:rPr>
          <w:rFonts w:hint="eastAsia" w:cs="宋体"/>
          <w:b/>
          <w:bCs/>
        </w:rPr>
        <w:t>、合同的变更和终止</w:t>
      </w:r>
    </w:p>
    <w:p w14:paraId="1B42EEFC">
      <w:pPr>
        <w:pStyle w:val="45"/>
        <w:spacing w:before="0" w:beforeAutospacing="0" w:after="0" w:afterAutospacing="0" w:line="360" w:lineRule="auto"/>
        <w:ind w:firstLine="482"/>
        <w:rPr>
          <w:rFonts w:cs="宋体"/>
        </w:rPr>
      </w:pPr>
      <w:r>
        <w:rPr>
          <w:rFonts w:hint="eastAsia" w:cs="宋体"/>
        </w:rPr>
        <w:t>本合同一经签订，双方不得擅自变更、中止或终止合同。</w:t>
      </w:r>
    </w:p>
    <w:p w14:paraId="051ABC63">
      <w:pPr>
        <w:pStyle w:val="45"/>
        <w:spacing w:before="0" w:beforeAutospacing="0" w:after="0" w:afterAutospacing="0" w:line="360" w:lineRule="auto"/>
        <w:ind w:firstLine="482" w:firstLineChars="200"/>
        <w:rPr>
          <w:rFonts w:cs="宋体"/>
          <w:b/>
          <w:bCs/>
        </w:rPr>
      </w:pPr>
      <w:r>
        <w:rPr>
          <w:rFonts w:hint="eastAsia" w:cs="宋体"/>
          <w:b/>
          <w:bCs/>
        </w:rPr>
        <w:t>十</w:t>
      </w:r>
      <w:r>
        <w:rPr>
          <w:rFonts w:hint="eastAsia" w:cs="宋体"/>
          <w:b/>
          <w:bCs/>
          <w:lang w:val="en-US" w:eastAsia="zh-CN"/>
        </w:rPr>
        <w:t>三</w:t>
      </w:r>
      <w:r>
        <w:rPr>
          <w:rFonts w:hint="eastAsia" w:cs="宋体"/>
          <w:b/>
          <w:bCs/>
        </w:rPr>
        <w:t>、不可抗力</w:t>
      </w:r>
    </w:p>
    <w:p w14:paraId="03D8282A">
      <w:pPr>
        <w:pStyle w:val="45"/>
        <w:spacing w:before="0" w:beforeAutospacing="0" w:after="0" w:afterAutospacing="0" w:line="360" w:lineRule="auto"/>
        <w:ind w:firstLine="480" w:firstLineChars="200"/>
        <w:rPr>
          <w:rFonts w:cs="宋体"/>
        </w:rPr>
      </w:pPr>
      <w:r>
        <w:rPr>
          <w:rFonts w:hint="eastAsia" w:cs="宋体"/>
        </w:rPr>
        <w:t>1.如果双方中任何一方遭遇法律规定的不可抗力，致使合同履行受阻时，履行合同的期限应予延长，延长的期限应相当于不可抗力所影响的时间。</w:t>
      </w:r>
    </w:p>
    <w:p w14:paraId="2405FFC0">
      <w:pPr>
        <w:pStyle w:val="45"/>
        <w:spacing w:before="0" w:beforeAutospacing="0" w:after="0" w:afterAutospacing="0" w:line="360" w:lineRule="auto"/>
        <w:ind w:firstLine="480" w:firstLineChars="200"/>
        <w:rPr>
          <w:rFonts w:cs="宋体"/>
        </w:rPr>
      </w:pPr>
      <w:r>
        <w:rPr>
          <w:rFonts w:hint="eastAsia" w:cs="宋体"/>
        </w:rPr>
        <w:t>2.受事故影响的一方应在不可抗力的事故发生后尽快书面形式通知另一方，并尽快将有关部门出具的证明文件送达另一方。</w:t>
      </w:r>
    </w:p>
    <w:p w14:paraId="62D7BF79">
      <w:pPr>
        <w:pStyle w:val="45"/>
        <w:spacing w:before="0" w:beforeAutospacing="0" w:after="0" w:afterAutospacing="0" w:line="360" w:lineRule="auto"/>
        <w:ind w:firstLine="480" w:firstLineChars="200"/>
        <w:rPr>
          <w:rFonts w:cs="宋体"/>
        </w:rPr>
      </w:pPr>
      <w:r>
        <w:rPr>
          <w:rFonts w:hint="eastAsia" w:cs="宋体"/>
        </w:rPr>
        <w:t>3.不可抗力使合同的某些内容有变更必要的，双方应通过协商达成进一步履行合同的协议，因不可抗力致使合同不能履行的，合同终止。</w:t>
      </w:r>
    </w:p>
    <w:p w14:paraId="148503C0">
      <w:pPr>
        <w:pStyle w:val="45"/>
        <w:spacing w:before="0" w:beforeAutospacing="0" w:after="0" w:afterAutospacing="0" w:line="360" w:lineRule="auto"/>
        <w:ind w:firstLine="482" w:firstLineChars="200"/>
        <w:rPr>
          <w:rFonts w:cs="宋体"/>
          <w:b/>
          <w:bCs/>
        </w:rPr>
      </w:pPr>
      <w:r>
        <w:rPr>
          <w:rFonts w:hint="eastAsia" w:cs="宋体"/>
          <w:b/>
          <w:bCs/>
        </w:rPr>
        <w:t>十</w:t>
      </w:r>
      <w:r>
        <w:rPr>
          <w:rFonts w:hint="eastAsia" w:cs="宋体"/>
          <w:b/>
          <w:bCs/>
          <w:lang w:val="en-US" w:eastAsia="zh-CN"/>
        </w:rPr>
        <w:t>四</w:t>
      </w:r>
      <w:r>
        <w:rPr>
          <w:rFonts w:hint="eastAsia" w:cs="宋体"/>
          <w:b/>
          <w:bCs/>
        </w:rPr>
        <w:t>、违约责任</w:t>
      </w:r>
    </w:p>
    <w:p w14:paraId="6427B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甲乙双方应当履行合同约定的义务，如有违反，须承担相应的违约责任：</w:t>
      </w:r>
    </w:p>
    <w:p w14:paraId="392A8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 逾期完成合同内容的，不可抗力除外。</w:t>
      </w:r>
    </w:p>
    <w:p w14:paraId="227B8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 乙方所提供的合同服务未达到招标文件要求或未按投标文件承诺执行。</w:t>
      </w:r>
    </w:p>
    <w:p w14:paraId="4FFE6B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 不履行合同条款或只履行部分合同条款，或拒绝履行合同义务。</w:t>
      </w:r>
    </w:p>
    <w:p w14:paraId="16E9E0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⑷ 不履行售后服务承诺及相关的伴随服务。</w:t>
      </w:r>
    </w:p>
    <w:p w14:paraId="52E814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⑸ 违反国家的相关法律法规。</w:t>
      </w:r>
    </w:p>
    <w:p w14:paraId="712A2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2.甲方有下列行为将作为违约：</w:t>
      </w:r>
    </w:p>
    <w:p w14:paraId="327E7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 无正当理由逾期支付款项的。</w:t>
      </w:r>
    </w:p>
    <w:p w14:paraId="24790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lang w:eastAsia="zh-CN"/>
        </w:rPr>
      </w:pPr>
      <w:r>
        <w:rPr>
          <w:rFonts w:hint="eastAsia" w:ascii="宋体" w:hAnsi="宋体" w:eastAsia="宋体" w:cs="宋体"/>
          <w:sz w:val="24"/>
          <w:szCs w:val="24"/>
          <w:lang w:val="en-US" w:eastAsia="zh-CN"/>
        </w:rPr>
        <w:t>⑵ 违反采购法和国家其他的相关法律法规。</w:t>
      </w:r>
    </w:p>
    <w:p w14:paraId="062D21CD">
      <w:pPr>
        <w:pStyle w:val="45"/>
        <w:spacing w:before="0" w:beforeAutospacing="0" w:after="0" w:afterAutospacing="0" w:line="360" w:lineRule="auto"/>
        <w:ind w:firstLine="482"/>
        <w:rPr>
          <w:rFonts w:cs="宋体"/>
        </w:rPr>
      </w:pPr>
      <w:r>
        <w:rPr>
          <w:rFonts w:hint="eastAsia" w:cs="宋体"/>
          <w:b/>
          <w:bCs/>
        </w:rPr>
        <w:t>十</w:t>
      </w:r>
      <w:r>
        <w:rPr>
          <w:rFonts w:hint="eastAsia" w:cs="宋体"/>
          <w:b/>
          <w:bCs/>
          <w:lang w:val="en-US" w:eastAsia="zh-CN"/>
        </w:rPr>
        <w:t>五</w:t>
      </w:r>
      <w:r>
        <w:rPr>
          <w:rFonts w:hint="eastAsia" w:cs="宋体"/>
          <w:b/>
          <w:bCs/>
        </w:rPr>
        <w:t>、争议的解决</w:t>
      </w:r>
      <w:r>
        <w:rPr>
          <w:rFonts w:hint="eastAsia" w:cs="宋体"/>
          <w:b/>
          <w:bCs/>
        </w:rPr>
        <w:br w:type="textWrapping"/>
      </w:r>
      <w:r>
        <w:rPr>
          <w:rFonts w:hint="eastAsia" w:cs="宋体"/>
          <w:b/>
          <w:bCs/>
        </w:rPr>
        <w:t xml:space="preserve">    </w:t>
      </w:r>
      <w:r>
        <w:rPr>
          <w:rFonts w:hint="eastAsia" w:cs="宋体"/>
        </w:rPr>
        <w:t>1.因履行本合同引起的或与本合同有关的争议，甲、乙双方应首先通过友好协商解决，如果协商不能解决争议，则采取以下第</w:t>
      </w:r>
      <w:r>
        <w:rPr>
          <w:rFonts w:hint="eastAsia" w:cs="宋体"/>
          <w:u w:val="single"/>
        </w:rPr>
        <w:t>1.1</w:t>
      </w:r>
      <w:r>
        <w:rPr>
          <w:rFonts w:hint="eastAsia" w:cs="宋体"/>
        </w:rPr>
        <w:t>种方式解决争议：</w:t>
      </w:r>
      <w:r>
        <w:rPr>
          <w:rFonts w:hint="eastAsia" w:cs="宋体"/>
        </w:rPr>
        <w:br w:type="textWrapping"/>
      </w:r>
      <w:r>
        <w:rPr>
          <w:rFonts w:hint="eastAsia" w:cs="宋体"/>
        </w:rPr>
        <w:t xml:space="preserve">    1.1向甲方所在地有管辖权的人民法院提起诉讼；</w:t>
      </w:r>
    </w:p>
    <w:p w14:paraId="45693E16">
      <w:pPr>
        <w:pStyle w:val="45"/>
        <w:spacing w:before="0" w:beforeAutospacing="0" w:after="0" w:afterAutospacing="0" w:line="360" w:lineRule="auto"/>
        <w:ind w:firstLine="482"/>
        <w:rPr>
          <w:rFonts w:cs="宋体"/>
        </w:rPr>
      </w:pPr>
      <w:r>
        <w:rPr>
          <w:rFonts w:hint="eastAsia" w:cs="宋体"/>
        </w:rPr>
        <w:t>1.2向</w:t>
      </w:r>
      <w:r>
        <w:rPr>
          <w:rFonts w:hint="eastAsia" w:cs="宋体"/>
          <w:u w:val="single"/>
        </w:rPr>
        <w:t>丽水</w:t>
      </w:r>
      <w:r>
        <w:rPr>
          <w:rFonts w:hint="eastAsia" w:cs="宋体"/>
        </w:rPr>
        <w:t>仲裁委员会按其仲裁规则申请仲裁。</w:t>
      </w:r>
    </w:p>
    <w:p w14:paraId="2D239D2F">
      <w:pPr>
        <w:pStyle w:val="45"/>
        <w:spacing w:before="0" w:beforeAutospacing="0" w:after="0" w:afterAutospacing="0" w:line="360" w:lineRule="auto"/>
        <w:ind w:firstLine="482"/>
        <w:rPr>
          <w:rFonts w:cs="宋体"/>
        </w:rPr>
      </w:pPr>
      <w:r>
        <w:rPr>
          <w:rFonts w:hint="eastAsia" w:cs="宋体"/>
        </w:rPr>
        <w:t>2.在仲裁期间，本合同应继续履行。</w:t>
      </w:r>
    </w:p>
    <w:p w14:paraId="1B020035">
      <w:pPr>
        <w:pStyle w:val="45"/>
        <w:spacing w:before="0" w:beforeAutospacing="0" w:after="0" w:afterAutospacing="0" w:line="360" w:lineRule="auto"/>
        <w:ind w:firstLine="482"/>
        <w:rPr>
          <w:rFonts w:cs="宋体"/>
        </w:rPr>
      </w:pPr>
      <w:r>
        <w:rPr>
          <w:rFonts w:hint="eastAsia" w:cs="宋体"/>
          <w:b/>
          <w:bCs/>
        </w:rPr>
        <w:t>十</w:t>
      </w:r>
      <w:r>
        <w:rPr>
          <w:rFonts w:hint="eastAsia" w:cs="宋体"/>
          <w:b/>
          <w:bCs/>
          <w:lang w:val="en-US" w:eastAsia="zh-CN"/>
        </w:rPr>
        <w:t>六</w:t>
      </w:r>
      <w:r>
        <w:rPr>
          <w:rFonts w:hint="eastAsia" w:cs="宋体"/>
          <w:b/>
          <w:bCs/>
        </w:rPr>
        <w:t>、合同生效及其他</w:t>
      </w:r>
      <w:r>
        <w:rPr>
          <w:rFonts w:hint="eastAsia" w:cs="宋体"/>
          <w:b/>
          <w:bCs/>
        </w:rPr>
        <w:br w:type="textWrapping"/>
      </w:r>
      <w:r>
        <w:rPr>
          <w:rFonts w:hint="eastAsia" w:cs="宋体"/>
          <w:b/>
          <w:bCs/>
        </w:rPr>
        <w:t xml:space="preserve">    </w:t>
      </w:r>
      <w:r>
        <w:rPr>
          <w:rFonts w:hint="eastAsia" w:cs="宋体"/>
        </w:rPr>
        <w:t>1.合同经双方法定代表人或授权代表签字并加盖单位公章后生效。</w:t>
      </w:r>
    </w:p>
    <w:p w14:paraId="61BD0342">
      <w:pPr>
        <w:pStyle w:val="45"/>
        <w:spacing w:before="0" w:beforeAutospacing="0" w:after="0" w:afterAutospacing="0" w:line="360" w:lineRule="auto"/>
        <w:ind w:firstLine="480"/>
        <w:rPr>
          <w:rFonts w:cs="宋体"/>
        </w:rPr>
      </w:pPr>
      <w:r>
        <w:rPr>
          <w:rFonts w:hint="eastAsia" w:cs="宋体"/>
        </w:rPr>
        <w:t>2.合同执行中涉及采购资金和采购内容修改或补充的，须经财政部门批准，并签书面补充协议报政府采购监督管理部门备案，方可作为合同不可分割的一部分。</w:t>
      </w:r>
      <w:r>
        <w:rPr>
          <w:rFonts w:hint="eastAsia" w:cs="宋体"/>
        </w:rPr>
        <w:br w:type="textWrapping"/>
      </w:r>
      <w:r>
        <w:rPr>
          <w:rFonts w:hint="eastAsia" w:cs="宋体"/>
        </w:rPr>
        <w:t xml:space="preserve">    3.本合同一式</w:t>
      </w:r>
      <w:r>
        <w:rPr>
          <w:rFonts w:hint="eastAsia" w:cs="宋体"/>
          <w:lang w:val="en-US" w:eastAsia="zh-CN"/>
        </w:rPr>
        <w:t>伍</w:t>
      </w:r>
      <w:r>
        <w:rPr>
          <w:rFonts w:hint="eastAsia" w:cs="宋体"/>
        </w:rPr>
        <w:t>份，甲乙双方各执二份，一份交代理机构存档。</w:t>
      </w:r>
      <w:r>
        <w:rPr>
          <w:rFonts w:hint="eastAsia" w:cs="宋体"/>
        </w:rPr>
        <w:br w:type="textWrapping"/>
      </w:r>
      <w:r>
        <w:rPr>
          <w:rFonts w:hint="eastAsia" w:cs="宋体"/>
        </w:rPr>
        <w:t xml:space="preserve">    4.本合同应按照中华人民共和国的现行法律进行解释。</w:t>
      </w:r>
    </w:p>
    <w:p w14:paraId="62E44717">
      <w:pPr>
        <w:pStyle w:val="117"/>
        <w:snapToGrid w:val="0"/>
        <w:spacing w:line="360" w:lineRule="auto"/>
        <w:ind w:firstLine="480"/>
        <w:rPr>
          <w:sz w:val="24"/>
        </w:rPr>
      </w:pPr>
      <w:r>
        <w:rPr>
          <w:rFonts w:hint="eastAsia" w:ascii="宋体" w:hAnsi="宋体" w:eastAsia="宋体" w:cs="宋体"/>
          <w:b/>
          <w:bCs/>
          <w:kern w:val="0"/>
          <w:sz w:val="24"/>
          <w:szCs w:val="24"/>
          <w:lang w:val="en-US" w:eastAsia="zh-CN" w:bidi="ar-SA"/>
        </w:rPr>
        <w:t>十</w:t>
      </w:r>
      <w:r>
        <w:rPr>
          <w:rFonts w:hint="eastAsia" w:ascii="宋体" w:hAnsi="宋体" w:cs="宋体"/>
          <w:b/>
          <w:bCs/>
          <w:kern w:val="0"/>
          <w:sz w:val="24"/>
          <w:szCs w:val="24"/>
          <w:lang w:val="en-US" w:eastAsia="zh-CN" w:bidi="ar-SA"/>
        </w:rPr>
        <w:t>七</w:t>
      </w:r>
      <w:r>
        <w:rPr>
          <w:rFonts w:hint="eastAsia" w:ascii="宋体" w:hAnsi="宋体" w:eastAsia="宋体" w:cs="宋体"/>
          <w:b/>
          <w:bCs/>
          <w:kern w:val="0"/>
          <w:sz w:val="24"/>
          <w:szCs w:val="24"/>
          <w:lang w:val="en-US" w:eastAsia="zh-CN" w:bidi="ar-SA"/>
        </w:rPr>
        <w:t>、补充条款：</w:t>
      </w:r>
      <w:r>
        <w:rPr>
          <w:rFonts w:hint="eastAsia" w:hAnsi="宋体" w:cs="宋体"/>
          <w:szCs w:val="21"/>
          <w:u w:val="single"/>
        </w:rPr>
        <w:t xml:space="preserve">                                                          </w:t>
      </w:r>
      <w:r>
        <w:rPr>
          <w:rFonts w:hint="eastAsia" w:hAnsi="宋体" w:cs="宋体"/>
          <w:szCs w:val="21"/>
          <w:u w:val="single"/>
          <w:lang w:eastAsia="zh-CN"/>
        </w:rPr>
        <w:t>。</w:t>
      </w:r>
    </w:p>
    <w:p w14:paraId="43F11BD5">
      <w:pPr>
        <w:pStyle w:val="117"/>
        <w:snapToGrid w:val="0"/>
        <w:spacing w:line="360" w:lineRule="auto"/>
        <w:ind w:firstLine="480"/>
        <w:rPr>
          <w:sz w:val="24"/>
        </w:rPr>
      </w:pPr>
      <w:r>
        <w:rPr>
          <w:sz w:val="24"/>
        </w:rPr>
        <w:t>甲　方：</w:t>
      </w:r>
      <w:r>
        <w:rPr>
          <w:sz w:val="24"/>
          <w:u w:val="single"/>
        </w:rPr>
        <w:t xml:space="preserve">        </w:t>
      </w:r>
      <w:r>
        <w:rPr>
          <w:rFonts w:hint="eastAsia"/>
          <w:sz w:val="24"/>
          <w:u w:val="single"/>
        </w:rPr>
        <w:t xml:space="preserve">    </w:t>
      </w:r>
      <w:r>
        <w:rPr>
          <w:sz w:val="24"/>
          <w:u w:val="single"/>
        </w:rPr>
        <w:t xml:space="preserve">     </w:t>
      </w:r>
      <w:r>
        <w:rPr>
          <w:sz w:val="24"/>
        </w:rPr>
        <w:tab/>
      </w:r>
      <w:r>
        <w:rPr>
          <w:sz w:val="24"/>
        </w:rPr>
        <w:t xml:space="preserve">         乙　方：</w:t>
      </w:r>
      <w:r>
        <w:rPr>
          <w:sz w:val="24"/>
          <w:u w:val="single"/>
        </w:rPr>
        <w:t xml:space="preserve">            </w:t>
      </w:r>
      <w:r>
        <w:rPr>
          <w:rFonts w:hint="eastAsia"/>
          <w:sz w:val="24"/>
          <w:u w:val="single"/>
        </w:rPr>
        <w:t xml:space="preserve">    </w:t>
      </w:r>
      <w:r>
        <w:rPr>
          <w:sz w:val="24"/>
          <w:u w:val="single"/>
        </w:rPr>
        <w:t xml:space="preserve"> </w:t>
      </w:r>
      <w:r>
        <w:rPr>
          <w:sz w:val="24"/>
        </w:rPr>
        <w:t xml:space="preserve">    </w:t>
      </w:r>
    </w:p>
    <w:p w14:paraId="050F0EF0">
      <w:pPr>
        <w:pStyle w:val="117"/>
        <w:snapToGrid w:val="0"/>
        <w:spacing w:line="360" w:lineRule="auto"/>
        <w:ind w:firstLine="480"/>
        <w:rPr>
          <w:sz w:val="24"/>
        </w:rPr>
      </w:pPr>
      <w:r>
        <w:rPr>
          <w:rFonts w:hint="eastAsia" w:ascii="宋体" w:hAnsi="宋体" w:eastAsia="宋体" w:cs="宋体"/>
          <w:sz w:val="24"/>
        </w:rPr>
        <w:t xml:space="preserve">名　称：(印章)　　　       </w:t>
      </w:r>
      <w:r>
        <w:rPr>
          <w:rFonts w:hint="eastAsia" w:ascii="宋体" w:hAnsi="宋体" w:eastAsia="宋体" w:cs="宋体"/>
          <w:sz w:val="24"/>
        </w:rPr>
        <w:tab/>
      </w:r>
      <w:r>
        <w:rPr>
          <w:rFonts w:hint="eastAsia" w:ascii="宋体" w:hAnsi="宋体" w:eastAsia="宋体" w:cs="宋体"/>
          <w:sz w:val="24"/>
        </w:rPr>
        <w:t xml:space="preserve">         名　称：(印章)     </w:t>
      </w:r>
      <w:r>
        <w:rPr>
          <w:sz w:val="24"/>
        </w:rPr>
        <w:t xml:space="preserve">       </w:t>
      </w:r>
    </w:p>
    <w:p w14:paraId="2499066A">
      <w:pPr>
        <w:pStyle w:val="117"/>
        <w:snapToGrid w:val="0"/>
        <w:spacing w:line="360" w:lineRule="auto"/>
        <w:ind w:firstLine="480"/>
        <w:rPr>
          <w:sz w:val="24"/>
        </w:rPr>
      </w:pPr>
      <w:r>
        <w:rPr>
          <w:sz w:val="24"/>
        </w:rPr>
        <w:t xml:space="preserve">年　 月　 日　　　　　　             年　 月 　日 </w:t>
      </w:r>
    </w:p>
    <w:p w14:paraId="5CD0DDD2">
      <w:pPr>
        <w:pStyle w:val="117"/>
        <w:snapToGrid w:val="0"/>
        <w:spacing w:line="360" w:lineRule="auto"/>
        <w:ind w:firstLine="480"/>
        <w:rPr>
          <w:sz w:val="24"/>
        </w:rPr>
      </w:pPr>
      <w:r>
        <w:rPr>
          <w:sz w:val="24"/>
        </w:rPr>
        <w:t>负责人 (签字或盖章)：                负责人(签字或盖章)：</w:t>
      </w:r>
    </w:p>
    <w:p w14:paraId="43CA1BAD">
      <w:pPr>
        <w:pStyle w:val="117"/>
        <w:snapToGrid w:val="0"/>
        <w:spacing w:line="360" w:lineRule="auto"/>
        <w:ind w:firstLine="480"/>
        <w:rPr>
          <w:sz w:val="24"/>
        </w:rPr>
      </w:pPr>
      <w:r>
        <w:rPr>
          <w:sz w:val="24"/>
        </w:rPr>
        <w:t>委托代理人(签字或盖章)：</w:t>
      </w:r>
      <w:r>
        <w:rPr>
          <w:sz w:val="24"/>
          <w:u w:val="single"/>
        </w:rPr>
        <w:t xml:space="preserve">            </w:t>
      </w:r>
      <w:r>
        <w:rPr>
          <w:sz w:val="24"/>
        </w:rPr>
        <w:t xml:space="preserve"> 委托代理人(签字或盖章)：</w:t>
      </w:r>
      <w:r>
        <w:rPr>
          <w:sz w:val="24"/>
          <w:u w:val="single"/>
        </w:rPr>
        <w:t xml:space="preserve">          </w:t>
      </w:r>
    </w:p>
    <w:p w14:paraId="04394E79">
      <w:pPr>
        <w:pStyle w:val="117"/>
        <w:snapToGrid w:val="0"/>
        <w:spacing w:line="360" w:lineRule="auto"/>
        <w:ind w:firstLine="48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地　　址：</w:t>
      </w:r>
      <w:r>
        <w:rPr>
          <w:sz w:val="24"/>
          <w:u w:val="single"/>
        </w:rPr>
        <w:tab/>
      </w:r>
      <w:r>
        <w:rPr>
          <w:sz w:val="24"/>
          <w:u w:val="single"/>
        </w:rPr>
        <w:tab/>
      </w:r>
      <w:r>
        <w:rPr>
          <w:sz w:val="24"/>
          <w:u w:val="single"/>
        </w:rPr>
        <w:t xml:space="preserve">           </w:t>
      </w:r>
    </w:p>
    <w:p w14:paraId="42232633">
      <w:pPr>
        <w:pStyle w:val="117"/>
        <w:snapToGrid w:val="0"/>
        <w:spacing w:line="360" w:lineRule="auto"/>
        <w:ind w:firstLine="480"/>
        <w:rPr>
          <w:sz w:val="24"/>
          <w:u w:val="single"/>
        </w:rPr>
      </w:pPr>
      <w:r>
        <w:rPr>
          <w:sz w:val="24"/>
        </w:rPr>
        <w:t>邮政编码：</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邮政编码：</w:t>
      </w:r>
      <w:r>
        <w:rPr>
          <w:sz w:val="24"/>
          <w:u w:val="single"/>
        </w:rPr>
        <w:tab/>
      </w:r>
      <w:r>
        <w:rPr>
          <w:sz w:val="24"/>
          <w:u w:val="single"/>
        </w:rPr>
        <w:tab/>
      </w:r>
      <w:r>
        <w:rPr>
          <w:sz w:val="24"/>
          <w:u w:val="single"/>
        </w:rPr>
        <w:tab/>
      </w:r>
      <w:r>
        <w:rPr>
          <w:sz w:val="24"/>
          <w:u w:val="single"/>
        </w:rPr>
        <w:t xml:space="preserve">           </w:t>
      </w:r>
    </w:p>
    <w:p w14:paraId="6887A212">
      <w:pPr>
        <w:pStyle w:val="117"/>
        <w:snapToGrid w:val="0"/>
        <w:spacing w:line="360" w:lineRule="auto"/>
        <w:ind w:firstLine="480"/>
        <w:rPr>
          <w:sz w:val="24"/>
        </w:rPr>
      </w:pPr>
      <w:r>
        <w:rPr>
          <w:sz w:val="24"/>
        </w:rPr>
        <w:t>电　　话：</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电　　话：</w:t>
      </w:r>
      <w:r>
        <w:rPr>
          <w:sz w:val="24"/>
          <w:u w:val="single"/>
        </w:rPr>
        <w:tab/>
      </w:r>
      <w:r>
        <w:rPr>
          <w:sz w:val="24"/>
          <w:u w:val="single"/>
        </w:rPr>
        <w:tab/>
      </w:r>
      <w:r>
        <w:rPr>
          <w:sz w:val="24"/>
          <w:u w:val="single"/>
        </w:rPr>
        <w:t xml:space="preserve">              </w:t>
      </w:r>
    </w:p>
    <w:p w14:paraId="1EE4DCD9">
      <w:pPr>
        <w:pStyle w:val="117"/>
        <w:snapToGrid w:val="0"/>
        <w:spacing w:line="360" w:lineRule="auto"/>
        <w:ind w:firstLine="480"/>
        <w:rPr>
          <w:sz w:val="24"/>
        </w:rPr>
      </w:pPr>
      <w:r>
        <w:rPr>
          <w:sz w:val="24"/>
        </w:rPr>
        <w:t>开户银行：</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开户银行：</w:t>
      </w:r>
      <w:r>
        <w:rPr>
          <w:sz w:val="24"/>
          <w:u w:val="single"/>
        </w:rPr>
        <w:tab/>
      </w:r>
      <w:r>
        <w:rPr>
          <w:sz w:val="24"/>
          <w:u w:val="single"/>
        </w:rPr>
        <w:tab/>
      </w:r>
      <w:r>
        <w:rPr>
          <w:sz w:val="24"/>
          <w:u w:val="single"/>
        </w:rPr>
        <w:t xml:space="preserve">              </w:t>
      </w:r>
    </w:p>
    <w:p w14:paraId="660B621D">
      <w:pPr>
        <w:pStyle w:val="117"/>
        <w:snapToGrid w:val="0"/>
        <w:spacing w:line="360" w:lineRule="auto"/>
        <w:ind w:firstLine="480"/>
        <w:rPr>
          <w:b/>
          <w:sz w:val="28"/>
          <w:szCs w:val="28"/>
        </w:rPr>
      </w:pPr>
      <w:r>
        <w:rPr>
          <w:sz w:val="24"/>
        </w:rPr>
        <w:t>账　　号：</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账　　号：</w:t>
      </w:r>
      <w:r>
        <w:rPr>
          <w:sz w:val="24"/>
          <w:u w:val="single"/>
        </w:rPr>
        <w:tab/>
      </w:r>
      <w:r>
        <w:rPr>
          <w:sz w:val="24"/>
          <w:u w:val="single"/>
        </w:rPr>
        <w:tab/>
      </w:r>
      <w:r>
        <w:rPr>
          <w:sz w:val="24"/>
          <w:u w:val="single"/>
        </w:rPr>
        <w:t xml:space="preserve">              </w:t>
      </w:r>
    </w:p>
    <w:p w14:paraId="0B05821E">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w:t>
      </w:r>
      <w:r>
        <w:rPr>
          <w:rFonts w:hint="eastAsia" w:ascii="宋体" w:hAnsi="宋体"/>
          <w:b/>
          <w:sz w:val="28"/>
          <w:szCs w:val="28"/>
          <w:lang w:val="en-US" w:eastAsia="zh-CN"/>
        </w:rPr>
        <w:t>订</w:t>
      </w:r>
      <w:r>
        <w:rPr>
          <w:rFonts w:hint="eastAsia" w:ascii="宋体" w:hAnsi="宋体"/>
          <w:b/>
          <w:sz w:val="28"/>
          <w:szCs w:val="28"/>
        </w:rPr>
        <w:t>的正式合同为准，合同内容不得违背本招标文件实质性要求。</w:t>
      </w:r>
    </w:p>
    <w:p w14:paraId="4FBDA691">
      <w:pPr>
        <w:pStyle w:val="2"/>
        <w:spacing w:line="560" w:lineRule="exact"/>
        <w:rPr>
          <w:rFonts w:ascii="宋体" w:hAnsi="宋体" w:eastAsia="宋体" w:cs="Times New Roman"/>
        </w:rPr>
      </w:pPr>
      <w:r>
        <w:rPr>
          <w:rFonts w:ascii="宋体" w:hAnsi="宋体" w:eastAsia="宋体" w:cs="Times New Roman"/>
        </w:rPr>
        <w:br w:type="page"/>
      </w:r>
      <w:bookmarkStart w:id="84" w:name="_Toc43498236"/>
      <w:r>
        <w:rPr>
          <w:rFonts w:hint="eastAsia" w:ascii="宋体" w:hAnsi="宋体" w:eastAsia="宋体" w:cs="宋体"/>
        </w:rPr>
        <w:t>第五章　投标相关文件格式</w:t>
      </w:r>
      <w:bookmarkEnd w:id="84"/>
      <w:bookmarkStart w:id="85" w:name="_Toc15805942"/>
      <w:bookmarkStart w:id="86" w:name="_Toc45506740"/>
      <w:bookmarkStart w:id="87" w:name="_Toc15813259"/>
      <w:bookmarkStart w:id="88" w:name="_Toc47756041"/>
    </w:p>
    <w:p w14:paraId="1392B3F8">
      <w:pPr>
        <w:pStyle w:val="4"/>
        <w:ind w:firstLine="3120" w:firstLineChars="1040"/>
        <w:rPr>
          <w:rFonts w:ascii="宋体" w:hAnsi="宋体" w:eastAsia="宋体" w:cs="Times New Roman"/>
          <w:b w:val="0"/>
          <w:bCs w:val="0"/>
        </w:rPr>
      </w:pPr>
      <w:bookmarkStart w:id="89"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89"/>
    </w:p>
    <w:p w14:paraId="4BCD2E28">
      <w:pPr>
        <w:spacing w:line="360" w:lineRule="auto"/>
        <w:jc w:val="left"/>
        <w:rPr>
          <w:rFonts w:ascii="宋体" w:hAnsi="宋体" w:cs="宋体"/>
          <w:sz w:val="30"/>
          <w:szCs w:val="30"/>
        </w:rPr>
      </w:pPr>
      <w:bookmarkStart w:id="90" w:name="_Toc494555868"/>
      <w:bookmarkStart w:id="91" w:name="_Toc493956052"/>
      <w:bookmarkStart w:id="92" w:name="_Toc493956053"/>
      <w:bookmarkStart w:id="93" w:name="_Toc494555872"/>
      <w:bookmarkStart w:id="94" w:name="_Toc494555869"/>
      <w:bookmarkStart w:id="95" w:name="_Toc494555870"/>
      <w:bookmarkStart w:id="96" w:name="_Toc493956054"/>
      <w:bookmarkStart w:id="97" w:name="_Toc493956055"/>
      <w:bookmarkStart w:id="98" w:name="_Toc494555871"/>
      <w:bookmarkStart w:id="99" w:name="_Toc494555873"/>
      <w:r>
        <w:rPr>
          <w:rFonts w:hint="eastAsia" w:ascii="宋体" w:hAnsi="宋体" w:cs="宋体"/>
          <w:sz w:val="30"/>
          <w:szCs w:val="30"/>
        </w:rPr>
        <w:t>1、公司有效营业执照</w:t>
      </w:r>
      <w:bookmarkEnd w:id="90"/>
      <w:bookmarkEnd w:id="91"/>
    </w:p>
    <w:p w14:paraId="046569E5">
      <w:pPr>
        <w:spacing w:line="360" w:lineRule="auto"/>
        <w:jc w:val="left"/>
        <w:rPr>
          <w:rFonts w:ascii="宋体" w:hAnsi="宋体" w:cs="宋体"/>
          <w:sz w:val="30"/>
          <w:szCs w:val="30"/>
        </w:rPr>
      </w:pPr>
      <w:r>
        <w:rPr>
          <w:rFonts w:hint="eastAsia" w:ascii="宋体" w:hAnsi="宋体" w:cs="宋体"/>
          <w:sz w:val="30"/>
          <w:szCs w:val="30"/>
        </w:rPr>
        <w:t>2、关于财务状况、缴纳税收和社会保障资金的承诺函</w:t>
      </w:r>
    </w:p>
    <w:p w14:paraId="1F687CEF">
      <w:pPr>
        <w:spacing w:line="360" w:lineRule="auto"/>
        <w:jc w:val="left"/>
        <w:rPr>
          <w:rFonts w:ascii="宋体"/>
          <w:sz w:val="30"/>
          <w:szCs w:val="30"/>
        </w:rPr>
      </w:pP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1D102486">
      <w:pPr>
        <w:spacing w:line="360" w:lineRule="auto"/>
        <w:jc w:val="left"/>
        <w:rPr>
          <w:rFonts w:ascii="宋体"/>
          <w:sz w:val="30"/>
          <w:szCs w:val="30"/>
        </w:rPr>
      </w:pPr>
      <w:r>
        <w:rPr>
          <w:rFonts w:hint="eastAsia" w:ascii="宋体" w:hAnsi="宋体" w:cs="宋体"/>
          <w:sz w:val="30"/>
          <w:szCs w:val="30"/>
        </w:rPr>
        <w:t>4、无重大违法记录声明书</w:t>
      </w:r>
    </w:p>
    <w:p w14:paraId="2993ECA7">
      <w:pPr>
        <w:spacing w:line="360" w:lineRule="auto"/>
        <w:jc w:val="left"/>
        <w:rPr>
          <w:rFonts w:hint="default" w:ascii="宋体" w:hAnsi="宋体" w:cs="宋体"/>
          <w:sz w:val="30"/>
          <w:szCs w:val="30"/>
          <w:lang w:val="en-US" w:eastAsia="zh-CN"/>
        </w:rPr>
      </w:pPr>
      <w:r>
        <w:rPr>
          <w:rFonts w:hint="eastAsia" w:ascii="宋体" w:hAnsi="宋体" w:cs="宋体"/>
          <w:sz w:val="30"/>
          <w:szCs w:val="30"/>
          <w:lang w:val="en-US" w:eastAsia="zh-CN"/>
        </w:rPr>
        <w:t>5、中小企业、残疾人福利性单位、监狱企业声明函</w:t>
      </w:r>
    </w:p>
    <w:p w14:paraId="247E5D7A">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6、授权委托书、身份证</w:t>
      </w:r>
    </w:p>
    <w:p w14:paraId="4D3A273B">
      <w:pPr>
        <w:spacing w:line="360" w:lineRule="auto"/>
        <w:jc w:val="left"/>
        <w:rPr>
          <w:rFonts w:ascii="宋体"/>
          <w:sz w:val="30"/>
          <w:szCs w:val="30"/>
        </w:rPr>
      </w:pPr>
      <w:r>
        <w:rPr>
          <w:rFonts w:hint="eastAsia" w:ascii="宋体" w:hAnsi="宋体" w:cs="宋体"/>
          <w:sz w:val="30"/>
          <w:szCs w:val="30"/>
          <w:lang w:val="en-US" w:eastAsia="zh-CN"/>
        </w:rPr>
        <w:t>7</w:t>
      </w:r>
      <w:r>
        <w:rPr>
          <w:rFonts w:hint="eastAsia" w:ascii="宋体" w:hAnsi="宋体" w:cs="宋体"/>
          <w:sz w:val="30"/>
          <w:szCs w:val="30"/>
        </w:rPr>
        <w:t>、</w:t>
      </w:r>
      <w:bookmarkEnd w:id="92"/>
      <w:bookmarkEnd w:id="93"/>
      <w:bookmarkEnd w:id="94"/>
      <w:bookmarkEnd w:id="95"/>
      <w:bookmarkEnd w:id="96"/>
      <w:bookmarkEnd w:id="97"/>
      <w:bookmarkEnd w:id="98"/>
      <w:bookmarkEnd w:id="99"/>
      <w:r>
        <w:rPr>
          <w:rFonts w:hint="eastAsia" w:ascii="宋体" w:hAnsi="宋体" w:cs="宋体"/>
          <w:sz w:val="30"/>
          <w:szCs w:val="30"/>
        </w:rPr>
        <w:t>联合体协议（联合体参加投标需要提供）</w:t>
      </w:r>
    </w:p>
    <w:p w14:paraId="0BBA56D7">
      <w:pPr>
        <w:spacing w:line="360" w:lineRule="auto"/>
        <w:jc w:val="left"/>
        <w:rPr>
          <w:rFonts w:ascii="宋体"/>
          <w:sz w:val="30"/>
          <w:szCs w:val="30"/>
        </w:rPr>
      </w:pPr>
    </w:p>
    <w:p w14:paraId="757B6A62">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2754AD09">
      <w:pPr>
        <w:spacing w:line="360" w:lineRule="auto"/>
        <w:rPr>
          <w:rFonts w:ascii="宋体"/>
          <w:sz w:val="24"/>
          <w:szCs w:val="24"/>
        </w:rPr>
      </w:pPr>
      <w:r>
        <w:rPr>
          <w:rFonts w:hint="eastAsia" w:ascii="宋体" w:hAnsi="宋体" w:cs="宋体"/>
          <w:sz w:val="24"/>
          <w:szCs w:val="24"/>
        </w:rPr>
        <w:t>要求：</w:t>
      </w:r>
    </w:p>
    <w:p w14:paraId="52D712A7">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105B570F">
      <w:pPr>
        <w:spacing w:line="360" w:lineRule="auto"/>
        <w:rPr>
          <w:rFonts w:ascii="宋体"/>
          <w:sz w:val="24"/>
          <w:szCs w:val="24"/>
        </w:rPr>
      </w:pPr>
    </w:p>
    <w:p w14:paraId="111AC096">
      <w:pPr>
        <w:spacing w:line="360" w:lineRule="auto"/>
        <w:rPr>
          <w:rFonts w:ascii="宋体"/>
          <w:sz w:val="24"/>
          <w:szCs w:val="24"/>
        </w:rPr>
      </w:pPr>
    </w:p>
    <w:p w14:paraId="3F6424BF">
      <w:pPr>
        <w:widowControl/>
        <w:jc w:val="left"/>
        <w:rPr>
          <w:rFonts w:ascii="宋体" w:cs="宋体"/>
          <w:sz w:val="30"/>
          <w:szCs w:val="30"/>
        </w:rPr>
      </w:pPr>
    </w:p>
    <w:p w14:paraId="785BD5FE">
      <w:pPr>
        <w:spacing w:line="360" w:lineRule="auto"/>
        <w:rPr>
          <w:rFonts w:ascii="宋体"/>
          <w:sz w:val="24"/>
          <w:szCs w:val="24"/>
        </w:rPr>
      </w:pPr>
    </w:p>
    <w:p w14:paraId="01D083A4">
      <w:pPr>
        <w:spacing w:line="360" w:lineRule="auto"/>
        <w:rPr>
          <w:rFonts w:ascii="宋体"/>
          <w:sz w:val="24"/>
          <w:szCs w:val="24"/>
        </w:rPr>
      </w:pPr>
    </w:p>
    <w:p w14:paraId="53046570">
      <w:pPr>
        <w:widowControl/>
        <w:jc w:val="left"/>
        <w:rPr>
          <w:rFonts w:ascii="宋体" w:cs="宋体"/>
          <w:sz w:val="30"/>
          <w:szCs w:val="30"/>
        </w:rPr>
      </w:pPr>
    </w:p>
    <w:p w14:paraId="21A1ED8D">
      <w:pPr>
        <w:spacing w:line="360" w:lineRule="auto"/>
        <w:rPr>
          <w:rFonts w:ascii="宋体"/>
          <w:sz w:val="24"/>
          <w:szCs w:val="24"/>
        </w:rPr>
      </w:pPr>
    </w:p>
    <w:p w14:paraId="462DA880">
      <w:pPr>
        <w:pStyle w:val="21"/>
        <w:ind w:firstLine="0"/>
      </w:pPr>
    </w:p>
    <w:p w14:paraId="7403DEA9">
      <w:pPr>
        <w:spacing w:line="360" w:lineRule="auto"/>
        <w:rPr>
          <w:rFonts w:ascii="宋体"/>
          <w:sz w:val="24"/>
          <w:szCs w:val="24"/>
        </w:rPr>
      </w:pPr>
    </w:p>
    <w:p w14:paraId="7757ACFA">
      <w:pPr>
        <w:widowControl/>
        <w:jc w:val="left"/>
        <w:rPr>
          <w:rFonts w:ascii="宋体" w:cs="宋体"/>
          <w:sz w:val="30"/>
          <w:szCs w:val="30"/>
        </w:rPr>
      </w:pPr>
    </w:p>
    <w:p w14:paraId="71065D7B">
      <w:pPr>
        <w:spacing w:line="360" w:lineRule="auto"/>
        <w:jc w:val="center"/>
        <w:rPr>
          <w:rFonts w:ascii="宋体"/>
          <w:sz w:val="30"/>
          <w:szCs w:val="30"/>
        </w:rPr>
      </w:pPr>
      <w:r>
        <w:rPr>
          <w:rFonts w:ascii="宋体"/>
          <w:sz w:val="30"/>
          <w:szCs w:val="30"/>
        </w:rPr>
        <w:br w:type="page"/>
      </w:r>
      <w:r>
        <w:rPr>
          <w:rFonts w:hint="eastAsia" w:ascii="宋体" w:cs="宋体"/>
          <w:sz w:val="30"/>
          <w:szCs w:val="30"/>
        </w:rPr>
        <w:t>2</w:t>
      </w:r>
      <w:r>
        <w:rPr>
          <w:rFonts w:hint="eastAsia" w:ascii="宋体" w:hAnsi="宋体" w:cs="宋体"/>
          <w:sz w:val="30"/>
          <w:szCs w:val="30"/>
        </w:rPr>
        <w:t>、关于财务状况、缴纳税收和社会保障资金的承诺函</w:t>
      </w:r>
    </w:p>
    <w:p w14:paraId="7D22626A">
      <w:pPr>
        <w:pStyle w:val="98"/>
        <w:spacing w:line="360" w:lineRule="auto"/>
        <w:jc w:val="center"/>
        <w:rPr>
          <w:rFonts w:ascii="宋体" w:hAnsi="宋体"/>
          <w:sz w:val="24"/>
          <w:szCs w:val="24"/>
          <w:u w:val="single"/>
        </w:rPr>
      </w:pPr>
    </w:p>
    <w:p w14:paraId="4FD6FF0C">
      <w:pPr>
        <w:pStyle w:val="98"/>
        <w:spacing w:line="360" w:lineRule="auto"/>
        <w:rPr>
          <w:rFonts w:ascii="宋体" w:hAnsi="宋体"/>
          <w:sz w:val="24"/>
          <w:szCs w:val="24"/>
          <w:u w:val="single"/>
        </w:rPr>
      </w:pPr>
      <w:r>
        <w:rPr>
          <w:rFonts w:hint="eastAsia" w:ascii="宋体" w:hAnsi="宋体"/>
          <w:sz w:val="24"/>
          <w:szCs w:val="24"/>
          <w:u w:val="single"/>
        </w:rPr>
        <w:t>（代理机构名称）：</w:t>
      </w:r>
    </w:p>
    <w:p w14:paraId="182C7E5B">
      <w:pPr>
        <w:pStyle w:val="323"/>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383252C3">
      <w:pPr>
        <w:pStyle w:val="98"/>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23E71A91">
      <w:pPr>
        <w:pStyle w:val="323"/>
        <w:spacing w:after="120" w:line="360" w:lineRule="auto"/>
        <w:ind w:firstLine="480" w:firstLineChars="200"/>
        <w:rPr>
          <w:rFonts w:ascii="宋体"/>
          <w:sz w:val="24"/>
          <w:szCs w:val="24"/>
        </w:rPr>
      </w:pPr>
    </w:p>
    <w:p w14:paraId="5BEC218A">
      <w:pPr>
        <w:pStyle w:val="323"/>
        <w:spacing w:after="120" w:line="360" w:lineRule="auto"/>
        <w:ind w:firstLine="480" w:firstLineChars="200"/>
        <w:rPr>
          <w:rFonts w:ascii="宋体"/>
          <w:sz w:val="24"/>
          <w:szCs w:val="24"/>
        </w:rPr>
      </w:pPr>
    </w:p>
    <w:p w14:paraId="40DBCC21">
      <w:pPr>
        <w:pStyle w:val="323"/>
        <w:spacing w:after="120" w:line="360" w:lineRule="auto"/>
        <w:ind w:firstLine="480" w:firstLineChars="200"/>
        <w:rPr>
          <w:rFonts w:ascii="宋体"/>
          <w:sz w:val="24"/>
          <w:szCs w:val="24"/>
        </w:rPr>
      </w:pPr>
    </w:p>
    <w:p w14:paraId="08427B01">
      <w:pPr>
        <w:pStyle w:val="323"/>
        <w:spacing w:after="120" w:line="360" w:lineRule="auto"/>
        <w:ind w:firstLine="480" w:firstLineChars="200"/>
        <w:rPr>
          <w:rFonts w:ascii="宋体"/>
          <w:sz w:val="24"/>
          <w:szCs w:val="24"/>
        </w:rPr>
      </w:pPr>
    </w:p>
    <w:p w14:paraId="5FD0CCC8">
      <w:pPr>
        <w:pStyle w:val="323"/>
        <w:spacing w:after="120" w:line="360" w:lineRule="auto"/>
        <w:ind w:firstLine="480" w:firstLineChars="200"/>
        <w:rPr>
          <w:rFonts w:ascii="宋体"/>
          <w:sz w:val="24"/>
          <w:szCs w:val="24"/>
        </w:rPr>
      </w:pPr>
    </w:p>
    <w:p w14:paraId="1FA65680">
      <w:pPr>
        <w:pStyle w:val="323"/>
        <w:spacing w:after="120" w:line="360" w:lineRule="auto"/>
        <w:ind w:firstLine="480" w:firstLineChars="200"/>
        <w:rPr>
          <w:rFonts w:ascii="宋体"/>
          <w:sz w:val="24"/>
          <w:szCs w:val="24"/>
        </w:rPr>
      </w:pPr>
    </w:p>
    <w:p w14:paraId="7DDC2643">
      <w:pPr>
        <w:pStyle w:val="28"/>
        <w:spacing w:line="360" w:lineRule="auto"/>
        <w:ind w:right="480" w:firstLine="2400" w:firstLineChars="1000"/>
        <w:rPr>
          <w:rFonts w:hAnsi="宋体" w:cs="Times New Roman"/>
          <w:sz w:val="24"/>
          <w:szCs w:val="24"/>
        </w:rPr>
      </w:pPr>
    </w:p>
    <w:p w14:paraId="228E0523">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B88533A">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6098834">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5D7DF0B">
      <w:pPr>
        <w:pStyle w:val="323"/>
        <w:spacing w:after="120" w:line="360" w:lineRule="auto"/>
        <w:ind w:firstLine="480" w:firstLineChars="200"/>
        <w:rPr>
          <w:rFonts w:ascii="宋体"/>
          <w:sz w:val="24"/>
          <w:szCs w:val="24"/>
        </w:rPr>
      </w:pPr>
    </w:p>
    <w:p w14:paraId="76DE168C">
      <w:pPr>
        <w:spacing w:line="360" w:lineRule="auto"/>
        <w:jc w:val="center"/>
        <w:rPr>
          <w:rFonts w:ascii="宋体"/>
          <w:sz w:val="30"/>
          <w:szCs w:val="30"/>
        </w:rPr>
      </w:pPr>
      <w:r>
        <w:rPr>
          <w:rFonts w:ascii="宋体"/>
          <w:sz w:val="24"/>
          <w:szCs w:val="24"/>
        </w:rPr>
        <w:br w:type="page"/>
      </w: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7A96FCE1">
      <w:pPr>
        <w:pStyle w:val="98"/>
        <w:spacing w:line="360" w:lineRule="auto"/>
        <w:rPr>
          <w:rFonts w:ascii="宋体" w:hAnsi="宋体"/>
          <w:sz w:val="24"/>
          <w:szCs w:val="24"/>
          <w:u w:val="single"/>
        </w:rPr>
      </w:pPr>
      <w:r>
        <w:rPr>
          <w:rFonts w:hint="eastAsia" w:ascii="宋体" w:hAnsi="宋体"/>
          <w:sz w:val="24"/>
          <w:szCs w:val="24"/>
          <w:u w:val="single"/>
        </w:rPr>
        <w:t>（代理机构名称）：</w:t>
      </w:r>
    </w:p>
    <w:p w14:paraId="5CCE5B56">
      <w:pPr>
        <w:pStyle w:val="98"/>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79F78CC7">
      <w:pPr>
        <w:pStyle w:val="98"/>
        <w:spacing w:line="360" w:lineRule="auto"/>
        <w:ind w:firstLine="542" w:firstLineChars="225"/>
        <w:rPr>
          <w:rFonts w:ascii="宋体" w:hAnsi="宋体"/>
          <w:b/>
          <w:sz w:val="24"/>
          <w:szCs w:val="24"/>
        </w:rPr>
      </w:pPr>
      <w:r>
        <w:rPr>
          <w:rFonts w:hint="eastAsia" w:ascii="宋体" w:hAnsi="宋体"/>
          <w:b/>
          <w:sz w:val="24"/>
          <w:szCs w:val="24"/>
        </w:rPr>
        <w:t>（一）企业基本情况</w:t>
      </w:r>
    </w:p>
    <w:p w14:paraId="29A55D4B">
      <w:pPr>
        <w:pStyle w:val="165"/>
        <w:spacing w:line="520" w:lineRule="exact"/>
        <w:ind w:firstLine="420"/>
        <w:rPr>
          <w:rFonts w:hAnsi="宋体"/>
          <w:sz w:val="24"/>
        </w:rPr>
      </w:pPr>
      <w:r>
        <w:rPr>
          <w:rFonts w:hint="eastAsia" w:hAnsi="宋体"/>
          <w:sz w:val="24"/>
        </w:rPr>
        <w:t xml:space="preserve">1．企业名称：________________________________________________ </w:t>
      </w:r>
    </w:p>
    <w:p w14:paraId="3A1B5B08">
      <w:pPr>
        <w:pStyle w:val="165"/>
        <w:spacing w:line="520" w:lineRule="exact"/>
        <w:ind w:firstLine="420"/>
        <w:rPr>
          <w:rFonts w:hAnsi="宋体"/>
          <w:b/>
          <w:bCs/>
          <w:sz w:val="24"/>
        </w:rPr>
      </w:pPr>
      <w:r>
        <w:rPr>
          <w:rFonts w:hint="eastAsia" w:hAnsi="宋体"/>
          <w:sz w:val="24"/>
        </w:rPr>
        <w:t>银行开户名称：________________________________________________</w:t>
      </w:r>
    </w:p>
    <w:p w14:paraId="1B9C2E03">
      <w:pPr>
        <w:pStyle w:val="165"/>
        <w:spacing w:line="520" w:lineRule="exact"/>
        <w:ind w:firstLine="420"/>
        <w:rPr>
          <w:rFonts w:hAnsi="宋体"/>
          <w:sz w:val="24"/>
        </w:rPr>
      </w:pPr>
      <w:r>
        <w:rPr>
          <w:rFonts w:hint="eastAsia" w:hAnsi="宋体"/>
          <w:sz w:val="24"/>
        </w:rPr>
        <w:t xml:space="preserve">    开户银行：_________________________________________________ </w:t>
      </w:r>
    </w:p>
    <w:p w14:paraId="54CF7C12">
      <w:pPr>
        <w:pStyle w:val="165"/>
        <w:spacing w:line="520" w:lineRule="exact"/>
        <w:ind w:firstLine="420"/>
        <w:rPr>
          <w:rFonts w:hAnsi="宋体"/>
          <w:sz w:val="24"/>
        </w:rPr>
      </w:pPr>
      <w:r>
        <w:rPr>
          <w:rFonts w:hint="eastAsia" w:hAnsi="宋体"/>
          <w:sz w:val="24"/>
        </w:rPr>
        <w:t xml:space="preserve">    账    号：________________________________________________ </w:t>
      </w:r>
    </w:p>
    <w:p w14:paraId="0BF989DD">
      <w:pPr>
        <w:pStyle w:val="165"/>
        <w:spacing w:line="520" w:lineRule="exact"/>
        <w:ind w:firstLine="420"/>
        <w:rPr>
          <w:rFonts w:hAnsi="宋体"/>
          <w:sz w:val="24"/>
        </w:rPr>
      </w:pPr>
      <w:r>
        <w:rPr>
          <w:rFonts w:hint="eastAsia" w:hAnsi="宋体"/>
          <w:sz w:val="24"/>
        </w:rPr>
        <w:t xml:space="preserve">企业详细地址：________________________________________________ </w:t>
      </w:r>
    </w:p>
    <w:p w14:paraId="6256356A">
      <w:pPr>
        <w:pStyle w:val="165"/>
        <w:spacing w:line="520" w:lineRule="exact"/>
        <w:ind w:firstLine="420"/>
        <w:rPr>
          <w:rFonts w:hAnsi="宋体"/>
          <w:sz w:val="24"/>
        </w:rPr>
      </w:pPr>
      <w:r>
        <w:rPr>
          <w:rFonts w:hint="eastAsia" w:hAnsi="宋体"/>
          <w:sz w:val="24"/>
        </w:rPr>
        <w:t xml:space="preserve">    传    真： ________________________________________________</w:t>
      </w:r>
    </w:p>
    <w:p w14:paraId="0CBDEEEE">
      <w:pPr>
        <w:pStyle w:val="165"/>
        <w:spacing w:line="520" w:lineRule="exact"/>
        <w:ind w:firstLine="420"/>
        <w:rPr>
          <w:rFonts w:hAnsi="宋体"/>
          <w:sz w:val="24"/>
        </w:rPr>
      </w:pPr>
      <w:r>
        <w:rPr>
          <w:rFonts w:hint="eastAsia" w:hAnsi="宋体"/>
          <w:sz w:val="24"/>
        </w:rPr>
        <w:t xml:space="preserve">    电    话： ________________________________________________</w:t>
      </w:r>
    </w:p>
    <w:p w14:paraId="7A358742">
      <w:pPr>
        <w:pStyle w:val="165"/>
        <w:spacing w:line="520" w:lineRule="exact"/>
        <w:ind w:firstLine="420"/>
        <w:rPr>
          <w:rFonts w:hAnsi="宋体"/>
          <w:sz w:val="24"/>
        </w:rPr>
      </w:pPr>
      <w:r>
        <w:rPr>
          <w:rFonts w:hint="eastAsia" w:hAnsi="宋体"/>
          <w:sz w:val="24"/>
        </w:rPr>
        <w:t xml:space="preserve">2．负责人姓名：___________________________________________ </w:t>
      </w:r>
    </w:p>
    <w:p w14:paraId="0EA2EAE8">
      <w:pPr>
        <w:pStyle w:val="165"/>
        <w:spacing w:line="520" w:lineRule="exact"/>
        <w:ind w:firstLine="420"/>
        <w:rPr>
          <w:rFonts w:hAnsi="宋体"/>
          <w:sz w:val="24"/>
        </w:rPr>
      </w:pPr>
      <w:r>
        <w:rPr>
          <w:rFonts w:hint="eastAsia" w:hAnsi="宋体"/>
          <w:sz w:val="24"/>
        </w:rPr>
        <w:t>3．项目联系人：姓名__________职务：______电话______手机______</w:t>
      </w:r>
    </w:p>
    <w:p w14:paraId="27D275D6">
      <w:pPr>
        <w:pStyle w:val="165"/>
        <w:spacing w:line="520" w:lineRule="exact"/>
        <w:ind w:firstLine="420"/>
        <w:rPr>
          <w:rFonts w:hAnsi="宋体"/>
          <w:sz w:val="24"/>
        </w:rPr>
      </w:pPr>
      <w:r>
        <w:rPr>
          <w:rFonts w:hint="eastAsia" w:hAnsi="宋体"/>
          <w:sz w:val="24"/>
        </w:rPr>
        <w:t>4．注册地址：________________________________________________</w:t>
      </w:r>
    </w:p>
    <w:p w14:paraId="15212DD0">
      <w:pPr>
        <w:pStyle w:val="165"/>
        <w:spacing w:line="520" w:lineRule="exact"/>
        <w:ind w:firstLine="420"/>
        <w:rPr>
          <w:rFonts w:hAnsi="宋体"/>
          <w:sz w:val="24"/>
        </w:rPr>
      </w:pPr>
      <w:r>
        <w:rPr>
          <w:rFonts w:hint="eastAsia" w:hAnsi="宋体"/>
          <w:sz w:val="24"/>
        </w:rPr>
        <w:t xml:space="preserve">5．注册资金：________________________________________________ </w:t>
      </w:r>
    </w:p>
    <w:p w14:paraId="09C2E301">
      <w:pPr>
        <w:pStyle w:val="165"/>
        <w:spacing w:line="520" w:lineRule="exact"/>
        <w:ind w:firstLine="735"/>
        <w:rPr>
          <w:rFonts w:hAnsi="宋体"/>
          <w:sz w:val="24"/>
        </w:rPr>
      </w:pPr>
      <w:r>
        <w:rPr>
          <w:rFonts w:hint="eastAsia" w:hAnsi="宋体"/>
          <w:sz w:val="24"/>
        </w:rPr>
        <w:t>自有资金：________________________________________________</w:t>
      </w:r>
    </w:p>
    <w:p w14:paraId="1119FB91">
      <w:pPr>
        <w:pStyle w:val="165"/>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25A82C3C">
      <w:pPr>
        <w:pStyle w:val="165"/>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4BFE87B0">
      <w:pPr>
        <w:pStyle w:val="165"/>
        <w:spacing w:line="520" w:lineRule="exact"/>
        <w:ind w:firstLine="420"/>
        <w:rPr>
          <w:rFonts w:hAnsi="宋体"/>
          <w:sz w:val="24"/>
        </w:rPr>
      </w:pPr>
      <w:r>
        <w:rPr>
          <w:rFonts w:hint="eastAsia" w:hAnsi="宋体"/>
          <w:sz w:val="24"/>
        </w:rPr>
        <w:t xml:space="preserve">7．主要经营地点：_______________________________________________ </w:t>
      </w:r>
    </w:p>
    <w:p w14:paraId="53E6EEA7">
      <w:pPr>
        <w:pStyle w:val="165"/>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164E3B91">
      <w:pPr>
        <w:pStyle w:val="98"/>
        <w:spacing w:line="360" w:lineRule="auto"/>
        <w:ind w:firstLine="540" w:firstLineChars="225"/>
        <w:rPr>
          <w:rFonts w:ascii="宋体" w:hAnsi="宋体"/>
          <w:sz w:val="24"/>
          <w:szCs w:val="24"/>
        </w:rPr>
      </w:pPr>
    </w:p>
    <w:p w14:paraId="690CA20C">
      <w:pPr>
        <w:pStyle w:val="98"/>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23BAD3D6">
      <w:pPr>
        <w:pStyle w:val="98"/>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6648D8A7">
      <w:pPr>
        <w:pStyle w:val="165"/>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426B8024">
      <w:pPr>
        <w:pStyle w:val="98"/>
        <w:spacing w:line="360" w:lineRule="auto"/>
        <w:ind w:firstLine="540" w:firstLineChars="225"/>
        <w:rPr>
          <w:rFonts w:ascii="宋体" w:hAnsi="宋体"/>
          <w:sz w:val="24"/>
          <w:szCs w:val="24"/>
          <w:u w:val="single"/>
        </w:rPr>
      </w:pPr>
    </w:p>
    <w:p w14:paraId="5A3C1517">
      <w:pPr>
        <w:pStyle w:val="98"/>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0BE87A13">
      <w:pPr>
        <w:pStyle w:val="28"/>
        <w:spacing w:line="360" w:lineRule="auto"/>
        <w:ind w:right="480" w:firstLine="2400" w:firstLineChars="1000"/>
        <w:rPr>
          <w:rFonts w:hAnsi="宋体" w:cs="Times New Roman"/>
          <w:sz w:val="24"/>
          <w:szCs w:val="24"/>
        </w:rPr>
      </w:pPr>
    </w:p>
    <w:p w14:paraId="5BC05256">
      <w:pPr>
        <w:pStyle w:val="28"/>
        <w:spacing w:line="360" w:lineRule="auto"/>
        <w:ind w:right="480" w:firstLine="2400" w:firstLineChars="1000"/>
        <w:rPr>
          <w:rFonts w:hAnsi="宋体" w:cs="Times New Roman"/>
          <w:sz w:val="24"/>
          <w:szCs w:val="24"/>
        </w:rPr>
      </w:pPr>
    </w:p>
    <w:p w14:paraId="1C33F49D">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9EE812C">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0E745CE">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D9EA830">
      <w:pPr>
        <w:spacing w:line="360" w:lineRule="auto"/>
        <w:jc w:val="center"/>
        <w:rPr>
          <w:rFonts w:ascii="宋体" w:hAnsi="宋体" w:cs="宋体"/>
          <w:sz w:val="30"/>
          <w:szCs w:val="30"/>
        </w:rPr>
      </w:pPr>
      <w:r>
        <w:rPr>
          <w:rFonts w:ascii="宋体"/>
          <w:sz w:val="30"/>
          <w:szCs w:val="30"/>
        </w:rPr>
        <w:br w:type="page"/>
      </w:r>
    </w:p>
    <w:p w14:paraId="491ACF84">
      <w:pPr>
        <w:spacing w:line="360" w:lineRule="auto"/>
        <w:jc w:val="center"/>
        <w:rPr>
          <w:rFonts w:ascii="宋体"/>
          <w:sz w:val="30"/>
          <w:szCs w:val="30"/>
        </w:rPr>
      </w:pPr>
      <w:r>
        <w:rPr>
          <w:rFonts w:hint="eastAsia" w:ascii="宋体" w:hAnsi="宋体" w:cs="宋体"/>
          <w:sz w:val="30"/>
          <w:szCs w:val="30"/>
        </w:rPr>
        <w:t>4、无重大违法记录声明书</w:t>
      </w:r>
    </w:p>
    <w:p w14:paraId="1399E069">
      <w:pPr>
        <w:pStyle w:val="198"/>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6B594E1E">
      <w:pPr>
        <w:pStyle w:val="135"/>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DF42422">
      <w:pPr>
        <w:pStyle w:val="135"/>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365E3D76">
      <w:pPr>
        <w:pStyle w:val="134"/>
        <w:jc w:val="center"/>
        <w:rPr>
          <w:rFonts w:hAnsi="宋体"/>
          <w:sz w:val="24"/>
          <w:szCs w:val="24"/>
        </w:rPr>
      </w:pPr>
    </w:p>
    <w:p w14:paraId="4B29A135">
      <w:pPr>
        <w:pStyle w:val="134"/>
        <w:jc w:val="center"/>
        <w:rPr>
          <w:rFonts w:hAnsi="宋体"/>
          <w:sz w:val="24"/>
          <w:szCs w:val="24"/>
        </w:rPr>
      </w:pPr>
    </w:p>
    <w:p w14:paraId="5C7E1FFD">
      <w:pPr>
        <w:pStyle w:val="134"/>
        <w:jc w:val="center"/>
        <w:rPr>
          <w:rFonts w:hAnsi="宋体"/>
          <w:sz w:val="24"/>
          <w:szCs w:val="24"/>
        </w:rPr>
      </w:pPr>
    </w:p>
    <w:p w14:paraId="629BE034">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F8FAEBF">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DFEC648">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D2EA681">
      <w:pPr>
        <w:spacing w:line="360" w:lineRule="auto"/>
        <w:jc w:val="center"/>
        <w:rPr>
          <w:rFonts w:hAnsi="宋体"/>
          <w:sz w:val="24"/>
          <w:szCs w:val="24"/>
        </w:rPr>
      </w:pPr>
      <w:r>
        <w:rPr>
          <w:rFonts w:hAnsi="宋体"/>
          <w:sz w:val="24"/>
          <w:szCs w:val="24"/>
        </w:rPr>
        <w:br w:type="page"/>
      </w:r>
    </w:p>
    <w:p w14:paraId="57794199">
      <w:pPr>
        <w:spacing w:line="360" w:lineRule="auto"/>
        <w:jc w:val="center"/>
        <w:rPr>
          <w:rFonts w:ascii="宋体" w:hAnsi="宋体"/>
          <w:b/>
          <w:sz w:val="30"/>
        </w:rPr>
      </w:pPr>
      <w:r>
        <w:rPr>
          <w:rFonts w:hint="eastAsia" w:ascii="宋体" w:hAnsi="宋体"/>
          <w:b/>
          <w:sz w:val="30"/>
          <w:lang w:val="en-US" w:eastAsia="zh-CN"/>
        </w:rPr>
        <w:t>5</w:t>
      </w:r>
      <w:r>
        <w:rPr>
          <w:rFonts w:hint="eastAsia" w:ascii="宋体" w:hAnsi="宋体"/>
          <w:b/>
          <w:sz w:val="30"/>
        </w:rPr>
        <w:t>、中小企业、残疾人福利性单位、监狱企业声明函</w:t>
      </w:r>
    </w:p>
    <w:p w14:paraId="600CD03E">
      <w:pPr>
        <w:spacing w:line="360" w:lineRule="auto"/>
        <w:jc w:val="center"/>
        <w:rPr>
          <w:rFonts w:ascii="宋体" w:hAnsi="宋体"/>
          <w:b/>
          <w:sz w:val="30"/>
        </w:rPr>
      </w:pPr>
    </w:p>
    <w:p w14:paraId="7B45923C">
      <w:pPr>
        <w:spacing w:line="360" w:lineRule="auto"/>
        <w:jc w:val="center"/>
        <w:rPr>
          <w:rFonts w:ascii="宋体" w:hAnsi="宋体"/>
        </w:rPr>
      </w:pPr>
      <w:r>
        <w:rPr>
          <w:rFonts w:hint="eastAsia" w:ascii="宋体" w:hAnsi="宋体"/>
          <w:b/>
          <w:bCs/>
          <w:sz w:val="30"/>
          <w:szCs w:val="30"/>
        </w:rPr>
        <w:t>中小企业声明函(</w:t>
      </w:r>
      <w:r>
        <w:rPr>
          <w:rFonts w:hint="eastAsia" w:ascii="宋体" w:hAnsi="宋体"/>
          <w:b/>
          <w:bCs/>
          <w:sz w:val="30"/>
          <w:szCs w:val="30"/>
          <w:lang w:val="en-US" w:eastAsia="zh-CN"/>
        </w:rPr>
        <w:t>服务</w:t>
      </w:r>
      <w:r>
        <w:rPr>
          <w:rFonts w:hint="eastAsia" w:ascii="宋体" w:hAnsi="宋体"/>
          <w:b/>
          <w:bCs/>
          <w:sz w:val="30"/>
          <w:szCs w:val="30"/>
        </w:rPr>
        <w:t>)</w:t>
      </w:r>
    </w:p>
    <w:p w14:paraId="534E29CF">
      <w:pPr>
        <w:widowControl/>
        <w:spacing w:line="360" w:lineRule="auto"/>
        <w:ind w:firstLine="480" w:firstLineChars="200"/>
        <w:jc w:val="center"/>
        <w:rPr>
          <w:rFonts w:ascii="宋体" w:hAnsi="宋体"/>
          <w:color w:val="000000"/>
          <w:kern w:val="0"/>
          <w:sz w:val="24"/>
          <w:szCs w:val="24"/>
        </w:rPr>
      </w:pPr>
      <w:r>
        <w:rPr>
          <w:rFonts w:hint="eastAsia" w:ascii="宋体" w:hAnsi="宋体"/>
          <w:color w:val="000000"/>
          <w:kern w:val="0"/>
          <w:sz w:val="24"/>
          <w:szCs w:val="24"/>
        </w:rPr>
        <w:t xml:space="preserve"> </w:t>
      </w:r>
    </w:p>
    <w:p w14:paraId="2F5B14A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184D9CF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w:t>
      </w:r>
      <w:r>
        <w:rPr>
          <w:rFonts w:hint="eastAsia" w:ascii="宋体" w:hAnsi="宋体" w:cs="宋体"/>
          <w:color w:val="000000"/>
          <w:kern w:val="0"/>
          <w:sz w:val="24"/>
          <w:lang w:val="en-US" w:eastAsia="zh-CN"/>
        </w:rPr>
        <w:t>承接企业</w:t>
      </w:r>
      <w:r>
        <w:rPr>
          <w:rFonts w:hint="eastAsia" w:ascii="宋体" w:hAnsi="宋体" w:cs="宋体"/>
          <w:color w:val="000000"/>
          <w:kern w:val="0"/>
          <w:sz w:val="24"/>
        </w:rPr>
        <w:t>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5F1B0E48">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w:t>
      </w:r>
      <w:r>
        <w:rPr>
          <w:rFonts w:hint="eastAsia" w:ascii="宋体" w:hAnsi="宋体" w:cs="宋体"/>
          <w:color w:val="000000"/>
          <w:kern w:val="0"/>
          <w:sz w:val="24"/>
          <w:lang w:val="en-US" w:eastAsia="zh-CN"/>
        </w:rPr>
        <w:t>承接企业</w:t>
      </w:r>
      <w:r>
        <w:rPr>
          <w:rFonts w:hint="eastAsia" w:ascii="宋体" w:hAnsi="宋体" w:cs="宋体"/>
          <w:color w:val="000000"/>
          <w:kern w:val="0"/>
          <w:sz w:val="24"/>
        </w:rPr>
        <w:t>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4902E39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60855A58">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095BE68B">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282FE439">
      <w:pPr>
        <w:pStyle w:val="25"/>
        <w:ind w:left="1890" w:right="1470" w:hanging="420"/>
      </w:pPr>
    </w:p>
    <w:p w14:paraId="5BEFF2CB">
      <w:pPr>
        <w:pStyle w:val="25"/>
        <w:ind w:left="1890" w:right="1470" w:hanging="420"/>
      </w:pPr>
    </w:p>
    <w:p w14:paraId="344464D9">
      <w:pPr>
        <w:pStyle w:val="25"/>
        <w:ind w:left="1890" w:right="1470" w:hanging="420"/>
      </w:pPr>
    </w:p>
    <w:p w14:paraId="49AC7F13">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CDA2C6C">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w:t>
      </w:r>
      <w:r>
        <w:rPr>
          <w:rFonts w:hAnsi="宋体"/>
          <w:sz w:val="24"/>
          <w:szCs w:val="24"/>
        </w:rPr>
        <w:t>_____________</w:t>
      </w:r>
    </w:p>
    <w:p w14:paraId="7D564576">
      <w:pPr>
        <w:pStyle w:val="28"/>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C9C68C4">
      <w:pPr>
        <w:pStyle w:val="25"/>
        <w:ind w:left="1890" w:right="1470" w:hanging="420"/>
      </w:pPr>
    </w:p>
    <w:p w14:paraId="15F1A385">
      <w:pPr>
        <w:pStyle w:val="25"/>
        <w:ind w:left="1890" w:right="1470" w:hanging="420"/>
      </w:pPr>
    </w:p>
    <w:p w14:paraId="05346F62">
      <w:pPr>
        <w:pStyle w:val="25"/>
        <w:ind w:left="1890" w:right="1470" w:hanging="420"/>
      </w:pPr>
    </w:p>
    <w:p w14:paraId="37250D12">
      <w:pPr>
        <w:pStyle w:val="293"/>
        <w:rPr>
          <w:rFonts w:ascii="宋体" w:hAnsi="宋体"/>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7D276D05">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147F927D">
      <w:pPr>
        <w:pStyle w:val="19"/>
        <w:ind w:firstLine="210"/>
      </w:pPr>
    </w:p>
    <w:p w14:paraId="0EAA6A8B">
      <w:pPr>
        <w:pStyle w:val="274"/>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2AF022FA">
      <w:pPr>
        <w:pStyle w:val="274"/>
        <w:spacing w:line="360" w:lineRule="auto"/>
        <w:ind w:firstLine="600"/>
        <w:rPr>
          <w:kern w:val="2"/>
          <w:sz w:val="28"/>
          <w:szCs w:val="28"/>
        </w:rPr>
      </w:pPr>
      <w:r>
        <w:rPr>
          <w:rFonts w:hint="eastAsia"/>
          <w:kern w:val="2"/>
          <w:sz w:val="28"/>
          <w:szCs w:val="28"/>
        </w:rPr>
        <w:t>本单位对上述声明的真实性负责。如有虚假，将依法承担相应责任。</w:t>
      </w:r>
    </w:p>
    <w:p w14:paraId="665C3232">
      <w:pPr>
        <w:pStyle w:val="274"/>
        <w:spacing w:line="360" w:lineRule="auto"/>
        <w:rPr>
          <w:rFonts w:ascii="仿宋_GB2312" w:eastAsia="仿宋_GB2312"/>
          <w:spacing w:val="6"/>
          <w:sz w:val="30"/>
          <w:szCs w:val="30"/>
        </w:rPr>
      </w:pPr>
    </w:p>
    <w:p w14:paraId="03613BE9">
      <w:pPr>
        <w:spacing w:line="360" w:lineRule="auto"/>
        <w:jc w:val="center"/>
        <w:rPr>
          <w:rFonts w:ascii="仿宋_GB2312" w:eastAsia="仿宋_GB2312"/>
          <w:spacing w:val="6"/>
          <w:sz w:val="30"/>
          <w:szCs w:val="30"/>
        </w:rPr>
      </w:pPr>
    </w:p>
    <w:p w14:paraId="7AB8FA1F">
      <w:pPr>
        <w:spacing w:line="360" w:lineRule="auto"/>
        <w:jc w:val="center"/>
        <w:rPr>
          <w:rFonts w:ascii="仿宋_GB2312" w:eastAsia="仿宋_GB2312"/>
          <w:spacing w:val="6"/>
          <w:sz w:val="30"/>
          <w:szCs w:val="30"/>
        </w:rPr>
      </w:pPr>
    </w:p>
    <w:p w14:paraId="57D54877">
      <w:pPr>
        <w:spacing w:line="360" w:lineRule="auto"/>
        <w:jc w:val="both"/>
        <w:rPr>
          <w:rFonts w:ascii="仿宋_GB2312" w:eastAsia="仿宋_GB2312"/>
          <w:spacing w:val="6"/>
          <w:sz w:val="30"/>
          <w:szCs w:val="30"/>
        </w:rPr>
      </w:pPr>
    </w:p>
    <w:p w14:paraId="7F43ACBC">
      <w:pPr>
        <w:spacing w:line="360" w:lineRule="auto"/>
        <w:jc w:val="center"/>
        <w:rPr>
          <w:rFonts w:ascii="宋体" w:hAnsi="宋体"/>
          <w:b/>
          <w:sz w:val="30"/>
        </w:rPr>
      </w:pPr>
      <w:r>
        <w:rPr>
          <w:rFonts w:hint="eastAsia" w:ascii="宋体" w:hAnsi="宋体"/>
          <w:b/>
          <w:sz w:val="30"/>
        </w:rPr>
        <w:t>监狱企业证明</w:t>
      </w:r>
    </w:p>
    <w:p w14:paraId="778E7625">
      <w:pPr>
        <w:pStyle w:val="5"/>
        <w:spacing w:line="360" w:lineRule="auto"/>
        <w:ind w:firstLine="0"/>
        <w:jc w:val="center"/>
        <w:rPr>
          <w:rFonts w:ascii="仿宋_GB2312" w:eastAsia="仿宋_GB2312"/>
          <w:sz w:val="24"/>
          <w:szCs w:val="24"/>
        </w:rPr>
      </w:pPr>
    </w:p>
    <w:p w14:paraId="71F9FBC8">
      <w:pPr>
        <w:spacing w:line="360" w:lineRule="auto"/>
        <w:jc w:val="center"/>
        <w:rPr>
          <w:rFonts w:hint="eastAsia" w:ascii="宋体" w:hAnsi="宋体"/>
          <w:sz w:val="28"/>
          <w:szCs w:val="28"/>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366BA755">
      <w:pPr>
        <w:spacing w:line="360" w:lineRule="auto"/>
        <w:jc w:val="center"/>
        <w:rPr>
          <w:rFonts w:hint="eastAsia" w:ascii="宋体" w:hAnsi="宋体"/>
          <w:sz w:val="28"/>
          <w:szCs w:val="28"/>
        </w:rPr>
      </w:pPr>
    </w:p>
    <w:p w14:paraId="44C4A6D4">
      <w:pPr>
        <w:pStyle w:val="2"/>
        <w:jc w:val="both"/>
        <w:rPr>
          <w:rFonts w:hint="eastAsia"/>
        </w:rPr>
      </w:pPr>
    </w:p>
    <w:p w14:paraId="5F19FE0A">
      <w:pPr>
        <w:rPr>
          <w:rFonts w:hint="eastAsia"/>
        </w:rPr>
      </w:pPr>
    </w:p>
    <w:p w14:paraId="29E3021D">
      <w:pPr>
        <w:spacing w:line="360" w:lineRule="auto"/>
        <w:jc w:val="both"/>
        <w:rPr>
          <w:rFonts w:hint="eastAsia" w:ascii="宋体" w:hAnsi="宋体" w:cs="宋体"/>
          <w:sz w:val="30"/>
          <w:szCs w:val="30"/>
          <w:lang w:val="en-US" w:eastAsia="zh-CN"/>
        </w:rPr>
      </w:pPr>
    </w:p>
    <w:p w14:paraId="1A7BF676">
      <w:pPr>
        <w:spacing w:line="360" w:lineRule="auto"/>
        <w:jc w:val="center"/>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、授权委托书</w:t>
      </w:r>
    </w:p>
    <w:p w14:paraId="0381BF11">
      <w:pPr>
        <w:pStyle w:val="198"/>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3B0F1D23">
      <w:pPr>
        <w:pStyle w:val="198"/>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2623D22C">
      <w:pPr>
        <w:pStyle w:val="198"/>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425EC26B">
      <w:pPr>
        <w:pStyle w:val="198"/>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1F5F9716">
      <w:pPr>
        <w:pStyle w:val="198"/>
        <w:spacing w:line="440" w:lineRule="exact"/>
        <w:ind w:firstLine="480"/>
        <w:rPr>
          <w:rFonts w:ascii="宋体"/>
          <w:sz w:val="24"/>
          <w:szCs w:val="24"/>
        </w:rPr>
      </w:pPr>
      <w:r>
        <w:rPr>
          <w:rFonts w:hint="eastAsia" w:ascii="宋体" w:hAnsi="宋体" w:cs="宋体"/>
          <w:sz w:val="24"/>
          <w:szCs w:val="24"/>
        </w:rPr>
        <w:t>被委托人无转委托权，特此声明。</w:t>
      </w:r>
    </w:p>
    <w:p w14:paraId="18002EE3">
      <w:pPr>
        <w:pStyle w:val="198"/>
        <w:spacing w:line="440" w:lineRule="exact"/>
        <w:ind w:firstLine="480"/>
        <w:rPr>
          <w:rFonts w:ascii="宋体"/>
          <w:sz w:val="24"/>
          <w:szCs w:val="24"/>
        </w:rPr>
      </w:pPr>
    </w:p>
    <w:p w14:paraId="417BDE1E">
      <w:pPr>
        <w:pStyle w:val="198"/>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00FE0AB2">
      <w:pPr>
        <w:pStyle w:val="198"/>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4917E469">
      <w:pPr>
        <w:pStyle w:val="198"/>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722C5E21">
      <w:pPr>
        <w:pStyle w:val="198"/>
        <w:spacing w:line="440" w:lineRule="exact"/>
        <w:rPr>
          <w:rFonts w:ascii="宋体"/>
          <w:sz w:val="24"/>
          <w:szCs w:val="24"/>
        </w:rPr>
      </w:pPr>
      <w:r>
        <w:rPr>
          <w:rFonts w:ascii="宋体" w:hAnsi="宋体" w:cs="宋体"/>
          <w:sz w:val="24"/>
          <w:szCs w:val="24"/>
        </w:rPr>
        <w:t>_____________________________________________________________________</w:t>
      </w:r>
    </w:p>
    <w:p w14:paraId="23098F6B">
      <w:pPr>
        <w:pStyle w:val="198"/>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1C742204">
      <w:pPr>
        <w:pStyle w:val="198"/>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1C5AF56C">
      <w:pPr>
        <w:pStyle w:val="198"/>
        <w:spacing w:line="360" w:lineRule="auto"/>
        <w:ind w:firstLine="420"/>
        <w:rPr>
          <w:rFonts w:ascii="宋体"/>
          <w:b/>
          <w:bCs/>
          <w:sz w:val="24"/>
          <w:szCs w:val="24"/>
        </w:rPr>
      </w:pPr>
    </w:p>
    <w:p w14:paraId="5C7F950A">
      <w:pPr>
        <w:pStyle w:val="198"/>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0A787892">
      <w:pPr>
        <w:pStyle w:val="198"/>
        <w:spacing w:line="400" w:lineRule="exact"/>
        <w:ind w:firstLine="900" w:firstLineChars="375"/>
        <w:rPr>
          <w:rFonts w:ascii="宋体" w:hAnsi="宋体"/>
          <w:sz w:val="24"/>
        </w:rPr>
      </w:pPr>
      <w:r>
        <w:rPr>
          <w:rFonts w:hint="eastAsia" w:ascii="宋体" w:hAnsi="宋体"/>
          <w:sz w:val="24"/>
        </w:rPr>
        <w:t>2、委托人为上述条款中的负责人。</w:t>
      </w:r>
    </w:p>
    <w:p w14:paraId="0D7C43E7">
      <w:pPr>
        <w:pStyle w:val="198"/>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3586B025">
      <w:pPr>
        <w:pStyle w:val="197"/>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84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A350D7">
            <w:pPr>
              <w:pStyle w:val="197"/>
              <w:spacing w:line="440" w:lineRule="exact"/>
              <w:rPr>
                <w:rFonts w:hAnsi="宋体"/>
                <w:sz w:val="24"/>
                <w:szCs w:val="24"/>
              </w:rPr>
            </w:pPr>
            <w:r>
              <w:rPr>
                <w:rFonts w:hint="eastAsia" w:hAnsi="宋体" w:cs="宋体"/>
                <w:sz w:val="24"/>
                <w:szCs w:val="24"/>
              </w:rPr>
              <w:t>正面：反面：</w:t>
            </w:r>
          </w:p>
          <w:p w14:paraId="163096D2">
            <w:pPr>
              <w:pStyle w:val="197"/>
              <w:spacing w:line="440" w:lineRule="exact"/>
              <w:rPr>
                <w:rFonts w:hAnsi="宋体"/>
                <w:sz w:val="24"/>
                <w:szCs w:val="24"/>
              </w:rPr>
            </w:pPr>
          </w:p>
        </w:tc>
      </w:tr>
    </w:tbl>
    <w:p w14:paraId="27542AB4">
      <w:pPr>
        <w:pStyle w:val="197"/>
        <w:spacing w:line="440" w:lineRule="exact"/>
        <w:rPr>
          <w:rFonts w:hAnsi="宋体"/>
          <w:sz w:val="24"/>
          <w:szCs w:val="24"/>
        </w:rPr>
      </w:pPr>
      <w:r>
        <w:rPr>
          <w:rFonts w:hint="eastAsia" w:hAnsi="宋体"/>
          <w:sz w:val="24"/>
          <w:szCs w:val="24"/>
        </w:rPr>
        <w:t>委托代理人身份证件扫描件：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B3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866D70">
            <w:pPr>
              <w:pStyle w:val="197"/>
              <w:spacing w:line="440" w:lineRule="exact"/>
              <w:rPr>
                <w:rFonts w:hAnsi="宋体"/>
                <w:sz w:val="24"/>
                <w:szCs w:val="24"/>
              </w:rPr>
            </w:pPr>
            <w:r>
              <w:rPr>
                <w:rFonts w:hint="eastAsia" w:hAnsi="宋体" w:cs="宋体"/>
                <w:sz w:val="24"/>
                <w:szCs w:val="24"/>
              </w:rPr>
              <w:t>正面：反面：</w:t>
            </w:r>
          </w:p>
          <w:p w14:paraId="092A01E7">
            <w:pPr>
              <w:pStyle w:val="197"/>
              <w:spacing w:line="440" w:lineRule="exact"/>
              <w:rPr>
                <w:rFonts w:hAnsi="宋体"/>
                <w:sz w:val="24"/>
                <w:szCs w:val="24"/>
              </w:rPr>
            </w:pPr>
          </w:p>
        </w:tc>
      </w:tr>
    </w:tbl>
    <w:p w14:paraId="19154289">
      <w:pPr>
        <w:pStyle w:val="197"/>
        <w:spacing w:line="360" w:lineRule="auto"/>
        <w:ind w:firstLine="4480" w:firstLineChars="1600"/>
        <w:rPr>
          <w:rFonts w:hAnsi="宋体"/>
          <w:spacing w:val="20"/>
          <w:sz w:val="24"/>
          <w:szCs w:val="24"/>
        </w:rPr>
      </w:pPr>
    </w:p>
    <w:p w14:paraId="6D8AACB6">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B7CB90F">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6D5F4D">
      <w:pPr>
        <w:pStyle w:val="28"/>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7D23909">
      <w:pPr>
        <w:pStyle w:val="28"/>
        <w:spacing w:line="360" w:lineRule="auto"/>
        <w:ind w:firstLine="2520" w:firstLineChars="1050"/>
        <w:rPr>
          <w:rFonts w:hint="eastAsia" w:hAnsi="宋体"/>
          <w:sz w:val="24"/>
          <w:szCs w:val="24"/>
        </w:rPr>
      </w:pPr>
    </w:p>
    <w:p w14:paraId="3A8B89A0">
      <w:pPr>
        <w:pStyle w:val="28"/>
        <w:spacing w:line="360" w:lineRule="auto"/>
        <w:ind w:firstLine="2520" w:firstLineChars="1050"/>
        <w:rPr>
          <w:rFonts w:hint="eastAsia" w:hAnsi="宋体"/>
          <w:sz w:val="24"/>
          <w:szCs w:val="24"/>
        </w:rPr>
      </w:pPr>
    </w:p>
    <w:p w14:paraId="30A04982">
      <w:pPr>
        <w:pStyle w:val="28"/>
        <w:spacing w:line="360" w:lineRule="auto"/>
        <w:ind w:firstLine="2520" w:firstLineChars="1050"/>
        <w:rPr>
          <w:rFonts w:hint="eastAsia" w:hAnsi="宋体"/>
          <w:sz w:val="24"/>
          <w:szCs w:val="24"/>
        </w:rPr>
      </w:pPr>
    </w:p>
    <w:p w14:paraId="6423A083">
      <w:pPr>
        <w:pStyle w:val="28"/>
        <w:spacing w:line="360" w:lineRule="auto"/>
        <w:ind w:firstLine="3150" w:firstLineChars="1050"/>
        <w:rPr>
          <w:highlight w:val="none"/>
        </w:rPr>
      </w:pPr>
      <w:r>
        <w:rPr>
          <w:rFonts w:hint="eastAsia" w:hAnsi="宋体"/>
          <w:bCs/>
          <w:sz w:val="30"/>
          <w:szCs w:val="30"/>
          <w:highlight w:val="none"/>
          <w:lang w:val="en-US" w:eastAsia="zh-CN"/>
        </w:rPr>
        <w:t>7</w:t>
      </w:r>
      <w:r>
        <w:rPr>
          <w:rFonts w:hint="eastAsia" w:hAnsi="宋体"/>
          <w:bCs/>
          <w:sz w:val="30"/>
          <w:szCs w:val="30"/>
          <w:highlight w:val="none"/>
        </w:rPr>
        <w:t>、联合体协议</w:t>
      </w:r>
    </w:p>
    <w:p w14:paraId="43A0E6D6">
      <w:pPr>
        <w:pStyle w:val="28"/>
        <w:spacing w:line="400" w:lineRule="exact"/>
        <w:ind w:firstLine="480" w:firstLineChars="200"/>
        <w:rPr>
          <w:rFonts w:hAnsi="宋体"/>
          <w:sz w:val="24"/>
          <w:szCs w:val="24"/>
          <w:highlight w:val="none"/>
        </w:rPr>
      </w:pPr>
      <w:r>
        <w:rPr>
          <w:rFonts w:hint="eastAsia" w:hAnsi="宋体"/>
          <w:sz w:val="24"/>
          <w:szCs w:val="24"/>
          <w:highlight w:val="none"/>
        </w:rPr>
        <w:t>甲方：</w:t>
      </w:r>
    </w:p>
    <w:p w14:paraId="2330280B">
      <w:pPr>
        <w:pStyle w:val="28"/>
        <w:spacing w:line="400" w:lineRule="exact"/>
        <w:ind w:firstLine="480" w:firstLineChars="200"/>
        <w:rPr>
          <w:rFonts w:hAnsi="宋体"/>
          <w:sz w:val="24"/>
          <w:szCs w:val="24"/>
          <w:highlight w:val="none"/>
        </w:rPr>
      </w:pPr>
      <w:r>
        <w:rPr>
          <w:rFonts w:hint="eastAsia" w:hAnsi="宋体"/>
          <w:sz w:val="24"/>
          <w:szCs w:val="24"/>
          <w:highlight w:val="none"/>
        </w:rPr>
        <w:t>乙方：</w:t>
      </w:r>
    </w:p>
    <w:p w14:paraId="0406D96E">
      <w:pPr>
        <w:pStyle w:val="28"/>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43EFD255">
      <w:pPr>
        <w:pStyle w:val="28"/>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0D6641E4">
      <w:pPr>
        <w:pStyle w:val="28"/>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3B1F4505">
      <w:pPr>
        <w:pStyle w:val="28"/>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338059E7">
      <w:pPr>
        <w:pStyle w:val="28"/>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2C92123F">
      <w:pPr>
        <w:pStyle w:val="28"/>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4695DF6B">
      <w:pPr>
        <w:pStyle w:val="28"/>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31B7DC6B">
      <w:pPr>
        <w:pStyle w:val="28"/>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229B306D">
      <w:pPr>
        <w:pStyle w:val="28"/>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076B8182">
      <w:pPr>
        <w:pStyle w:val="28"/>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70D9F190">
      <w:pPr>
        <w:pStyle w:val="28"/>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051DD695">
      <w:pPr>
        <w:pStyle w:val="28"/>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3D3175F6">
      <w:pPr>
        <w:pStyle w:val="28"/>
        <w:spacing w:line="400" w:lineRule="exact"/>
        <w:ind w:firstLine="480" w:firstLineChars="200"/>
        <w:rPr>
          <w:rFonts w:hAnsi="宋体"/>
          <w:sz w:val="24"/>
          <w:szCs w:val="24"/>
          <w:highlight w:val="none"/>
        </w:rPr>
      </w:pPr>
    </w:p>
    <w:tbl>
      <w:tblPr>
        <w:tblStyle w:val="49"/>
        <w:tblW w:w="0" w:type="auto"/>
        <w:jc w:val="center"/>
        <w:tblLayout w:type="fixed"/>
        <w:tblCellMar>
          <w:top w:w="0" w:type="dxa"/>
          <w:left w:w="108" w:type="dxa"/>
          <w:bottom w:w="0" w:type="dxa"/>
          <w:right w:w="108" w:type="dxa"/>
        </w:tblCellMar>
      </w:tblPr>
      <w:tblGrid>
        <w:gridCol w:w="4264"/>
        <w:gridCol w:w="4264"/>
      </w:tblGrid>
      <w:tr w14:paraId="61482E24">
        <w:tblPrEx>
          <w:tblCellMar>
            <w:top w:w="0" w:type="dxa"/>
            <w:left w:w="108" w:type="dxa"/>
            <w:bottom w:w="0" w:type="dxa"/>
            <w:right w:w="108" w:type="dxa"/>
          </w:tblCellMar>
        </w:tblPrEx>
        <w:trPr>
          <w:jc w:val="center"/>
        </w:trPr>
        <w:tc>
          <w:tcPr>
            <w:tcW w:w="4264" w:type="dxa"/>
          </w:tcPr>
          <w:p w14:paraId="08C8EF80">
            <w:pPr>
              <w:pStyle w:val="28"/>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751CED3E">
            <w:pPr>
              <w:pStyle w:val="28"/>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78156026">
            <w:pPr>
              <w:pStyle w:val="28"/>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2A52013E">
            <w:pPr>
              <w:pStyle w:val="28"/>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3161D84A">
            <w:pPr>
              <w:pStyle w:val="28"/>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0C42B7B0">
            <w:pPr>
              <w:pStyle w:val="28"/>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75D7A176">
            <w:pPr>
              <w:pStyle w:val="28"/>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7B41DC3E">
            <w:pPr>
              <w:pStyle w:val="28"/>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4EE44A6A">
      <w:pPr>
        <w:pStyle w:val="28"/>
        <w:spacing w:line="400" w:lineRule="exact"/>
        <w:ind w:firstLine="482" w:firstLineChars="200"/>
        <w:rPr>
          <w:rFonts w:hAnsi="宋体"/>
          <w:b/>
          <w:sz w:val="24"/>
          <w:szCs w:val="24"/>
          <w:highlight w:val="none"/>
        </w:rPr>
      </w:pPr>
    </w:p>
    <w:p w14:paraId="7A3CDEAF">
      <w:pPr>
        <w:pStyle w:val="28"/>
        <w:spacing w:line="360" w:lineRule="auto"/>
        <w:rPr>
          <w:rFonts w:hAnsi="宋体"/>
          <w:sz w:val="24"/>
          <w:szCs w:val="24"/>
          <w:highlight w:val="none"/>
        </w:rPr>
      </w:pPr>
      <w:r>
        <w:rPr>
          <w:rFonts w:hint="eastAsia" w:hAnsi="宋体"/>
          <w:b/>
          <w:sz w:val="24"/>
          <w:szCs w:val="24"/>
          <w:highlight w:val="none"/>
        </w:rPr>
        <w:t>注：</w:t>
      </w:r>
      <w:r>
        <w:rPr>
          <w:rFonts w:hint="eastAsia" w:hAnsi="宋体"/>
          <w:sz w:val="24"/>
          <w:szCs w:val="24"/>
          <w:highlight w:val="none"/>
        </w:rPr>
        <w:t>1、若是联合体参与响应的，须提供本协议；</w:t>
      </w:r>
    </w:p>
    <w:p w14:paraId="4FC97051">
      <w:pPr>
        <w:pStyle w:val="28"/>
        <w:wordWrap w:val="0"/>
        <w:spacing w:line="360" w:lineRule="auto"/>
        <w:ind w:right="480" w:firstLine="480" w:firstLineChars="200"/>
        <w:rPr>
          <w:rFonts w:hAnsi="宋体" w:cs="Times New Roman"/>
          <w:sz w:val="30"/>
          <w:szCs w:val="30"/>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5D82A1E6">
      <w:pPr>
        <w:pStyle w:val="4"/>
        <w:ind w:firstLine="3120" w:firstLineChars="1040"/>
        <w:rPr>
          <w:rFonts w:ascii="宋体" w:hAnsi="宋体" w:eastAsia="宋体" w:cs="Times New Roman"/>
          <w:b w:val="0"/>
          <w:bCs w:val="0"/>
        </w:rPr>
      </w:pPr>
      <w:bookmarkStart w:id="100" w:name="_Toc43498238"/>
      <w:r>
        <w:rPr>
          <w:rFonts w:hint="eastAsia" w:ascii="宋体" w:hAnsi="宋体" w:eastAsia="宋体" w:cs="宋体"/>
          <w:b w:val="0"/>
          <w:bCs w:val="0"/>
        </w:rPr>
        <w:t>二  商务技术文件</w:t>
      </w:r>
      <w:bookmarkEnd w:id="100"/>
    </w:p>
    <w:p w14:paraId="7164C9C1">
      <w:pPr>
        <w:pStyle w:val="5"/>
        <w:spacing w:line="720" w:lineRule="auto"/>
        <w:jc w:val="center"/>
        <w:rPr>
          <w:rFonts w:ascii="宋体"/>
          <w:b/>
          <w:bCs/>
          <w:kern w:val="0"/>
          <w:sz w:val="36"/>
          <w:szCs w:val="36"/>
        </w:rPr>
      </w:pPr>
      <w:r>
        <w:rPr>
          <w:rFonts w:hint="eastAsia" w:ascii="宋体" w:hAnsi="宋体" w:cs="宋体"/>
          <w:b/>
          <w:bCs/>
          <w:kern w:val="0"/>
          <w:sz w:val="36"/>
          <w:szCs w:val="36"/>
        </w:rPr>
        <w:t>目录</w:t>
      </w:r>
    </w:p>
    <w:bookmarkEnd w:id="85"/>
    <w:bookmarkEnd w:id="86"/>
    <w:bookmarkEnd w:id="87"/>
    <w:bookmarkEnd w:id="88"/>
    <w:p w14:paraId="77BEFA8E">
      <w:pPr>
        <w:spacing w:line="360" w:lineRule="auto"/>
        <w:jc w:val="left"/>
        <w:rPr>
          <w:rFonts w:ascii="宋体"/>
          <w:sz w:val="30"/>
          <w:szCs w:val="30"/>
        </w:rPr>
      </w:pPr>
      <w:bookmarkStart w:id="101" w:name="_Toc493956059"/>
      <w:bookmarkStart w:id="102" w:name="_Toc494555875"/>
      <w:bookmarkStart w:id="103" w:name="_Toc494555876"/>
      <w:bookmarkStart w:id="104" w:name="_Toc493956060"/>
      <w:bookmarkStart w:id="105" w:name="_Toc494555877"/>
      <w:bookmarkStart w:id="106" w:name="_Toc494555879"/>
      <w:bookmarkStart w:id="107" w:name="_Toc493956062"/>
      <w:bookmarkStart w:id="108" w:name="_Toc493956064"/>
      <w:bookmarkStart w:id="109" w:name="_Toc494555880"/>
      <w:bookmarkStart w:id="110" w:name="_Toc493956065"/>
      <w:bookmarkStart w:id="111" w:name="_Toc69635465"/>
      <w:r>
        <w:rPr>
          <w:rFonts w:ascii="宋体" w:hAnsi="宋体" w:cs="宋体"/>
          <w:sz w:val="30"/>
          <w:szCs w:val="30"/>
        </w:rPr>
        <w:t>1</w:t>
      </w:r>
      <w:r>
        <w:rPr>
          <w:rFonts w:hint="eastAsia" w:ascii="宋体" w:hAnsi="宋体" w:cs="宋体"/>
          <w:sz w:val="30"/>
          <w:szCs w:val="30"/>
        </w:rPr>
        <w:t>、投标声明书</w:t>
      </w:r>
      <w:bookmarkEnd w:id="101"/>
      <w:bookmarkEnd w:id="102"/>
    </w:p>
    <w:p w14:paraId="6CC9BEF1">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03"/>
      <w:bookmarkEnd w:id="104"/>
    </w:p>
    <w:p w14:paraId="4BFB79B0">
      <w:pPr>
        <w:spacing w:line="360" w:lineRule="auto"/>
        <w:jc w:val="left"/>
        <w:rPr>
          <w:rFonts w:ascii="宋体" w:hAnsi="宋体" w:cs="宋体"/>
          <w:sz w:val="30"/>
          <w:szCs w:val="30"/>
        </w:rPr>
      </w:pPr>
      <w:r>
        <w:rPr>
          <w:rFonts w:hint="eastAsia" w:ascii="宋体" w:hAnsi="宋体" w:cs="宋体"/>
          <w:sz w:val="30"/>
          <w:szCs w:val="30"/>
          <w:lang w:val="en-US" w:eastAsia="zh-CN"/>
        </w:rPr>
        <w:t>3</w:t>
      </w:r>
      <w:r>
        <w:rPr>
          <w:rFonts w:hint="eastAsia" w:ascii="宋体" w:hAnsi="宋体" w:cs="宋体"/>
          <w:sz w:val="30"/>
          <w:szCs w:val="30"/>
        </w:rPr>
        <w:t>、投标人类似项目业绩表</w:t>
      </w:r>
    </w:p>
    <w:bookmarkEnd w:id="105"/>
    <w:bookmarkEnd w:id="106"/>
    <w:bookmarkEnd w:id="107"/>
    <w:bookmarkEnd w:id="108"/>
    <w:p w14:paraId="2D053F5A">
      <w:pPr>
        <w:spacing w:line="360" w:lineRule="auto"/>
        <w:jc w:val="left"/>
        <w:rPr>
          <w:rFonts w:hint="eastAsia"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w:t>
      </w:r>
      <w:bookmarkEnd w:id="109"/>
      <w:bookmarkEnd w:id="110"/>
      <w:r>
        <w:rPr>
          <w:rFonts w:hint="eastAsia" w:ascii="宋体" w:hAnsi="宋体" w:cs="宋体"/>
          <w:sz w:val="30"/>
          <w:szCs w:val="30"/>
          <w:lang w:val="zh-CN"/>
        </w:rPr>
        <w:t>认证证书</w:t>
      </w:r>
    </w:p>
    <w:p w14:paraId="6D6CDBE3">
      <w:pPr>
        <w:spacing w:line="360" w:lineRule="auto"/>
        <w:jc w:val="left"/>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zh-CN"/>
        </w:rPr>
        <w:t>项目理解</w:t>
      </w:r>
    </w:p>
    <w:p w14:paraId="6F17159E">
      <w:pPr>
        <w:spacing w:line="360" w:lineRule="auto"/>
        <w:jc w:val="left"/>
        <w:rPr>
          <w:rFonts w:asci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w:t>
      </w:r>
      <w:r>
        <w:rPr>
          <w:rFonts w:hint="eastAsia" w:ascii="宋体" w:hAnsi="宋体" w:cs="宋体"/>
          <w:sz w:val="30"/>
          <w:szCs w:val="30"/>
          <w:lang w:val="zh-CN"/>
        </w:rPr>
        <w:t>重点难点</w:t>
      </w:r>
      <w:r>
        <w:rPr>
          <w:rFonts w:hint="eastAsia" w:ascii="宋体" w:hAnsi="宋体" w:cs="宋体"/>
          <w:sz w:val="30"/>
          <w:szCs w:val="30"/>
          <w:lang w:val="zh-CN" w:eastAsia="zh-CN"/>
        </w:rPr>
        <w:t>分析及措施</w:t>
      </w:r>
    </w:p>
    <w:p w14:paraId="787F15BB">
      <w:pPr>
        <w:spacing w:line="360" w:lineRule="auto"/>
        <w:jc w:val="both"/>
        <w:rPr>
          <w:rFonts w:asci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w:t>
      </w:r>
      <w:r>
        <w:rPr>
          <w:rFonts w:hint="eastAsia" w:ascii="宋体" w:hAnsi="宋体" w:cs="宋体"/>
          <w:sz w:val="30"/>
          <w:szCs w:val="30"/>
          <w:lang w:val="zh-CN"/>
        </w:rPr>
        <w:t>项目总体实施方案</w:t>
      </w:r>
    </w:p>
    <w:p w14:paraId="03F53A57">
      <w:pPr>
        <w:spacing w:line="360" w:lineRule="auto"/>
        <w:jc w:val="left"/>
        <w:rPr>
          <w:rFonts w:ascii="宋体"/>
          <w:sz w:val="30"/>
          <w:szCs w:val="30"/>
        </w:rPr>
      </w:pPr>
      <w:r>
        <w:rPr>
          <w:rFonts w:hint="eastAsia" w:ascii="宋体" w:hAnsi="宋体" w:cs="宋体"/>
          <w:sz w:val="30"/>
          <w:szCs w:val="30"/>
          <w:lang w:val="en-US" w:eastAsia="zh-CN"/>
        </w:rPr>
        <w:t>8</w:t>
      </w:r>
      <w:r>
        <w:rPr>
          <w:rFonts w:hint="eastAsia" w:ascii="宋体" w:hAnsi="宋体" w:cs="宋体"/>
          <w:sz w:val="30"/>
          <w:szCs w:val="30"/>
        </w:rPr>
        <w:t>、</w:t>
      </w:r>
      <w:r>
        <w:rPr>
          <w:rFonts w:hint="eastAsia" w:ascii="宋体" w:hAnsi="宋体" w:cs="宋体"/>
          <w:sz w:val="30"/>
          <w:szCs w:val="30"/>
          <w:lang w:val="zh-CN"/>
        </w:rPr>
        <w:t>服务制度</w:t>
      </w:r>
    </w:p>
    <w:p w14:paraId="6A1C02B1">
      <w:pPr>
        <w:spacing w:line="360" w:lineRule="auto"/>
        <w:jc w:val="left"/>
        <w:rPr>
          <w:rFonts w:ascii="宋体"/>
          <w:sz w:val="30"/>
          <w:szCs w:val="30"/>
        </w:rPr>
      </w:pPr>
      <w:r>
        <w:rPr>
          <w:rFonts w:hint="eastAsia" w:ascii="宋体" w:hAnsi="宋体" w:cs="宋体"/>
          <w:sz w:val="30"/>
          <w:szCs w:val="30"/>
          <w:lang w:val="en-US" w:eastAsia="zh-CN"/>
        </w:rPr>
        <w:t>9</w:t>
      </w:r>
      <w:r>
        <w:rPr>
          <w:rFonts w:hint="eastAsia" w:ascii="宋体" w:hAnsi="宋体" w:cs="宋体"/>
          <w:sz w:val="30"/>
          <w:szCs w:val="30"/>
        </w:rPr>
        <w:t>、</w:t>
      </w:r>
      <w:r>
        <w:rPr>
          <w:rFonts w:hint="eastAsia" w:ascii="宋体" w:hAnsi="宋体" w:cs="宋体"/>
          <w:sz w:val="30"/>
          <w:szCs w:val="30"/>
          <w:lang w:val="zh-CN"/>
        </w:rPr>
        <w:t>设备配备</w:t>
      </w:r>
    </w:p>
    <w:p w14:paraId="7EEFAAC7">
      <w:pPr>
        <w:spacing w:line="360" w:lineRule="auto"/>
        <w:jc w:val="left"/>
        <w:rPr>
          <w:rFonts w:ascii="宋体"/>
          <w:sz w:val="30"/>
          <w:szCs w:val="30"/>
        </w:rPr>
      </w:pPr>
      <w:r>
        <w:rPr>
          <w:rFonts w:hint="eastAsia" w:ascii="宋体" w:hAnsi="宋体" w:cs="宋体"/>
          <w:sz w:val="30"/>
          <w:szCs w:val="30"/>
          <w:lang w:val="en-US" w:eastAsia="zh-CN"/>
        </w:rPr>
        <w:t>10</w:t>
      </w:r>
      <w:r>
        <w:rPr>
          <w:rFonts w:hint="eastAsia" w:ascii="宋体" w:hAnsi="宋体" w:cs="宋体"/>
          <w:sz w:val="30"/>
          <w:szCs w:val="30"/>
        </w:rPr>
        <w:t>、</w:t>
      </w:r>
      <w:r>
        <w:rPr>
          <w:rFonts w:hint="eastAsia" w:ascii="宋体" w:hAnsi="宋体" w:cs="宋体"/>
          <w:sz w:val="30"/>
          <w:szCs w:val="30"/>
          <w:lang w:val="zh-CN" w:eastAsia="zh-CN"/>
        </w:rPr>
        <w:t>拟投入本项目人员</w:t>
      </w:r>
    </w:p>
    <w:p w14:paraId="67235B83">
      <w:pPr>
        <w:spacing w:line="360" w:lineRule="auto"/>
        <w:jc w:val="left"/>
        <w:rPr>
          <w:rFonts w:hint="eastAsia" w:ascii="宋体" w:hAnsi="宋体" w:cs="宋体"/>
          <w:sz w:val="30"/>
          <w:szCs w:val="30"/>
        </w:rPr>
      </w:pPr>
      <w:r>
        <w:rPr>
          <w:rFonts w:hint="eastAsia" w:ascii="宋体" w:hAnsi="宋体" w:cs="宋体"/>
          <w:sz w:val="30"/>
          <w:szCs w:val="30"/>
          <w:lang w:val="en-US" w:eastAsia="zh-CN"/>
        </w:rPr>
        <w:t>11</w:t>
      </w:r>
      <w:r>
        <w:rPr>
          <w:rFonts w:hint="eastAsia" w:ascii="宋体" w:hAnsi="宋体" w:cs="宋体"/>
          <w:sz w:val="30"/>
          <w:szCs w:val="30"/>
        </w:rPr>
        <w:t>、</w:t>
      </w:r>
      <w:r>
        <w:rPr>
          <w:rFonts w:hint="eastAsia" w:ascii="宋体" w:hAnsi="宋体" w:cs="宋体"/>
          <w:sz w:val="30"/>
          <w:szCs w:val="30"/>
          <w:lang w:val="zh-CN"/>
        </w:rPr>
        <w:t>培训方案</w:t>
      </w:r>
    </w:p>
    <w:p w14:paraId="4F92DC88">
      <w:pPr>
        <w:spacing w:line="360" w:lineRule="auto"/>
        <w:jc w:val="both"/>
        <w:rPr>
          <w:rFonts w:hint="eastAsia" w:ascii="宋体" w:hAnsi="宋体" w:cs="宋体"/>
          <w:sz w:val="30"/>
          <w:szCs w:val="30"/>
          <w:lang w:val="en-US" w:eastAsia="zh-CN"/>
        </w:rPr>
      </w:pPr>
      <w:r>
        <w:rPr>
          <w:rFonts w:hint="eastAsia" w:ascii="宋体" w:hAnsi="宋体" w:cs="宋体"/>
          <w:sz w:val="30"/>
          <w:szCs w:val="30"/>
          <w:lang w:val="en-US" w:eastAsia="zh-CN"/>
        </w:rPr>
        <w:t>12、</w:t>
      </w:r>
      <w:r>
        <w:rPr>
          <w:rFonts w:hint="eastAsia" w:ascii="宋体" w:hAnsi="宋体" w:cs="宋体"/>
          <w:sz w:val="30"/>
          <w:szCs w:val="30"/>
          <w:lang w:val="zh-CN"/>
        </w:rPr>
        <w:t>文明安全服务保障</w:t>
      </w:r>
    </w:p>
    <w:p w14:paraId="1FBA7E09">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13、重大活动及突发事件的应急预案</w:t>
      </w:r>
    </w:p>
    <w:p w14:paraId="441CFFDB">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14、其他服务管理创新举措</w:t>
      </w:r>
    </w:p>
    <w:p w14:paraId="386C94F0">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15、交接维稳</w:t>
      </w:r>
    </w:p>
    <w:p w14:paraId="3F0CB241">
      <w:pPr>
        <w:spacing w:line="360" w:lineRule="auto"/>
        <w:jc w:val="left"/>
        <w:rPr>
          <w:rFonts w:ascii="宋体"/>
          <w:b/>
          <w:bCs/>
          <w:sz w:val="30"/>
          <w:szCs w:val="30"/>
        </w:rPr>
      </w:pPr>
      <w:r>
        <w:rPr>
          <w:rFonts w:hint="eastAsia" w:ascii="宋体" w:hAnsi="宋体" w:cs="宋体"/>
          <w:b/>
          <w:bCs/>
          <w:sz w:val="30"/>
          <w:szCs w:val="30"/>
          <w:lang w:val="en-US" w:eastAsia="zh-CN"/>
        </w:rPr>
        <w:t>16、</w:t>
      </w:r>
      <w:r>
        <w:rPr>
          <w:rFonts w:hint="eastAsia" w:ascii="宋体" w:hAnsi="宋体" w:cs="宋体"/>
          <w:b/>
          <w:bCs/>
          <w:sz w:val="30"/>
          <w:szCs w:val="30"/>
        </w:rPr>
        <w:t>投标人认为需要提供的其他资料或商务技术评分办法要求提供的资料</w:t>
      </w:r>
    </w:p>
    <w:p w14:paraId="39DE1A2C">
      <w:pPr>
        <w:widowControl/>
        <w:jc w:val="left"/>
        <w:rPr>
          <w:rFonts w:ascii="宋体"/>
          <w:b/>
          <w:bCs/>
          <w:sz w:val="30"/>
          <w:szCs w:val="30"/>
        </w:rPr>
      </w:pPr>
      <w:r>
        <w:rPr>
          <w:rFonts w:ascii="宋体"/>
          <w:b/>
          <w:bCs/>
          <w:sz w:val="30"/>
          <w:szCs w:val="30"/>
        </w:rPr>
        <w:br w:type="page"/>
      </w:r>
    </w:p>
    <w:p w14:paraId="506FAC04">
      <w:pPr>
        <w:widowControl/>
        <w:jc w:val="center"/>
        <w:rPr>
          <w:rFonts w:ascii="宋体"/>
          <w:sz w:val="32"/>
          <w:szCs w:val="32"/>
        </w:rPr>
      </w:pPr>
      <w:bookmarkStart w:id="112" w:name="_Toc43498239"/>
      <w:r>
        <w:rPr>
          <w:rFonts w:hint="eastAsia" w:ascii="宋体" w:hAnsi="宋体" w:cs="宋体"/>
          <w:b/>
          <w:bCs/>
          <w:sz w:val="30"/>
          <w:szCs w:val="30"/>
        </w:rPr>
        <w:t>1、投标声明书</w:t>
      </w:r>
    </w:p>
    <w:p w14:paraId="40F6162B">
      <w:pPr>
        <w:pStyle w:val="198"/>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06DA41D2">
      <w:pPr>
        <w:pStyle w:val="145"/>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2BC1B316">
      <w:pPr>
        <w:pStyle w:val="145"/>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14:paraId="08378C9B">
      <w:pPr>
        <w:pStyle w:val="145"/>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3B4BC76A">
      <w:pPr>
        <w:pStyle w:val="145"/>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67555208">
      <w:pPr>
        <w:pStyle w:val="145"/>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521EA88F">
      <w:pPr>
        <w:pStyle w:val="145"/>
        <w:spacing w:line="440" w:lineRule="exact"/>
        <w:ind w:firstLine="480" w:firstLineChars="200"/>
        <w:rPr>
          <w:rFonts w:hAnsi="宋体"/>
          <w:sz w:val="24"/>
          <w:szCs w:val="24"/>
        </w:rPr>
      </w:pPr>
      <w:r>
        <w:rPr>
          <w:rFonts w:hint="eastAsia" w:hAnsi="宋体"/>
          <w:sz w:val="24"/>
          <w:szCs w:val="24"/>
        </w:rPr>
        <w:t>资格审查文件；</w:t>
      </w:r>
    </w:p>
    <w:p w14:paraId="74F29C54">
      <w:pPr>
        <w:pStyle w:val="145"/>
        <w:spacing w:line="440" w:lineRule="exact"/>
        <w:ind w:firstLine="480" w:firstLineChars="200"/>
        <w:rPr>
          <w:rFonts w:hAnsi="宋体"/>
          <w:sz w:val="24"/>
          <w:szCs w:val="24"/>
        </w:rPr>
      </w:pPr>
      <w:r>
        <w:rPr>
          <w:rFonts w:hint="eastAsia" w:hAnsi="宋体"/>
          <w:sz w:val="24"/>
          <w:szCs w:val="24"/>
        </w:rPr>
        <w:t>商务技术文件；</w:t>
      </w:r>
    </w:p>
    <w:p w14:paraId="376835A1">
      <w:pPr>
        <w:pStyle w:val="145"/>
        <w:spacing w:line="440" w:lineRule="exact"/>
        <w:ind w:firstLine="480" w:firstLineChars="200"/>
        <w:rPr>
          <w:rFonts w:hAnsi="宋体"/>
          <w:sz w:val="24"/>
          <w:szCs w:val="24"/>
        </w:rPr>
      </w:pPr>
      <w:r>
        <w:rPr>
          <w:rFonts w:hint="eastAsia" w:hAnsi="宋体"/>
          <w:sz w:val="24"/>
          <w:szCs w:val="24"/>
        </w:rPr>
        <w:t>报价文件；</w:t>
      </w:r>
    </w:p>
    <w:p w14:paraId="4D8F8E56">
      <w:pPr>
        <w:pStyle w:val="145"/>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215BD089">
      <w:pPr>
        <w:pStyle w:val="145"/>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7AF851A7">
      <w:pPr>
        <w:pStyle w:val="145"/>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17703EAE">
      <w:pPr>
        <w:pStyle w:val="145"/>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0A4DEF2C">
      <w:pPr>
        <w:pStyle w:val="145"/>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1DB3AD39">
      <w:pPr>
        <w:pStyle w:val="145"/>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187BAAF3">
      <w:pPr>
        <w:pStyle w:val="145"/>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2ED1E3B9">
      <w:pPr>
        <w:pStyle w:val="145"/>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0813E909">
      <w:pPr>
        <w:pStyle w:val="145"/>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282705">
      <w:pPr>
        <w:pStyle w:val="145"/>
        <w:spacing w:line="440" w:lineRule="exact"/>
        <w:ind w:firstLine="240" w:firstLineChars="100"/>
        <w:rPr>
          <w:rFonts w:hAnsi="宋体"/>
          <w:sz w:val="24"/>
          <w:szCs w:val="24"/>
        </w:rPr>
      </w:pPr>
      <w:r>
        <w:rPr>
          <w:rFonts w:hint="eastAsia" w:hAnsi="宋体"/>
          <w:sz w:val="24"/>
          <w:szCs w:val="24"/>
        </w:rPr>
        <w:t>（一）提供虚假材料谋取中标、中标的；</w:t>
      </w:r>
    </w:p>
    <w:p w14:paraId="1D084810">
      <w:pPr>
        <w:pStyle w:val="145"/>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611F7CA5">
      <w:pPr>
        <w:pStyle w:val="145"/>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6750ED89">
      <w:pPr>
        <w:pStyle w:val="145"/>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4B513859">
      <w:pPr>
        <w:pStyle w:val="145"/>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7BA09C92">
      <w:pPr>
        <w:pStyle w:val="145"/>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5BD1CBCD">
      <w:pPr>
        <w:pStyle w:val="145"/>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191DA2C7">
      <w:pPr>
        <w:pStyle w:val="145"/>
        <w:spacing w:line="440" w:lineRule="exact"/>
        <w:ind w:firstLine="240" w:firstLineChars="100"/>
        <w:rPr>
          <w:rFonts w:hAnsi="宋体"/>
          <w:sz w:val="24"/>
          <w:szCs w:val="24"/>
        </w:rPr>
      </w:pPr>
      <w:r>
        <w:rPr>
          <w:rFonts w:hint="eastAsia" w:hAnsi="宋体"/>
          <w:sz w:val="24"/>
          <w:szCs w:val="24"/>
        </w:rPr>
        <w:t>11、以上事项如有虚假或隐瞒，我方愿意承担一切不利后果，并不再寻求任何旨在减轻或免除法律责任。</w:t>
      </w:r>
    </w:p>
    <w:p w14:paraId="7003A6AF">
      <w:pPr>
        <w:pStyle w:val="145"/>
        <w:spacing w:line="440" w:lineRule="exact"/>
        <w:ind w:firstLine="480"/>
        <w:rPr>
          <w:rFonts w:hAnsi="宋体"/>
          <w:sz w:val="24"/>
          <w:szCs w:val="24"/>
        </w:rPr>
      </w:pPr>
      <w:r>
        <w:rPr>
          <w:rFonts w:hint="eastAsia" w:hAnsi="宋体"/>
          <w:sz w:val="24"/>
          <w:szCs w:val="24"/>
        </w:rPr>
        <w:t>与本次投标有关的一切正式往来信函请寄：</w:t>
      </w:r>
    </w:p>
    <w:p w14:paraId="5F083FE4">
      <w:pPr>
        <w:pStyle w:val="145"/>
        <w:spacing w:line="440" w:lineRule="exact"/>
        <w:ind w:firstLine="480"/>
        <w:rPr>
          <w:rFonts w:hAnsi="宋体"/>
          <w:sz w:val="24"/>
          <w:szCs w:val="24"/>
        </w:rPr>
      </w:pPr>
      <w:r>
        <w:rPr>
          <w:rFonts w:hint="eastAsia" w:hAnsi="宋体"/>
          <w:sz w:val="24"/>
          <w:szCs w:val="24"/>
        </w:rPr>
        <w:t>地址：邮编：　</w:t>
      </w:r>
    </w:p>
    <w:p w14:paraId="31BE208E">
      <w:pPr>
        <w:pStyle w:val="28"/>
        <w:spacing w:line="440" w:lineRule="exact"/>
        <w:ind w:firstLine="480" w:firstLineChars="200"/>
        <w:rPr>
          <w:rFonts w:hAnsi="宋体"/>
          <w:sz w:val="24"/>
          <w:szCs w:val="24"/>
        </w:rPr>
      </w:pPr>
      <w:r>
        <w:rPr>
          <w:rFonts w:hint="eastAsia" w:hAnsi="宋体"/>
          <w:sz w:val="24"/>
          <w:szCs w:val="24"/>
        </w:rPr>
        <w:t>电话：传真：</w:t>
      </w:r>
    </w:p>
    <w:p w14:paraId="287B5D95">
      <w:pPr>
        <w:pStyle w:val="145"/>
        <w:spacing w:line="440" w:lineRule="exact"/>
        <w:rPr>
          <w:rFonts w:hAnsi="宋体"/>
          <w:sz w:val="24"/>
          <w:szCs w:val="24"/>
        </w:rPr>
      </w:pPr>
    </w:p>
    <w:p w14:paraId="1109E83B">
      <w:pPr>
        <w:pStyle w:val="28"/>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2F8A2F86">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3202C07F">
      <w:pPr>
        <w:pStyle w:val="28"/>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2615BEBA">
      <w:pPr>
        <w:pStyle w:val="145"/>
        <w:spacing w:line="440" w:lineRule="exact"/>
        <w:rPr>
          <w:rFonts w:hAnsi="宋体"/>
          <w:sz w:val="24"/>
          <w:szCs w:val="24"/>
        </w:rPr>
      </w:pPr>
    </w:p>
    <w:p w14:paraId="0E961669">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9"/>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55883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4579DE5">
            <w:pPr>
              <w:pStyle w:val="264"/>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B3D236C">
            <w:pPr>
              <w:pStyle w:val="264"/>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73BC197">
            <w:pPr>
              <w:pStyle w:val="264"/>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3D5418EA">
            <w:pPr>
              <w:pStyle w:val="264"/>
              <w:ind w:firstLine="360"/>
              <w:jc w:val="center"/>
              <w:rPr>
                <w:rFonts w:ascii="宋体"/>
                <w:sz w:val="18"/>
                <w:szCs w:val="18"/>
              </w:rPr>
            </w:pPr>
          </w:p>
        </w:tc>
      </w:tr>
      <w:tr w14:paraId="6D0A1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2C50D5B">
            <w:pPr>
              <w:pStyle w:val="264"/>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71805763">
            <w:pPr>
              <w:pStyle w:val="264"/>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C588559">
            <w:pPr>
              <w:pStyle w:val="264"/>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777CB5E2">
            <w:pPr>
              <w:pStyle w:val="264"/>
              <w:ind w:firstLine="480"/>
              <w:jc w:val="center"/>
              <w:rPr>
                <w:rFonts w:ascii="宋体"/>
                <w:sz w:val="24"/>
                <w:szCs w:val="24"/>
              </w:rPr>
            </w:pPr>
          </w:p>
        </w:tc>
      </w:tr>
      <w:tr w14:paraId="22E6E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E6F8ACC">
            <w:pPr>
              <w:pStyle w:val="264"/>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1E1D12E">
            <w:pPr>
              <w:pStyle w:val="264"/>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79221115">
            <w:pPr>
              <w:pStyle w:val="264"/>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4C072354">
            <w:pPr>
              <w:pStyle w:val="264"/>
              <w:ind w:firstLine="480"/>
              <w:jc w:val="center"/>
              <w:rPr>
                <w:rFonts w:ascii="宋体"/>
                <w:sz w:val="24"/>
                <w:szCs w:val="24"/>
              </w:rPr>
            </w:pPr>
          </w:p>
        </w:tc>
      </w:tr>
      <w:tr w14:paraId="6CAAE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2B1B38BB">
            <w:pPr>
              <w:pStyle w:val="264"/>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5962B18">
            <w:pPr>
              <w:pStyle w:val="264"/>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675B9901">
            <w:pPr>
              <w:pStyle w:val="264"/>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2339A692">
            <w:pPr>
              <w:pStyle w:val="264"/>
              <w:ind w:firstLine="480"/>
              <w:jc w:val="center"/>
              <w:rPr>
                <w:rFonts w:ascii="宋体"/>
                <w:sz w:val="24"/>
                <w:szCs w:val="24"/>
              </w:rPr>
            </w:pPr>
          </w:p>
        </w:tc>
      </w:tr>
      <w:tr w14:paraId="20B00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2EFCF92">
            <w:pPr>
              <w:pStyle w:val="264"/>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4C797AC">
            <w:pPr>
              <w:pStyle w:val="264"/>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EC70867">
            <w:pPr>
              <w:pStyle w:val="264"/>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25D6AA3A">
            <w:pPr>
              <w:pStyle w:val="264"/>
              <w:ind w:firstLine="480"/>
              <w:rPr>
                <w:rFonts w:ascii="宋体"/>
                <w:sz w:val="24"/>
                <w:szCs w:val="24"/>
              </w:rPr>
            </w:pPr>
            <w:r>
              <w:rPr>
                <w:rFonts w:hint="eastAsia" w:ascii="宋体" w:hAnsi="宋体" w:cs="宋体"/>
                <w:sz w:val="24"/>
                <w:szCs w:val="24"/>
              </w:rPr>
              <w:t>手机：</w:t>
            </w:r>
          </w:p>
        </w:tc>
      </w:tr>
      <w:tr w14:paraId="7CEB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61CA5CE">
            <w:pPr>
              <w:pStyle w:val="264"/>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0370C01">
            <w:pPr>
              <w:pStyle w:val="264"/>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52E1E53B">
            <w:pPr>
              <w:pStyle w:val="264"/>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9E1FABE">
            <w:pPr>
              <w:pStyle w:val="264"/>
              <w:ind w:firstLine="480"/>
              <w:rPr>
                <w:rFonts w:ascii="宋体"/>
                <w:sz w:val="24"/>
                <w:szCs w:val="24"/>
              </w:rPr>
            </w:pPr>
            <w:r>
              <w:rPr>
                <w:rFonts w:hint="eastAsia" w:ascii="宋体" w:hAnsi="宋体" w:cs="宋体"/>
                <w:sz w:val="24"/>
                <w:szCs w:val="24"/>
              </w:rPr>
              <w:t>手机：</w:t>
            </w:r>
          </w:p>
        </w:tc>
      </w:tr>
      <w:tr w14:paraId="63455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93F1773">
            <w:pPr>
              <w:pStyle w:val="264"/>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3D4715CE">
            <w:pPr>
              <w:pStyle w:val="264"/>
              <w:ind w:firstLine="480"/>
              <w:jc w:val="center"/>
              <w:rPr>
                <w:rFonts w:ascii="宋体"/>
                <w:sz w:val="24"/>
                <w:szCs w:val="24"/>
              </w:rPr>
            </w:pPr>
          </w:p>
        </w:tc>
      </w:tr>
      <w:tr w14:paraId="1113C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341625C">
            <w:pPr>
              <w:pStyle w:val="264"/>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C959FB7">
            <w:pPr>
              <w:pStyle w:val="264"/>
              <w:ind w:firstLine="480"/>
              <w:jc w:val="center"/>
              <w:rPr>
                <w:rFonts w:ascii="宋体"/>
                <w:sz w:val="24"/>
                <w:szCs w:val="24"/>
              </w:rPr>
            </w:pPr>
          </w:p>
        </w:tc>
      </w:tr>
      <w:tr w14:paraId="659FC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7242BAA3">
            <w:pPr>
              <w:pStyle w:val="264"/>
              <w:ind w:firstLine="480"/>
              <w:rPr>
                <w:rFonts w:ascii="宋体"/>
                <w:sz w:val="24"/>
                <w:szCs w:val="24"/>
              </w:rPr>
            </w:pPr>
            <w:r>
              <w:rPr>
                <w:rFonts w:hint="eastAsia" w:ascii="宋体" w:hAnsi="宋体" w:cs="宋体"/>
                <w:sz w:val="24"/>
                <w:szCs w:val="24"/>
              </w:rPr>
              <w:t>本单位申请参加下列采购项目的投标：</w:t>
            </w:r>
          </w:p>
        </w:tc>
      </w:tr>
      <w:tr w14:paraId="04424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227E0476">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5CA4674">
            <w:pPr>
              <w:pStyle w:val="264"/>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50A4202">
            <w:pPr>
              <w:pStyle w:val="264"/>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17D541E1">
            <w:pPr>
              <w:pStyle w:val="264"/>
              <w:ind w:firstLine="480"/>
              <w:jc w:val="center"/>
              <w:rPr>
                <w:rFonts w:ascii="宋体"/>
                <w:sz w:val="24"/>
                <w:szCs w:val="24"/>
              </w:rPr>
            </w:pPr>
            <w:r>
              <w:rPr>
                <w:rFonts w:hint="eastAsia" w:ascii="宋体" w:hAnsi="宋体" w:cs="宋体"/>
                <w:sz w:val="24"/>
                <w:szCs w:val="24"/>
              </w:rPr>
              <w:t>/</w:t>
            </w:r>
          </w:p>
        </w:tc>
      </w:tr>
      <w:tr w14:paraId="714D6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1207A1E">
            <w:pPr>
              <w:pStyle w:val="264"/>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8BE27F0">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53F3F8">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76FE2EC">
            <w:pPr>
              <w:pStyle w:val="264"/>
              <w:ind w:firstLine="480"/>
              <w:jc w:val="center"/>
              <w:rPr>
                <w:rFonts w:ascii="宋体"/>
                <w:sz w:val="24"/>
                <w:szCs w:val="24"/>
              </w:rPr>
            </w:pPr>
          </w:p>
        </w:tc>
      </w:tr>
      <w:tr w14:paraId="7106B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99F7FD">
            <w:pPr>
              <w:pStyle w:val="264"/>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F71ED40">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0C65236">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98861C9">
            <w:pPr>
              <w:pStyle w:val="264"/>
              <w:ind w:firstLine="480"/>
              <w:jc w:val="center"/>
              <w:rPr>
                <w:rFonts w:ascii="宋体"/>
                <w:sz w:val="24"/>
                <w:szCs w:val="24"/>
              </w:rPr>
            </w:pPr>
          </w:p>
        </w:tc>
      </w:tr>
      <w:tr w14:paraId="1F211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9B31E68">
            <w:pPr>
              <w:pStyle w:val="264"/>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C996F25">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F688DA5">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29727A7">
            <w:pPr>
              <w:pStyle w:val="264"/>
              <w:ind w:firstLine="480"/>
              <w:jc w:val="center"/>
              <w:rPr>
                <w:rFonts w:ascii="宋体"/>
                <w:sz w:val="24"/>
                <w:szCs w:val="24"/>
              </w:rPr>
            </w:pPr>
          </w:p>
        </w:tc>
      </w:tr>
      <w:tr w14:paraId="5A64C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92307E7">
            <w:pPr>
              <w:pStyle w:val="264"/>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45F1392">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996149F">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E938F55">
            <w:pPr>
              <w:pStyle w:val="264"/>
              <w:ind w:firstLine="480"/>
              <w:jc w:val="center"/>
              <w:rPr>
                <w:rFonts w:ascii="宋体"/>
                <w:sz w:val="24"/>
                <w:szCs w:val="24"/>
              </w:rPr>
            </w:pPr>
          </w:p>
        </w:tc>
      </w:tr>
      <w:tr w14:paraId="7A862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B253640">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AF4CCCF">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4EAE687">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C0EE1B8">
            <w:pPr>
              <w:pStyle w:val="264"/>
              <w:ind w:firstLine="480"/>
              <w:jc w:val="center"/>
              <w:rPr>
                <w:rFonts w:ascii="宋体"/>
                <w:sz w:val="24"/>
                <w:szCs w:val="24"/>
              </w:rPr>
            </w:pPr>
          </w:p>
        </w:tc>
      </w:tr>
      <w:tr w14:paraId="608D4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3FE2248">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82F8897">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803D58">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45D31FE">
            <w:pPr>
              <w:pStyle w:val="264"/>
              <w:ind w:firstLine="480"/>
              <w:jc w:val="center"/>
              <w:rPr>
                <w:rFonts w:ascii="宋体"/>
                <w:sz w:val="24"/>
                <w:szCs w:val="24"/>
              </w:rPr>
            </w:pPr>
          </w:p>
        </w:tc>
      </w:tr>
      <w:tr w14:paraId="3DA6C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66787C3">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B1A73D4">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AE0D146">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AD81194">
            <w:pPr>
              <w:pStyle w:val="264"/>
              <w:ind w:firstLine="480"/>
              <w:jc w:val="center"/>
              <w:rPr>
                <w:rFonts w:ascii="宋体"/>
                <w:sz w:val="24"/>
                <w:szCs w:val="24"/>
              </w:rPr>
            </w:pPr>
          </w:p>
        </w:tc>
      </w:tr>
      <w:tr w14:paraId="4209B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391697B">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732DED0">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6A5960B">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4355B09">
            <w:pPr>
              <w:pStyle w:val="264"/>
              <w:ind w:firstLine="480"/>
              <w:jc w:val="center"/>
              <w:rPr>
                <w:rFonts w:ascii="宋体"/>
                <w:sz w:val="24"/>
                <w:szCs w:val="24"/>
              </w:rPr>
            </w:pPr>
          </w:p>
        </w:tc>
      </w:tr>
    </w:tbl>
    <w:p w14:paraId="660A6A61">
      <w:pPr>
        <w:pStyle w:val="264"/>
        <w:spacing w:line="560" w:lineRule="exact"/>
        <w:ind w:firstLine="480"/>
        <w:rPr>
          <w:rFonts w:ascii="宋体"/>
          <w:sz w:val="24"/>
          <w:szCs w:val="24"/>
        </w:rPr>
      </w:pPr>
      <w:r>
        <w:rPr>
          <w:rFonts w:hint="eastAsia" w:ascii="宋体" w:hAnsi="宋体" w:cs="宋体"/>
          <w:sz w:val="24"/>
          <w:szCs w:val="24"/>
        </w:rPr>
        <w:t>投标人盖章：　　　填报时间：　　年　　月　　日</w:t>
      </w:r>
    </w:p>
    <w:p w14:paraId="63CEE452">
      <w:pPr>
        <w:spacing w:line="360" w:lineRule="auto"/>
        <w:jc w:val="center"/>
        <w:rPr>
          <w:rFonts w:ascii="宋体"/>
          <w:b/>
          <w:bCs/>
          <w:sz w:val="30"/>
          <w:szCs w:val="30"/>
        </w:rPr>
      </w:pPr>
      <w:r>
        <w:br w:type="page"/>
      </w:r>
    </w:p>
    <w:p w14:paraId="797AD01F">
      <w:pPr>
        <w:spacing w:line="360" w:lineRule="auto"/>
        <w:jc w:val="center"/>
        <w:rPr>
          <w:rFonts w:ascii="宋体"/>
          <w:b/>
          <w:bCs/>
          <w:sz w:val="30"/>
          <w:szCs w:val="30"/>
        </w:rPr>
      </w:pPr>
      <w:r>
        <w:rPr>
          <w:rFonts w:hint="eastAsia" w:ascii="宋体" w:hAnsi="宋体" w:cs="宋体"/>
          <w:b/>
          <w:bCs/>
          <w:sz w:val="30"/>
          <w:szCs w:val="30"/>
          <w:lang w:val="en-US" w:eastAsia="zh-CN"/>
        </w:rPr>
        <w:t>3</w:t>
      </w:r>
      <w:r>
        <w:rPr>
          <w:rFonts w:hint="eastAsia" w:ascii="宋体" w:hAnsi="宋体" w:cs="宋体"/>
          <w:b/>
          <w:bCs/>
          <w:sz w:val="30"/>
          <w:szCs w:val="30"/>
        </w:rPr>
        <w:t>、投标人类似项目业绩表</w:t>
      </w:r>
    </w:p>
    <w:tbl>
      <w:tblPr>
        <w:tblStyle w:val="4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567B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75F3D11">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69C3F232">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14:paraId="13CC23B3">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14:paraId="69E2725B">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14:paraId="395B2DB1">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14:paraId="00A2AD7B">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14:paraId="40B01A7D">
            <w:pPr>
              <w:spacing w:line="300" w:lineRule="auto"/>
              <w:jc w:val="center"/>
              <w:rPr>
                <w:rFonts w:ascii="宋体"/>
                <w:spacing w:val="20"/>
                <w:sz w:val="24"/>
                <w:szCs w:val="24"/>
              </w:rPr>
            </w:pPr>
            <w:r>
              <w:rPr>
                <w:rFonts w:hint="eastAsia" w:ascii="宋体" w:hAnsi="宋体" w:cs="宋体"/>
                <w:spacing w:val="20"/>
                <w:sz w:val="24"/>
                <w:szCs w:val="24"/>
              </w:rPr>
              <w:t>备注</w:t>
            </w:r>
          </w:p>
        </w:tc>
      </w:tr>
      <w:tr w14:paraId="1EBA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57E3F8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A3B208C">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34DF4FD">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72FABE5">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F2E1FA6">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9279268">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0F90D35F">
            <w:pPr>
              <w:spacing w:line="480" w:lineRule="auto"/>
              <w:jc w:val="center"/>
              <w:rPr>
                <w:rFonts w:ascii="宋体"/>
                <w:spacing w:val="20"/>
                <w:sz w:val="24"/>
                <w:szCs w:val="24"/>
              </w:rPr>
            </w:pPr>
          </w:p>
        </w:tc>
      </w:tr>
      <w:tr w14:paraId="2954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C237E82">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A4F099E">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2575DEE">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1F9ACD9">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FF3C3C0">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21AB0E9">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5E855BFF">
            <w:pPr>
              <w:spacing w:line="480" w:lineRule="auto"/>
              <w:jc w:val="center"/>
              <w:rPr>
                <w:rFonts w:ascii="宋体"/>
                <w:spacing w:val="20"/>
                <w:sz w:val="24"/>
                <w:szCs w:val="24"/>
              </w:rPr>
            </w:pPr>
          </w:p>
        </w:tc>
      </w:tr>
      <w:tr w14:paraId="5963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90E3A1C">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C8BEA0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D77796D">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A970A2A">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3E8768ED">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67FCF66">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7DB4CA8">
            <w:pPr>
              <w:spacing w:line="480" w:lineRule="auto"/>
              <w:jc w:val="center"/>
              <w:rPr>
                <w:rFonts w:ascii="宋体"/>
                <w:spacing w:val="20"/>
                <w:sz w:val="24"/>
                <w:szCs w:val="24"/>
              </w:rPr>
            </w:pPr>
          </w:p>
        </w:tc>
      </w:tr>
      <w:tr w14:paraId="45DE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646968B">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22AB95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6C7E656">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9D2650A">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A7B0AB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EDDBC1E">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4E9BCB7C">
            <w:pPr>
              <w:spacing w:line="480" w:lineRule="auto"/>
              <w:jc w:val="center"/>
              <w:rPr>
                <w:rFonts w:ascii="宋体"/>
                <w:spacing w:val="20"/>
                <w:sz w:val="24"/>
                <w:szCs w:val="24"/>
              </w:rPr>
            </w:pPr>
          </w:p>
        </w:tc>
      </w:tr>
      <w:tr w14:paraId="164F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75C084B">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15ADD5D8">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7AAB79C">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6A151ED">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3900E42">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7F06995">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E5C8DA6">
            <w:pPr>
              <w:spacing w:line="480" w:lineRule="auto"/>
              <w:jc w:val="center"/>
              <w:rPr>
                <w:rFonts w:ascii="宋体"/>
                <w:spacing w:val="20"/>
                <w:sz w:val="24"/>
                <w:szCs w:val="24"/>
              </w:rPr>
            </w:pPr>
          </w:p>
        </w:tc>
      </w:tr>
      <w:tr w14:paraId="0FA6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721F183">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34DEE4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87D943A">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0C2CC3C">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92E4AD9">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2B66E719">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53CD00EC">
            <w:pPr>
              <w:spacing w:line="480" w:lineRule="auto"/>
              <w:jc w:val="center"/>
              <w:rPr>
                <w:rFonts w:ascii="宋体"/>
                <w:spacing w:val="20"/>
                <w:sz w:val="24"/>
                <w:szCs w:val="24"/>
              </w:rPr>
            </w:pPr>
          </w:p>
        </w:tc>
      </w:tr>
      <w:tr w14:paraId="5D36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F5719C2">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23FE890">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C7E9D33">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214C2B">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672335D">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865243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664513E">
            <w:pPr>
              <w:spacing w:line="480" w:lineRule="auto"/>
              <w:jc w:val="center"/>
              <w:rPr>
                <w:rFonts w:ascii="宋体"/>
                <w:spacing w:val="20"/>
                <w:sz w:val="24"/>
                <w:szCs w:val="24"/>
              </w:rPr>
            </w:pPr>
          </w:p>
        </w:tc>
      </w:tr>
      <w:tr w14:paraId="469C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3C8B6BE">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2F79477">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90B4FEB">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D361A7">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C87E5B1">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B35F690">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25C4AB9">
            <w:pPr>
              <w:spacing w:line="480" w:lineRule="auto"/>
              <w:jc w:val="center"/>
              <w:rPr>
                <w:rFonts w:ascii="宋体"/>
                <w:spacing w:val="20"/>
                <w:sz w:val="24"/>
                <w:szCs w:val="24"/>
              </w:rPr>
            </w:pPr>
          </w:p>
        </w:tc>
      </w:tr>
      <w:tr w14:paraId="29AE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EBD54D6">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11C9A9D3">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435BDAA0">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013AEB5">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1E3435F">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487853FE">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36B43B96">
            <w:pPr>
              <w:spacing w:line="480" w:lineRule="auto"/>
              <w:jc w:val="center"/>
              <w:rPr>
                <w:rFonts w:ascii="宋体"/>
                <w:spacing w:val="20"/>
                <w:sz w:val="24"/>
                <w:szCs w:val="24"/>
              </w:rPr>
            </w:pPr>
          </w:p>
        </w:tc>
      </w:tr>
      <w:tr w14:paraId="038C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A05FAA5">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984E974">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470F25B2">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6D629A0">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12A2DB8">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E5A942B">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3403A404">
            <w:pPr>
              <w:spacing w:line="480" w:lineRule="auto"/>
              <w:jc w:val="center"/>
              <w:rPr>
                <w:rFonts w:ascii="宋体"/>
                <w:spacing w:val="20"/>
                <w:sz w:val="24"/>
                <w:szCs w:val="24"/>
              </w:rPr>
            </w:pPr>
          </w:p>
        </w:tc>
      </w:tr>
    </w:tbl>
    <w:p w14:paraId="2CF905C7">
      <w:pPr>
        <w:pStyle w:val="28"/>
        <w:spacing w:line="360" w:lineRule="auto"/>
        <w:rPr>
          <w:rFonts w:hAnsi="宋体"/>
          <w:spacing w:val="20"/>
          <w:sz w:val="24"/>
          <w:szCs w:val="24"/>
        </w:rPr>
      </w:pPr>
      <w:r>
        <w:rPr>
          <w:rFonts w:hint="eastAsia" w:hAnsi="宋体"/>
          <w:spacing w:val="20"/>
          <w:sz w:val="24"/>
          <w:szCs w:val="24"/>
        </w:rPr>
        <w:t>注：</w:t>
      </w:r>
    </w:p>
    <w:p w14:paraId="7F21AE0B">
      <w:pPr>
        <w:pStyle w:val="28"/>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4C21DC0B">
      <w:pPr>
        <w:pStyle w:val="28"/>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0A872115">
      <w:pPr>
        <w:pStyle w:val="28"/>
        <w:spacing w:line="360" w:lineRule="auto"/>
        <w:ind w:firstLine="562" w:firstLineChars="200"/>
        <w:rPr>
          <w:rFonts w:hAnsi="宋体"/>
          <w:b/>
          <w:bCs/>
          <w:spacing w:val="20"/>
          <w:sz w:val="24"/>
          <w:szCs w:val="24"/>
        </w:rPr>
      </w:pPr>
    </w:p>
    <w:p w14:paraId="0A3C40CB">
      <w:pPr>
        <w:pStyle w:val="28"/>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4E16F820">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11C040E7">
      <w:pPr>
        <w:pStyle w:val="28"/>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55C88B5E">
      <w:pPr>
        <w:spacing w:line="360" w:lineRule="auto"/>
        <w:jc w:val="center"/>
        <w:rPr>
          <w:rFonts w:hAnsi="宋体"/>
          <w:sz w:val="30"/>
          <w:szCs w:val="30"/>
        </w:rPr>
      </w:pPr>
      <w:r>
        <w:rPr>
          <w:rFonts w:hAnsi="宋体"/>
          <w:spacing w:val="20"/>
          <w:sz w:val="24"/>
          <w:szCs w:val="24"/>
          <w:u w:val="single"/>
        </w:rPr>
        <w:br w:type="page"/>
      </w:r>
      <w:r>
        <w:rPr>
          <w:rFonts w:hint="eastAsia" w:hAnsi="宋体"/>
          <w:sz w:val="30"/>
          <w:szCs w:val="30"/>
          <w:lang w:val="en-US" w:eastAsia="zh-CN"/>
        </w:rPr>
        <w:t>4</w:t>
      </w:r>
      <w:r>
        <w:rPr>
          <w:rFonts w:hint="eastAsia" w:hAnsi="宋体" w:cs="宋体"/>
          <w:sz w:val="30"/>
          <w:szCs w:val="30"/>
        </w:rPr>
        <w:t>、</w:t>
      </w:r>
      <w:r>
        <w:rPr>
          <w:rFonts w:hint="eastAsia" w:hAnsi="宋体" w:cs="宋体"/>
          <w:sz w:val="30"/>
          <w:szCs w:val="30"/>
          <w:lang w:val="zh-CN"/>
        </w:rPr>
        <w:t>认证证书</w:t>
      </w:r>
    </w:p>
    <w:p w14:paraId="0E68FAF5">
      <w:pPr>
        <w:widowControl/>
        <w:jc w:val="center"/>
        <w:rPr>
          <w:rFonts w:ascii="宋体"/>
          <w:b/>
          <w:bCs/>
          <w:sz w:val="24"/>
          <w:szCs w:val="24"/>
        </w:rPr>
      </w:pPr>
    </w:p>
    <w:p w14:paraId="59F40663">
      <w:pPr>
        <w:widowControl/>
        <w:jc w:val="center"/>
        <w:rPr>
          <w:rFonts w:ascii="宋体"/>
          <w:sz w:val="24"/>
          <w:szCs w:val="24"/>
        </w:rPr>
      </w:pPr>
    </w:p>
    <w:p w14:paraId="49B57675">
      <w:pPr>
        <w:widowControl/>
        <w:jc w:val="center"/>
        <w:rPr>
          <w:rFonts w:ascii="宋体"/>
          <w:sz w:val="24"/>
          <w:szCs w:val="24"/>
        </w:rPr>
      </w:pPr>
    </w:p>
    <w:p w14:paraId="2982B6BA">
      <w:pPr>
        <w:widowControl/>
        <w:jc w:val="center"/>
        <w:rPr>
          <w:rFonts w:ascii="宋体"/>
          <w:sz w:val="24"/>
          <w:szCs w:val="24"/>
        </w:rPr>
      </w:pPr>
    </w:p>
    <w:p w14:paraId="2E98BAB5">
      <w:pPr>
        <w:widowControl/>
        <w:jc w:val="center"/>
        <w:rPr>
          <w:rFonts w:ascii="宋体"/>
          <w:sz w:val="24"/>
          <w:szCs w:val="24"/>
        </w:rPr>
      </w:pPr>
    </w:p>
    <w:p w14:paraId="131354EB">
      <w:pPr>
        <w:widowControl/>
        <w:jc w:val="center"/>
        <w:rPr>
          <w:rFonts w:ascii="宋体"/>
          <w:sz w:val="24"/>
          <w:szCs w:val="24"/>
        </w:rPr>
      </w:pPr>
    </w:p>
    <w:p w14:paraId="6F2D576B">
      <w:pPr>
        <w:widowControl/>
        <w:jc w:val="center"/>
        <w:rPr>
          <w:rFonts w:ascii="宋体"/>
          <w:sz w:val="24"/>
          <w:szCs w:val="24"/>
        </w:rPr>
      </w:pPr>
    </w:p>
    <w:p w14:paraId="09F5F0D0">
      <w:pPr>
        <w:widowControl/>
        <w:jc w:val="center"/>
        <w:rPr>
          <w:rFonts w:ascii="宋体"/>
          <w:sz w:val="24"/>
          <w:szCs w:val="24"/>
        </w:rPr>
      </w:pPr>
    </w:p>
    <w:p w14:paraId="499F75A6">
      <w:pPr>
        <w:widowControl/>
        <w:jc w:val="center"/>
        <w:rPr>
          <w:rFonts w:ascii="宋体"/>
          <w:sz w:val="24"/>
          <w:szCs w:val="24"/>
        </w:rPr>
      </w:pPr>
    </w:p>
    <w:p w14:paraId="3B5C86BA">
      <w:pPr>
        <w:widowControl/>
        <w:jc w:val="center"/>
        <w:rPr>
          <w:rFonts w:ascii="宋体"/>
          <w:sz w:val="24"/>
          <w:szCs w:val="24"/>
        </w:rPr>
      </w:pPr>
    </w:p>
    <w:p w14:paraId="30DBB63F">
      <w:pPr>
        <w:widowControl/>
        <w:jc w:val="center"/>
        <w:rPr>
          <w:rFonts w:ascii="宋体"/>
          <w:sz w:val="24"/>
          <w:szCs w:val="24"/>
        </w:rPr>
      </w:pPr>
    </w:p>
    <w:p w14:paraId="36E53E3D">
      <w:pPr>
        <w:widowControl/>
        <w:jc w:val="center"/>
        <w:rPr>
          <w:rFonts w:ascii="宋体"/>
          <w:sz w:val="24"/>
          <w:szCs w:val="24"/>
        </w:rPr>
      </w:pPr>
    </w:p>
    <w:p w14:paraId="17522239">
      <w:pPr>
        <w:widowControl/>
        <w:jc w:val="center"/>
        <w:rPr>
          <w:rFonts w:ascii="宋体"/>
          <w:sz w:val="24"/>
          <w:szCs w:val="24"/>
        </w:rPr>
      </w:pPr>
    </w:p>
    <w:p w14:paraId="21046667">
      <w:pPr>
        <w:widowControl/>
        <w:jc w:val="center"/>
        <w:rPr>
          <w:rFonts w:ascii="宋体"/>
          <w:sz w:val="24"/>
          <w:szCs w:val="24"/>
        </w:rPr>
      </w:pPr>
    </w:p>
    <w:p w14:paraId="6CA34A18">
      <w:pPr>
        <w:widowControl/>
        <w:jc w:val="center"/>
        <w:rPr>
          <w:rFonts w:ascii="宋体"/>
          <w:sz w:val="24"/>
          <w:szCs w:val="24"/>
        </w:rPr>
      </w:pPr>
    </w:p>
    <w:p w14:paraId="492C9590">
      <w:pPr>
        <w:widowControl/>
        <w:jc w:val="center"/>
        <w:rPr>
          <w:rFonts w:ascii="宋体"/>
          <w:sz w:val="24"/>
          <w:szCs w:val="24"/>
        </w:rPr>
      </w:pPr>
    </w:p>
    <w:p w14:paraId="4FC0D0E2">
      <w:pPr>
        <w:widowControl/>
        <w:jc w:val="center"/>
        <w:rPr>
          <w:rFonts w:ascii="宋体"/>
          <w:sz w:val="24"/>
          <w:szCs w:val="24"/>
        </w:rPr>
      </w:pPr>
    </w:p>
    <w:p w14:paraId="22633222">
      <w:pPr>
        <w:widowControl/>
        <w:jc w:val="center"/>
        <w:rPr>
          <w:rFonts w:ascii="宋体"/>
          <w:sz w:val="24"/>
          <w:szCs w:val="24"/>
        </w:rPr>
      </w:pPr>
    </w:p>
    <w:p w14:paraId="1A4F5CF5">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724F81B">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73102F53">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7C140E2">
      <w:pPr>
        <w:pStyle w:val="28"/>
        <w:spacing w:line="440" w:lineRule="exact"/>
        <w:ind w:left="630" w:firstLine="5320" w:firstLineChars="1900"/>
        <w:rPr>
          <w:rFonts w:hAnsi="宋体"/>
          <w:spacing w:val="20"/>
          <w:sz w:val="24"/>
          <w:szCs w:val="24"/>
          <w:u w:val="single"/>
        </w:rPr>
      </w:pPr>
    </w:p>
    <w:p w14:paraId="006C0B4D">
      <w:pPr>
        <w:pStyle w:val="28"/>
        <w:spacing w:line="440" w:lineRule="exact"/>
        <w:ind w:left="630" w:firstLine="5320" w:firstLineChars="1900"/>
        <w:rPr>
          <w:rFonts w:hAnsi="宋体"/>
          <w:spacing w:val="20"/>
          <w:sz w:val="24"/>
          <w:szCs w:val="24"/>
          <w:u w:val="single"/>
        </w:rPr>
      </w:pPr>
    </w:p>
    <w:p w14:paraId="300CD786">
      <w:pPr>
        <w:jc w:val="center"/>
        <w:rPr>
          <w:rFonts w:ascii="宋体"/>
          <w:sz w:val="30"/>
        </w:rPr>
      </w:pPr>
      <w:r>
        <w:rPr>
          <w:rFonts w:hAnsi="宋体"/>
          <w:sz w:val="32"/>
          <w:szCs w:val="32"/>
        </w:rPr>
        <w:br w:type="page"/>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zh-CN"/>
        </w:rPr>
        <w:t>项目理解</w:t>
      </w:r>
    </w:p>
    <w:p w14:paraId="6EF8A9E8">
      <w:pPr>
        <w:tabs>
          <w:tab w:val="left" w:pos="2355"/>
          <w:tab w:val="center" w:pos="4513"/>
        </w:tabs>
        <w:spacing w:line="360" w:lineRule="auto"/>
        <w:ind w:firstLine="640" w:firstLineChars="200"/>
        <w:jc w:val="center"/>
        <w:rPr>
          <w:rFonts w:ascii="宋体"/>
          <w:sz w:val="32"/>
          <w:szCs w:val="32"/>
          <w:lang w:val="en-GB"/>
        </w:rPr>
      </w:pPr>
    </w:p>
    <w:p w14:paraId="56E48C11">
      <w:pPr>
        <w:pStyle w:val="2"/>
        <w:rPr>
          <w:rFonts w:ascii="宋体"/>
          <w:sz w:val="32"/>
          <w:szCs w:val="32"/>
          <w:lang w:val="en-GB"/>
        </w:rPr>
      </w:pPr>
    </w:p>
    <w:p w14:paraId="45501B11">
      <w:pPr>
        <w:rPr>
          <w:rFonts w:ascii="宋体"/>
          <w:sz w:val="32"/>
          <w:szCs w:val="32"/>
          <w:lang w:val="en-GB"/>
        </w:rPr>
      </w:pPr>
    </w:p>
    <w:p w14:paraId="715E9BFB">
      <w:pPr>
        <w:pStyle w:val="2"/>
        <w:rPr>
          <w:rFonts w:ascii="宋体"/>
          <w:sz w:val="32"/>
          <w:szCs w:val="32"/>
          <w:lang w:val="en-GB"/>
        </w:rPr>
      </w:pPr>
    </w:p>
    <w:p w14:paraId="4669516F">
      <w:pPr>
        <w:rPr>
          <w:rFonts w:ascii="宋体"/>
          <w:sz w:val="32"/>
          <w:szCs w:val="32"/>
          <w:lang w:val="en-GB"/>
        </w:rPr>
      </w:pPr>
    </w:p>
    <w:p w14:paraId="2E40A758">
      <w:pPr>
        <w:pStyle w:val="2"/>
        <w:rPr>
          <w:rFonts w:ascii="宋体"/>
          <w:sz w:val="32"/>
          <w:szCs w:val="32"/>
          <w:lang w:val="en-GB"/>
        </w:rPr>
      </w:pPr>
    </w:p>
    <w:p w14:paraId="7E5DB68F">
      <w:pPr>
        <w:rPr>
          <w:rFonts w:ascii="宋体"/>
          <w:sz w:val="32"/>
          <w:szCs w:val="32"/>
          <w:lang w:val="en-GB"/>
        </w:rPr>
      </w:pPr>
    </w:p>
    <w:p w14:paraId="3E5C7F00">
      <w:pPr>
        <w:pStyle w:val="2"/>
        <w:rPr>
          <w:rFonts w:ascii="宋体"/>
          <w:sz w:val="32"/>
          <w:szCs w:val="32"/>
          <w:lang w:val="en-GB"/>
        </w:rPr>
      </w:pPr>
    </w:p>
    <w:p w14:paraId="25A7835D">
      <w:pPr>
        <w:rPr>
          <w:rFonts w:ascii="宋体"/>
          <w:sz w:val="32"/>
          <w:szCs w:val="32"/>
          <w:lang w:val="en-GB"/>
        </w:rPr>
      </w:pPr>
    </w:p>
    <w:p w14:paraId="13B268C4">
      <w:pPr>
        <w:pStyle w:val="2"/>
        <w:rPr>
          <w:rFonts w:ascii="宋体"/>
          <w:sz w:val="32"/>
          <w:szCs w:val="32"/>
          <w:lang w:val="en-GB"/>
        </w:rPr>
      </w:pPr>
    </w:p>
    <w:p w14:paraId="0C30D3FC">
      <w:pPr>
        <w:rPr>
          <w:lang w:val="en-GB"/>
        </w:rPr>
      </w:pPr>
    </w:p>
    <w:p w14:paraId="1C175164">
      <w:pPr>
        <w:tabs>
          <w:tab w:val="left" w:pos="2355"/>
          <w:tab w:val="center" w:pos="4513"/>
        </w:tabs>
        <w:spacing w:line="360" w:lineRule="auto"/>
        <w:ind w:firstLine="640" w:firstLineChars="200"/>
        <w:jc w:val="center"/>
        <w:rPr>
          <w:rFonts w:ascii="宋体"/>
          <w:sz w:val="32"/>
          <w:szCs w:val="32"/>
        </w:rPr>
      </w:pPr>
    </w:p>
    <w:p w14:paraId="0F22C78D">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6FCD186">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4C8C3172">
      <w:pPr>
        <w:pStyle w:val="28"/>
        <w:wordWrap w:val="0"/>
        <w:spacing w:line="360" w:lineRule="auto"/>
        <w:ind w:right="480"/>
        <w:jc w:val="center"/>
        <w:rPr>
          <w:rFonts w:hAnsi="宋体"/>
          <w:sz w:val="32"/>
          <w:szCs w:val="32"/>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929456B">
      <w:pPr>
        <w:pStyle w:val="28"/>
        <w:wordWrap w:val="0"/>
        <w:spacing w:line="360" w:lineRule="auto"/>
        <w:ind w:left="790" w:right="480" w:hanging="160"/>
        <w:jc w:val="center"/>
        <w:rPr>
          <w:rFonts w:hAnsi="宋体"/>
          <w:sz w:val="32"/>
          <w:szCs w:val="32"/>
        </w:rPr>
      </w:pPr>
    </w:p>
    <w:p w14:paraId="483F6480">
      <w:pPr>
        <w:pStyle w:val="28"/>
        <w:wordWrap w:val="0"/>
        <w:spacing w:line="360" w:lineRule="auto"/>
        <w:ind w:left="790" w:right="480" w:hanging="160"/>
        <w:jc w:val="center"/>
        <w:rPr>
          <w:rFonts w:hint="eastAsia" w:hAnsi="宋体"/>
          <w:sz w:val="32"/>
          <w:szCs w:val="32"/>
          <w:lang w:val="en-US" w:eastAsia="zh-CN"/>
        </w:rPr>
      </w:pPr>
    </w:p>
    <w:p w14:paraId="2D1B1D1B">
      <w:pPr>
        <w:pStyle w:val="28"/>
        <w:wordWrap w:val="0"/>
        <w:spacing w:line="360" w:lineRule="auto"/>
        <w:ind w:left="790" w:right="480" w:hanging="160"/>
        <w:jc w:val="center"/>
        <w:rPr>
          <w:rFonts w:hint="eastAsia" w:hAnsi="宋体"/>
          <w:sz w:val="32"/>
          <w:szCs w:val="32"/>
          <w:lang w:val="en-US" w:eastAsia="zh-CN"/>
        </w:rPr>
      </w:pPr>
    </w:p>
    <w:p w14:paraId="05A24F8D">
      <w:pPr>
        <w:pStyle w:val="28"/>
        <w:wordWrap w:val="0"/>
        <w:spacing w:line="360" w:lineRule="auto"/>
        <w:ind w:left="790" w:right="480" w:hanging="160"/>
        <w:jc w:val="center"/>
        <w:rPr>
          <w:rFonts w:hint="eastAsia" w:hAnsi="宋体"/>
          <w:sz w:val="32"/>
          <w:szCs w:val="32"/>
          <w:lang w:val="en-US" w:eastAsia="zh-CN"/>
        </w:rPr>
      </w:pPr>
    </w:p>
    <w:p w14:paraId="5A3F9EA8">
      <w:pPr>
        <w:pStyle w:val="28"/>
        <w:wordWrap w:val="0"/>
        <w:spacing w:line="360" w:lineRule="auto"/>
        <w:ind w:left="790" w:right="480" w:hanging="160"/>
        <w:jc w:val="center"/>
        <w:rPr>
          <w:rFonts w:hint="eastAsia" w:hAnsi="宋体"/>
          <w:sz w:val="32"/>
          <w:szCs w:val="32"/>
          <w:lang w:val="en-US" w:eastAsia="zh-CN"/>
        </w:rPr>
      </w:pPr>
    </w:p>
    <w:p w14:paraId="7614BB1D">
      <w:pPr>
        <w:pStyle w:val="28"/>
        <w:wordWrap w:val="0"/>
        <w:spacing w:line="360" w:lineRule="auto"/>
        <w:ind w:left="790" w:right="480" w:hanging="160"/>
        <w:jc w:val="center"/>
        <w:rPr>
          <w:rFonts w:hAnsi="宋体"/>
          <w:sz w:val="32"/>
          <w:szCs w:val="32"/>
        </w:rPr>
      </w:pPr>
      <w:r>
        <w:rPr>
          <w:rFonts w:hint="eastAsia" w:hAnsi="宋体"/>
          <w:sz w:val="32"/>
          <w:szCs w:val="32"/>
          <w:lang w:val="en-US" w:eastAsia="zh-CN"/>
        </w:rPr>
        <w:t>6</w:t>
      </w:r>
      <w:r>
        <w:rPr>
          <w:rFonts w:hint="eastAsia" w:hAnsi="宋体"/>
          <w:sz w:val="32"/>
          <w:szCs w:val="32"/>
        </w:rPr>
        <w:t>、</w:t>
      </w:r>
      <w:r>
        <w:rPr>
          <w:rFonts w:hint="eastAsia" w:hAnsi="宋体"/>
          <w:sz w:val="32"/>
          <w:szCs w:val="32"/>
          <w:lang w:val="zh-CN"/>
        </w:rPr>
        <w:t>重点难点</w:t>
      </w:r>
      <w:r>
        <w:rPr>
          <w:rFonts w:hint="eastAsia" w:hAnsi="宋体"/>
          <w:sz w:val="32"/>
          <w:szCs w:val="32"/>
          <w:lang w:val="zh-CN" w:eastAsia="zh-CN"/>
        </w:rPr>
        <w:t>分析及措施</w:t>
      </w:r>
    </w:p>
    <w:p w14:paraId="472C5B6E">
      <w:pPr>
        <w:tabs>
          <w:tab w:val="left" w:pos="2355"/>
          <w:tab w:val="center" w:pos="4513"/>
        </w:tabs>
        <w:spacing w:line="360" w:lineRule="auto"/>
        <w:ind w:firstLine="640" w:firstLineChars="200"/>
        <w:jc w:val="center"/>
        <w:rPr>
          <w:rFonts w:ascii="宋体"/>
          <w:sz w:val="32"/>
          <w:szCs w:val="32"/>
        </w:rPr>
      </w:pPr>
    </w:p>
    <w:p w14:paraId="658BCBF2">
      <w:pPr>
        <w:tabs>
          <w:tab w:val="left" w:pos="2355"/>
          <w:tab w:val="center" w:pos="4513"/>
        </w:tabs>
        <w:spacing w:line="360" w:lineRule="auto"/>
        <w:ind w:firstLine="640" w:firstLineChars="200"/>
        <w:jc w:val="center"/>
        <w:rPr>
          <w:rFonts w:ascii="宋体"/>
          <w:sz w:val="32"/>
          <w:szCs w:val="32"/>
        </w:rPr>
      </w:pPr>
    </w:p>
    <w:p w14:paraId="4263D22B">
      <w:pPr>
        <w:tabs>
          <w:tab w:val="left" w:pos="2355"/>
          <w:tab w:val="center" w:pos="4513"/>
        </w:tabs>
        <w:spacing w:line="360" w:lineRule="auto"/>
        <w:ind w:firstLine="640" w:firstLineChars="200"/>
        <w:jc w:val="center"/>
        <w:rPr>
          <w:rFonts w:ascii="宋体"/>
          <w:sz w:val="32"/>
          <w:szCs w:val="32"/>
        </w:rPr>
      </w:pPr>
    </w:p>
    <w:p w14:paraId="3B9E6A29">
      <w:pPr>
        <w:tabs>
          <w:tab w:val="left" w:pos="2355"/>
          <w:tab w:val="center" w:pos="4513"/>
        </w:tabs>
        <w:spacing w:line="360" w:lineRule="auto"/>
        <w:ind w:firstLine="640" w:firstLineChars="200"/>
        <w:jc w:val="center"/>
        <w:rPr>
          <w:rFonts w:ascii="宋体"/>
          <w:sz w:val="32"/>
          <w:szCs w:val="32"/>
        </w:rPr>
      </w:pPr>
    </w:p>
    <w:p w14:paraId="69229A76">
      <w:pPr>
        <w:tabs>
          <w:tab w:val="left" w:pos="2355"/>
          <w:tab w:val="center" w:pos="4513"/>
        </w:tabs>
        <w:spacing w:line="360" w:lineRule="auto"/>
        <w:ind w:firstLine="640" w:firstLineChars="200"/>
        <w:jc w:val="center"/>
        <w:rPr>
          <w:rFonts w:ascii="宋体"/>
          <w:sz w:val="32"/>
          <w:szCs w:val="32"/>
        </w:rPr>
      </w:pPr>
    </w:p>
    <w:p w14:paraId="4C6DDF39">
      <w:pPr>
        <w:tabs>
          <w:tab w:val="left" w:pos="2355"/>
          <w:tab w:val="center" w:pos="4513"/>
        </w:tabs>
        <w:spacing w:line="360" w:lineRule="auto"/>
        <w:ind w:firstLine="640" w:firstLineChars="200"/>
        <w:jc w:val="center"/>
        <w:rPr>
          <w:rFonts w:ascii="宋体"/>
          <w:sz w:val="32"/>
          <w:szCs w:val="32"/>
        </w:rPr>
      </w:pPr>
    </w:p>
    <w:p w14:paraId="33324E36">
      <w:pPr>
        <w:tabs>
          <w:tab w:val="left" w:pos="2355"/>
          <w:tab w:val="center" w:pos="4513"/>
        </w:tabs>
        <w:spacing w:line="360" w:lineRule="auto"/>
        <w:ind w:firstLine="640" w:firstLineChars="200"/>
        <w:jc w:val="center"/>
        <w:rPr>
          <w:rFonts w:ascii="宋体"/>
          <w:sz w:val="32"/>
          <w:szCs w:val="32"/>
        </w:rPr>
      </w:pPr>
    </w:p>
    <w:p w14:paraId="5F3FC810">
      <w:pPr>
        <w:tabs>
          <w:tab w:val="left" w:pos="2355"/>
          <w:tab w:val="center" w:pos="4513"/>
        </w:tabs>
        <w:spacing w:line="360" w:lineRule="auto"/>
        <w:ind w:firstLine="640" w:firstLineChars="200"/>
        <w:jc w:val="center"/>
        <w:rPr>
          <w:rFonts w:ascii="宋体"/>
          <w:sz w:val="32"/>
          <w:szCs w:val="32"/>
        </w:rPr>
      </w:pPr>
    </w:p>
    <w:p w14:paraId="39419EBE">
      <w:pPr>
        <w:tabs>
          <w:tab w:val="left" w:pos="2355"/>
          <w:tab w:val="center" w:pos="4513"/>
        </w:tabs>
        <w:spacing w:line="360" w:lineRule="auto"/>
        <w:ind w:firstLine="640" w:firstLineChars="200"/>
        <w:jc w:val="center"/>
        <w:rPr>
          <w:rFonts w:ascii="宋体"/>
          <w:sz w:val="32"/>
          <w:szCs w:val="32"/>
        </w:rPr>
      </w:pPr>
    </w:p>
    <w:p w14:paraId="504A2B21">
      <w:pPr>
        <w:tabs>
          <w:tab w:val="left" w:pos="2355"/>
          <w:tab w:val="center" w:pos="4513"/>
        </w:tabs>
        <w:spacing w:line="360" w:lineRule="auto"/>
        <w:ind w:firstLine="640" w:firstLineChars="200"/>
        <w:jc w:val="center"/>
        <w:rPr>
          <w:rFonts w:ascii="宋体"/>
          <w:sz w:val="32"/>
          <w:szCs w:val="32"/>
        </w:rPr>
      </w:pPr>
    </w:p>
    <w:p w14:paraId="5D9E0F2F">
      <w:pPr>
        <w:tabs>
          <w:tab w:val="left" w:pos="2355"/>
          <w:tab w:val="center" w:pos="4513"/>
        </w:tabs>
        <w:spacing w:line="360" w:lineRule="auto"/>
        <w:ind w:firstLine="640" w:firstLineChars="200"/>
        <w:jc w:val="center"/>
        <w:rPr>
          <w:rFonts w:ascii="宋体"/>
          <w:sz w:val="32"/>
          <w:szCs w:val="32"/>
        </w:rPr>
      </w:pPr>
    </w:p>
    <w:p w14:paraId="1AC49ECB">
      <w:pPr>
        <w:tabs>
          <w:tab w:val="left" w:pos="2355"/>
          <w:tab w:val="center" w:pos="4513"/>
        </w:tabs>
        <w:spacing w:line="360" w:lineRule="auto"/>
        <w:ind w:firstLine="640" w:firstLineChars="200"/>
        <w:jc w:val="center"/>
        <w:rPr>
          <w:rFonts w:ascii="宋体"/>
          <w:sz w:val="32"/>
          <w:szCs w:val="32"/>
        </w:rPr>
      </w:pPr>
    </w:p>
    <w:p w14:paraId="3D58853D">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F74D531">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4653913B">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43B2115">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hAnsi="宋体" w:cs="宋体"/>
          <w:sz w:val="32"/>
          <w:szCs w:val="32"/>
          <w:lang w:val="en-US" w:eastAsia="zh-CN"/>
        </w:rPr>
        <w:t>7</w:t>
      </w:r>
      <w:r>
        <w:rPr>
          <w:rFonts w:hint="eastAsia" w:ascii="宋体" w:hAnsi="宋体" w:cs="宋体"/>
          <w:sz w:val="32"/>
          <w:szCs w:val="32"/>
        </w:rPr>
        <w:t>、</w:t>
      </w:r>
      <w:r>
        <w:rPr>
          <w:rFonts w:hint="eastAsia" w:ascii="宋体" w:hAnsi="宋体" w:cs="宋体"/>
          <w:sz w:val="32"/>
          <w:szCs w:val="32"/>
          <w:lang w:val="zh-CN"/>
        </w:rPr>
        <w:t>项目总体实施方案</w:t>
      </w:r>
    </w:p>
    <w:p w14:paraId="382F1247">
      <w:pPr>
        <w:tabs>
          <w:tab w:val="left" w:pos="2355"/>
          <w:tab w:val="center" w:pos="4513"/>
        </w:tabs>
        <w:spacing w:line="360" w:lineRule="auto"/>
        <w:ind w:firstLine="560" w:firstLineChars="200"/>
        <w:jc w:val="center"/>
        <w:rPr>
          <w:rFonts w:ascii="宋体"/>
          <w:sz w:val="28"/>
          <w:szCs w:val="28"/>
        </w:rPr>
      </w:pPr>
    </w:p>
    <w:p w14:paraId="043AAA03">
      <w:pPr>
        <w:tabs>
          <w:tab w:val="left" w:pos="2355"/>
          <w:tab w:val="center" w:pos="4513"/>
        </w:tabs>
        <w:spacing w:line="360" w:lineRule="auto"/>
        <w:ind w:firstLine="640" w:firstLineChars="200"/>
        <w:jc w:val="center"/>
        <w:rPr>
          <w:rFonts w:ascii="宋体"/>
          <w:sz w:val="32"/>
          <w:szCs w:val="32"/>
        </w:rPr>
      </w:pPr>
    </w:p>
    <w:p w14:paraId="2C74CB83">
      <w:pPr>
        <w:tabs>
          <w:tab w:val="left" w:pos="2355"/>
          <w:tab w:val="center" w:pos="4513"/>
        </w:tabs>
        <w:spacing w:line="360" w:lineRule="auto"/>
        <w:ind w:firstLine="640" w:firstLineChars="200"/>
        <w:jc w:val="center"/>
        <w:rPr>
          <w:rFonts w:ascii="宋体"/>
          <w:sz w:val="32"/>
          <w:szCs w:val="32"/>
        </w:rPr>
      </w:pPr>
    </w:p>
    <w:p w14:paraId="576F10B9">
      <w:pPr>
        <w:tabs>
          <w:tab w:val="left" w:pos="2355"/>
          <w:tab w:val="center" w:pos="4513"/>
        </w:tabs>
        <w:spacing w:line="360" w:lineRule="auto"/>
        <w:ind w:firstLine="640" w:firstLineChars="200"/>
        <w:jc w:val="center"/>
        <w:rPr>
          <w:rFonts w:ascii="宋体"/>
          <w:sz w:val="32"/>
          <w:szCs w:val="32"/>
        </w:rPr>
      </w:pPr>
    </w:p>
    <w:p w14:paraId="688B59DD">
      <w:pPr>
        <w:tabs>
          <w:tab w:val="left" w:pos="2355"/>
          <w:tab w:val="center" w:pos="4513"/>
        </w:tabs>
        <w:spacing w:line="360" w:lineRule="auto"/>
        <w:ind w:firstLine="640" w:firstLineChars="200"/>
        <w:jc w:val="center"/>
        <w:rPr>
          <w:rFonts w:ascii="宋体"/>
          <w:sz w:val="32"/>
          <w:szCs w:val="32"/>
        </w:rPr>
      </w:pPr>
    </w:p>
    <w:p w14:paraId="675A6402">
      <w:pPr>
        <w:tabs>
          <w:tab w:val="left" w:pos="2355"/>
          <w:tab w:val="center" w:pos="4513"/>
        </w:tabs>
        <w:spacing w:line="360" w:lineRule="auto"/>
        <w:ind w:firstLine="640" w:firstLineChars="200"/>
        <w:jc w:val="center"/>
        <w:rPr>
          <w:rFonts w:ascii="宋体"/>
          <w:sz w:val="32"/>
          <w:szCs w:val="32"/>
        </w:rPr>
      </w:pPr>
    </w:p>
    <w:p w14:paraId="45BA55D8">
      <w:pPr>
        <w:tabs>
          <w:tab w:val="left" w:pos="2355"/>
          <w:tab w:val="center" w:pos="4513"/>
        </w:tabs>
        <w:spacing w:line="360" w:lineRule="auto"/>
        <w:ind w:firstLine="640" w:firstLineChars="200"/>
        <w:jc w:val="center"/>
        <w:rPr>
          <w:rFonts w:ascii="宋体"/>
          <w:sz w:val="32"/>
          <w:szCs w:val="32"/>
        </w:rPr>
      </w:pPr>
    </w:p>
    <w:p w14:paraId="04B739EC">
      <w:pPr>
        <w:tabs>
          <w:tab w:val="left" w:pos="2355"/>
          <w:tab w:val="center" w:pos="4513"/>
        </w:tabs>
        <w:spacing w:line="360" w:lineRule="auto"/>
        <w:ind w:firstLine="640" w:firstLineChars="200"/>
        <w:jc w:val="center"/>
        <w:rPr>
          <w:rFonts w:ascii="宋体"/>
          <w:sz w:val="32"/>
          <w:szCs w:val="32"/>
        </w:rPr>
      </w:pPr>
    </w:p>
    <w:p w14:paraId="2E5F0324">
      <w:pPr>
        <w:tabs>
          <w:tab w:val="left" w:pos="2355"/>
          <w:tab w:val="center" w:pos="4513"/>
        </w:tabs>
        <w:spacing w:line="360" w:lineRule="auto"/>
        <w:ind w:firstLine="640" w:firstLineChars="200"/>
        <w:jc w:val="center"/>
        <w:rPr>
          <w:rFonts w:ascii="宋体"/>
          <w:sz w:val="32"/>
          <w:szCs w:val="32"/>
        </w:rPr>
      </w:pPr>
    </w:p>
    <w:p w14:paraId="0D36B4DD">
      <w:pPr>
        <w:tabs>
          <w:tab w:val="left" w:pos="2355"/>
          <w:tab w:val="center" w:pos="4513"/>
        </w:tabs>
        <w:spacing w:line="360" w:lineRule="auto"/>
        <w:ind w:firstLine="640" w:firstLineChars="200"/>
        <w:jc w:val="center"/>
        <w:rPr>
          <w:rFonts w:ascii="宋体"/>
          <w:sz w:val="32"/>
          <w:szCs w:val="32"/>
        </w:rPr>
      </w:pPr>
    </w:p>
    <w:p w14:paraId="61F178F2">
      <w:pPr>
        <w:tabs>
          <w:tab w:val="left" w:pos="2355"/>
          <w:tab w:val="center" w:pos="4513"/>
        </w:tabs>
        <w:spacing w:line="360" w:lineRule="auto"/>
        <w:ind w:firstLine="640" w:firstLineChars="200"/>
        <w:jc w:val="center"/>
        <w:rPr>
          <w:rFonts w:ascii="宋体"/>
          <w:sz w:val="32"/>
          <w:szCs w:val="32"/>
        </w:rPr>
      </w:pPr>
    </w:p>
    <w:p w14:paraId="7F340E7B">
      <w:pPr>
        <w:tabs>
          <w:tab w:val="left" w:pos="2355"/>
          <w:tab w:val="center" w:pos="4513"/>
        </w:tabs>
        <w:spacing w:line="360" w:lineRule="auto"/>
        <w:ind w:firstLine="640" w:firstLineChars="200"/>
        <w:jc w:val="center"/>
        <w:rPr>
          <w:rFonts w:ascii="宋体"/>
          <w:sz w:val="32"/>
          <w:szCs w:val="32"/>
        </w:rPr>
      </w:pPr>
    </w:p>
    <w:p w14:paraId="383D5DC3">
      <w:pPr>
        <w:tabs>
          <w:tab w:val="left" w:pos="2355"/>
          <w:tab w:val="center" w:pos="4513"/>
        </w:tabs>
        <w:spacing w:line="360" w:lineRule="auto"/>
        <w:ind w:firstLine="640" w:firstLineChars="200"/>
        <w:jc w:val="center"/>
        <w:rPr>
          <w:rFonts w:ascii="宋体"/>
          <w:sz w:val="32"/>
          <w:szCs w:val="32"/>
        </w:rPr>
      </w:pPr>
    </w:p>
    <w:p w14:paraId="35BEA45D">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8823752">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0D59B55C">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90187F8">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sz w:val="32"/>
          <w:szCs w:val="32"/>
          <w:lang w:val="en-US" w:eastAsia="zh-CN"/>
        </w:rPr>
        <w:t>8</w:t>
      </w:r>
      <w:r>
        <w:rPr>
          <w:rFonts w:hint="eastAsia" w:ascii="宋体"/>
          <w:sz w:val="32"/>
          <w:szCs w:val="32"/>
        </w:rPr>
        <w:t>、</w:t>
      </w:r>
      <w:r>
        <w:rPr>
          <w:rFonts w:hint="eastAsia" w:ascii="宋体"/>
          <w:sz w:val="32"/>
          <w:szCs w:val="32"/>
          <w:lang w:val="zh-CN"/>
        </w:rPr>
        <w:t>服务制度</w:t>
      </w:r>
    </w:p>
    <w:p w14:paraId="603DEA74">
      <w:pPr>
        <w:tabs>
          <w:tab w:val="left" w:pos="2355"/>
          <w:tab w:val="center" w:pos="4513"/>
        </w:tabs>
        <w:spacing w:line="360" w:lineRule="auto"/>
        <w:jc w:val="center"/>
        <w:rPr>
          <w:rFonts w:ascii="宋体"/>
          <w:sz w:val="32"/>
          <w:szCs w:val="32"/>
        </w:rPr>
      </w:pPr>
    </w:p>
    <w:p w14:paraId="6D5C6307">
      <w:pPr>
        <w:tabs>
          <w:tab w:val="left" w:pos="2355"/>
          <w:tab w:val="center" w:pos="4513"/>
        </w:tabs>
        <w:spacing w:line="360" w:lineRule="auto"/>
        <w:jc w:val="center"/>
        <w:rPr>
          <w:rFonts w:ascii="宋体"/>
          <w:sz w:val="32"/>
          <w:szCs w:val="32"/>
        </w:rPr>
      </w:pPr>
    </w:p>
    <w:p w14:paraId="48C34D98">
      <w:pPr>
        <w:tabs>
          <w:tab w:val="left" w:pos="2355"/>
          <w:tab w:val="center" w:pos="4513"/>
        </w:tabs>
        <w:spacing w:line="360" w:lineRule="auto"/>
        <w:jc w:val="center"/>
        <w:rPr>
          <w:rFonts w:ascii="宋体"/>
          <w:sz w:val="32"/>
          <w:szCs w:val="32"/>
        </w:rPr>
      </w:pPr>
    </w:p>
    <w:p w14:paraId="314763FB">
      <w:pPr>
        <w:tabs>
          <w:tab w:val="left" w:pos="2355"/>
          <w:tab w:val="center" w:pos="4513"/>
        </w:tabs>
        <w:spacing w:line="360" w:lineRule="auto"/>
        <w:jc w:val="center"/>
        <w:rPr>
          <w:rFonts w:ascii="宋体"/>
          <w:sz w:val="32"/>
          <w:szCs w:val="32"/>
        </w:rPr>
      </w:pPr>
    </w:p>
    <w:p w14:paraId="7771D035">
      <w:pPr>
        <w:tabs>
          <w:tab w:val="left" w:pos="2355"/>
          <w:tab w:val="center" w:pos="4513"/>
        </w:tabs>
        <w:spacing w:line="360" w:lineRule="auto"/>
        <w:jc w:val="center"/>
        <w:rPr>
          <w:rFonts w:ascii="宋体"/>
          <w:sz w:val="32"/>
          <w:szCs w:val="32"/>
        </w:rPr>
      </w:pPr>
    </w:p>
    <w:p w14:paraId="1E48DB46">
      <w:pPr>
        <w:tabs>
          <w:tab w:val="left" w:pos="2355"/>
          <w:tab w:val="center" w:pos="4513"/>
        </w:tabs>
        <w:spacing w:line="360" w:lineRule="auto"/>
        <w:jc w:val="center"/>
        <w:rPr>
          <w:rFonts w:ascii="宋体"/>
          <w:sz w:val="32"/>
          <w:szCs w:val="32"/>
        </w:rPr>
      </w:pPr>
    </w:p>
    <w:p w14:paraId="73E9D3A6">
      <w:pPr>
        <w:tabs>
          <w:tab w:val="left" w:pos="2355"/>
          <w:tab w:val="center" w:pos="4513"/>
        </w:tabs>
        <w:spacing w:line="360" w:lineRule="auto"/>
        <w:jc w:val="center"/>
        <w:rPr>
          <w:rFonts w:ascii="宋体"/>
          <w:sz w:val="32"/>
          <w:szCs w:val="32"/>
        </w:rPr>
      </w:pPr>
    </w:p>
    <w:p w14:paraId="16234646">
      <w:pPr>
        <w:tabs>
          <w:tab w:val="left" w:pos="2355"/>
          <w:tab w:val="center" w:pos="4513"/>
        </w:tabs>
        <w:spacing w:line="360" w:lineRule="auto"/>
        <w:jc w:val="center"/>
        <w:rPr>
          <w:rFonts w:ascii="宋体"/>
          <w:sz w:val="32"/>
          <w:szCs w:val="32"/>
        </w:rPr>
      </w:pPr>
    </w:p>
    <w:p w14:paraId="306A67B8">
      <w:pPr>
        <w:tabs>
          <w:tab w:val="left" w:pos="2355"/>
          <w:tab w:val="center" w:pos="4513"/>
        </w:tabs>
        <w:spacing w:line="360" w:lineRule="auto"/>
        <w:jc w:val="center"/>
        <w:rPr>
          <w:rFonts w:ascii="宋体"/>
          <w:sz w:val="32"/>
          <w:szCs w:val="32"/>
        </w:rPr>
      </w:pPr>
    </w:p>
    <w:p w14:paraId="4AC5B264">
      <w:pPr>
        <w:tabs>
          <w:tab w:val="left" w:pos="2355"/>
          <w:tab w:val="center" w:pos="4513"/>
        </w:tabs>
        <w:spacing w:line="360" w:lineRule="auto"/>
        <w:jc w:val="center"/>
        <w:rPr>
          <w:rFonts w:ascii="宋体"/>
          <w:sz w:val="32"/>
          <w:szCs w:val="32"/>
        </w:rPr>
      </w:pPr>
    </w:p>
    <w:p w14:paraId="0F57450E">
      <w:pPr>
        <w:tabs>
          <w:tab w:val="left" w:pos="2355"/>
          <w:tab w:val="center" w:pos="4513"/>
        </w:tabs>
        <w:spacing w:line="360" w:lineRule="auto"/>
        <w:jc w:val="center"/>
        <w:rPr>
          <w:rFonts w:ascii="宋体"/>
          <w:sz w:val="32"/>
          <w:szCs w:val="32"/>
        </w:rPr>
      </w:pPr>
    </w:p>
    <w:p w14:paraId="4E87058F">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6799CC8">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0956D833">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FC08553">
      <w:pPr>
        <w:tabs>
          <w:tab w:val="left" w:pos="2355"/>
          <w:tab w:val="center" w:pos="4513"/>
        </w:tabs>
        <w:spacing w:line="360" w:lineRule="auto"/>
        <w:rPr>
          <w:rFonts w:ascii="宋体"/>
          <w:sz w:val="32"/>
          <w:szCs w:val="32"/>
        </w:rPr>
      </w:pPr>
    </w:p>
    <w:p w14:paraId="365423FF">
      <w:pPr>
        <w:widowControl/>
        <w:jc w:val="left"/>
        <w:rPr>
          <w:rFonts w:ascii="宋体" w:hAnsi="宋体" w:cs="宋体"/>
          <w:sz w:val="32"/>
          <w:szCs w:val="32"/>
        </w:rPr>
      </w:pPr>
      <w:r>
        <w:rPr>
          <w:rFonts w:ascii="宋体" w:hAnsi="宋体" w:cs="宋体"/>
          <w:sz w:val="32"/>
          <w:szCs w:val="32"/>
        </w:rPr>
        <w:br w:type="page"/>
      </w:r>
    </w:p>
    <w:p w14:paraId="7263A51F">
      <w:pPr>
        <w:tabs>
          <w:tab w:val="left" w:pos="2355"/>
          <w:tab w:val="center" w:pos="4513"/>
        </w:tabs>
        <w:spacing w:line="360" w:lineRule="auto"/>
        <w:jc w:val="center"/>
        <w:rPr>
          <w:rFonts w:ascii="宋体"/>
          <w:sz w:val="32"/>
          <w:szCs w:val="32"/>
        </w:rPr>
      </w:pPr>
      <w:r>
        <w:rPr>
          <w:rFonts w:hint="eastAsia" w:ascii="宋体" w:hAnsi="宋体" w:cs="宋体"/>
          <w:sz w:val="32"/>
          <w:szCs w:val="32"/>
          <w:lang w:val="en-US" w:eastAsia="zh-CN"/>
        </w:rPr>
        <w:t>9</w:t>
      </w:r>
      <w:r>
        <w:rPr>
          <w:rFonts w:hint="eastAsia" w:ascii="宋体" w:hAnsi="宋体" w:cs="宋体"/>
          <w:sz w:val="32"/>
          <w:szCs w:val="32"/>
        </w:rPr>
        <w:t>、</w:t>
      </w:r>
      <w:r>
        <w:rPr>
          <w:rFonts w:hint="eastAsia" w:ascii="宋体" w:hAnsi="宋体" w:cs="宋体"/>
          <w:sz w:val="32"/>
          <w:szCs w:val="32"/>
          <w:lang w:val="zh-CN"/>
        </w:rPr>
        <w:t>设备配备</w:t>
      </w:r>
    </w:p>
    <w:p w14:paraId="5B0D4E46">
      <w:pPr>
        <w:tabs>
          <w:tab w:val="left" w:pos="2355"/>
          <w:tab w:val="center" w:pos="4513"/>
        </w:tabs>
        <w:spacing w:line="360" w:lineRule="auto"/>
        <w:ind w:firstLine="560" w:firstLineChars="200"/>
        <w:jc w:val="center"/>
        <w:rPr>
          <w:rFonts w:ascii="宋体" w:cs="宋体"/>
          <w:sz w:val="28"/>
          <w:szCs w:val="28"/>
        </w:rPr>
      </w:pPr>
    </w:p>
    <w:p w14:paraId="2041EA97">
      <w:pPr>
        <w:tabs>
          <w:tab w:val="left" w:pos="2355"/>
          <w:tab w:val="center" w:pos="4513"/>
        </w:tabs>
        <w:spacing w:line="360" w:lineRule="auto"/>
        <w:ind w:firstLine="640" w:firstLineChars="200"/>
        <w:jc w:val="center"/>
        <w:rPr>
          <w:rFonts w:ascii="宋体"/>
          <w:sz w:val="32"/>
          <w:szCs w:val="32"/>
        </w:rPr>
      </w:pPr>
    </w:p>
    <w:p w14:paraId="7A9EB33F">
      <w:pPr>
        <w:tabs>
          <w:tab w:val="left" w:pos="2355"/>
          <w:tab w:val="center" w:pos="4513"/>
        </w:tabs>
        <w:spacing w:line="360" w:lineRule="auto"/>
        <w:ind w:firstLine="640" w:firstLineChars="200"/>
        <w:jc w:val="center"/>
        <w:rPr>
          <w:rFonts w:ascii="宋体"/>
          <w:sz w:val="32"/>
          <w:szCs w:val="32"/>
        </w:rPr>
      </w:pPr>
    </w:p>
    <w:p w14:paraId="2CBC93C6">
      <w:pPr>
        <w:tabs>
          <w:tab w:val="left" w:pos="2355"/>
          <w:tab w:val="center" w:pos="4513"/>
        </w:tabs>
        <w:spacing w:line="360" w:lineRule="auto"/>
        <w:ind w:firstLine="640" w:firstLineChars="200"/>
        <w:jc w:val="center"/>
        <w:rPr>
          <w:rFonts w:ascii="宋体"/>
          <w:sz w:val="32"/>
          <w:szCs w:val="32"/>
        </w:rPr>
      </w:pPr>
    </w:p>
    <w:p w14:paraId="74426D79">
      <w:pPr>
        <w:tabs>
          <w:tab w:val="left" w:pos="2355"/>
          <w:tab w:val="center" w:pos="4513"/>
        </w:tabs>
        <w:spacing w:line="360" w:lineRule="auto"/>
        <w:ind w:firstLine="640" w:firstLineChars="200"/>
        <w:jc w:val="center"/>
        <w:rPr>
          <w:rFonts w:ascii="宋体"/>
          <w:sz w:val="32"/>
          <w:szCs w:val="32"/>
        </w:rPr>
      </w:pPr>
    </w:p>
    <w:p w14:paraId="25025093">
      <w:pPr>
        <w:tabs>
          <w:tab w:val="left" w:pos="2355"/>
          <w:tab w:val="center" w:pos="4513"/>
        </w:tabs>
        <w:spacing w:line="360" w:lineRule="auto"/>
        <w:ind w:firstLine="640" w:firstLineChars="200"/>
        <w:jc w:val="center"/>
        <w:rPr>
          <w:rFonts w:ascii="宋体"/>
          <w:sz w:val="32"/>
          <w:szCs w:val="32"/>
        </w:rPr>
      </w:pPr>
    </w:p>
    <w:p w14:paraId="638CB1CC">
      <w:pPr>
        <w:tabs>
          <w:tab w:val="left" w:pos="2355"/>
          <w:tab w:val="center" w:pos="4513"/>
        </w:tabs>
        <w:spacing w:line="360" w:lineRule="auto"/>
        <w:ind w:firstLine="640" w:firstLineChars="200"/>
        <w:jc w:val="center"/>
        <w:rPr>
          <w:rFonts w:ascii="宋体"/>
          <w:sz w:val="32"/>
          <w:szCs w:val="32"/>
        </w:rPr>
      </w:pPr>
    </w:p>
    <w:p w14:paraId="49CB3708">
      <w:pPr>
        <w:tabs>
          <w:tab w:val="left" w:pos="2355"/>
          <w:tab w:val="center" w:pos="4513"/>
        </w:tabs>
        <w:spacing w:line="360" w:lineRule="auto"/>
        <w:ind w:firstLine="640" w:firstLineChars="200"/>
        <w:jc w:val="center"/>
        <w:rPr>
          <w:rFonts w:ascii="宋体"/>
          <w:sz w:val="32"/>
          <w:szCs w:val="32"/>
        </w:rPr>
      </w:pPr>
    </w:p>
    <w:p w14:paraId="355B7515">
      <w:pPr>
        <w:tabs>
          <w:tab w:val="left" w:pos="2355"/>
          <w:tab w:val="center" w:pos="4513"/>
        </w:tabs>
        <w:spacing w:line="360" w:lineRule="auto"/>
        <w:ind w:firstLine="640" w:firstLineChars="200"/>
        <w:jc w:val="center"/>
        <w:rPr>
          <w:rFonts w:ascii="宋体"/>
          <w:sz w:val="32"/>
          <w:szCs w:val="32"/>
        </w:rPr>
      </w:pPr>
    </w:p>
    <w:p w14:paraId="08C2DDA5">
      <w:pPr>
        <w:tabs>
          <w:tab w:val="left" w:pos="2355"/>
          <w:tab w:val="center" w:pos="4513"/>
        </w:tabs>
        <w:spacing w:line="360" w:lineRule="auto"/>
        <w:ind w:firstLine="640" w:firstLineChars="200"/>
        <w:jc w:val="center"/>
        <w:rPr>
          <w:rFonts w:ascii="宋体"/>
          <w:sz w:val="32"/>
          <w:szCs w:val="32"/>
        </w:rPr>
      </w:pPr>
    </w:p>
    <w:p w14:paraId="1A3E7EFD">
      <w:pPr>
        <w:tabs>
          <w:tab w:val="left" w:pos="2355"/>
          <w:tab w:val="center" w:pos="4513"/>
        </w:tabs>
        <w:spacing w:line="360" w:lineRule="auto"/>
        <w:ind w:firstLine="640" w:firstLineChars="200"/>
        <w:jc w:val="center"/>
        <w:rPr>
          <w:rFonts w:ascii="宋体"/>
          <w:sz w:val="32"/>
          <w:szCs w:val="32"/>
        </w:rPr>
      </w:pPr>
    </w:p>
    <w:p w14:paraId="5125C688">
      <w:pPr>
        <w:tabs>
          <w:tab w:val="left" w:pos="2355"/>
          <w:tab w:val="center" w:pos="4513"/>
        </w:tabs>
        <w:spacing w:line="360" w:lineRule="auto"/>
        <w:ind w:firstLine="640" w:firstLineChars="200"/>
        <w:jc w:val="center"/>
        <w:rPr>
          <w:rFonts w:ascii="宋体"/>
          <w:sz w:val="32"/>
          <w:szCs w:val="32"/>
        </w:rPr>
      </w:pPr>
    </w:p>
    <w:p w14:paraId="6A2ABFCF">
      <w:pPr>
        <w:tabs>
          <w:tab w:val="left" w:pos="2355"/>
          <w:tab w:val="center" w:pos="4513"/>
        </w:tabs>
        <w:spacing w:line="360" w:lineRule="auto"/>
        <w:ind w:firstLine="640" w:firstLineChars="200"/>
        <w:jc w:val="center"/>
        <w:rPr>
          <w:rFonts w:ascii="宋体"/>
          <w:sz w:val="32"/>
          <w:szCs w:val="32"/>
        </w:rPr>
      </w:pPr>
    </w:p>
    <w:p w14:paraId="1CE5651D">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F7F381B">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7FC2A9D8">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8739CE8">
      <w:pPr>
        <w:tabs>
          <w:tab w:val="left" w:pos="2355"/>
          <w:tab w:val="center" w:pos="4513"/>
        </w:tabs>
        <w:spacing w:line="360" w:lineRule="auto"/>
        <w:ind w:firstLine="640" w:firstLineChars="200"/>
        <w:rPr>
          <w:rFonts w:ascii="宋体" w:hAnsi="宋体" w:cs="宋体"/>
          <w:sz w:val="32"/>
          <w:szCs w:val="32"/>
        </w:rPr>
      </w:pPr>
    </w:p>
    <w:p w14:paraId="55C5D801">
      <w:pPr>
        <w:tabs>
          <w:tab w:val="left" w:pos="2355"/>
          <w:tab w:val="center" w:pos="4513"/>
        </w:tabs>
        <w:spacing w:line="360" w:lineRule="auto"/>
        <w:ind w:firstLine="640" w:firstLineChars="200"/>
        <w:rPr>
          <w:rFonts w:ascii="宋体" w:hAnsi="宋体" w:cs="宋体"/>
          <w:sz w:val="32"/>
          <w:szCs w:val="32"/>
        </w:rPr>
      </w:pPr>
    </w:p>
    <w:p w14:paraId="664D963B">
      <w:pPr>
        <w:tabs>
          <w:tab w:val="left" w:pos="2355"/>
          <w:tab w:val="center" w:pos="4513"/>
        </w:tabs>
        <w:spacing w:line="360" w:lineRule="auto"/>
        <w:ind w:firstLine="640" w:firstLineChars="200"/>
        <w:rPr>
          <w:rFonts w:ascii="宋体" w:hAnsi="宋体" w:cs="宋体"/>
          <w:sz w:val="32"/>
          <w:szCs w:val="32"/>
        </w:rPr>
      </w:pPr>
    </w:p>
    <w:p w14:paraId="58D3D6A0">
      <w:pPr>
        <w:tabs>
          <w:tab w:val="left" w:pos="2355"/>
          <w:tab w:val="center" w:pos="4513"/>
        </w:tabs>
        <w:spacing w:line="360" w:lineRule="auto"/>
        <w:ind w:firstLine="640" w:firstLineChars="200"/>
        <w:rPr>
          <w:rFonts w:ascii="宋体" w:hAnsi="宋体" w:cs="宋体"/>
          <w:sz w:val="32"/>
          <w:szCs w:val="32"/>
        </w:rPr>
      </w:pPr>
    </w:p>
    <w:p w14:paraId="109A3F33">
      <w:pPr>
        <w:tabs>
          <w:tab w:val="left" w:pos="2355"/>
          <w:tab w:val="center" w:pos="4513"/>
        </w:tabs>
        <w:spacing w:line="360" w:lineRule="auto"/>
        <w:ind w:firstLine="640" w:firstLineChars="200"/>
        <w:rPr>
          <w:rFonts w:ascii="宋体" w:hAnsi="宋体" w:cs="宋体"/>
          <w:sz w:val="32"/>
          <w:szCs w:val="32"/>
        </w:rPr>
      </w:pPr>
    </w:p>
    <w:p w14:paraId="547D9052">
      <w:pPr>
        <w:tabs>
          <w:tab w:val="left" w:pos="2355"/>
          <w:tab w:val="center" w:pos="4513"/>
        </w:tabs>
        <w:spacing w:line="360" w:lineRule="auto"/>
        <w:ind w:firstLine="640" w:firstLineChars="200"/>
        <w:rPr>
          <w:rFonts w:ascii="宋体" w:hAnsi="宋体" w:cs="宋体"/>
          <w:sz w:val="32"/>
          <w:szCs w:val="32"/>
        </w:rPr>
      </w:pPr>
    </w:p>
    <w:p w14:paraId="12E3D361">
      <w:pPr>
        <w:tabs>
          <w:tab w:val="left" w:pos="2355"/>
          <w:tab w:val="center" w:pos="4513"/>
        </w:tabs>
        <w:spacing w:line="360" w:lineRule="auto"/>
        <w:ind w:firstLine="640" w:firstLineChars="200"/>
        <w:jc w:val="center"/>
        <w:rPr>
          <w:rFonts w:hint="eastAsia" w:ascii="宋体" w:hAnsi="宋体" w:cs="宋体"/>
          <w:sz w:val="32"/>
          <w:szCs w:val="32"/>
        </w:rPr>
      </w:pPr>
      <w:r>
        <w:rPr>
          <w:rFonts w:ascii="宋体" w:hAnsi="宋体" w:cs="宋体"/>
          <w:sz w:val="32"/>
          <w:szCs w:val="32"/>
        </w:rPr>
        <w:t>1</w:t>
      </w:r>
      <w:r>
        <w:rPr>
          <w:rFonts w:hint="eastAsia" w:ascii="宋体" w:hAnsi="宋体" w:cs="宋体"/>
          <w:sz w:val="32"/>
          <w:szCs w:val="32"/>
          <w:lang w:val="en-US" w:eastAsia="zh-CN"/>
        </w:rPr>
        <w:t>0</w:t>
      </w:r>
      <w:r>
        <w:rPr>
          <w:rFonts w:hint="eastAsia" w:ascii="宋体" w:hAnsi="宋体" w:cs="宋体"/>
          <w:sz w:val="32"/>
          <w:szCs w:val="32"/>
        </w:rPr>
        <w:t>、</w:t>
      </w:r>
      <w:r>
        <w:rPr>
          <w:rFonts w:hint="eastAsia" w:ascii="宋体" w:hAnsi="宋体" w:cs="宋体"/>
          <w:sz w:val="32"/>
          <w:szCs w:val="32"/>
          <w:lang w:val="zh-CN" w:eastAsia="zh-CN"/>
        </w:rPr>
        <w:t>拟投入本项目人员</w:t>
      </w:r>
    </w:p>
    <w:p w14:paraId="319994D7">
      <w:pPr>
        <w:tabs>
          <w:tab w:val="left" w:pos="2355"/>
          <w:tab w:val="center" w:pos="4513"/>
        </w:tabs>
        <w:spacing w:line="360" w:lineRule="auto"/>
        <w:ind w:firstLine="640" w:firstLineChars="200"/>
        <w:rPr>
          <w:rFonts w:hint="eastAsia" w:ascii="宋体" w:hAnsi="宋体" w:cs="宋体"/>
          <w:sz w:val="32"/>
          <w:szCs w:val="32"/>
        </w:rPr>
      </w:pPr>
    </w:p>
    <w:p w14:paraId="1F351FB7">
      <w:pPr>
        <w:tabs>
          <w:tab w:val="left" w:pos="2355"/>
          <w:tab w:val="center" w:pos="4513"/>
        </w:tabs>
        <w:spacing w:line="360" w:lineRule="auto"/>
        <w:ind w:firstLine="640" w:firstLineChars="200"/>
        <w:rPr>
          <w:rFonts w:hint="eastAsia" w:ascii="宋体" w:hAnsi="宋体" w:cs="宋体"/>
          <w:sz w:val="32"/>
          <w:szCs w:val="32"/>
        </w:rPr>
      </w:pPr>
    </w:p>
    <w:p w14:paraId="5CAC94C0">
      <w:pPr>
        <w:tabs>
          <w:tab w:val="left" w:pos="2355"/>
          <w:tab w:val="center" w:pos="4513"/>
        </w:tabs>
        <w:spacing w:line="360" w:lineRule="auto"/>
        <w:ind w:firstLine="640" w:firstLineChars="200"/>
        <w:rPr>
          <w:rFonts w:hint="eastAsia" w:ascii="宋体" w:hAnsi="宋体" w:cs="宋体"/>
          <w:sz w:val="32"/>
          <w:szCs w:val="32"/>
        </w:rPr>
      </w:pPr>
    </w:p>
    <w:p w14:paraId="3CF2C987">
      <w:pPr>
        <w:tabs>
          <w:tab w:val="left" w:pos="2355"/>
          <w:tab w:val="center" w:pos="4513"/>
        </w:tabs>
        <w:spacing w:line="360" w:lineRule="auto"/>
        <w:ind w:firstLine="640" w:firstLineChars="200"/>
        <w:rPr>
          <w:rFonts w:hint="eastAsia" w:ascii="宋体" w:hAnsi="宋体" w:cs="宋体"/>
          <w:sz w:val="32"/>
          <w:szCs w:val="32"/>
        </w:rPr>
      </w:pPr>
    </w:p>
    <w:p w14:paraId="67676B6A">
      <w:pPr>
        <w:tabs>
          <w:tab w:val="left" w:pos="2355"/>
          <w:tab w:val="center" w:pos="4513"/>
        </w:tabs>
        <w:spacing w:line="360" w:lineRule="auto"/>
        <w:ind w:firstLine="640" w:firstLineChars="200"/>
        <w:rPr>
          <w:rFonts w:hint="eastAsia" w:ascii="宋体" w:hAnsi="宋体" w:cs="宋体"/>
          <w:sz w:val="32"/>
          <w:szCs w:val="32"/>
        </w:rPr>
      </w:pPr>
    </w:p>
    <w:p w14:paraId="44B65352">
      <w:pPr>
        <w:tabs>
          <w:tab w:val="left" w:pos="2355"/>
          <w:tab w:val="center" w:pos="4513"/>
        </w:tabs>
        <w:spacing w:line="360" w:lineRule="auto"/>
        <w:ind w:firstLine="640" w:firstLineChars="200"/>
        <w:rPr>
          <w:rFonts w:hint="eastAsia" w:ascii="宋体" w:hAnsi="宋体" w:cs="宋体"/>
          <w:sz w:val="32"/>
          <w:szCs w:val="32"/>
        </w:rPr>
      </w:pPr>
    </w:p>
    <w:p w14:paraId="475F92AD">
      <w:pPr>
        <w:tabs>
          <w:tab w:val="left" w:pos="2355"/>
          <w:tab w:val="center" w:pos="4513"/>
        </w:tabs>
        <w:spacing w:line="360" w:lineRule="auto"/>
        <w:ind w:firstLine="640" w:firstLineChars="200"/>
        <w:rPr>
          <w:rFonts w:hint="eastAsia" w:ascii="宋体" w:hAnsi="宋体" w:cs="宋体"/>
          <w:sz w:val="32"/>
          <w:szCs w:val="32"/>
        </w:rPr>
      </w:pPr>
    </w:p>
    <w:p w14:paraId="46D26E5C">
      <w:pPr>
        <w:tabs>
          <w:tab w:val="left" w:pos="2355"/>
          <w:tab w:val="center" w:pos="4513"/>
        </w:tabs>
        <w:spacing w:line="360" w:lineRule="auto"/>
        <w:ind w:firstLine="640" w:firstLineChars="200"/>
        <w:rPr>
          <w:rFonts w:hint="eastAsia" w:ascii="宋体" w:hAnsi="宋体" w:cs="宋体"/>
          <w:sz w:val="32"/>
          <w:szCs w:val="32"/>
        </w:rPr>
      </w:pPr>
    </w:p>
    <w:p w14:paraId="37846A6E">
      <w:pPr>
        <w:tabs>
          <w:tab w:val="left" w:pos="2355"/>
          <w:tab w:val="center" w:pos="4513"/>
        </w:tabs>
        <w:spacing w:line="360" w:lineRule="auto"/>
        <w:ind w:firstLine="640" w:firstLineChars="200"/>
        <w:rPr>
          <w:rFonts w:hint="eastAsia" w:ascii="宋体" w:hAnsi="宋体" w:cs="宋体"/>
          <w:sz w:val="32"/>
          <w:szCs w:val="32"/>
        </w:rPr>
      </w:pPr>
    </w:p>
    <w:p w14:paraId="787FF927">
      <w:pPr>
        <w:tabs>
          <w:tab w:val="left" w:pos="2355"/>
          <w:tab w:val="center" w:pos="4513"/>
        </w:tabs>
        <w:spacing w:line="360" w:lineRule="auto"/>
        <w:ind w:firstLine="640" w:firstLineChars="200"/>
        <w:rPr>
          <w:rFonts w:hint="eastAsia" w:ascii="宋体" w:hAnsi="宋体" w:cs="宋体"/>
          <w:sz w:val="32"/>
          <w:szCs w:val="32"/>
        </w:rPr>
      </w:pPr>
    </w:p>
    <w:p w14:paraId="3219AD13">
      <w:pPr>
        <w:tabs>
          <w:tab w:val="left" w:pos="2355"/>
          <w:tab w:val="center" w:pos="4513"/>
        </w:tabs>
        <w:spacing w:line="360" w:lineRule="auto"/>
        <w:ind w:firstLine="640" w:firstLineChars="200"/>
        <w:rPr>
          <w:rFonts w:hint="eastAsia" w:ascii="宋体" w:hAnsi="宋体" w:cs="宋体"/>
          <w:sz w:val="32"/>
          <w:szCs w:val="32"/>
        </w:rPr>
      </w:pPr>
    </w:p>
    <w:p w14:paraId="2D540694">
      <w:pPr>
        <w:tabs>
          <w:tab w:val="left" w:pos="2355"/>
          <w:tab w:val="center" w:pos="4513"/>
        </w:tabs>
        <w:spacing w:line="360" w:lineRule="auto"/>
        <w:ind w:firstLine="640" w:firstLineChars="200"/>
        <w:rPr>
          <w:rFonts w:hint="eastAsia" w:ascii="宋体" w:hAnsi="宋体" w:cs="宋体"/>
          <w:sz w:val="32"/>
          <w:szCs w:val="32"/>
        </w:rPr>
      </w:pPr>
    </w:p>
    <w:p w14:paraId="00CD98FE">
      <w:pPr>
        <w:tabs>
          <w:tab w:val="left" w:pos="2355"/>
          <w:tab w:val="center" w:pos="4513"/>
        </w:tabs>
        <w:spacing w:line="360" w:lineRule="auto"/>
        <w:rPr>
          <w:rFonts w:hint="eastAsia" w:ascii="宋体" w:hAnsi="宋体" w:cs="宋体"/>
          <w:sz w:val="32"/>
          <w:szCs w:val="32"/>
        </w:rPr>
      </w:pPr>
    </w:p>
    <w:p w14:paraId="68E10F6C">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0636A11">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1F421B8C">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8EC8C8A">
      <w:pPr>
        <w:tabs>
          <w:tab w:val="left" w:pos="2355"/>
          <w:tab w:val="center" w:pos="4513"/>
        </w:tabs>
        <w:spacing w:line="360" w:lineRule="auto"/>
        <w:ind w:firstLine="640" w:firstLineChars="200"/>
        <w:rPr>
          <w:rFonts w:hint="eastAsia" w:ascii="宋体" w:hAnsi="宋体" w:cs="宋体"/>
          <w:sz w:val="32"/>
          <w:szCs w:val="32"/>
        </w:rPr>
      </w:pPr>
    </w:p>
    <w:p w14:paraId="29B6B450">
      <w:pPr>
        <w:tabs>
          <w:tab w:val="left" w:pos="2355"/>
          <w:tab w:val="center" w:pos="4513"/>
        </w:tabs>
        <w:spacing w:line="360" w:lineRule="auto"/>
        <w:ind w:firstLine="640" w:firstLineChars="200"/>
        <w:rPr>
          <w:rFonts w:hint="eastAsia" w:ascii="宋体" w:hAnsi="宋体" w:cs="宋体"/>
          <w:sz w:val="32"/>
          <w:szCs w:val="32"/>
        </w:rPr>
      </w:pPr>
    </w:p>
    <w:p w14:paraId="679DC295">
      <w:pPr>
        <w:tabs>
          <w:tab w:val="left" w:pos="2355"/>
          <w:tab w:val="center" w:pos="4513"/>
        </w:tabs>
        <w:spacing w:line="360" w:lineRule="auto"/>
        <w:ind w:firstLine="640" w:firstLineChars="200"/>
        <w:rPr>
          <w:rFonts w:hint="eastAsia" w:ascii="宋体" w:hAnsi="宋体" w:cs="宋体"/>
          <w:sz w:val="32"/>
          <w:szCs w:val="32"/>
        </w:rPr>
      </w:pPr>
    </w:p>
    <w:p w14:paraId="7979E692">
      <w:pPr>
        <w:tabs>
          <w:tab w:val="left" w:pos="2355"/>
          <w:tab w:val="center" w:pos="4513"/>
        </w:tabs>
        <w:spacing w:line="360" w:lineRule="auto"/>
        <w:ind w:firstLine="640" w:firstLineChars="200"/>
        <w:rPr>
          <w:rFonts w:hint="eastAsia" w:ascii="宋体" w:hAnsi="宋体" w:cs="宋体"/>
          <w:sz w:val="32"/>
          <w:szCs w:val="32"/>
        </w:rPr>
      </w:pPr>
    </w:p>
    <w:p w14:paraId="38D2F800">
      <w:pPr>
        <w:tabs>
          <w:tab w:val="left" w:pos="2355"/>
          <w:tab w:val="center" w:pos="4513"/>
        </w:tabs>
        <w:spacing w:line="360" w:lineRule="auto"/>
        <w:ind w:firstLine="640" w:firstLineChars="200"/>
        <w:rPr>
          <w:rFonts w:hint="eastAsia" w:ascii="宋体" w:hAnsi="宋体" w:cs="宋体"/>
          <w:sz w:val="32"/>
          <w:szCs w:val="32"/>
        </w:rPr>
      </w:pPr>
    </w:p>
    <w:p w14:paraId="322555CB">
      <w:pPr>
        <w:tabs>
          <w:tab w:val="left" w:pos="2355"/>
          <w:tab w:val="center" w:pos="4513"/>
        </w:tabs>
        <w:spacing w:line="360" w:lineRule="auto"/>
        <w:ind w:firstLine="640" w:firstLineChars="200"/>
        <w:rPr>
          <w:rFonts w:hint="eastAsia" w:ascii="宋体" w:hAnsi="宋体" w:cs="宋体"/>
          <w:sz w:val="32"/>
          <w:szCs w:val="32"/>
        </w:rPr>
      </w:pPr>
    </w:p>
    <w:p w14:paraId="1033CE55">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11、培训方案</w:t>
      </w:r>
    </w:p>
    <w:p w14:paraId="4E868E0B">
      <w:pPr>
        <w:tabs>
          <w:tab w:val="left" w:pos="2355"/>
          <w:tab w:val="center" w:pos="4513"/>
        </w:tabs>
        <w:spacing w:line="360" w:lineRule="auto"/>
        <w:ind w:firstLine="640" w:firstLineChars="200"/>
        <w:rPr>
          <w:rFonts w:hint="eastAsia" w:ascii="宋体" w:hAnsi="宋体" w:cs="宋体"/>
          <w:sz w:val="32"/>
          <w:szCs w:val="32"/>
        </w:rPr>
      </w:pPr>
    </w:p>
    <w:p w14:paraId="044FE6BD">
      <w:pPr>
        <w:tabs>
          <w:tab w:val="left" w:pos="2355"/>
          <w:tab w:val="center" w:pos="4513"/>
        </w:tabs>
        <w:spacing w:line="360" w:lineRule="auto"/>
        <w:ind w:firstLine="640" w:firstLineChars="200"/>
        <w:rPr>
          <w:rFonts w:hint="eastAsia" w:ascii="宋体" w:hAnsi="宋体" w:cs="宋体"/>
          <w:sz w:val="32"/>
          <w:szCs w:val="32"/>
        </w:rPr>
      </w:pPr>
    </w:p>
    <w:p w14:paraId="0B2BCBEA">
      <w:pPr>
        <w:tabs>
          <w:tab w:val="left" w:pos="2355"/>
          <w:tab w:val="center" w:pos="4513"/>
        </w:tabs>
        <w:spacing w:line="360" w:lineRule="auto"/>
        <w:ind w:firstLine="640" w:firstLineChars="200"/>
        <w:rPr>
          <w:rFonts w:hint="eastAsia" w:ascii="宋体" w:hAnsi="宋体" w:cs="宋体"/>
          <w:sz w:val="32"/>
          <w:szCs w:val="32"/>
        </w:rPr>
      </w:pPr>
    </w:p>
    <w:p w14:paraId="4B1D6EEF">
      <w:pPr>
        <w:tabs>
          <w:tab w:val="left" w:pos="2355"/>
          <w:tab w:val="center" w:pos="4513"/>
        </w:tabs>
        <w:spacing w:line="360" w:lineRule="auto"/>
        <w:ind w:firstLine="640" w:firstLineChars="200"/>
        <w:rPr>
          <w:rFonts w:hint="eastAsia" w:ascii="宋体" w:hAnsi="宋体" w:cs="宋体"/>
          <w:sz w:val="32"/>
          <w:szCs w:val="32"/>
        </w:rPr>
      </w:pPr>
    </w:p>
    <w:p w14:paraId="6EA842EB">
      <w:pPr>
        <w:tabs>
          <w:tab w:val="left" w:pos="2355"/>
          <w:tab w:val="center" w:pos="4513"/>
        </w:tabs>
        <w:spacing w:line="360" w:lineRule="auto"/>
        <w:ind w:firstLine="640" w:firstLineChars="200"/>
        <w:rPr>
          <w:rFonts w:hint="eastAsia" w:ascii="宋体" w:hAnsi="宋体" w:cs="宋体"/>
          <w:sz w:val="32"/>
          <w:szCs w:val="32"/>
        </w:rPr>
      </w:pPr>
    </w:p>
    <w:p w14:paraId="19D43EED">
      <w:pPr>
        <w:tabs>
          <w:tab w:val="left" w:pos="2355"/>
          <w:tab w:val="center" w:pos="4513"/>
        </w:tabs>
        <w:spacing w:line="360" w:lineRule="auto"/>
        <w:ind w:firstLine="640" w:firstLineChars="200"/>
        <w:rPr>
          <w:rFonts w:hint="eastAsia" w:ascii="宋体" w:hAnsi="宋体" w:cs="宋体"/>
          <w:sz w:val="32"/>
          <w:szCs w:val="32"/>
        </w:rPr>
      </w:pPr>
    </w:p>
    <w:p w14:paraId="3C168DE7">
      <w:pPr>
        <w:tabs>
          <w:tab w:val="left" w:pos="2355"/>
          <w:tab w:val="center" w:pos="4513"/>
        </w:tabs>
        <w:spacing w:line="360" w:lineRule="auto"/>
        <w:ind w:firstLine="640" w:firstLineChars="200"/>
        <w:rPr>
          <w:rFonts w:hint="eastAsia" w:ascii="宋体" w:hAnsi="宋体" w:cs="宋体"/>
          <w:sz w:val="32"/>
          <w:szCs w:val="32"/>
        </w:rPr>
      </w:pPr>
    </w:p>
    <w:p w14:paraId="072CCB18">
      <w:pPr>
        <w:tabs>
          <w:tab w:val="left" w:pos="2355"/>
          <w:tab w:val="center" w:pos="4513"/>
        </w:tabs>
        <w:spacing w:line="360" w:lineRule="auto"/>
        <w:ind w:firstLine="640" w:firstLineChars="200"/>
        <w:rPr>
          <w:rFonts w:hint="eastAsia" w:ascii="宋体" w:hAnsi="宋体" w:cs="宋体"/>
          <w:sz w:val="32"/>
          <w:szCs w:val="32"/>
        </w:rPr>
      </w:pPr>
    </w:p>
    <w:p w14:paraId="505D9A0F">
      <w:pPr>
        <w:tabs>
          <w:tab w:val="left" w:pos="2355"/>
          <w:tab w:val="center" w:pos="4513"/>
        </w:tabs>
        <w:spacing w:line="360" w:lineRule="auto"/>
        <w:ind w:firstLine="640" w:firstLineChars="200"/>
        <w:rPr>
          <w:rFonts w:hint="eastAsia" w:ascii="宋体" w:hAnsi="宋体" w:cs="宋体"/>
          <w:sz w:val="32"/>
          <w:szCs w:val="32"/>
        </w:rPr>
      </w:pPr>
    </w:p>
    <w:p w14:paraId="59EA775B">
      <w:pPr>
        <w:tabs>
          <w:tab w:val="left" w:pos="2355"/>
          <w:tab w:val="center" w:pos="4513"/>
        </w:tabs>
        <w:spacing w:line="360" w:lineRule="auto"/>
        <w:ind w:firstLine="640" w:firstLineChars="200"/>
        <w:rPr>
          <w:rFonts w:hint="eastAsia" w:ascii="宋体" w:hAnsi="宋体" w:cs="宋体"/>
          <w:sz w:val="32"/>
          <w:szCs w:val="32"/>
        </w:rPr>
      </w:pPr>
    </w:p>
    <w:p w14:paraId="23F16A4C">
      <w:pPr>
        <w:tabs>
          <w:tab w:val="left" w:pos="2355"/>
          <w:tab w:val="center" w:pos="4513"/>
        </w:tabs>
        <w:spacing w:line="360" w:lineRule="auto"/>
        <w:ind w:firstLine="640" w:firstLineChars="200"/>
        <w:rPr>
          <w:rFonts w:hint="eastAsia" w:ascii="宋体" w:hAnsi="宋体" w:cs="宋体"/>
          <w:sz w:val="32"/>
          <w:szCs w:val="32"/>
        </w:rPr>
      </w:pPr>
    </w:p>
    <w:p w14:paraId="773DA0E7">
      <w:pPr>
        <w:tabs>
          <w:tab w:val="left" w:pos="2355"/>
          <w:tab w:val="center" w:pos="4513"/>
        </w:tabs>
        <w:spacing w:line="360" w:lineRule="auto"/>
        <w:rPr>
          <w:rFonts w:hint="eastAsia" w:ascii="宋体" w:hAnsi="宋体" w:cs="宋体"/>
          <w:sz w:val="32"/>
          <w:szCs w:val="32"/>
        </w:rPr>
      </w:pPr>
    </w:p>
    <w:p w14:paraId="2B0BBB99">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A5A926A">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190F424C">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0A93A05">
      <w:pPr>
        <w:tabs>
          <w:tab w:val="left" w:pos="2355"/>
          <w:tab w:val="center" w:pos="4513"/>
        </w:tabs>
        <w:spacing w:line="360" w:lineRule="auto"/>
        <w:ind w:firstLine="640" w:firstLineChars="200"/>
        <w:rPr>
          <w:rFonts w:hint="eastAsia" w:ascii="宋体" w:hAnsi="宋体" w:cs="宋体"/>
          <w:sz w:val="32"/>
          <w:szCs w:val="32"/>
        </w:rPr>
      </w:pPr>
    </w:p>
    <w:p w14:paraId="28B8FCED">
      <w:pPr>
        <w:tabs>
          <w:tab w:val="left" w:pos="2355"/>
          <w:tab w:val="center" w:pos="4513"/>
        </w:tabs>
        <w:spacing w:line="360" w:lineRule="auto"/>
        <w:ind w:firstLine="640" w:firstLineChars="200"/>
        <w:rPr>
          <w:rFonts w:hint="eastAsia" w:ascii="宋体" w:hAnsi="宋体" w:cs="宋体"/>
          <w:sz w:val="32"/>
          <w:szCs w:val="32"/>
        </w:rPr>
      </w:pPr>
    </w:p>
    <w:p w14:paraId="333ED483">
      <w:pPr>
        <w:tabs>
          <w:tab w:val="left" w:pos="2355"/>
          <w:tab w:val="center" w:pos="4513"/>
        </w:tabs>
        <w:spacing w:line="360" w:lineRule="auto"/>
        <w:ind w:firstLine="640" w:firstLineChars="200"/>
        <w:rPr>
          <w:rFonts w:hint="eastAsia" w:ascii="宋体" w:hAnsi="宋体" w:cs="宋体"/>
          <w:sz w:val="32"/>
          <w:szCs w:val="32"/>
        </w:rPr>
      </w:pPr>
    </w:p>
    <w:p w14:paraId="76DD9D3E">
      <w:pPr>
        <w:tabs>
          <w:tab w:val="left" w:pos="2355"/>
          <w:tab w:val="center" w:pos="4513"/>
        </w:tabs>
        <w:spacing w:line="360" w:lineRule="auto"/>
        <w:ind w:firstLine="640" w:firstLineChars="200"/>
        <w:rPr>
          <w:rFonts w:hint="eastAsia" w:ascii="宋体" w:hAnsi="宋体" w:cs="宋体"/>
          <w:sz w:val="32"/>
          <w:szCs w:val="32"/>
        </w:rPr>
      </w:pPr>
    </w:p>
    <w:p w14:paraId="4A728CAC">
      <w:pPr>
        <w:tabs>
          <w:tab w:val="left" w:pos="2355"/>
          <w:tab w:val="center" w:pos="4513"/>
        </w:tabs>
        <w:spacing w:line="360" w:lineRule="auto"/>
        <w:ind w:firstLine="640" w:firstLineChars="200"/>
        <w:rPr>
          <w:rFonts w:hint="eastAsia" w:ascii="宋体" w:hAnsi="宋体" w:cs="宋体"/>
          <w:sz w:val="32"/>
          <w:szCs w:val="32"/>
        </w:rPr>
      </w:pPr>
    </w:p>
    <w:p w14:paraId="63EFA3F1">
      <w:pPr>
        <w:tabs>
          <w:tab w:val="left" w:pos="2355"/>
          <w:tab w:val="center" w:pos="4513"/>
        </w:tabs>
        <w:spacing w:line="360" w:lineRule="auto"/>
        <w:ind w:firstLine="640" w:firstLineChars="200"/>
        <w:rPr>
          <w:rFonts w:hint="eastAsia" w:ascii="宋体" w:hAnsi="宋体" w:cs="宋体"/>
          <w:sz w:val="32"/>
          <w:szCs w:val="32"/>
        </w:rPr>
      </w:pPr>
    </w:p>
    <w:p w14:paraId="0FC8A60B">
      <w:pPr>
        <w:tabs>
          <w:tab w:val="left" w:pos="2355"/>
          <w:tab w:val="center" w:pos="4513"/>
        </w:tabs>
        <w:spacing w:line="360" w:lineRule="auto"/>
        <w:ind w:firstLine="640" w:firstLineChars="200"/>
        <w:rPr>
          <w:rFonts w:hint="eastAsia" w:ascii="宋体" w:hAnsi="宋体" w:cs="宋体"/>
          <w:sz w:val="32"/>
          <w:szCs w:val="32"/>
        </w:rPr>
      </w:pPr>
    </w:p>
    <w:p w14:paraId="59BB90E8">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12、文明安全服务保障</w:t>
      </w:r>
    </w:p>
    <w:p w14:paraId="60F72AA4">
      <w:pPr>
        <w:tabs>
          <w:tab w:val="left" w:pos="2355"/>
          <w:tab w:val="center" w:pos="4513"/>
        </w:tabs>
        <w:spacing w:line="360" w:lineRule="auto"/>
        <w:ind w:firstLine="640" w:firstLineChars="200"/>
        <w:rPr>
          <w:rFonts w:hint="eastAsia" w:ascii="宋体" w:hAnsi="宋体" w:cs="宋体"/>
          <w:sz w:val="32"/>
          <w:szCs w:val="32"/>
        </w:rPr>
      </w:pPr>
    </w:p>
    <w:p w14:paraId="4EB4C8BC">
      <w:pPr>
        <w:tabs>
          <w:tab w:val="left" w:pos="2355"/>
          <w:tab w:val="center" w:pos="4513"/>
        </w:tabs>
        <w:spacing w:line="360" w:lineRule="auto"/>
        <w:ind w:firstLine="640" w:firstLineChars="200"/>
        <w:rPr>
          <w:rFonts w:hint="eastAsia" w:ascii="宋体" w:hAnsi="宋体" w:cs="宋体"/>
          <w:sz w:val="32"/>
          <w:szCs w:val="32"/>
        </w:rPr>
      </w:pPr>
    </w:p>
    <w:p w14:paraId="04B390AD">
      <w:pPr>
        <w:tabs>
          <w:tab w:val="left" w:pos="2355"/>
          <w:tab w:val="center" w:pos="4513"/>
        </w:tabs>
        <w:spacing w:line="360" w:lineRule="auto"/>
        <w:ind w:firstLine="640" w:firstLineChars="200"/>
        <w:rPr>
          <w:rFonts w:hint="eastAsia" w:ascii="宋体" w:hAnsi="宋体" w:cs="宋体"/>
          <w:sz w:val="32"/>
          <w:szCs w:val="32"/>
        </w:rPr>
      </w:pPr>
    </w:p>
    <w:p w14:paraId="3AC44A52">
      <w:pPr>
        <w:tabs>
          <w:tab w:val="left" w:pos="2355"/>
          <w:tab w:val="center" w:pos="4513"/>
        </w:tabs>
        <w:spacing w:line="360" w:lineRule="auto"/>
        <w:ind w:firstLine="640" w:firstLineChars="200"/>
        <w:rPr>
          <w:rFonts w:hint="eastAsia" w:ascii="宋体" w:hAnsi="宋体" w:cs="宋体"/>
          <w:sz w:val="32"/>
          <w:szCs w:val="32"/>
        </w:rPr>
      </w:pPr>
    </w:p>
    <w:p w14:paraId="2473062E">
      <w:pPr>
        <w:tabs>
          <w:tab w:val="left" w:pos="2355"/>
          <w:tab w:val="center" w:pos="4513"/>
        </w:tabs>
        <w:spacing w:line="360" w:lineRule="auto"/>
        <w:ind w:firstLine="640" w:firstLineChars="200"/>
        <w:rPr>
          <w:rFonts w:hint="eastAsia" w:ascii="宋体" w:hAnsi="宋体" w:cs="宋体"/>
          <w:sz w:val="32"/>
          <w:szCs w:val="32"/>
        </w:rPr>
      </w:pPr>
    </w:p>
    <w:p w14:paraId="06CD6CFA">
      <w:pPr>
        <w:tabs>
          <w:tab w:val="left" w:pos="2355"/>
          <w:tab w:val="center" w:pos="4513"/>
        </w:tabs>
        <w:spacing w:line="360" w:lineRule="auto"/>
        <w:ind w:firstLine="640" w:firstLineChars="200"/>
        <w:rPr>
          <w:rFonts w:hint="eastAsia" w:ascii="宋体" w:hAnsi="宋体" w:cs="宋体"/>
          <w:sz w:val="32"/>
          <w:szCs w:val="32"/>
        </w:rPr>
      </w:pPr>
    </w:p>
    <w:p w14:paraId="7FC8E6B6">
      <w:pPr>
        <w:tabs>
          <w:tab w:val="left" w:pos="2355"/>
          <w:tab w:val="center" w:pos="4513"/>
        </w:tabs>
        <w:spacing w:line="360" w:lineRule="auto"/>
        <w:ind w:firstLine="640" w:firstLineChars="200"/>
        <w:rPr>
          <w:rFonts w:hint="eastAsia" w:ascii="宋体" w:hAnsi="宋体" w:cs="宋体"/>
          <w:sz w:val="32"/>
          <w:szCs w:val="32"/>
        </w:rPr>
      </w:pPr>
    </w:p>
    <w:p w14:paraId="0D476DE0">
      <w:pPr>
        <w:tabs>
          <w:tab w:val="left" w:pos="2355"/>
          <w:tab w:val="center" w:pos="4513"/>
        </w:tabs>
        <w:spacing w:line="360" w:lineRule="auto"/>
        <w:ind w:firstLine="640" w:firstLineChars="200"/>
        <w:rPr>
          <w:rFonts w:hint="eastAsia" w:ascii="宋体" w:hAnsi="宋体" w:cs="宋体"/>
          <w:sz w:val="32"/>
          <w:szCs w:val="32"/>
        </w:rPr>
      </w:pPr>
    </w:p>
    <w:p w14:paraId="1D7B7E8C">
      <w:pPr>
        <w:tabs>
          <w:tab w:val="left" w:pos="2355"/>
          <w:tab w:val="center" w:pos="4513"/>
        </w:tabs>
        <w:spacing w:line="360" w:lineRule="auto"/>
        <w:ind w:firstLine="640" w:firstLineChars="200"/>
        <w:rPr>
          <w:rFonts w:hint="eastAsia" w:ascii="宋体" w:hAnsi="宋体" w:cs="宋体"/>
          <w:sz w:val="32"/>
          <w:szCs w:val="32"/>
        </w:rPr>
      </w:pPr>
    </w:p>
    <w:p w14:paraId="4BF769CC">
      <w:pPr>
        <w:tabs>
          <w:tab w:val="left" w:pos="2355"/>
          <w:tab w:val="center" w:pos="4513"/>
        </w:tabs>
        <w:spacing w:line="360" w:lineRule="auto"/>
        <w:rPr>
          <w:rFonts w:hint="eastAsia" w:ascii="宋体" w:hAnsi="宋体" w:cs="宋体"/>
          <w:sz w:val="32"/>
          <w:szCs w:val="32"/>
        </w:rPr>
      </w:pPr>
    </w:p>
    <w:p w14:paraId="3AAB0DD8">
      <w:pPr>
        <w:pStyle w:val="2"/>
        <w:rPr>
          <w:rFonts w:hint="eastAsia"/>
        </w:rPr>
      </w:pPr>
    </w:p>
    <w:p w14:paraId="5D08AFC2">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69B6DCF">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76E7BE9B">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3D9E87D">
      <w:pPr>
        <w:tabs>
          <w:tab w:val="left" w:pos="2355"/>
          <w:tab w:val="center" w:pos="4513"/>
        </w:tabs>
        <w:spacing w:line="360" w:lineRule="auto"/>
        <w:ind w:firstLine="640" w:firstLineChars="200"/>
        <w:rPr>
          <w:rFonts w:hint="eastAsia" w:ascii="宋体" w:hAnsi="宋体" w:cs="宋体"/>
          <w:sz w:val="32"/>
          <w:szCs w:val="32"/>
        </w:rPr>
      </w:pPr>
    </w:p>
    <w:p w14:paraId="6579789F">
      <w:pPr>
        <w:tabs>
          <w:tab w:val="left" w:pos="2355"/>
          <w:tab w:val="center" w:pos="4513"/>
        </w:tabs>
        <w:spacing w:line="360" w:lineRule="auto"/>
        <w:ind w:firstLine="640" w:firstLineChars="200"/>
        <w:rPr>
          <w:rFonts w:hint="eastAsia" w:ascii="宋体" w:hAnsi="宋体" w:cs="宋体"/>
          <w:sz w:val="32"/>
          <w:szCs w:val="32"/>
        </w:rPr>
      </w:pPr>
    </w:p>
    <w:p w14:paraId="12C846FE">
      <w:pPr>
        <w:tabs>
          <w:tab w:val="left" w:pos="2355"/>
          <w:tab w:val="center" w:pos="4513"/>
        </w:tabs>
        <w:spacing w:line="360" w:lineRule="auto"/>
        <w:ind w:firstLine="640" w:firstLineChars="200"/>
        <w:rPr>
          <w:rFonts w:hint="eastAsia" w:ascii="宋体" w:hAnsi="宋体" w:cs="宋体"/>
          <w:sz w:val="32"/>
          <w:szCs w:val="32"/>
        </w:rPr>
      </w:pPr>
    </w:p>
    <w:p w14:paraId="3EC3DA4A">
      <w:pPr>
        <w:tabs>
          <w:tab w:val="left" w:pos="2355"/>
          <w:tab w:val="center" w:pos="4513"/>
        </w:tabs>
        <w:spacing w:line="360" w:lineRule="auto"/>
        <w:ind w:firstLine="640" w:firstLineChars="200"/>
        <w:rPr>
          <w:rFonts w:hint="eastAsia" w:ascii="宋体" w:hAnsi="宋体" w:cs="宋体"/>
          <w:sz w:val="32"/>
          <w:szCs w:val="32"/>
        </w:rPr>
      </w:pPr>
    </w:p>
    <w:p w14:paraId="12E94779">
      <w:pPr>
        <w:tabs>
          <w:tab w:val="left" w:pos="2355"/>
          <w:tab w:val="center" w:pos="4513"/>
        </w:tabs>
        <w:spacing w:line="360" w:lineRule="auto"/>
        <w:ind w:firstLine="640" w:firstLineChars="200"/>
        <w:rPr>
          <w:rFonts w:hint="eastAsia" w:ascii="宋体" w:hAnsi="宋体" w:cs="宋体"/>
          <w:sz w:val="32"/>
          <w:szCs w:val="32"/>
        </w:rPr>
      </w:pPr>
    </w:p>
    <w:p w14:paraId="0AA494BE">
      <w:pPr>
        <w:tabs>
          <w:tab w:val="left" w:pos="2355"/>
          <w:tab w:val="center" w:pos="4513"/>
        </w:tabs>
        <w:spacing w:line="360" w:lineRule="auto"/>
        <w:ind w:firstLine="640" w:firstLineChars="200"/>
        <w:rPr>
          <w:rFonts w:hint="eastAsia" w:ascii="宋体" w:hAnsi="宋体" w:cs="宋体"/>
          <w:sz w:val="32"/>
          <w:szCs w:val="32"/>
        </w:rPr>
      </w:pPr>
    </w:p>
    <w:p w14:paraId="0312A614">
      <w:pPr>
        <w:tabs>
          <w:tab w:val="left" w:pos="2355"/>
          <w:tab w:val="center" w:pos="4513"/>
        </w:tabs>
        <w:spacing w:line="360" w:lineRule="auto"/>
        <w:rPr>
          <w:rFonts w:hint="eastAsia" w:ascii="宋体" w:hAnsi="宋体" w:cs="宋体"/>
          <w:sz w:val="32"/>
          <w:szCs w:val="32"/>
        </w:rPr>
      </w:pPr>
    </w:p>
    <w:p w14:paraId="13E4CE4D">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13、重大活动及突发事件的应急预案</w:t>
      </w:r>
    </w:p>
    <w:p w14:paraId="437D71D3">
      <w:pPr>
        <w:tabs>
          <w:tab w:val="left" w:pos="2355"/>
          <w:tab w:val="center" w:pos="4513"/>
        </w:tabs>
        <w:spacing w:line="360" w:lineRule="auto"/>
        <w:ind w:firstLine="640" w:firstLineChars="200"/>
        <w:rPr>
          <w:rFonts w:hint="eastAsia" w:ascii="宋体" w:hAnsi="宋体" w:cs="宋体"/>
          <w:sz w:val="32"/>
          <w:szCs w:val="32"/>
        </w:rPr>
      </w:pPr>
    </w:p>
    <w:p w14:paraId="0169F329">
      <w:pPr>
        <w:tabs>
          <w:tab w:val="left" w:pos="2355"/>
          <w:tab w:val="center" w:pos="4513"/>
        </w:tabs>
        <w:spacing w:line="360" w:lineRule="auto"/>
        <w:ind w:firstLine="640" w:firstLineChars="200"/>
        <w:rPr>
          <w:rFonts w:hint="eastAsia" w:ascii="宋体" w:hAnsi="宋体" w:cs="宋体"/>
          <w:sz w:val="32"/>
          <w:szCs w:val="32"/>
        </w:rPr>
      </w:pPr>
    </w:p>
    <w:p w14:paraId="457C603C">
      <w:pPr>
        <w:tabs>
          <w:tab w:val="left" w:pos="2355"/>
          <w:tab w:val="center" w:pos="4513"/>
        </w:tabs>
        <w:spacing w:line="360" w:lineRule="auto"/>
        <w:ind w:firstLine="640" w:firstLineChars="200"/>
        <w:rPr>
          <w:rFonts w:hint="eastAsia" w:ascii="宋体" w:hAnsi="宋体" w:cs="宋体"/>
          <w:sz w:val="32"/>
          <w:szCs w:val="32"/>
        </w:rPr>
      </w:pPr>
    </w:p>
    <w:p w14:paraId="1A661F34">
      <w:pPr>
        <w:tabs>
          <w:tab w:val="left" w:pos="2355"/>
          <w:tab w:val="center" w:pos="4513"/>
        </w:tabs>
        <w:spacing w:line="360" w:lineRule="auto"/>
        <w:ind w:firstLine="640" w:firstLineChars="200"/>
        <w:rPr>
          <w:rFonts w:hint="eastAsia" w:ascii="宋体" w:hAnsi="宋体" w:cs="宋体"/>
          <w:sz w:val="32"/>
          <w:szCs w:val="32"/>
        </w:rPr>
      </w:pPr>
    </w:p>
    <w:p w14:paraId="4E0688E6">
      <w:pPr>
        <w:tabs>
          <w:tab w:val="left" w:pos="2355"/>
          <w:tab w:val="center" w:pos="4513"/>
        </w:tabs>
        <w:spacing w:line="360" w:lineRule="auto"/>
        <w:ind w:firstLine="640" w:firstLineChars="200"/>
        <w:rPr>
          <w:rFonts w:hint="eastAsia" w:ascii="宋体" w:hAnsi="宋体" w:cs="宋体"/>
          <w:sz w:val="32"/>
          <w:szCs w:val="32"/>
        </w:rPr>
      </w:pPr>
    </w:p>
    <w:p w14:paraId="4DA2A94E">
      <w:pPr>
        <w:tabs>
          <w:tab w:val="left" w:pos="2355"/>
          <w:tab w:val="center" w:pos="4513"/>
        </w:tabs>
        <w:spacing w:line="360" w:lineRule="auto"/>
        <w:ind w:firstLine="640" w:firstLineChars="200"/>
        <w:rPr>
          <w:rFonts w:hint="eastAsia" w:ascii="宋体" w:hAnsi="宋体" w:cs="宋体"/>
          <w:sz w:val="32"/>
          <w:szCs w:val="32"/>
        </w:rPr>
      </w:pPr>
    </w:p>
    <w:p w14:paraId="1FC657BA">
      <w:pPr>
        <w:tabs>
          <w:tab w:val="left" w:pos="2355"/>
          <w:tab w:val="center" w:pos="4513"/>
        </w:tabs>
        <w:spacing w:line="360" w:lineRule="auto"/>
        <w:ind w:firstLine="640" w:firstLineChars="200"/>
        <w:rPr>
          <w:rFonts w:hint="eastAsia" w:ascii="宋体" w:hAnsi="宋体" w:cs="宋体"/>
          <w:sz w:val="32"/>
          <w:szCs w:val="32"/>
        </w:rPr>
      </w:pPr>
    </w:p>
    <w:p w14:paraId="6D2F5BC4">
      <w:pPr>
        <w:tabs>
          <w:tab w:val="left" w:pos="2355"/>
          <w:tab w:val="center" w:pos="4513"/>
        </w:tabs>
        <w:spacing w:line="360" w:lineRule="auto"/>
        <w:ind w:firstLine="640" w:firstLineChars="200"/>
        <w:rPr>
          <w:rFonts w:hint="eastAsia" w:ascii="宋体" w:hAnsi="宋体" w:cs="宋体"/>
          <w:sz w:val="32"/>
          <w:szCs w:val="32"/>
        </w:rPr>
      </w:pPr>
    </w:p>
    <w:p w14:paraId="6ADE38D8">
      <w:pPr>
        <w:tabs>
          <w:tab w:val="left" w:pos="2355"/>
          <w:tab w:val="center" w:pos="4513"/>
        </w:tabs>
        <w:spacing w:line="360" w:lineRule="auto"/>
        <w:ind w:firstLine="640" w:firstLineChars="200"/>
        <w:rPr>
          <w:rFonts w:hint="eastAsia" w:ascii="宋体" w:hAnsi="宋体" w:cs="宋体"/>
          <w:sz w:val="32"/>
          <w:szCs w:val="32"/>
        </w:rPr>
      </w:pPr>
    </w:p>
    <w:p w14:paraId="3D968574">
      <w:pPr>
        <w:tabs>
          <w:tab w:val="left" w:pos="2355"/>
          <w:tab w:val="center" w:pos="4513"/>
        </w:tabs>
        <w:spacing w:line="360" w:lineRule="auto"/>
        <w:ind w:firstLine="640" w:firstLineChars="200"/>
        <w:rPr>
          <w:rFonts w:hint="eastAsia" w:ascii="宋体" w:hAnsi="宋体" w:cs="宋体"/>
          <w:sz w:val="32"/>
          <w:szCs w:val="32"/>
        </w:rPr>
      </w:pPr>
    </w:p>
    <w:p w14:paraId="68775492">
      <w:pPr>
        <w:tabs>
          <w:tab w:val="left" w:pos="2355"/>
          <w:tab w:val="center" w:pos="4513"/>
        </w:tabs>
        <w:spacing w:line="360" w:lineRule="auto"/>
        <w:ind w:firstLine="640" w:firstLineChars="200"/>
        <w:rPr>
          <w:rFonts w:hint="eastAsia" w:ascii="宋体" w:hAnsi="宋体" w:cs="宋体"/>
          <w:sz w:val="32"/>
          <w:szCs w:val="32"/>
        </w:rPr>
      </w:pPr>
    </w:p>
    <w:p w14:paraId="7E5AFC35">
      <w:pPr>
        <w:tabs>
          <w:tab w:val="left" w:pos="2355"/>
          <w:tab w:val="center" w:pos="4513"/>
        </w:tabs>
        <w:spacing w:line="360" w:lineRule="auto"/>
        <w:rPr>
          <w:rFonts w:hint="eastAsia" w:ascii="宋体" w:hAnsi="宋体" w:cs="宋体"/>
          <w:sz w:val="32"/>
          <w:szCs w:val="32"/>
        </w:rPr>
      </w:pPr>
    </w:p>
    <w:p w14:paraId="33EA0A29">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DE048A9">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570D1580">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1B6EDC7">
      <w:pPr>
        <w:tabs>
          <w:tab w:val="left" w:pos="2355"/>
          <w:tab w:val="center" w:pos="4513"/>
        </w:tabs>
        <w:spacing w:line="360" w:lineRule="auto"/>
        <w:rPr>
          <w:rFonts w:hint="eastAsia" w:ascii="宋体" w:hAnsi="宋体" w:cs="宋体"/>
          <w:sz w:val="32"/>
          <w:szCs w:val="32"/>
        </w:rPr>
      </w:pPr>
    </w:p>
    <w:p w14:paraId="27D7D4FE">
      <w:pPr>
        <w:tabs>
          <w:tab w:val="left" w:pos="2355"/>
          <w:tab w:val="center" w:pos="4513"/>
        </w:tabs>
        <w:spacing w:line="360" w:lineRule="auto"/>
        <w:ind w:firstLine="640" w:firstLineChars="200"/>
        <w:rPr>
          <w:rFonts w:hint="eastAsia" w:ascii="宋体" w:hAnsi="宋体" w:cs="宋体"/>
          <w:sz w:val="32"/>
          <w:szCs w:val="32"/>
        </w:rPr>
      </w:pPr>
    </w:p>
    <w:p w14:paraId="2DBEDA57">
      <w:pPr>
        <w:tabs>
          <w:tab w:val="left" w:pos="2355"/>
          <w:tab w:val="center" w:pos="4513"/>
        </w:tabs>
        <w:spacing w:line="360" w:lineRule="auto"/>
        <w:ind w:firstLine="640" w:firstLineChars="200"/>
        <w:rPr>
          <w:rFonts w:hint="eastAsia" w:ascii="宋体" w:hAnsi="宋体" w:cs="宋体"/>
          <w:sz w:val="32"/>
          <w:szCs w:val="32"/>
        </w:rPr>
      </w:pPr>
    </w:p>
    <w:p w14:paraId="7D4A6A22">
      <w:pPr>
        <w:tabs>
          <w:tab w:val="left" w:pos="2355"/>
          <w:tab w:val="center" w:pos="4513"/>
        </w:tabs>
        <w:spacing w:line="360" w:lineRule="auto"/>
        <w:ind w:firstLine="640" w:firstLineChars="200"/>
        <w:rPr>
          <w:rFonts w:hint="eastAsia" w:ascii="宋体" w:hAnsi="宋体" w:cs="宋体"/>
          <w:sz w:val="32"/>
          <w:szCs w:val="32"/>
        </w:rPr>
      </w:pPr>
    </w:p>
    <w:p w14:paraId="4DF6B32B">
      <w:pPr>
        <w:tabs>
          <w:tab w:val="left" w:pos="2355"/>
          <w:tab w:val="center" w:pos="4513"/>
        </w:tabs>
        <w:spacing w:line="360" w:lineRule="auto"/>
        <w:ind w:firstLine="640" w:firstLineChars="200"/>
        <w:rPr>
          <w:rFonts w:hint="eastAsia" w:ascii="宋体" w:hAnsi="宋体" w:cs="宋体"/>
          <w:sz w:val="32"/>
          <w:szCs w:val="32"/>
        </w:rPr>
      </w:pPr>
    </w:p>
    <w:p w14:paraId="5ECB7A2C">
      <w:pPr>
        <w:tabs>
          <w:tab w:val="left" w:pos="2355"/>
          <w:tab w:val="center" w:pos="4513"/>
        </w:tabs>
        <w:spacing w:line="360" w:lineRule="auto"/>
        <w:ind w:firstLine="640" w:firstLineChars="200"/>
        <w:rPr>
          <w:rFonts w:hint="eastAsia" w:ascii="宋体" w:hAnsi="宋体" w:cs="宋体"/>
          <w:sz w:val="32"/>
          <w:szCs w:val="32"/>
        </w:rPr>
      </w:pPr>
    </w:p>
    <w:p w14:paraId="79C65CA5">
      <w:pPr>
        <w:tabs>
          <w:tab w:val="left" w:pos="2355"/>
          <w:tab w:val="center" w:pos="4513"/>
        </w:tabs>
        <w:spacing w:line="360" w:lineRule="auto"/>
        <w:ind w:firstLine="640" w:firstLineChars="200"/>
        <w:rPr>
          <w:rFonts w:hint="eastAsia" w:ascii="宋体" w:hAnsi="宋体" w:cs="宋体"/>
          <w:sz w:val="32"/>
          <w:szCs w:val="32"/>
        </w:rPr>
      </w:pPr>
    </w:p>
    <w:p w14:paraId="0CB0891E">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14、其他服务管理创新举措</w:t>
      </w:r>
    </w:p>
    <w:p w14:paraId="26AFA423">
      <w:pPr>
        <w:tabs>
          <w:tab w:val="left" w:pos="2355"/>
          <w:tab w:val="center" w:pos="4513"/>
        </w:tabs>
        <w:spacing w:line="360" w:lineRule="auto"/>
        <w:ind w:firstLine="640" w:firstLineChars="200"/>
        <w:rPr>
          <w:rFonts w:hint="eastAsia" w:ascii="宋体" w:hAnsi="宋体" w:cs="宋体"/>
          <w:sz w:val="32"/>
          <w:szCs w:val="32"/>
        </w:rPr>
      </w:pPr>
    </w:p>
    <w:p w14:paraId="15249585">
      <w:pPr>
        <w:tabs>
          <w:tab w:val="left" w:pos="2355"/>
          <w:tab w:val="center" w:pos="4513"/>
        </w:tabs>
        <w:spacing w:line="360" w:lineRule="auto"/>
        <w:ind w:firstLine="640" w:firstLineChars="200"/>
        <w:rPr>
          <w:rFonts w:hint="eastAsia" w:ascii="宋体" w:hAnsi="宋体" w:cs="宋体"/>
          <w:sz w:val="32"/>
          <w:szCs w:val="32"/>
        </w:rPr>
      </w:pPr>
    </w:p>
    <w:p w14:paraId="17D3C583">
      <w:pPr>
        <w:tabs>
          <w:tab w:val="left" w:pos="2355"/>
          <w:tab w:val="center" w:pos="4513"/>
        </w:tabs>
        <w:spacing w:line="360" w:lineRule="auto"/>
        <w:ind w:firstLine="640" w:firstLineChars="200"/>
        <w:rPr>
          <w:rFonts w:hint="eastAsia" w:ascii="宋体" w:hAnsi="宋体" w:cs="宋体"/>
          <w:sz w:val="32"/>
          <w:szCs w:val="32"/>
        </w:rPr>
      </w:pPr>
    </w:p>
    <w:p w14:paraId="7F8483FD">
      <w:pPr>
        <w:tabs>
          <w:tab w:val="left" w:pos="2355"/>
          <w:tab w:val="center" w:pos="4513"/>
        </w:tabs>
        <w:spacing w:line="360" w:lineRule="auto"/>
        <w:ind w:firstLine="640" w:firstLineChars="200"/>
        <w:rPr>
          <w:rFonts w:hint="eastAsia" w:ascii="宋体" w:hAnsi="宋体" w:cs="宋体"/>
          <w:sz w:val="32"/>
          <w:szCs w:val="32"/>
        </w:rPr>
      </w:pPr>
    </w:p>
    <w:p w14:paraId="21E0A078">
      <w:pPr>
        <w:tabs>
          <w:tab w:val="left" w:pos="2355"/>
          <w:tab w:val="center" w:pos="4513"/>
        </w:tabs>
        <w:spacing w:line="360" w:lineRule="auto"/>
        <w:ind w:firstLine="640" w:firstLineChars="200"/>
        <w:rPr>
          <w:rFonts w:hint="eastAsia" w:ascii="宋体" w:hAnsi="宋体" w:cs="宋体"/>
          <w:sz w:val="32"/>
          <w:szCs w:val="32"/>
        </w:rPr>
      </w:pPr>
    </w:p>
    <w:p w14:paraId="3FF1B757">
      <w:pPr>
        <w:tabs>
          <w:tab w:val="left" w:pos="2355"/>
          <w:tab w:val="center" w:pos="4513"/>
        </w:tabs>
        <w:spacing w:line="360" w:lineRule="auto"/>
        <w:ind w:firstLine="640" w:firstLineChars="200"/>
        <w:rPr>
          <w:rFonts w:hint="eastAsia" w:ascii="宋体" w:hAnsi="宋体" w:cs="宋体"/>
          <w:sz w:val="32"/>
          <w:szCs w:val="32"/>
        </w:rPr>
      </w:pPr>
    </w:p>
    <w:p w14:paraId="63CC276B">
      <w:pPr>
        <w:tabs>
          <w:tab w:val="left" w:pos="2355"/>
          <w:tab w:val="center" w:pos="4513"/>
        </w:tabs>
        <w:spacing w:line="360" w:lineRule="auto"/>
        <w:ind w:firstLine="640" w:firstLineChars="200"/>
        <w:rPr>
          <w:rFonts w:hint="eastAsia" w:ascii="宋体" w:hAnsi="宋体" w:cs="宋体"/>
          <w:sz w:val="32"/>
          <w:szCs w:val="32"/>
        </w:rPr>
      </w:pPr>
    </w:p>
    <w:p w14:paraId="2B8ECDE2">
      <w:pPr>
        <w:tabs>
          <w:tab w:val="left" w:pos="2355"/>
          <w:tab w:val="center" w:pos="4513"/>
        </w:tabs>
        <w:spacing w:line="360" w:lineRule="auto"/>
        <w:ind w:firstLine="640" w:firstLineChars="200"/>
        <w:rPr>
          <w:rFonts w:hint="eastAsia" w:ascii="宋体" w:hAnsi="宋体" w:cs="宋体"/>
          <w:sz w:val="32"/>
          <w:szCs w:val="32"/>
        </w:rPr>
      </w:pPr>
    </w:p>
    <w:p w14:paraId="0A5F65C3">
      <w:pPr>
        <w:tabs>
          <w:tab w:val="left" w:pos="2355"/>
          <w:tab w:val="center" w:pos="4513"/>
        </w:tabs>
        <w:spacing w:line="360" w:lineRule="auto"/>
        <w:ind w:firstLine="640" w:firstLineChars="200"/>
        <w:rPr>
          <w:rFonts w:hint="eastAsia" w:ascii="宋体" w:hAnsi="宋体" w:cs="宋体"/>
          <w:sz w:val="32"/>
          <w:szCs w:val="32"/>
        </w:rPr>
      </w:pPr>
    </w:p>
    <w:p w14:paraId="64B457E0">
      <w:pPr>
        <w:tabs>
          <w:tab w:val="left" w:pos="2355"/>
          <w:tab w:val="center" w:pos="4513"/>
        </w:tabs>
        <w:spacing w:line="360" w:lineRule="auto"/>
        <w:ind w:firstLine="640" w:firstLineChars="200"/>
        <w:rPr>
          <w:rFonts w:hint="eastAsia" w:ascii="宋体" w:hAnsi="宋体" w:cs="宋体"/>
          <w:sz w:val="32"/>
          <w:szCs w:val="32"/>
        </w:rPr>
      </w:pPr>
    </w:p>
    <w:p w14:paraId="25E8FF67">
      <w:pPr>
        <w:tabs>
          <w:tab w:val="left" w:pos="2355"/>
          <w:tab w:val="center" w:pos="4513"/>
        </w:tabs>
        <w:spacing w:line="360" w:lineRule="auto"/>
        <w:ind w:firstLine="640" w:firstLineChars="200"/>
        <w:rPr>
          <w:rFonts w:hint="eastAsia" w:ascii="宋体" w:hAnsi="宋体" w:cs="宋体"/>
          <w:sz w:val="32"/>
          <w:szCs w:val="32"/>
        </w:rPr>
      </w:pPr>
    </w:p>
    <w:p w14:paraId="6A9E6F54">
      <w:pPr>
        <w:tabs>
          <w:tab w:val="left" w:pos="2355"/>
          <w:tab w:val="center" w:pos="4513"/>
        </w:tabs>
        <w:spacing w:line="360" w:lineRule="auto"/>
        <w:ind w:firstLine="640" w:firstLineChars="200"/>
        <w:rPr>
          <w:rFonts w:hint="eastAsia" w:ascii="宋体" w:hAnsi="宋体" w:cs="宋体"/>
          <w:sz w:val="32"/>
          <w:szCs w:val="32"/>
        </w:rPr>
      </w:pPr>
    </w:p>
    <w:p w14:paraId="4C195730">
      <w:pPr>
        <w:pStyle w:val="2"/>
        <w:rPr>
          <w:rFonts w:hint="eastAsia"/>
        </w:rPr>
      </w:pPr>
    </w:p>
    <w:p w14:paraId="08083208">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67B46D7">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0F0B4C2C">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4AACEE6">
      <w:pPr>
        <w:tabs>
          <w:tab w:val="left" w:pos="2355"/>
          <w:tab w:val="center" w:pos="4513"/>
        </w:tabs>
        <w:spacing w:line="360" w:lineRule="auto"/>
        <w:ind w:firstLine="640" w:firstLineChars="200"/>
        <w:rPr>
          <w:rFonts w:hint="eastAsia" w:ascii="宋体" w:hAnsi="宋体" w:cs="宋体"/>
          <w:sz w:val="32"/>
          <w:szCs w:val="32"/>
        </w:rPr>
      </w:pPr>
    </w:p>
    <w:p w14:paraId="03D42379">
      <w:pPr>
        <w:tabs>
          <w:tab w:val="left" w:pos="2355"/>
          <w:tab w:val="center" w:pos="4513"/>
        </w:tabs>
        <w:spacing w:line="360" w:lineRule="auto"/>
        <w:ind w:firstLine="640" w:firstLineChars="200"/>
        <w:rPr>
          <w:rFonts w:hint="eastAsia" w:ascii="宋体" w:hAnsi="宋体" w:cs="宋体"/>
          <w:sz w:val="32"/>
          <w:szCs w:val="32"/>
        </w:rPr>
      </w:pPr>
    </w:p>
    <w:p w14:paraId="0BC03D82">
      <w:pPr>
        <w:tabs>
          <w:tab w:val="left" w:pos="2355"/>
          <w:tab w:val="center" w:pos="4513"/>
        </w:tabs>
        <w:spacing w:line="360" w:lineRule="auto"/>
        <w:ind w:firstLine="640" w:firstLineChars="200"/>
        <w:rPr>
          <w:rFonts w:hint="eastAsia" w:ascii="宋体" w:hAnsi="宋体" w:cs="宋体"/>
          <w:sz w:val="32"/>
          <w:szCs w:val="32"/>
        </w:rPr>
      </w:pPr>
    </w:p>
    <w:p w14:paraId="4B7EEF2E">
      <w:pPr>
        <w:tabs>
          <w:tab w:val="left" w:pos="2355"/>
          <w:tab w:val="center" w:pos="4513"/>
        </w:tabs>
        <w:spacing w:line="360" w:lineRule="auto"/>
        <w:ind w:firstLine="640" w:firstLineChars="200"/>
        <w:rPr>
          <w:rFonts w:hint="eastAsia" w:ascii="宋体" w:hAnsi="宋体" w:cs="宋体"/>
          <w:sz w:val="32"/>
          <w:szCs w:val="32"/>
        </w:rPr>
      </w:pPr>
    </w:p>
    <w:p w14:paraId="78F383C2">
      <w:pPr>
        <w:tabs>
          <w:tab w:val="left" w:pos="2355"/>
          <w:tab w:val="center" w:pos="4513"/>
        </w:tabs>
        <w:spacing w:line="360" w:lineRule="auto"/>
        <w:rPr>
          <w:rFonts w:hint="eastAsia" w:ascii="宋体" w:hAnsi="宋体" w:cs="宋体"/>
          <w:sz w:val="32"/>
          <w:szCs w:val="32"/>
        </w:rPr>
      </w:pPr>
    </w:p>
    <w:p w14:paraId="253BDB3D">
      <w:pPr>
        <w:tabs>
          <w:tab w:val="left" w:pos="2355"/>
          <w:tab w:val="center" w:pos="4513"/>
        </w:tabs>
        <w:spacing w:line="360" w:lineRule="auto"/>
        <w:ind w:firstLine="640" w:firstLineChars="200"/>
        <w:jc w:val="center"/>
        <w:rPr>
          <w:rFonts w:hint="default" w:ascii="宋体" w:hAnsi="宋体" w:eastAsia="宋体" w:cs="宋体"/>
          <w:sz w:val="32"/>
          <w:szCs w:val="32"/>
          <w:lang w:val="en-US" w:eastAsia="zh-CN"/>
        </w:rPr>
      </w:pPr>
      <w:r>
        <w:rPr>
          <w:rFonts w:hint="eastAsia" w:ascii="宋体" w:hAnsi="宋体" w:cs="宋体"/>
          <w:sz w:val="32"/>
          <w:szCs w:val="32"/>
          <w:lang w:val="en-US" w:eastAsia="zh-CN"/>
        </w:rPr>
        <w:t>15、交接维稳</w:t>
      </w:r>
    </w:p>
    <w:p w14:paraId="51AA381E">
      <w:pPr>
        <w:tabs>
          <w:tab w:val="left" w:pos="2355"/>
          <w:tab w:val="center" w:pos="4513"/>
        </w:tabs>
        <w:spacing w:line="360" w:lineRule="auto"/>
        <w:ind w:firstLine="640" w:firstLineChars="200"/>
        <w:rPr>
          <w:rFonts w:hint="eastAsia" w:ascii="宋体" w:hAnsi="宋体" w:cs="宋体"/>
          <w:sz w:val="32"/>
          <w:szCs w:val="32"/>
        </w:rPr>
      </w:pPr>
    </w:p>
    <w:p w14:paraId="6C2B4DB2">
      <w:pPr>
        <w:tabs>
          <w:tab w:val="left" w:pos="2355"/>
          <w:tab w:val="center" w:pos="4513"/>
        </w:tabs>
        <w:spacing w:line="360" w:lineRule="auto"/>
        <w:ind w:firstLine="640" w:firstLineChars="200"/>
        <w:rPr>
          <w:rFonts w:hint="eastAsia" w:ascii="宋体" w:hAnsi="宋体" w:cs="宋体"/>
          <w:sz w:val="32"/>
          <w:szCs w:val="32"/>
        </w:rPr>
      </w:pPr>
    </w:p>
    <w:p w14:paraId="49F85A90">
      <w:pPr>
        <w:tabs>
          <w:tab w:val="left" w:pos="2355"/>
          <w:tab w:val="center" w:pos="4513"/>
        </w:tabs>
        <w:spacing w:line="360" w:lineRule="auto"/>
        <w:ind w:firstLine="640" w:firstLineChars="200"/>
        <w:rPr>
          <w:rFonts w:hint="eastAsia" w:ascii="宋体" w:hAnsi="宋体" w:cs="宋体"/>
          <w:sz w:val="32"/>
          <w:szCs w:val="32"/>
        </w:rPr>
      </w:pPr>
    </w:p>
    <w:p w14:paraId="3B19595A">
      <w:pPr>
        <w:tabs>
          <w:tab w:val="left" w:pos="2355"/>
          <w:tab w:val="center" w:pos="4513"/>
        </w:tabs>
        <w:spacing w:line="360" w:lineRule="auto"/>
        <w:ind w:firstLine="640" w:firstLineChars="200"/>
        <w:rPr>
          <w:rFonts w:hint="eastAsia" w:ascii="宋体" w:hAnsi="宋体" w:cs="宋体"/>
          <w:sz w:val="32"/>
          <w:szCs w:val="32"/>
        </w:rPr>
      </w:pPr>
    </w:p>
    <w:p w14:paraId="3438F3C4">
      <w:pPr>
        <w:tabs>
          <w:tab w:val="left" w:pos="2355"/>
          <w:tab w:val="center" w:pos="4513"/>
        </w:tabs>
        <w:spacing w:line="360" w:lineRule="auto"/>
        <w:ind w:firstLine="640" w:firstLineChars="200"/>
        <w:rPr>
          <w:rFonts w:hint="eastAsia" w:ascii="宋体" w:hAnsi="宋体" w:cs="宋体"/>
          <w:sz w:val="32"/>
          <w:szCs w:val="32"/>
        </w:rPr>
      </w:pPr>
    </w:p>
    <w:p w14:paraId="18D40BE4">
      <w:pPr>
        <w:tabs>
          <w:tab w:val="left" w:pos="2355"/>
          <w:tab w:val="center" w:pos="4513"/>
        </w:tabs>
        <w:spacing w:line="360" w:lineRule="auto"/>
        <w:ind w:firstLine="640" w:firstLineChars="200"/>
        <w:rPr>
          <w:rFonts w:hint="eastAsia" w:ascii="宋体" w:hAnsi="宋体" w:cs="宋体"/>
          <w:sz w:val="32"/>
          <w:szCs w:val="32"/>
        </w:rPr>
      </w:pPr>
    </w:p>
    <w:p w14:paraId="122070B9">
      <w:pPr>
        <w:tabs>
          <w:tab w:val="left" w:pos="2355"/>
          <w:tab w:val="center" w:pos="4513"/>
        </w:tabs>
        <w:spacing w:line="360" w:lineRule="auto"/>
        <w:ind w:firstLine="640" w:firstLineChars="200"/>
        <w:rPr>
          <w:rFonts w:hint="eastAsia" w:ascii="宋体" w:hAnsi="宋体" w:cs="宋体"/>
          <w:sz w:val="32"/>
          <w:szCs w:val="32"/>
        </w:rPr>
      </w:pPr>
    </w:p>
    <w:p w14:paraId="3063A4C7">
      <w:pPr>
        <w:tabs>
          <w:tab w:val="left" w:pos="2355"/>
          <w:tab w:val="center" w:pos="4513"/>
        </w:tabs>
        <w:spacing w:line="360" w:lineRule="auto"/>
        <w:ind w:firstLine="640" w:firstLineChars="200"/>
        <w:rPr>
          <w:rFonts w:hint="eastAsia" w:ascii="宋体" w:hAnsi="宋体" w:cs="宋体"/>
          <w:sz w:val="32"/>
          <w:szCs w:val="32"/>
        </w:rPr>
      </w:pPr>
    </w:p>
    <w:p w14:paraId="57AF1126">
      <w:pPr>
        <w:tabs>
          <w:tab w:val="left" w:pos="2355"/>
          <w:tab w:val="center" w:pos="4513"/>
        </w:tabs>
        <w:spacing w:line="360" w:lineRule="auto"/>
        <w:ind w:firstLine="640" w:firstLineChars="200"/>
        <w:rPr>
          <w:rFonts w:hint="eastAsia" w:ascii="宋体" w:hAnsi="宋体" w:cs="宋体"/>
          <w:sz w:val="32"/>
          <w:szCs w:val="32"/>
        </w:rPr>
      </w:pPr>
    </w:p>
    <w:p w14:paraId="712654EC">
      <w:pPr>
        <w:tabs>
          <w:tab w:val="left" w:pos="2355"/>
          <w:tab w:val="center" w:pos="4513"/>
        </w:tabs>
        <w:spacing w:line="360" w:lineRule="auto"/>
        <w:ind w:firstLine="640" w:firstLineChars="200"/>
        <w:rPr>
          <w:rFonts w:hint="eastAsia" w:ascii="宋体" w:hAnsi="宋体" w:cs="宋体"/>
          <w:sz w:val="32"/>
          <w:szCs w:val="32"/>
        </w:rPr>
      </w:pPr>
    </w:p>
    <w:p w14:paraId="5456BC86">
      <w:pPr>
        <w:tabs>
          <w:tab w:val="left" w:pos="2355"/>
          <w:tab w:val="center" w:pos="4513"/>
        </w:tabs>
        <w:spacing w:line="360" w:lineRule="auto"/>
        <w:ind w:firstLine="640" w:firstLineChars="200"/>
        <w:rPr>
          <w:rFonts w:hint="eastAsia" w:ascii="宋体" w:hAnsi="宋体" w:cs="宋体"/>
          <w:sz w:val="32"/>
          <w:szCs w:val="32"/>
        </w:rPr>
      </w:pPr>
    </w:p>
    <w:p w14:paraId="795E0D86">
      <w:pPr>
        <w:pStyle w:val="2"/>
        <w:rPr>
          <w:rFonts w:hint="eastAsia"/>
        </w:rPr>
      </w:pPr>
    </w:p>
    <w:p w14:paraId="02D1E973">
      <w:pPr>
        <w:rPr>
          <w:rFonts w:hint="eastAsia"/>
        </w:rPr>
      </w:pPr>
    </w:p>
    <w:p w14:paraId="65788466">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09A1288">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61B171BB">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3D9CC40">
      <w:pPr>
        <w:tabs>
          <w:tab w:val="left" w:pos="2355"/>
          <w:tab w:val="center" w:pos="4513"/>
        </w:tabs>
        <w:spacing w:line="360" w:lineRule="auto"/>
        <w:rPr>
          <w:rFonts w:hint="eastAsia" w:ascii="宋体" w:hAnsi="宋体" w:cs="宋体"/>
          <w:sz w:val="32"/>
          <w:szCs w:val="32"/>
        </w:rPr>
      </w:pPr>
    </w:p>
    <w:p w14:paraId="5A95CCA9">
      <w:pPr>
        <w:tabs>
          <w:tab w:val="left" w:pos="2355"/>
          <w:tab w:val="center" w:pos="4513"/>
        </w:tabs>
        <w:spacing w:line="360" w:lineRule="auto"/>
        <w:ind w:firstLine="643" w:firstLineChars="200"/>
        <w:rPr>
          <w:rFonts w:ascii="宋体"/>
          <w:b/>
          <w:bCs/>
          <w:sz w:val="32"/>
          <w:szCs w:val="32"/>
        </w:rPr>
      </w:pPr>
      <w:r>
        <w:rPr>
          <w:rFonts w:hint="eastAsia" w:ascii="宋体" w:hAnsi="宋体" w:cs="宋体"/>
          <w:b/>
          <w:bCs/>
          <w:sz w:val="32"/>
          <w:szCs w:val="32"/>
          <w:lang w:val="en-US" w:eastAsia="zh-CN"/>
        </w:rPr>
        <w:t>16、</w:t>
      </w:r>
      <w:r>
        <w:rPr>
          <w:rFonts w:hint="eastAsia" w:ascii="宋体" w:hAnsi="宋体" w:cs="宋体"/>
          <w:b/>
          <w:bCs/>
          <w:sz w:val="32"/>
          <w:szCs w:val="32"/>
        </w:rPr>
        <w:t>投标人认为需要提供的其他资料或商务技术评分办法要求提供的资料</w:t>
      </w:r>
    </w:p>
    <w:p w14:paraId="4758A3A3">
      <w:pPr>
        <w:pStyle w:val="4"/>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11"/>
      <w:bookmarkEnd w:id="112"/>
    </w:p>
    <w:p w14:paraId="4DAA815A">
      <w:pPr>
        <w:pStyle w:val="5"/>
        <w:spacing w:line="720" w:lineRule="auto"/>
        <w:jc w:val="center"/>
        <w:rPr>
          <w:rFonts w:ascii="宋体"/>
          <w:b/>
          <w:bCs/>
          <w:kern w:val="0"/>
          <w:sz w:val="36"/>
          <w:szCs w:val="36"/>
        </w:rPr>
      </w:pPr>
      <w:r>
        <w:rPr>
          <w:rFonts w:hint="eastAsia" w:ascii="宋体" w:hAnsi="宋体" w:cs="宋体"/>
          <w:b/>
          <w:bCs/>
          <w:kern w:val="0"/>
          <w:sz w:val="36"/>
          <w:szCs w:val="36"/>
        </w:rPr>
        <w:t>目录</w:t>
      </w:r>
    </w:p>
    <w:p w14:paraId="0B6C9E4D">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1F8B8527">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14:paraId="55A90A25">
      <w:pPr>
        <w:pStyle w:val="5"/>
        <w:rPr>
          <w:rFonts w:ascii="宋体"/>
        </w:rPr>
      </w:pPr>
    </w:p>
    <w:p w14:paraId="4FA4156A">
      <w:pPr>
        <w:pStyle w:val="5"/>
        <w:rPr>
          <w:rFonts w:ascii="宋体"/>
        </w:rPr>
      </w:pPr>
    </w:p>
    <w:p w14:paraId="4AF6C352">
      <w:pPr>
        <w:pStyle w:val="5"/>
        <w:rPr>
          <w:rFonts w:ascii="宋体"/>
        </w:rPr>
      </w:pPr>
    </w:p>
    <w:p w14:paraId="030C4C2B">
      <w:pPr>
        <w:pStyle w:val="5"/>
        <w:rPr>
          <w:rFonts w:ascii="宋体"/>
        </w:rPr>
      </w:pPr>
    </w:p>
    <w:p w14:paraId="703072E3">
      <w:pPr>
        <w:pStyle w:val="5"/>
        <w:rPr>
          <w:rFonts w:ascii="宋体"/>
        </w:rPr>
      </w:pPr>
    </w:p>
    <w:p w14:paraId="187E5EBC">
      <w:pPr>
        <w:pStyle w:val="5"/>
        <w:rPr>
          <w:rFonts w:ascii="宋体"/>
        </w:rPr>
      </w:pPr>
    </w:p>
    <w:p w14:paraId="28B8C6CB">
      <w:pPr>
        <w:pStyle w:val="5"/>
        <w:rPr>
          <w:rFonts w:ascii="宋体"/>
        </w:rPr>
      </w:pPr>
    </w:p>
    <w:p w14:paraId="5128B1F7">
      <w:pPr>
        <w:pStyle w:val="5"/>
        <w:rPr>
          <w:rFonts w:ascii="宋体"/>
        </w:rPr>
      </w:pPr>
    </w:p>
    <w:p w14:paraId="4345C0B9">
      <w:pPr>
        <w:pStyle w:val="5"/>
        <w:rPr>
          <w:rFonts w:ascii="宋体"/>
        </w:rPr>
      </w:pPr>
    </w:p>
    <w:p w14:paraId="18F7165E">
      <w:pPr>
        <w:pStyle w:val="5"/>
        <w:rPr>
          <w:rFonts w:ascii="宋体"/>
        </w:rPr>
      </w:pPr>
    </w:p>
    <w:p w14:paraId="622B7EA2">
      <w:pPr>
        <w:pStyle w:val="5"/>
        <w:rPr>
          <w:rFonts w:ascii="宋体"/>
        </w:rPr>
      </w:pPr>
    </w:p>
    <w:p w14:paraId="0B9C5678">
      <w:pPr>
        <w:pStyle w:val="5"/>
        <w:rPr>
          <w:rFonts w:ascii="宋体"/>
        </w:rPr>
      </w:pPr>
    </w:p>
    <w:p w14:paraId="75FB2364">
      <w:pPr>
        <w:pStyle w:val="5"/>
        <w:rPr>
          <w:rFonts w:ascii="宋体"/>
        </w:rPr>
      </w:pPr>
    </w:p>
    <w:p w14:paraId="4453E703">
      <w:pPr>
        <w:pStyle w:val="5"/>
        <w:rPr>
          <w:rFonts w:ascii="宋体"/>
        </w:rPr>
      </w:pPr>
    </w:p>
    <w:p w14:paraId="407216A1">
      <w:pPr>
        <w:pStyle w:val="5"/>
        <w:rPr>
          <w:rFonts w:ascii="宋体"/>
        </w:rPr>
      </w:pPr>
    </w:p>
    <w:p w14:paraId="07463A7B">
      <w:pPr>
        <w:pStyle w:val="5"/>
        <w:rPr>
          <w:rFonts w:ascii="宋体"/>
        </w:rPr>
      </w:pPr>
    </w:p>
    <w:p w14:paraId="19E73793">
      <w:pPr>
        <w:pStyle w:val="5"/>
        <w:rPr>
          <w:rFonts w:ascii="宋体"/>
        </w:rPr>
      </w:pPr>
    </w:p>
    <w:p w14:paraId="3C1DEAF6">
      <w:pPr>
        <w:pStyle w:val="5"/>
        <w:rPr>
          <w:rFonts w:ascii="宋体"/>
        </w:rPr>
      </w:pPr>
    </w:p>
    <w:p w14:paraId="553EB02B">
      <w:pPr>
        <w:pStyle w:val="5"/>
        <w:rPr>
          <w:rFonts w:ascii="宋体"/>
        </w:rPr>
      </w:pPr>
    </w:p>
    <w:p w14:paraId="1B0FEED1">
      <w:pPr>
        <w:pStyle w:val="5"/>
        <w:rPr>
          <w:rFonts w:ascii="宋体"/>
        </w:rPr>
      </w:pPr>
    </w:p>
    <w:p w14:paraId="4D8821EC">
      <w:pPr>
        <w:pStyle w:val="5"/>
        <w:rPr>
          <w:rFonts w:ascii="宋体"/>
        </w:rPr>
      </w:pPr>
    </w:p>
    <w:p w14:paraId="65682576">
      <w:pPr>
        <w:pStyle w:val="5"/>
        <w:rPr>
          <w:rFonts w:ascii="宋体"/>
        </w:rPr>
      </w:pPr>
    </w:p>
    <w:p w14:paraId="434D08FC">
      <w:pPr>
        <w:pStyle w:val="5"/>
        <w:rPr>
          <w:rFonts w:ascii="宋体"/>
        </w:rPr>
      </w:pPr>
    </w:p>
    <w:p w14:paraId="6418622E">
      <w:pPr>
        <w:pStyle w:val="5"/>
        <w:rPr>
          <w:rFonts w:ascii="宋体"/>
        </w:rPr>
      </w:pPr>
    </w:p>
    <w:p w14:paraId="2D3F11AF">
      <w:pPr>
        <w:pStyle w:val="5"/>
        <w:rPr>
          <w:rFonts w:ascii="宋体"/>
        </w:rPr>
      </w:pPr>
    </w:p>
    <w:p w14:paraId="0FC96A2C">
      <w:pPr>
        <w:pStyle w:val="5"/>
        <w:rPr>
          <w:rFonts w:ascii="宋体"/>
        </w:rPr>
      </w:pPr>
    </w:p>
    <w:p w14:paraId="50D750ED">
      <w:pPr>
        <w:pStyle w:val="5"/>
        <w:rPr>
          <w:rFonts w:ascii="宋体"/>
        </w:rPr>
      </w:pPr>
    </w:p>
    <w:p w14:paraId="368A4307">
      <w:pPr>
        <w:pStyle w:val="5"/>
        <w:rPr>
          <w:rFonts w:ascii="宋体"/>
        </w:rPr>
      </w:pPr>
    </w:p>
    <w:p w14:paraId="5038DA68">
      <w:pPr>
        <w:pStyle w:val="5"/>
        <w:rPr>
          <w:rFonts w:ascii="宋体"/>
        </w:rPr>
      </w:pPr>
    </w:p>
    <w:p w14:paraId="714986DA">
      <w:pPr>
        <w:pStyle w:val="5"/>
        <w:rPr>
          <w:rFonts w:ascii="宋体"/>
        </w:rPr>
      </w:pPr>
    </w:p>
    <w:p w14:paraId="4B87343E">
      <w:pPr>
        <w:pStyle w:val="5"/>
        <w:rPr>
          <w:rFonts w:ascii="宋体"/>
        </w:rPr>
      </w:pPr>
    </w:p>
    <w:p w14:paraId="11EFE42C">
      <w:pPr>
        <w:pStyle w:val="5"/>
        <w:rPr>
          <w:rFonts w:ascii="宋体"/>
        </w:rPr>
      </w:pPr>
    </w:p>
    <w:p w14:paraId="3A6C66EE">
      <w:pPr>
        <w:pStyle w:val="5"/>
        <w:rPr>
          <w:rFonts w:ascii="宋体"/>
        </w:rPr>
      </w:pPr>
    </w:p>
    <w:p w14:paraId="2D509F95">
      <w:pPr>
        <w:pStyle w:val="5"/>
        <w:rPr>
          <w:rFonts w:ascii="宋体"/>
        </w:rPr>
      </w:pPr>
    </w:p>
    <w:p w14:paraId="17E34FE4">
      <w:pPr>
        <w:pStyle w:val="5"/>
        <w:rPr>
          <w:rFonts w:ascii="宋体"/>
        </w:rPr>
      </w:pPr>
    </w:p>
    <w:p w14:paraId="57CB1225">
      <w:pPr>
        <w:pStyle w:val="28"/>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14:paraId="375FBB7D">
      <w:pPr>
        <w:spacing w:line="360" w:lineRule="auto"/>
        <w:rPr>
          <w:rFonts w:ascii="宋体"/>
          <w:spacing w:val="20"/>
          <w:sz w:val="24"/>
          <w:szCs w:val="24"/>
        </w:rPr>
      </w:pPr>
    </w:p>
    <w:tbl>
      <w:tblPr>
        <w:tblStyle w:val="4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5778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4B5E930E">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0A5FE8E7">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070E41CC">
            <w:pPr>
              <w:snapToGrid w:val="0"/>
              <w:spacing w:line="400" w:lineRule="exact"/>
              <w:jc w:val="center"/>
              <w:rPr>
                <w:rFonts w:ascii="宋体"/>
                <w:sz w:val="24"/>
                <w:szCs w:val="24"/>
              </w:rPr>
            </w:pPr>
            <w:r>
              <w:rPr>
                <w:rFonts w:hint="eastAsia" w:ascii="宋体" w:hAnsi="宋体" w:cs="宋体"/>
                <w:sz w:val="24"/>
                <w:szCs w:val="24"/>
              </w:rPr>
              <w:t>投标总价（元）</w:t>
            </w:r>
          </w:p>
        </w:tc>
      </w:tr>
      <w:tr w14:paraId="4C15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67A440C3">
            <w:pPr>
              <w:spacing w:line="400" w:lineRule="exact"/>
              <w:jc w:val="center"/>
              <w:rPr>
                <w:rFonts w:ascii="宋体"/>
                <w:sz w:val="24"/>
                <w:szCs w:val="24"/>
              </w:rPr>
            </w:pPr>
            <w:r>
              <w:rPr>
                <w:rFonts w:ascii="宋体" w:hAnsi="宋体" w:cs="宋体"/>
                <w:sz w:val="24"/>
                <w:szCs w:val="24"/>
              </w:rPr>
              <w:t>1</w:t>
            </w:r>
          </w:p>
        </w:tc>
        <w:tc>
          <w:tcPr>
            <w:tcW w:w="2268" w:type="dxa"/>
            <w:vAlign w:val="center"/>
          </w:tcPr>
          <w:p w14:paraId="05E1E2BB">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云和县2025年定时定点桶边督导点位服务采购项目</w:t>
            </w:r>
          </w:p>
        </w:tc>
        <w:tc>
          <w:tcPr>
            <w:tcW w:w="5636" w:type="dxa"/>
            <w:vAlign w:val="center"/>
          </w:tcPr>
          <w:p w14:paraId="115E428A">
            <w:pPr>
              <w:snapToGrid w:val="0"/>
              <w:spacing w:line="400" w:lineRule="exact"/>
              <w:rPr>
                <w:rFonts w:ascii="宋体"/>
                <w:sz w:val="24"/>
                <w:szCs w:val="24"/>
              </w:rPr>
            </w:pPr>
            <w:r>
              <w:rPr>
                <w:rFonts w:hint="eastAsia" w:ascii="宋体" w:hAnsi="宋体" w:cs="宋体"/>
                <w:sz w:val="24"/>
                <w:szCs w:val="24"/>
              </w:rPr>
              <w:t>小写：</w:t>
            </w:r>
          </w:p>
          <w:p w14:paraId="3F56CAB3">
            <w:pPr>
              <w:snapToGrid w:val="0"/>
              <w:spacing w:line="400" w:lineRule="exact"/>
              <w:jc w:val="center"/>
              <w:rPr>
                <w:rFonts w:ascii="宋体"/>
                <w:sz w:val="24"/>
                <w:szCs w:val="24"/>
              </w:rPr>
            </w:pPr>
          </w:p>
          <w:p w14:paraId="730DB01D">
            <w:pPr>
              <w:snapToGrid w:val="0"/>
              <w:spacing w:line="400" w:lineRule="exact"/>
              <w:jc w:val="center"/>
              <w:rPr>
                <w:rFonts w:ascii="宋体"/>
                <w:sz w:val="24"/>
                <w:szCs w:val="24"/>
              </w:rPr>
            </w:pPr>
          </w:p>
          <w:p w14:paraId="5E7C4283">
            <w:pPr>
              <w:snapToGrid w:val="0"/>
              <w:spacing w:line="400" w:lineRule="exact"/>
              <w:rPr>
                <w:rFonts w:ascii="宋体"/>
                <w:sz w:val="24"/>
                <w:szCs w:val="24"/>
              </w:rPr>
            </w:pPr>
            <w:r>
              <w:rPr>
                <w:rFonts w:hint="eastAsia" w:ascii="宋体" w:hAnsi="宋体" w:cs="宋体"/>
                <w:sz w:val="24"/>
                <w:szCs w:val="24"/>
              </w:rPr>
              <w:t>大写：</w:t>
            </w:r>
          </w:p>
        </w:tc>
      </w:tr>
    </w:tbl>
    <w:p w14:paraId="720BB531">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3EFEEC72">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425B1219">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w:t>
      </w:r>
      <w:r>
        <w:rPr>
          <w:rFonts w:hint="eastAsia" w:ascii="宋体" w:hAnsi="宋体" w:eastAsia="宋体" w:cs="宋体"/>
          <w:sz w:val="24"/>
          <w:szCs w:val="24"/>
          <w:lang w:val="en-US" w:eastAsia="zh-CN"/>
        </w:rPr>
        <w:t>人工费</w:t>
      </w:r>
      <w:r>
        <w:rPr>
          <w:rFonts w:hint="eastAsia" w:ascii="宋体" w:hAnsi="宋体" w:eastAsia="宋体" w:cs="宋体"/>
          <w:sz w:val="24"/>
          <w:szCs w:val="24"/>
        </w:rPr>
        <w:t>(包括但不限于</w:t>
      </w:r>
      <w:r>
        <w:rPr>
          <w:rFonts w:hint="eastAsia" w:ascii="宋体" w:hAnsi="宋体" w:eastAsia="宋体" w:cs="宋体"/>
          <w:sz w:val="24"/>
          <w:szCs w:val="24"/>
          <w:lang w:eastAsia="zh-CN"/>
        </w:rPr>
        <w:t>工资、节假日补贴、</w:t>
      </w:r>
      <w:r>
        <w:rPr>
          <w:rFonts w:hint="eastAsia" w:ascii="宋体" w:hAnsi="宋体" w:eastAsia="宋体" w:cs="宋体"/>
          <w:sz w:val="24"/>
          <w:szCs w:val="24"/>
        </w:rPr>
        <w:t>高温补贴、</w:t>
      </w:r>
      <w:r>
        <w:rPr>
          <w:rFonts w:hint="eastAsia" w:ascii="宋体" w:hAnsi="宋体" w:eastAsia="宋体" w:cs="宋体"/>
          <w:sz w:val="24"/>
          <w:szCs w:val="24"/>
          <w:lang w:eastAsia="zh-CN"/>
        </w:rPr>
        <w:t>督导员意外保险等</w:t>
      </w:r>
      <w:r>
        <w:rPr>
          <w:rFonts w:hint="eastAsia" w:ascii="宋体" w:hAnsi="宋体" w:eastAsia="宋体" w:cs="宋体"/>
          <w:sz w:val="24"/>
          <w:szCs w:val="24"/>
        </w:rPr>
        <w:t>)，劳保用品（包括但不限于协管员制服、服装，雨衣雨鞋等），</w:t>
      </w:r>
      <w:r>
        <w:rPr>
          <w:rFonts w:hint="eastAsia" w:ascii="宋体" w:hAnsi="宋体" w:eastAsia="宋体" w:cs="宋体"/>
          <w:sz w:val="24"/>
          <w:szCs w:val="24"/>
          <w:lang w:val="en-US" w:eastAsia="zh-CN"/>
        </w:rPr>
        <w:t>材料费，</w:t>
      </w:r>
      <w:r>
        <w:rPr>
          <w:rFonts w:hint="eastAsia" w:ascii="宋体" w:hAnsi="宋体" w:eastAsia="宋体" w:cs="宋体"/>
          <w:sz w:val="24"/>
          <w:szCs w:val="24"/>
        </w:rPr>
        <w:t>安全培训</w:t>
      </w:r>
      <w:r>
        <w:rPr>
          <w:rFonts w:hint="eastAsia" w:ascii="宋体" w:hAnsi="宋体" w:eastAsia="宋体" w:cs="宋体"/>
          <w:sz w:val="24"/>
          <w:szCs w:val="24"/>
          <w:lang w:eastAsia="zh-CN"/>
        </w:rPr>
        <w:t>，</w:t>
      </w:r>
      <w:r>
        <w:rPr>
          <w:rFonts w:hint="eastAsia" w:ascii="宋体" w:hAnsi="宋体" w:eastAsia="宋体" w:cs="宋体"/>
          <w:sz w:val="24"/>
          <w:szCs w:val="24"/>
        </w:rPr>
        <w:t>职业教育</w:t>
      </w:r>
      <w:r>
        <w:rPr>
          <w:rFonts w:hint="eastAsia" w:ascii="宋体" w:hAnsi="宋体" w:eastAsia="宋体" w:cs="宋体"/>
          <w:sz w:val="24"/>
          <w:szCs w:val="24"/>
          <w:lang w:eastAsia="zh-CN"/>
        </w:rPr>
        <w:t>，</w:t>
      </w:r>
      <w:r>
        <w:rPr>
          <w:rFonts w:hint="eastAsia" w:ascii="宋体" w:hAnsi="宋体" w:eastAsia="宋体" w:cs="宋体"/>
          <w:sz w:val="24"/>
          <w:szCs w:val="24"/>
        </w:rPr>
        <w:t>管理费</w:t>
      </w:r>
      <w:r>
        <w:rPr>
          <w:rFonts w:hint="eastAsia" w:ascii="宋体" w:hAnsi="宋体" w:eastAsia="宋体" w:cs="宋体"/>
          <w:sz w:val="24"/>
          <w:szCs w:val="24"/>
          <w:lang w:eastAsia="zh-CN"/>
        </w:rPr>
        <w:t>、</w:t>
      </w:r>
      <w:r>
        <w:rPr>
          <w:rFonts w:hint="eastAsia" w:ascii="宋体" w:hAnsi="宋体" w:eastAsia="宋体" w:cs="宋体"/>
          <w:sz w:val="24"/>
          <w:szCs w:val="24"/>
        </w:rPr>
        <w:t>企业管理费、利润、税金</w:t>
      </w:r>
      <w:r>
        <w:rPr>
          <w:rFonts w:hint="eastAsia" w:ascii="宋体" w:hAnsi="宋体" w:cs="宋体"/>
          <w:sz w:val="24"/>
          <w:szCs w:val="24"/>
        </w:rPr>
        <w:t>以及实施本项目所需的其他一切费用。</w:t>
      </w:r>
    </w:p>
    <w:p w14:paraId="27F31557">
      <w:pPr>
        <w:spacing w:line="360" w:lineRule="auto"/>
        <w:ind w:firstLine="560" w:firstLineChars="200"/>
        <w:rPr>
          <w:rFonts w:ascii="宋体"/>
          <w:spacing w:val="20"/>
          <w:sz w:val="24"/>
          <w:szCs w:val="24"/>
        </w:rPr>
      </w:pPr>
    </w:p>
    <w:p w14:paraId="271BC30E">
      <w:pPr>
        <w:spacing w:line="360" w:lineRule="auto"/>
        <w:ind w:firstLine="241" w:firstLineChars="100"/>
        <w:rPr>
          <w:rFonts w:ascii="宋体"/>
          <w:b/>
          <w:bCs/>
          <w:sz w:val="24"/>
          <w:szCs w:val="24"/>
        </w:rPr>
      </w:pPr>
    </w:p>
    <w:p w14:paraId="2FC3F3E7">
      <w:pPr>
        <w:spacing w:line="360" w:lineRule="auto"/>
        <w:ind w:firstLine="241" w:firstLineChars="100"/>
        <w:rPr>
          <w:rFonts w:ascii="宋体"/>
          <w:b/>
          <w:bCs/>
          <w:sz w:val="24"/>
          <w:szCs w:val="24"/>
        </w:rPr>
      </w:pPr>
    </w:p>
    <w:p w14:paraId="249F8250">
      <w:pPr>
        <w:spacing w:line="360" w:lineRule="auto"/>
        <w:ind w:firstLine="241" w:firstLineChars="100"/>
        <w:rPr>
          <w:rFonts w:ascii="宋体"/>
          <w:b/>
          <w:bCs/>
          <w:sz w:val="24"/>
          <w:szCs w:val="24"/>
        </w:rPr>
      </w:pPr>
    </w:p>
    <w:p w14:paraId="29844831">
      <w:pPr>
        <w:spacing w:line="360" w:lineRule="auto"/>
        <w:ind w:firstLine="241" w:firstLineChars="100"/>
        <w:rPr>
          <w:rFonts w:ascii="宋体"/>
          <w:b/>
          <w:bCs/>
          <w:sz w:val="24"/>
          <w:szCs w:val="24"/>
        </w:rPr>
      </w:pPr>
    </w:p>
    <w:p w14:paraId="408F061B">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7A833ED">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79B5AAE">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B661D63">
      <w:pPr>
        <w:rPr>
          <w:rFonts w:ascii="宋体"/>
        </w:rPr>
      </w:pPr>
    </w:p>
    <w:p w14:paraId="514B345A">
      <w:pPr>
        <w:pStyle w:val="28"/>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14:paraId="5C969E7F">
      <w:pPr>
        <w:pStyle w:val="337"/>
        <w:spacing w:line="360" w:lineRule="auto"/>
        <w:ind w:firstLine="480"/>
        <w:rPr>
          <w:rFonts w:ascii="仿宋_GB2312" w:eastAsia="仿宋_GB2312"/>
          <w:kern w:val="2"/>
          <w:sz w:val="24"/>
          <w:szCs w:val="24"/>
        </w:rPr>
      </w:pPr>
    </w:p>
    <w:p w14:paraId="689F55A2">
      <w:pPr>
        <w:pStyle w:val="337"/>
        <w:spacing w:line="360" w:lineRule="auto"/>
        <w:ind w:firstLine="480"/>
        <w:rPr>
          <w:rFonts w:ascii="宋体"/>
          <w:kern w:val="2"/>
          <w:sz w:val="24"/>
          <w:szCs w:val="24"/>
        </w:rPr>
      </w:pPr>
      <w:r>
        <w:rPr>
          <w:rFonts w:hint="eastAsia" w:ascii="宋体" w:hAnsi="宋体" w:cs="宋体"/>
          <w:kern w:val="2"/>
          <w:sz w:val="24"/>
          <w:szCs w:val="24"/>
        </w:rPr>
        <w:t>分项报价表内容要求：</w:t>
      </w:r>
    </w:p>
    <w:p w14:paraId="64FA7CE2">
      <w:pPr>
        <w:pStyle w:val="337"/>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p>
    <w:p w14:paraId="4BB2005B">
      <w:pPr>
        <w:pStyle w:val="337"/>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14:paraId="48A38D36">
      <w:pPr>
        <w:pStyle w:val="337"/>
        <w:spacing w:after="312" w:afterLines="100" w:line="600" w:lineRule="exact"/>
        <w:ind w:firstLine="600"/>
        <w:jc w:val="center"/>
        <w:rPr>
          <w:rFonts w:ascii="宋体"/>
          <w:kern w:val="2"/>
          <w:sz w:val="30"/>
          <w:szCs w:val="30"/>
        </w:rPr>
      </w:pPr>
    </w:p>
    <w:p w14:paraId="1725F49C">
      <w:pPr>
        <w:rPr>
          <w:rFonts w:ascii="宋体"/>
          <w:sz w:val="30"/>
          <w:szCs w:val="30"/>
        </w:rPr>
      </w:pPr>
    </w:p>
    <w:p w14:paraId="4ABE054A">
      <w:pPr>
        <w:rPr>
          <w:rFonts w:ascii="宋体"/>
          <w:sz w:val="30"/>
          <w:szCs w:val="30"/>
        </w:rPr>
      </w:pPr>
    </w:p>
    <w:p w14:paraId="4548F230">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EA43D38">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C4A3913">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2DFD7C2">
      <w:pPr>
        <w:pStyle w:val="4"/>
        <w:jc w:val="center"/>
        <w:rPr>
          <w:rFonts w:ascii="宋体" w:hAnsi="宋体" w:eastAsia="宋体" w:cs="Times New Roman"/>
          <w:b w:val="0"/>
          <w:bCs w:val="0"/>
        </w:rPr>
      </w:pPr>
      <w:r>
        <w:rPr>
          <w:rFonts w:ascii="宋体" w:eastAsia="宋体" w:cs="Times New Roman"/>
        </w:rPr>
        <w:br w:type="page"/>
      </w:r>
      <w:bookmarkStart w:id="113" w:name="_Toc432670427"/>
      <w:bookmarkStart w:id="114" w:name="_Toc43498240"/>
      <w:bookmarkStart w:id="115" w:name="_Toc28208889"/>
      <w:r>
        <w:rPr>
          <w:rFonts w:hint="eastAsia" w:ascii="宋体" w:hAnsi="宋体" w:eastAsia="宋体" w:cs="宋体"/>
          <w:b w:val="0"/>
          <w:bCs w:val="0"/>
        </w:rPr>
        <w:t>四</w:t>
      </w:r>
      <w:bookmarkEnd w:id="113"/>
      <w:r>
        <w:rPr>
          <w:rFonts w:hint="eastAsia" w:ascii="宋体" w:hAnsi="宋体" w:eastAsia="宋体" w:cs="宋体"/>
          <w:b w:val="0"/>
          <w:bCs w:val="0"/>
        </w:rPr>
        <w:t xml:space="preserve">  中标（成交）人公告内容</w:t>
      </w:r>
      <w:bookmarkEnd w:id="114"/>
      <w:bookmarkEnd w:id="115"/>
    </w:p>
    <w:p w14:paraId="46652958">
      <w:pPr>
        <w:spacing w:line="360" w:lineRule="auto"/>
        <w:rPr>
          <w:rFonts w:ascii="宋体" w:hAnsi="宋体" w:cs="宋体"/>
          <w:spacing w:val="20"/>
          <w:sz w:val="24"/>
        </w:rPr>
      </w:pPr>
    </w:p>
    <w:p w14:paraId="7544A984">
      <w:pPr>
        <w:pStyle w:val="18"/>
      </w:pPr>
    </w:p>
    <w:p w14:paraId="23504010">
      <w:pPr>
        <w:spacing w:line="360" w:lineRule="auto"/>
        <w:rPr>
          <w:rFonts w:ascii="宋体"/>
          <w:spacing w:val="20"/>
          <w:sz w:val="24"/>
        </w:rPr>
      </w:pPr>
      <w:r>
        <w:rPr>
          <w:rFonts w:hint="eastAsia" w:ascii="宋体" w:hAnsi="宋体" w:cs="宋体"/>
          <w:spacing w:val="20"/>
          <w:sz w:val="24"/>
        </w:rPr>
        <w:t>采购项目：</w:t>
      </w:r>
    </w:p>
    <w:p w14:paraId="613465EF">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14:paraId="2650CDD2">
      <w:pPr>
        <w:spacing w:line="360" w:lineRule="auto"/>
        <w:rPr>
          <w:rFonts w:ascii="宋体" w:hAnsi="宋体" w:cs="宋体"/>
          <w:spacing w:val="20"/>
          <w:sz w:val="24"/>
        </w:rPr>
      </w:pPr>
    </w:p>
    <w:p w14:paraId="34DD43F4">
      <w:pPr>
        <w:spacing w:line="360" w:lineRule="auto"/>
        <w:ind w:firstLine="480" w:firstLineChars="200"/>
        <w:jc w:val="left"/>
        <w:rPr>
          <w:rFonts w:ascii="宋体" w:hAnsi="宋体"/>
          <w:sz w:val="24"/>
        </w:rPr>
      </w:pPr>
      <w:r>
        <w:rPr>
          <w:rFonts w:hint="eastAsia" w:ascii="宋体" w:hAnsi="宋体"/>
          <w:sz w:val="24"/>
        </w:rPr>
        <w:t>（1）中标(成交)结果:</w:t>
      </w:r>
    </w:p>
    <w:tbl>
      <w:tblPr>
        <w:tblStyle w:val="49"/>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2953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585" w:type="dxa"/>
          </w:tcPr>
          <w:p w14:paraId="74E69C77">
            <w:pPr>
              <w:spacing w:line="300" w:lineRule="exact"/>
              <w:jc w:val="center"/>
              <w:rPr>
                <w:rFonts w:ascii="宋体" w:hAnsi="宋体"/>
              </w:rPr>
            </w:pPr>
            <w:r>
              <w:rPr>
                <w:rFonts w:hint="eastAsia" w:ascii="宋体" w:hAnsi="宋体"/>
              </w:rPr>
              <w:t>序号</w:t>
            </w:r>
          </w:p>
        </w:tc>
        <w:tc>
          <w:tcPr>
            <w:tcW w:w="1324" w:type="dxa"/>
          </w:tcPr>
          <w:p w14:paraId="563F3F35">
            <w:pPr>
              <w:spacing w:line="300" w:lineRule="exact"/>
              <w:jc w:val="center"/>
              <w:rPr>
                <w:rFonts w:ascii="宋体" w:hAnsi="宋体"/>
              </w:rPr>
            </w:pPr>
            <w:r>
              <w:rPr>
                <w:rFonts w:hint="eastAsia" w:ascii="宋体" w:hAnsi="宋体"/>
              </w:rPr>
              <w:t>标项</w:t>
            </w:r>
          </w:p>
          <w:p w14:paraId="1AAC7E26">
            <w:pPr>
              <w:spacing w:line="300" w:lineRule="exact"/>
              <w:jc w:val="center"/>
              <w:rPr>
                <w:rFonts w:ascii="宋体" w:hAnsi="宋体"/>
              </w:rPr>
            </w:pPr>
            <w:r>
              <w:rPr>
                <w:rFonts w:hint="eastAsia" w:ascii="宋体" w:hAnsi="宋体"/>
              </w:rPr>
              <w:t>名称</w:t>
            </w:r>
          </w:p>
        </w:tc>
        <w:tc>
          <w:tcPr>
            <w:tcW w:w="848" w:type="dxa"/>
          </w:tcPr>
          <w:p w14:paraId="41AD56FF">
            <w:pPr>
              <w:spacing w:line="300" w:lineRule="exact"/>
              <w:jc w:val="center"/>
              <w:rPr>
                <w:rFonts w:ascii="仿宋" w:hAnsi="仿宋"/>
                <w:color w:val="000000"/>
              </w:rPr>
            </w:pPr>
            <w:r>
              <w:rPr>
                <w:rFonts w:ascii="仿宋" w:hAnsi="仿宋"/>
                <w:color w:val="000000"/>
              </w:rPr>
              <w:t>规格</w:t>
            </w:r>
          </w:p>
          <w:p w14:paraId="3E00E630">
            <w:pPr>
              <w:spacing w:line="300" w:lineRule="exact"/>
              <w:jc w:val="center"/>
              <w:rPr>
                <w:rFonts w:ascii="宋体" w:hAnsi="宋体"/>
              </w:rPr>
            </w:pPr>
            <w:r>
              <w:rPr>
                <w:rFonts w:ascii="仿宋" w:hAnsi="仿宋"/>
                <w:color w:val="000000"/>
              </w:rPr>
              <w:t>型号</w:t>
            </w:r>
          </w:p>
        </w:tc>
        <w:tc>
          <w:tcPr>
            <w:tcW w:w="756" w:type="dxa"/>
          </w:tcPr>
          <w:p w14:paraId="0EB7EBD3">
            <w:pPr>
              <w:spacing w:line="300" w:lineRule="exact"/>
              <w:jc w:val="center"/>
              <w:rPr>
                <w:rFonts w:ascii="宋体" w:hAnsi="宋体"/>
              </w:rPr>
            </w:pPr>
            <w:r>
              <w:rPr>
                <w:rFonts w:hint="eastAsia" w:ascii="宋体" w:hAnsi="宋体"/>
              </w:rPr>
              <w:t>数量</w:t>
            </w:r>
          </w:p>
        </w:tc>
        <w:tc>
          <w:tcPr>
            <w:tcW w:w="702" w:type="dxa"/>
          </w:tcPr>
          <w:p w14:paraId="6ED555F2">
            <w:pPr>
              <w:spacing w:line="300" w:lineRule="exact"/>
              <w:jc w:val="center"/>
              <w:rPr>
                <w:rFonts w:ascii="宋体" w:hAnsi="宋体"/>
              </w:rPr>
            </w:pPr>
            <w:r>
              <w:rPr>
                <w:rFonts w:hint="eastAsia" w:ascii="宋体" w:hAnsi="宋体"/>
              </w:rPr>
              <w:t>单位</w:t>
            </w:r>
          </w:p>
        </w:tc>
        <w:tc>
          <w:tcPr>
            <w:tcW w:w="944" w:type="dxa"/>
          </w:tcPr>
          <w:p w14:paraId="56E77E2B">
            <w:pPr>
              <w:spacing w:line="300" w:lineRule="exact"/>
              <w:jc w:val="center"/>
              <w:rPr>
                <w:rFonts w:ascii="宋体" w:hAnsi="宋体"/>
              </w:rPr>
            </w:pPr>
            <w:r>
              <w:rPr>
                <w:rFonts w:hint="eastAsia" w:ascii="宋体" w:hAnsi="宋体"/>
              </w:rPr>
              <w:t>单价（元）</w:t>
            </w:r>
          </w:p>
        </w:tc>
        <w:tc>
          <w:tcPr>
            <w:tcW w:w="899" w:type="dxa"/>
          </w:tcPr>
          <w:p w14:paraId="7A01F1CC">
            <w:pPr>
              <w:spacing w:line="300" w:lineRule="exact"/>
              <w:jc w:val="center"/>
              <w:rPr>
                <w:rFonts w:ascii="宋体" w:hAnsi="宋体"/>
              </w:rPr>
            </w:pPr>
            <w:r>
              <w:rPr>
                <w:rFonts w:hint="eastAsia" w:ascii="宋体" w:hAnsi="宋体"/>
              </w:rPr>
              <w:t>总价（元）</w:t>
            </w:r>
          </w:p>
        </w:tc>
        <w:tc>
          <w:tcPr>
            <w:tcW w:w="1212" w:type="dxa"/>
          </w:tcPr>
          <w:p w14:paraId="724F2014">
            <w:pPr>
              <w:spacing w:line="300" w:lineRule="exact"/>
              <w:jc w:val="center"/>
              <w:rPr>
                <w:rFonts w:ascii="宋体" w:hAnsi="宋体"/>
              </w:rPr>
            </w:pPr>
            <w:r>
              <w:rPr>
                <w:rFonts w:hint="eastAsia" w:ascii="宋体" w:hAnsi="宋体"/>
              </w:rPr>
              <w:t>中标投标人名称</w:t>
            </w:r>
          </w:p>
        </w:tc>
        <w:tc>
          <w:tcPr>
            <w:tcW w:w="1406" w:type="dxa"/>
          </w:tcPr>
          <w:p w14:paraId="0226FF0F">
            <w:pPr>
              <w:spacing w:line="300" w:lineRule="exact"/>
              <w:jc w:val="center"/>
              <w:rPr>
                <w:rFonts w:ascii="宋体" w:hAnsi="宋体"/>
              </w:rPr>
            </w:pPr>
            <w:r>
              <w:rPr>
                <w:rFonts w:ascii="仿宋" w:hAnsi="仿宋"/>
                <w:color w:val="000000"/>
              </w:rPr>
              <w:t>中标投标人地址</w:t>
            </w:r>
          </w:p>
        </w:tc>
        <w:tc>
          <w:tcPr>
            <w:tcW w:w="1735" w:type="dxa"/>
          </w:tcPr>
          <w:p w14:paraId="3DBAF50D">
            <w:pPr>
              <w:spacing w:line="300" w:lineRule="exact"/>
              <w:jc w:val="center"/>
              <w:rPr>
                <w:rFonts w:ascii="宋体" w:hAnsi="宋体"/>
              </w:rPr>
            </w:pPr>
            <w:r>
              <w:rPr>
                <w:rFonts w:ascii="仿宋" w:hAnsi="仿宋"/>
                <w:color w:val="000000"/>
              </w:rPr>
              <w:t>中标投标人统一社会信用代码</w:t>
            </w:r>
          </w:p>
        </w:tc>
      </w:tr>
      <w:tr w14:paraId="57D6F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vAlign w:val="center"/>
          </w:tcPr>
          <w:p w14:paraId="503BBE24">
            <w:pPr>
              <w:spacing w:line="580" w:lineRule="exact"/>
              <w:jc w:val="center"/>
              <w:rPr>
                <w:rFonts w:ascii="宋体" w:hAnsi="宋体"/>
              </w:rPr>
            </w:pPr>
            <w:r>
              <w:rPr>
                <w:rFonts w:hint="eastAsia" w:ascii="宋体" w:hAnsi="宋体"/>
              </w:rPr>
              <w:t>1</w:t>
            </w:r>
          </w:p>
        </w:tc>
        <w:tc>
          <w:tcPr>
            <w:tcW w:w="1324" w:type="dxa"/>
          </w:tcPr>
          <w:p w14:paraId="026EEF68">
            <w:pPr>
              <w:spacing w:line="580" w:lineRule="exact"/>
              <w:rPr>
                <w:rFonts w:ascii="宋体" w:hAnsi="宋体"/>
              </w:rPr>
            </w:pPr>
          </w:p>
        </w:tc>
        <w:tc>
          <w:tcPr>
            <w:tcW w:w="848" w:type="dxa"/>
          </w:tcPr>
          <w:p w14:paraId="0AE2AA1E">
            <w:pPr>
              <w:spacing w:line="580" w:lineRule="exact"/>
              <w:rPr>
                <w:rFonts w:ascii="宋体" w:hAnsi="宋体"/>
              </w:rPr>
            </w:pPr>
          </w:p>
        </w:tc>
        <w:tc>
          <w:tcPr>
            <w:tcW w:w="756" w:type="dxa"/>
          </w:tcPr>
          <w:p w14:paraId="026DF5C8">
            <w:pPr>
              <w:spacing w:line="580" w:lineRule="exact"/>
              <w:rPr>
                <w:rFonts w:ascii="宋体" w:hAnsi="宋体"/>
              </w:rPr>
            </w:pPr>
          </w:p>
        </w:tc>
        <w:tc>
          <w:tcPr>
            <w:tcW w:w="702" w:type="dxa"/>
          </w:tcPr>
          <w:p w14:paraId="2DF38DCA">
            <w:pPr>
              <w:spacing w:line="580" w:lineRule="exact"/>
              <w:rPr>
                <w:rFonts w:ascii="宋体" w:hAnsi="宋体"/>
              </w:rPr>
            </w:pPr>
          </w:p>
        </w:tc>
        <w:tc>
          <w:tcPr>
            <w:tcW w:w="944" w:type="dxa"/>
          </w:tcPr>
          <w:p w14:paraId="3977D8BC">
            <w:pPr>
              <w:spacing w:line="580" w:lineRule="exact"/>
              <w:rPr>
                <w:rFonts w:ascii="宋体" w:hAnsi="宋体"/>
              </w:rPr>
            </w:pPr>
          </w:p>
        </w:tc>
        <w:tc>
          <w:tcPr>
            <w:tcW w:w="899" w:type="dxa"/>
          </w:tcPr>
          <w:p w14:paraId="0BB53DE3">
            <w:pPr>
              <w:spacing w:line="580" w:lineRule="exact"/>
              <w:rPr>
                <w:rFonts w:ascii="宋体" w:hAnsi="宋体"/>
              </w:rPr>
            </w:pPr>
          </w:p>
        </w:tc>
        <w:tc>
          <w:tcPr>
            <w:tcW w:w="1212" w:type="dxa"/>
          </w:tcPr>
          <w:p w14:paraId="2633C3AD">
            <w:pPr>
              <w:spacing w:line="580" w:lineRule="exact"/>
              <w:rPr>
                <w:rFonts w:ascii="宋体" w:hAnsi="宋体"/>
              </w:rPr>
            </w:pPr>
          </w:p>
        </w:tc>
        <w:tc>
          <w:tcPr>
            <w:tcW w:w="1406" w:type="dxa"/>
          </w:tcPr>
          <w:p w14:paraId="2B90B46E">
            <w:pPr>
              <w:spacing w:line="580" w:lineRule="exact"/>
              <w:rPr>
                <w:rFonts w:ascii="宋体" w:hAnsi="宋体"/>
              </w:rPr>
            </w:pPr>
          </w:p>
        </w:tc>
        <w:tc>
          <w:tcPr>
            <w:tcW w:w="1735" w:type="dxa"/>
          </w:tcPr>
          <w:p w14:paraId="1AF1A811">
            <w:pPr>
              <w:spacing w:line="580" w:lineRule="exact"/>
              <w:rPr>
                <w:rFonts w:ascii="宋体" w:hAnsi="宋体"/>
              </w:rPr>
            </w:pPr>
          </w:p>
        </w:tc>
      </w:tr>
    </w:tbl>
    <w:p w14:paraId="6E21737B">
      <w:pPr>
        <w:rPr>
          <w:rFonts w:ascii="宋体"/>
          <w:spacing w:val="20"/>
          <w:sz w:val="24"/>
        </w:rPr>
      </w:pPr>
    </w:p>
    <w:p w14:paraId="3D0535BB">
      <w:pPr>
        <w:spacing w:line="360" w:lineRule="auto"/>
        <w:ind w:firstLine="480" w:firstLineChars="200"/>
        <w:jc w:val="left"/>
        <w:rPr>
          <w:rFonts w:ascii="宋体" w:hAnsi="宋体"/>
          <w:sz w:val="24"/>
        </w:rPr>
      </w:pPr>
      <w:r>
        <w:rPr>
          <w:rFonts w:hint="eastAsia" w:ascii="宋体" w:hAnsi="宋体"/>
          <w:sz w:val="24"/>
        </w:rPr>
        <w:t>(2)主要标的信息:</w:t>
      </w:r>
    </w:p>
    <w:p w14:paraId="7FA8829B">
      <w:pPr>
        <w:rPr>
          <w:rFonts w:ascii="宋体" w:hAnsi="宋体" w:cs="宋体"/>
          <w:spacing w:val="20"/>
        </w:rPr>
      </w:pPr>
    </w:p>
    <w:tbl>
      <w:tblPr>
        <w:tblStyle w:val="49"/>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552"/>
        <w:gridCol w:w="1910"/>
        <w:gridCol w:w="1378"/>
        <w:gridCol w:w="1378"/>
        <w:gridCol w:w="1274"/>
        <w:gridCol w:w="1482"/>
      </w:tblGrid>
      <w:tr w14:paraId="5940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71" w:type="dxa"/>
            <w:noWrap w:val="0"/>
            <w:vAlign w:val="top"/>
          </w:tcPr>
          <w:p w14:paraId="6EC185C4">
            <w:pPr>
              <w:spacing w:line="580" w:lineRule="exact"/>
              <w:rPr>
                <w:rFonts w:hint="eastAsia" w:ascii="宋体" w:hAnsi="宋体"/>
                <w:szCs w:val="21"/>
              </w:rPr>
            </w:pPr>
            <w:r>
              <w:rPr>
                <w:rFonts w:hint="eastAsia" w:ascii="宋体" w:hAnsi="宋体"/>
                <w:szCs w:val="21"/>
              </w:rPr>
              <w:t>序号</w:t>
            </w:r>
          </w:p>
        </w:tc>
        <w:tc>
          <w:tcPr>
            <w:tcW w:w="1552" w:type="dxa"/>
            <w:noWrap w:val="0"/>
            <w:vAlign w:val="top"/>
          </w:tcPr>
          <w:p w14:paraId="47A7BECA">
            <w:pPr>
              <w:spacing w:line="580" w:lineRule="exact"/>
              <w:rPr>
                <w:rFonts w:hint="eastAsia" w:ascii="宋体" w:hAnsi="宋体"/>
                <w:szCs w:val="21"/>
              </w:rPr>
            </w:pPr>
            <w:r>
              <w:rPr>
                <w:rFonts w:hint="eastAsia" w:ascii="宋体" w:hAnsi="宋体"/>
                <w:szCs w:val="21"/>
              </w:rPr>
              <w:t>标项名称</w:t>
            </w:r>
          </w:p>
        </w:tc>
        <w:tc>
          <w:tcPr>
            <w:tcW w:w="1910" w:type="dxa"/>
            <w:noWrap w:val="0"/>
            <w:vAlign w:val="top"/>
          </w:tcPr>
          <w:p w14:paraId="3D5CA049">
            <w:pPr>
              <w:spacing w:line="580" w:lineRule="exact"/>
              <w:rPr>
                <w:rFonts w:hint="eastAsia" w:ascii="宋体" w:hAnsi="宋体"/>
                <w:szCs w:val="21"/>
              </w:rPr>
            </w:pPr>
            <w:r>
              <w:rPr>
                <w:rFonts w:hint="eastAsia" w:ascii="宋体" w:hAnsi="宋体"/>
                <w:szCs w:val="21"/>
              </w:rPr>
              <w:t>标的名称</w:t>
            </w:r>
          </w:p>
        </w:tc>
        <w:tc>
          <w:tcPr>
            <w:tcW w:w="1378" w:type="dxa"/>
            <w:noWrap w:val="0"/>
            <w:vAlign w:val="top"/>
          </w:tcPr>
          <w:p w14:paraId="37AB6343">
            <w:pPr>
              <w:spacing w:line="580" w:lineRule="exact"/>
              <w:rPr>
                <w:rFonts w:hint="eastAsia" w:ascii="宋体" w:hAnsi="宋体"/>
                <w:szCs w:val="21"/>
              </w:rPr>
            </w:pPr>
            <w:r>
              <w:rPr>
                <w:rFonts w:hint="eastAsia" w:ascii="宋体" w:hAnsi="宋体"/>
                <w:szCs w:val="21"/>
              </w:rPr>
              <w:t>服务范围</w:t>
            </w:r>
          </w:p>
        </w:tc>
        <w:tc>
          <w:tcPr>
            <w:tcW w:w="1378" w:type="dxa"/>
            <w:noWrap w:val="0"/>
            <w:vAlign w:val="top"/>
          </w:tcPr>
          <w:p w14:paraId="5420ABB4">
            <w:pPr>
              <w:spacing w:line="580" w:lineRule="exact"/>
              <w:rPr>
                <w:rFonts w:hint="eastAsia" w:ascii="宋体" w:hAnsi="宋体"/>
                <w:szCs w:val="21"/>
              </w:rPr>
            </w:pPr>
            <w:r>
              <w:rPr>
                <w:rFonts w:hint="eastAsia" w:ascii="宋体" w:hAnsi="宋体"/>
                <w:szCs w:val="21"/>
              </w:rPr>
              <w:t>服务要求</w:t>
            </w:r>
          </w:p>
        </w:tc>
        <w:tc>
          <w:tcPr>
            <w:tcW w:w="1274" w:type="dxa"/>
            <w:noWrap w:val="0"/>
            <w:vAlign w:val="top"/>
          </w:tcPr>
          <w:p w14:paraId="5D6214D5">
            <w:pPr>
              <w:spacing w:line="580" w:lineRule="exact"/>
              <w:rPr>
                <w:rFonts w:hint="eastAsia" w:ascii="宋体" w:hAnsi="宋体"/>
                <w:szCs w:val="21"/>
              </w:rPr>
            </w:pPr>
            <w:r>
              <w:rPr>
                <w:rFonts w:hint="eastAsia" w:ascii="宋体" w:hAnsi="宋体"/>
                <w:szCs w:val="21"/>
              </w:rPr>
              <w:t>服务时间</w:t>
            </w:r>
          </w:p>
        </w:tc>
        <w:tc>
          <w:tcPr>
            <w:tcW w:w="1482" w:type="dxa"/>
            <w:noWrap w:val="0"/>
            <w:vAlign w:val="top"/>
          </w:tcPr>
          <w:p w14:paraId="0D0E8CB3">
            <w:pPr>
              <w:spacing w:line="580" w:lineRule="exact"/>
              <w:rPr>
                <w:rFonts w:hint="eastAsia" w:ascii="宋体" w:hAnsi="宋体"/>
                <w:szCs w:val="21"/>
              </w:rPr>
            </w:pPr>
            <w:r>
              <w:rPr>
                <w:rFonts w:hint="eastAsia" w:ascii="宋体" w:hAnsi="宋体"/>
                <w:szCs w:val="21"/>
              </w:rPr>
              <w:t>服务标准</w:t>
            </w:r>
          </w:p>
        </w:tc>
      </w:tr>
      <w:tr w14:paraId="542FC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noWrap w:val="0"/>
            <w:vAlign w:val="center"/>
          </w:tcPr>
          <w:p w14:paraId="334800C0">
            <w:pPr>
              <w:spacing w:line="580" w:lineRule="exact"/>
              <w:jc w:val="center"/>
              <w:rPr>
                <w:rFonts w:hint="eastAsia" w:ascii="宋体" w:hAnsi="宋体"/>
                <w:sz w:val="24"/>
              </w:rPr>
            </w:pPr>
            <w:r>
              <w:rPr>
                <w:rFonts w:hint="eastAsia" w:ascii="宋体" w:hAnsi="宋体"/>
                <w:sz w:val="24"/>
              </w:rPr>
              <w:t>1</w:t>
            </w:r>
          </w:p>
        </w:tc>
        <w:tc>
          <w:tcPr>
            <w:tcW w:w="1552" w:type="dxa"/>
            <w:noWrap w:val="0"/>
            <w:vAlign w:val="top"/>
          </w:tcPr>
          <w:p w14:paraId="24E60806">
            <w:pPr>
              <w:spacing w:line="580" w:lineRule="exact"/>
              <w:rPr>
                <w:rFonts w:hint="eastAsia" w:ascii="宋体" w:hAnsi="宋体"/>
                <w:sz w:val="24"/>
              </w:rPr>
            </w:pPr>
          </w:p>
        </w:tc>
        <w:tc>
          <w:tcPr>
            <w:tcW w:w="1910" w:type="dxa"/>
            <w:noWrap w:val="0"/>
            <w:vAlign w:val="top"/>
          </w:tcPr>
          <w:p w14:paraId="1A820114">
            <w:pPr>
              <w:spacing w:line="580" w:lineRule="exact"/>
              <w:rPr>
                <w:rFonts w:hint="eastAsia" w:ascii="宋体" w:hAnsi="宋体"/>
                <w:sz w:val="24"/>
              </w:rPr>
            </w:pPr>
          </w:p>
        </w:tc>
        <w:tc>
          <w:tcPr>
            <w:tcW w:w="1378" w:type="dxa"/>
            <w:noWrap w:val="0"/>
            <w:vAlign w:val="top"/>
          </w:tcPr>
          <w:p w14:paraId="73EEC5CF">
            <w:pPr>
              <w:spacing w:line="580" w:lineRule="exact"/>
              <w:rPr>
                <w:rFonts w:hint="eastAsia" w:ascii="宋体" w:hAnsi="宋体"/>
                <w:sz w:val="24"/>
              </w:rPr>
            </w:pPr>
          </w:p>
        </w:tc>
        <w:tc>
          <w:tcPr>
            <w:tcW w:w="1378" w:type="dxa"/>
            <w:noWrap w:val="0"/>
            <w:vAlign w:val="top"/>
          </w:tcPr>
          <w:p w14:paraId="7E854009">
            <w:pPr>
              <w:spacing w:line="580" w:lineRule="exact"/>
              <w:rPr>
                <w:rFonts w:hint="eastAsia" w:ascii="宋体" w:hAnsi="宋体"/>
                <w:sz w:val="24"/>
              </w:rPr>
            </w:pPr>
          </w:p>
        </w:tc>
        <w:tc>
          <w:tcPr>
            <w:tcW w:w="1274" w:type="dxa"/>
            <w:noWrap w:val="0"/>
            <w:vAlign w:val="top"/>
          </w:tcPr>
          <w:p w14:paraId="0D39B240">
            <w:pPr>
              <w:spacing w:line="580" w:lineRule="exact"/>
              <w:rPr>
                <w:rFonts w:hint="eastAsia" w:ascii="宋体" w:hAnsi="宋体"/>
                <w:sz w:val="24"/>
              </w:rPr>
            </w:pPr>
          </w:p>
        </w:tc>
        <w:tc>
          <w:tcPr>
            <w:tcW w:w="1482" w:type="dxa"/>
            <w:noWrap w:val="0"/>
            <w:vAlign w:val="top"/>
          </w:tcPr>
          <w:p w14:paraId="180C027B">
            <w:pPr>
              <w:spacing w:line="580" w:lineRule="exact"/>
              <w:rPr>
                <w:rFonts w:hint="eastAsia" w:ascii="宋体" w:hAnsi="宋体"/>
                <w:sz w:val="24"/>
              </w:rPr>
            </w:pPr>
          </w:p>
        </w:tc>
      </w:tr>
      <w:tr w14:paraId="7D7C8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noWrap w:val="0"/>
            <w:vAlign w:val="center"/>
          </w:tcPr>
          <w:p w14:paraId="2B2C1063">
            <w:pPr>
              <w:spacing w:line="580" w:lineRule="exact"/>
              <w:jc w:val="center"/>
              <w:rPr>
                <w:rFonts w:hint="eastAsia" w:ascii="宋体" w:hAnsi="宋体"/>
                <w:sz w:val="24"/>
              </w:rPr>
            </w:pPr>
            <w:r>
              <w:rPr>
                <w:rFonts w:hint="eastAsia" w:ascii="宋体" w:hAnsi="宋体"/>
                <w:sz w:val="24"/>
              </w:rPr>
              <w:t>2</w:t>
            </w:r>
          </w:p>
        </w:tc>
        <w:tc>
          <w:tcPr>
            <w:tcW w:w="1552" w:type="dxa"/>
            <w:noWrap w:val="0"/>
            <w:vAlign w:val="top"/>
          </w:tcPr>
          <w:p w14:paraId="5784679F">
            <w:pPr>
              <w:spacing w:line="580" w:lineRule="exact"/>
              <w:rPr>
                <w:rFonts w:hint="eastAsia" w:ascii="宋体" w:hAnsi="宋体"/>
                <w:sz w:val="24"/>
              </w:rPr>
            </w:pPr>
          </w:p>
        </w:tc>
        <w:tc>
          <w:tcPr>
            <w:tcW w:w="1910" w:type="dxa"/>
            <w:noWrap w:val="0"/>
            <w:vAlign w:val="top"/>
          </w:tcPr>
          <w:p w14:paraId="72C80C19">
            <w:pPr>
              <w:spacing w:line="580" w:lineRule="exact"/>
              <w:rPr>
                <w:rFonts w:hint="eastAsia" w:ascii="宋体" w:hAnsi="宋体"/>
                <w:sz w:val="24"/>
              </w:rPr>
            </w:pPr>
          </w:p>
        </w:tc>
        <w:tc>
          <w:tcPr>
            <w:tcW w:w="1378" w:type="dxa"/>
            <w:noWrap w:val="0"/>
            <w:vAlign w:val="top"/>
          </w:tcPr>
          <w:p w14:paraId="1C09A256">
            <w:pPr>
              <w:spacing w:line="580" w:lineRule="exact"/>
              <w:rPr>
                <w:rFonts w:hint="eastAsia" w:ascii="宋体" w:hAnsi="宋体"/>
                <w:sz w:val="24"/>
              </w:rPr>
            </w:pPr>
          </w:p>
        </w:tc>
        <w:tc>
          <w:tcPr>
            <w:tcW w:w="1378" w:type="dxa"/>
            <w:noWrap w:val="0"/>
            <w:vAlign w:val="top"/>
          </w:tcPr>
          <w:p w14:paraId="660B2813">
            <w:pPr>
              <w:spacing w:line="580" w:lineRule="exact"/>
              <w:rPr>
                <w:rFonts w:hint="eastAsia" w:ascii="宋体" w:hAnsi="宋体"/>
                <w:sz w:val="24"/>
              </w:rPr>
            </w:pPr>
          </w:p>
        </w:tc>
        <w:tc>
          <w:tcPr>
            <w:tcW w:w="1274" w:type="dxa"/>
            <w:noWrap w:val="0"/>
            <w:vAlign w:val="top"/>
          </w:tcPr>
          <w:p w14:paraId="515A1A0C">
            <w:pPr>
              <w:spacing w:line="580" w:lineRule="exact"/>
              <w:rPr>
                <w:rFonts w:hint="eastAsia" w:ascii="宋体" w:hAnsi="宋体"/>
                <w:sz w:val="24"/>
              </w:rPr>
            </w:pPr>
          </w:p>
        </w:tc>
        <w:tc>
          <w:tcPr>
            <w:tcW w:w="1482" w:type="dxa"/>
            <w:noWrap w:val="0"/>
            <w:vAlign w:val="top"/>
          </w:tcPr>
          <w:p w14:paraId="003CF367">
            <w:pPr>
              <w:spacing w:line="580" w:lineRule="exact"/>
              <w:rPr>
                <w:rFonts w:hint="eastAsia" w:ascii="宋体" w:hAnsi="宋体"/>
                <w:sz w:val="24"/>
              </w:rPr>
            </w:pPr>
          </w:p>
        </w:tc>
      </w:tr>
    </w:tbl>
    <w:p w14:paraId="6FE1049F">
      <w:pPr>
        <w:rPr>
          <w:rFonts w:ascii="宋体" w:hAnsi="宋体" w:cs="宋体"/>
          <w:spacing w:val="20"/>
        </w:rPr>
      </w:pPr>
    </w:p>
    <w:p w14:paraId="144D10A7">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21B2D3C9">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059EEDCD">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6AA6421D">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52CD779E">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3A0676B9">
      <w:pPr>
        <w:rPr>
          <w:rFonts w:ascii="宋体" w:hAnsi="宋体"/>
          <w:spacing w:val="20"/>
          <w:sz w:val="24"/>
        </w:rPr>
      </w:pPr>
    </w:p>
    <w:p w14:paraId="1EB471B1">
      <w:pPr>
        <w:rPr>
          <w:rFonts w:ascii="宋体" w:hAnsi="宋体"/>
          <w:spacing w:val="20"/>
          <w:sz w:val="24"/>
        </w:rPr>
      </w:pPr>
    </w:p>
    <w:p w14:paraId="12100F6D">
      <w:pPr>
        <w:rPr>
          <w:rFonts w:ascii="宋体"/>
          <w:spacing w:val="20"/>
          <w:sz w:val="24"/>
          <w:szCs w:val="24"/>
        </w:rPr>
      </w:pPr>
    </w:p>
    <w:p w14:paraId="1E4C6ED3">
      <w:pPr>
        <w:pStyle w:val="4"/>
        <w:spacing w:before="120" w:after="0" w:line="240" w:lineRule="auto"/>
        <w:jc w:val="center"/>
        <w:rPr>
          <w:rFonts w:ascii="宋体" w:hAnsi="宋体" w:eastAsia="宋体"/>
          <w:bCs w:val="0"/>
        </w:rPr>
      </w:pPr>
      <w:r>
        <w:rPr>
          <w:rFonts w:ascii="宋体"/>
        </w:rPr>
        <w:br w:type="page"/>
      </w:r>
      <w:bookmarkStart w:id="116" w:name="_Toc72870259"/>
      <w:r>
        <w:rPr>
          <w:rFonts w:hint="eastAsia" w:ascii="宋体" w:hAnsi="宋体" w:eastAsia="宋体"/>
          <w:bCs w:val="0"/>
        </w:rPr>
        <w:t>五  政府采购活动现场确认声明书</w:t>
      </w:r>
      <w:bookmarkEnd w:id="116"/>
    </w:p>
    <w:p w14:paraId="35FCC99B">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14:paraId="7559409E">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71116636">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5C32699D">
      <w:pPr>
        <w:spacing w:line="440" w:lineRule="exact"/>
        <w:rPr>
          <w:rFonts w:ascii="宋体" w:hAnsi="宋体"/>
          <w:sz w:val="24"/>
        </w:rPr>
      </w:pPr>
      <w:r>
        <w:rPr>
          <w:rFonts w:hint="eastAsia" w:ascii="宋体" w:hAnsi="宋体"/>
          <w:sz w:val="24"/>
        </w:rPr>
        <w:t xml:space="preserve">    A.投资关系    B.行政隶属关系    C.业务指导关系</w:t>
      </w:r>
    </w:p>
    <w:p w14:paraId="31143A41">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5FC359A3">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1A7E17BB">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7CF50574">
      <w:pPr>
        <w:spacing w:line="440" w:lineRule="exact"/>
        <w:rPr>
          <w:rFonts w:ascii="宋体" w:hAnsi="宋体"/>
          <w:sz w:val="24"/>
        </w:rPr>
      </w:pPr>
      <w:r>
        <w:rPr>
          <w:rFonts w:hint="eastAsia" w:ascii="宋体" w:hAnsi="宋体"/>
          <w:sz w:val="24"/>
        </w:rPr>
        <w:t xml:space="preserve">    A.法定代表人或负责人或实际控制人是同一人</w:t>
      </w:r>
    </w:p>
    <w:p w14:paraId="4D1107F2">
      <w:pPr>
        <w:spacing w:line="440" w:lineRule="exact"/>
        <w:rPr>
          <w:rFonts w:ascii="宋体" w:hAnsi="宋体"/>
          <w:sz w:val="24"/>
        </w:rPr>
      </w:pPr>
      <w:r>
        <w:rPr>
          <w:rFonts w:hint="eastAsia" w:ascii="宋体" w:hAnsi="宋体"/>
          <w:sz w:val="24"/>
        </w:rPr>
        <w:t xml:space="preserve">    B.法定代表人或负责人或实际控制人是夫妻关系</w:t>
      </w:r>
    </w:p>
    <w:p w14:paraId="1DE0E278">
      <w:pPr>
        <w:spacing w:line="440" w:lineRule="exact"/>
        <w:rPr>
          <w:rFonts w:ascii="宋体" w:hAnsi="宋体"/>
          <w:sz w:val="24"/>
        </w:rPr>
      </w:pPr>
      <w:r>
        <w:rPr>
          <w:rFonts w:hint="eastAsia" w:ascii="宋体" w:hAnsi="宋体"/>
          <w:sz w:val="24"/>
        </w:rPr>
        <w:t xml:space="preserve">    C.法定代表人或负责人或实际控制人是直系血亲关系</w:t>
      </w:r>
    </w:p>
    <w:p w14:paraId="3A2D35A8">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00223ABF">
      <w:pPr>
        <w:spacing w:line="440" w:lineRule="exact"/>
        <w:rPr>
          <w:rFonts w:ascii="宋体" w:hAnsi="宋体"/>
          <w:sz w:val="24"/>
        </w:rPr>
      </w:pPr>
      <w:r>
        <w:rPr>
          <w:rFonts w:hint="eastAsia" w:ascii="宋体" w:hAnsi="宋体"/>
          <w:sz w:val="24"/>
        </w:rPr>
        <w:t xml:space="preserve">    E.法定代表人或负责人或实际控制人存在近姻亲关系</w:t>
      </w:r>
    </w:p>
    <w:p w14:paraId="5B1E77C2">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59668BCD">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475FC2BF">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7590B717">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6706F1AC">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7E6FBF8E">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61F662D6">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3C4A1F04">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06B488E0">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7BBE79F1">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3A25919E">
      <w:pPr>
        <w:pStyle w:val="31"/>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0EABB498">
      <w:pPr>
        <w:pStyle w:val="2"/>
        <w:spacing w:line="560" w:lineRule="exact"/>
        <w:rPr>
          <w:rFonts w:ascii="宋体" w:hAnsi="宋体" w:eastAsia="宋体" w:cs="Times New Roman"/>
        </w:rPr>
      </w:pPr>
      <w:bookmarkStart w:id="117" w:name="_Toc43498241"/>
      <w:r>
        <w:rPr>
          <w:rFonts w:hint="eastAsia" w:ascii="宋体" w:hAnsi="宋体" w:eastAsia="宋体" w:cs="宋体"/>
        </w:rPr>
        <w:t>第六章  评标办法和细则</w:t>
      </w:r>
      <w:bookmarkEnd w:id="117"/>
    </w:p>
    <w:p w14:paraId="667D6750">
      <w:pPr>
        <w:pStyle w:val="31"/>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7C0F71DC">
      <w:pPr>
        <w:pStyle w:val="4"/>
        <w:spacing w:before="240" w:after="240"/>
        <w:ind w:firstLine="0" w:firstLineChars="0"/>
        <w:rPr>
          <w:rFonts w:ascii="宋体" w:hAnsi="宋体" w:eastAsia="宋体" w:cs="宋体"/>
        </w:rPr>
      </w:pPr>
      <w:bookmarkStart w:id="118" w:name="_Toc43498242"/>
      <w:r>
        <w:rPr>
          <w:rFonts w:hint="eastAsia" w:ascii="宋体" w:hAnsi="宋体" w:eastAsia="宋体" w:cs="宋体"/>
        </w:rPr>
        <w:t>一  总则</w:t>
      </w:r>
      <w:bookmarkEnd w:id="118"/>
    </w:p>
    <w:p w14:paraId="05B81FC6">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7959C867">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11C747A8">
      <w:pPr>
        <w:pStyle w:val="4"/>
        <w:spacing w:before="240" w:after="240"/>
        <w:ind w:firstLine="0" w:firstLineChars="0"/>
        <w:rPr>
          <w:rFonts w:ascii="宋体" w:hAnsi="宋体" w:eastAsia="宋体" w:cs="宋体"/>
        </w:rPr>
      </w:pPr>
      <w:bookmarkStart w:id="119" w:name="_Toc43498243"/>
      <w:r>
        <w:rPr>
          <w:rFonts w:hint="eastAsia" w:ascii="宋体" w:hAnsi="宋体" w:eastAsia="宋体" w:cs="宋体"/>
        </w:rPr>
        <w:t>二  评审委员会</w:t>
      </w:r>
      <w:bookmarkEnd w:id="119"/>
    </w:p>
    <w:p w14:paraId="35F407A2">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5A006C36">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35815EA8">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18630A9D">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0832B74E">
      <w:pPr>
        <w:pStyle w:val="4"/>
        <w:spacing w:before="240" w:after="240"/>
        <w:ind w:firstLine="0" w:firstLineChars="0"/>
        <w:rPr>
          <w:rFonts w:ascii="宋体" w:hAnsi="宋体" w:eastAsia="宋体" w:cs="宋体"/>
        </w:rPr>
      </w:pPr>
      <w:bookmarkStart w:id="120" w:name="_Toc43498244"/>
      <w:r>
        <w:rPr>
          <w:rFonts w:hint="eastAsia" w:ascii="宋体" w:hAnsi="宋体" w:eastAsia="宋体" w:cs="宋体"/>
        </w:rPr>
        <w:t>三  评标程序</w:t>
      </w:r>
      <w:bookmarkEnd w:id="120"/>
    </w:p>
    <w:p w14:paraId="617C145A">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66A98370">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50A9DD53">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6ECBF52D">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2F0D82BE">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0C2B8FB4">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2C39DD36">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1E0C98B0">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47FE3C69">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52F03B0A">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46B84545">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1A3F3857">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4D39DC2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49D1113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4392373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04F8FB8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7052AE7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56AFAF9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0B31137F">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1486A6DC">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7F80A861">
      <w:pPr>
        <w:pStyle w:val="4"/>
        <w:spacing w:before="240" w:after="240"/>
        <w:ind w:firstLine="0" w:firstLineChars="0"/>
        <w:rPr>
          <w:rFonts w:ascii="宋体" w:hAnsi="宋体" w:eastAsia="宋体" w:cs="宋体"/>
        </w:rPr>
      </w:pPr>
      <w:bookmarkStart w:id="121" w:name="_Toc43498245"/>
      <w:r>
        <w:rPr>
          <w:rFonts w:hint="eastAsia" w:ascii="宋体" w:hAnsi="宋体" w:eastAsia="宋体" w:cs="宋体"/>
        </w:rPr>
        <w:t>四  评标一般规定</w:t>
      </w:r>
      <w:bookmarkEnd w:id="121"/>
    </w:p>
    <w:p w14:paraId="047ADF05">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2EA1F19B">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hint="eastAsia" w:ascii="宋体" w:hAnsi="宋体" w:cs="宋体"/>
          <w:sz w:val="24"/>
          <w:szCs w:val="24"/>
          <w:lang w:val="en-US" w:eastAsia="zh-CN"/>
        </w:rPr>
        <w:t>9</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9</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3579D0AB">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1</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1</w:t>
      </w:r>
      <w:r>
        <w:rPr>
          <w:rFonts w:hint="eastAsia" w:ascii="宋体" w:hAnsi="宋体" w:cs="宋体"/>
          <w:sz w:val="24"/>
          <w:szCs w:val="24"/>
        </w:rPr>
        <w:t>0分，由评委按各投标人的报价统一计算。</w:t>
      </w:r>
    </w:p>
    <w:p w14:paraId="4998AE77">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799955AA">
      <w:pPr>
        <w:pStyle w:val="4"/>
        <w:spacing w:before="240" w:after="240"/>
        <w:ind w:firstLine="0" w:firstLineChars="0"/>
        <w:rPr>
          <w:rFonts w:ascii="宋体" w:hAnsi="宋体" w:eastAsia="宋体" w:cs="宋体"/>
        </w:rPr>
      </w:pPr>
      <w:bookmarkStart w:id="122" w:name="_Toc43498246"/>
      <w:r>
        <w:rPr>
          <w:rFonts w:hint="eastAsia" w:ascii="宋体" w:hAnsi="宋体" w:eastAsia="宋体" w:cs="宋体"/>
        </w:rPr>
        <w:t>五  评标办法和细则</w:t>
      </w:r>
      <w:bookmarkEnd w:id="122"/>
    </w:p>
    <w:p w14:paraId="79280B69">
      <w:pPr>
        <w:spacing w:line="360" w:lineRule="auto"/>
        <w:ind w:firstLine="482" w:firstLineChars="200"/>
        <w:rPr>
          <w:rFonts w:ascii="宋体" w:hAnsi="宋体" w:cs="宋体"/>
          <w:b/>
          <w:bCs/>
          <w:sz w:val="24"/>
          <w:szCs w:val="24"/>
        </w:rPr>
      </w:pPr>
      <w:bookmarkStart w:id="123" w:name="_Toc515995255"/>
      <w:bookmarkStart w:id="124" w:name="_Toc494555896"/>
      <w:bookmarkStart w:id="125" w:name="_Toc335664301"/>
      <w:bookmarkStart w:id="126" w:name="_Toc493956082"/>
      <w:r>
        <w:rPr>
          <w:rFonts w:ascii="宋体" w:hAnsi="宋体" w:cs="宋体"/>
          <w:b/>
          <w:bCs/>
          <w:sz w:val="24"/>
          <w:szCs w:val="24"/>
        </w:rPr>
        <w:t>5.1</w:t>
      </w:r>
      <w:r>
        <w:rPr>
          <w:rFonts w:hint="eastAsia" w:ascii="宋体" w:hAnsi="宋体" w:cs="宋体"/>
          <w:b/>
          <w:bCs/>
          <w:sz w:val="24"/>
          <w:szCs w:val="24"/>
        </w:rPr>
        <w:t>商务技术文件得分为</w:t>
      </w:r>
      <w:r>
        <w:rPr>
          <w:rFonts w:hint="eastAsia" w:ascii="宋体" w:hAnsi="宋体" w:cs="宋体"/>
          <w:b/>
          <w:bCs/>
          <w:sz w:val="24"/>
          <w:szCs w:val="24"/>
          <w:lang w:val="en-US" w:eastAsia="zh-CN"/>
        </w:rPr>
        <w:t>9</w:t>
      </w:r>
      <w:r>
        <w:rPr>
          <w:rFonts w:hint="eastAsia" w:ascii="宋体" w:hAnsi="宋体" w:cs="宋体"/>
          <w:b/>
          <w:bCs/>
          <w:sz w:val="24"/>
          <w:szCs w:val="24"/>
        </w:rPr>
        <w:t>0分，权值为</w:t>
      </w:r>
      <w:r>
        <w:rPr>
          <w:rFonts w:hint="eastAsia" w:ascii="宋体" w:hAnsi="宋体" w:cs="宋体"/>
          <w:b/>
          <w:bCs/>
          <w:sz w:val="24"/>
          <w:szCs w:val="24"/>
          <w:lang w:val="en-US" w:eastAsia="zh-CN"/>
        </w:rPr>
        <w:t>9</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9"/>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13"/>
        <w:gridCol w:w="771"/>
        <w:gridCol w:w="6379"/>
      </w:tblGrid>
      <w:tr w14:paraId="34BE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7" w:type="dxa"/>
            <w:noWrap w:val="0"/>
            <w:vAlign w:val="center"/>
          </w:tcPr>
          <w:p w14:paraId="67B1551D">
            <w:pPr>
              <w:spacing w:line="360" w:lineRule="auto"/>
              <w:jc w:val="center"/>
              <w:rPr>
                <w:rFonts w:ascii="宋体" w:hAnsi="宋体"/>
                <w:b/>
                <w:bCs/>
                <w:sz w:val="24"/>
              </w:rPr>
            </w:pPr>
            <w:r>
              <w:rPr>
                <w:rFonts w:hint="eastAsia" w:ascii="宋体" w:hAnsi="宋体" w:cs="宋体"/>
                <w:b/>
                <w:bCs/>
                <w:sz w:val="24"/>
              </w:rPr>
              <w:t>评审因素</w:t>
            </w:r>
          </w:p>
        </w:tc>
        <w:tc>
          <w:tcPr>
            <w:tcW w:w="1213" w:type="dxa"/>
            <w:noWrap w:val="0"/>
            <w:vAlign w:val="center"/>
          </w:tcPr>
          <w:p w14:paraId="33992266">
            <w:pPr>
              <w:spacing w:line="360" w:lineRule="auto"/>
              <w:jc w:val="center"/>
              <w:rPr>
                <w:rFonts w:ascii="宋体" w:hAnsi="宋体"/>
                <w:b/>
                <w:bCs/>
                <w:sz w:val="24"/>
              </w:rPr>
            </w:pPr>
            <w:r>
              <w:rPr>
                <w:rFonts w:hint="eastAsia" w:ascii="宋体" w:hAnsi="宋体" w:cs="宋体"/>
                <w:b/>
                <w:bCs/>
                <w:sz w:val="24"/>
              </w:rPr>
              <w:t>评审内容</w:t>
            </w:r>
          </w:p>
        </w:tc>
        <w:tc>
          <w:tcPr>
            <w:tcW w:w="771" w:type="dxa"/>
            <w:noWrap w:val="0"/>
            <w:vAlign w:val="center"/>
          </w:tcPr>
          <w:p w14:paraId="7019FDC2">
            <w:pPr>
              <w:spacing w:line="360" w:lineRule="auto"/>
              <w:jc w:val="center"/>
              <w:rPr>
                <w:rFonts w:ascii="宋体" w:hAnsi="宋体"/>
                <w:b/>
                <w:bCs/>
                <w:sz w:val="24"/>
              </w:rPr>
            </w:pPr>
            <w:r>
              <w:rPr>
                <w:rFonts w:hint="eastAsia" w:ascii="宋体" w:hAnsi="宋体" w:cs="宋体"/>
                <w:b/>
                <w:bCs/>
                <w:sz w:val="24"/>
              </w:rPr>
              <w:t>分值</w:t>
            </w:r>
          </w:p>
        </w:tc>
        <w:tc>
          <w:tcPr>
            <w:tcW w:w="6379" w:type="dxa"/>
            <w:noWrap w:val="0"/>
            <w:vAlign w:val="top"/>
          </w:tcPr>
          <w:p w14:paraId="445FCA98">
            <w:pPr>
              <w:spacing w:line="360" w:lineRule="auto"/>
              <w:jc w:val="center"/>
              <w:rPr>
                <w:rFonts w:ascii="宋体" w:hAnsi="宋体"/>
                <w:b/>
                <w:bCs/>
                <w:sz w:val="24"/>
              </w:rPr>
            </w:pPr>
            <w:r>
              <w:rPr>
                <w:rFonts w:hint="eastAsia" w:ascii="宋体" w:hAnsi="宋体" w:cs="宋体"/>
                <w:b/>
                <w:bCs/>
                <w:sz w:val="24"/>
              </w:rPr>
              <w:t>评审标准</w:t>
            </w:r>
          </w:p>
        </w:tc>
      </w:tr>
      <w:tr w14:paraId="4BB5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restart"/>
            <w:noWrap w:val="0"/>
            <w:vAlign w:val="center"/>
          </w:tcPr>
          <w:p w14:paraId="44DDCCAB">
            <w:pPr>
              <w:spacing w:line="360" w:lineRule="auto"/>
              <w:jc w:val="center"/>
              <w:rPr>
                <w:rFonts w:ascii="宋体" w:hAnsi="宋体"/>
                <w:b/>
                <w:bCs/>
                <w:sz w:val="24"/>
              </w:rPr>
            </w:pPr>
            <w:r>
              <w:rPr>
                <w:rFonts w:hint="eastAsia" w:ascii="宋体" w:hAnsi="宋体" w:cs="宋体"/>
                <w:b/>
                <w:bCs/>
                <w:sz w:val="24"/>
              </w:rPr>
              <w:t>资信商务分</w:t>
            </w:r>
            <w:r>
              <w:rPr>
                <w:rFonts w:hint="eastAsia" w:ascii="宋体" w:hAnsi="宋体" w:cs="宋体"/>
                <w:b/>
                <w:bCs/>
                <w:sz w:val="24"/>
                <w:lang w:val="en-US" w:eastAsia="zh-CN"/>
              </w:rPr>
              <w:t>4</w:t>
            </w:r>
            <w:r>
              <w:rPr>
                <w:rFonts w:hint="eastAsia" w:ascii="宋体" w:hAnsi="宋体" w:cs="宋体"/>
                <w:b/>
                <w:bCs/>
                <w:sz w:val="24"/>
              </w:rPr>
              <w:t>分</w:t>
            </w:r>
          </w:p>
        </w:tc>
        <w:tc>
          <w:tcPr>
            <w:tcW w:w="1213" w:type="dxa"/>
            <w:noWrap w:val="0"/>
            <w:vAlign w:val="center"/>
          </w:tcPr>
          <w:p w14:paraId="55B175FE">
            <w:pPr>
              <w:spacing w:line="360" w:lineRule="auto"/>
              <w:jc w:val="center"/>
              <w:rPr>
                <w:rFonts w:hint="eastAsia" w:ascii="宋体" w:hAnsi="宋体" w:cs="宋体"/>
                <w:b/>
                <w:bCs/>
                <w:sz w:val="24"/>
                <w:lang w:val="zh-CN"/>
              </w:rPr>
            </w:pPr>
            <w:r>
              <w:rPr>
                <w:rFonts w:hint="eastAsia" w:ascii="宋体" w:hAnsi="宋体" w:cs="宋体"/>
                <w:b/>
                <w:bCs/>
                <w:sz w:val="24"/>
                <w:lang w:val="zh-CN"/>
              </w:rPr>
              <w:t>项目业绩</w:t>
            </w:r>
          </w:p>
        </w:tc>
        <w:tc>
          <w:tcPr>
            <w:tcW w:w="771" w:type="dxa"/>
            <w:noWrap w:val="0"/>
            <w:vAlign w:val="center"/>
          </w:tcPr>
          <w:p w14:paraId="767F4DE2">
            <w:pPr>
              <w:spacing w:line="360" w:lineRule="auto"/>
              <w:jc w:val="center"/>
              <w:rPr>
                <w:rFonts w:hint="eastAsia" w:ascii="宋体" w:hAnsi="宋体" w:cs="宋体"/>
                <w:b/>
                <w:bCs/>
                <w:sz w:val="24"/>
              </w:rPr>
            </w:pPr>
            <w:r>
              <w:rPr>
                <w:rFonts w:hint="eastAsia" w:ascii="宋体" w:hAnsi="宋体" w:cs="宋体"/>
                <w:b/>
                <w:bCs/>
                <w:sz w:val="24"/>
              </w:rPr>
              <w:t>1分</w:t>
            </w:r>
          </w:p>
        </w:tc>
        <w:tc>
          <w:tcPr>
            <w:tcW w:w="6379" w:type="dxa"/>
            <w:noWrap w:val="0"/>
            <w:vAlign w:val="center"/>
          </w:tcPr>
          <w:p w14:paraId="2997B3CB">
            <w:pPr>
              <w:spacing w:line="360" w:lineRule="auto"/>
              <w:rPr>
                <w:rFonts w:hint="eastAsia" w:ascii="宋体" w:hAnsi="宋体" w:cs="宋体"/>
                <w:color w:val="auto"/>
                <w:sz w:val="24"/>
              </w:rPr>
            </w:pPr>
            <w:r>
              <w:rPr>
                <w:rFonts w:hint="eastAsia" w:ascii="宋体" w:hAnsi="宋体" w:cs="宋体"/>
                <w:color w:val="auto"/>
                <w:sz w:val="24"/>
                <w:lang w:val="en-US" w:eastAsia="zh-CN"/>
              </w:rPr>
              <w:t>投标人</w:t>
            </w:r>
            <w:r>
              <w:rPr>
                <w:rFonts w:hint="eastAsia" w:ascii="宋体" w:hAnsi="宋体" w:cs="宋体"/>
                <w:color w:val="auto"/>
                <w:sz w:val="24"/>
              </w:rPr>
              <w:t>自</w:t>
            </w:r>
            <w:r>
              <w:rPr>
                <w:rFonts w:hint="eastAsia" w:ascii="宋体" w:hAnsi="宋体" w:cs="宋体"/>
                <w:color w:val="auto"/>
                <w:sz w:val="24"/>
                <w:lang w:val="en-US" w:eastAsia="zh-CN"/>
              </w:rPr>
              <w:t>2022</w:t>
            </w:r>
            <w:r>
              <w:rPr>
                <w:rFonts w:hint="eastAsia" w:ascii="宋体" w:hAnsi="宋体" w:cs="宋体"/>
                <w:color w:val="auto"/>
                <w:sz w:val="24"/>
              </w:rPr>
              <w:t>年1月1日以来（以合同签订时间为准）承接类似项目业绩的，每个得0.5分，本项最高得1分。</w:t>
            </w:r>
          </w:p>
          <w:p w14:paraId="59B9F2B8">
            <w:pPr>
              <w:spacing w:line="360" w:lineRule="auto"/>
              <w:rPr>
                <w:rFonts w:hint="eastAsia" w:ascii="宋体" w:hAnsi="宋体" w:eastAsia="宋体" w:cs="宋体"/>
                <w:color w:val="auto"/>
                <w:sz w:val="24"/>
                <w:lang w:val="en-US" w:eastAsia="zh-CN"/>
              </w:rPr>
            </w:pPr>
            <w:r>
              <w:rPr>
                <w:rFonts w:hint="eastAsia" w:ascii="宋体" w:hAnsi="宋体" w:cs="宋体"/>
                <w:b/>
                <w:bCs/>
                <w:color w:val="auto"/>
                <w:sz w:val="24"/>
                <w:lang w:val="zh-CN"/>
              </w:rPr>
              <w:t>注：</w:t>
            </w:r>
            <w:r>
              <w:rPr>
                <w:rFonts w:hint="eastAsia" w:ascii="宋体" w:hAnsi="宋体" w:cs="宋体"/>
                <w:b/>
                <w:bCs/>
                <w:color w:val="auto"/>
                <w:sz w:val="24"/>
                <w:lang w:val="en-US" w:eastAsia="zh-CN"/>
              </w:rPr>
              <w:t>1、</w:t>
            </w:r>
            <w:r>
              <w:rPr>
                <w:rFonts w:hint="eastAsia" w:ascii="宋体" w:hAnsi="宋体" w:cs="宋体"/>
                <w:b/>
                <w:bCs/>
                <w:color w:val="auto"/>
                <w:sz w:val="24"/>
              </w:rPr>
              <w:t>须提供合同原件彩色扫描件，否则不得分。</w:t>
            </w:r>
            <w:r>
              <w:rPr>
                <w:rFonts w:hint="eastAsia" w:ascii="宋体" w:hAnsi="宋体" w:cs="宋体"/>
                <w:b/>
                <w:color w:val="000000"/>
                <w:sz w:val="24"/>
                <w:lang w:val="en-US" w:eastAsia="zh-CN"/>
              </w:rPr>
              <w:t>2、</w:t>
            </w:r>
            <w:r>
              <w:rPr>
                <w:rFonts w:hint="eastAsia" w:ascii="宋体" w:hAnsi="宋体" w:cs="宋体"/>
                <w:b/>
                <w:sz w:val="24"/>
                <w:lang w:bidi="ar"/>
              </w:rPr>
              <w:t>是否属于类似业绩由评标委员会根据合同的内容、特点以及与本项目的类似程度等进行认定。</w:t>
            </w:r>
          </w:p>
        </w:tc>
      </w:tr>
      <w:tr w14:paraId="50B1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277" w:type="dxa"/>
            <w:vMerge w:val="continue"/>
            <w:noWrap w:val="0"/>
            <w:vAlign w:val="center"/>
          </w:tcPr>
          <w:p w14:paraId="29552915">
            <w:pPr>
              <w:spacing w:line="360" w:lineRule="auto"/>
              <w:jc w:val="center"/>
              <w:rPr>
                <w:rFonts w:hint="eastAsia" w:ascii="宋体" w:hAnsi="宋体" w:cs="宋体"/>
                <w:b/>
                <w:bCs/>
                <w:sz w:val="24"/>
              </w:rPr>
            </w:pPr>
          </w:p>
        </w:tc>
        <w:tc>
          <w:tcPr>
            <w:tcW w:w="1213" w:type="dxa"/>
            <w:noWrap w:val="0"/>
            <w:vAlign w:val="center"/>
          </w:tcPr>
          <w:p w14:paraId="0C575C4D">
            <w:pPr>
              <w:spacing w:line="360" w:lineRule="auto"/>
              <w:jc w:val="center"/>
              <w:rPr>
                <w:rFonts w:hint="eastAsia" w:ascii="宋体" w:hAnsi="宋体" w:cs="宋体"/>
                <w:b/>
                <w:bCs/>
                <w:sz w:val="24"/>
                <w:lang w:val="zh-CN"/>
              </w:rPr>
            </w:pPr>
            <w:r>
              <w:rPr>
                <w:rFonts w:hint="eastAsia" w:ascii="宋体" w:hAnsi="宋体" w:cs="宋体"/>
                <w:b/>
                <w:bCs/>
                <w:sz w:val="24"/>
                <w:lang w:val="zh-CN"/>
              </w:rPr>
              <w:t>认证证书</w:t>
            </w:r>
          </w:p>
        </w:tc>
        <w:tc>
          <w:tcPr>
            <w:tcW w:w="771" w:type="dxa"/>
            <w:noWrap w:val="0"/>
            <w:vAlign w:val="center"/>
          </w:tcPr>
          <w:p w14:paraId="097D5A80">
            <w:pPr>
              <w:spacing w:line="360" w:lineRule="auto"/>
              <w:jc w:val="center"/>
              <w:rPr>
                <w:rFonts w:hint="eastAsia" w:ascii="宋体" w:hAnsi="宋体" w:cs="宋体"/>
                <w:b/>
                <w:bCs/>
                <w:sz w:val="24"/>
              </w:rPr>
            </w:pPr>
            <w:r>
              <w:rPr>
                <w:rFonts w:hint="eastAsia" w:ascii="宋体" w:hAnsi="宋体" w:cs="宋体"/>
                <w:b/>
                <w:bCs/>
                <w:sz w:val="24"/>
              </w:rPr>
              <w:t>3分</w:t>
            </w:r>
          </w:p>
        </w:tc>
        <w:tc>
          <w:tcPr>
            <w:tcW w:w="6379" w:type="dxa"/>
            <w:noWrap w:val="0"/>
            <w:vAlign w:val="center"/>
          </w:tcPr>
          <w:p w14:paraId="78356A8F">
            <w:pPr>
              <w:spacing w:line="360" w:lineRule="auto"/>
              <w:rPr>
                <w:rFonts w:hint="eastAsia" w:ascii="宋体" w:hAnsi="宋体" w:cs="宋体"/>
                <w:color w:val="auto"/>
                <w:sz w:val="24"/>
              </w:rPr>
            </w:pPr>
            <w:r>
              <w:rPr>
                <w:rFonts w:hint="eastAsia" w:ascii="宋体" w:hAnsi="宋体" w:cs="宋体"/>
                <w:color w:val="auto"/>
                <w:sz w:val="24"/>
                <w:lang w:val="en-US" w:eastAsia="zh-CN"/>
              </w:rPr>
              <w:t>投标人</w:t>
            </w:r>
            <w:r>
              <w:rPr>
                <w:rFonts w:hint="eastAsia" w:ascii="宋体" w:hAnsi="宋体" w:cs="宋体"/>
                <w:color w:val="auto"/>
                <w:sz w:val="24"/>
              </w:rPr>
              <w:t>具有有效期内</w:t>
            </w:r>
            <w:r>
              <w:rPr>
                <w:rFonts w:hint="eastAsia" w:ascii="宋体" w:hAnsi="宋体" w:cs="宋体"/>
                <w:color w:val="auto"/>
                <w:sz w:val="24"/>
                <w:lang w:eastAsia="zh-CN"/>
              </w:rPr>
              <w:t>的</w:t>
            </w:r>
            <w:r>
              <w:rPr>
                <w:rFonts w:hint="eastAsia" w:ascii="宋体" w:hAnsi="宋体" w:cs="宋体"/>
                <w:color w:val="auto"/>
                <w:sz w:val="24"/>
              </w:rPr>
              <w:t>质量管理体系认证证书、环境管理体系认证证书、职业健康安全管理体系认证证书的每项得1分，</w:t>
            </w:r>
            <w:r>
              <w:rPr>
                <w:rFonts w:hint="eastAsia" w:ascii="宋体" w:hAnsi="宋体" w:cs="宋体"/>
                <w:color w:val="auto"/>
                <w:sz w:val="24"/>
                <w:lang w:val="en-US" w:eastAsia="zh-CN"/>
              </w:rPr>
              <w:t>本项</w:t>
            </w:r>
            <w:r>
              <w:rPr>
                <w:rFonts w:hint="eastAsia" w:ascii="宋体" w:hAnsi="宋体" w:cs="宋体"/>
                <w:color w:val="auto"/>
                <w:sz w:val="24"/>
              </w:rPr>
              <w:t>最高得3分。</w:t>
            </w:r>
          </w:p>
          <w:p w14:paraId="6E1BEB1F">
            <w:pPr>
              <w:spacing w:line="360" w:lineRule="auto"/>
              <w:rPr>
                <w:rFonts w:hint="eastAsia" w:ascii="宋体" w:hAnsi="宋体" w:cs="宋体"/>
                <w:color w:val="auto"/>
                <w:sz w:val="24"/>
              </w:rPr>
            </w:pPr>
            <w:r>
              <w:rPr>
                <w:rFonts w:hint="eastAsia" w:ascii="宋体" w:hAnsi="宋体" w:cs="宋体"/>
                <w:b/>
                <w:bCs/>
                <w:color w:val="auto"/>
                <w:sz w:val="24"/>
                <w:lang w:val="zh-CN"/>
              </w:rPr>
              <w:t>注：</w:t>
            </w:r>
            <w:r>
              <w:rPr>
                <w:rFonts w:hint="eastAsia" w:ascii="宋体" w:hAnsi="宋体" w:cs="宋体"/>
                <w:b/>
                <w:bCs/>
                <w:color w:val="auto"/>
                <w:sz w:val="24"/>
              </w:rPr>
              <w:t>须</w:t>
            </w:r>
            <w:r>
              <w:rPr>
                <w:rFonts w:hint="eastAsia" w:ascii="宋体" w:hAnsi="宋体" w:cs="宋体"/>
                <w:b/>
                <w:bCs/>
                <w:color w:val="auto"/>
                <w:sz w:val="24"/>
                <w:lang w:val="zh-CN"/>
              </w:rPr>
              <w:t>提供相关证书原件彩色扫描件，否则不得分。</w:t>
            </w:r>
          </w:p>
        </w:tc>
      </w:tr>
      <w:tr w14:paraId="465F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restart"/>
            <w:noWrap w:val="0"/>
            <w:vAlign w:val="center"/>
          </w:tcPr>
          <w:p w14:paraId="3951F378">
            <w:pPr>
              <w:spacing w:line="360" w:lineRule="auto"/>
              <w:jc w:val="center"/>
              <w:rPr>
                <w:rFonts w:ascii="宋体" w:hAnsi="宋体"/>
                <w:b/>
                <w:bCs/>
                <w:sz w:val="24"/>
              </w:rPr>
            </w:pPr>
            <w:r>
              <w:rPr>
                <w:rFonts w:hint="eastAsia" w:ascii="宋体" w:hAnsi="宋体" w:cs="宋体"/>
                <w:b/>
                <w:bCs/>
                <w:sz w:val="24"/>
              </w:rPr>
              <w:t>技术分8</w:t>
            </w:r>
            <w:r>
              <w:rPr>
                <w:rFonts w:hint="eastAsia" w:ascii="宋体" w:hAnsi="宋体" w:cs="宋体"/>
                <w:b/>
                <w:bCs/>
                <w:sz w:val="24"/>
                <w:lang w:val="en-US" w:eastAsia="zh-CN"/>
              </w:rPr>
              <w:t>6</w:t>
            </w:r>
            <w:r>
              <w:rPr>
                <w:rFonts w:hint="eastAsia" w:ascii="宋体" w:hAnsi="宋体" w:cs="宋体"/>
                <w:b/>
                <w:bCs/>
                <w:sz w:val="24"/>
              </w:rPr>
              <w:t>分</w:t>
            </w:r>
          </w:p>
        </w:tc>
        <w:tc>
          <w:tcPr>
            <w:tcW w:w="1213" w:type="dxa"/>
            <w:noWrap w:val="0"/>
            <w:vAlign w:val="center"/>
          </w:tcPr>
          <w:p w14:paraId="47F03715">
            <w:pPr>
              <w:spacing w:line="360" w:lineRule="auto"/>
              <w:jc w:val="center"/>
              <w:rPr>
                <w:rFonts w:hint="eastAsia" w:ascii="宋体" w:hAnsi="宋体" w:cs="宋体"/>
                <w:b/>
                <w:bCs/>
                <w:sz w:val="24"/>
                <w:lang w:val="zh-CN"/>
              </w:rPr>
            </w:pPr>
            <w:r>
              <w:rPr>
                <w:rFonts w:hint="eastAsia" w:ascii="宋体" w:hAnsi="宋体" w:cs="宋体"/>
                <w:b/>
                <w:bCs/>
                <w:sz w:val="24"/>
                <w:lang w:val="zh-CN"/>
              </w:rPr>
              <w:t>项目理解</w:t>
            </w:r>
          </w:p>
        </w:tc>
        <w:tc>
          <w:tcPr>
            <w:tcW w:w="771" w:type="dxa"/>
            <w:noWrap w:val="0"/>
            <w:vAlign w:val="center"/>
          </w:tcPr>
          <w:p w14:paraId="7B22BCA8">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5分</w:t>
            </w:r>
          </w:p>
        </w:tc>
        <w:tc>
          <w:tcPr>
            <w:tcW w:w="6379" w:type="dxa"/>
            <w:noWrap w:val="0"/>
            <w:vAlign w:val="top"/>
          </w:tcPr>
          <w:p w14:paraId="0540D2E6">
            <w:pPr>
              <w:spacing w:line="360" w:lineRule="auto"/>
              <w:rPr>
                <w:rFonts w:hint="default" w:ascii="宋体" w:hAnsi="宋体" w:eastAsia="宋体" w:cs="宋体"/>
                <w:sz w:val="24"/>
                <w:lang w:val="en-US" w:eastAsia="zh-CN"/>
              </w:rPr>
            </w:pPr>
            <w:r>
              <w:rPr>
                <w:rFonts w:hint="eastAsia" w:ascii="宋体" w:hAnsi="宋体" w:cs="宋体"/>
                <w:sz w:val="24"/>
                <w:lang w:eastAsia="zh-CN"/>
              </w:rPr>
              <w:t>根据</w:t>
            </w:r>
            <w:r>
              <w:rPr>
                <w:rFonts w:hint="eastAsia" w:ascii="宋体" w:hAnsi="宋体" w:cs="宋体"/>
                <w:sz w:val="24"/>
                <w:lang w:val="en-US" w:eastAsia="zh-CN"/>
              </w:rPr>
              <w:t>投标人</w:t>
            </w:r>
            <w:r>
              <w:rPr>
                <w:rFonts w:hint="eastAsia" w:ascii="宋体" w:hAnsi="宋体" w:cs="宋体"/>
                <w:sz w:val="24"/>
                <w:lang w:eastAsia="zh-CN"/>
              </w:rPr>
              <w:t>对项目的理解是否合理、全面透彻等由评审专家综合比较打分（</w:t>
            </w:r>
            <w:r>
              <w:rPr>
                <w:rFonts w:hint="eastAsia" w:ascii="宋体" w:hAnsi="宋体" w:cs="宋体"/>
                <w:sz w:val="24"/>
                <w:lang w:val="en-US" w:eastAsia="zh-CN"/>
              </w:rPr>
              <w:t>0-5分）。</w:t>
            </w:r>
          </w:p>
        </w:tc>
      </w:tr>
      <w:tr w14:paraId="68E1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671523B9">
            <w:pPr>
              <w:spacing w:line="360" w:lineRule="auto"/>
              <w:jc w:val="center"/>
              <w:rPr>
                <w:rFonts w:hint="eastAsia" w:ascii="宋体" w:hAnsi="宋体" w:cs="宋体"/>
                <w:b/>
                <w:bCs/>
                <w:sz w:val="24"/>
              </w:rPr>
            </w:pPr>
          </w:p>
        </w:tc>
        <w:tc>
          <w:tcPr>
            <w:tcW w:w="1213" w:type="dxa"/>
            <w:noWrap w:val="0"/>
            <w:vAlign w:val="center"/>
          </w:tcPr>
          <w:p w14:paraId="493DDA6A">
            <w:pPr>
              <w:spacing w:line="360" w:lineRule="auto"/>
              <w:jc w:val="center"/>
              <w:rPr>
                <w:rFonts w:hint="eastAsia" w:ascii="宋体" w:hAnsi="宋体" w:eastAsia="宋体" w:cs="宋体"/>
                <w:b/>
                <w:bCs/>
                <w:sz w:val="24"/>
                <w:lang w:val="zh-CN" w:eastAsia="zh-CN"/>
              </w:rPr>
            </w:pPr>
            <w:r>
              <w:rPr>
                <w:rFonts w:hint="eastAsia" w:ascii="宋体" w:hAnsi="宋体" w:eastAsia="宋体" w:cs="宋体"/>
                <w:b/>
                <w:bCs/>
                <w:sz w:val="24"/>
                <w:lang w:val="zh-CN"/>
              </w:rPr>
              <w:t>重点难点</w:t>
            </w:r>
            <w:r>
              <w:rPr>
                <w:rFonts w:hint="eastAsia" w:ascii="宋体" w:hAnsi="宋体" w:eastAsia="宋体" w:cs="宋体"/>
                <w:b/>
                <w:bCs/>
                <w:sz w:val="24"/>
                <w:lang w:val="zh-CN" w:eastAsia="zh-CN"/>
              </w:rPr>
              <w:t>分析及措施</w:t>
            </w:r>
          </w:p>
        </w:tc>
        <w:tc>
          <w:tcPr>
            <w:tcW w:w="771" w:type="dxa"/>
            <w:noWrap w:val="0"/>
            <w:vAlign w:val="center"/>
          </w:tcPr>
          <w:p w14:paraId="2CAC4A23">
            <w:pPr>
              <w:spacing w:line="360" w:lineRule="auto"/>
              <w:jc w:val="center"/>
              <w:rPr>
                <w:rFonts w:hint="default" w:ascii="宋体" w:hAnsi="宋体" w:cs="宋体"/>
                <w:b/>
                <w:bCs/>
                <w:sz w:val="24"/>
                <w:lang w:val="en-US" w:eastAsia="zh-CN"/>
              </w:rPr>
            </w:pPr>
            <w:r>
              <w:rPr>
                <w:rFonts w:hint="eastAsia" w:ascii="宋体" w:hAnsi="宋体" w:cs="宋体"/>
                <w:b/>
                <w:bCs/>
                <w:sz w:val="24"/>
                <w:lang w:val="en-US" w:eastAsia="zh-CN"/>
              </w:rPr>
              <w:t>5分</w:t>
            </w:r>
          </w:p>
        </w:tc>
        <w:tc>
          <w:tcPr>
            <w:tcW w:w="6379" w:type="dxa"/>
            <w:noWrap w:val="0"/>
            <w:vAlign w:val="top"/>
          </w:tcPr>
          <w:p w14:paraId="1EFCC1E9">
            <w:pPr>
              <w:spacing w:line="360" w:lineRule="auto"/>
              <w:rPr>
                <w:rFonts w:hint="eastAsia" w:ascii="宋体" w:hAnsi="宋体" w:cs="宋体"/>
                <w:sz w:val="24"/>
                <w:lang w:eastAsia="zh-CN"/>
              </w:rPr>
            </w:pPr>
            <w:r>
              <w:rPr>
                <w:rFonts w:hint="eastAsia" w:ascii="宋体" w:hAnsi="宋体" w:eastAsia="宋体" w:cs="宋体"/>
                <w:sz w:val="24"/>
              </w:rPr>
              <w:t>根据</w:t>
            </w:r>
            <w:r>
              <w:rPr>
                <w:rFonts w:hint="eastAsia" w:ascii="宋体" w:hAnsi="宋体" w:eastAsia="宋体" w:cs="宋体"/>
                <w:sz w:val="24"/>
                <w:lang w:val="en-US" w:eastAsia="zh-CN"/>
              </w:rPr>
              <w:t>投标人</w:t>
            </w:r>
            <w:r>
              <w:rPr>
                <w:rFonts w:hint="eastAsia" w:ascii="宋体" w:hAnsi="宋体" w:eastAsia="宋体" w:cs="宋体"/>
                <w:sz w:val="24"/>
              </w:rPr>
              <w:t>针对本项目实施的重难点分析的全面性</w:t>
            </w:r>
            <w:r>
              <w:rPr>
                <w:rFonts w:hint="eastAsia" w:ascii="宋体" w:hAnsi="宋体" w:eastAsia="宋体" w:cs="宋体"/>
                <w:sz w:val="24"/>
                <w:lang w:eastAsia="zh-CN"/>
              </w:rPr>
              <w:t>及</w:t>
            </w:r>
            <w:r>
              <w:rPr>
                <w:rFonts w:hint="eastAsia" w:ascii="宋体" w:hAnsi="宋体" w:eastAsia="宋体" w:cs="宋体"/>
                <w:sz w:val="24"/>
              </w:rPr>
              <w:t>相应的解决方法、措施的有效性</w:t>
            </w:r>
            <w:r>
              <w:rPr>
                <w:rFonts w:hint="eastAsia" w:ascii="宋体" w:hAnsi="宋体" w:cs="宋体"/>
                <w:sz w:val="24"/>
                <w:lang w:eastAsia="zh-CN"/>
              </w:rPr>
              <w:t>由评审专家综合比较打分（</w:t>
            </w:r>
            <w:r>
              <w:rPr>
                <w:rFonts w:hint="eastAsia" w:ascii="宋体" w:hAnsi="宋体" w:cs="宋体"/>
                <w:sz w:val="24"/>
                <w:lang w:val="en-US" w:eastAsia="zh-CN"/>
              </w:rPr>
              <w:t>0-5分）。</w:t>
            </w:r>
          </w:p>
        </w:tc>
      </w:tr>
      <w:tr w14:paraId="6F43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noWrap w:val="0"/>
            <w:vAlign w:val="center"/>
          </w:tcPr>
          <w:p w14:paraId="0B8F42ED">
            <w:pPr>
              <w:spacing w:line="360" w:lineRule="auto"/>
              <w:jc w:val="center"/>
              <w:rPr>
                <w:rFonts w:hint="eastAsia" w:ascii="宋体" w:hAnsi="宋体" w:cs="宋体"/>
                <w:b/>
                <w:bCs/>
                <w:sz w:val="24"/>
              </w:rPr>
            </w:pPr>
          </w:p>
        </w:tc>
        <w:tc>
          <w:tcPr>
            <w:tcW w:w="1213" w:type="dxa"/>
            <w:vMerge w:val="restart"/>
            <w:noWrap w:val="0"/>
            <w:vAlign w:val="center"/>
          </w:tcPr>
          <w:p w14:paraId="2988210E">
            <w:pPr>
              <w:spacing w:line="360" w:lineRule="auto"/>
              <w:jc w:val="center"/>
              <w:rPr>
                <w:rFonts w:hint="eastAsia" w:ascii="宋体" w:hAnsi="宋体" w:cs="宋体"/>
                <w:b/>
                <w:bCs/>
                <w:sz w:val="24"/>
                <w:lang w:val="zh-CN"/>
              </w:rPr>
            </w:pPr>
            <w:r>
              <w:rPr>
                <w:rFonts w:hint="eastAsia" w:ascii="宋体" w:hAnsi="宋体" w:cs="宋体"/>
                <w:b/>
                <w:bCs/>
                <w:sz w:val="24"/>
                <w:lang w:val="zh-CN"/>
              </w:rPr>
              <w:t>项目总体</w:t>
            </w:r>
          </w:p>
          <w:p w14:paraId="645B3136">
            <w:pPr>
              <w:spacing w:line="360" w:lineRule="auto"/>
              <w:jc w:val="center"/>
              <w:rPr>
                <w:rFonts w:hint="eastAsia" w:ascii="宋体" w:hAnsi="宋体" w:cs="宋体"/>
                <w:b/>
                <w:bCs/>
                <w:sz w:val="24"/>
                <w:lang w:val="zh-CN"/>
              </w:rPr>
            </w:pPr>
            <w:r>
              <w:rPr>
                <w:rFonts w:hint="eastAsia" w:ascii="宋体" w:hAnsi="宋体" w:cs="宋体"/>
                <w:b/>
                <w:bCs/>
                <w:sz w:val="24"/>
                <w:lang w:val="zh-CN"/>
              </w:rPr>
              <w:t>实施方案</w:t>
            </w:r>
          </w:p>
        </w:tc>
        <w:tc>
          <w:tcPr>
            <w:tcW w:w="771" w:type="dxa"/>
            <w:noWrap w:val="0"/>
            <w:vAlign w:val="center"/>
          </w:tcPr>
          <w:p w14:paraId="102512F6">
            <w:pPr>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10分</w:t>
            </w:r>
          </w:p>
        </w:tc>
        <w:tc>
          <w:tcPr>
            <w:tcW w:w="6379" w:type="dxa"/>
            <w:noWrap w:val="0"/>
            <w:vAlign w:val="center"/>
          </w:tcPr>
          <w:p w14:paraId="2C9BB12B">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根据投标人提供的宣传引导方案思路清晰、目标明确，科学性、合理性等由评审专家综合比较打分。方案思路清晰、目标明确，科学性、合理性强的得8-10分；方案较清晰、明确，科学性、合理性一般的得4-7分；方案欠清晰、明确，科学性、合理性较差的得0-3分。</w:t>
            </w:r>
          </w:p>
        </w:tc>
      </w:tr>
      <w:tr w14:paraId="2A7C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277" w:type="dxa"/>
            <w:vMerge w:val="continue"/>
            <w:noWrap w:val="0"/>
            <w:vAlign w:val="center"/>
          </w:tcPr>
          <w:p w14:paraId="53B92722">
            <w:pPr>
              <w:spacing w:line="360" w:lineRule="auto"/>
              <w:jc w:val="center"/>
              <w:rPr>
                <w:rFonts w:hint="eastAsia" w:ascii="宋体" w:hAnsi="宋体" w:cs="宋体"/>
                <w:b/>
                <w:bCs/>
                <w:sz w:val="24"/>
              </w:rPr>
            </w:pPr>
          </w:p>
        </w:tc>
        <w:tc>
          <w:tcPr>
            <w:tcW w:w="1213" w:type="dxa"/>
            <w:vMerge w:val="continue"/>
            <w:noWrap w:val="0"/>
            <w:vAlign w:val="center"/>
          </w:tcPr>
          <w:p w14:paraId="58BB12F9">
            <w:pPr>
              <w:spacing w:line="360" w:lineRule="auto"/>
              <w:jc w:val="center"/>
              <w:rPr>
                <w:rFonts w:hint="eastAsia" w:ascii="宋体" w:hAnsi="宋体" w:cs="宋体"/>
                <w:b/>
                <w:bCs/>
                <w:sz w:val="24"/>
                <w:lang w:val="zh-CN"/>
              </w:rPr>
            </w:pPr>
          </w:p>
        </w:tc>
        <w:tc>
          <w:tcPr>
            <w:tcW w:w="771" w:type="dxa"/>
            <w:noWrap w:val="0"/>
            <w:vAlign w:val="center"/>
          </w:tcPr>
          <w:p w14:paraId="0AA141AF">
            <w:pPr>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10分</w:t>
            </w:r>
          </w:p>
        </w:tc>
        <w:tc>
          <w:tcPr>
            <w:tcW w:w="6379" w:type="dxa"/>
            <w:noWrap w:val="0"/>
            <w:vAlign w:val="center"/>
          </w:tcPr>
          <w:p w14:paraId="452E4FFF">
            <w:pPr>
              <w:spacing w:line="360" w:lineRule="auto"/>
              <w:rPr>
                <w:rFonts w:ascii="宋体" w:hAnsi="宋体" w:cs="宋体"/>
                <w:sz w:val="24"/>
              </w:rPr>
            </w:pPr>
            <w:r>
              <w:rPr>
                <w:rFonts w:hint="eastAsia" w:ascii="宋体" w:hAnsi="宋体" w:cs="宋体"/>
                <w:sz w:val="24"/>
                <w:lang w:val="en-US" w:eastAsia="zh-CN"/>
              </w:rPr>
              <w:t>根据投标人提供的监督工作方案思路清晰、目标明确，科学性、合理性等由评审专家综合比较打分。方案思路清晰、目标明确，科学性、合理性强的得8-10分；方案较清晰、明确，科学性、合理性一般的得4-7分；方案欠清晰、明确，科学性、合理性较差的得0-3分。</w:t>
            </w:r>
          </w:p>
        </w:tc>
      </w:tr>
      <w:tr w14:paraId="311E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77" w:type="dxa"/>
            <w:vMerge w:val="continue"/>
            <w:noWrap w:val="0"/>
            <w:vAlign w:val="center"/>
          </w:tcPr>
          <w:p w14:paraId="463FE314">
            <w:pPr>
              <w:spacing w:line="360" w:lineRule="auto"/>
              <w:jc w:val="center"/>
              <w:rPr>
                <w:rFonts w:hint="eastAsia" w:ascii="宋体" w:hAnsi="宋体" w:cs="宋体"/>
                <w:b/>
                <w:bCs/>
                <w:sz w:val="24"/>
              </w:rPr>
            </w:pPr>
          </w:p>
        </w:tc>
        <w:tc>
          <w:tcPr>
            <w:tcW w:w="1213" w:type="dxa"/>
            <w:vMerge w:val="restart"/>
            <w:noWrap w:val="0"/>
            <w:vAlign w:val="center"/>
          </w:tcPr>
          <w:p w14:paraId="4E5A06C7">
            <w:pPr>
              <w:spacing w:line="360" w:lineRule="auto"/>
              <w:jc w:val="center"/>
              <w:rPr>
                <w:rFonts w:hint="eastAsia" w:ascii="宋体" w:hAnsi="宋体" w:cs="宋体"/>
                <w:b/>
                <w:bCs/>
                <w:sz w:val="24"/>
                <w:lang w:val="zh-CN"/>
              </w:rPr>
            </w:pPr>
            <w:r>
              <w:rPr>
                <w:rFonts w:hint="eastAsia" w:ascii="宋体" w:hAnsi="宋体" w:eastAsia="宋体" w:cs="宋体"/>
                <w:b/>
                <w:bCs/>
                <w:sz w:val="24"/>
                <w:lang w:val="zh-CN"/>
              </w:rPr>
              <w:t>服务制度</w:t>
            </w:r>
          </w:p>
        </w:tc>
        <w:tc>
          <w:tcPr>
            <w:tcW w:w="771" w:type="dxa"/>
            <w:noWrap w:val="0"/>
            <w:vAlign w:val="center"/>
          </w:tcPr>
          <w:p w14:paraId="0D650771">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5分</w:t>
            </w:r>
          </w:p>
        </w:tc>
        <w:tc>
          <w:tcPr>
            <w:tcW w:w="6379" w:type="dxa"/>
            <w:noWrap w:val="0"/>
            <w:vAlign w:val="center"/>
          </w:tcPr>
          <w:p w14:paraId="08D7AD9C">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根据投标人针对本项目制定的服务考核制度（包括人员考核制度、行为规范等方面）</w:t>
            </w:r>
            <w:r>
              <w:rPr>
                <w:rFonts w:hint="eastAsia" w:ascii="宋体" w:hAnsi="宋体" w:cs="宋体"/>
                <w:sz w:val="24"/>
                <w:lang w:val="en-US" w:eastAsia="zh-CN"/>
              </w:rPr>
              <w:t>、</w:t>
            </w:r>
            <w:r>
              <w:rPr>
                <w:rFonts w:hint="eastAsia" w:ascii="宋体" w:hAnsi="宋体" w:eastAsia="宋体" w:cs="宋体"/>
                <w:sz w:val="24"/>
                <w:lang w:val="en-US" w:eastAsia="zh-CN"/>
              </w:rPr>
              <w:t>具有完善的督导制度、工作计划及实施时间、人员定期培训制度、并建立和完善档案管理制度、公众制度、督导制度及其配套设施权属清册等由评审专家综合比较打分（0-5分）。</w:t>
            </w:r>
          </w:p>
        </w:tc>
      </w:tr>
      <w:tr w14:paraId="3112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77" w:type="dxa"/>
            <w:vMerge w:val="continue"/>
            <w:noWrap w:val="0"/>
            <w:vAlign w:val="center"/>
          </w:tcPr>
          <w:p w14:paraId="550BADFB">
            <w:pPr>
              <w:spacing w:line="360" w:lineRule="auto"/>
              <w:jc w:val="center"/>
              <w:rPr>
                <w:rFonts w:hint="eastAsia" w:ascii="宋体" w:hAnsi="宋体" w:cs="宋体"/>
                <w:b/>
                <w:bCs/>
                <w:sz w:val="24"/>
              </w:rPr>
            </w:pPr>
          </w:p>
        </w:tc>
        <w:tc>
          <w:tcPr>
            <w:tcW w:w="1213" w:type="dxa"/>
            <w:vMerge w:val="continue"/>
            <w:noWrap w:val="0"/>
            <w:vAlign w:val="center"/>
          </w:tcPr>
          <w:p w14:paraId="6F0F5C64">
            <w:pPr>
              <w:spacing w:line="360" w:lineRule="auto"/>
              <w:jc w:val="center"/>
              <w:rPr>
                <w:rFonts w:hint="eastAsia" w:ascii="宋体" w:hAnsi="宋体" w:eastAsia="宋体" w:cs="宋体"/>
                <w:b/>
                <w:bCs/>
                <w:sz w:val="21"/>
                <w:szCs w:val="21"/>
              </w:rPr>
            </w:pPr>
          </w:p>
        </w:tc>
        <w:tc>
          <w:tcPr>
            <w:tcW w:w="771" w:type="dxa"/>
            <w:noWrap w:val="0"/>
            <w:vAlign w:val="center"/>
          </w:tcPr>
          <w:p w14:paraId="6310FF6C">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5分</w:t>
            </w:r>
          </w:p>
        </w:tc>
        <w:tc>
          <w:tcPr>
            <w:tcW w:w="6379" w:type="dxa"/>
            <w:noWrap w:val="0"/>
            <w:vAlign w:val="center"/>
          </w:tcPr>
          <w:p w14:paraId="197E3000">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根据投标人的督导服务制度完善的组织架构，清晰简练地列出了主要服务流程，包括对运作流程图、激励机制、监督机制、信息反馈渠道及处理机制，且制度符合服务操作规程与质量控制标准等由评审专家综合比较打分（0-5分）。</w:t>
            </w:r>
          </w:p>
        </w:tc>
      </w:tr>
      <w:tr w14:paraId="32B6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439B4CCF">
            <w:pPr>
              <w:spacing w:line="360" w:lineRule="auto"/>
              <w:jc w:val="center"/>
              <w:rPr>
                <w:rFonts w:hint="eastAsia" w:ascii="宋体" w:hAnsi="宋体" w:cs="宋体"/>
                <w:b/>
                <w:bCs/>
                <w:sz w:val="24"/>
              </w:rPr>
            </w:pPr>
          </w:p>
        </w:tc>
        <w:tc>
          <w:tcPr>
            <w:tcW w:w="1213" w:type="dxa"/>
            <w:noWrap w:val="0"/>
            <w:vAlign w:val="center"/>
          </w:tcPr>
          <w:p w14:paraId="174E3F24">
            <w:pPr>
              <w:spacing w:line="360" w:lineRule="auto"/>
              <w:jc w:val="center"/>
              <w:rPr>
                <w:rFonts w:hint="eastAsia" w:ascii="宋体" w:hAnsi="宋体" w:cs="宋体"/>
                <w:b/>
                <w:bCs/>
                <w:sz w:val="24"/>
                <w:lang w:val="zh-CN"/>
              </w:rPr>
            </w:pPr>
            <w:r>
              <w:rPr>
                <w:rFonts w:hint="eastAsia" w:ascii="宋体" w:hAnsi="宋体" w:cs="宋体"/>
                <w:b/>
                <w:bCs/>
                <w:sz w:val="24"/>
                <w:lang w:val="zh-CN"/>
              </w:rPr>
              <w:t>设备配备</w:t>
            </w:r>
          </w:p>
        </w:tc>
        <w:tc>
          <w:tcPr>
            <w:tcW w:w="771" w:type="dxa"/>
            <w:noWrap w:val="0"/>
            <w:vAlign w:val="center"/>
          </w:tcPr>
          <w:p w14:paraId="14B48254">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6分</w:t>
            </w:r>
          </w:p>
        </w:tc>
        <w:tc>
          <w:tcPr>
            <w:tcW w:w="6379" w:type="dxa"/>
            <w:noWrap w:val="0"/>
            <w:vAlign w:val="center"/>
          </w:tcPr>
          <w:p w14:paraId="3784EF56">
            <w:pPr>
              <w:spacing w:line="360" w:lineRule="auto"/>
              <w:rPr>
                <w:rFonts w:hint="eastAsia" w:ascii="宋体" w:hAnsi="宋体" w:cs="宋体"/>
                <w:sz w:val="24"/>
              </w:rPr>
            </w:pPr>
            <w:r>
              <w:rPr>
                <w:rFonts w:hint="eastAsia" w:ascii="宋体" w:hAnsi="宋体" w:cs="宋体"/>
                <w:sz w:val="24"/>
                <w:lang w:eastAsia="zh-CN"/>
              </w:rPr>
              <w:t>根据</w:t>
            </w:r>
            <w:r>
              <w:rPr>
                <w:rFonts w:hint="eastAsia" w:ascii="宋体" w:hAnsi="宋体" w:cs="宋体"/>
                <w:sz w:val="24"/>
                <w:lang w:val="en-US" w:eastAsia="zh-CN"/>
              </w:rPr>
              <w:t>投标人</w:t>
            </w:r>
            <w:r>
              <w:rPr>
                <w:rFonts w:hint="eastAsia" w:ascii="宋体" w:hAnsi="宋体" w:cs="宋体"/>
                <w:sz w:val="24"/>
              </w:rPr>
              <w:t>投入本项目的器材、软件、系统、通信、网络等各类要件情况</w:t>
            </w:r>
            <w:r>
              <w:rPr>
                <w:rFonts w:hint="eastAsia" w:ascii="宋体" w:hAnsi="宋体" w:cs="宋体"/>
                <w:sz w:val="24"/>
                <w:lang w:eastAsia="zh-CN"/>
              </w:rPr>
              <w:t>（</w:t>
            </w:r>
            <w:r>
              <w:rPr>
                <w:rFonts w:hint="eastAsia" w:ascii="宋体" w:hAnsi="宋体" w:cs="宋体"/>
                <w:sz w:val="24"/>
                <w:lang w:val="en-US" w:eastAsia="zh-CN"/>
              </w:rPr>
              <w:t>0-2分）；</w:t>
            </w:r>
            <w:r>
              <w:rPr>
                <w:rFonts w:hint="eastAsia" w:ascii="宋体" w:hAnsi="宋体" w:cs="宋体"/>
                <w:sz w:val="24"/>
              </w:rPr>
              <w:t>设备数量与</w:t>
            </w:r>
            <w:r>
              <w:rPr>
                <w:rFonts w:hint="eastAsia" w:ascii="宋体" w:hAnsi="宋体" w:cs="宋体"/>
                <w:sz w:val="24"/>
                <w:lang w:eastAsia="zh-CN"/>
              </w:rPr>
              <w:t>采购需求满足程度（</w:t>
            </w:r>
            <w:r>
              <w:rPr>
                <w:rFonts w:hint="eastAsia" w:ascii="宋体" w:hAnsi="宋体" w:cs="宋体"/>
                <w:sz w:val="24"/>
                <w:lang w:val="en-US" w:eastAsia="zh-CN"/>
              </w:rPr>
              <w:t>0-2分）；</w:t>
            </w:r>
            <w:r>
              <w:rPr>
                <w:rFonts w:hint="eastAsia" w:ascii="宋体" w:hAnsi="宋体" w:cs="宋体"/>
                <w:sz w:val="24"/>
              </w:rPr>
              <w:t>设备的</w:t>
            </w:r>
            <w:r>
              <w:rPr>
                <w:rFonts w:hint="eastAsia" w:ascii="宋体" w:hAnsi="宋体" w:cs="宋体"/>
                <w:sz w:val="24"/>
                <w:lang w:eastAsia="zh-CN"/>
              </w:rPr>
              <w:t>性能高效性、</w:t>
            </w:r>
            <w:r>
              <w:rPr>
                <w:rFonts w:hint="eastAsia" w:ascii="宋体" w:hAnsi="宋体" w:cs="宋体"/>
                <w:sz w:val="24"/>
              </w:rPr>
              <w:t>齐全性等</w:t>
            </w:r>
            <w:r>
              <w:rPr>
                <w:rFonts w:hint="eastAsia" w:ascii="宋体" w:hAnsi="宋体" w:cs="宋体"/>
                <w:sz w:val="24"/>
                <w:lang w:eastAsia="zh-CN"/>
              </w:rPr>
              <w:t>（</w:t>
            </w:r>
            <w:r>
              <w:rPr>
                <w:rFonts w:hint="eastAsia" w:ascii="宋体" w:hAnsi="宋体" w:cs="宋体"/>
                <w:sz w:val="24"/>
                <w:lang w:val="en-US" w:eastAsia="zh-CN"/>
              </w:rPr>
              <w:t>0-2分）。</w:t>
            </w:r>
          </w:p>
        </w:tc>
      </w:tr>
      <w:tr w14:paraId="3886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1277" w:type="dxa"/>
            <w:vMerge w:val="continue"/>
            <w:noWrap w:val="0"/>
            <w:vAlign w:val="center"/>
          </w:tcPr>
          <w:p w14:paraId="4F130302">
            <w:pPr>
              <w:spacing w:line="360" w:lineRule="auto"/>
              <w:jc w:val="center"/>
              <w:rPr>
                <w:rFonts w:hint="eastAsia" w:ascii="宋体" w:hAnsi="宋体" w:cs="宋体"/>
                <w:b/>
                <w:bCs/>
                <w:sz w:val="24"/>
              </w:rPr>
            </w:pPr>
          </w:p>
        </w:tc>
        <w:tc>
          <w:tcPr>
            <w:tcW w:w="1213" w:type="dxa"/>
            <w:vMerge w:val="restart"/>
            <w:noWrap w:val="0"/>
            <w:vAlign w:val="center"/>
          </w:tcPr>
          <w:p w14:paraId="12B79102">
            <w:pPr>
              <w:spacing w:line="360" w:lineRule="auto"/>
              <w:jc w:val="center"/>
              <w:rPr>
                <w:rFonts w:hint="eastAsia" w:ascii="宋体" w:hAnsi="宋体" w:cs="宋体"/>
                <w:b/>
                <w:bCs/>
                <w:sz w:val="24"/>
                <w:lang w:val="zh-CN"/>
              </w:rPr>
            </w:pPr>
            <w:r>
              <w:rPr>
                <w:rFonts w:hint="eastAsia" w:ascii="宋体" w:hAnsi="宋体" w:cs="宋体"/>
                <w:b/>
                <w:bCs/>
                <w:sz w:val="24"/>
                <w:lang w:val="zh-CN" w:eastAsia="zh-CN"/>
              </w:rPr>
              <w:t>拟投入本项目人员</w:t>
            </w:r>
          </w:p>
        </w:tc>
        <w:tc>
          <w:tcPr>
            <w:tcW w:w="771" w:type="dxa"/>
            <w:noWrap w:val="0"/>
            <w:vAlign w:val="center"/>
          </w:tcPr>
          <w:p w14:paraId="1330F05C">
            <w:pPr>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14分</w:t>
            </w:r>
          </w:p>
        </w:tc>
        <w:tc>
          <w:tcPr>
            <w:tcW w:w="6379" w:type="dxa"/>
            <w:noWrap w:val="0"/>
            <w:vAlign w:val="center"/>
          </w:tcPr>
          <w:p w14:paraId="60A743B5">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1、根据拟投入的项目负责人的专业能力、经验、综合素质等</w:t>
            </w:r>
            <w:r>
              <w:rPr>
                <w:rFonts w:hint="eastAsia" w:ascii="宋体" w:hAnsi="宋体" w:eastAsia="宋体" w:cs="宋体"/>
                <w:sz w:val="24"/>
                <w:highlight w:val="none"/>
                <w:lang w:val="en-US" w:eastAsia="zh-CN"/>
              </w:rPr>
              <w:t>由评审专家综合比较打分（0-5分）。</w:t>
            </w:r>
          </w:p>
          <w:p w14:paraId="3E06A05B">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根据</w:t>
            </w:r>
            <w:r>
              <w:rPr>
                <w:rFonts w:hint="eastAsia" w:ascii="宋体" w:hAnsi="宋体" w:cs="宋体"/>
                <w:sz w:val="24"/>
                <w:lang w:val="en-US" w:eastAsia="zh-CN"/>
              </w:rPr>
              <w:t>投标人</w:t>
            </w:r>
            <w:r>
              <w:rPr>
                <w:rFonts w:hint="eastAsia" w:ascii="宋体" w:hAnsi="宋体" w:cs="宋体"/>
                <w:sz w:val="24"/>
              </w:rPr>
              <w:t>人员配置方案的合理性、科学性以及人员调度的便捷性</w:t>
            </w:r>
            <w:r>
              <w:rPr>
                <w:rFonts w:hint="eastAsia" w:ascii="宋体" w:hAnsi="宋体" w:cs="宋体"/>
                <w:sz w:val="24"/>
                <w:lang w:eastAsia="zh-CN"/>
              </w:rPr>
              <w:t>（</w:t>
            </w:r>
            <w:r>
              <w:rPr>
                <w:rFonts w:hint="eastAsia" w:ascii="宋体" w:hAnsi="宋体" w:cs="宋体"/>
                <w:sz w:val="24"/>
                <w:lang w:val="en-US" w:eastAsia="zh-CN"/>
              </w:rPr>
              <w:t>0-3分）</w:t>
            </w:r>
            <w:r>
              <w:rPr>
                <w:rFonts w:hint="eastAsia" w:ascii="宋体" w:hAnsi="宋体" w:cs="宋体"/>
                <w:sz w:val="24"/>
                <w:lang w:eastAsia="zh-CN"/>
              </w:rPr>
              <w:t>；</w:t>
            </w:r>
            <w:r>
              <w:rPr>
                <w:rFonts w:hint="eastAsia" w:ascii="宋体" w:hAnsi="宋体" w:cs="宋体"/>
                <w:sz w:val="24"/>
              </w:rPr>
              <w:t>配备人员的数量与本项目需求的符合性</w:t>
            </w:r>
            <w:r>
              <w:rPr>
                <w:rFonts w:hint="eastAsia" w:ascii="宋体" w:hAnsi="宋体" w:cs="宋体"/>
                <w:sz w:val="24"/>
                <w:lang w:eastAsia="zh-CN"/>
              </w:rPr>
              <w:t>（</w:t>
            </w:r>
            <w:r>
              <w:rPr>
                <w:rFonts w:hint="eastAsia" w:ascii="宋体" w:hAnsi="宋体" w:cs="宋体"/>
                <w:sz w:val="24"/>
                <w:lang w:val="en-US" w:eastAsia="zh-CN"/>
              </w:rPr>
              <w:t>0-3分）</w:t>
            </w:r>
            <w:r>
              <w:rPr>
                <w:rFonts w:hint="eastAsia" w:ascii="宋体" w:hAnsi="宋体" w:cs="宋体"/>
                <w:sz w:val="24"/>
                <w:lang w:eastAsia="zh-CN"/>
              </w:rPr>
              <w:t>；</w:t>
            </w:r>
            <w:r>
              <w:rPr>
                <w:rFonts w:hint="eastAsia" w:ascii="宋体" w:hAnsi="宋体" w:cs="宋体"/>
                <w:sz w:val="24"/>
                <w:lang w:val="en-US" w:eastAsia="zh-CN"/>
              </w:rPr>
              <w:t>配备人员综合素质、技术能力、服务经验等（0-3分）。</w:t>
            </w:r>
          </w:p>
        </w:tc>
      </w:tr>
      <w:tr w14:paraId="001B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6CBE02DE">
            <w:pPr>
              <w:spacing w:line="360" w:lineRule="auto"/>
              <w:jc w:val="center"/>
              <w:rPr>
                <w:rFonts w:hint="eastAsia" w:ascii="宋体" w:hAnsi="宋体" w:cs="宋体"/>
                <w:b/>
                <w:bCs/>
                <w:sz w:val="24"/>
              </w:rPr>
            </w:pPr>
          </w:p>
        </w:tc>
        <w:tc>
          <w:tcPr>
            <w:tcW w:w="1213" w:type="dxa"/>
            <w:noWrap w:val="0"/>
            <w:vAlign w:val="center"/>
          </w:tcPr>
          <w:p w14:paraId="023277CC">
            <w:pPr>
              <w:spacing w:line="360" w:lineRule="auto"/>
              <w:jc w:val="center"/>
              <w:rPr>
                <w:rFonts w:hint="eastAsia" w:ascii="宋体" w:hAnsi="宋体" w:cs="宋体"/>
                <w:b/>
                <w:bCs/>
                <w:sz w:val="24"/>
                <w:lang w:val="zh-CN"/>
              </w:rPr>
            </w:pPr>
            <w:r>
              <w:rPr>
                <w:rFonts w:hint="eastAsia" w:ascii="宋体" w:hAnsi="宋体" w:cs="宋体"/>
                <w:b/>
                <w:bCs/>
                <w:sz w:val="24"/>
                <w:lang w:val="zh-CN"/>
              </w:rPr>
              <w:t>培训方案</w:t>
            </w:r>
          </w:p>
        </w:tc>
        <w:tc>
          <w:tcPr>
            <w:tcW w:w="771" w:type="dxa"/>
            <w:noWrap w:val="0"/>
            <w:vAlign w:val="center"/>
          </w:tcPr>
          <w:p w14:paraId="33C6C3DE">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5分</w:t>
            </w:r>
          </w:p>
        </w:tc>
        <w:tc>
          <w:tcPr>
            <w:tcW w:w="6379" w:type="dxa"/>
            <w:noWrap w:val="0"/>
            <w:vAlign w:val="center"/>
          </w:tcPr>
          <w:p w14:paraId="1DD23BC4">
            <w:pPr>
              <w:spacing w:line="360" w:lineRule="auto"/>
              <w:rPr>
                <w:rFonts w:hint="default" w:ascii="宋体" w:hAnsi="宋体" w:cs="宋体"/>
                <w:sz w:val="24"/>
                <w:lang w:val="en-US"/>
              </w:rPr>
            </w:pPr>
            <w:r>
              <w:rPr>
                <w:rFonts w:hint="eastAsia" w:ascii="宋体" w:hAnsi="宋体" w:eastAsia="宋体" w:cs="宋体"/>
                <w:sz w:val="24"/>
                <w:lang w:val="en-US" w:eastAsia="zh-CN"/>
              </w:rPr>
              <w:t>根据投标人运维员上岗培训方案（包括岗位标准、专业知识、职业道德规范等）（0-3分）</w:t>
            </w:r>
            <w:r>
              <w:rPr>
                <w:rFonts w:hint="eastAsia" w:ascii="宋体" w:hAnsi="宋体" w:cs="宋体"/>
                <w:sz w:val="24"/>
                <w:lang w:val="en-US" w:eastAsia="zh-CN"/>
              </w:rPr>
              <w:t>；</w:t>
            </w:r>
            <w:r>
              <w:rPr>
                <w:rFonts w:hint="eastAsia" w:ascii="宋体" w:hAnsi="宋体" w:eastAsia="宋体" w:cs="宋体"/>
                <w:sz w:val="24"/>
                <w:lang w:val="en-US" w:eastAsia="zh-CN"/>
              </w:rPr>
              <w:t>培训方式（如理论学习和实践操作，定期培训和考试制度等）（0-2分）。</w:t>
            </w:r>
          </w:p>
        </w:tc>
      </w:tr>
      <w:tr w14:paraId="65DD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12E5AB44">
            <w:pPr>
              <w:spacing w:line="360" w:lineRule="auto"/>
              <w:jc w:val="center"/>
              <w:rPr>
                <w:rFonts w:hint="eastAsia" w:ascii="宋体" w:hAnsi="宋体" w:cs="宋体"/>
                <w:b/>
                <w:bCs/>
                <w:sz w:val="24"/>
              </w:rPr>
            </w:pPr>
          </w:p>
        </w:tc>
        <w:tc>
          <w:tcPr>
            <w:tcW w:w="1213" w:type="dxa"/>
            <w:noWrap w:val="0"/>
            <w:vAlign w:val="center"/>
          </w:tcPr>
          <w:p w14:paraId="3A3EC13D">
            <w:pPr>
              <w:spacing w:line="360" w:lineRule="auto"/>
              <w:jc w:val="center"/>
              <w:rPr>
                <w:rFonts w:hint="eastAsia" w:ascii="宋体" w:hAnsi="宋体" w:eastAsia="宋体" w:cs="宋体"/>
                <w:b/>
                <w:bCs/>
                <w:sz w:val="24"/>
                <w:lang w:val="zh-CN"/>
              </w:rPr>
            </w:pPr>
            <w:r>
              <w:rPr>
                <w:rFonts w:hint="eastAsia" w:ascii="宋体" w:hAnsi="宋体" w:eastAsia="宋体" w:cs="宋体"/>
                <w:b/>
                <w:bCs/>
                <w:sz w:val="24"/>
                <w:lang w:val="zh-CN"/>
              </w:rPr>
              <w:t>文明安全</w:t>
            </w:r>
          </w:p>
          <w:p w14:paraId="08F31221">
            <w:pPr>
              <w:spacing w:line="360" w:lineRule="auto"/>
              <w:jc w:val="center"/>
              <w:rPr>
                <w:rFonts w:hint="eastAsia" w:ascii="宋体" w:hAnsi="宋体" w:eastAsia="宋体" w:cs="宋体"/>
                <w:b/>
                <w:bCs/>
                <w:sz w:val="24"/>
                <w:lang w:val="zh-CN"/>
              </w:rPr>
            </w:pPr>
            <w:r>
              <w:rPr>
                <w:rFonts w:hint="eastAsia" w:ascii="宋体" w:hAnsi="宋体" w:eastAsia="宋体" w:cs="宋体"/>
                <w:b/>
                <w:bCs/>
                <w:sz w:val="24"/>
                <w:lang w:val="zh-CN"/>
              </w:rPr>
              <w:t>服务保障</w:t>
            </w:r>
          </w:p>
        </w:tc>
        <w:tc>
          <w:tcPr>
            <w:tcW w:w="771" w:type="dxa"/>
            <w:noWrap w:val="0"/>
            <w:vAlign w:val="center"/>
          </w:tcPr>
          <w:p w14:paraId="44211B04">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5分</w:t>
            </w:r>
          </w:p>
        </w:tc>
        <w:tc>
          <w:tcPr>
            <w:tcW w:w="6379" w:type="dxa"/>
            <w:noWrap w:val="0"/>
            <w:vAlign w:val="center"/>
          </w:tcPr>
          <w:p w14:paraId="0FE989FD">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根据投标人提供的运维人员在岗期间的文明服务和安全服务保障措施全面性、可行性由评审专家综合比较打分（0-5分）。</w:t>
            </w:r>
          </w:p>
        </w:tc>
      </w:tr>
      <w:tr w14:paraId="26FA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2FEAC9F0">
            <w:pPr>
              <w:spacing w:line="360" w:lineRule="auto"/>
              <w:jc w:val="center"/>
              <w:rPr>
                <w:rFonts w:hint="eastAsia" w:ascii="宋体" w:hAnsi="宋体" w:cs="宋体"/>
                <w:b/>
                <w:bCs/>
                <w:sz w:val="24"/>
              </w:rPr>
            </w:pPr>
          </w:p>
        </w:tc>
        <w:tc>
          <w:tcPr>
            <w:tcW w:w="1213" w:type="dxa"/>
            <w:noWrap w:val="0"/>
            <w:vAlign w:val="center"/>
          </w:tcPr>
          <w:p w14:paraId="75125580">
            <w:pPr>
              <w:spacing w:line="360" w:lineRule="auto"/>
              <w:jc w:val="center"/>
              <w:rPr>
                <w:rFonts w:hint="eastAsia" w:ascii="宋体" w:hAnsi="宋体" w:eastAsia="宋体" w:cs="宋体"/>
                <w:b/>
                <w:bCs/>
                <w:sz w:val="24"/>
                <w:lang w:val="zh-CN"/>
              </w:rPr>
            </w:pPr>
            <w:r>
              <w:rPr>
                <w:rFonts w:hint="eastAsia" w:ascii="宋体" w:hAnsi="宋体" w:eastAsia="宋体" w:cs="宋体"/>
                <w:b/>
                <w:bCs/>
                <w:sz w:val="24"/>
                <w:lang w:val="zh-CN"/>
              </w:rPr>
              <w:t>重大活动及突发事件的应急预案</w:t>
            </w:r>
          </w:p>
        </w:tc>
        <w:tc>
          <w:tcPr>
            <w:tcW w:w="771" w:type="dxa"/>
            <w:noWrap w:val="0"/>
            <w:vAlign w:val="center"/>
          </w:tcPr>
          <w:p w14:paraId="5652FA05">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6分</w:t>
            </w:r>
          </w:p>
        </w:tc>
        <w:tc>
          <w:tcPr>
            <w:tcW w:w="6379" w:type="dxa"/>
            <w:noWrap w:val="0"/>
            <w:vAlign w:val="center"/>
          </w:tcPr>
          <w:p w14:paraId="02E14010">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根据投标人</w:t>
            </w:r>
            <w:r>
              <w:rPr>
                <w:rFonts w:hint="eastAsia" w:ascii="宋体" w:hAnsi="宋体" w:cs="宋体"/>
                <w:sz w:val="24"/>
                <w:lang w:val="en-US" w:eastAsia="zh-CN"/>
              </w:rPr>
              <w:t>提供</w:t>
            </w:r>
            <w:r>
              <w:rPr>
                <w:rFonts w:hint="eastAsia" w:ascii="宋体" w:hAnsi="宋体" w:eastAsia="宋体" w:cs="宋体"/>
                <w:sz w:val="24"/>
                <w:lang w:val="en-US" w:eastAsia="zh-CN"/>
              </w:rPr>
              <w:t>的重大活动及突发事件的应急能力及相关应急处置措施是否完善、有效（0-2分）</w:t>
            </w:r>
            <w:r>
              <w:rPr>
                <w:rFonts w:hint="eastAsia" w:ascii="宋体" w:hAnsi="宋体" w:cs="宋体"/>
                <w:sz w:val="24"/>
                <w:lang w:val="en-US" w:eastAsia="zh-CN"/>
              </w:rPr>
              <w:t>；</w:t>
            </w:r>
            <w:r>
              <w:rPr>
                <w:rFonts w:hint="eastAsia" w:ascii="宋体" w:hAnsi="宋体" w:eastAsia="宋体" w:cs="宋体"/>
                <w:sz w:val="24"/>
                <w:lang w:val="en-US" w:eastAsia="zh-CN"/>
              </w:rPr>
              <w:t>突击保障、突发问题解决、后勤保障措施、如何及时组织力量做好各项工作应急保障措施是否适用、可行（0-2分）</w:t>
            </w:r>
            <w:r>
              <w:rPr>
                <w:rFonts w:hint="eastAsia" w:ascii="宋体" w:hAnsi="宋体" w:cs="宋体"/>
                <w:sz w:val="24"/>
                <w:lang w:val="en-US" w:eastAsia="zh-CN"/>
              </w:rPr>
              <w:t>；</w:t>
            </w:r>
            <w:r>
              <w:rPr>
                <w:rFonts w:hint="eastAsia" w:ascii="宋体" w:hAnsi="宋体" w:eastAsia="宋体" w:cs="宋体"/>
                <w:sz w:val="24"/>
                <w:lang w:val="en-US" w:eastAsia="zh-CN"/>
              </w:rPr>
              <w:t>处理方案等是否具有可靠性和周密性（0-2分）。</w:t>
            </w:r>
          </w:p>
        </w:tc>
      </w:tr>
      <w:tr w14:paraId="46B2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noWrap w:val="0"/>
            <w:vAlign w:val="center"/>
          </w:tcPr>
          <w:p w14:paraId="383CA4D4">
            <w:pPr>
              <w:spacing w:line="360" w:lineRule="auto"/>
              <w:jc w:val="center"/>
              <w:rPr>
                <w:rFonts w:hint="eastAsia" w:ascii="宋体" w:hAnsi="宋体" w:cs="宋体"/>
                <w:b/>
                <w:bCs/>
                <w:sz w:val="24"/>
              </w:rPr>
            </w:pPr>
          </w:p>
        </w:tc>
        <w:tc>
          <w:tcPr>
            <w:tcW w:w="1213" w:type="dxa"/>
            <w:noWrap w:val="0"/>
            <w:vAlign w:val="center"/>
          </w:tcPr>
          <w:p w14:paraId="4A054262">
            <w:pPr>
              <w:spacing w:line="360" w:lineRule="auto"/>
              <w:jc w:val="center"/>
              <w:rPr>
                <w:rFonts w:hint="eastAsia" w:ascii="宋体" w:hAnsi="宋体" w:eastAsia="宋体" w:cs="宋体"/>
                <w:b/>
                <w:bCs/>
                <w:sz w:val="24"/>
                <w:lang w:val="zh-CN"/>
              </w:rPr>
            </w:pPr>
            <w:r>
              <w:rPr>
                <w:rFonts w:hint="eastAsia" w:ascii="宋体" w:hAnsi="宋体" w:eastAsia="宋体" w:cs="宋体"/>
                <w:b/>
                <w:bCs/>
                <w:sz w:val="24"/>
                <w:lang w:val="zh-CN" w:eastAsia="zh-CN"/>
              </w:rPr>
              <w:t>其他服务</w:t>
            </w:r>
            <w:r>
              <w:rPr>
                <w:rFonts w:hint="eastAsia" w:ascii="宋体" w:hAnsi="宋体" w:eastAsia="宋体" w:cs="宋体"/>
                <w:b/>
                <w:bCs/>
                <w:sz w:val="24"/>
                <w:lang w:val="zh-CN"/>
              </w:rPr>
              <w:t>管理创新举措</w:t>
            </w:r>
          </w:p>
        </w:tc>
        <w:tc>
          <w:tcPr>
            <w:tcW w:w="771" w:type="dxa"/>
            <w:noWrap w:val="0"/>
            <w:vAlign w:val="center"/>
          </w:tcPr>
          <w:p w14:paraId="089F7CF3">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5分</w:t>
            </w:r>
          </w:p>
        </w:tc>
        <w:tc>
          <w:tcPr>
            <w:tcW w:w="6379" w:type="dxa"/>
            <w:noWrap w:val="0"/>
            <w:vAlign w:val="center"/>
          </w:tcPr>
          <w:p w14:paraId="7201CFFD">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根据投标人为保证服务质量提供与垃圾分类督导相关服务保障的内容，并具有实效的管理创新措施，每提供一条实质性举措得1分，</w:t>
            </w:r>
            <w:r>
              <w:rPr>
                <w:rFonts w:hint="eastAsia" w:ascii="宋体" w:hAnsi="宋体" w:cs="宋体"/>
                <w:sz w:val="24"/>
                <w:lang w:val="en-US" w:eastAsia="zh-CN"/>
              </w:rPr>
              <w:t>本项</w:t>
            </w:r>
            <w:r>
              <w:rPr>
                <w:rFonts w:hint="eastAsia" w:ascii="宋体" w:hAnsi="宋体" w:eastAsia="宋体" w:cs="宋体"/>
                <w:sz w:val="24"/>
                <w:lang w:val="en-US" w:eastAsia="zh-CN"/>
              </w:rPr>
              <w:t>最高得5分。</w:t>
            </w:r>
          </w:p>
        </w:tc>
      </w:tr>
      <w:tr w14:paraId="7D9A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77" w:type="dxa"/>
            <w:vMerge w:val="continue"/>
            <w:noWrap w:val="0"/>
            <w:vAlign w:val="center"/>
          </w:tcPr>
          <w:p w14:paraId="4760B82B">
            <w:pPr>
              <w:spacing w:line="360" w:lineRule="auto"/>
              <w:jc w:val="center"/>
              <w:rPr>
                <w:rFonts w:hint="eastAsia" w:ascii="宋体" w:hAnsi="宋体" w:cs="宋体"/>
                <w:b/>
                <w:bCs/>
                <w:sz w:val="24"/>
              </w:rPr>
            </w:pPr>
          </w:p>
        </w:tc>
        <w:tc>
          <w:tcPr>
            <w:tcW w:w="1213" w:type="dxa"/>
            <w:noWrap w:val="0"/>
            <w:vAlign w:val="center"/>
          </w:tcPr>
          <w:p w14:paraId="13123AD8">
            <w:pPr>
              <w:spacing w:line="360" w:lineRule="auto"/>
              <w:jc w:val="center"/>
              <w:rPr>
                <w:rFonts w:hint="eastAsia" w:ascii="宋体" w:hAnsi="宋体" w:eastAsia="宋体" w:cs="宋体"/>
                <w:b/>
                <w:bCs/>
                <w:sz w:val="24"/>
                <w:lang w:val="zh-CN"/>
              </w:rPr>
            </w:pPr>
            <w:r>
              <w:rPr>
                <w:rFonts w:hint="eastAsia" w:ascii="宋体" w:hAnsi="宋体" w:eastAsia="宋体" w:cs="宋体"/>
                <w:b/>
                <w:bCs/>
                <w:sz w:val="24"/>
                <w:lang w:val="zh-CN"/>
              </w:rPr>
              <w:t>交接维稳</w:t>
            </w:r>
          </w:p>
        </w:tc>
        <w:tc>
          <w:tcPr>
            <w:tcW w:w="771" w:type="dxa"/>
            <w:noWrap w:val="0"/>
            <w:vAlign w:val="center"/>
          </w:tcPr>
          <w:p w14:paraId="1EF274A6">
            <w:pPr>
              <w:spacing w:line="360" w:lineRule="auto"/>
              <w:jc w:val="center"/>
              <w:rPr>
                <w:rFonts w:hint="eastAsia" w:ascii="宋体" w:hAnsi="宋体" w:eastAsia="宋体" w:cs="宋体"/>
                <w:b/>
                <w:bCs/>
                <w:sz w:val="24"/>
                <w:lang w:val="en-US" w:eastAsia="zh-CN"/>
              </w:rPr>
            </w:pPr>
            <w:r>
              <w:rPr>
                <w:rFonts w:hint="eastAsia" w:ascii="宋体" w:hAnsi="宋体" w:cs="宋体"/>
                <w:b/>
                <w:bCs/>
                <w:sz w:val="24"/>
                <w:lang w:val="en-US" w:eastAsia="zh-CN"/>
              </w:rPr>
              <w:t>5分</w:t>
            </w:r>
          </w:p>
        </w:tc>
        <w:tc>
          <w:tcPr>
            <w:tcW w:w="6379" w:type="dxa"/>
            <w:noWrap w:val="0"/>
            <w:vAlign w:val="center"/>
          </w:tcPr>
          <w:p w14:paraId="47790C20">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根据本项目实际情况和特点，保证项目开始和结束交接的顺利性和可行性，投标人须针对本项目制定交接维稳过渡、人员维稳、安全排除等由评审专家综合比较打分（0-5分）。</w:t>
            </w:r>
          </w:p>
        </w:tc>
      </w:tr>
    </w:tbl>
    <w:p w14:paraId="2104EE9F">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1</w:t>
      </w:r>
      <w:r>
        <w:rPr>
          <w:rFonts w:hint="eastAsia" w:ascii="宋体" w:hAnsi="宋体" w:cs="宋体"/>
          <w:b/>
          <w:bCs/>
          <w:sz w:val="24"/>
          <w:szCs w:val="24"/>
        </w:rPr>
        <w:t>0分，报价权重</w:t>
      </w:r>
      <w:r>
        <w:rPr>
          <w:rFonts w:hint="eastAsia" w:ascii="宋体" w:hAnsi="宋体" w:cs="宋体"/>
          <w:b/>
          <w:bCs/>
          <w:sz w:val="24"/>
          <w:szCs w:val="24"/>
          <w:lang w:val="en-US" w:eastAsia="zh-CN"/>
        </w:rPr>
        <w:t>1</w:t>
      </w:r>
      <w:r>
        <w:rPr>
          <w:rFonts w:hint="eastAsia" w:ascii="宋体" w:hAnsi="宋体" w:cs="宋体"/>
          <w:b/>
          <w:bCs/>
          <w:sz w:val="24"/>
          <w:szCs w:val="24"/>
        </w:rPr>
        <w:t>0%，由评标委员会根据以下内容统一计算打分：</w:t>
      </w:r>
    </w:p>
    <w:p w14:paraId="3FA72CE7">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6511D9C9">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7420AF03">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5415BE73">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665C7B08">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63CD5299">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28EDA16E">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1</w:t>
      </w:r>
      <w:r>
        <w:rPr>
          <w:rFonts w:hint="eastAsia" w:ascii="宋体" w:hAnsi="宋体" w:cs="宋体"/>
          <w:sz w:val="24"/>
          <w:szCs w:val="24"/>
        </w:rPr>
        <w:t>0分，其他投标人的报价得分按下列公式计算：</w:t>
      </w:r>
    </w:p>
    <w:p w14:paraId="6CF31A82">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16FF4FF4">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3732D667">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27" w:name="EB217c00f118724f6bb5745c5cec252819"/>
      <w:bookmarkEnd w:id="127"/>
    </w:p>
    <w:p w14:paraId="71AA5A93">
      <w:pPr>
        <w:pStyle w:val="4"/>
        <w:spacing w:before="240" w:after="240"/>
        <w:ind w:firstLine="0" w:firstLineChars="0"/>
        <w:rPr>
          <w:rFonts w:ascii="宋体" w:hAnsi="宋体" w:eastAsia="宋体" w:cs="Times New Roman"/>
        </w:rPr>
      </w:pPr>
      <w:bookmarkStart w:id="128" w:name="_Toc43498247"/>
      <w:r>
        <w:rPr>
          <w:rFonts w:hint="eastAsia" w:ascii="宋体" w:hAnsi="宋体" w:eastAsia="宋体" w:cs="宋体"/>
        </w:rPr>
        <w:t>六  评审纪律和要求</w:t>
      </w:r>
      <w:bookmarkEnd w:id="123"/>
      <w:bookmarkEnd w:id="124"/>
      <w:bookmarkEnd w:id="125"/>
      <w:bookmarkEnd w:id="126"/>
      <w:bookmarkEnd w:id="128"/>
    </w:p>
    <w:p w14:paraId="68C3FD83">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1CBD23DC">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1DE7C2F5">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0D1650FA">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0D3BFB23">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C409E86">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19064FCB">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7AE3D035">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156A3DD2">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F60DD3C">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23391AED">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51F119A9">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594D6D97">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2840B504">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13D0C8C3">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3D429E86">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2C67876F">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5491C67B">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364CF9CB">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762A5015">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45A96982">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5B5731C6">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35B062CC">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69499D3F">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18A33018">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40BD518C">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4994C4B2">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308AF5E5">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ECE">
    <w:pPr>
      <w:pStyle w:val="33"/>
      <w:ind w:right="360"/>
      <w:jc w:val="cente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lang w:eastAsia="zh-CN"/>
      </w:rPr>
      <w:t>项目负责人：</w:t>
    </w:r>
    <w:r>
      <w:rPr>
        <w:rFonts w:hint="eastAsia" w:cs="宋体"/>
        <w:lang w:val="en-US" w:eastAsia="zh-CN"/>
      </w:rPr>
      <w:t xml:space="preserve">叶丽红        </w:t>
    </w:r>
    <w:r>
      <w:rPr>
        <w:rFonts w:hint="eastAsia" w:cs="宋体"/>
        <w:lang w:eastAsia="zh-CN"/>
      </w:rPr>
      <w:t>联系</w:t>
    </w:r>
    <w:r>
      <w:rPr>
        <w:rFonts w:hint="eastAsia" w:cs="宋体"/>
      </w:rPr>
      <w:t>电话：</w:t>
    </w:r>
    <w:r>
      <w:rPr>
        <w:rFonts w:hint="eastAsia" w:cs="宋体"/>
        <w:lang w:val="en-US" w:eastAsia="zh-CN"/>
      </w:rPr>
      <w:t>15058693950</w:t>
    </w:r>
    <w:r>
      <w:t xml:space="preserve">     </w: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87BD">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cs="宋体"/>
        <w:kern w:val="0"/>
        <w:u w:val="single"/>
      </w:rPr>
      <w:t xml:space="preserve"> </w:t>
    </w:r>
    <w:r>
      <w:rPr>
        <w:rFonts w:hint="eastAsia" w:cs="宋体"/>
        <w:kern w:val="0"/>
        <w:u w:val="single"/>
      </w:rPr>
      <w:t xml:space="preserve">   </w:t>
    </w:r>
    <w:r>
      <w:rPr>
        <w:rFonts w:hint="eastAsia" w:cs="宋体"/>
        <w:kern w:val="0"/>
        <w:u w:val="single"/>
        <w:lang w:val="en-US" w:eastAsia="zh-CN"/>
      </w:rPr>
      <w:t xml:space="preserve">         </w:t>
    </w:r>
    <w:r>
      <w:rPr>
        <w:rFonts w:hint="eastAsia" w:cs="宋体"/>
        <w:kern w:val="0"/>
        <w:u w:val="single"/>
        <w:lang w:eastAsia="zh-CN"/>
      </w:rPr>
      <w:t>云和县2025年定时定点桶边督导点位服务采购项目</w:t>
    </w:r>
    <w:r>
      <w:rPr>
        <w:rFonts w:hint="eastAsia" w:cs="宋体"/>
        <w:kern w:val="0"/>
        <w:u w:val="single"/>
      </w:rPr>
      <w:t xml:space="preserve">招标文件  </w:t>
    </w:r>
    <w:r>
      <w:rPr>
        <w:rFonts w:hint="eastAsia" w:cs="宋体"/>
        <w:kern w:val="0"/>
        <w:u w:val="single"/>
        <w:lang w:val="en-US" w:eastAsia="zh-CN"/>
      </w:rPr>
      <w:t xml:space="preserve">          </w:t>
    </w:r>
    <w:r>
      <w:rPr>
        <w:rFonts w:hint="eastAsia" w:cs="宋体"/>
        <w:kern w:val="0"/>
        <w:u w:val="single"/>
      </w:rPr>
      <w:t>第</w:t>
    </w:r>
    <w:r>
      <w:rPr>
        <w:kern w:val="0"/>
        <w:u w:val="single"/>
      </w:rPr>
      <w:fldChar w:fldCharType="begin"/>
    </w:r>
    <w:r>
      <w:rPr>
        <w:kern w:val="0"/>
        <w:u w:val="single"/>
      </w:rPr>
      <w:instrText xml:space="preserve"> PAGE </w:instrText>
    </w:r>
    <w:r>
      <w:rPr>
        <w:kern w:val="0"/>
        <w:u w:val="single"/>
      </w:rPr>
      <w:fldChar w:fldCharType="separate"/>
    </w:r>
    <w:r>
      <w:rPr>
        <w:kern w:val="0"/>
        <w:u w:val="single"/>
      </w:rPr>
      <w:t>29</w:t>
    </w:r>
    <w:r>
      <w:rPr>
        <w:kern w:val="0"/>
        <w:u w:val="single"/>
      </w:rPr>
      <w:fldChar w:fldCharType="end"/>
    </w:r>
    <w:r>
      <w:rPr>
        <w:rFonts w:hint="eastAsia" w:cs="宋体"/>
        <w:kern w:val="0"/>
        <w:u w:val="single"/>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pStyle w:val="443"/>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NDM2OWVmN2NmZjUzYTg0YThkYTc1MWVmYzJkODMifQ=="/>
  </w:docVars>
  <w:rsids>
    <w:rsidRoot w:val="005B3533"/>
    <w:rsid w:val="000053B7"/>
    <w:rsid w:val="00011A2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7D8"/>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F2822"/>
    <w:rsid w:val="00806F5A"/>
    <w:rsid w:val="00814C4C"/>
    <w:rsid w:val="00825537"/>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6E28"/>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7E4628"/>
    <w:rsid w:val="01A85CF6"/>
    <w:rsid w:val="023522FA"/>
    <w:rsid w:val="02AF1B27"/>
    <w:rsid w:val="02ED79E5"/>
    <w:rsid w:val="02FE61D2"/>
    <w:rsid w:val="03091115"/>
    <w:rsid w:val="036B5067"/>
    <w:rsid w:val="03CC4D9B"/>
    <w:rsid w:val="03DD4779"/>
    <w:rsid w:val="046D4A7A"/>
    <w:rsid w:val="04E56DE7"/>
    <w:rsid w:val="05572737"/>
    <w:rsid w:val="055A1D03"/>
    <w:rsid w:val="0568287C"/>
    <w:rsid w:val="05863F97"/>
    <w:rsid w:val="05A60942"/>
    <w:rsid w:val="05FD2B10"/>
    <w:rsid w:val="06000652"/>
    <w:rsid w:val="061D4170"/>
    <w:rsid w:val="06464CE1"/>
    <w:rsid w:val="06AD7CBB"/>
    <w:rsid w:val="070D203D"/>
    <w:rsid w:val="07476917"/>
    <w:rsid w:val="07A45B5F"/>
    <w:rsid w:val="07E263D1"/>
    <w:rsid w:val="07E31891"/>
    <w:rsid w:val="080B233F"/>
    <w:rsid w:val="08382B51"/>
    <w:rsid w:val="08621A08"/>
    <w:rsid w:val="096E3B9B"/>
    <w:rsid w:val="09916DDD"/>
    <w:rsid w:val="0994071D"/>
    <w:rsid w:val="09BE4C33"/>
    <w:rsid w:val="09C42B4D"/>
    <w:rsid w:val="0ABD632B"/>
    <w:rsid w:val="0B30096F"/>
    <w:rsid w:val="0BC753F2"/>
    <w:rsid w:val="0BEF4CA9"/>
    <w:rsid w:val="0BF87835"/>
    <w:rsid w:val="0C0618A4"/>
    <w:rsid w:val="0C3A02BC"/>
    <w:rsid w:val="0CB15920"/>
    <w:rsid w:val="0D0C55A5"/>
    <w:rsid w:val="0D144A9A"/>
    <w:rsid w:val="0D8D3E4E"/>
    <w:rsid w:val="0DDE0560"/>
    <w:rsid w:val="0DFF7FE2"/>
    <w:rsid w:val="0E060573"/>
    <w:rsid w:val="0E2802E4"/>
    <w:rsid w:val="0E4F531A"/>
    <w:rsid w:val="0E5F3AA0"/>
    <w:rsid w:val="0E842BAA"/>
    <w:rsid w:val="0E983ACE"/>
    <w:rsid w:val="0F617A43"/>
    <w:rsid w:val="0F6B0AFC"/>
    <w:rsid w:val="0F74458B"/>
    <w:rsid w:val="0FED7751"/>
    <w:rsid w:val="103A1E90"/>
    <w:rsid w:val="103E7FAD"/>
    <w:rsid w:val="105C3B34"/>
    <w:rsid w:val="1090224E"/>
    <w:rsid w:val="10924AD3"/>
    <w:rsid w:val="10B43DB0"/>
    <w:rsid w:val="10C3614D"/>
    <w:rsid w:val="10CA6529"/>
    <w:rsid w:val="10E87F18"/>
    <w:rsid w:val="1106605B"/>
    <w:rsid w:val="11342369"/>
    <w:rsid w:val="1179706E"/>
    <w:rsid w:val="11AE7E41"/>
    <w:rsid w:val="11DB0A96"/>
    <w:rsid w:val="11E80F39"/>
    <w:rsid w:val="120E4807"/>
    <w:rsid w:val="1279351E"/>
    <w:rsid w:val="129245E0"/>
    <w:rsid w:val="12977D6E"/>
    <w:rsid w:val="13103B2D"/>
    <w:rsid w:val="13110E08"/>
    <w:rsid w:val="13450604"/>
    <w:rsid w:val="13954308"/>
    <w:rsid w:val="139A199E"/>
    <w:rsid w:val="13A740BB"/>
    <w:rsid w:val="13A8509F"/>
    <w:rsid w:val="14A26550"/>
    <w:rsid w:val="14A276A2"/>
    <w:rsid w:val="14B85505"/>
    <w:rsid w:val="14E04B12"/>
    <w:rsid w:val="154F4550"/>
    <w:rsid w:val="158850DA"/>
    <w:rsid w:val="15A30627"/>
    <w:rsid w:val="15C65513"/>
    <w:rsid w:val="15CD2329"/>
    <w:rsid w:val="15FC02F6"/>
    <w:rsid w:val="163A5FE3"/>
    <w:rsid w:val="165C1919"/>
    <w:rsid w:val="16BD01C3"/>
    <w:rsid w:val="1740285C"/>
    <w:rsid w:val="17522D9E"/>
    <w:rsid w:val="175401EC"/>
    <w:rsid w:val="17886D19"/>
    <w:rsid w:val="1794007B"/>
    <w:rsid w:val="17B07142"/>
    <w:rsid w:val="17F30145"/>
    <w:rsid w:val="18276C54"/>
    <w:rsid w:val="18C44F04"/>
    <w:rsid w:val="18D54727"/>
    <w:rsid w:val="192A2DE3"/>
    <w:rsid w:val="198A7AC0"/>
    <w:rsid w:val="19CA7395"/>
    <w:rsid w:val="19D10AD8"/>
    <w:rsid w:val="19FA4090"/>
    <w:rsid w:val="1A1D6F29"/>
    <w:rsid w:val="1A435DA7"/>
    <w:rsid w:val="1A7B3BAB"/>
    <w:rsid w:val="1A8D72A4"/>
    <w:rsid w:val="1AAF1A1F"/>
    <w:rsid w:val="1C2A2BDE"/>
    <w:rsid w:val="1C784846"/>
    <w:rsid w:val="1CF55E97"/>
    <w:rsid w:val="1D9149A9"/>
    <w:rsid w:val="1DD62ACD"/>
    <w:rsid w:val="1DEE7A71"/>
    <w:rsid w:val="1EB559A2"/>
    <w:rsid w:val="1EC05750"/>
    <w:rsid w:val="1F2F3CAC"/>
    <w:rsid w:val="1FCD5877"/>
    <w:rsid w:val="1FCF67EB"/>
    <w:rsid w:val="20734143"/>
    <w:rsid w:val="21170B21"/>
    <w:rsid w:val="211E3350"/>
    <w:rsid w:val="21A23175"/>
    <w:rsid w:val="223D1B17"/>
    <w:rsid w:val="233B6F6D"/>
    <w:rsid w:val="23867824"/>
    <w:rsid w:val="2409047A"/>
    <w:rsid w:val="242106E3"/>
    <w:rsid w:val="244B7BF2"/>
    <w:rsid w:val="24646C9E"/>
    <w:rsid w:val="24D76349"/>
    <w:rsid w:val="253C4D26"/>
    <w:rsid w:val="2572021B"/>
    <w:rsid w:val="25757B75"/>
    <w:rsid w:val="257F22D1"/>
    <w:rsid w:val="25D93E01"/>
    <w:rsid w:val="27762C81"/>
    <w:rsid w:val="27967104"/>
    <w:rsid w:val="279D596A"/>
    <w:rsid w:val="27B824C4"/>
    <w:rsid w:val="27F87DFF"/>
    <w:rsid w:val="284534DD"/>
    <w:rsid w:val="28586DA0"/>
    <w:rsid w:val="285F2F3A"/>
    <w:rsid w:val="298F4EF3"/>
    <w:rsid w:val="29D30EAF"/>
    <w:rsid w:val="2A7B2BC2"/>
    <w:rsid w:val="2ABF6423"/>
    <w:rsid w:val="2B664AA8"/>
    <w:rsid w:val="2C1F4CDE"/>
    <w:rsid w:val="2C4B01DC"/>
    <w:rsid w:val="2D4C1B03"/>
    <w:rsid w:val="2DA127E9"/>
    <w:rsid w:val="2DE00818"/>
    <w:rsid w:val="2DE30D73"/>
    <w:rsid w:val="2EB83DA8"/>
    <w:rsid w:val="2F3C63B4"/>
    <w:rsid w:val="2F5E6405"/>
    <w:rsid w:val="301D51DB"/>
    <w:rsid w:val="302B1EEE"/>
    <w:rsid w:val="302C5C1C"/>
    <w:rsid w:val="30902D63"/>
    <w:rsid w:val="30EF53E6"/>
    <w:rsid w:val="30F350F6"/>
    <w:rsid w:val="323B37F3"/>
    <w:rsid w:val="32490D4C"/>
    <w:rsid w:val="32C0342E"/>
    <w:rsid w:val="32DC6FA1"/>
    <w:rsid w:val="32E370C8"/>
    <w:rsid w:val="33267D80"/>
    <w:rsid w:val="33E826A8"/>
    <w:rsid w:val="34DB5CCB"/>
    <w:rsid w:val="34EA0BEF"/>
    <w:rsid w:val="354256C3"/>
    <w:rsid w:val="35DA7F09"/>
    <w:rsid w:val="35E92FBB"/>
    <w:rsid w:val="36891E17"/>
    <w:rsid w:val="36AC65E1"/>
    <w:rsid w:val="370152BB"/>
    <w:rsid w:val="37364DBD"/>
    <w:rsid w:val="373A57F2"/>
    <w:rsid w:val="37870763"/>
    <w:rsid w:val="37981102"/>
    <w:rsid w:val="37AA7989"/>
    <w:rsid w:val="37B41D4B"/>
    <w:rsid w:val="37B80E66"/>
    <w:rsid w:val="37CD795F"/>
    <w:rsid w:val="38152895"/>
    <w:rsid w:val="38483784"/>
    <w:rsid w:val="3878252B"/>
    <w:rsid w:val="387C0EB5"/>
    <w:rsid w:val="396F69B4"/>
    <w:rsid w:val="398D0725"/>
    <w:rsid w:val="399B2270"/>
    <w:rsid w:val="39B0341A"/>
    <w:rsid w:val="39DA212F"/>
    <w:rsid w:val="3AC74A80"/>
    <w:rsid w:val="3B7B1805"/>
    <w:rsid w:val="3BA80410"/>
    <w:rsid w:val="3BAC2D91"/>
    <w:rsid w:val="3BDF44B4"/>
    <w:rsid w:val="3BE432F7"/>
    <w:rsid w:val="3BF359E8"/>
    <w:rsid w:val="3C0B2548"/>
    <w:rsid w:val="3C4E70C5"/>
    <w:rsid w:val="3CB23E46"/>
    <w:rsid w:val="3CB477A3"/>
    <w:rsid w:val="3DDC3DA2"/>
    <w:rsid w:val="3DF85193"/>
    <w:rsid w:val="3E2D5D2F"/>
    <w:rsid w:val="3E395F9C"/>
    <w:rsid w:val="3E92439A"/>
    <w:rsid w:val="3EAA3358"/>
    <w:rsid w:val="3EAB07F9"/>
    <w:rsid w:val="3EAC7F9F"/>
    <w:rsid w:val="3ED62333"/>
    <w:rsid w:val="3EE11F9F"/>
    <w:rsid w:val="3F42228C"/>
    <w:rsid w:val="3F746C97"/>
    <w:rsid w:val="3FE54091"/>
    <w:rsid w:val="3FF66452"/>
    <w:rsid w:val="403C59C0"/>
    <w:rsid w:val="40DB1222"/>
    <w:rsid w:val="413B04EA"/>
    <w:rsid w:val="420F4049"/>
    <w:rsid w:val="42905FED"/>
    <w:rsid w:val="42B05E18"/>
    <w:rsid w:val="42EF6C21"/>
    <w:rsid w:val="43A35F00"/>
    <w:rsid w:val="442337A6"/>
    <w:rsid w:val="442F6BA5"/>
    <w:rsid w:val="44DB6F94"/>
    <w:rsid w:val="44E90E36"/>
    <w:rsid w:val="44EE00F9"/>
    <w:rsid w:val="45344135"/>
    <w:rsid w:val="45D24FF7"/>
    <w:rsid w:val="45E91640"/>
    <w:rsid w:val="46851FCA"/>
    <w:rsid w:val="4697073F"/>
    <w:rsid w:val="46B3785E"/>
    <w:rsid w:val="47B5739B"/>
    <w:rsid w:val="47CF4401"/>
    <w:rsid w:val="47F04973"/>
    <w:rsid w:val="481A3538"/>
    <w:rsid w:val="485E47AF"/>
    <w:rsid w:val="48A104E1"/>
    <w:rsid w:val="48CA2893"/>
    <w:rsid w:val="48D04F3E"/>
    <w:rsid w:val="4983317C"/>
    <w:rsid w:val="498404CE"/>
    <w:rsid w:val="49CA15DA"/>
    <w:rsid w:val="49E97107"/>
    <w:rsid w:val="49F90CD3"/>
    <w:rsid w:val="49FE0680"/>
    <w:rsid w:val="4A1C3B3B"/>
    <w:rsid w:val="4A3D03E0"/>
    <w:rsid w:val="4AA74793"/>
    <w:rsid w:val="4B3777B4"/>
    <w:rsid w:val="4B6B7E2A"/>
    <w:rsid w:val="4BCF4727"/>
    <w:rsid w:val="4C784527"/>
    <w:rsid w:val="4C815E38"/>
    <w:rsid w:val="4CC91BA1"/>
    <w:rsid w:val="4D7E3FF7"/>
    <w:rsid w:val="4DC11902"/>
    <w:rsid w:val="4E1F19BD"/>
    <w:rsid w:val="4E704ACE"/>
    <w:rsid w:val="4EAE429A"/>
    <w:rsid w:val="4F545C2A"/>
    <w:rsid w:val="4F7F146C"/>
    <w:rsid w:val="4F831F3D"/>
    <w:rsid w:val="4F886CA3"/>
    <w:rsid w:val="4FA211A1"/>
    <w:rsid w:val="501B2908"/>
    <w:rsid w:val="50330D94"/>
    <w:rsid w:val="50D0772D"/>
    <w:rsid w:val="51687CBF"/>
    <w:rsid w:val="51DC782B"/>
    <w:rsid w:val="526C46B1"/>
    <w:rsid w:val="527F21FD"/>
    <w:rsid w:val="532E5683"/>
    <w:rsid w:val="53AB1E00"/>
    <w:rsid w:val="53D03DB1"/>
    <w:rsid w:val="54692CE2"/>
    <w:rsid w:val="54712F93"/>
    <w:rsid w:val="54E37BAF"/>
    <w:rsid w:val="550D1A53"/>
    <w:rsid w:val="5514470E"/>
    <w:rsid w:val="55EF09CE"/>
    <w:rsid w:val="55FF537E"/>
    <w:rsid w:val="567A2B6B"/>
    <w:rsid w:val="569A4B9D"/>
    <w:rsid w:val="56E37EF6"/>
    <w:rsid w:val="56F75D8C"/>
    <w:rsid w:val="571B011B"/>
    <w:rsid w:val="57BF34B0"/>
    <w:rsid w:val="57FD08DC"/>
    <w:rsid w:val="581F7145"/>
    <w:rsid w:val="583E3D4D"/>
    <w:rsid w:val="58B9564B"/>
    <w:rsid w:val="591D0966"/>
    <w:rsid w:val="5958457B"/>
    <w:rsid w:val="59BA410A"/>
    <w:rsid w:val="5A156A5E"/>
    <w:rsid w:val="5A200011"/>
    <w:rsid w:val="5ADB3276"/>
    <w:rsid w:val="5ADF7E93"/>
    <w:rsid w:val="5AEB2F58"/>
    <w:rsid w:val="5BA23E80"/>
    <w:rsid w:val="5C2E5019"/>
    <w:rsid w:val="5C563555"/>
    <w:rsid w:val="5C6E6AF1"/>
    <w:rsid w:val="5C757E7F"/>
    <w:rsid w:val="5CC35690"/>
    <w:rsid w:val="5D3C01FC"/>
    <w:rsid w:val="5D6E725A"/>
    <w:rsid w:val="5D745F06"/>
    <w:rsid w:val="5D835912"/>
    <w:rsid w:val="5D997B9D"/>
    <w:rsid w:val="5DBA4DF7"/>
    <w:rsid w:val="5E2E6509"/>
    <w:rsid w:val="5E8D4E37"/>
    <w:rsid w:val="5E9F6680"/>
    <w:rsid w:val="5EC23861"/>
    <w:rsid w:val="5EE57718"/>
    <w:rsid w:val="5EF6729B"/>
    <w:rsid w:val="5F276322"/>
    <w:rsid w:val="5F4D5684"/>
    <w:rsid w:val="6009388E"/>
    <w:rsid w:val="6042276E"/>
    <w:rsid w:val="606326E4"/>
    <w:rsid w:val="60735155"/>
    <w:rsid w:val="61012499"/>
    <w:rsid w:val="61AE3D33"/>
    <w:rsid w:val="61D615AF"/>
    <w:rsid w:val="621E6DD5"/>
    <w:rsid w:val="6243457B"/>
    <w:rsid w:val="62550EC2"/>
    <w:rsid w:val="626D1F2A"/>
    <w:rsid w:val="627B095F"/>
    <w:rsid w:val="629E079B"/>
    <w:rsid w:val="62B8390B"/>
    <w:rsid w:val="62E83734"/>
    <w:rsid w:val="62EC2CC1"/>
    <w:rsid w:val="6310583B"/>
    <w:rsid w:val="633419F7"/>
    <w:rsid w:val="634E3EC3"/>
    <w:rsid w:val="639C0A01"/>
    <w:rsid w:val="63E1404C"/>
    <w:rsid w:val="63EA6DE7"/>
    <w:rsid w:val="648F1840"/>
    <w:rsid w:val="657D5FF6"/>
    <w:rsid w:val="65C030DF"/>
    <w:rsid w:val="65C4199C"/>
    <w:rsid w:val="65D12F00"/>
    <w:rsid w:val="663A7A43"/>
    <w:rsid w:val="66D87AF9"/>
    <w:rsid w:val="66DF4A22"/>
    <w:rsid w:val="6739419F"/>
    <w:rsid w:val="677B1E9B"/>
    <w:rsid w:val="67BE4F1B"/>
    <w:rsid w:val="67C344D1"/>
    <w:rsid w:val="688D479A"/>
    <w:rsid w:val="68B43ADD"/>
    <w:rsid w:val="68E06DC4"/>
    <w:rsid w:val="69174E12"/>
    <w:rsid w:val="69995F07"/>
    <w:rsid w:val="69A4394B"/>
    <w:rsid w:val="6B086362"/>
    <w:rsid w:val="6B2C2D57"/>
    <w:rsid w:val="6CBA18DE"/>
    <w:rsid w:val="6CBD2E59"/>
    <w:rsid w:val="6CC50C24"/>
    <w:rsid w:val="6CD67A3F"/>
    <w:rsid w:val="6CFE2412"/>
    <w:rsid w:val="6D683138"/>
    <w:rsid w:val="6E4E0F43"/>
    <w:rsid w:val="6E4E41FF"/>
    <w:rsid w:val="6E5B71E2"/>
    <w:rsid w:val="6ED21C8D"/>
    <w:rsid w:val="6F3473E5"/>
    <w:rsid w:val="6F3E1B52"/>
    <w:rsid w:val="6FAA39D1"/>
    <w:rsid w:val="706F3E8D"/>
    <w:rsid w:val="70A5454D"/>
    <w:rsid w:val="70DB3E63"/>
    <w:rsid w:val="714874B8"/>
    <w:rsid w:val="71CD4E75"/>
    <w:rsid w:val="71D9114B"/>
    <w:rsid w:val="71DD40C4"/>
    <w:rsid w:val="723F3AB3"/>
    <w:rsid w:val="727042AD"/>
    <w:rsid w:val="729A0112"/>
    <w:rsid w:val="737179EE"/>
    <w:rsid w:val="737819DC"/>
    <w:rsid w:val="73966566"/>
    <w:rsid w:val="746B313D"/>
    <w:rsid w:val="74A27042"/>
    <w:rsid w:val="752A52EA"/>
    <w:rsid w:val="763518A9"/>
    <w:rsid w:val="770164E5"/>
    <w:rsid w:val="77025A15"/>
    <w:rsid w:val="770A56C6"/>
    <w:rsid w:val="77187198"/>
    <w:rsid w:val="77EF6155"/>
    <w:rsid w:val="78193FB6"/>
    <w:rsid w:val="78367C29"/>
    <w:rsid w:val="78475DCA"/>
    <w:rsid w:val="786363F3"/>
    <w:rsid w:val="78792412"/>
    <w:rsid w:val="7887764D"/>
    <w:rsid w:val="79A376E3"/>
    <w:rsid w:val="7A8969A3"/>
    <w:rsid w:val="7AF53199"/>
    <w:rsid w:val="7BB32FBA"/>
    <w:rsid w:val="7C6B0496"/>
    <w:rsid w:val="7D051D57"/>
    <w:rsid w:val="7D0E09B5"/>
    <w:rsid w:val="7DCA3510"/>
    <w:rsid w:val="7DF70D09"/>
    <w:rsid w:val="7E274433"/>
    <w:rsid w:val="7E2F7B9D"/>
    <w:rsid w:val="7E322E22"/>
    <w:rsid w:val="7EC04D90"/>
    <w:rsid w:val="7F4D5B8E"/>
    <w:rsid w:val="7F6E0A32"/>
    <w:rsid w:val="7F761B34"/>
    <w:rsid w:val="7F862B2A"/>
    <w:rsid w:val="7FE831AF"/>
    <w:rsid w:val="7FEF7F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2">
    <w:name w:val="heading 2"/>
    <w:basedOn w:val="1"/>
    <w:next w:val="1"/>
    <w:link w:val="68"/>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5"/>
    <w:link w:val="66"/>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69"/>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70"/>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1"/>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2"/>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3"/>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4"/>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toc 7"/>
    <w:basedOn w:val="1"/>
    <w:next w:val="1"/>
    <w:qFormat/>
    <w:uiPriority w:val="39"/>
    <w:pPr>
      <w:ind w:left="2520" w:leftChars="1200"/>
    </w:pPr>
    <w:rPr>
      <w:rFonts w:ascii="Calibri" w:hAnsi="Calibri" w:cs="Calibri"/>
    </w:rPr>
  </w:style>
  <w:style w:type="paragraph" w:styleId="13">
    <w:name w:val="caption"/>
    <w:basedOn w:val="1"/>
    <w:next w:val="1"/>
    <w:link w:val="94"/>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75"/>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6"/>
    <w:qFormat/>
    <w:uiPriority w:val="99"/>
    <w:pPr>
      <w:jc w:val="left"/>
    </w:pPr>
  </w:style>
  <w:style w:type="paragraph" w:styleId="17">
    <w:name w:val="Body Text 3"/>
    <w:basedOn w:val="1"/>
    <w:link w:val="77"/>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78"/>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3"/>
    <w:qFormat/>
    <w:uiPriority w:val="0"/>
    <w:pPr>
      <w:spacing w:after="120" w:line="240" w:lineRule="auto"/>
      <w:ind w:firstLine="420"/>
    </w:pPr>
    <w:rPr>
      <w:lang w:val="zh-CN"/>
    </w:rPr>
  </w:style>
  <w:style w:type="paragraph" w:styleId="20">
    <w:name w:val="toc 6"/>
    <w:basedOn w:val="1"/>
    <w:next w:val="1"/>
    <w:qFormat/>
    <w:uiPriority w:val="39"/>
    <w:pPr>
      <w:ind w:left="2100" w:leftChars="1000"/>
    </w:pPr>
    <w:rPr>
      <w:rFonts w:ascii="Calibri" w:hAnsi="Calibri" w:cs="Calibri"/>
    </w:rPr>
  </w:style>
  <w:style w:type="paragraph" w:styleId="21">
    <w:name w:val="Body Text Indent"/>
    <w:basedOn w:val="1"/>
    <w:next w:val="22"/>
    <w:link w:val="79"/>
    <w:qFormat/>
    <w:uiPriority w:val="0"/>
    <w:pPr>
      <w:ind w:firstLine="540"/>
    </w:pPr>
    <w:rPr>
      <w:sz w:val="28"/>
      <w:szCs w:val="28"/>
    </w:rPr>
  </w:style>
  <w:style w:type="paragraph" w:customStyle="1" w:styleId="22">
    <w:name w:val="样式 正文文本缩进 + 左  0 字符"/>
    <w:basedOn w:val="1"/>
    <w:qFormat/>
    <w:uiPriority w:val="0"/>
    <w:pPr>
      <w:spacing w:line="360" w:lineRule="auto"/>
      <w:ind w:firstLine="250" w:firstLineChars="250"/>
    </w:pPr>
    <w:rPr>
      <w:rFonts w:cs="宋体"/>
      <w:sz w:val="24"/>
    </w:rPr>
  </w:style>
  <w:style w:type="paragraph" w:styleId="23">
    <w:name w:val="List Number 3"/>
    <w:basedOn w:val="1"/>
    <w:qFormat/>
    <w:uiPriority w:val="0"/>
    <w:pPr>
      <w:tabs>
        <w:tab w:val="left" w:pos="1200"/>
      </w:tabs>
      <w:spacing w:beforeLines="40" w:afterLines="40" w:line="300" w:lineRule="auto"/>
      <w:ind w:left="1200" w:hanging="360"/>
    </w:pPr>
    <w:rPr>
      <w:sz w:val="24"/>
      <w:szCs w:val="24"/>
    </w:rPr>
  </w:style>
  <w:style w:type="paragraph" w:styleId="24">
    <w:name w:val="List 2"/>
    <w:basedOn w:val="1"/>
    <w:qFormat/>
    <w:uiPriority w:val="0"/>
    <w:pPr>
      <w:widowControl/>
      <w:spacing w:after="160"/>
      <w:ind w:left="100" w:leftChars="200" w:hanging="200" w:hangingChars="200"/>
      <w:jc w:val="left"/>
    </w:pPr>
    <w:rPr>
      <w:kern w:val="0"/>
      <w:lang w:eastAsia="en-US"/>
    </w:rPr>
  </w:style>
  <w:style w:type="paragraph" w:styleId="25">
    <w:name w:val="Block Text"/>
    <w:basedOn w:val="1"/>
    <w:unhideWhenUsed/>
    <w:qFormat/>
    <w:uiPriority w:val="99"/>
    <w:pPr>
      <w:spacing w:after="120"/>
      <w:ind w:left="1440" w:leftChars="700" w:right="1440" w:rightChars="700"/>
    </w:pPr>
  </w:style>
  <w:style w:type="paragraph" w:styleId="26">
    <w:name w:val="toc 5"/>
    <w:basedOn w:val="1"/>
    <w:next w:val="1"/>
    <w:qFormat/>
    <w:uiPriority w:val="39"/>
    <w:pPr>
      <w:ind w:left="1680" w:leftChars="800"/>
    </w:pPr>
    <w:rPr>
      <w:rFonts w:ascii="Calibri" w:hAnsi="Calibri" w:cs="Calibri"/>
    </w:rPr>
  </w:style>
  <w:style w:type="paragraph" w:styleId="27">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8">
    <w:name w:val="Plain Text"/>
    <w:basedOn w:val="1"/>
    <w:next w:val="1"/>
    <w:link w:val="80"/>
    <w:qFormat/>
    <w:uiPriority w:val="99"/>
    <w:rPr>
      <w:rFonts w:ascii="宋体" w:hAnsi="Courier New" w:cs="宋体"/>
    </w:rPr>
  </w:style>
  <w:style w:type="paragraph" w:styleId="29">
    <w:name w:val="toc 8"/>
    <w:basedOn w:val="1"/>
    <w:next w:val="1"/>
    <w:qFormat/>
    <w:uiPriority w:val="39"/>
    <w:pPr>
      <w:ind w:left="2940" w:leftChars="1400"/>
    </w:pPr>
    <w:rPr>
      <w:rFonts w:ascii="Calibri" w:hAnsi="Calibri" w:cs="Calibri"/>
    </w:rPr>
  </w:style>
  <w:style w:type="paragraph" w:styleId="30">
    <w:name w:val="Date"/>
    <w:basedOn w:val="1"/>
    <w:next w:val="1"/>
    <w:link w:val="81"/>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2"/>
    <w:qFormat/>
    <w:uiPriority w:val="0"/>
    <w:pPr>
      <w:snapToGrid w:val="0"/>
      <w:spacing w:line="400" w:lineRule="exact"/>
      <w:ind w:firstLine="480"/>
    </w:pPr>
    <w:rPr>
      <w:rFonts w:eastAsia="仿宋_GB2312"/>
      <w:sz w:val="24"/>
      <w:szCs w:val="24"/>
    </w:rPr>
  </w:style>
  <w:style w:type="paragraph" w:styleId="32">
    <w:name w:val="Balloon Text"/>
    <w:basedOn w:val="1"/>
    <w:link w:val="83"/>
    <w:qFormat/>
    <w:uiPriority w:val="0"/>
    <w:rPr>
      <w:sz w:val="18"/>
      <w:szCs w:val="18"/>
    </w:rPr>
  </w:style>
  <w:style w:type="paragraph" w:styleId="33">
    <w:name w:val="footer"/>
    <w:basedOn w:val="1"/>
    <w:link w:val="84"/>
    <w:qFormat/>
    <w:uiPriority w:val="99"/>
    <w:pPr>
      <w:tabs>
        <w:tab w:val="center" w:pos="4153"/>
        <w:tab w:val="right" w:pos="8306"/>
      </w:tabs>
      <w:snapToGrid w:val="0"/>
      <w:jc w:val="left"/>
    </w:pPr>
    <w:rPr>
      <w:sz w:val="18"/>
      <w:szCs w:val="18"/>
    </w:rPr>
  </w:style>
  <w:style w:type="paragraph" w:styleId="34">
    <w:name w:val="header"/>
    <w:basedOn w:val="1"/>
    <w:link w:val="85"/>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86"/>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qFormat/>
    <w:uiPriority w:val="39"/>
    <w:pPr>
      <w:ind w:left="1260" w:leftChars="600"/>
    </w:pPr>
    <w:rPr>
      <w:rFonts w:ascii="Calibri" w:hAnsi="Calibri" w:cs="Calibri"/>
    </w:rPr>
  </w:style>
  <w:style w:type="paragraph" w:styleId="38">
    <w:name w:val="Subtitle"/>
    <w:basedOn w:val="1"/>
    <w:next w:val="1"/>
    <w:link w:val="87"/>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qFormat/>
    <w:uiPriority w:val="99"/>
    <w:pPr>
      <w:ind w:left="200" w:hanging="200" w:hangingChars="200"/>
    </w:pPr>
  </w:style>
  <w:style w:type="paragraph" w:styleId="40">
    <w:name w:val="Body Text Indent 3"/>
    <w:basedOn w:val="1"/>
    <w:link w:val="88"/>
    <w:qFormat/>
    <w:uiPriority w:val="0"/>
    <w:pPr>
      <w:spacing w:line="360" w:lineRule="auto"/>
      <w:ind w:left="220"/>
      <w:jc w:val="left"/>
    </w:pPr>
    <w:rPr>
      <w:rFonts w:ascii="仿宋_GB2312" w:eastAsia="仿宋_GB2312" w:cs="仿宋_GB2312"/>
      <w:color w:val="000000"/>
      <w:sz w:val="24"/>
      <w:szCs w:val="24"/>
    </w:rPr>
  </w:style>
  <w:style w:type="paragraph" w:styleId="41">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2">
    <w:name w:val="toc 9"/>
    <w:basedOn w:val="1"/>
    <w:next w:val="1"/>
    <w:qFormat/>
    <w:uiPriority w:val="39"/>
    <w:pPr>
      <w:ind w:left="3360" w:leftChars="1600"/>
    </w:pPr>
    <w:rPr>
      <w:rFonts w:ascii="Calibri" w:hAnsi="Calibri" w:cs="Calibri"/>
    </w:rPr>
  </w:style>
  <w:style w:type="paragraph" w:styleId="43">
    <w:name w:val="Body Text 2"/>
    <w:basedOn w:val="1"/>
    <w:link w:val="89"/>
    <w:qFormat/>
    <w:uiPriority w:val="0"/>
    <w:pPr>
      <w:spacing w:line="560" w:lineRule="exact"/>
    </w:pPr>
    <w:rPr>
      <w:rFonts w:ascii="仿宋_GB2312" w:eastAsia="仿宋_GB2312" w:cs="仿宋_GB2312"/>
      <w:sz w:val="24"/>
      <w:szCs w:val="24"/>
    </w:rPr>
  </w:style>
  <w:style w:type="paragraph" w:styleId="44">
    <w:name w:val="HTML Preformatted"/>
    <w:basedOn w:val="1"/>
    <w:link w:val="90"/>
    <w:qFormat/>
    <w:uiPriority w:val="0"/>
    <w:rPr>
      <w:rFonts w:ascii="Arial Unicode MS" w:hAnsi="Arial Unicode MS" w:cs="Arial Unicode MS"/>
      <w:kern w:val="0"/>
      <w:sz w:val="20"/>
      <w:szCs w:val="20"/>
    </w:rPr>
  </w:style>
  <w:style w:type="paragraph" w:styleId="45">
    <w:name w:val="Normal (Web)"/>
    <w:basedOn w:val="1"/>
    <w:link w:val="95"/>
    <w:qFormat/>
    <w:uiPriority w:val="0"/>
    <w:pPr>
      <w:widowControl/>
      <w:jc w:val="left"/>
    </w:pPr>
    <w:rPr>
      <w:rFonts w:ascii="宋体"/>
      <w:kern w:val="0"/>
      <w:sz w:val="24"/>
      <w:szCs w:val="24"/>
    </w:rPr>
  </w:style>
  <w:style w:type="paragraph" w:styleId="46">
    <w:name w:val="Title"/>
    <w:basedOn w:val="1"/>
    <w:next w:val="1"/>
    <w:link w:val="91"/>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16"/>
    <w:next w:val="16"/>
    <w:link w:val="92"/>
    <w:qFormat/>
    <w:uiPriority w:val="0"/>
    <w:rPr>
      <w:b/>
      <w:bCs/>
    </w:rPr>
  </w:style>
  <w:style w:type="paragraph" w:styleId="48">
    <w:name w:val="Body Text First Indent 2"/>
    <w:basedOn w:val="21"/>
    <w:next w:val="1"/>
    <w:qFormat/>
    <w:uiPriority w:val="0"/>
    <w:pPr>
      <w:ind w:firstLine="420" w:firstLineChars="200"/>
    </w:pPr>
    <w:rPr>
      <w:lang w:val="en-US" w:eastAsia="zh-CN"/>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Grid 4"/>
    <w:basedOn w:val="49"/>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qFormat/>
    <w:uiPriority w:val="0"/>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Emphasis"/>
    <w:qFormat/>
    <w:uiPriority w:val="0"/>
    <w:rPr>
      <w:color w:val="auto"/>
    </w:rPr>
  </w:style>
  <w:style w:type="character" w:styleId="57">
    <w:name w:val="HTML Definition"/>
    <w:basedOn w:val="52"/>
    <w:qFormat/>
    <w:uiPriority w:val="0"/>
  </w:style>
  <w:style w:type="character" w:styleId="58">
    <w:name w:val="HTML Variable"/>
    <w:basedOn w:val="52"/>
    <w:qFormat/>
    <w:uiPriority w:val="0"/>
  </w:style>
  <w:style w:type="character" w:styleId="59">
    <w:name w:val="Hyperlink"/>
    <w:qFormat/>
    <w:uiPriority w:val="99"/>
    <w:rPr>
      <w:color w:val="0000FF"/>
      <w:u w:val="single"/>
    </w:rPr>
  </w:style>
  <w:style w:type="character" w:styleId="60">
    <w:name w:val="HTML Code"/>
    <w:qFormat/>
    <w:uiPriority w:val="0"/>
    <w:rPr>
      <w:rFonts w:ascii="Courier New" w:hAnsi="Courier New" w:cs="Courier New"/>
      <w:sz w:val="20"/>
      <w:szCs w:val="20"/>
    </w:rPr>
  </w:style>
  <w:style w:type="character" w:styleId="61">
    <w:name w:val="annotation reference"/>
    <w:qFormat/>
    <w:uiPriority w:val="0"/>
    <w:rPr>
      <w:sz w:val="21"/>
      <w:szCs w:val="21"/>
    </w:rPr>
  </w:style>
  <w:style w:type="character" w:styleId="62">
    <w:name w:val="HTML Cite"/>
    <w:basedOn w:val="52"/>
    <w:qFormat/>
    <w:uiPriority w:val="0"/>
  </w:style>
  <w:style w:type="character" w:styleId="63">
    <w:name w:val="HTML Keyboard"/>
    <w:qFormat/>
    <w:uiPriority w:val="0"/>
    <w:rPr>
      <w:rFonts w:ascii="Courier New" w:hAnsi="Courier New" w:cs="Courier New"/>
      <w:sz w:val="20"/>
      <w:szCs w:val="20"/>
    </w:rPr>
  </w:style>
  <w:style w:type="character" w:styleId="64">
    <w:name w:val="HTML Sample"/>
    <w:qFormat/>
    <w:uiPriority w:val="0"/>
    <w:rPr>
      <w:rFonts w:ascii="Courier New" w:hAnsi="Courier New" w:cs="Courier New"/>
    </w:rPr>
  </w:style>
  <w:style w:type="paragraph" w:customStyle="1" w:styleId="65">
    <w:name w:val="Default"/>
    <w:next w:val="1"/>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6">
    <w:name w:val="标题 3 Char"/>
    <w:link w:val="4"/>
    <w:qFormat/>
    <w:uiPriority w:val="0"/>
    <w:rPr>
      <w:rFonts w:ascii="仿宋_GB2312" w:eastAsia="仿宋_GB2312" w:cs="仿宋_GB2312"/>
      <w:b/>
      <w:bCs/>
      <w:kern w:val="2"/>
      <w:sz w:val="30"/>
      <w:szCs w:val="30"/>
    </w:rPr>
  </w:style>
  <w:style w:type="character" w:customStyle="1" w:styleId="67">
    <w:name w:val="标题 1 Char"/>
    <w:link w:val="3"/>
    <w:qFormat/>
    <w:uiPriority w:val="0"/>
    <w:rPr>
      <w:rFonts w:ascii="仿宋_GB2312" w:eastAsia="仿宋_GB2312" w:cs="仿宋_GB2312"/>
      <w:b/>
      <w:bCs/>
      <w:kern w:val="2"/>
      <w:sz w:val="24"/>
      <w:szCs w:val="24"/>
      <w:lang w:val="en-US" w:eastAsia="zh-CN"/>
    </w:rPr>
  </w:style>
  <w:style w:type="character" w:customStyle="1" w:styleId="68">
    <w:name w:val="标题 2 Char"/>
    <w:link w:val="2"/>
    <w:qFormat/>
    <w:uiPriority w:val="9"/>
    <w:rPr>
      <w:rFonts w:ascii="仿宋_GB2312" w:eastAsia="仿宋_GB2312" w:cs="仿宋_GB2312"/>
      <w:b/>
      <w:bCs/>
      <w:sz w:val="36"/>
      <w:szCs w:val="36"/>
    </w:rPr>
  </w:style>
  <w:style w:type="character" w:customStyle="1" w:styleId="69">
    <w:name w:val="标题 4 Char"/>
    <w:link w:val="6"/>
    <w:qFormat/>
    <w:uiPriority w:val="0"/>
    <w:rPr>
      <w:rFonts w:ascii="Arial" w:hAnsi="Arial" w:eastAsia="黑体" w:cs="Arial"/>
      <w:b/>
      <w:bCs/>
      <w:color w:val="000000"/>
      <w:kern w:val="2"/>
      <w:sz w:val="28"/>
      <w:szCs w:val="28"/>
    </w:rPr>
  </w:style>
  <w:style w:type="character" w:customStyle="1" w:styleId="70">
    <w:name w:val="标题 5 Char"/>
    <w:link w:val="7"/>
    <w:qFormat/>
    <w:uiPriority w:val="0"/>
    <w:rPr>
      <w:b/>
      <w:bCs/>
      <w:color w:val="000000"/>
      <w:kern w:val="2"/>
      <w:sz w:val="28"/>
      <w:szCs w:val="28"/>
    </w:rPr>
  </w:style>
  <w:style w:type="character" w:customStyle="1" w:styleId="71">
    <w:name w:val="标题 6 Char"/>
    <w:link w:val="8"/>
    <w:qFormat/>
    <w:uiPriority w:val="0"/>
    <w:rPr>
      <w:rFonts w:ascii="Arial" w:hAnsi="Arial" w:eastAsia="黑体" w:cs="Arial"/>
      <w:b/>
      <w:bCs/>
      <w:color w:val="000000"/>
      <w:kern w:val="2"/>
      <w:sz w:val="24"/>
      <w:szCs w:val="24"/>
    </w:rPr>
  </w:style>
  <w:style w:type="character" w:customStyle="1" w:styleId="72">
    <w:name w:val="标题 7 Char"/>
    <w:link w:val="9"/>
    <w:qFormat/>
    <w:uiPriority w:val="0"/>
    <w:rPr>
      <w:b/>
      <w:bCs/>
      <w:color w:val="000000"/>
      <w:kern w:val="2"/>
      <w:sz w:val="24"/>
      <w:szCs w:val="24"/>
    </w:rPr>
  </w:style>
  <w:style w:type="character" w:customStyle="1" w:styleId="73">
    <w:name w:val="标题 8 Char"/>
    <w:link w:val="10"/>
    <w:qFormat/>
    <w:uiPriority w:val="0"/>
    <w:rPr>
      <w:rFonts w:ascii="Arial" w:hAnsi="Arial" w:eastAsia="黑体" w:cs="Arial"/>
      <w:color w:val="000000"/>
      <w:kern w:val="2"/>
      <w:sz w:val="24"/>
      <w:szCs w:val="24"/>
    </w:rPr>
  </w:style>
  <w:style w:type="character" w:customStyle="1" w:styleId="74">
    <w:name w:val="标题 9 Char"/>
    <w:link w:val="11"/>
    <w:qFormat/>
    <w:uiPriority w:val="0"/>
    <w:rPr>
      <w:rFonts w:ascii="Arial" w:hAnsi="Arial" w:eastAsia="黑体" w:cs="Arial"/>
      <w:color w:val="000000"/>
      <w:kern w:val="2"/>
      <w:sz w:val="21"/>
      <w:szCs w:val="21"/>
    </w:rPr>
  </w:style>
  <w:style w:type="character" w:customStyle="1" w:styleId="75">
    <w:name w:val="文档结构图 Char"/>
    <w:link w:val="15"/>
    <w:qFormat/>
    <w:uiPriority w:val="99"/>
    <w:rPr>
      <w:rFonts w:ascii="宋体" w:hAnsi="Tahoma" w:cs="宋体"/>
      <w:sz w:val="18"/>
      <w:szCs w:val="18"/>
    </w:rPr>
  </w:style>
  <w:style w:type="character" w:customStyle="1" w:styleId="76">
    <w:name w:val="批注文字 Char1"/>
    <w:link w:val="16"/>
    <w:qFormat/>
    <w:uiPriority w:val="99"/>
    <w:rPr>
      <w:kern w:val="2"/>
      <w:sz w:val="24"/>
      <w:szCs w:val="24"/>
    </w:rPr>
  </w:style>
  <w:style w:type="character" w:customStyle="1" w:styleId="77">
    <w:name w:val="正文文本 3 Char"/>
    <w:link w:val="17"/>
    <w:qFormat/>
    <w:uiPriority w:val="0"/>
    <w:rPr>
      <w:rFonts w:ascii="仿宋_GB2312" w:eastAsia="仿宋_GB2312" w:cs="仿宋_GB2312"/>
      <w:kern w:val="2"/>
      <w:sz w:val="24"/>
      <w:szCs w:val="24"/>
    </w:rPr>
  </w:style>
  <w:style w:type="character" w:customStyle="1" w:styleId="78">
    <w:name w:val="正文文本 Char"/>
    <w:link w:val="18"/>
    <w:qFormat/>
    <w:uiPriority w:val="0"/>
    <w:rPr>
      <w:rFonts w:ascii="仿宋_GB2312" w:eastAsia="仿宋_GB2312" w:cs="仿宋_GB2312"/>
      <w:kern w:val="2"/>
      <w:sz w:val="24"/>
      <w:szCs w:val="24"/>
    </w:rPr>
  </w:style>
  <w:style w:type="character" w:customStyle="1" w:styleId="79">
    <w:name w:val="正文文本缩进 Char"/>
    <w:link w:val="21"/>
    <w:qFormat/>
    <w:uiPriority w:val="0"/>
    <w:rPr>
      <w:kern w:val="2"/>
      <w:sz w:val="28"/>
      <w:szCs w:val="28"/>
    </w:rPr>
  </w:style>
  <w:style w:type="character" w:customStyle="1" w:styleId="80">
    <w:name w:val="纯文本 Char"/>
    <w:link w:val="28"/>
    <w:qFormat/>
    <w:uiPriority w:val="99"/>
    <w:rPr>
      <w:rFonts w:ascii="宋体" w:hAnsi="Courier New" w:eastAsia="宋体" w:cs="宋体"/>
      <w:kern w:val="2"/>
      <w:sz w:val="21"/>
      <w:szCs w:val="21"/>
      <w:lang w:val="en-US" w:eastAsia="zh-CN"/>
    </w:rPr>
  </w:style>
  <w:style w:type="character" w:customStyle="1" w:styleId="81">
    <w:name w:val="日期 Char"/>
    <w:link w:val="30"/>
    <w:qFormat/>
    <w:uiPriority w:val="0"/>
    <w:rPr>
      <w:rFonts w:ascii="仿宋_GB2312" w:eastAsia="仿宋_GB2312" w:cs="仿宋_GB2312"/>
      <w:sz w:val="28"/>
      <w:szCs w:val="28"/>
    </w:rPr>
  </w:style>
  <w:style w:type="character" w:customStyle="1" w:styleId="82">
    <w:name w:val="正文文本缩进 2 Char1"/>
    <w:link w:val="31"/>
    <w:qFormat/>
    <w:uiPriority w:val="0"/>
    <w:rPr>
      <w:rFonts w:eastAsia="仿宋_GB2312"/>
      <w:kern w:val="2"/>
      <w:sz w:val="24"/>
      <w:szCs w:val="24"/>
    </w:rPr>
  </w:style>
  <w:style w:type="character" w:customStyle="1" w:styleId="83">
    <w:name w:val="批注框文本 Char"/>
    <w:link w:val="32"/>
    <w:qFormat/>
    <w:uiPriority w:val="0"/>
    <w:rPr>
      <w:kern w:val="2"/>
      <w:sz w:val="18"/>
      <w:szCs w:val="18"/>
    </w:rPr>
  </w:style>
  <w:style w:type="character" w:customStyle="1" w:styleId="84">
    <w:name w:val="页脚 Char"/>
    <w:link w:val="33"/>
    <w:qFormat/>
    <w:uiPriority w:val="99"/>
    <w:rPr>
      <w:kern w:val="2"/>
      <w:sz w:val="18"/>
      <w:szCs w:val="18"/>
    </w:rPr>
  </w:style>
  <w:style w:type="character" w:customStyle="1" w:styleId="85">
    <w:name w:val="页眉 Char"/>
    <w:link w:val="34"/>
    <w:qFormat/>
    <w:uiPriority w:val="99"/>
    <w:rPr>
      <w:sz w:val="18"/>
      <w:szCs w:val="18"/>
    </w:rPr>
  </w:style>
  <w:style w:type="character" w:customStyle="1" w:styleId="86">
    <w:name w:val="签名 Char"/>
    <w:link w:val="35"/>
    <w:qFormat/>
    <w:uiPriority w:val="0"/>
    <w:rPr>
      <w:rFonts w:ascii="Arial" w:hAnsi="Arial" w:cs="Arial"/>
      <w:spacing w:val="-5"/>
      <w:sz w:val="24"/>
      <w:szCs w:val="24"/>
    </w:rPr>
  </w:style>
  <w:style w:type="character" w:customStyle="1" w:styleId="87">
    <w:name w:val="副标题 Char"/>
    <w:link w:val="38"/>
    <w:qFormat/>
    <w:uiPriority w:val="0"/>
    <w:rPr>
      <w:rFonts w:ascii="Cambria" w:hAnsi="Cambria" w:cs="Cambria"/>
      <w:b/>
      <w:bCs/>
      <w:kern w:val="28"/>
      <w:sz w:val="32"/>
      <w:szCs w:val="32"/>
    </w:rPr>
  </w:style>
  <w:style w:type="character" w:customStyle="1" w:styleId="88">
    <w:name w:val="正文文本缩进 3 Char"/>
    <w:link w:val="40"/>
    <w:qFormat/>
    <w:uiPriority w:val="0"/>
    <w:rPr>
      <w:rFonts w:ascii="仿宋_GB2312" w:eastAsia="仿宋_GB2312" w:cs="仿宋_GB2312"/>
      <w:color w:val="000000"/>
      <w:kern w:val="2"/>
      <w:sz w:val="24"/>
      <w:szCs w:val="24"/>
    </w:rPr>
  </w:style>
  <w:style w:type="character" w:customStyle="1" w:styleId="89">
    <w:name w:val="正文文本 2 Char"/>
    <w:link w:val="43"/>
    <w:qFormat/>
    <w:uiPriority w:val="0"/>
    <w:rPr>
      <w:rFonts w:ascii="仿宋_GB2312" w:eastAsia="仿宋_GB2312" w:cs="仿宋_GB2312"/>
      <w:kern w:val="2"/>
      <w:sz w:val="24"/>
      <w:szCs w:val="24"/>
    </w:rPr>
  </w:style>
  <w:style w:type="character" w:customStyle="1" w:styleId="90">
    <w:name w:val="HTML 预设格式 Char"/>
    <w:link w:val="44"/>
    <w:qFormat/>
    <w:uiPriority w:val="0"/>
    <w:rPr>
      <w:rFonts w:ascii="Arial Unicode MS" w:hAnsi="Arial Unicode MS" w:cs="Arial Unicode MS"/>
    </w:rPr>
  </w:style>
  <w:style w:type="character" w:customStyle="1" w:styleId="91">
    <w:name w:val="标题 Char"/>
    <w:link w:val="46"/>
    <w:qFormat/>
    <w:uiPriority w:val="0"/>
    <w:rPr>
      <w:rFonts w:eastAsia="黑体"/>
      <w:b/>
      <w:bCs/>
      <w:sz w:val="28"/>
      <w:szCs w:val="28"/>
      <w:lang w:val="en-GB"/>
    </w:rPr>
  </w:style>
  <w:style w:type="character" w:customStyle="1" w:styleId="92">
    <w:name w:val="批注主题 Char1"/>
    <w:basedOn w:val="76"/>
    <w:link w:val="47"/>
    <w:qFormat/>
    <w:uiPriority w:val="99"/>
    <w:rPr>
      <w:kern w:val="2"/>
      <w:sz w:val="24"/>
      <w:szCs w:val="24"/>
    </w:rPr>
  </w:style>
  <w:style w:type="character" w:customStyle="1" w:styleId="93">
    <w:name w:val="正文首行缩进 Char"/>
    <w:link w:val="19"/>
    <w:qFormat/>
    <w:uiPriority w:val="0"/>
    <w:rPr>
      <w:rFonts w:ascii="仿宋_GB2312" w:eastAsia="仿宋_GB2312" w:cs="仿宋_GB2312"/>
      <w:kern w:val="2"/>
      <w:sz w:val="24"/>
      <w:szCs w:val="24"/>
      <w:lang w:val="zh-CN"/>
    </w:rPr>
  </w:style>
  <w:style w:type="character" w:customStyle="1" w:styleId="94">
    <w:name w:val="题注 Char"/>
    <w:link w:val="13"/>
    <w:qFormat/>
    <w:uiPriority w:val="0"/>
    <w:rPr>
      <w:rFonts w:ascii="Arial" w:hAnsi="Arial" w:eastAsia="黑体" w:cs="Arial"/>
      <w:kern w:val="2"/>
    </w:rPr>
  </w:style>
  <w:style w:type="character" w:customStyle="1" w:styleId="95">
    <w:name w:val="普通(网站) Char"/>
    <w:link w:val="45"/>
    <w:qFormat/>
    <w:uiPriority w:val="0"/>
    <w:rPr>
      <w:rFonts w:ascii="宋体" w:eastAsia="宋体" w:cs="宋体"/>
      <w:sz w:val="24"/>
      <w:szCs w:val="24"/>
    </w:rPr>
  </w:style>
  <w:style w:type="character" w:customStyle="1" w:styleId="96">
    <w:name w:val="纯文本 Char_0_0_0"/>
    <w:link w:val="97"/>
    <w:qFormat/>
    <w:uiPriority w:val="0"/>
    <w:rPr>
      <w:rFonts w:ascii="宋体" w:hAnsi="Courier New" w:cs="宋体"/>
    </w:rPr>
  </w:style>
  <w:style w:type="paragraph" w:customStyle="1" w:styleId="97">
    <w:name w:val="纯文本_6_1"/>
    <w:basedOn w:val="98"/>
    <w:link w:val="96"/>
    <w:qFormat/>
    <w:uiPriority w:val="0"/>
    <w:rPr>
      <w:rFonts w:ascii="宋体" w:hAnsi="Courier New"/>
      <w:kern w:val="0"/>
      <w:sz w:val="20"/>
      <w:szCs w:val="20"/>
    </w:rPr>
  </w:style>
  <w:style w:type="paragraph" w:customStyle="1" w:styleId="98">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9">
    <w:name w:val="font01"/>
    <w:basedOn w:val="52"/>
    <w:qFormat/>
    <w:uiPriority w:val="0"/>
    <w:rPr>
      <w:rFonts w:ascii="Arial" w:hAnsi="Arial" w:cs="Arial"/>
      <w:color w:val="000000"/>
      <w:sz w:val="24"/>
      <w:szCs w:val="24"/>
      <w:u w:val="none"/>
    </w:rPr>
  </w:style>
  <w:style w:type="character" w:customStyle="1" w:styleId="100">
    <w:name w:val="访问过的超链接1"/>
    <w:qFormat/>
    <w:uiPriority w:val="99"/>
    <w:rPr>
      <w:color w:val="800080"/>
      <w:u w:val="single"/>
    </w:rPr>
  </w:style>
  <w:style w:type="character" w:customStyle="1" w:styleId="101">
    <w:name w:val="正文 + 宋体 Char"/>
    <w:link w:val="102"/>
    <w:qFormat/>
    <w:uiPriority w:val="0"/>
    <w:rPr>
      <w:rFonts w:ascii="宋体" w:eastAsia="宋体" w:cs="宋体"/>
      <w:b/>
      <w:bCs/>
      <w:sz w:val="24"/>
      <w:szCs w:val="24"/>
    </w:rPr>
  </w:style>
  <w:style w:type="paragraph" w:customStyle="1" w:styleId="102">
    <w:name w:val="正文 + 宋体"/>
    <w:basedOn w:val="33"/>
    <w:next w:val="1"/>
    <w:link w:val="101"/>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3">
    <w:name w:val="style21"/>
    <w:qFormat/>
    <w:uiPriority w:val="0"/>
    <w:rPr>
      <w:color w:val="auto"/>
    </w:rPr>
  </w:style>
  <w:style w:type="character" w:customStyle="1" w:styleId="104">
    <w:name w:val="sort1"/>
    <w:basedOn w:val="52"/>
    <w:qFormat/>
    <w:uiPriority w:val="0"/>
  </w:style>
  <w:style w:type="character" w:customStyle="1" w:styleId="105">
    <w:name w:val="bds_more8"/>
    <w:qFormat/>
    <w:uiPriority w:val="0"/>
    <w:rPr>
      <w:rFonts w:ascii="宋体" w:hAnsi="宋体" w:eastAsia="宋体" w:cs="宋体"/>
    </w:rPr>
  </w:style>
  <w:style w:type="character" w:customStyle="1" w:styleId="106">
    <w:name w:val="正文2 Char"/>
    <w:link w:val="107"/>
    <w:qFormat/>
    <w:uiPriority w:val="0"/>
  </w:style>
  <w:style w:type="paragraph" w:customStyle="1" w:styleId="107">
    <w:name w:val="正文2"/>
    <w:basedOn w:val="1"/>
    <w:link w:val="106"/>
    <w:qFormat/>
    <w:uiPriority w:val="0"/>
    <w:pPr>
      <w:spacing w:line="300" w:lineRule="auto"/>
      <w:ind w:left="500" w:leftChars="500"/>
    </w:pPr>
    <w:rPr>
      <w:kern w:val="0"/>
      <w:sz w:val="20"/>
      <w:szCs w:val="20"/>
    </w:rPr>
  </w:style>
  <w:style w:type="character" w:customStyle="1" w:styleId="108">
    <w:name w:val="表正文 Char"/>
    <w:qFormat/>
    <w:uiPriority w:val="0"/>
    <w:rPr>
      <w:rFonts w:eastAsia="宋体"/>
      <w:kern w:val="2"/>
      <w:sz w:val="21"/>
      <w:szCs w:val="21"/>
      <w:lang w:val="en-US" w:eastAsia="zh-CN"/>
    </w:rPr>
  </w:style>
  <w:style w:type="character" w:customStyle="1" w:styleId="109">
    <w:name w:val="zxot"/>
    <w:basedOn w:val="52"/>
    <w:qFormat/>
    <w:uiPriority w:val="0"/>
  </w:style>
  <w:style w:type="character" w:customStyle="1" w:styleId="110">
    <w:name w:val="纯文本 Char_0_0"/>
    <w:link w:val="111"/>
    <w:qFormat/>
    <w:uiPriority w:val="0"/>
    <w:rPr>
      <w:rFonts w:ascii="宋体" w:hAnsi="Courier New" w:cs="宋体"/>
    </w:rPr>
  </w:style>
  <w:style w:type="paragraph" w:customStyle="1" w:styleId="111">
    <w:name w:val="纯文本_6"/>
    <w:basedOn w:val="112"/>
    <w:link w:val="110"/>
    <w:qFormat/>
    <w:uiPriority w:val="0"/>
    <w:rPr>
      <w:rFonts w:ascii="宋体" w:hAnsi="Courier New"/>
      <w:kern w:val="0"/>
      <w:sz w:val="20"/>
      <w:szCs w:val="20"/>
    </w:rPr>
  </w:style>
  <w:style w:type="paragraph" w:customStyle="1" w:styleId="112">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我的正文 Char"/>
    <w:link w:val="114"/>
    <w:qFormat/>
    <w:uiPriority w:val="0"/>
    <w:rPr>
      <w:sz w:val="24"/>
      <w:szCs w:val="24"/>
    </w:rPr>
  </w:style>
  <w:style w:type="paragraph" w:customStyle="1" w:styleId="114">
    <w:name w:val="我的正文"/>
    <w:basedOn w:val="1"/>
    <w:link w:val="113"/>
    <w:qFormat/>
    <w:uiPriority w:val="0"/>
    <w:pPr>
      <w:spacing w:line="360" w:lineRule="auto"/>
      <w:ind w:hanging="202" w:hangingChars="202"/>
      <w:jc w:val="left"/>
    </w:pPr>
    <w:rPr>
      <w:kern w:val="0"/>
      <w:sz w:val="24"/>
      <w:szCs w:val="24"/>
    </w:rPr>
  </w:style>
  <w:style w:type="character" w:customStyle="1" w:styleId="115">
    <w:name w:val="Char Char1_0"/>
    <w:link w:val="116"/>
    <w:qFormat/>
    <w:uiPriority w:val="0"/>
    <w:rPr>
      <w:rFonts w:ascii="Tahoma" w:hAnsi="Tahoma" w:cs="Tahoma"/>
      <w:sz w:val="24"/>
      <w:szCs w:val="24"/>
    </w:rPr>
  </w:style>
  <w:style w:type="paragraph" w:customStyle="1" w:styleId="116">
    <w:name w:val="Char_0"/>
    <w:basedOn w:val="117"/>
    <w:link w:val="115"/>
    <w:qFormat/>
    <w:uiPriority w:val="0"/>
    <w:rPr>
      <w:rFonts w:ascii="Tahoma" w:hAnsi="Tahoma"/>
      <w:kern w:val="0"/>
      <w:sz w:val="24"/>
      <w:szCs w:val="24"/>
    </w:rPr>
  </w:style>
  <w:style w:type="paragraph" w:customStyle="1" w:styleId="117">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bds_more"/>
    <w:basedOn w:val="52"/>
    <w:qFormat/>
    <w:uiPriority w:val="0"/>
  </w:style>
  <w:style w:type="character" w:customStyle="1" w:styleId="119">
    <w:name w:val="Item List Char"/>
    <w:link w:val="120"/>
    <w:qFormat/>
    <w:uiPriority w:val="0"/>
    <w:rPr>
      <w:rFonts w:ascii="Arial" w:hAnsi="Arial" w:cs="Arial"/>
      <w:sz w:val="21"/>
      <w:szCs w:val="21"/>
      <w:lang w:val="en-US" w:eastAsia="zh-CN" w:bidi="ar-SA"/>
    </w:rPr>
  </w:style>
  <w:style w:type="paragraph" w:customStyle="1" w:styleId="120">
    <w:name w:val="Item List"/>
    <w:link w:val="119"/>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1">
    <w:name w:val="i42"/>
    <w:basedOn w:val="52"/>
    <w:qFormat/>
    <w:uiPriority w:val="0"/>
  </w:style>
  <w:style w:type="character" w:customStyle="1" w:styleId="122">
    <w:name w:val="zxpp"/>
    <w:qFormat/>
    <w:uiPriority w:val="0"/>
    <w:rPr>
      <w:rFonts w:ascii="微软雅黑" w:hAnsi="微软雅黑" w:eastAsia="微软雅黑" w:cs="微软雅黑"/>
      <w:b/>
      <w:bCs/>
      <w:color w:val="auto"/>
      <w:sz w:val="24"/>
      <w:szCs w:val="24"/>
    </w:rPr>
  </w:style>
  <w:style w:type="character" w:customStyle="1" w:styleId="123">
    <w:name w:val="批注文字 Char2"/>
    <w:qFormat/>
    <w:uiPriority w:val="99"/>
    <w:rPr>
      <w:rFonts w:ascii="Calibri" w:hAnsi="Calibri" w:eastAsia="宋体" w:cs="Calibri"/>
      <w:sz w:val="24"/>
      <w:szCs w:val="24"/>
    </w:rPr>
  </w:style>
  <w:style w:type="character" w:customStyle="1" w:styleId="124">
    <w:name w:val="font31"/>
    <w:qFormat/>
    <w:uiPriority w:val="0"/>
    <w:rPr>
      <w:rFonts w:ascii="宋体" w:hAnsi="宋体" w:eastAsia="宋体" w:cs="宋体"/>
      <w:color w:val="000000"/>
      <w:sz w:val="20"/>
      <w:szCs w:val="20"/>
      <w:u w:val="none"/>
    </w:rPr>
  </w:style>
  <w:style w:type="character" w:customStyle="1" w:styleId="125">
    <w:name w:val="无间隔 字符"/>
    <w:link w:val="126"/>
    <w:qFormat/>
    <w:uiPriority w:val="1"/>
    <w:rPr>
      <w:rFonts w:ascii="等线" w:hAnsi="等线" w:eastAsia="等线" w:cs="等线"/>
      <w:sz w:val="22"/>
      <w:szCs w:val="22"/>
      <w:lang w:val="en-US" w:eastAsia="zh-CN" w:bidi="ar-SA"/>
    </w:rPr>
  </w:style>
  <w:style w:type="paragraph" w:customStyle="1" w:styleId="126">
    <w:name w:val="无间隔1"/>
    <w:link w:val="125"/>
    <w:qFormat/>
    <w:uiPriority w:val="1"/>
    <w:rPr>
      <w:rFonts w:ascii="等线" w:hAnsi="等线" w:eastAsia="等线" w:cs="等线"/>
      <w:sz w:val="22"/>
      <w:szCs w:val="22"/>
      <w:lang w:val="en-US" w:eastAsia="zh-CN" w:bidi="ar-SA"/>
    </w:rPr>
  </w:style>
  <w:style w:type="character" w:customStyle="1" w:styleId="127">
    <w:name w:val="正文缩进 Char_0"/>
    <w:link w:val="128"/>
    <w:qFormat/>
    <w:uiPriority w:val="0"/>
  </w:style>
  <w:style w:type="paragraph" w:customStyle="1" w:styleId="128">
    <w:name w:val="正文缩进_0"/>
    <w:basedOn w:val="129"/>
    <w:link w:val="127"/>
    <w:qFormat/>
    <w:uiPriority w:val="0"/>
    <w:pPr>
      <w:ind w:firstLine="420"/>
    </w:pPr>
    <w:rPr>
      <w:rFonts w:ascii="Calibri" w:hAnsi="Calibri" w:cs="Calibri"/>
      <w:kern w:val="0"/>
      <w:sz w:val="20"/>
      <w:szCs w:val="20"/>
    </w:rPr>
  </w:style>
  <w:style w:type="paragraph" w:customStyle="1" w:styleId="129">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0">
    <w:name w:val="bds_more3"/>
    <w:basedOn w:val="52"/>
    <w:qFormat/>
    <w:uiPriority w:val="0"/>
  </w:style>
  <w:style w:type="character" w:customStyle="1" w:styleId="131">
    <w:name w:val="font81"/>
    <w:qFormat/>
    <w:uiPriority w:val="0"/>
    <w:rPr>
      <w:rFonts w:ascii="宋体" w:hAnsi="宋体" w:eastAsia="宋体" w:cs="宋体"/>
      <w:b/>
      <w:bCs/>
      <w:color w:val="FF0000"/>
      <w:sz w:val="20"/>
      <w:szCs w:val="20"/>
      <w:u w:val="none"/>
    </w:rPr>
  </w:style>
  <w:style w:type="character" w:customStyle="1" w:styleId="132">
    <w:name w:val="font51"/>
    <w:qFormat/>
    <w:uiPriority w:val="0"/>
    <w:rPr>
      <w:rFonts w:ascii="宋体" w:hAnsi="宋体" w:eastAsia="宋体" w:cs="宋体"/>
      <w:color w:val="000000"/>
      <w:sz w:val="21"/>
      <w:szCs w:val="21"/>
      <w:u w:val="none"/>
    </w:rPr>
  </w:style>
  <w:style w:type="character" w:customStyle="1" w:styleId="133">
    <w:name w:val="纯文本 Char1_3"/>
    <w:link w:val="134"/>
    <w:qFormat/>
    <w:uiPriority w:val="0"/>
    <w:rPr>
      <w:rFonts w:ascii="宋体" w:hAnsi="Courier New" w:cs="宋体"/>
      <w:kern w:val="2"/>
      <w:sz w:val="21"/>
      <w:szCs w:val="21"/>
      <w:lang w:val="en-US" w:eastAsia="zh-CN"/>
    </w:rPr>
  </w:style>
  <w:style w:type="paragraph" w:customStyle="1" w:styleId="134">
    <w:name w:val="纯文本_3"/>
    <w:basedOn w:val="135"/>
    <w:link w:val="133"/>
    <w:qFormat/>
    <w:uiPriority w:val="0"/>
    <w:rPr>
      <w:rFonts w:ascii="宋体" w:hAnsi="Courier New"/>
    </w:rPr>
  </w:style>
  <w:style w:type="paragraph" w:customStyle="1" w:styleId="135">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6">
    <w:name w:val="sidecatalog-index1"/>
    <w:qFormat/>
    <w:uiPriority w:val="0"/>
    <w:rPr>
      <w:rFonts w:ascii="Arial" w:hAnsi="Arial" w:cs="Arial"/>
      <w:b/>
      <w:bCs/>
      <w:color w:val="auto"/>
      <w:sz w:val="21"/>
      <w:szCs w:val="21"/>
    </w:rPr>
  </w:style>
  <w:style w:type="character" w:customStyle="1" w:styleId="137">
    <w:name w:val="font41"/>
    <w:qFormat/>
    <w:uiPriority w:val="0"/>
    <w:rPr>
      <w:rFonts w:ascii="宋体" w:hAnsi="宋体" w:eastAsia="宋体" w:cs="宋体"/>
      <w:color w:val="000000"/>
      <w:sz w:val="20"/>
      <w:szCs w:val="20"/>
      <w:u w:val="none"/>
    </w:rPr>
  </w:style>
  <w:style w:type="character" w:customStyle="1" w:styleId="138">
    <w:name w:val="Char Char1_01"/>
    <w:link w:val="139"/>
    <w:qFormat/>
    <w:uiPriority w:val="99"/>
    <w:rPr>
      <w:rFonts w:ascii="Tahoma" w:hAnsi="Tahoma" w:cs="Tahoma"/>
      <w:kern w:val="2"/>
      <w:sz w:val="24"/>
      <w:szCs w:val="24"/>
    </w:rPr>
  </w:style>
  <w:style w:type="paragraph" w:customStyle="1" w:styleId="139">
    <w:name w:val="Char_01"/>
    <w:basedOn w:val="117"/>
    <w:link w:val="138"/>
    <w:qFormat/>
    <w:uiPriority w:val="99"/>
    <w:rPr>
      <w:rFonts w:ascii="Tahoma" w:hAnsi="Tahoma"/>
      <w:sz w:val="24"/>
      <w:szCs w:val="24"/>
    </w:rPr>
  </w:style>
  <w:style w:type="character" w:customStyle="1" w:styleId="140">
    <w:name w:val="Char Char1"/>
    <w:link w:val="141"/>
    <w:qFormat/>
    <w:uiPriority w:val="0"/>
    <w:rPr>
      <w:rFonts w:ascii="Tahoma" w:hAnsi="Tahoma" w:cs="Tahoma"/>
      <w:kern w:val="2"/>
      <w:sz w:val="24"/>
      <w:szCs w:val="24"/>
    </w:rPr>
  </w:style>
  <w:style w:type="paragraph" w:customStyle="1" w:styleId="141">
    <w:name w:val="Char"/>
    <w:basedOn w:val="1"/>
    <w:link w:val="140"/>
    <w:qFormat/>
    <w:uiPriority w:val="0"/>
    <w:rPr>
      <w:rFonts w:ascii="Tahoma" w:hAnsi="Tahoma"/>
      <w:sz w:val="24"/>
      <w:szCs w:val="24"/>
    </w:rPr>
  </w:style>
  <w:style w:type="character" w:customStyle="1" w:styleId="142">
    <w:name w:val="标题 Char2"/>
    <w:qFormat/>
    <w:uiPriority w:val="10"/>
    <w:rPr>
      <w:rFonts w:ascii="Cambria" w:hAnsi="Cambria" w:eastAsia="宋体" w:cs="Cambria"/>
      <w:b/>
      <w:bCs/>
      <w:sz w:val="32"/>
      <w:szCs w:val="32"/>
    </w:rPr>
  </w:style>
  <w:style w:type="character" w:customStyle="1" w:styleId="143">
    <w:name w:val="bds_more7"/>
    <w:basedOn w:val="52"/>
    <w:qFormat/>
    <w:uiPriority w:val="0"/>
  </w:style>
  <w:style w:type="character" w:customStyle="1" w:styleId="144">
    <w:name w:val="纯文本 Char1_0"/>
    <w:link w:val="145"/>
    <w:qFormat/>
    <w:uiPriority w:val="99"/>
    <w:rPr>
      <w:rFonts w:ascii="宋体" w:hAnsi="Courier New" w:cs="宋体"/>
      <w:lang w:val="en-US" w:eastAsia="zh-CN"/>
    </w:rPr>
  </w:style>
  <w:style w:type="paragraph" w:customStyle="1" w:styleId="145">
    <w:name w:val="纯文本_0"/>
    <w:basedOn w:val="1"/>
    <w:link w:val="144"/>
    <w:qFormat/>
    <w:uiPriority w:val="99"/>
    <w:rPr>
      <w:rFonts w:ascii="宋体" w:hAnsi="Courier New"/>
      <w:kern w:val="0"/>
      <w:sz w:val="20"/>
      <w:szCs w:val="20"/>
    </w:rPr>
  </w:style>
  <w:style w:type="character" w:customStyle="1" w:styleId="146">
    <w:name w:val="cai"/>
    <w:basedOn w:val="52"/>
    <w:qFormat/>
    <w:uiPriority w:val="0"/>
  </w:style>
  <w:style w:type="character" w:customStyle="1" w:styleId="147">
    <w:name w:val="font21"/>
    <w:basedOn w:val="52"/>
    <w:qFormat/>
    <w:uiPriority w:val="0"/>
    <w:rPr>
      <w:rFonts w:ascii="Calibri" w:hAnsi="Calibri" w:cs="Calibri"/>
      <w:color w:val="000000"/>
      <w:sz w:val="24"/>
      <w:szCs w:val="24"/>
      <w:u w:val="none"/>
    </w:rPr>
  </w:style>
  <w:style w:type="character" w:customStyle="1" w:styleId="148">
    <w:name w:val="i1"/>
    <w:basedOn w:val="52"/>
    <w:qFormat/>
    <w:uiPriority w:val="0"/>
  </w:style>
  <w:style w:type="character" w:customStyle="1" w:styleId="149">
    <w:name w:val="textfont1"/>
    <w:basedOn w:val="52"/>
    <w:qFormat/>
    <w:uiPriority w:val="0"/>
  </w:style>
  <w:style w:type="character" w:customStyle="1" w:styleId="150">
    <w:name w:val="批注文字 Char"/>
    <w:qFormat/>
    <w:uiPriority w:val="0"/>
    <w:rPr>
      <w:kern w:val="2"/>
      <w:sz w:val="24"/>
      <w:szCs w:val="24"/>
    </w:rPr>
  </w:style>
  <w:style w:type="character" w:customStyle="1" w:styleId="151">
    <w:name w:val="ding"/>
    <w:basedOn w:val="52"/>
    <w:qFormat/>
    <w:uiPriority w:val="0"/>
  </w:style>
  <w:style w:type="character" w:customStyle="1" w:styleId="152">
    <w:name w:val="htd0"/>
    <w:basedOn w:val="52"/>
    <w:qFormat/>
    <w:uiPriority w:val="0"/>
  </w:style>
  <w:style w:type="character" w:customStyle="1" w:styleId="153">
    <w:name w:val="SANGFOR_3_标题3 Char"/>
    <w:link w:val="154"/>
    <w:qFormat/>
    <w:uiPriority w:val="0"/>
    <w:rPr>
      <w:rFonts w:ascii="黑体" w:hAnsi="黑体" w:eastAsia="黑体" w:cs="黑体"/>
      <w:b/>
      <w:bCs/>
      <w:kern w:val="2"/>
      <w:sz w:val="36"/>
      <w:szCs w:val="36"/>
    </w:rPr>
  </w:style>
  <w:style w:type="paragraph" w:customStyle="1" w:styleId="154">
    <w:name w:val="SANGFOR_3_标题3"/>
    <w:basedOn w:val="4"/>
    <w:next w:val="1"/>
    <w:link w:val="153"/>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5">
    <w:name w:val="Char Char11"/>
    <w:link w:val="156"/>
    <w:qFormat/>
    <w:uiPriority w:val="99"/>
    <w:rPr>
      <w:rFonts w:ascii="Tahoma" w:hAnsi="Tahoma" w:cs="Tahoma"/>
      <w:kern w:val="2"/>
      <w:sz w:val="28"/>
      <w:szCs w:val="28"/>
    </w:rPr>
  </w:style>
  <w:style w:type="paragraph" w:customStyle="1" w:styleId="156">
    <w:name w:val="Char2"/>
    <w:basedOn w:val="1"/>
    <w:link w:val="155"/>
    <w:qFormat/>
    <w:uiPriority w:val="99"/>
    <w:rPr>
      <w:rFonts w:ascii="Tahoma" w:hAnsi="Tahoma"/>
      <w:sz w:val="28"/>
      <w:szCs w:val="28"/>
    </w:rPr>
  </w:style>
  <w:style w:type="character" w:customStyle="1" w:styleId="157">
    <w:name w:val="p141"/>
    <w:qFormat/>
    <w:uiPriority w:val="0"/>
    <w:rPr>
      <w:sz w:val="21"/>
      <w:szCs w:val="21"/>
      <w:u w:val="none"/>
    </w:rPr>
  </w:style>
  <w:style w:type="character" w:customStyle="1" w:styleId="158">
    <w:name w:val="明显强调1"/>
    <w:qFormat/>
    <w:uiPriority w:val="0"/>
    <w:rPr>
      <w:b/>
      <w:bCs/>
      <w:i/>
      <w:iCs/>
      <w:color w:val="4F81BD"/>
    </w:rPr>
  </w:style>
  <w:style w:type="character" w:customStyle="1" w:styleId="159">
    <w:name w:val="sidecatalog-dot"/>
    <w:basedOn w:val="52"/>
    <w:qFormat/>
    <w:uiPriority w:val="0"/>
  </w:style>
  <w:style w:type="character" w:customStyle="1" w:styleId="160">
    <w:name w:val="普通文字 Char Char1_2"/>
    <w:link w:val="161"/>
    <w:qFormat/>
    <w:uiPriority w:val="0"/>
    <w:rPr>
      <w:rFonts w:ascii="宋体" w:hAnsi="Courier New" w:cs="宋体"/>
    </w:rPr>
  </w:style>
  <w:style w:type="paragraph" w:customStyle="1" w:styleId="161">
    <w:name w:val="纯文本_5"/>
    <w:basedOn w:val="162"/>
    <w:link w:val="160"/>
    <w:qFormat/>
    <w:uiPriority w:val="0"/>
    <w:rPr>
      <w:rFonts w:ascii="宋体" w:hAnsi="Courier New"/>
      <w:kern w:val="0"/>
      <w:sz w:val="20"/>
      <w:szCs w:val="20"/>
    </w:rPr>
  </w:style>
  <w:style w:type="paragraph" w:customStyle="1" w:styleId="162">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3">
    <w:name w:val="批注主题 Char"/>
    <w:qFormat/>
    <w:uiPriority w:val="0"/>
    <w:rPr>
      <w:b/>
      <w:bCs/>
      <w:kern w:val="2"/>
      <w:sz w:val="24"/>
      <w:szCs w:val="24"/>
    </w:rPr>
  </w:style>
  <w:style w:type="character" w:customStyle="1" w:styleId="164">
    <w:name w:val="纯文本 Char1_1"/>
    <w:link w:val="165"/>
    <w:qFormat/>
    <w:uiPriority w:val="0"/>
    <w:rPr>
      <w:rFonts w:ascii="宋体" w:hAnsi="Courier New" w:cs="宋体"/>
      <w:kern w:val="2"/>
      <w:sz w:val="21"/>
      <w:szCs w:val="21"/>
      <w:lang w:val="en-US" w:eastAsia="zh-CN"/>
    </w:rPr>
  </w:style>
  <w:style w:type="paragraph" w:customStyle="1" w:styleId="165">
    <w:name w:val="纯文本_1"/>
    <w:basedOn w:val="1"/>
    <w:link w:val="164"/>
    <w:qFormat/>
    <w:uiPriority w:val="0"/>
    <w:rPr>
      <w:rFonts w:ascii="宋体" w:hAnsi="Courier New"/>
    </w:rPr>
  </w:style>
  <w:style w:type="character" w:customStyle="1" w:styleId="166">
    <w:name w:val="bds_more9"/>
    <w:basedOn w:val="52"/>
    <w:qFormat/>
    <w:uiPriority w:val="0"/>
  </w:style>
  <w:style w:type="character" w:customStyle="1" w:styleId="167">
    <w:name w:val="plus"/>
    <w:qFormat/>
    <w:uiPriority w:val="0"/>
    <w:rPr>
      <w:b/>
      <w:bCs/>
      <w:vanish/>
      <w:color w:val="auto"/>
      <w:sz w:val="24"/>
      <w:szCs w:val="24"/>
    </w:rPr>
  </w:style>
  <w:style w:type="character" w:customStyle="1" w:styleId="168">
    <w:name w:val="morelink-item"/>
    <w:qFormat/>
    <w:uiPriority w:val="0"/>
  </w:style>
  <w:style w:type="character" w:customStyle="1" w:styleId="169">
    <w:name w:val="SANGFOR_6_正文 Char"/>
    <w:link w:val="170"/>
    <w:qFormat/>
    <w:uiPriority w:val="0"/>
    <w:rPr>
      <w:rFonts w:ascii="楷体_gb18030" w:hAnsi="Verdana" w:eastAsia="楷体_gb18030" w:cs="楷体_gb18030"/>
      <w:color w:val="000000"/>
      <w:kern w:val="2"/>
      <w:sz w:val="28"/>
      <w:szCs w:val="28"/>
    </w:rPr>
  </w:style>
  <w:style w:type="paragraph" w:customStyle="1" w:styleId="170">
    <w:name w:val="SANGFOR_6_正文"/>
    <w:basedOn w:val="1"/>
    <w:link w:val="169"/>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1">
    <w:name w:val="bds_more4"/>
    <w:basedOn w:val="52"/>
    <w:qFormat/>
    <w:uiPriority w:val="0"/>
  </w:style>
  <w:style w:type="character" w:customStyle="1" w:styleId="172">
    <w:name w:val="不明显强调1"/>
    <w:qFormat/>
    <w:uiPriority w:val="0"/>
    <w:rPr>
      <w:i/>
      <w:iCs/>
      <w:color w:val="auto"/>
    </w:rPr>
  </w:style>
  <w:style w:type="character" w:customStyle="1" w:styleId="173">
    <w:name w:val="font91"/>
    <w:qFormat/>
    <w:uiPriority w:val="0"/>
    <w:rPr>
      <w:rFonts w:ascii="Calibri" w:hAnsi="Calibri" w:cs="Calibri"/>
      <w:color w:val="FF0000"/>
      <w:sz w:val="24"/>
      <w:szCs w:val="24"/>
      <w:u w:val="none"/>
    </w:rPr>
  </w:style>
  <w:style w:type="character" w:customStyle="1" w:styleId="174">
    <w:name w:val="apple-converted-space"/>
    <w:qFormat/>
    <w:uiPriority w:val="0"/>
  </w:style>
  <w:style w:type="character" w:customStyle="1" w:styleId="175">
    <w:name w:val="HTML 预设格式 Char1"/>
    <w:qFormat/>
    <w:uiPriority w:val="0"/>
    <w:rPr>
      <w:rFonts w:ascii="Courier New" w:hAnsi="Courier New" w:cs="Courier New"/>
      <w:kern w:val="2"/>
    </w:rPr>
  </w:style>
  <w:style w:type="character" w:customStyle="1" w:styleId="176">
    <w:name w:val="bds_more6"/>
    <w:basedOn w:val="52"/>
    <w:qFormat/>
    <w:uiPriority w:val="0"/>
  </w:style>
  <w:style w:type="character" w:customStyle="1" w:styleId="177">
    <w:name w:val="titlestylelight1"/>
    <w:qFormat/>
    <w:uiPriority w:val="0"/>
    <w:rPr>
      <w:rFonts w:ascii="Arial" w:hAnsi="Arial" w:cs="Arial"/>
      <w:b/>
      <w:bCs/>
      <w:color w:val="auto"/>
      <w:sz w:val="18"/>
      <w:szCs w:val="18"/>
    </w:rPr>
  </w:style>
  <w:style w:type="character" w:customStyle="1" w:styleId="178">
    <w:name w:val="正文文本缩进 2 Char"/>
    <w:link w:val="179"/>
    <w:qFormat/>
    <w:uiPriority w:val="0"/>
    <w:rPr>
      <w:rFonts w:eastAsia="仿宋_GB2312"/>
      <w:sz w:val="24"/>
      <w:szCs w:val="24"/>
    </w:rPr>
  </w:style>
  <w:style w:type="paragraph" w:customStyle="1" w:styleId="179">
    <w:name w:val="正文文本缩进 2_0"/>
    <w:basedOn w:val="129"/>
    <w:link w:val="178"/>
    <w:qFormat/>
    <w:uiPriority w:val="0"/>
    <w:pPr>
      <w:snapToGrid w:val="0"/>
      <w:spacing w:line="400" w:lineRule="exact"/>
      <w:ind w:firstLine="480"/>
    </w:pPr>
    <w:rPr>
      <w:rFonts w:eastAsia="仿宋_GB2312"/>
      <w:kern w:val="0"/>
      <w:sz w:val="24"/>
      <w:szCs w:val="24"/>
    </w:rPr>
  </w:style>
  <w:style w:type="character" w:customStyle="1" w:styleId="180">
    <w:name w:val="纯文本 Char1_4_2"/>
    <w:link w:val="181"/>
    <w:qFormat/>
    <w:uiPriority w:val="0"/>
    <w:rPr>
      <w:rFonts w:ascii="宋体" w:hAnsi="Courier New" w:cs="宋体"/>
    </w:rPr>
  </w:style>
  <w:style w:type="paragraph" w:customStyle="1" w:styleId="181">
    <w:name w:val="纯文本_4_2"/>
    <w:basedOn w:val="112"/>
    <w:link w:val="180"/>
    <w:qFormat/>
    <w:uiPriority w:val="0"/>
    <w:rPr>
      <w:rFonts w:ascii="宋体" w:hAnsi="Courier New"/>
      <w:kern w:val="0"/>
      <w:sz w:val="20"/>
      <w:szCs w:val="20"/>
    </w:rPr>
  </w:style>
  <w:style w:type="character" w:customStyle="1" w:styleId="182">
    <w:name w:val="SANGFOR_4_标题4 Char"/>
    <w:link w:val="183"/>
    <w:qFormat/>
    <w:uiPriority w:val="0"/>
    <w:rPr>
      <w:rFonts w:ascii="Arial" w:hAnsi="Arial" w:eastAsia="黑体" w:cs="Arial"/>
      <w:b/>
      <w:bCs/>
      <w:kern w:val="2"/>
      <w:sz w:val="24"/>
      <w:szCs w:val="24"/>
    </w:rPr>
  </w:style>
  <w:style w:type="paragraph" w:customStyle="1" w:styleId="183">
    <w:name w:val="SANGFOR_4_标题4"/>
    <w:basedOn w:val="6"/>
    <w:next w:val="170"/>
    <w:link w:val="182"/>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4">
    <w:name w:val="i2"/>
    <w:basedOn w:val="52"/>
    <w:qFormat/>
    <w:uiPriority w:val="0"/>
  </w:style>
  <w:style w:type="character" w:customStyle="1" w:styleId="185">
    <w:name w:val="bds_more2"/>
    <w:qFormat/>
    <w:uiPriority w:val="0"/>
    <w:rPr>
      <w:rFonts w:ascii="宋体" w:hAnsi="宋体" w:eastAsia="宋体" w:cs="宋体"/>
    </w:rPr>
  </w:style>
  <w:style w:type="character" w:customStyle="1" w:styleId="186">
    <w:name w:val="i5"/>
    <w:basedOn w:val="52"/>
    <w:qFormat/>
    <w:uiPriority w:val="0"/>
  </w:style>
  <w:style w:type="character" w:customStyle="1" w:styleId="187">
    <w:name w:val="页脚 Char Char"/>
    <w:qFormat/>
    <w:uiPriority w:val="0"/>
    <w:rPr>
      <w:sz w:val="18"/>
      <w:szCs w:val="18"/>
    </w:rPr>
  </w:style>
  <w:style w:type="character" w:customStyle="1" w:styleId="188">
    <w:name w:val="bds_nopic2"/>
    <w:basedOn w:val="52"/>
    <w:qFormat/>
    <w:uiPriority w:val="0"/>
  </w:style>
  <w:style w:type="character" w:customStyle="1" w:styleId="189">
    <w:name w:val="bds_nopic1"/>
    <w:basedOn w:val="52"/>
    <w:qFormat/>
    <w:uiPriority w:val="0"/>
  </w:style>
  <w:style w:type="character" w:customStyle="1" w:styleId="190">
    <w:name w:val="签名 Char1"/>
    <w:qFormat/>
    <w:uiPriority w:val="0"/>
    <w:rPr>
      <w:kern w:val="2"/>
      <w:sz w:val="24"/>
      <w:szCs w:val="24"/>
    </w:rPr>
  </w:style>
  <w:style w:type="character" w:customStyle="1" w:styleId="191">
    <w:name w:val="不明显强调11"/>
    <w:qFormat/>
    <w:uiPriority w:val="99"/>
    <w:rPr>
      <w:i/>
      <w:iCs/>
      <w:color w:val="808080"/>
    </w:rPr>
  </w:style>
  <w:style w:type="character" w:customStyle="1" w:styleId="192">
    <w:name w:val="bds_more1"/>
    <w:qFormat/>
    <w:uiPriority w:val="0"/>
    <w:rPr>
      <w:rFonts w:ascii="宋体" w:hAnsi="宋体" w:eastAsia="宋体" w:cs="宋体"/>
    </w:rPr>
  </w:style>
  <w:style w:type="character" w:customStyle="1" w:styleId="193">
    <w:name w:val="标题 3 Char1"/>
    <w:qFormat/>
    <w:uiPriority w:val="0"/>
    <w:rPr>
      <w:rFonts w:ascii="仿宋_GB2312" w:eastAsia="仿宋_GB2312" w:cs="仿宋_GB2312"/>
      <w:b/>
      <w:bCs/>
      <w:kern w:val="2"/>
      <w:sz w:val="30"/>
      <w:szCs w:val="30"/>
    </w:rPr>
  </w:style>
  <w:style w:type="character" w:customStyle="1" w:styleId="194">
    <w:name w:val="sort"/>
    <w:qFormat/>
    <w:uiPriority w:val="0"/>
    <w:rPr>
      <w:color w:val="FFFFFF"/>
      <w:bdr w:val="single" w:color="auto" w:sz="24" w:space="0"/>
    </w:rPr>
  </w:style>
  <w:style w:type="character" w:customStyle="1" w:styleId="195">
    <w:name w:val="sidecatalog-index2"/>
    <w:qFormat/>
    <w:uiPriority w:val="0"/>
    <w:rPr>
      <w:rFonts w:ascii="Arail" w:hAnsi="Arail" w:cs="Arail"/>
      <w:color w:val="auto"/>
      <w:sz w:val="21"/>
      <w:szCs w:val="21"/>
    </w:rPr>
  </w:style>
  <w:style w:type="character" w:customStyle="1" w:styleId="196">
    <w:name w:val="纯文本 Char_0"/>
    <w:link w:val="197"/>
    <w:qFormat/>
    <w:uiPriority w:val="0"/>
    <w:rPr>
      <w:rFonts w:ascii="宋体" w:hAnsi="Courier New" w:cs="宋体"/>
      <w:kern w:val="2"/>
      <w:sz w:val="21"/>
      <w:szCs w:val="21"/>
      <w:lang w:val="en-US" w:eastAsia="zh-CN"/>
    </w:rPr>
  </w:style>
  <w:style w:type="paragraph" w:customStyle="1" w:styleId="197">
    <w:name w:val="纯文本_0_0"/>
    <w:basedOn w:val="198"/>
    <w:link w:val="196"/>
    <w:qFormat/>
    <w:uiPriority w:val="0"/>
    <w:rPr>
      <w:rFonts w:ascii="宋体" w:hAnsi="Courier New"/>
    </w:rPr>
  </w:style>
  <w:style w:type="paragraph" w:customStyle="1" w:styleId="198">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9">
    <w:name w:val="bds_more10"/>
    <w:basedOn w:val="52"/>
    <w:qFormat/>
    <w:uiPriority w:val="0"/>
  </w:style>
  <w:style w:type="character" w:customStyle="1" w:styleId="200">
    <w:name w:val="polysemyred"/>
    <w:qFormat/>
    <w:uiPriority w:val="0"/>
    <w:rPr>
      <w:color w:val="auto"/>
      <w:sz w:val="18"/>
      <w:szCs w:val="18"/>
    </w:rPr>
  </w:style>
  <w:style w:type="character" w:customStyle="1" w:styleId="201">
    <w:name w:val="sidecatalog-dot1"/>
    <w:basedOn w:val="52"/>
    <w:qFormat/>
    <w:uiPriority w:val="0"/>
  </w:style>
  <w:style w:type="character" w:customStyle="1" w:styleId="202">
    <w:name w:val="font61"/>
    <w:qFormat/>
    <w:uiPriority w:val="0"/>
    <w:rPr>
      <w:rFonts w:ascii="宋体" w:hAnsi="宋体" w:eastAsia="宋体" w:cs="宋体"/>
      <w:color w:val="FF0000"/>
      <w:sz w:val="24"/>
      <w:szCs w:val="24"/>
      <w:u w:val="none"/>
    </w:rPr>
  </w:style>
  <w:style w:type="character" w:customStyle="1" w:styleId="203">
    <w:name w:val="i3"/>
    <w:basedOn w:val="52"/>
    <w:qFormat/>
    <w:uiPriority w:val="0"/>
  </w:style>
  <w:style w:type="character" w:customStyle="1" w:styleId="204">
    <w:name w:val="纯文本 Char1_4_1"/>
    <w:link w:val="205"/>
    <w:qFormat/>
    <w:uiPriority w:val="0"/>
    <w:rPr>
      <w:rFonts w:ascii="宋体" w:hAnsi="Courier New" w:cs="宋体"/>
    </w:rPr>
  </w:style>
  <w:style w:type="paragraph" w:customStyle="1" w:styleId="205">
    <w:name w:val="纯文本_4_1"/>
    <w:basedOn w:val="206"/>
    <w:link w:val="204"/>
    <w:qFormat/>
    <w:uiPriority w:val="0"/>
    <w:rPr>
      <w:rFonts w:ascii="宋体" w:hAnsi="Courier New"/>
      <w:kern w:val="0"/>
      <w:sz w:val="20"/>
      <w:szCs w:val="20"/>
    </w:rPr>
  </w:style>
  <w:style w:type="paragraph" w:customStyle="1" w:styleId="206">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7">
    <w:name w:val="polysemyexp"/>
    <w:qFormat/>
    <w:uiPriority w:val="0"/>
    <w:rPr>
      <w:color w:val="auto"/>
      <w:sz w:val="18"/>
      <w:szCs w:val="18"/>
    </w:rPr>
  </w:style>
  <w:style w:type="character" w:customStyle="1" w:styleId="208">
    <w:name w:val="副标题 Char1"/>
    <w:qFormat/>
    <w:uiPriority w:val="11"/>
    <w:rPr>
      <w:rFonts w:ascii="Cambria" w:hAnsi="Cambria" w:eastAsia="宋体" w:cs="Cambria"/>
      <w:b/>
      <w:bCs/>
      <w:kern w:val="28"/>
      <w:sz w:val="32"/>
      <w:szCs w:val="32"/>
    </w:rPr>
  </w:style>
  <w:style w:type="character" w:customStyle="1" w:styleId="209">
    <w:name w:val="纯文本 Char1_4_3"/>
    <w:link w:val="210"/>
    <w:qFormat/>
    <w:uiPriority w:val="0"/>
    <w:rPr>
      <w:rFonts w:ascii="宋体" w:hAnsi="Courier New" w:cs="宋体"/>
      <w:kern w:val="2"/>
      <w:sz w:val="21"/>
      <w:szCs w:val="21"/>
      <w:lang w:val="en-US" w:eastAsia="zh-CN"/>
    </w:rPr>
  </w:style>
  <w:style w:type="paragraph" w:customStyle="1" w:styleId="210">
    <w:name w:val="纯文本_5_0"/>
    <w:basedOn w:val="1"/>
    <w:link w:val="209"/>
    <w:qFormat/>
    <w:uiPriority w:val="0"/>
    <w:rPr>
      <w:rFonts w:ascii="宋体" w:hAnsi="Courier New"/>
    </w:rPr>
  </w:style>
  <w:style w:type="character" w:customStyle="1" w:styleId="211">
    <w:name w:val="i4"/>
    <w:basedOn w:val="52"/>
    <w:qFormat/>
    <w:uiPriority w:val="0"/>
  </w:style>
  <w:style w:type="character" w:customStyle="1" w:styleId="212">
    <w:name w:val="纯文本 Char1_4_0"/>
    <w:link w:val="213"/>
    <w:qFormat/>
    <w:uiPriority w:val="0"/>
    <w:rPr>
      <w:rFonts w:ascii="宋体" w:hAnsi="Courier New" w:cs="宋体"/>
      <w:kern w:val="2"/>
      <w:sz w:val="21"/>
      <w:szCs w:val="21"/>
      <w:lang w:val="en-US" w:eastAsia="zh-CN"/>
    </w:rPr>
  </w:style>
  <w:style w:type="paragraph" w:customStyle="1" w:styleId="213">
    <w:name w:val="纯文本_4_0"/>
    <w:basedOn w:val="1"/>
    <w:link w:val="212"/>
    <w:qFormat/>
    <w:uiPriority w:val="0"/>
    <w:rPr>
      <w:rFonts w:ascii="宋体" w:hAnsi="Courier New"/>
    </w:rPr>
  </w:style>
  <w:style w:type="character" w:customStyle="1" w:styleId="214">
    <w:name w:val="样式 宋体 小四"/>
    <w:qFormat/>
    <w:uiPriority w:val="99"/>
    <w:rPr>
      <w:rFonts w:ascii="宋体" w:hAnsi="宋体" w:eastAsia="宋体" w:cs="宋体"/>
      <w:sz w:val="24"/>
      <w:szCs w:val="24"/>
    </w:rPr>
  </w:style>
  <w:style w:type="character" w:customStyle="1" w:styleId="215">
    <w:name w:val="bds_nopic"/>
    <w:basedOn w:val="52"/>
    <w:qFormat/>
    <w:uiPriority w:val="0"/>
  </w:style>
  <w:style w:type="character" w:customStyle="1" w:styleId="216">
    <w:name w:val="lemmatitleh12"/>
    <w:basedOn w:val="52"/>
    <w:qFormat/>
    <w:uiPriority w:val="0"/>
  </w:style>
  <w:style w:type="character" w:customStyle="1" w:styleId="217">
    <w:name w:val="纯文本 Char1_4_4"/>
    <w:link w:val="218"/>
    <w:qFormat/>
    <w:uiPriority w:val="0"/>
    <w:rPr>
      <w:rFonts w:ascii="宋体" w:hAnsi="Courier New" w:cs="宋体"/>
    </w:rPr>
  </w:style>
  <w:style w:type="paragraph" w:customStyle="1" w:styleId="218">
    <w:name w:val="纯文本_4_3"/>
    <w:basedOn w:val="219"/>
    <w:link w:val="217"/>
    <w:qFormat/>
    <w:uiPriority w:val="0"/>
    <w:rPr>
      <w:rFonts w:ascii="宋体" w:hAnsi="Courier New"/>
      <w:kern w:val="0"/>
      <w:sz w:val="20"/>
      <w:szCs w:val="20"/>
    </w:rPr>
  </w:style>
  <w:style w:type="paragraph" w:customStyle="1" w:styleId="219">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0">
    <w:name w:val="普通文字 Char Char1"/>
    <w:qFormat/>
    <w:uiPriority w:val="0"/>
    <w:rPr>
      <w:rFonts w:ascii="宋体" w:hAnsi="Courier New" w:eastAsia="宋体" w:cs="宋体"/>
      <w:kern w:val="2"/>
      <w:sz w:val="21"/>
      <w:szCs w:val="21"/>
      <w:lang w:val="en-US" w:eastAsia="zh-CN"/>
    </w:rPr>
  </w:style>
  <w:style w:type="character" w:customStyle="1" w:styleId="221">
    <w:name w:val="desc"/>
    <w:qFormat/>
    <w:uiPriority w:val="0"/>
    <w:rPr>
      <w:color w:val="000000"/>
      <w:sz w:val="18"/>
      <w:szCs w:val="18"/>
    </w:rPr>
  </w:style>
  <w:style w:type="character" w:customStyle="1" w:styleId="222">
    <w:name w:val="副标题 Char2"/>
    <w:qFormat/>
    <w:uiPriority w:val="11"/>
    <w:rPr>
      <w:rFonts w:ascii="Cambria" w:hAnsi="Cambria" w:eastAsia="宋体" w:cs="Cambria"/>
      <w:b/>
      <w:bCs/>
      <w:kern w:val="28"/>
      <w:sz w:val="32"/>
      <w:szCs w:val="32"/>
    </w:rPr>
  </w:style>
  <w:style w:type="character" w:customStyle="1" w:styleId="223">
    <w:name w:val="正文文本 Char1"/>
    <w:qFormat/>
    <w:uiPriority w:val="99"/>
    <w:rPr>
      <w:rFonts w:ascii="Calibri" w:hAnsi="Calibri" w:eastAsia="宋体" w:cs="Calibri"/>
      <w:sz w:val="24"/>
      <w:szCs w:val="24"/>
    </w:rPr>
  </w:style>
  <w:style w:type="character" w:customStyle="1" w:styleId="224">
    <w:name w:val="标题 Char1"/>
    <w:qFormat/>
    <w:uiPriority w:val="10"/>
    <w:rPr>
      <w:rFonts w:ascii="Cambria" w:hAnsi="Cambria" w:eastAsia="宋体" w:cs="Cambria"/>
      <w:b/>
      <w:bCs/>
      <w:sz w:val="32"/>
      <w:szCs w:val="32"/>
    </w:rPr>
  </w:style>
  <w:style w:type="character" w:customStyle="1" w:styleId="225">
    <w:name w:val="标题 3 Char_0"/>
    <w:link w:val="226"/>
    <w:qFormat/>
    <w:uiPriority w:val="0"/>
    <w:rPr>
      <w:rFonts w:ascii="仿宋_GB2312" w:eastAsia="仿宋_GB2312" w:cs="仿宋_GB2312"/>
      <w:b/>
      <w:bCs/>
      <w:sz w:val="30"/>
      <w:szCs w:val="30"/>
    </w:rPr>
  </w:style>
  <w:style w:type="paragraph" w:customStyle="1" w:styleId="226">
    <w:name w:val="标题 3_0"/>
    <w:basedOn w:val="129"/>
    <w:next w:val="128"/>
    <w:link w:val="225"/>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7">
    <w:name w:val="15"/>
    <w:qFormat/>
    <w:uiPriority w:val="0"/>
    <w:rPr>
      <w:rFonts w:ascii="Times New Roman" w:hAnsi="Times New Roman" w:cs="Times New Roman"/>
      <w:color w:val="auto"/>
      <w:u w:val="none"/>
    </w:rPr>
  </w:style>
  <w:style w:type="paragraph" w:customStyle="1" w:styleId="228">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1">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3">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4">
    <w:name w:val="Char1 Char Char Char Char Char Char"/>
    <w:basedOn w:val="3"/>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5">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8">
    <w:name w:val="纯文本1"/>
    <w:basedOn w:val="1"/>
    <w:qFormat/>
    <w:uiPriority w:val="0"/>
    <w:pPr>
      <w:adjustRightInd w:val="0"/>
      <w:jc w:val="left"/>
      <w:textAlignment w:val="baseline"/>
    </w:pPr>
    <w:rPr>
      <w:rFonts w:ascii="宋体" w:hAnsi="Courier New" w:cs="宋体"/>
      <w:sz w:val="24"/>
      <w:szCs w:val="24"/>
    </w:rPr>
  </w:style>
  <w:style w:type="paragraph" w:customStyle="1" w:styleId="239">
    <w:name w:val="正文缩进1"/>
    <w:basedOn w:val="1"/>
    <w:qFormat/>
    <w:uiPriority w:val="0"/>
    <w:pPr>
      <w:spacing w:line="300" w:lineRule="auto"/>
      <w:ind w:firstLine="425"/>
    </w:pPr>
  </w:style>
  <w:style w:type="paragraph" w:customStyle="1" w:styleId="240">
    <w:name w:val="Normal_7"/>
    <w:qFormat/>
    <w:uiPriority w:val="0"/>
    <w:rPr>
      <w:rFonts w:ascii="黑体" w:hAnsi="黑体" w:eastAsia="黑体" w:cs="黑体"/>
      <w:b/>
      <w:bCs/>
      <w:sz w:val="32"/>
      <w:szCs w:val="32"/>
      <w:lang w:val="en-US" w:eastAsia="zh-CN" w:bidi="ar-SA"/>
    </w:rPr>
  </w:style>
  <w:style w:type="paragraph" w:customStyle="1" w:styleId="241">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2">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4">
    <w:name w:val="Normal_10"/>
    <w:qFormat/>
    <w:uiPriority w:val="0"/>
    <w:rPr>
      <w:rFonts w:ascii="黑体" w:hAnsi="黑体" w:eastAsia="黑体" w:cs="黑体"/>
      <w:b/>
      <w:bCs/>
      <w:sz w:val="32"/>
      <w:szCs w:val="32"/>
      <w:lang w:val="en-US" w:eastAsia="zh-CN" w:bidi="ar-SA"/>
    </w:rPr>
  </w:style>
  <w:style w:type="paragraph" w:customStyle="1" w:styleId="245">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样式1"/>
    <w:basedOn w:val="2"/>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7">
    <w:name w:val="表内文字"/>
    <w:basedOn w:val="1"/>
    <w:qFormat/>
    <w:uiPriority w:val="0"/>
    <w:pPr>
      <w:jc w:val="center"/>
    </w:pPr>
    <w:rPr>
      <w:rFonts w:ascii="仿宋_GB2312" w:eastAsia="仿宋_GB2312" w:cs="仿宋_GB2312"/>
      <w:sz w:val="24"/>
      <w:szCs w:val="24"/>
    </w:rPr>
  </w:style>
  <w:style w:type="paragraph" w:customStyle="1" w:styleId="248">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Normal_4"/>
    <w:qFormat/>
    <w:uiPriority w:val="0"/>
    <w:rPr>
      <w:rFonts w:ascii="黑体" w:hAnsi="黑体" w:eastAsia="黑体" w:cs="黑体"/>
      <w:b/>
      <w:bCs/>
      <w:sz w:val="32"/>
      <w:szCs w:val="32"/>
      <w:lang w:val="en-US" w:eastAsia="zh-CN" w:bidi="ar-SA"/>
    </w:rPr>
  </w:style>
  <w:style w:type="paragraph" w:customStyle="1" w:styleId="251">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3">
    <w:name w:val="表格文字"/>
    <w:basedOn w:val="1"/>
    <w:next w:val="18"/>
    <w:qFormat/>
    <w:uiPriority w:val="99"/>
    <w:pPr>
      <w:adjustRightInd w:val="0"/>
      <w:spacing w:line="420" w:lineRule="atLeast"/>
      <w:textAlignment w:val="baseline"/>
    </w:pPr>
    <w:rPr>
      <w:rFonts w:ascii="Calibri" w:hAnsi="Calibri" w:cs="Calibri"/>
    </w:rPr>
  </w:style>
  <w:style w:type="paragraph" w:customStyle="1" w:styleId="2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5">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6">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7">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1">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2">
    <w:name w:val="SANGFOR_2_标题2"/>
    <w:basedOn w:val="2"/>
    <w:next w:val="170"/>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3">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8">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列出段落1"/>
    <w:basedOn w:val="1"/>
    <w:qFormat/>
    <w:uiPriority w:val="0"/>
    <w:pPr>
      <w:ind w:firstLine="420" w:firstLineChars="200"/>
    </w:pPr>
  </w:style>
  <w:style w:type="paragraph" w:customStyle="1" w:styleId="270">
    <w:name w:val="Normal_1"/>
    <w:qFormat/>
    <w:uiPriority w:val="0"/>
    <w:rPr>
      <w:rFonts w:ascii="黑体" w:hAnsi="黑体" w:eastAsia="黑体" w:cs="黑体"/>
      <w:b/>
      <w:bCs/>
      <w:sz w:val="32"/>
      <w:szCs w:val="32"/>
      <w:lang w:val="en-US" w:eastAsia="zh-CN" w:bidi="ar-SA"/>
    </w:rPr>
  </w:style>
  <w:style w:type="paragraph" w:customStyle="1" w:styleId="27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2">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3">
    <w:name w:val="小四文字"/>
    <w:basedOn w:val="1"/>
    <w:qFormat/>
    <w:uiPriority w:val="0"/>
    <w:pPr>
      <w:adjustRightInd w:val="0"/>
      <w:snapToGrid w:val="0"/>
      <w:spacing w:line="240" w:lineRule="atLeast"/>
    </w:pPr>
    <w:rPr>
      <w:sz w:val="24"/>
      <w:szCs w:val="24"/>
    </w:rPr>
  </w:style>
  <w:style w:type="paragraph" w:customStyle="1" w:styleId="27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5">
    <w:name w:val="Normal_8"/>
    <w:qFormat/>
    <w:uiPriority w:val="0"/>
    <w:rPr>
      <w:rFonts w:ascii="黑体" w:hAnsi="黑体" w:eastAsia="黑体" w:cs="黑体"/>
      <w:b/>
      <w:bCs/>
      <w:sz w:val="32"/>
      <w:szCs w:val="32"/>
      <w:lang w:val="en-US" w:eastAsia="zh-CN" w:bidi="ar-SA"/>
    </w:rPr>
  </w:style>
  <w:style w:type="paragraph" w:customStyle="1" w:styleId="276">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8">
    <w:name w:val="Normal_9"/>
    <w:qFormat/>
    <w:uiPriority w:val="0"/>
    <w:rPr>
      <w:rFonts w:ascii="黑体" w:hAnsi="黑体" w:eastAsia="黑体" w:cs="黑体"/>
      <w:b/>
      <w:bCs/>
      <w:sz w:val="32"/>
      <w:szCs w:val="32"/>
      <w:lang w:val="en-US" w:eastAsia="zh-CN" w:bidi="ar-SA"/>
    </w:rPr>
  </w:style>
  <w:style w:type="paragraph" w:customStyle="1" w:styleId="27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0">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3">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5">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7">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89">
    <w:name w:val="Char Char Char Char1 Char Char Char Char"/>
    <w:basedOn w:val="1"/>
    <w:qFormat/>
    <w:uiPriority w:val="0"/>
    <w:pPr>
      <w:widowControl/>
      <w:spacing w:after="160" w:line="240" w:lineRule="exact"/>
      <w:jc w:val="left"/>
    </w:pPr>
  </w:style>
  <w:style w:type="paragraph" w:customStyle="1" w:styleId="29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1">
    <w:name w:val="List Paragraph_90856f6b-30ca-40dc-a0b9-c118bd5e2b98"/>
    <w:basedOn w:val="1"/>
    <w:link w:val="292"/>
    <w:qFormat/>
    <w:uiPriority w:val="34"/>
    <w:pPr>
      <w:ind w:firstLine="420" w:firstLineChars="200"/>
    </w:pPr>
    <w:rPr>
      <w:rFonts w:ascii="Calibri" w:hAnsi="Calibri"/>
      <w:sz w:val="22"/>
      <w:szCs w:val="22"/>
    </w:rPr>
  </w:style>
  <w:style w:type="character" w:customStyle="1" w:styleId="292">
    <w:name w:val="列表段落 字符"/>
    <w:link w:val="291"/>
    <w:qFormat/>
    <w:uiPriority w:val="99"/>
    <w:rPr>
      <w:rFonts w:ascii="Calibri" w:hAnsi="Calibri" w:cs="Calibri"/>
      <w:kern w:val="2"/>
      <w:sz w:val="22"/>
      <w:szCs w:val="22"/>
    </w:rPr>
  </w:style>
  <w:style w:type="paragraph" w:customStyle="1" w:styleId="29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5">
    <w:name w:val="Normal_17"/>
    <w:qFormat/>
    <w:uiPriority w:val="0"/>
    <w:rPr>
      <w:rFonts w:ascii="黑体" w:hAnsi="黑体" w:eastAsia="黑体" w:cs="黑体"/>
      <w:b/>
      <w:bCs/>
      <w:sz w:val="32"/>
      <w:szCs w:val="32"/>
      <w:lang w:val="en-US" w:eastAsia="zh-CN" w:bidi="ar-SA"/>
    </w:rPr>
  </w:style>
  <w:style w:type="paragraph" w:customStyle="1" w:styleId="2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8">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9">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Normal_16"/>
    <w:qFormat/>
    <w:uiPriority w:val="0"/>
    <w:rPr>
      <w:rFonts w:ascii="黑体" w:hAnsi="黑体" w:eastAsia="黑体" w:cs="黑体"/>
      <w:b/>
      <w:bCs/>
      <w:sz w:val="32"/>
      <w:szCs w:val="32"/>
      <w:lang w:val="en-US" w:eastAsia="zh-CN" w:bidi="ar-SA"/>
    </w:rPr>
  </w:style>
  <w:style w:type="paragraph" w:customStyle="1" w:styleId="3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9">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0">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1">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2">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5">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正文1"/>
    <w:qFormat/>
    <w:uiPriority w:val="0"/>
    <w:rPr>
      <w:rFonts w:ascii="Times New Roman" w:hAnsi="Times New Roman" w:eastAsia="宋体" w:cs="Times New Roman"/>
      <w:sz w:val="24"/>
      <w:szCs w:val="24"/>
      <w:lang w:val="en-US" w:eastAsia="zh-CN" w:bidi="ar-SA"/>
    </w:rPr>
  </w:style>
  <w:style w:type="paragraph" w:customStyle="1" w:styleId="320">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CM106"/>
    <w:basedOn w:val="65"/>
    <w:next w:val="65"/>
    <w:qFormat/>
    <w:uiPriority w:val="0"/>
    <w:rPr>
      <w:rFonts w:ascii="宋体" w:eastAsia="宋体" w:cs="宋体"/>
      <w:color w:val="auto"/>
    </w:rPr>
  </w:style>
  <w:style w:type="paragraph" w:customStyle="1" w:styleId="326">
    <w:name w:val="Char1"/>
    <w:basedOn w:val="1"/>
    <w:qFormat/>
    <w:uiPriority w:val="0"/>
    <w:pPr>
      <w:adjustRightInd w:val="0"/>
      <w:spacing w:line="360" w:lineRule="auto"/>
    </w:pPr>
    <w:rPr>
      <w:kern w:val="0"/>
      <w:sz w:val="24"/>
      <w:szCs w:val="24"/>
    </w:rPr>
  </w:style>
  <w:style w:type="paragraph" w:customStyle="1" w:styleId="327">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Normal_3"/>
    <w:qFormat/>
    <w:uiPriority w:val="0"/>
    <w:rPr>
      <w:rFonts w:ascii="黑体" w:hAnsi="黑体" w:eastAsia="黑体" w:cs="黑体"/>
      <w:b/>
      <w:bCs/>
      <w:sz w:val="32"/>
      <w:szCs w:val="32"/>
      <w:lang w:val="en-US" w:eastAsia="zh-CN" w:bidi="ar-SA"/>
    </w:rPr>
  </w:style>
  <w:style w:type="paragraph" w:customStyle="1" w:styleId="329">
    <w:name w:val="List Paragraph1"/>
    <w:basedOn w:val="1"/>
    <w:qFormat/>
    <w:uiPriority w:val="99"/>
    <w:pPr>
      <w:ind w:firstLine="420" w:firstLineChars="200"/>
    </w:pPr>
    <w:rPr>
      <w:rFonts w:ascii="Calibri" w:hAnsi="Calibri" w:cs="Calibri"/>
    </w:rPr>
  </w:style>
  <w:style w:type="paragraph" w:customStyle="1" w:styleId="33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Normal_5"/>
    <w:qFormat/>
    <w:uiPriority w:val="0"/>
    <w:rPr>
      <w:rFonts w:ascii="黑体" w:hAnsi="黑体" w:eastAsia="黑体" w:cs="黑体"/>
      <w:b/>
      <w:bCs/>
      <w:sz w:val="32"/>
      <w:szCs w:val="32"/>
      <w:lang w:val="en-US" w:eastAsia="zh-CN" w:bidi="ar-SA"/>
    </w:rPr>
  </w:style>
  <w:style w:type="paragraph" w:customStyle="1" w:styleId="33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6">
    <w:name w:val="config"/>
    <w:basedOn w:val="1"/>
    <w:qFormat/>
    <w:uiPriority w:val="0"/>
    <w:pPr>
      <w:widowControl/>
      <w:spacing w:after="160"/>
      <w:ind w:left="1134"/>
      <w:jc w:val="left"/>
    </w:pPr>
    <w:rPr>
      <w:rFonts w:ascii="Arial" w:hAnsi="Arial" w:cs="Arial"/>
      <w:kern w:val="0"/>
      <w:lang w:eastAsia="en-US"/>
    </w:rPr>
  </w:style>
  <w:style w:type="paragraph" w:customStyle="1" w:styleId="337">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9">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0">
    <w:name w:val="列出段落11"/>
    <w:basedOn w:val="1"/>
    <w:qFormat/>
    <w:uiPriority w:val="0"/>
    <w:pPr>
      <w:ind w:firstLine="420" w:firstLineChars="200"/>
    </w:pPr>
    <w:rPr>
      <w:rFonts w:ascii="Calibri" w:hAnsi="Calibri" w:cs="Calibri"/>
    </w:rPr>
  </w:style>
  <w:style w:type="paragraph" w:customStyle="1" w:styleId="3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2">
    <w:name w:val="Normal_21"/>
    <w:qFormat/>
    <w:uiPriority w:val="0"/>
    <w:rPr>
      <w:rFonts w:ascii="黑体" w:hAnsi="黑体" w:eastAsia="黑体" w:cs="黑体"/>
      <w:b/>
      <w:bCs/>
      <w:sz w:val="32"/>
      <w:szCs w:val="32"/>
      <w:lang w:val="en-US" w:eastAsia="zh-CN" w:bidi="ar-SA"/>
    </w:rPr>
  </w:style>
  <w:style w:type="paragraph" w:customStyle="1" w:styleId="343">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7">
    <w:name w:val="SANGFOR_8_表格文字"/>
    <w:basedOn w:val="1"/>
    <w:qFormat/>
    <w:uiPriority w:val="0"/>
    <w:pPr>
      <w:snapToGrid w:val="0"/>
    </w:pPr>
  </w:style>
  <w:style w:type="paragraph" w:customStyle="1" w:styleId="348">
    <w:name w:val="Normal_0"/>
    <w:qFormat/>
    <w:uiPriority w:val="0"/>
    <w:rPr>
      <w:rFonts w:ascii="黑体" w:hAnsi="黑体" w:eastAsia="黑体" w:cs="黑体"/>
      <w:b/>
      <w:bCs/>
      <w:sz w:val="32"/>
      <w:szCs w:val="32"/>
      <w:lang w:val="en-US" w:eastAsia="zh-CN" w:bidi="ar-SA"/>
    </w:rPr>
  </w:style>
  <w:style w:type="paragraph" w:customStyle="1" w:styleId="349">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0">
    <w:name w:val="Table Paragraph"/>
    <w:basedOn w:val="1"/>
    <w:qFormat/>
    <w:uiPriority w:val="1"/>
    <w:pPr>
      <w:autoSpaceDE w:val="0"/>
      <w:autoSpaceDN w:val="0"/>
      <w:adjustRightInd w:val="0"/>
      <w:jc w:val="left"/>
    </w:pPr>
    <w:rPr>
      <w:kern w:val="0"/>
      <w:sz w:val="24"/>
      <w:szCs w:val="24"/>
    </w:rPr>
  </w:style>
  <w:style w:type="paragraph" w:customStyle="1" w:styleId="351">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Char Char Char Char Char Char Char"/>
    <w:basedOn w:val="1"/>
    <w:qFormat/>
    <w:uiPriority w:val="0"/>
    <w:rPr>
      <w:rFonts w:ascii="仿宋_GB2312" w:eastAsia="仿宋_GB2312" w:cs="仿宋_GB2312"/>
      <w:b/>
      <w:bCs/>
      <w:sz w:val="32"/>
      <w:szCs w:val="32"/>
    </w:rPr>
  </w:style>
  <w:style w:type="paragraph" w:customStyle="1" w:styleId="355">
    <w:name w:val="Normal_11"/>
    <w:qFormat/>
    <w:uiPriority w:val="0"/>
    <w:rPr>
      <w:rFonts w:ascii="黑体" w:hAnsi="黑体" w:eastAsia="黑体" w:cs="黑体"/>
      <w:b/>
      <w:bCs/>
      <w:sz w:val="32"/>
      <w:szCs w:val="32"/>
      <w:lang w:val="en-US" w:eastAsia="zh-CN" w:bidi="ar-SA"/>
    </w:rPr>
  </w:style>
  <w:style w:type="paragraph" w:customStyle="1" w:styleId="356">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7">
    <w:name w:val="Item List in Table"/>
    <w:basedOn w:val="1"/>
    <w:qFormat/>
    <w:uiPriority w:val="0"/>
    <w:pPr>
      <w:tabs>
        <w:tab w:val="left" w:pos="420"/>
      </w:tabs>
      <w:ind w:left="420" w:hanging="420"/>
    </w:pPr>
    <w:rPr>
      <w:sz w:val="18"/>
      <w:szCs w:val="18"/>
    </w:rPr>
  </w:style>
  <w:style w:type="paragraph" w:customStyle="1" w:styleId="35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9">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特点标题"/>
    <w:basedOn w:val="1"/>
    <w:next w:val="21"/>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1">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6">
    <w:name w:val="TOC 标题1"/>
    <w:basedOn w:val="3"/>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7">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SJ2"/>
    <w:basedOn w:val="1"/>
    <w:qFormat/>
    <w:uiPriority w:val="0"/>
    <w:pPr>
      <w:spacing w:line="360" w:lineRule="auto"/>
      <w:ind w:firstLine="480" w:firstLineChars="200"/>
      <w:jc w:val="left"/>
    </w:pPr>
    <w:rPr>
      <w:sz w:val="24"/>
      <w:szCs w:val="24"/>
    </w:rPr>
  </w:style>
  <w:style w:type="paragraph" w:customStyle="1" w:styleId="369">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0">
    <w:name w:val="Normal_6"/>
    <w:qFormat/>
    <w:uiPriority w:val="0"/>
    <w:rPr>
      <w:rFonts w:ascii="黑体" w:hAnsi="黑体" w:eastAsia="黑体" w:cs="黑体"/>
      <w:b/>
      <w:bCs/>
      <w:sz w:val="32"/>
      <w:szCs w:val="32"/>
      <w:lang w:val="en-US" w:eastAsia="zh-CN" w:bidi="ar-SA"/>
    </w:rPr>
  </w:style>
  <w:style w:type="paragraph" w:customStyle="1" w:styleId="37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2">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3">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4">
    <w:name w:val="正文段"/>
    <w:basedOn w:val="1"/>
    <w:qFormat/>
    <w:uiPriority w:val="0"/>
    <w:pPr>
      <w:widowControl/>
      <w:snapToGrid w:val="0"/>
      <w:spacing w:afterLines="50"/>
      <w:ind w:firstLine="200" w:firstLineChars="200"/>
    </w:pPr>
    <w:rPr>
      <w:kern w:val="0"/>
      <w:sz w:val="24"/>
      <w:szCs w:val="24"/>
    </w:rPr>
  </w:style>
  <w:style w:type="paragraph" w:customStyle="1" w:styleId="375">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6">
    <w:name w:val="样式 标题 2 + 宋体 加粗 行距: 1.5 倍行距"/>
    <w:basedOn w:val="2"/>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7">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8">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9">
    <w:name w:val="Normal_13"/>
    <w:qFormat/>
    <w:uiPriority w:val="0"/>
    <w:rPr>
      <w:rFonts w:ascii="黑体" w:hAnsi="黑体" w:eastAsia="黑体" w:cs="黑体"/>
      <w:b/>
      <w:bCs/>
      <w:sz w:val="32"/>
      <w:szCs w:val="32"/>
      <w:lang w:val="en-US" w:eastAsia="zh-CN" w:bidi="ar-SA"/>
    </w:rPr>
  </w:style>
  <w:style w:type="paragraph" w:customStyle="1" w:styleId="380">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1">
    <w:name w:val="Normal_19"/>
    <w:qFormat/>
    <w:uiPriority w:val="0"/>
    <w:rPr>
      <w:rFonts w:ascii="黑体" w:hAnsi="黑体" w:eastAsia="黑体" w:cs="黑体"/>
      <w:b/>
      <w:bCs/>
      <w:sz w:val="32"/>
      <w:szCs w:val="32"/>
      <w:lang w:val="en-US" w:eastAsia="zh-CN" w:bidi="ar-SA"/>
    </w:rPr>
  </w:style>
  <w:style w:type="paragraph" w:customStyle="1" w:styleId="382">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4">
    <w:name w:val="Normal_20"/>
    <w:qFormat/>
    <w:uiPriority w:val="0"/>
    <w:rPr>
      <w:rFonts w:ascii="黑体" w:hAnsi="黑体" w:eastAsia="黑体" w:cs="黑体"/>
      <w:b/>
      <w:bCs/>
      <w:sz w:val="32"/>
      <w:szCs w:val="32"/>
      <w:lang w:val="en-US" w:eastAsia="zh-CN" w:bidi="ar-SA"/>
    </w:rPr>
  </w:style>
  <w:style w:type="paragraph" w:customStyle="1" w:styleId="385">
    <w:name w:val="纯文本2"/>
    <w:basedOn w:val="1"/>
    <w:qFormat/>
    <w:uiPriority w:val="99"/>
    <w:pPr>
      <w:adjustRightInd w:val="0"/>
      <w:jc w:val="left"/>
      <w:textAlignment w:val="baseline"/>
    </w:pPr>
    <w:rPr>
      <w:rFonts w:ascii="宋体" w:hAnsi="Courier New" w:cs="宋体"/>
      <w:sz w:val="24"/>
      <w:szCs w:val="24"/>
    </w:rPr>
  </w:style>
  <w:style w:type="paragraph" w:customStyle="1" w:styleId="3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7">
    <w:name w:val="font8"/>
    <w:basedOn w:val="1"/>
    <w:qFormat/>
    <w:uiPriority w:val="0"/>
    <w:pPr>
      <w:widowControl/>
      <w:spacing w:before="100" w:beforeAutospacing="1" w:after="100" w:afterAutospacing="1"/>
      <w:jc w:val="left"/>
    </w:pPr>
    <w:rPr>
      <w:kern w:val="0"/>
      <w:sz w:val="20"/>
      <w:szCs w:val="20"/>
    </w:rPr>
  </w:style>
  <w:style w:type="paragraph" w:customStyle="1" w:styleId="388">
    <w:name w:val="默认段落字体 Para Char Char Char Char Char Char Char Char Char1 Char Char Char Char"/>
    <w:basedOn w:val="1"/>
    <w:qFormat/>
    <w:uiPriority w:val="0"/>
    <w:rPr>
      <w:rFonts w:ascii="Tahoma" w:hAnsi="Tahoma" w:cs="Tahoma"/>
      <w:sz w:val="24"/>
      <w:szCs w:val="24"/>
    </w:rPr>
  </w:style>
  <w:style w:type="paragraph" w:customStyle="1" w:styleId="389">
    <w:name w:val="_Style 2"/>
    <w:basedOn w:val="1"/>
    <w:qFormat/>
    <w:uiPriority w:val="34"/>
    <w:pPr>
      <w:ind w:firstLine="420" w:firstLineChars="200"/>
    </w:pPr>
    <w:rPr>
      <w:rFonts w:ascii="Calibri" w:hAnsi="Calibri" w:cs="Calibri"/>
    </w:rPr>
  </w:style>
  <w:style w:type="paragraph" w:customStyle="1" w:styleId="390">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3">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4">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5">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7">
    <w:name w:val="Normal_15"/>
    <w:qFormat/>
    <w:uiPriority w:val="0"/>
    <w:rPr>
      <w:rFonts w:ascii="黑体" w:hAnsi="黑体" w:eastAsia="黑体" w:cs="黑体"/>
      <w:b/>
      <w:bCs/>
      <w:sz w:val="32"/>
      <w:szCs w:val="32"/>
      <w:lang w:val="en-US" w:eastAsia="zh-CN" w:bidi="ar-SA"/>
    </w:rPr>
  </w:style>
  <w:style w:type="paragraph" w:customStyle="1" w:styleId="398">
    <w:name w:val="Char Char Char Char Char Char Char1"/>
    <w:basedOn w:val="1"/>
    <w:qFormat/>
    <w:uiPriority w:val="99"/>
    <w:rPr>
      <w:rFonts w:ascii="仿宋_GB2312" w:eastAsia="仿宋_GB2312" w:cs="仿宋_GB2312"/>
      <w:b/>
      <w:bCs/>
      <w:sz w:val="32"/>
      <w:szCs w:val="32"/>
    </w:rPr>
  </w:style>
  <w:style w:type="paragraph" w:customStyle="1" w:styleId="399">
    <w:name w:val="正文样式"/>
    <w:basedOn w:val="1"/>
    <w:qFormat/>
    <w:uiPriority w:val="0"/>
    <w:pPr>
      <w:spacing w:line="360" w:lineRule="auto"/>
      <w:ind w:firstLine="480" w:firstLineChars="200"/>
    </w:pPr>
    <w:rPr>
      <w:sz w:val="24"/>
      <w:szCs w:val="24"/>
    </w:rPr>
  </w:style>
  <w:style w:type="paragraph" w:customStyle="1" w:styleId="400">
    <w:name w:val="页码1"/>
    <w:basedOn w:val="1"/>
    <w:next w:val="1"/>
    <w:qFormat/>
    <w:uiPriority w:val="0"/>
    <w:pPr>
      <w:widowControl/>
    </w:pPr>
    <w:rPr>
      <w:color w:val="000000"/>
    </w:rPr>
  </w:style>
  <w:style w:type="paragraph" w:customStyle="1" w:styleId="401">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2">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3">
    <w:name w:val="节前说明"/>
    <w:next w:val="272"/>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Normal_12"/>
    <w:qFormat/>
    <w:uiPriority w:val="0"/>
    <w:rPr>
      <w:rFonts w:ascii="黑体" w:hAnsi="黑体" w:eastAsia="黑体" w:cs="黑体"/>
      <w:b/>
      <w:bCs/>
      <w:sz w:val="32"/>
      <w:szCs w:val="32"/>
      <w:lang w:val="en-US" w:eastAsia="zh-CN" w:bidi="ar-SA"/>
    </w:rPr>
  </w:style>
  <w:style w:type="paragraph" w:customStyle="1" w:styleId="406">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7">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0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9">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18"/>
    <w:qFormat/>
    <w:uiPriority w:val="0"/>
    <w:rPr>
      <w:rFonts w:ascii="黑体" w:hAnsi="黑体" w:eastAsia="黑体" w:cs="黑体"/>
      <w:b/>
      <w:bCs/>
      <w:sz w:val="32"/>
      <w:szCs w:val="32"/>
      <w:lang w:val="en-US" w:eastAsia="zh-CN" w:bidi="ar-SA"/>
    </w:rPr>
  </w:style>
  <w:style w:type="paragraph" w:customStyle="1" w:styleId="412">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2"/>
    <w:qFormat/>
    <w:uiPriority w:val="0"/>
    <w:rPr>
      <w:rFonts w:ascii="黑体" w:hAnsi="黑体" w:eastAsia="黑体" w:cs="黑体"/>
      <w:b/>
      <w:bCs/>
      <w:sz w:val="32"/>
      <w:szCs w:val="32"/>
      <w:lang w:val="en-US" w:eastAsia="zh-CN" w:bidi="ar-SA"/>
    </w:rPr>
  </w:style>
  <w:style w:type="paragraph" w:customStyle="1" w:styleId="414">
    <w:name w:val="_Style 96"/>
    <w:basedOn w:val="1"/>
    <w:qFormat/>
    <w:uiPriority w:val="0"/>
    <w:rPr>
      <w:rFonts w:ascii="Calibri" w:hAnsi="Calibri" w:cs="Calibri"/>
    </w:rPr>
  </w:style>
  <w:style w:type="paragraph" w:customStyle="1" w:styleId="415">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6">
    <w:name w:val="0"/>
    <w:basedOn w:val="1"/>
    <w:qFormat/>
    <w:uiPriority w:val="99"/>
    <w:pPr>
      <w:widowControl/>
      <w:jc w:val="left"/>
    </w:pPr>
    <w:rPr>
      <w:kern w:val="0"/>
      <w:sz w:val="20"/>
      <w:szCs w:val="20"/>
    </w:rPr>
  </w:style>
  <w:style w:type="paragraph" w:customStyle="1" w:styleId="417">
    <w:name w:val="zhang"/>
    <w:basedOn w:val="1"/>
    <w:qFormat/>
    <w:uiPriority w:val="99"/>
    <w:pPr>
      <w:spacing w:before="100" w:beforeAutospacing="1" w:after="100" w:afterAutospacing="1"/>
    </w:pPr>
    <w:rPr>
      <w:b/>
      <w:bCs/>
      <w:smallCaps/>
      <w:color w:val="000000"/>
      <w:sz w:val="20"/>
      <w:szCs w:val="20"/>
    </w:rPr>
  </w:style>
  <w:style w:type="paragraph" w:customStyle="1" w:styleId="418">
    <w:name w:val="TOC 标题2"/>
    <w:basedOn w:val="3"/>
    <w:next w:val="1"/>
    <w:qFormat/>
    <w:uiPriority w:val="99"/>
    <w:pPr>
      <w:spacing w:line="576" w:lineRule="auto"/>
      <w:jc w:val="both"/>
      <w:outlineLvl w:val="9"/>
    </w:pPr>
    <w:rPr>
      <w:rFonts w:ascii="Calibri" w:hAnsi="Calibri" w:cs="Calibri"/>
    </w:rPr>
  </w:style>
  <w:style w:type="character" w:customStyle="1" w:styleId="419">
    <w:name w:val="Intense Quote Char_31136f24-3343-42ad-ad1f-cfb294a7ba44"/>
    <w:qFormat/>
    <w:uiPriority w:val="99"/>
    <w:rPr>
      <w:rFonts w:ascii="Calibri" w:hAnsi="Calibri" w:cs="Calibri"/>
      <w:b/>
      <w:bCs/>
      <w:i/>
      <w:iCs/>
      <w:color w:val="4F81BD"/>
      <w:kern w:val="2"/>
      <w:sz w:val="22"/>
      <w:szCs w:val="22"/>
    </w:rPr>
  </w:style>
  <w:style w:type="paragraph" w:customStyle="1" w:styleId="420">
    <w:name w:val="Intense Quote_33c0cd97-d832-47a4-8bd1-a1dcce9c4bae"/>
    <w:basedOn w:val="1"/>
    <w:next w:val="1"/>
    <w:link w:val="421"/>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1">
    <w:name w:val="明显引用 字符"/>
    <w:link w:val="420"/>
    <w:qFormat/>
    <w:uiPriority w:val="99"/>
    <w:rPr>
      <w:b/>
      <w:bCs/>
      <w:i/>
      <w:iCs/>
      <w:color w:val="4F81BD"/>
      <w:sz w:val="21"/>
      <w:szCs w:val="21"/>
    </w:rPr>
  </w:style>
  <w:style w:type="character" w:customStyle="1" w:styleId="422">
    <w:name w:val="无间隔 字符1"/>
    <w:link w:val="423"/>
    <w:qFormat/>
    <w:uiPriority w:val="99"/>
    <w:rPr>
      <w:rFonts w:ascii="Calibri" w:hAnsi="Calibri" w:cs="Calibri"/>
      <w:kern w:val="2"/>
      <w:sz w:val="22"/>
      <w:szCs w:val="22"/>
    </w:rPr>
  </w:style>
  <w:style w:type="paragraph" w:customStyle="1" w:styleId="423">
    <w:name w:val="No Spacing_0d47bddc-cf3c-4b46-8dd9-4540d37e214f"/>
    <w:basedOn w:val="1"/>
    <w:link w:val="422"/>
    <w:qFormat/>
    <w:uiPriority w:val="1"/>
    <w:rPr>
      <w:rFonts w:ascii="Calibri" w:hAnsi="Calibri"/>
      <w:sz w:val="22"/>
      <w:szCs w:val="22"/>
    </w:rPr>
  </w:style>
  <w:style w:type="character" w:customStyle="1" w:styleId="424">
    <w:name w:val="明显参考1"/>
    <w:qFormat/>
    <w:uiPriority w:val="99"/>
    <w:rPr>
      <w:b/>
      <w:bCs/>
      <w:smallCaps/>
      <w:color w:val="auto"/>
      <w:spacing w:val="5"/>
      <w:u w:val="single"/>
    </w:rPr>
  </w:style>
  <w:style w:type="character" w:customStyle="1" w:styleId="425">
    <w:name w:val="Quote Char_aab042b9-bfcb-4a37-bb29-2b646f57baea"/>
    <w:qFormat/>
    <w:uiPriority w:val="99"/>
    <w:rPr>
      <w:rFonts w:ascii="Calibri" w:hAnsi="Calibri" w:cs="Calibri"/>
      <w:i/>
      <w:iCs/>
      <w:color w:val="000000"/>
      <w:kern w:val="2"/>
      <w:sz w:val="22"/>
      <w:szCs w:val="22"/>
    </w:rPr>
  </w:style>
  <w:style w:type="paragraph" w:customStyle="1" w:styleId="426">
    <w:name w:val="Quote_7aab041e-a0e9-4f7a-8589-9ec6cf89356a"/>
    <w:basedOn w:val="1"/>
    <w:next w:val="1"/>
    <w:link w:val="427"/>
    <w:qFormat/>
    <w:uiPriority w:val="99"/>
    <w:rPr>
      <w:rFonts w:ascii="Calibri" w:hAnsi="Calibri" w:cs="Calibri"/>
      <w:i/>
      <w:iCs/>
      <w:color w:val="000000"/>
    </w:rPr>
  </w:style>
  <w:style w:type="character" w:customStyle="1" w:styleId="427">
    <w:name w:val="引用 字符"/>
    <w:link w:val="426"/>
    <w:qFormat/>
    <w:uiPriority w:val="99"/>
    <w:rPr>
      <w:i/>
      <w:iCs/>
      <w:color w:val="000000"/>
      <w:sz w:val="21"/>
      <w:szCs w:val="21"/>
    </w:rPr>
  </w:style>
  <w:style w:type="character" w:customStyle="1" w:styleId="428">
    <w:name w:val="明显强调2"/>
    <w:qFormat/>
    <w:uiPriority w:val="99"/>
    <w:rPr>
      <w:b/>
      <w:bCs/>
      <w:i/>
      <w:iCs/>
      <w:color w:val="4F81BD"/>
    </w:rPr>
  </w:style>
  <w:style w:type="character" w:customStyle="1" w:styleId="429">
    <w:name w:val="Char Char12"/>
    <w:link w:val="430"/>
    <w:qFormat/>
    <w:uiPriority w:val="99"/>
    <w:rPr>
      <w:rFonts w:ascii="Tahoma" w:hAnsi="Tahoma" w:cs="Tahoma"/>
      <w:kern w:val="2"/>
      <w:sz w:val="24"/>
      <w:szCs w:val="24"/>
    </w:rPr>
  </w:style>
  <w:style w:type="paragraph" w:customStyle="1" w:styleId="430">
    <w:name w:val="Char3"/>
    <w:basedOn w:val="1"/>
    <w:link w:val="429"/>
    <w:qFormat/>
    <w:uiPriority w:val="99"/>
    <w:rPr>
      <w:rFonts w:ascii="Tahoma" w:hAnsi="Tahoma"/>
      <w:sz w:val="24"/>
      <w:szCs w:val="24"/>
    </w:rPr>
  </w:style>
  <w:style w:type="character" w:customStyle="1" w:styleId="431">
    <w:name w:val="纯文本 字符"/>
    <w:qFormat/>
    <w:uiPriority w:val="99"/>
    <w:rPr>
      <w:rFonts w:ascii="宋体" w:hAnsi="Courier New" w:eastAsia="宋体" w:cs="宋体"/>
      <w:kern w:val="2"/>
      <w:sz w:val="21"/>
      <w:szCs w:val="21"/>
      <w:lang w:val="en-US" w:eastAsia="zh-CN"/>
    </w:rPr>
  </w:style>
  <w:style w:type="character" w:customStyle="1" w:styleId="432">
    <w:name w:val="不明显强调2"/>
    <w:qFormat/>
    <w:uiPriority w:val="99"/>
    <w:rPr>
      <w:i/>
      <w:iCs/>
      <w:color w:val="808080"/>
    </w:rPr>
  </w:style>
  <w:style w:type="character" w:customStyle="1" w:styleId="433">
    <w:name w:val="Char Char1_02"/>
    <w:link w:val="434"/>
    <w:qFormat/>
    <w:uiPriority w:val="99"/>
    <w:rPr>
      <w:rFonts w:ascii="Tahoma" w:hAnsi="Tahoma" w:cs="Tahoma"/>
      <w:kern w:val="2"/>
      <w:sz w:val="24"/>
      <w:szCs w:val="24"/>
    </w:rPr>
  </w:style>
  <w:style w:type="paragraph" w:customStyle="1" w:styleId="434">
    <w:name w:val="Char_02"/>
    <w:basedOn w:val="117"/>
    <w:link w:val="433"/>
    <w:qFormat/>
    <w:uiPriority w:val="99"/>
    <w:rPr>
      <w:rFonts w:ascii="Tahoma" w:hAnsi="Tahoma"/>
      <w:sz w:val="24"/>
      <w:szCs w:val="24"/>
    </w:rPr>
  </w:style>
  <w:style w:type="character" w:customStyle="1" w:styleId="435">
    <w:name w:val="书籍标题1"/>
    <w:qFormat/>
    <w:uiPriority w:val="99"/>
    <w:rPr>
      <w:b/>
      <w:bCs/>
      <w:smallCaps/>
      <w:spacing w:val="5"/>
    </w:rPr>
  </w:style>
  <w:style w:type="character" w:customStyle="1" w:styleId="436">
    <w:name w:val="不明显参考1"/>
    <w:qFormat/>
    <w:uiPriority w:val="99"/>
    <w:rPr>
      <w:smallCaps/>
      <w:color w:val="auto"/>
      <w:u w:val="single"/>
    </w:rPr>
  </w:style>
  <w:style w:type="character" w:customStyle="1" w:styleId="437">
    <w:name w:val="标准正文 Char Char"/>
    <w:link w:val="438"/>
    <w:qFormat/>
    <w:uiPriority w:val="99"/>
    <w:rPr>
      <w:rFonts w:ascii="Calibri" w:hAnsi="Calibri" w:cs="Calibri"/>
    </w:rPr>
  </w:style>
  <w:style w:type="paragraph" w:customStyle="1" w:styleId="438">
    <w:name w:val="标准正文"/>
    <w:basedOn w:val="1"/>
    <w:link w:val="437"/>
    <w:qFormat/>
    <w:uiPriority w:val="99"/>
    <w:pPr>
      <w:spacing w:line="360" w:lineRule="auto"/>
      <w:ind w:firstLine="420" w:firstLineChars="200"/>
    </w:pPr>
    <w:rPr>
      <w:rFonts w:ascii="Calibri" w:hAnsi="Calibri"/>
      <w:kern w:val="0"/>
      <w:sz w:val="20"/>
      <w:szCs w:val="20"/>
    </w:rPr>
  </w:style>
  <w:style w:type="paragraph" w:customStyle="1" w:styleId="439">
    <w:name w:val="列出段落2"/>
    <w:basedOn w:val="1"/>
    <w:qFormat/>
    <w:uiPriority w:val="99"/>
    <w:pPr>
      <w:ind w:firstLine="420" w:firstLineChars="200"/>
    </w:pPr>
    <w:rPr>
      <w:rFonts w:ascii="Calibri" w:hAnsi="Calibri" w:cs="Calibri"/>
    </w:rPr>
  </w:style>
  <w:style w:type="paragraph" w:customStyle="1" w:styleId="440">
    <w:name w:val="纯文本3"/>
    <w:basedOn w:val="1"/>
    <w:qFormat/>
    <w:uiPriority w:val="99"/>
    <w:pPr>
      <w:adjustRightInd w:val="0"/>
      <w:jc w:val="left"/>
      <w:textAlignment w:val="baseline"/>
    </w:pPr>
    <w:rPr>
      <w:rFonts w:ascii="宋体" w:hAnsi="Courier New" w:cs="宋体"/>
      <w:sz w:val="24"/>
      <w:szCs w:val="24"/>
    </w:rPr>
  </w:style>
  <w:style w:type="paragraph" w:customStyle="1" w:styleId="441">
    <w:name w:val="文档正文首行缩进"/>
    <w:basedOn w:val="1"/>
    <w:qFormat/>
    <w:uiPriority w:val="99"/>
    <w:pPr>
      <w:spacing w:line="360" w:lineRule="auto"/>
      <w:ind w:firstLine="420"/>
    </w:pPr>
    <w:rPr>
      <w:rFonts w:ascii="Calibri" w:hAnsi="Calibri" w:cs="Calibri"/>
      <w:sz w:val="24"/>
      <w:szCs w:val="24"/>
    </w:rPr>
  </w:style>
  <w:style w:type="paragraph" w:customStyle="1" w:styleId="442">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3">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4">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5">
    <w:name w:val="明显引用 Char1"/>
    <w:qFormat/>
    <w:uiPriority w:val="99"/>
    <w:rPr>
      <w:i/>
      <w:iCs/>
      <w:color w:val="4F81BD"/>
      <w:kern w:val="2"/>
      <w:sz w:val="24"/>
      <w:szCs w:val="24"/>
    </w:rPr>
  </w:style>
  <w:style w:type="paragraph" w:customStyle="1" w:styleId="446">
    <w:name w:val="第二级标题"/>
    <w:basedOn w:val="2"/>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7">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8">
    <w:name w:val="引用 Char1"/>
    <w:qFormat/>
    <w:uiPriority w:val="99"/>
    <w:rPr>
      <w:i/>
      <w:iCs/>
      <w:color w:val="auto"/>
      <w:kern w:val="2"/>
      <w:sz w:val="24"/>
      <w:szCs w:val="24"/>
    </w:rPr>
  </w:style>
  <w:style w:type="paragraph" w:customStyle="1" w:styleId="449">
    <w:name w:val="_Style 4"/>
    <w:basedOn w:val="1"/>
    <w:qFormat/>
    <w:uiPriority w:val="99"/>
    <w:pPr>
      <w:ind w:firstLine="420" w:firstLineChars="200"/>
    </w:pPr>
    <w:rPr>
      <w:rFonts w:ascii="Calibri" w:hAnsi="Calibri" w:cs="Calibri"/>
    </w:rPr>
  </w:style>
  <w:style w:type="paragraph" w:customStyle="1" w:styleId="450">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1">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2">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3">
    <w:name w:val="Char Char Char Char Char Char Char2"/>
    <w:basedOn w:val="1"/>
    <w:qFormat/>
    <w:uiPriority w:val="99"/>
    <w:rPr>
      <w:rFonts w:ascii="仿宋_GB2312" w:hAnsi="Calibri" w:eastAsia="仿宋_GB2312" w:cs="仿宋_GB2312"/>
      <w:b/>
      <w:bCs/>
      <w:sz w:val="32"/>
      <w:szCs w:val="32"/>
    </w:rPr>
  </w:style>
  <w:style w:type="paragraph" w:customStyle="1" w:styleId="454">
    <w:name w:val="第一级标题"/>
    <w:basedOn w:val="3"/>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5">
    <w:name w:val="第四级标题"/>
    <w:basedOn w:val="6"/>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6">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7">
    <w:name w:val="TOC 标题3"/>
    <w:basedOn w:val="3"/>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8">
    <w:name w:val="_Style 49"/>
    <w:basedOn w:val="1"/>
    <w:next w:val="28"/>
    <w:qFormat/>
    <w:uiPriority w:val="0"/>
    <w:rPr>
      <w:rFonts w:ascii="宋体" w:hAnsi="Courier New"/>
      <w:kern w:val="0"/>
      <w:sz w:val="24"/>
    </w:rPr>
  </w:style>
  <w:style w:type="paragraph" w:customStyle="1" w:styleId="459">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0">
    <w:name w:val="10"/>
    <w:basedOn w:val="52"/>
    <w:qFormat/>
    <w:uiPriority w:val="0"/>
    <w:rPr>
      <w:rFonts w:hint="default" w:ascii="Calibri" w:hAnsi="Calibri"/>
    </w:rPr>
  </w:style>
  <w:style w:type="paragraph" w:customStyle="1" w:styleId="461">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2">
    <w:name w:val="不明显强调3"/>
    <w:qFormat/>
    <w:uiPriority w:val="19"/>
    <w:rPr>
      <w:i/>
      <w:iCs/>
      <w:color w:val="404040"/>
    </w:rPr>
  </w:style>
  <w:style w:type="character" w:customStyle="1" w:styleId="463">
    <w:name w:val="Char Char13"/>
    <w:link w:val="464"/>
    <w:qFormat/>
    <w:uiPriority w:val="0"/>
    <w:rPr>
      <w:rFonts w:ascii="Tahoma" w:hAnsi="Tahoma"/>
      <w:kern w:val="2"/>
      <w:sz w:val="24"/>
    </w:rPr>
  </w:style>
  <w:style w:type="paragraph" w:customStyle="1" w:styleId="464">
    <w:name w:val="Char4"/>
    <w:basedOn w:val="1"/>
    <w:link w:val="463"/>
    <w:qFormat/>
    <w:uiPriority w:val="0"/>
    <w:rPr>
      <w:rFonts w:ascii="Tahoma" w:hAnsi="Tahoma"/>
      <w:sz w:val="24"/>
      <w:szCs w:val="20"/>
    </w:rPr>
  </w:style>
  <w:style w:type="paragraph" w:customStyle="1" w:styleId="465">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Char1 Char Char Char Char Char Char1"/>
    <w:basedOn w:val="3"/>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7">
    <w:name w:val="列出段落3"/>
    <w:basedOn w:val="1"/>
    <w:qFormat/>
    <w:uiPriority w:val="34"/>
    <w:pPr>
      <w:ind w:firstLine="420" w:firstLineChars="200"/>
    </w:pPr>
    <w:rPr>
      <w:szCs w:val="20"/>
    </w:rPr>
  </w:style>
  <w:style w:type="paragraph" w:customStyle="1" w:styleId="468">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9">
    <w:name w:val="Char Char Char Char Char Char Char3"/>
    <w:basedOn w:val="1"/>
    <w:qFormat/>
    <w:uiPriority w:val="0"/>
    <w:rPr>
      <w:rFonts w:ascii="仿宋_GB2312" w:eastAsia="仿宋_GB2312"/>
      <w:b/>
      <w:sz w:val="32"/>
      <w:szCs w:val="32"/>
    </w:rPr>
  </w:style>
  <w:style w:type="paragraph" w:customStyle="1" w:styleId="470">
    <w:name w:val="纯文本4"/>
    <w:basedOn w:val="1"/>
    <w:qFormat/>
    <w:uiPriority w:val="0"/>
    <w:pPr>
      <w:adjustRightInd w:val="0"/>
      <w:jc w:val="left"/>
      <w:textAlignment w:val="baseline"/>
    </w:pPr>
    <w:rPr>
      <w:rFonts w:ascii="宋体" w:hAnsi="Courier New"/>
      <w:sz w:val="24"/>
      <w:szCs w:val="20"/>
    </w:rPr>
  </w:style>
  <w:style w:type="paragraph" w:customStyle="1" w:styleId="471">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正文"/>
    <w:basedOn w:val="1"/>
    <w:qFormat/>
    <w:uiPriority w:val="0"/>
    <w:pPr>
      <w:spacing w:line="360" w:lineRule="auto"/>
      <w:ind w:firstLine="200" w:firstLineChars="200"/>
    </w:pPr>
    <w:rPr>
      <w:rFonts w:ascii="宋体" w:hAnsi="宋体"/>
      <w:sz w:val="24"/>
      <w:szCs w:val="24"/>
    </w:rPr>
  </w:style>
  <w:style w:type="paragraph" w:customStyle="1" w:styleId="473">
    <w:name w:val="正文（jxj2）"/>
    <w:basedOn w:val="1"/>
    <w:qFormat/>
    <w:uiPriority w:val="0"/>
    <w:pPr>
      <w:spacing w:before="100" w:beforeAutospacing="1" w:after="100" w:afterAutospacing="1"/>
      <w:ind w:firstLine="200" w:firstLineChars="200"/>
    </w:pPr>
    <w:rPr>
      <w:rFonts w:eastAsia="仿宋"/>
      <w:sz w:val="28"/>
    </w:rPr>
  </w:style>
  <w:style w:type="paragraph" w:customStyle="1" w:styleId="474">
    <w:name w:val="正文（首行缩进2字符）"/>
    <w:basedOn w:val="1"/>
    <w:qFormat/>
    <w:uiPriority w:val="0"/>
    <w:pPr>
      <w:ind w:firstLine="420"/>
    </w:pPr>
    <w:rPr>
      <w:rFonts w:ascii="Calibri" w:hAnsi="Calibri" w:eastAsia="仿宋_GB2312"/>
      <w:sz w:val="30"/>
    </w:rPr>
  </w:style>
  <w:style w:type="paragraph" w:customStyle="1" w:styleId="475">
    <w:name w:val="表格正文"/>
    <w:basedOn w:val="1"/>
    <w:qFormat/>
    <w:uiPriority w:val="0"/>
    <w:pPr>
      <w:jc w:val="left"/>
    </w:pPr>
    <w:rPr>
      <w:rFonts w:ascii="宋体" w:hAnsi="宋体" w:cstheme="minorBidi"/>
    </w:rPr>
  </w:style>
  <w:style w:type="paragraph" w:styleId="476">
    <w:name w:val="List Paragraph"/>
    <w:basedOn w:val="1"/>
    <w:qFormat/>
    <w:uiPriority w:val="34"/>
    <w:pPr>
      <w:ind w:firstLine="420" w:firstLineChars="200"/>
    </w:pPr>
    <w:rPr>
      <w:rFonts w:ascii="Calibri" w:hAnsi="Calibri"/>
      <w:szCs w:val="22"/>
    </w:rPr>
  </w:style>
  <w:style w:type="paragraph" w:customStyle="1" w:styleId="477">
    <w:name w:val="首行缩进"/>
    <w:basedOn w:val="1"/>
    <w:qFormat/>
    <w:uiPriority w:val="0"/>
    <w:pPr>
      <w:ind w:firstLine="480" w:firstLineChars="200"/>
    </w:pPr>
  </w:style>
  <w:style w:type="character" w:customStyle="1" w:styleId="478">
    <w:name w:val="纯文本 Char2"/>
    <w:qFormat/>
    <w:uiPriority w:val="0"/>
    <w:rPr>
      <w:rFonts w:ascii="宋体" w:hAnsi="Courier New"/>
      <w:kern w:val="2"/>
      <w:sz w:val="21"/>
    </w:rPr>
  </w:style>
  <w:style w:type="character" w:customStyle="1" w:styleId="479">
    <w:name w:val="Char Char14"/>
    <w:link w:val="480"/>
    <w:qFormat/>
    <w:uiPriority w:val="0"/>
    <w:rPr>
      <w:rFonts w:ascii="Tahoma" w:hAnsi="Tahoma"/>
      <w:kern w:val="2"/>
      <w:sz w:val="24"/>
    </w:rPr>
  </w:style>
  <w:style w:type="paragraph" w:customStyle="1" w:styleId="480">
    <w:name w:val="Char5"/>
    <w:basedOn w:val="1"/>
    <w:link w:val="479"/>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80</Pages>
  <Words>29716</Words>
  <Characters>32909</Characters>
  <Lines>269</Lines>
  <Paragraphs>75</Paragraphs>
  <TotalTime>25</TotalTime>
  <ScaleCrop>false</ScaleCrop>
  <LinksUpToDate>false</LinksUpToDate>
  <CharactersWithSpaces>34810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 Y .</cp:lastModifiedBy>
  <cp:lastPrinted>2020-04-01T14:26:00Z</cp:lastPrinted>
  <dcterms:modified xsi:type="dcterms:W3CDTF">2025-02-10T07:45:34Z</dcterms:modified>
  <dc:title>招 标 文 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86F4BAFAF08B4567A2C32806092DE5B6_13</vt:lpwstr>
  </property>
  <property fmtid="{D5CDD505-2E9C-101B-9397-08002B2CF9AE}" pid="4" name="KSOTemplateDocerSaveRecord">
    <vt:lpwstr>eyJoZGlkIjoiZTY4ZmQ2MGY1NjIwMTVhMDNlZDgwNjRjNTUyZTE4YWEiLCJ1c2VySWQiOiIyNDY0NTI3NzgifQ==</vt:lpwstr>
  </property>
</Properties>
</file>