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D15A0E">
      <w:pPr>
        <w:wordWrap w:val="0"/>
        <w:spacing w:line="960" w:lineRule="auto"/>
        <w:rPr>
          <w:color w:val="000000"/>
          <w:highlight w:val="none"/>
        </w:rPr>
      </w:pPr>
    </w:p>
    <w:p w14:paraId="52AF4D16">
      <w:pPr>
        <w:wordWrap w:val="0"/>
        <w:spacing w:line="960" w:lineRule="auto"/>
        <w:rPr>
          <w:rFonts w:hint="eastAsia"/>
          <w:color w:val="000000"/>
          <w:highlight w:val="none"/>
        </w:rPr>
      </w:pPr>
    </w:p>
    <w:p w14:paraId="6BBA77E5">
      <w:pPr>
        <w:jc w:val="center"/>
        <w:rPr>
          <w:rFonts w:hint="eastAsia" w:ascii="仿宋_GB2312" w:eastAsia="仿宋_GB2312"/>
          <w:color w:val="000000"/>
          <w:sz w:val="72"/>
          <w:szCs w:val="72"/>
          <w:highlight w:val="none"/>
        </w:rPr>
      </w:pPr>
      <w:bookmarkStart w:id="0" w:name="_Toc493928401"/>
      <w:bookmarkStart w:id="1" w:name="_Toc493956011"/>
      <w:r>
        <w:rPr>
          <w:rFonts w:hint="eastAsia" w:ascii="仿宋_GB2312" w:eastAsia="仿宋_GB2312"/>
          <w:color w:val="000000"/>
          <w:sz w:val="72"/>
          <w:szCs w:val="72"/>
          <w:highlight w:val="none"/>
        </w:rPr>
        <w:t>竞</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争</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性</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磋</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商</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文</w:t>
      </w:r>
      <w:r>
        <w:rPr>
          <w:rFonts w:hint="eastAsia" w:ascii="仿宋_GB2312" w:eastAsia="仿宋_GB2312"/>
          <w:color w:val="000000"/>
          <w:sz w:val="72"/>
          <w:szCs w:val="72"/>
          <w:highlight w:val="none"/>
          <w:lang w:val="en-US" w:eastAsia="zh-CN"/>
        </w:rPr>
        <w:t xml:space="preserve"> </w:t>
      </w:r>
      <w:r>
        <w:rPr>
          <w:rFonts w:hint="eastAsia" w:ascii="仿宋_GB2312" w:eastAsia="仿宋_GB2312"/>
          <w:color w:val="000000"/>
          <w:sz w:val="72"/>
          <w:szCs w:val="72"/>
          <w:highlight w:val="none"/>
        </w:rPr>
        <w:t>件</w:t>
      </w:r>
      <w:bookmarkEnd w:id="0"/>
      <w:bookmarkEnd w:id="1"/>
    </w:p>
    <w:p w14:paraId="639068BB">
      <w:pPr>
        <w:spacing w:line="480" w:lineRule="auto"/>
        <w:rPr>
          <w:rFonts w:hint="eastAsia" w:eastAsia="宋体"/>
          <w:color w:val="000000"/>
          <w:highlight w:val="none"/>
          <w:lang w:eastAsia="zh-CN"/>
        </w:rPr>
      </w:pPr>
      <w:r>
        <w:rPr>
          <w:rFonts w:hint="eastAsia" w:ascii="仿宋_GB2312" w:eastAsia="仿宋_GB2312"/>
          <w:color w:val="000000"/>
          <w:sz w:val="36"/>
          <w:szCs w:val="36"/>
          <w:highlight w:val="none"/>
          <w:lang w:val="en-US" w:eastAsia="zh-CN"/>
        </w:rPr>
        <w:t xml:space="preserve"> </w:t>
      </w:r>
    </w:p>
    <w:p w14:paraId="3E078ED5">
      <w:pPr>
        <w:spacing w:line="480" w:lineRule="auto"/>
        <w:rPr>
          <w:rFonts w:hint="eastAsia"/>
          <w:color w:val="000000"/>
          <w:highlight w:val="none"/>
        </w:rPr>
      </w:pPr>
    </w:p>
    <w:p w14:paraId="53298AFD">
      <w:pPr>
        <w:spacing w:line="480" w:lineRule="auto"/>
        <w:rPr>
          <w:rFonts w:hint="eastAsia"/>
          <w:color w:val="000000"/>
          <w:highlight w:val="none"/>
        </w:rPr>
      </w:pPr>
    </w:p>
    <w:p w14:paraId="1AF8C0E9">
      <w:pPr>
        <w:spacing w:line="480" w:lineRule="auto"/>
        <w:rPr>
          <w:rFonts w:hint="eastAsia"/>
          <w:color w:val="000000"/>
          <w:highlight w:val="none"/>
        </w:rPr>
      </w:pPr>
    </w:p>
    <w:tbl>
      <w:tblPr>
        <w:tblStyle w:val="42"/>
        <w:tblW w:w="0" w:type="auto"/>
        <w:jc w:val="center"/>
        <w:tblLayout w:type="autofit"/>
        <w:tblCellMar>
          <w:top w:w="0" w:type="dxa"/>
          <w:left w:w="108" w:type="dxa"/>
          <w:bottom w:w="0" w:type="dxa"/>
          <w:right w:w="108" w:type="dxa"/>
        </w:tblCellMar>
      </w:tblPr>
      <w:tblGrid>
        <w:gridCol w:w="2311"/>
        <w:gridCol w:w="5142"/>
      </w:tblGrid>
      <w:tr w14:paraId="21F32A2F">
        <w:tblPrEx>
          <w:tblCellMar>
            <w:top w:w="0" w:type="dxa"/>
            <w:left w:w="108" w:type="dxa"/>
            <w:bottom w:w="0" w:type="dxa"/>
            <w:right w:w="108" w:type="dxa"/>
          </w:tblCellMar>
        </w:tblPrEx>
        <w:trPr>
          <w:trHeight w:val="737" w:hRule="atLeast"/>
          <w:jc w:val="center"/>
        </w:trPr>
        <w:tc>
          <w:tcPr>
            <w:tcW w:w="2311" w:type="dxa"/>
            <w:noWrap w:val="0"/>
            <w:vAlign w:val="center"/>
          </w:tcPr>
          <w:p w14:paraId="40B1D946">
            <w:pPr>
              <w:ind w:right="-109" w:rightChars="-52"/>
              <w:jc w:val="distribute"/>
              <w:rPr>
                <w:rFonts w:hint="eastAsia" w:ascii="仿宋_GB2312" w:eastAsia="仿宋_GB2312"/>
                <w:color w:val="auto"/>
                <w:sz w:val="32"/>
                <w:szCs w:val="32"/>
                <w:highlight w:val="none"/>
              </w:rPr>
            </w:pPr>
            <w:bookmarkStart w:id="2" w:name="_Toc493928402"/>
            <w:bookmarkStart w:id="3" w:name="_Toc493956012"/>
            <w:r>
              <w:rPr>
                <w:rFonts w:hint="eastAsia" w:ascii="仿宋_GB2312" w:eastAsia="仿宋_GB2312"/>
                <w:color w:val="auto"/>
                <w:sz w:val="32"/>
                <w:szCs w:val="32"/>
                <w:highlight w:val="none"/>
              </w:rPr>
              <w:t>项目编号：</w:t>
            </w:r>
            <w:bookmarkEnd w:id="2"/>
            <w:bookmarkEnd w:id="3"/>
          </w:p>
        </w:tc>
        <w:tc>
          <w:tcPr>
            <w:tcW w:w="5142" w:type="dxa"/>
            <w:noWrap w:val="0"/>
            <w:vAlign w:val="center"/>
          </w:tcPr>
          <w:p w14:paraId="564C96CF">
            <w:pPr>
              <w:ind w:left="-103" w:leftChars="-49"/>
              <w:jc w:val="left"/>
              <w:rPr>
                <w:rFonts w:hint="default" w:ascii="仿宋_GB2312" w:eastAsia="仿宋_GB2312"/>
                <w:color w:val="auto"/>
                <w:sz w:val="32"/>
                <w:szCs w:val="32"/>
                <w:highlight w:val="none"/>
                <w:lang w:val="en-US" w:eastAsia="zh-CN"/>
              </w:rPr>
            </w:pPr>
            <w:r>
              <w:rPr>
                <w:rFonts w:hint="eastAsia" w:ascii="仿宋_GB2312" w:eastAsia="仿宋_GB2312"/>
                <w:color w:val="auto"/>
                <w:sz w:val="32"/>
                <w:szCs w:val="32"/>
                <w:highlight w:val="none"/>
                <w:lang w:val="en-US" w:eastAsia="zh-CN"/>
              </w:rPr>
              <w:t>ZHSYZC-2025-001</w:t>
            </w:r>
          </w:p>
        </w:tc>
      </w:tr>
      <w:tr w14:paraId="4AB23743">
        <w:tblPrEx>
          <w:tblCellMar>
            <w:top w:w="0" w:type="dxa"/>
            <w:left w:w="108" w:type="dxa"/>
            <w:bottom w:w="0" w:type="dxa"/>
            <w:right w:w="108" w:type="dxa"/>
          </w:tblCellMar>
        </w:tblPrEx>
        <w:trPr>
          <w:trHeight w:val="737" w:hRule="atLeast"/>
          <w:jc w:val="center"/>
        </w:trPr>
        <w:tc>
          <w:tcPr>
            <w:tcW w:w="2311" w:type="dxa"/>
            <w:noWrap w:val="0"/>
            <w:vAlign w:val="center"/>
          </w:tcPr>
          <w:p w14:paraId="781D81ED">
            <w:pPr>
              <w:ind w:right="-109" w:rightChars="-52"/>
              <w:jc w:val="distribute"/>
              <w:rPr>
                <w:rFonts w:hint="eastAsia" w:ascii="仿宋_GB2312" w:eastAsia="仿宋_GB2312"/>
                <w:color w:val="auto"/>
                <w:sz w:val="32"/>
                <w:szCs w:val="32"/>
                <w:highlight w:val="none"/>
              </w:rPr>
            </w:pPr>
            <w:bookmarkStart w:id="4" w:name="_Toc493928404"/>
            <w:bookmarkStart w:id="5" w:name="_Toc493956014"/>
            <w:r>
              <w:rPr>
                <w:rFonts w:hint="eastAsia" w:ascii="仿宋_GB2312" w:eastAsia="仿宋_GB2312"/>
                <w:color w:val="auto"/>
                <w:sz w:val="32"/>
                <w:szCs w:val="32"/>
                <w:highlight w:val="none"/>
              </w:rPr>
              <w:t>项目名称：</w:t>
            </w:r>
            <w:bookmarkEnd w:id="4"/>
            <w:bookmarkEnd w:id="5"/>
          </w:p>
        </w:tc>
        <w:tc>
          <w:tcPr>
            <w:tcW w:w="5142" w:type="dxa"/>
            <w:noWrap w:val="0"/>
            <w:vAlign w:val="center"/>
          </w:tcPr>
          <w:p w14:paraId="77F714E4">
            <w:pPr>
              <w:ind w:left="-103" w:leftChars="-49"/>
              <w:jc w:val="left"/>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eastAsia="zh-CN"/>
              </w:rPr>
              <w:t>2025年采茶工雇主责任险采购</w:t>
            </w:r>
          </w:p>
        </w:tc>
      </w:tr>
      <w:tr w14:paraId="26E77A30">
        <w:tblPrEx>
          <w:tblCellMar>
            <w:top w:w="0" w:type="dxa"/>
            <w:left w:w="108" w:type="dxa"/>
            <w:bottom w:w="0" w:type="dxa"/>
            <w:right w:w="108" w:type="dxa"/>
          </w:tblCellMar>
        </w:tblPrEx>
        <w:trPr>
          <w:trHeight w:val="737" w:hRule="atLeast"/>
          <w:jc w:val="center"/>
        </w:trPr>
        <w:tc>
          <w:tcPr>
            <w:tcW w:w="2311" w:type="dxa"/>
            <w:noWrap w:val="0"/>
            <w:vAlign w:val="center"/>
          </w:tcPr>
          <w:p w14:paraId="6A7246D3">
            <w:pPr>
              <w:ind w:right="-109" w:rightChars="-52"/>
              <w:jc w:val="distribute"/>
              <w:rPr>
                <w:rFonts w:hint="eastAsia" w:ascii="仿宋_GB2312" w:eastAsia="仿宋_GB2312"/>
                <w:color w:val="auto"/>
                <w:sz w:val="32"/>
                <w:szCs w:val="32"/>
                <w:highlight w:val="none"/>
              </w:rPr>
            </w:pPr>
            <w:bookmarkStart w:id="6" w:name="_Toc493928406"/>
            <w:bookmarkStart w:id="7" w:name="_Toc493956016"/>
            <w:r>
              <w:rPr>
                <w:rFonts w:hint="eastAsia" w:ascii="仿宋_GB2312" w:eastAsia="仿宋_GB2312"/>
                <w:color w:val="auto"/>
                <w:sz w:val="32"/>
                <w:szCs w:val="32"/>
                <w:highlight w:val="none"/>
              </w:rPr>
              <w:t>采 购 人：</w:t>
            </w:r>
            <w:bookmarkEnd w:id="6"/>
            <w:bookmarkEnd w:id="7"/>
          </w:p>
        </w:tc>
        <w:tc>
          <w:tcPr>
            <w:tcW w:w="5142" w:type="dxa"/>
            <w:noWrap w:val="0"/>
            <w:vAlign w:val="center"/>
          </w:tcPr>
          <w:p w14:paraId="4F0627B3">
            <w:pPr>
              <w:ind w:left="-103" w:leftChars="-49"/>
              <w:jc w:val="left"/>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eastAsia="zh-CN"/>
              </w:rPr>
              <w:t>松阳县人力资源和社会保障局</w:t>
            </w:r>
          </w:p>
        </w:tc>
      </w:tr>
      <w:tr w14:paraId="22F92349">
        <w:tblPrEx>
          <w:tblCellMar>
            <w:top w:w="0" w:type="dxa"/>
            <w:left w:w="108" w:type="dxa"/>
            <w:bottom w:w="0" w:type="dxa"/>
            <w:right w:w="108" w:type="dxa"/>
          </w:tblCellMar>
        </w:tblPrEx>
        <w:trPr>
          <w:trHeight w:val="737" w:hRule="atLeast"/>
          <w:jc w:val="center"/>
        </w:trPr>
        <w:tc>
          <w:tcPr>
            <w:tcW w:w="2311" w:type="dxa"/>
            <w:noWrap w:val="0"/>
            <w:vAlign w:val="center"/>
          </w:tcPr>
          <w:p w14:paraId="586A7CA1">
            <w:pPr>
              <w:ind w:right="-109" w:rightChars="-52"/>
              <w:jc w:val="distribute"/>
              <w:rPr>
                <w:rFonts w:hint="eastAsia" w:ascii="仿宋_GB2312" w:eastAsia="仿宋_GB2312"/>
                <w:color w:val="auto"/>
                <w:sz w:val="32"/>
                <w:szCs w:val="32"/>
                <w:highlight w:val="none"/>
              </w:rPr>
            </w:pPr>
          </w:p>
        </w:tc>
        <w:tc>
          <w:tcPr>
            <w:tcW w:w="5142" w:type="dxa"/>
            <w:noWrap w:val="0"/>
            <w:vAlign w:val="center"/>
          </w:tcPr>
          <w:p w14:paraId="21250300">
            <w:pPr>
              <w:ind w:left="-103" w:leftChars="-49"/>
              <w:jc w:val="left"/>
              <w:rPr>
                <w:rFonts w:hint="eastAsia" w:ascii="仿宋_GB2312" w:eastAsia="仿宋_GB2312"/>
                <w:color w:val="auto"/>
                <w:sz w:val="32"/>
                <w:szCs w:val="32"/>
                <w:highlight w:val="none"/>
              </w:rPr>
            </w:pPr>
          </w:p>
        </w:tc>
      </w:tr>
      <w:tr w14:paraId="1E87ACC8">
        <w:tblPrEx>
          <w:tblCellMar>
            <w:top w:w="0" w:type="dxa"/>
            <w:left w:w="108" w:type="dxa"/>
            <w:bottom w:w="0" w:type="dxa"/>
            <w:right w:w="108" w:type="dxa"/>
          </w:tblCellMar>
        </w:tblPrEx>
        <w:trPr>
          <w:trHeight w:val="737" w:hRule="atLeast"/>
          <w:jc w:val="center"/>
        </w:trPr>
        <w:tc>
          <w:tcPr>
            <w:tcW w:w="2311" w:type="dxa"/>
            <w:noWrap w:val="0"/>
            <w:vAlign w:val="center"/>
          </w:tcPr>
          <w:p w14:paraId="2B436C6C">
            <w:pPr>
              <w:ind w:right="-109" w:rightChars="-52"/>
              <w:jc w:val="distribute"/>
              <w:rPr>
                <w:rFonts w:hint="eastAsia" w:ascii="仿宋_GB2312" w:eastAsia="仿宋_GB2312"/>
                <w:color w:val="auto"/>
                <w:sz w:val="32"/>
                <w:szCs w:val="32"/>
                <w:highlight w:val="none"/>
              </w:rPr>
            </w:pPr>
          </w:p>
        </w:tc>
        <w:tc>
          <w:tcPr>
            <w:tcW w:w="5142" w:type="dxa"/>
            <w:noWrap w:val="0"/>
            <w:vAlign w:val="center"/>
          </w:tcPr>
          <w:p w14:paraId="15FE36A1">
            <w:pPr>
              <w:ind w:left="-103" w:leftChars="-49"/>
              <w:jc w:val="left"/>
              <w:rPr>
                <w:rFonts w:hint="eastAsia" w:ascii="仿宋_GB2312" w:eastAsia="仿宋_GB2312"/>
                <w:color w:val="auto"/>
                <w:sz w:val="32"/>
                <w:szCs w:val="32"/>
                <w:highlight w:val="none"/>
              </w:rPr>
            </w:pPr>
          </w:p>
        </w:tc>
      </w:tr>
      <w:tr w14:paraId="50A62171">
        <w:tblPrEx>
          <w:tblCellMar>
            <w:top w:w="0" w:type="dxa"/>
            <w:left w:w="108" w:type="dxa"/>
            <w:bottom w:w="0" w:type="dxa"/>
            <w:right w:w="108" w:type="dxa"/>
          </w:tblCellMar>
        </w:tblPrEx>
        <w:trPr>
          <w:trHeight w:val="737" w:hRule="atLeast"/>
          <w:jc w:val="center"/>
        </w:trPr>
        <w:tc>
          <w:tcPr>
            <w:tcW w:w="2311" w:type="dxa"/>
            <w:noWrap w:val="0"/>
            <w:vAlign w:val="center"/>
          </w:tcPr>
          <w:p w14:paraId="42FFDD7F">
            <w:pPr>
              <w:ind w:right="-109" w:rightChars="-52"/>
              <w:jc w:val="distribute"/>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采购代理机构：</w:t>
            </w:r>
          </w:p>
        </w:tc>
        <w:tc>
          <w:tcPr>
            <w:tcW w:w="5142" w:type="dxa"/>
            <w:noWrap w:val="0"/>
            <w:vAlign w:val="center"/>
          </w:tcPr>
          <w:p w14:paraId="3A70A7AB">
            <w:pPr>
              <w:ind w:left="-103" w:leftChars="-49"/>
              <w:jc w:val="left"/>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lang w:eastAsia="zh-CN"/>
              </w:rPr>
              <w:t>松阳县中鸿工程管理有限公司</w:t>
            </w:r>
          </w:p>
        </w:tc>
      </w:tr>
      <w:tr w14:paraId="4CEE2786">
        <w:tblPrEx>
          <w:tblCellMar>
            <w:top w:w="0" w:type="dxa"/>
            <w:left w:w="108" w:type="dxa"/>
            <w:bottom w:w="0" w:type="dxa"/>
            <w:right w:w="108" w:type="dxa"/>
          </w:tblCellMar>
        </w:tblPrEx>
        <w:trPr>
          <w:trHeight w:val="737" w:hRule="atLeast"/>
          <w:jc w:val="center"/>
        </w:trPr>
        <w:tc>
          <w:tcPr>
            <w:tcW w:w="2311" w:type="dxa"/>
            <w:noWrap w:val="0"/>
            <w:vAlign w:val="center"/>
          </w:tcPr>
          <w:p w14:paraId="1A01DFCD">
            <w:pPr>
              <w:ind w:right="-109" w:rightChars="-52"/>
              <w:jc w:val="distribute"/>
              <w:rPr>
                <w:rFonts w:hint="eastAsia" w:ascii="仿宋_GB2312" w:hAnsi="Calibri" w:eastAsia="仿宋_GB2312"/>
                <w:color w:val="auto"/>
                <w:kern w:val="2"/>
                <w:sz w:val="32"/>
                <w:szCs w:val="32"/>
                <w:highlight w:val="none"/>
                <w:lang w:val="en-US" w:eastAsia="zh-CN" w:bidi="ar-SA"/>
              </w:rPr>
            </w:pPr>
          </w:p>
        </w:tc>
        <w:tc>
          <w:tcPr>
            <w:tcW w:w="5142" w:type="dxa"/>
            <w:noWrap w:val="0"/>
            <w:vAlign w:val="center"/>
          </w:tcPr>
          <w:p w14:paraId="5B39D60A">
            <w:pPr>
              <w:ind w:left="-103" w:leftChars="-49"/>
              <w:jc w:val="left"/>
              <w:rPr>
                <w:rFonts w:hint="default" w:ascii="仿宋_GB2312" w:hAnsi="Calibri" w:eastAsia="仿宋_GB2312"/>
                <w:color w:val="auto"/>
                <w:kern w:val="2"/>
                <w:sz w:val="32"/>
                <w:szCs w:val="32"/>
                <w:highlight w:val="none"/>
                <w:lang w:val="en-US" w:eastAsia="zh-CN" w:bidi="ar-SA"/>
              </w:rPr>
            </w:pPr>
          </w:p>
        </w:tc>
      </w:tr>
      <w:tr w14:paraId="512F995D">
        <w:tblPrEx>
          <w:tblCellMar>
            <w:top w:w="0" w:type="dxa"/>
            <w:left w:w="108" w:type="dxa"/>
            <w:bottom w:w="0" w:type="dxa"/>
            <w:right w:w="108" w:type="dxa"/>
          </w:tblCellMar>
        </w:tblPrEx>
        <w:trPr>
          <w:trHeight w:val="737" w:hRule="atLeast"/>
          <w:jc w:val="center"/>
        </w:trPr>
        <w:tc>
          <w:tcPr>
            <w:tcW w:w="2311" w:type="dxa"/>
            <w:noWrap w:val="0"/>
            <w:vAlign w:val="center"/>
          </w:tcPr>
          <w:p w14:paraId="2A24D5B4">
            <w:pPr>
              <w:ind w:right="-109" w:rightChars="-52"/>
              <w:jc w:val="distribute"/>
              <w:rPr>
                <w:rFonts w:hint="eastAsia" w:ascii="仿宋_GB2312" w:hAnsi="Calibri" w:eastAsia="仿宋_GB2312"/>
                <w:color w:val="auto"/>
                <w:kern w:val="2"/>
                <w:sz w:val="32"/>
                <w:szCs w:val="32"/>
                <w:highlight w:val="none"/>
                <w:lang w:val="en-US" w:eastAsia="zh-CN" w:bidi="ar-SA"/>
              </w:rPr>
            </w:pPr>
            <w:r>
              <w:rPr>
                <w:rFonts w:hint="eastAsia" w:ascii="仿宋_GB2312" w:eastAsia="仿宋_GB2312"/>
                <w:color w:val="auto"/>
                <w:sz w:val="32"/>
                <w:szCs w:val="32"/>
                <w:highlight w:val="none"/>
              </w:rPr>
              <w:t>备案单位</w:t>
            </w:r>
            <w:r>
              <w:rPr>
                <w:rFonts w:ascii="仿宋_GB2312" w:eastAsia="仿宋_GB2312"/>
                <w:color w:val="auto"/>
                <w:sz w:val="32"/>
                <w:szCs w:val="32"/>
                <w:highlight w:val="none"/>
              </w:rPr>
              <w:t>：</w:t>
            </w:r>
          </w:p>
        </w:tc>
        <w:tc>
          <w:tcPr>
            <w:tcW w:w="5142" w:type="dxa"/>
            <w:noWrap w:val="0"/>
            <w:vAlign w:val="center"/>
          </w:tcPr>
          <w:p w14:paraId="751073B4">
            <w:pPr>
              <w:ind w:left="-103" w:leftChars="-49"/>
              <w:jc w:val="left"/>
              <w:rPr>
                <w:rFonts w:hint="eastAsia" w:ascii="仿宋_GB2312" w:hAnsi="Calibri" w:eastAsia="仿宋_GB2312"/>
                <w:color w:val="auto"/>
                <w:kern w:val="2"/>
                <w:sz w:val="32"/>
                <w:szCs w:val="32"/>
                <w:highlight w:val="none"/>
                <w:lang w:val="en-US" w:eastAsia="zh-CN" w:bidi="ar-SA"/>
              </w:rPr>
            </w:pPr>
            <w:r>
              <w:rPr>
                <w:rFonts w:hint="eastAsia" w:ascii="仿宋_GB2312" w:eastAsia="仿宋_GB2312"/>
                <w:color w:val="auto"/>
                <w:sz w:val="32"/>
                <w:szCs w:val="32"/>
                <w:highlight w:val="none"/>
              </w:rPr>
              <w:t>松阳县政府采购监督管理办公室</w:t>
            </w:r>
          </w:p>
        </w:tc>
      </w:tr>
      <w:tr w14:paraId="6FA30438">
        <w:tblPrEx>
          <w:tblCellMar>
            <w:top w:w="0" w:type="dxa"/>
            <w:left w:w="108" w:type="dxa"/>
            <w:bottom w:w="0" w:type="dxa"/>
            <w:right w:w="108" w:type="dxa"/>
          </w:tblCellMar>
        </w:tblPrEx>
        <w:trPr>
          <w:trHeight w:val="737" w:hRule="atLeast"/>
          <w:jc w:val="center"/>
        </w:trPr>
        <w:tc>
          <w:tcPr>
            <w:tcW w:w="7453" w:type="dxa"/>
            <w:gridSpan w:val="2"/>
            <w:noWrap w:val="0"/>
            <w:vAlign w:val="center"/>
          </w:tcPr>
          <w:p w14:paraId="186E0E06">
            <w:pPr>
              <w:jc w:val="center"/>
              <w:rPr>
                <w:rFonts w:hint="eastAsia"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二〇二五年一月</w:t>
            </w:r>
          </w:p>
        </w:tc>
      </w:tr>
    </w:tbl>
    <w:p w14:paraId="02779BDB">
      <w:pPr>
        <w:pStyle w:val="38"/>
        <w:spacing w:after="240"/>
        <w:jc w:val="both"/>
        <w:rPr>
          <w:rFonts w:ascii="仿宋_GB2312" w:eastAsia="仿宋_GB2312"/>
          <w:color w:val="000000"/>
          <w:highlight w:val="none"/>
        </w:rPr>
        <w:sectPr>
          <w:headerReference r:id="rId4" w:type="first"/>
          <w:footerReference r:id="rId5" w:type="first"/>
          <w:headerReference r:id="rId3" w:type="default"/>
          <w:pgSz w:w="11906" w:h="16838"/>
          <w:pgMar w:top="1418" w:right="1418" w:bottom="1418" w:left="1418" w:header="851" w:footer="851" w:gutter="0"/>
          <w:cols w:space="720" w:num="1"/>
          <w:titlePg/>
          <w:docGrid w:linePitch="312" w:charSpace="0"/>
        </w:sectPr>
      </w:pPr>
    </w:p>
    <w:p w14:paraId="4E68B09E">
      <w:pPr>
        <w:pStyle w:val="38"/>
        <w:spacing w:after="240"/>
        <w:jc w:val="center"/>
        <w:rPr>
          <w:rFonts w:hint="eastAsia" w:ascii="仿宋_GB2312" w:eastAsia="仿宋_GB2312"/>
          <w:color w:val="000000"/>
          <w:highlight w:val="none"/>
        </w:rPr>
      </w:pPr>
      <w:bookmarkStart w:id="8" w:name="_Toc530551803"/>
      <w:bookmarkStart w:id="9" w:name="_Toc531358958"/>
      <w:bookmarkStart w:id="10" w:name="_Toc880"/>
      <w:r>
        <w:rPr>
          <w:rFonts w:hint="eastAsia" w:ascii="仿宋_GB2312" w:eastAsia="仿宋_GB2312"/>
          <w:color w:val="000000"/>
          <w:highlight w:val="none"/>
        </w:rPr>
        <w:t xml:space="preserve">目 </w:t>
      </w:r>
      <w:r>
        <w:rPr>
          <w:rFonts w:ascii="仿宋_GB2312" w:eastAsia="仿宋_GB2312"/>
          <w:color w:val="000000"/>
          <w:highlight w:val="none"/>
        </w:rPr>
        <w:t xml:space="preserve"> </w:t>
      </w:r>
      <w:r>
        <w:rPr>
          <w:rFonts w:hint="eastAsia" w:ascii="仿宋_GB2312" w:eastAsia="仿宋_GB2312"/>
          <w:color w:val="000000"/>
          <w:highlight w:val="none"/>
        </w:rPr>
        <w:t>录</w:t>
      </w:r>
      <w:bookmarkEnd w:id="8"/>
      <w:bookmarkEnd w:id="9"/>
      <w:bookmarkEnd w:id="10"/>
      <w:bookmarkStart w:id="11" w:name="_Toc69635410"/>
    </w:p>
    <w:p w14:paraId="698DFBF9">
      <w:pPr>
        <w:pStyle w:val="28"/>
        <w:tabs>
          <w:tab w:val="right" w:leader="dot" w:pos="9070"/>
          <w:tab w:val="clear" w:pos="9060"/>
        </w:tabs>
        <w:rPr>
          <w:highlight w:val="none"/>
        </w:rPr>
      </w:pPr>
      <w:r>
        <w:rPr>
          <w:rFonts w:ascii="仿宋_GB2312"/>
          <w:color w:val="000000"/>
          <w:sz w:val="24"/>
          <w:szCs w:val="24"/>
          <w:highlight w:val="none"/>
        </w:rPr>
        <w:fldChar w:fldCharType="begin"/>
      </w:r>
      <w:r>
        <w:rPr>
          <w:rFonts w:ascii="仿宋_GB2312"/>
          <w:color w:val="000000"/>
          <w:sz w:val="24"/>
          <w:szCs w:val="24"/>
          <w:highlight w:val="none"/>
        </w:rPr>
        <w:instrText xml:space="preserve"> TOC \o "1-3" \h \z \u </w:instrText>
      </w:r>
      <w:r>
        <w:rPr>
          <w:rFonts w:ascii="仿宋_GB2312"/>
          <w:color w:val="000000"/>
          <w:sz w:val="24"/>
          <w:szCs w:val="24"/>
          <w:highlight w:val="none"/>
        </w:rPr>
        <w:fldChar w:fldCharType="separate"/>
      </w:r>
      <w:r>
        <w:rPr>
          <w:rFonts w:ascii="仿宋_GB2312"/>
          <w:color w:val="000000"/>
          <w:szCs w:val="24"/>
          <w:highlight w:val="none"/>
        </w:rPr>
        <w:fldChar w:fldCharType="begin"/>
      </w:r>
      <w:r>
        <w:rPr>
          <w:rFonts w:ascii="仿宋_GB2312"/>
          <w:szCs w:val="24"/>
          <w:highlight w:val="none"/>
        </w:rPr>
        <w:instrText xml:space="preserve"> HYPERLINK \l _Toc880 </w:instrText>
      </w:r>
      <w:r>
        <w:rPr>
          <w:rFonts w:ascii="仿宋_GB2312"/>
          <w:szCs w:val="24"/>
          <w:highlight w:val="none"/>
        </w:rPr>
        <w:fldChar w:fldCharType="separate"/>
      </w:r>
      <w:r>
        <w:rPr>
          <w:rFonts w:hint="eastAsia" w:ascii="仿宋_GB2312" w:eastAsia="仿宋_GB2312"/>
          <w:highlight w:val="none"/>
        </w:rPr>
        <w:t xml:space="preserve">目 </w:t>
      </w:r>
      <w:r>
        <w:rPr>
          <w:rFonts w:ascii="仿宋_GB2312" w:eastAsia="仿宋_GB2312"/>
          <w:highlight w:val="none"/>
        </w:rPr>
        <w:t xml:space="preserve"> </w:t>
      </w:r>
      <w:r>
        <w:rPr>
          <w:rFonts w:hint="eastAsia" w:ascii="仿宋_GB2312" w:eastAsia="仿宋_GB2312"/>
          <w:highlight w:val="none"/>
        </w:rPr>
        <w:t>录</w:t>
      </w:r>
      <w:r>
        <w:rPr>
          <w:highlight w:val="none"/>
        </w:rPr>
        <w:tab/>
      </w:r>
      <w:r>
        <w:rPr>
          <w:highlight w:val="none"/>
        </w:rPr>
        <w:fldChar w:fldCharType="begin"/>
      </w:r>
      <w:r>
        <w:rPr>
          <w:highlight w:val="none"/>
        </w:rPr>
        <w:instrText xml:space="preserve"> PAGEREF _Toc880 \h </w:instrText>
      </w:r>
      <w:r>
        <w:rPr>
          <w:highlight w:val="none"/>
        </w:rPr>
        <w:fldChar w:fldCharType="separate"/>
      </w:r>
      <w:r>
        <w:rPr>
          <w:highlight w:val="none"/>
        </w:rPr>
        <w:t>1</w:t>
      </w:r>
      <w:r>
        <w:rPr>
          <w:highlight w:val="none"/>
        </w:rPr>
        <w:fldChar w:fldCharType="end"/>
      </w:r>
      <w:r>
        <w:rPr>
          <w:rFonts w:ascii="仿宋_GB2312"/>
          <w:color w:val="000000"/>
          <w:szCs w:val="24"/>
          <w:highlight w:val="none"/>
        </w:rPr>
        <w:fldChar w:fldCharType="end"/>
      </w:r>
    </w:p>
    <w:p w14:paraId="7EB1F3A1">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_Toc232 </w:instrText>
      </w:r>
      <w:r>
        <w:rPr>
          <w:rFonts w:ascii="仿宋_GB2312" w:eastAsia="仿宋_GB2312"/>
          <w:szCs w:val="24"/>
          <w:highlight w:val="none"/>
        </w:rPr>
        <w:fldChar w:fldCharType="separate"/>
      </w:r>
      <w:r>
        <w:rPr>
          <w:rFonts w:hint="eastAsia" w:ascii="仿宋_GB2312" w:eastAsia="仿宋_GB2312"/>
          <w:szCs w:val="36"/>
          <w:highlight w:val="none"/>
        </w:rPr>
        <w:t>第一章  竞争性</w:t>
      </w:r>
      <w:r>
        <w:rPr>
          <w:rFonts w:ascii="仿宋_GB2312" w:eastAsia="仿宋_GB2312"/>
          <w:szCs w:val="36"/>
          <w:highlight w:val="none"/>
        </w:rPr>
        <w:t>磋商</w:t>
      </w:r>
      <w:r>
        <w:rPr>
          <w:rFonts w:hint="eastAsia" w:ascii="仿宋_GB2312" w:eastAsia="仿宋_GB2312"/>
          <w:szCs w:val="36"/>
          <w:highlight w:val="none"/>
        </w:rPr>
        <w:t>采购公告</w:t>
      </w:r>
      <w:r>
        <w:rPr>
          <w:highlight w:val="none"/>
        </w:rPr>
        <w:tab/>
      </w:r>
      <w:r>
        <w:rPr>
          <w:highlight w:val="none"/>
        </w:rPr>
        <w:fldChar w:fldCharType="begin"/>
      </w:r>
      <w:r>
        <w:rPr>
          <w:highlight w:val="none"/>
        </w:rPr>
        <w:instrText xml:space="preserve"> PAGEREF _Toc232 \h </w:instrText>
      </w:r>
      <w:r>
        <w:rPr>
          <w:highlight w:val="none"/>
        </w:rPr>
        <w:fldChar w:fldCharType="separate"/>
      </w:r>
      <w:r>
        <w:rPr>
          <w:highlight w:val="none"/>
        </w:rPr>
        <w:t>1</w:t>
      </w:r>
      <w:r>
        <w:rPr>
          <w:highlight w:val="none"/>
        </w:rPr>
        <w:fldChar w:fldCharType="end"/>
      </w:r>
      <w:r>
        <w:rPr>
          <w:rFonts w:ascii="仿宋_GB2312" w:eastAsia="仿宋_GB2312"/>
          <w:color w:val="000000"/>
          <w:szCs w:val="24"/>
          <w:highlight w:val="none"/>
        </w:rPr>
        <w:fldChar w:fldCharType="end"/>
      </w:r>
    </w:p>
    <w:p w14:paraId="05C9A6EB">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_Toc3048 </w:instrText>
      </w:r>
      <w:r>
        <w:rPr>
          <w:rFonts w:ascii="仿宋_GB2312" w:eastAsia="仿宋_GB2312"/>
          <w:szCs w:val="24"/>
          <w:highlight w:val="none"/>
        </w:rPr>
        <w:fldChar w:fldCharType="separate"/>
      </w:r>
      <w:r>
        <w:rPr>
          <w:rFonts w:hint="eastAsia" w:ascii="仿宋_GB2312" w:eastAsia="仿宋_GB2312"/>
          <w:szCs w:val="36"/>
          <w:highlight w:val="none"/>
        </w:rPr>
        <w:t>第二章  采购需求</w:t>
      </w:r>
      <w:r>
        <w:rPr>
          <w:highlight w:val="none"/>
        </w:rPr>
        <w:tab/>
      </w:r>
      <w:r>
        <w:rPr>
          <w:highlight w:val="none"/>
        </w:rPr>
        <w:fldChar w:fldCharType="begin"/>
      </w:r>
      <w:r>
        <w:rPr>
          <w:highlight w:val="none"/>
        </w:rPr>
        <w:instrText xml:space="preserve"> PAGEREF _Toc3048 \h </w:instrText>
      </w:r>
      <w:r>
        <w:rPr>
          <w:highlight w:val="none"/>
        </w:rPr>
        <w:fldChar w:fldCharType="separate"/>
      </w:r>
      <w:r>
        <w:rPr>
          <w:highlight w:val="none"/>
        </w:rPr>
        <w:t>4</w:t>
      </w:r>
      <w:r>
        <w:rPr>
          <w:highlight w:val="none"/>
        </w:rPr>
        <w:fldChar w:fldCharType="end"/>
      </w:r>
      <w:r>
        <w:rPr>
          <w:rFonts w:ascii="仿宋_GB2312" w:eastAsia="仿宋_GB2312"/>
          <w:color w:val="000000"/>
          <w:szCs w:val="24"/>
          <w:highlight w:val="none"/>
        </w:rPr>
        <w:fldChar w:fldCharType="end"/>
      </w:r>
    </w:p>
    <w:p w14:paraId="0D6749E0">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_Toc1504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rPr>
        <w:t>一、 项目概况</w:t>
      </w:r>
      <w:r>
        <w:rPr>
          <w:highlight w:val="none"/>
        </w:rPr>
        <w:tab/>
      </w:r>
      <w:r>
        <w:rPr>
          <w:highlight w:val="none"/>
        </w:rPr>
        <w:fldChar w:fldCharType="begin"/>
      </w:r>
      <w:r>
        <w:rPr>
          <w:highlight w:val="none"/>
        </w:rPr>
        <w:instrText xml:space="preserve"> PAGEREF _Toc1504 \h </w:instrText>
      </w:r>
      <w:r>
        <w:rPr>
          <w:highlight w:val="none"/>
        </w:rPr>
        <w:fldChar w:fldCharType="separate"/>
      </w:r>
      <w:r>
        <w:rPr>
          <w:highlight w:val="none"/>
        </w:rPr>
        <w:t>4</w:t>
      </w:r>
      <w:r>
        <w:rPr>
          <w:highlight w:val="none"/>
        </w:rPr>
        <w:fldChar w:fldCharType="end"/>
      </w:r>
      <w:r>
        <w:rPr>
          <w:rFonts w:ascii="仿宋_GB2312" w:eastAsia="仿宋_GB2312"/>
          <w:color w:val="000000"/>
          <w:szCs w:val="24"/>
          <w:highlight w:val="none"/>
        </w:rPr>
        <w:fldChar w:fldCharType="end"/>
      </w:r>
    </w:p>
    <w:p w14:paraId="1B6660FF">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_Toc6011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lang w:val="en-US" w:eastAsia="zh-CN"/>
        </w:rPr>
        <w:t>二、 保险责任</w:t>
      </w:r>
      <w:r>
        <w:rPr>
          <w:highlight w:val="none"/>
        </w:rPr>
        <w:tab/>
      </w:r>
      <w:r>
        <w:rPr>
          <w:highlight w:val="none"/>
        </w:rPr>
        <w:fldChar w:fldCharType="begin"/>
      </w:r>
      <w:r>
        <w:rPr>
          <w:highlight w:val="none"/>
        </w:rPr>
        <w:instrText xml:space="preserve"> PAGEREF _Toc6011 \h </w:instrText>
      </w:r>
      <w:r>
        <w:rPr>
          <w:highlight w:val="none"/>
        </w:rPr>
        <w:fldChar w:fldCharType="separate"/>
      </w:r>
      <w:r>
        <w:rPr>
          <w:highlight w:val="none"/>
        </w:rPr>
        <w:t>4</w:t>
      </w:r>
      <w:r>
        <w:rPr>
          <w:highlight w:val="none"/>
        </w:rPr>
        <w:fldChar w:fldCharType="end"/>
      </w:r>
      <w:r>
        <w:rPr>
          <w:rFonts w:ascii="仿宋_GB2312" w:eastAsia="仿宋_GB2312"/>
          <w:color w:val="000000"/>
          <w:szCs w:val="24"/>
          <w:highlight w:val="none"/>
        </w:rPr>
        <w:fldChar w:fldCharType="end"/>
      </w:r>
    </w:p>
    <w:p w14:paraId="441032FD">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_Toc13007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rPr>
        <w:t>三、 保险方案要求</w:t>
      </w:r>
      <w:r>
        <w:rPr>
          <w:highlight w:val="none"/>
        </w:rPr>
        <w:tab/>
      </w:r>
      <w:r>
        <w:rPr>
          <w:highlight w:val="none"/>
        </w:rPr>
        <w:fldChar w:fldCharType="begin"/>
      </w:r>
      <w:r>
        <w:rPr>
          <w:highlight w:val="none"/>
        </w:rPr>
        <w:instrText xml:space="preserve"> PAGEREF _Toc13007 \h </w:instrText>
      </w:r>
      <w:r>
        <w:rPr>
          <w:highlight w:val="none"/>
        </w:rPr>
        <w:fldChar w:fldCharType="separate"/>
      </w:r>
      <w:r>
        <w:rPr>
          <w:highlight w:val="none"/>
        </w:rPr>
        <w:t>4</w:t>
      </w:r>
      <w:r>
        <w:rPr>
          <w:highlight w:val="none"/>
        </w:rPr>
        <w:fldChar w:fldCharType="end"/>
      </w:r>
      <w:r>
        <w:rPr>
          <w:rFonts w:ascii="仿宋_GB2312" w:eastAsia="仿宋_GB2312"/>
          <w:color w:val="000000"/>
          <w:szCs w:val="24"/>
          <w:highlight w:val="none"/>
        </w:rPr>
        <w:fldChar w:fldCharType="end"/>
      </w:r>
    </w:p>
    <w:p w14:paraId="49504522">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_Toc17496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lang w:val="en-US" w:eastAsia="zh-CN"/>
        </w:rPr>
        <w:t>四、 保险期限</w:t>
      </w:r>
      <w:r>
        <w:rPr>
          <w:highlight w:val="none"/>
        </w:rPr>
        <w:tab/>
      </w:r>
      <w:r>
        <w:rPr>
          <w:highlight w:val="none"/>
        </w:rPr>
        <w:fldChar w:fldCharType="begin"/>
      </w:r>
      <w:r>
        <w:rPr>
          <w:highlight w:val="none"/>
        </w:rPr>
        <w:instrText xml:space="preserve"> PAGEREF _Toc17496 \h </w:instrText>
      </w:r>
      <w:r>
        <w:rPr>
          <w:highlight w:val="none"/>
        </w:rPr>
        <w:fldChar w:fldCharType="separate"/>
      </w:r>
      <w:r>
        <w:rPr>
          <w:highlight w:val="none"/>
        </w:rPr>
        <w:t>5</w:t>
      </w:r>
      <w:r>
        <w:rPr>
          <w:highlight w:val="none"/>
        </w:rPr>
        <w:fldChar w:fldCharType="end"/>
      </w:r>
      <w:r>
        <w:rPr>
          <w:rFonts w:ascii="仿宋_GB2312" w:eastAsia="仿宋_GB2312"/>
          <w:color w:val="000000"/>
          <w:szCs w:val="24"/>
          <w:highlight w:val="none"/>
        </w:rPr>
        <w:fldChar w:fldCharType="end"/>
      </w:r>
    </w:p>
    <w:p w14:paraId="3DE9B164">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_Toc10596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lang w:val="en-US" w:eastAsia="zh-CN"/>
        </w:rPr>
        <w:t>五、 理赔程序及理赔服务</w:t>
      </w:r>
      <w:r>
        <w:rPr>
          <w:highlight w:val="none"/>
        </w:rPr>
        <w:tab/>
      </w:r>
      <w:r>
        <w:rPr>
          <w:highlight w:val="none"/>
        </w:rPr>
        <w:fldChar w:fldCharType="begin"/>
      </w:r>
      <w:r>
        <w:rPr>
          <w:highlight w:val="none"/>
        </w:rPr>
        <w:instrText xml:space="preserve"> PAGEREF _Toc10596 \h </w:instrText>
      </w:r>
      <w:r>
        <w:rPr>
          <w:highlight w:val="none"/>
        </w:rPr>
        <w:fldChar w:fldCharType="separate"/>
      </w:r>
      <w:r>
        <w:rPr>
          <w:highlight w:val="none"/>
        </w:rPr>
        <w:t>5</w:t>
      </w:r>
      <w:r>
        <w:rPr>
          <w:highlight w:val="none"/>
        </w:rPr>
        <w:fldChar w:fldCharType="end"/>
      </w:r>
      <w:r>
        <w:rPr>
          <w:rFonts w:ascii="仿宋_GB2312" w:eastAsia="仿宋_GB2312"/>
          <w:color w:val="000000"/>
          <w:szCs w:val="24"/>
          <w:highlight w:val="none"/>
        </w:rPr>
        <w:fldChar w:fldCharType="end"/>
      </w:r>
    </w:p>
    <w:p w14:paraId="17F005A9">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_Toc8381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lang w:val="en-US" w:eastAsia="zh-CN"/>
        </w:rPr>
        <w:t>六、 付款方式</w:t>
      </w:r>
      <w:r>
        <w:rPr>
          <w:highlight w:val="none"/>
        </w:rPr>
        <w:tab/>
      </w:r>
      <w:r>
        <w:rPr>
          <w:highlight w:val="none"/>
        </w:rPr>
        <w:fldChar w:fldCharType="begin"/>
      </w:r>
      <w:r>
        <w:rPr>
          <w:highlight w:val="none"/>
        </w:rPr>
        <w:instrText xml:space="preserve"> PAGEREF _Toc8381 \h </w:instrText>
      </w:r>
      <w:r>
        <w:rPr>
          <w:highlight w:val="none"/>
        </w:rPr>
        <w:fldChar w:fldCharType="separate"/>
      </w:r>
      <w:r>
        <w:rPr>
          <w:highlight w:val="none"/>
        </w:rPr>
        <w:t>5</w:t>
      </w:r>
      <w:r>
        <w:rPr>
          <w:highlight w:val="none"/>
        </w:rPr>
        <w:fldChar w:fldCharType="end"/>
      </w:r>
      <w:r>
        <w:rPr>
          <w:rFonts w:ascii="仿宋_GB2312" w:eastAsia="仿宋_GB2312"/>
          <w:color w:val="000000"/>
          <w:szCs w:val="24"/>
          <w:highlight w:val="none"/>
        </w:rPr>
        <w:fldChar w:fldCharType="end"/>
      </w:r>
    </w:p>
    <w:p w14:paraId="5036DA4A">
      <w:pPr>
        <w:pStyle w:val="34"/>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_Toc11497 </w:instrText>
      </w:r>
      <w:r>
        <w:rPr>
          <w:rFonts w:ascii="仿宋_GB2312" w:eastAsia="仿宋_GB2312"/>
          <w:szCs w:val="24"/>
          <w:highlight w:val="none"/>
        </w:rPr>
        <w:fldChar w:fldCharType="separate"/>
      </w:r>
      <w:r>
        <w:rPr>
          <w:rFonts w:hint="eastAsia" w:ascii="仿宋_GB2312" w:hAnsi="宋体" w:eastAsia="仿宋_GB2312" w:cs="Times New Roman"/>
          <w:bCs/>
          <w:szCs w:val="28"/>
          <w:highlight w:val="none"/>
          <w:lang w:val="en-US" w:eastAsia="zh-CN"/>
        </w:rPr>
        <w:t>七、 其他要求</w:t>
      </w:r>
      <w:r>
        <w:rPr>
          <w:highlight w:val="none"/>
        </w:rPr>
        <w:tab/>
      </w:r>
      <w:r>
        <w:rPr>
          <w:highlight w:val="none"/>
        </w:rPr>
        <w:fldChar w:fldCharType="begin"/>
      </w:r>
      <w:r>
        <w:rPr>
          <w:highlight w:val="none"/>
        </w:rPr>
        <w:instrText xml:space="preserve"> PAGEREF _Toc11497 \h </w:instrText>
      </w:r>
      <w:r>
        <w:rPr>
          <w:highlight w:val="none"/>
        </w:rPr>
        <w:fldChar w:fldCharType="separate"/>
      </w:r>
      <w:r>
        <w:rPr>
          <w:highlight w:val="none"/>
        </w:rPr>
        <w:t>5</w:t>
      </w:r>
      <w:r>
        <w:rPr>
          <w:highlight w:val="none"/>
        </w:rPr>
        <w:fldChar w:fldCharType="end"/>
      </w:r>
      <w:r>
        <w:rPr>
          <w:rFonts w:ascii="仿宋_GB2312" w:eastAsia="仿宋_GB2312"/>
          <w:color w:val="000000"/>
          <w:szCs w:val="24"/>
          <w:highlight w:val="none"/>
        </w:rPr>
        <w:fldChar w:fldCharType="end"/>
      </w:r>
    </w:p>
    <w:p w14:paraId="1407B1D4">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_Toc28590 </w:instrText>
      </w:r>
      <w:r>
        <w:rPr>
          <w:rFonts w:ascii="仿宋_GB2312" w:eastAsia="仿宋_GB2312"/>
          <w:szCs w:val="24"/>
          <w:highlight w:val="none"/>
        </w:rPr>
        <w:fldChar w:fldCharType="separate"/>
      </w:r>
      <w:r>
        <w:rPr>
          <w:rFonts w:hint="eastAsia" w:ascii="仿宋_GB2312" w:hAnsi="Arial" w:eastAsia="仿宋_GB2312" w:cs="Arial"/>
          <w:bCs/>
          <w:szCs w:val="36"/>
          <w:highlight w:val="none"/>
          <w:lang w:val="en-US" w:eastAsia="zh-CN"/>
        </w:rPr>
        <w:t>第三章  供应商须知</w:t>
      </w:r>
      <w:r>
        <w:rPr>
          <w:highlight w:val="none"/>
        </w:rPr>
        <w:tab/>
      </w:r>
      <w:r>
        <w:rPr>
          <w:highlight w:val="none"/>
        </w:rPr>
        <w:fldChar w:fldCharType="begin"/>
      </w:r>
      <w:r>
        <w:rPr>
          <w:highlight w:val="none"/>
        </w:rPr>
        <w:instrText xml:space="preserve"> PAGEREF _Toc28590 \h </w:instrText>
      </w:r>
      <w:r>
        <w:rPr>
          <w:highlight w:val="none"/>
        </w:rPr>
        <w:fldChar w:fldCharType="separate"/>
      </w:r>
      <w:r>
        <w:rPr>
          <w:highlight w:val="none"/>
        </w:rPr>
        <w:t>6</w:t>
      </w:r>
      <w:r>
        <w:rPr>
          <w:highlight w:val="none"/>
        </w:rPr>
        <w:fldChar w:fldCharType="end"/>
      </w:r>
      <w:r>
        <w:rPr>
          <w:rFonts w:ascii="仿宋_GB2312" w:eastAsia="仿宋_GB2312"/>
          <w:color w:val="000000"/>
          <w:szCs w:val="24"/>
          <w:highlight w:val="none"/>
        </w:rPr>
        <w:fldChar w:fldCharType="end"/>
      </w:r>
    </w:p>
    <w:p w14:paraId="55D13549">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_Toc10803 </w:instrText>
      </w:r>
      <w:r>
        <w:rPr>
          <w:rFonts w:ascii="仿宋_GB2312" w:eastAsia="仿宋_GB2312"/>
          <w:szCs w:val="24"/>
          <w:highlight w:val="none"/>
        </w:rPr>
        <w:fldChar w:fldCharType="separate"/>
      </w:r>
      <w:r>
        <w:rPr>
          <w:rFonts w:hint="eastAsia" w:ascii="仿宋_GB2312" w:eastAsia="仿宋_GB2312"/>
          <w:szCs w:val="30"/>
          <w:highlight w:val="none"/>
        </w:rPr>
        <w:t>供应商须知前附表（一）</w:t>
      </w:r>
      <w:r>
        <w:rPr>
          <w:highlight w:val="none"/>
        </w:rPr>
        <w:tab/>
      </w:r>
      <w:r>
        <w:rPr>
          <w:highlight w:val="none"/>
        </w:rPr>
        <w:fldChar w:fldCharType="begin"/>
      </w:r>
      <w:r>
        <w:rPr>
          <w:highlight w:val="none"/>
        </w:rPr>
        <w:instrText xml:space="preserve"> PAGEREF _Toc10803 \h </w:instrText>
      </w:r>
      <w:r>
        <w:rPr>
          <w:highlight w:val="none"/>
        </w:rPr>
        <w:fldChar w:fldCharType="separate"/>
      </w:r>
      <w:r>
        <w:rPr>
          <w:highlight w:val="none"/>
        </w:rPr>
        <w:t>6</w:t>
      </w:r>
      <w:r>
        <w:rPr>
          <w:highlight w:val="none"/>
        </w:rPr>
        <w:fldChar w:fldCharType="end"/>
      </w:r>
      <w:r>
        <w:rPr>
          <w:rFonts w:ascii="仿宋_GB2312" w:eastAsia="仿宋_GB2312"/>
          <w:color w:val="000000"/>
          <w:szCs w:val="24"/>
          <w:highlight w:val="none"/>
        </w:rPr>
        <w:fldChar w:fldCharType="end"/>
      </w:r>
    </w:p>
    <w:p w14:paraId="2C17EC10">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_Toc20681 </w:instrText>
      </w:r>
      <w:r>
        <w:rPr>
          <w:rFonts w:ascii="仿宋_GB2312" w:eastAsia="仿宋_GB2312"/>
          <w:szCs w:val="24"/>
          <w:highlight w:val="none"/>
        </w:rPr>
        <w:fldChar w:fldCharType="separate"/>
      </w:r>
      <w:r>
        <w:rPr>
          <w:rFonts w:hint="eastAsia" w:ascii="仿宋_GB2312" w:eastAsia="仿宋_GB2312"/>
          <w:szCs w:val="30"/>
          <w:highlight w:val="none"/>
        </w:rPr>
        <w:t>供应商须知前附表（二）</w:t>
      </w:r>
      <w:r>
        <w:rPr>
          <w:highlight w:val="none"/>
        </w:rPr>
        <w:tab/>
      </w:r>
      <w:r>
        <w:rPr>
          <w:highlight w:val="none"/>
        </w:rPr>
        <w:fldChar w:fldCharType="begin"/>
      </w:r>
      <w:r>
        <w:rPr>
          <w:highlight w:val="none"/>
        </w:rPr>
        <w:instrText xml:space="preserve"> PAGEREF _Toc20681 \h </w:instrText>
      </w:r>
      <w:r>
        <w:rPr>
          <w:highlight w:val="none"/>
        </w:rPr>
        <w:fldChar w:fldCharType="separate"/>
      </w:r>
      <w:r>
        <w:rPr>
          <w:highlight w:val="none"/>
        </w:rPr>
        <w:t>8</w:t>
      </w:r>
      <w:r>
        <w:rPr>
          <w:highlight w:val="none"/>
        </w:rPr>
        <w:fldChar w:fldCharType="end"/>
      </w:r>
      <w:r>
        <w:rPr>
          <w:rFonts w:ascii="仿宋_GB2312" w:eastAsia="仿宋_GB2312"/>
          <w:color w:val="000000"/>
          <w:szCs w:val="24"/>
          <w:highlight w:val="none"/>
        </w:rPr>
        <w:fldChar w:fldCharType="end"/>
      </w:r>
    </w:p>
    <w:p w14:paraId="784CF783">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_Toc5255 </w:instrText>
      </w:r>
      <w:r>
        <w:rPr>
          <w:rFonts w:ascii="仿宋_GB2312" w:eastAsia="仿宋_GB2312"/>
          <w:szCs w:val="24"/>
          <w:highlight w:val="none"/>
        </w:rPr>
        <w:fldChar w:fldCharType="separate"/>
      </w:r>
      <w:r>
        <w:rPr>
          <w:rFonts w:hint="eastAsia" w:ascii="仿宋_GB2312" w:eastAsia="仿宋_GB2312"/>
          <w:szCs w:val="30"/>
          <w:highlight w:val="none"/>
        </w:rPr>
        <w:t xml:space="preserve">一   </w:t>
      </w:r>
      <w:r>
        <w:rPr>
          <w:rFonts w:ascii="仿宋_GB2312" w:eastAsia="仿宋_GB2312"/>
          <w:szCs w:val="30"/>
          <w:highlight w:val="none"/>
        </w:rPr>
        <w:t xml:space="preserve"> </w:t>
      </w:r>
      <w:r>
        <w:rPr>
          <w:rFonts w:hint="eastAsia" w:ascii="仿宋_GB2312" w:eastAsia="仿宋_GB2312"/>
          <w:szCs w:val="30"/>
          <w:highlight w:val="none"/>
        </w:rPr>
        <w:t>总则</w:t>
      </w:r>
      <w:r>
        <w:rPr>
          <w:highlight w:val="none"/>
        </w:rPr>
        <w:tab/>
      </w:r>
      <w:r>
        <w:rPr>
          <w:highlight w:val="none"/>
        </w:rPr>
        <w:fldChar w:fldCharType="begin"/>
      </w:r>
      <w:r>
        <w:rPr>
          <w:highlight w:val="none"/>
        </w:rPr>
        <w:instrText xml:space="preserve"> PAGEREF _Toc5255 \h </w:instrText>
      </w:r>
      <w:r>
        <w:rPr>
          <w:highlight w:val="none"/>
        </w:rPr>
        <w:fldChar w:fldCharType="separate"/>
      </w:r>
      <w:r>
        <w:rPr>
          <w:highlight w:val="none"/>
        </w:rPr>
        <w:t>9</w:t>
      </w:r>
      <w:r>
        <w:rPr>
          <w:highlight w:val="none"/>
        </w:rPr>
        <w:fldChar w:fldCharType="end"/>
      </w:r>
      <w:r>
        <w:rPr>
          <w:rFonts w:ascii="仿宋_GB2312" w:eastAsia="仿宋_GB2312"/>
          <w:color w:val="000000"/>
          <w:szCs w:val="24"/>
          <w:highlight w:val="none"/>
        </w:rPr>
        <w:fldChar w:fldCharType="end"/>
      </w:r>
    </w:p>
    <w:p w14:paraId="53AE82CB">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_Toc13567 </w:instrText>
      </w:r>
      <w:r>
        <w:rPr>
          <w:rFonts w:ascii="仿宋_GB2312" w:eastAsia="仿宋_GB2312"/>
          <w:szCs w:val="24"/>
          <w:highlight w:val="none"/>
        </w:rPr>
        <w:fldChar w:fldCharType="separate"/>
      </w:r>
      <w:r>
        <w:rPr>
          <w:rFonts w:hint="eastAsia"/>
          <w:highlight w:val="none"/>
        </w:rPr>
        <w:t>1.</w:t>
      </w:r>
      <w:r>
        <w:rPr>
          <w:highlight w:val="none"/>
        </w:rPr>
        <w:t xml:space="preserve">1     </w:t>
      </w:r>
      <w:r>
        <w:rPr>
          <w:rFonts w:hint="eastAsia"/>
          <w:highlight w:val="none"/>
        </w:rPr>
        <w:t>适用范围</w:t>
      </w:r>
      <w:r>
        <w:rPr>
          <w:highlight w:val="none"/>
        </w:rPr>
        <w:tab/>
      </w:r>
      <w:r>
        <w:rPr>
          <w:highlight w:val="none"/>
        </w:rPr>
        <w:fldChar w:fldCharType="begin"/>
      </w:r>
      <w:r>
        <w:rPr>
          <w:highlight w:val="none"/>
        </w:rPr>
        <w:instrText xml:space="preserve"> PAGEREF _Toc13567 \h </w:instrText>
      </w:r>
      <w:r>
        <w:rPr>
          <w:highlight w:val="none"/>
        </w:rPr>
        <w:fldChar w:fldCharType="separate"/>
      </w:r>
      <w:r>
        <w:rPr>
          <w:highlight w:val="none"/>
        </w:rPr>
        <w:t>9</w:t>
      </w:r>
      <w:r>
        <w:rPr>
          <w:highlight w:val="none"/>
        </w:rPr>
        <w:fldChar w:fldCharType="end"/>
      </w:r>
      <w:r>
        <w:rPr>
          <w:rFonts w:ascii="仿宋_GB2312" w:eastAsia="仿宋_GB2312"/>
          <w:color w:val="000000"/>
          <w:szCs w:val="24"/>
          <w:highlight w:val="none"/>
        </w:rPr>
        <w:fldChar w:fldCharType="end"/>
      </w:r>
    </w:p>
    <w:p w14:paraId="64847CC5">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_Toc6638 </w:instrText>
      </w:r>
      <w:r>
        <w:rPr>
          <w:rFonts w:ascii="仿宋_GB2312" w:eastAsia="仿宋_GB2312"/>
          <w:szCs w:val="24"/>
          <w:highlight w:val="none"/>
        </w:rPr>
        <w:fldChar w:fldCharType="separate"/>
      </w:r>
      <w:r>
        <w:rPr>
          <w:highlight w:val="none"/>
        </w:rPr>
        <w:t>1</w:t>
      </w:r>
      <w:r>
        <w:rPr>
          <w:rFonts w:hint="eastAsia"/>
          <w:highlight w:val="none"/>
        </w:rPr>
        <w:t>.</w:t>
      </w:r>
      <w:r>
        <w:rPr>
          <w:highlight w:val="none"/>
        </w:rPr>
        <w:t>2</w:t>
      </w:r>
      <w:r>
        <w:rPr>
          <w:rFonts w:hint="eastAsia"/>
          <w:highlight w:val="none"/>
        </w:rPr>
        <w:t xml:space="preserve">    </w:t>
      </w:r>
      <w:r>
        <w:rPr>
          <w:highlight w:val="none"/>
        </w:rPr>
        <w:t xml:space="preserve"> </w:t>
      </w:r>
      <w:r>
        <w:rPr>
          <w:rFonts w:hint="eastAsia"/>
          <w:highlight w:val="none"/>
        </w:rPr>
        <w:t>定义</w:t>
      </w:r>
      <w:r>
        <w:rPr>
          <w:highlight w:val="none"/>
        </w:rPr>
        <w:tab/>
      </w:r>
      <w:r>
        <w:rPr>
          <w:highlight w:val="none"/>
        </w:rPr>
        <w:fldChar w:fldCharType="begin"/>
      </w:r>
      <w:r>
        <w:rPr>
          <w:highlight w:val="none"/>
        </w:rPr>
        <w:instrText xml:space="preserve"> PAGEREF _Toc6638 \h </w:instrText>
      </w:r>
      <w:r>
        <w:rPr>
          <w:highlight w:val="none"/>
        </w:rPr>
        <w:fldChar w:fldCharType="separate"/>
      </w:r>
      <w:r>
        <w:rPr>
          <w:highlight w:val="none"/>
        </w:rPr>
        <w:t>9</w:t>
      </w:r>
      <w:r>
        <w:rPr>
          <w:highlight w:val="none"/>
        </w:rPr>
        <w:fldChar w:fldCharType="end"/>
      </w:r>
      <w:r>
        <w:rPr>
          <w:rFonts w:ascii="仿宋_GB2312" w:eastAsia="仿宋_GB2312"/>
          <w:color w:val="000000"/>
          <w:szCs w:val="24"/>
          <w:highlight w:val="none"/>
        </w:rPr>
        <w:fldChar w:fldCharType="end"/>
      </w:r>
    </w:p>
    <w:p w14:paraId="2444407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_Toc15313 </w:instrText>
      </w:r>
      <w:r>
        <w:rPr>
          <w:rFonts w:ascii="仿宋_GB2312" w:eastAsia="仿宋_GB2312"/>
          <w:szCs w:val="24"/>
          <w:highlight w:val="none"/>
        </w:rPr>
        <w:fldChar w:fldCharType="separate"/>
      </w:r>
      <w:r>
        <w:rPr>
          <w:highlight w:val="none"/>
        </w:rPr>
        <w:t>1.3</w:t>
      </w:r>
      <w:r>
        <w:rPr>
          <w:rFonts w:hint="eastAsia"/>
          <w:highlight w:val="none"/>
        </w:rPr>
        <w:t xml:space="preserve">     供应商应具备资格条件</w:t>
      </w:r>
      <w:r>
        <w:rPr>
          <w:highlight w:val="none"/>
        </w:rPr>
        <w:tab/>
      </w:r>
      <w:r>
        <w:rPr>
          <w:highlight w:val="none"/>
        </w:rPr>
        <w:fldChar w:fldCharType="begin"/>
      </w:r>
      <w:r>
        <w:rPr>
          <w:highlight w:val="none"/>
        </w:rPr>
        <w:instrText xml:space="preserve"> PAGEREF _Toc15313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6EBC4E7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_Toc14598 </w:instrText>
      </w:r>
      <w:r>
        <w:rPr>
          <w:rFonts w:ascii="仿宋_GB2312" w:eastAsia="仿宋_GB2312"/>
          <w:szCs w:val="24"/>
          <w:highlight w:val="none"/>
        </w:rPr>
        <w:fldChar w:fldCharType="separate"/>
      </w:r>
      <w:r>
        <w:rPr>
          <w:highlight w:val="none"/>
        </w:rPr>
        <w:t xml:space="preserve">1.4 </w:t>
      </w:r>
      <w:r>
        <w:rPr>
          <w:rFonts w:hint="eastAsia"/>
          <w:highlight w:val="none"/>
        </w:rPr>
        <w:t xml:space="preserve">    联合体</w:t>
      </w:r>
      <w:r>
        <w:rPr>
          <w:highlight w:val="none"/>
        </w:rPr>
        <w:tab/>
      </w:r>
      <w:r>
        <w:rPr>
          <w:highlight w:val="none"/>
        </w:rPr>
        <w:fldChar w:fldCharType="begin"/>
      </w:r>
      <w:r>
        <w:rPr>
          <w:highlight w:val="none"/>
        </w:rPr>
        <w:instrText xml:space="preserve"> PAGEREF _Toc14598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1E99292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_Toc23035 </w:instrText>
      </w:r>
      <w:r>
        <w:rPr>
          <w:rFonts w:ascii="仿宋_GB2312" w:eastAsia="仿宋_GB2312"/>
          <w:szCs w:val="24"/>
          <w:highlight w:val="none"/>
        </w:rPr>
        <w:fldChar w:fldCharType="separate"/>
      </w:r>
      <w:r>
        <w:rPr>
          <w:highlight w:val="none"/>
        </w:rPr>
        <w:t>1.5</w:t>
      </w:r>
      <w:r>
        <w:rPr>
          <w:rFonts w:hint="eastAsia"/>
          <w:highlight w:val="none"/>
        </w:rPr>
        <w:t xml:space="preserve">     磋商响应文件的语言及计量</w:t>
      </w:r>
      <w:r>
        <w:rPr>
          <w:highlight w:val="none"/>
        </w:rPr>
        <w:tab/>
      </w:r>
      <w:r>
        <w:rPr>
          <w:highlight w:val="none"/>
        </w:rPr>
        <w:fldChar w:fldCharType="begin"/>
      </w:r>
      <w:r>
        <w:rPr>
          <w:highlight w:val="none"/>
        </w:rPr>
        <w:instrText xml:space="preserve"> PAGEREF _Toc23035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55A4F3C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_Toc10702 </w:instrText>
      </w:r>
      <w:r>
        <w:rPr>
          <w:rFonts w:ascii="仿宋_GB2312" w:eastAsia="仿宋_GB2312"/>
          <w:szCs w:val="24"/>
          <w:highlight w:val="none"/>
        </w:rPr>
        <w:fldChar w:fldCharType="separate"/>
      </w:r>
      <w:r>
        <w:rPr>
          <w:highlight w:val="none"/>
        </w:rPr>
        <w:t xml:space="preserve">1.6 </w:t>
      </w:r>
      <w:r>
        <w:rPr>
          <w:rFonts w:hint="eastAsia"/>
          <w:highlight w:val="none"/>
        </w:rPr>
        <w:t xml:space="preserve">  </w:t>
      </w:r>
      <w:r>
        <w:rPr>
          <w:highlight w:val="none"/>
        </w:rPr>
        <w:t xml:space="preserve"> </w:t>
      </w:r>
      <w:r>
        <w:rPr>
          <w:rFonts w:hint="eastAsia"/>
          <w:highlight w:val="none"/>
        </w:rPr>
        <w:t xml:space="preserve"> </w:t>
      </w:r>
      <w:r>
        <w:rPr>
          <w:rFonts w:hint="eastAsia"/>
          <w:szCs w:val="24"/>
          <w:highlight w:val="none"/>
        </w:rPr>
        <w:t>磋商</w:t>
      </w:r>
      <w:r>
        <w:rPr>
          <w:rFonts w:hint="eastAsia"/>
          <w:highlight w:val="none"/>
        </w:rPr>
        <w:t>费用</w:t>
      </w:r>
      <w:r>
        <w:rPr>
          <w:highlight w:val="none"/>
        </w:rPr>
        <w:tab/>
      </w:r>
      <w:r>
        <w:rPr>
          <w:highlight w:val="none"/>
        </w:rPr>
        <w:fldChar w:fldCharType="begin"/>
      </w:r>
      <w:r>
        <w:rPr>
          <w:highlight w:val="none"/>
        </w:rPr>
        <w:instrText xml:space="preserve"> PAGEREF _Toc10702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64DD260D">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_Toc27885 </w:instrText>
      </w:r>
      <w:r>
        <w:rPr>
          <w:rFonts w:ascii="仿宋_GB2312" w:eastAsia="仿宋_GB2312"/>
          <w:szCs w:val="24"/>
          <w:highlight w:val="none"/>
        </w:rPr>
        <w:fldChar w:fldCharType="separate"/>
      </w:r>
      <w:r>
        <w:rPr>
          <w:rFonts w:hint="eastAsia"/>
          <w:highlight w:val="none"/>
        </w:rPr>
        <w:t>1.7     现场踏勘</w:t>
      </w:r>
      <w:r>
        <w:rPr>
          <w:highlight w:val="none"/>
        </w:rPr>
        <w:tab/>
      </w:r>
      <w:r>
        <w:rPr>
          <w:highlight w:val="none"/>
        </w:rPr>
        <w:fldChar w:fldCharType="begin"/>
      </w:r>
      <w:r>
        <w:rPr>
          <w:highlight w:val="none"/>
        </w:rPr>
        <w:instrText xml:space="preserve"> PAGEREF _Toc27885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6E0EE5A8">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_Toc27579 </w:instrText>
      </w:r>
      <w:r>
        <w:rPr>
          <w:rFonts w:ascii="仿宋_GB2312" w:eastAsia="仿宋_GB2312"/>
          <w:szCs w:val="24"/>
          <w:highlight w:val="none"/>
        </w:rPr>
        <w:fldChar w:fldCharType="separate"/>
      </w:r>
      <w:r>
        <w:rPr>
          <w:highlight w:val="none"/>
        </w:rPr>
        <w:t>1.8</w:t>
      </w:r>
      <w:r>
        <w:rPr>
          <w:rFonts w:hint="eastAsia"/>
          <w:highlight w:val="none"/>
        </w:rPr>
        <w:t xml:space="preserve"> </w:t>
      </w:r>
      <w:r>
        <w:rPr>
          <w:highlight w:val="none"/>
        </w:rPr>
        <w:t xml:space="preserve">    </w:t>
      </w:r>
      <w:r>
        <w:rPr>
          <w:rFonts w:hint="eastAsia"/>
          <w:highlight w:val="none"/>
        </w:rPr>
        <w:t>答疑会</w:t>
      </w:r>
      <w:r>
        <w:rPr>
          <w:highlight w:val="none"/>
        </w:rPr>
        <w:tab/>
      </w:r>
      <w:r>
        <w:rPr>
          <w:highlight w:val="none"/>
        </w:rPr>
        <w:fldChar w:fldCharType="begin"/>
      </w:r>
      <w:r>
        <w:rPr>
          <w:highlight w:val="none"/>
        </w:rPr>
        <w:instrText xml:space="preserve"> PAGEREF _Toc27579 \h </w:instrText>
      </w:r>
      <w:r>
        <w:rPr>
          <w:highlight w:val="none"/>
        </w:rPr>
        <w:fldChar w:fldCharType="separate"/>
      </w:r>
      <w:r>
        <w:rPr>
          <w:highlight w:val="none"/>
        </w:rPr>
        <w:t>10</w:t>
      </w:r>
      <w:r>
        <w:rPr>
          <w:highlight w:val="none"/>
        </w:rPr>
        <w:fldChar w:fldCharType="end"/>
      </w:r>
      <w:r>
        <w:rPr>
          <w:rFonts w:ascii="仿宋_GB2312" w:eastAsia="仿宋_GB2312"/>
          <w:color w:val="000000"/>
          <w:szCs w:val="24"/>
          <w:highlight w:val="none"/>
        </w:rPr>
        <w:fldChar w:fldCharType="end"/>
      </w:r>
    </w:p>
    <w:p w14:paraId="52DE2C7E">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_Toc14081 </w:instrText>
      </w:r>
      <w:r>
        <w:rPr>
          <w:rFonts w:ascii="仿宋_GB2312" w:eastAsia="仿宋_GB2312"/>
          <w:szCs w:val="24"/>
          <w:highlight w:val="none"/>
        </w:rPr>
        <w:fldChar w:fldCharType="separate"/>
      </w:r>
      <w:r>
        <w:rPr>
          <w:highlight w:val="none"/>
        </w:rPr>
        <w:t xml:space="preserve">1.9 </w:t>
      </w:r>
      <w:r>
        <w:rPr>
          <w:rFonts w:hint="eastAsia"/>
          <w:highlight w:val="none"/>
        </w:rPr>
        <w:t xml:space="preserve">   </w:t>
      </w:r>
      <w:r>
        <w:rPr>
          <w:highlight w:val="none"/>
        </w:rPr>
        <w:t xml:space="preserve"> </w:t>
      </w:r>
      <w:r>
        <w:rPr>
          <w:rFonts w:hint="eastAsia"/>
          <w:highlight w:val="none"/>
        </w:rPr>
        <w:t>分包</w:t>
      </w:r>
      <w:r>
        <w:rPr>
          <w:highlight w:val="none"/>
        </w:rPr>
        <w:tab/>
      </w:r>
      <w:r>
        <w:rPr>
          <w:highlight w:val="none"/>
        </w:rPr>
        <w:fldChar w:fldCharType="begin"/>
      </w:r>
      <w:r>
        <w:rPr>
          <w:highlight w:val="none"/>
        </w:rPr>
        <w:instrText xml:space="preserve"> PAGEREF _Toc14081 \h </w:instrText>
      </w:r>
      <w:r>
        <w:rPr>
          <w:highlight w:val="none"/>
        </w:rPr>
        <w:fldChar w:fldCharType="separate"/>
      </w:r>
      <w:r>
        <w:rPr>
          <w:highlight w:val="none"/>
        </w:rPr>
        <w:t>11</w:t>
      </w:r>
      <w:r>
        <w:rPr>
          <w:highlight w:val="none"/>
        </w:rPr>
        <w:fldChar w:fldCharType="end"/>
      </w:r>
      <w:r>
        <w:rPr>
          <w:rFonts w:ascii="仿宋_GB2312" w:eastAsia="仿宋_GB2312"/>
          <w:color w:val="000000"/>
          <w:szCs w:val="24"/>
          <w:highlight w:val="none"/>
        </w:rPr>
        <w:fldChar w:fldCharType="end"/>
      </w:r>
    </w:p>
    <w:p w14:paraId="32910D2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_Toc23950 </w:instrText>
      </w:r>
      <w:r>
        <w:rPr>
          <w:rFonts w:ascii="仿宋_GB2312" w:eastAsia="仿宋_GB2312"/>
          <w:szCs w:val="24"/>
          <w:highlight w:val="none"/>
        </w:rPr>
        <w:fldChar w:fldCharType="separate"/>
      </w:r>
      <w:r>
        <w:rPr>
          <w:highlight w:val="none"/>
        </w:rPr>
        <w:t>1.10</w:t>
      </w:r>
      <w:r>
        <w:rPr>
          <w:rFonts w:hint="eastAsia"/>
          <w:highlight w:val="none"/>
        </w:rPr>
        <w:t xml:space="preserve">    保密</w:t>
      </w:r>
      <w:r>
        <w:rPr>
          <w:highlight w:val="none"/>
        </w:rPr>
        <w:tab/>
      </w:r>
      <w:r>
        <w:rPr>
          <w:highlight w:val="none"/>
        </w:rPr>
        <w:fldChar w:fldCharType="begin"/>
      </w:r>
      <w:r>
        <w:rPr>
          <w:highlight w:val="none"/>
        </w:rPr>
        <w:instrText xml:space="preserve"> PAGEREF _Toc23950 \h </w:instrText>
      </w:r>
      <w:r>
        <w:rPr>
          <w:highlight w:val="none"/>
        </w:rPr>
        <w:fldChar w:fldCharType="separate"/>
      </w:r>
      <w:r>
        <w:rPr>
          <w:highlight w:val="none"/>
        </w:rPr>
        <w:t>11</w:t>
      </w:r>
      <w:r>
        <w:rPr>
          <w:highlight w:val="none"/>
        </w:rPr>
        <w:fldChar w:fldCharType="end"/>
      </w:r>
      <w:r>
        <w:rPr>
          <w:rFonts w:ascii="仿宋_GB2312" w:eastAsia="仿宋_GB2312"/>
          <w:color w:val="000000"/>
          <w:szCs w:val="24"/>
          <w:highlight w:val="none"/>
        </w:rPr>
        <w:fldChar w:fldCharType="end"/>
      </w:r>
    </w:p>
    <w:p w14:paraId="686D54D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_Toc29313 </w:instrText>
      </w:r>
      <w:r>
        <w:rPr>
          <w:rFonts w:ascii="仿宋_GB2312" w:eastAsia="仿宋_GB2312"/>
          <w:szCs w:val="24"/>
          <w:highlight w:val="none"/>
        </w:rPr>
        <w:fldChar w:fldCharType="separate"/>
      </w:r>
      <w:r>
        <w:rPr>
          <w:rFonts w:hint="eastAsia"/>
          <w:highlight w:val="none"/>
        </w:rPr>
        <w:t>1.11</w:t>
      </w:r>
      <w:r>
        <w:rPr>
          <w:highlight w:val="none"/>
        </w:rPr>
        <w:t xml:space="preserve"> </w:t>
      </w:r>
      <w:r>
        <w:rPr>
          <w:rFonts w:hint="eastAsia"/>
          <w:highlight w:val="none"/>
        </w:rPr>
        <w:t xml:space="preserve">   政府</w:t>
      </w:r>
      <w:r>
        <w:rPr>
          <w:highlight w:val="none"/>
        </w:rPr>
        <w:t>采购政策</w:t>
      </w:r>
      <w:r>
        <w:rPr>
          <w:highlight w:val="none"/>
        </w:rPr>
        <w:tab/>
      </w:r>
      <w:r>
        <w:rPr>
          <w:highlight w:val="none"/>
        </w:rPr>
        <w:fldChar w:fldCharType="begin"/>
      </w:r>
      <w:r>
        <w:rPr>
          <w:highlight w:val="none"/>
        </w:rPr>
        <w:instrText xml:space="preserve"> PAGEREF _Toc29313 \h </w:instrText>
      </w:r>
      <w:r>
        <w:rPr>
          <w:highlight w:val="none"/>
        </w:rPr>
        <w:fldChar w:fldCharType="separate"/>
      </w:r>
      <w:r>
        <w:rPr>
          <w:highlight w:val="none"/>
        </w:rPr>
        <w:t>11</w:t>
      </w:r>
      <w:r>
        <w:rPr>
          <w:highlight w:val="none"/>
        </w:rPr>
        <w:fldChar w:fldCharType="end"/>
      </w:r>
      <w:r>
        <w:rPr>
          <w:rFonts w:ascii="仿宋_GB2312" w:eastAsia="仿宋_GB2312"/>
          <w:color w:val="000000"/>
          <w:szCs w:val="24"/>
          <w:highlight w:val="none"/>
        </w:rPr>
        <w:fldChar w:fldCharType="end"/>
      </w:r>
    </w:p>
    <w:p w14:paraId="5E99BBE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_Toc29898 </w:instrText>
      </w:r>
      <w:r>
        <w:rPr>
          <w:rFonts w:ascii="仿宋_GB2312" w:eastAsia="仿宋_GB2312"/>
          <w:szCs w:val="24"/>
          <w:highlight w:val="none"/>
        </w:rPr>
        <w:fldChar w:fldCharType="separate"/>
      </w:r>
      <w:r>
        <w:rPr>
          <w:rFonts w:hint="eastAsia"/>
          <w:highlight w:val="none"/>
        </w:rPr>
        <w:t>1.</w:t>
      </w:r>
      <w:r>
        <w:rPr>
          <w:highlight w:val="none"/>
        </w:rPr>
        <w:t>12</w:t>
      </w:r>
      <w:r>
        <w:rPr>
          <w:rFonts w:hint="eastAsia"/>
          <w:highlight w:val="none"/>
        </w:rPr>
        <w:t xml:space="preserve">    信用信息记录查询</w:t>
      </w:r>
      <w:r>
        <w:rPr>
          <w:highlight w:val="none"/>
        </w:rPr>
        <w:tab/>
      </w:r>
      <w:r>
        <w:rPr>
          <w:highlight w:val="none"/>
        </w:rPr>
        <w:fldChar w:fldCharType="begin"/>
      </w:r>
      <w:r>
        <w:rPr>
          <w:highlight w:val="none"/>
        </w:rPr>
        <w:instrText xml:space="preserve"> PAGEREF _Toc29898 \h </w:instrText>
      </w:r>
      <w:r>
        <w:rPr>
          <w:highlight w:val="none"/>
        </w:rPr>
        <w:fldChar w:fldCharType="separate"/>
      </w:r>
      <w:r>
        <w:rPr>
          <w:highlight w:val="none"/>
        </w:rPr>
        <w:t>12</w:t>
      </w:r>
      <w:r>
        <w:rPr>
          <w:highlight w:val="none"/>
        </w:rPr>
        <w:fldChar w:fldCharType="end"/>
      </w:r>
      <w:r>
        <w:rPr>
          <w:rFonts w:ascii="仿宋_GB2312" w:eastAsia="仿宋_GB2312"/>
          <w:color w:val="000000"/>
          <w:szCs w:val="24"/>
          <w:highlight w:val="none"/>
        </w:rPr>
        <w:fldChar w:fldCharType="end"/>
      </w:r>
    </w:p>
    <w:p w14:paraId="44EB30E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_Toc22968 </w:instrText>
      </w:r>
      <w:r>
        <w:rPr>
          <w:rFonts w:ascii="仿宋_GB2312" w:eastAsia="仿宋_GB2312"/>
          <w:szCs w:val="24"/>
          <w:highlight w:val="none"/>
        </w:rPr>
        <w:fldChar w:fldCharType="separate"/>
      </w:r>
      <w:r>
        <w:rPr>
          <w:rFonts w:hint="eastAsia"/>
          <w:highlight w:val="none"/>
        </w:rPr>
        <w:t>1.</w:t>
      </w:r>
      <w:r>
        <w:rPr>
          <w:highlight w:val="none"/>
        </w:rPr>
        <w:t>13</w:t>
      </w:r>
      <w:r>
        <w:rPr>
          <w:rFonts w:hint="eastAsia"/>
          <w:highlight w:val="none"/>
        </w:rPr>
        <w:t xml:space="preserve">    质疑和投诉</w:t>
      </w:r>
      <w:r>
        <w:rPr>
          <w:highlight w:val="none"/>
        </w:rPr>
        <w:tab/>
      </w:r>
      <w:r>
        <w:rPr>
          <w:highlight w:val="none"/>
        </w:rPr>
        <w:fldChar w:fldCharType="begin"/>
      </w:r>
      <w:r>
        <w:rPr>
          <w:highlight w:val="none"/>
        </w:rPr>
        <w:instrText xml:space="preserve"> PAGEREF _Toc22968 \h </w:instrText>
      </w:r>
      <w:r>
        <w:rPr>
          <w:highlight w:val="none"/>
        </w:rPr>
        <w:fldChar w:fldCharType="separate"/>
      </w:r>
      <w:r>
        <w:rPr>
          <w:highlight w:val="none"/>
        </w:rPr>
        <w:t>12</w:t>
      </w:r>
      <w:r>
        <w:rPr>
          <w:highlight w:val="none"/>
        </w:rPr>
        <w:fldChar w:fldCharType="end"/>
      </w:r>
      <w:r>
        <w:rPr>
          <w:rFonts w:ascii="仿宋_GB2312" w:eastAsia="仿宋_GB2312"/>
          <w:color w:val="000000"/>
          <w:szCs w:val="24"/>
          <w:highlight w:val="none"/>
        </w:rPr>
        <w:fldChar w:fldCharType="end"/>
      </w:r>
    </w:p>
    <w:p w14:paraId="2E474C65">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_Toc6656 </w:instrText>
      </w:r>
      <w:r>
        <w:rPr>
          <w:rFonts w:ascii="仿宋_GB2312" w:eastAsia="仿宋_GB2312"/>
          <w:szCs w:val="24"/>
          <w:highlight w:val="none"/>
        </w:rPr>
        <w:fldChar w:fldCharType="separate"/>
      </w:r>
      <w:r>
        <w:rPr>
          <w:rFonts w:hint="eastAsia"/>
          <w:highlight w:val="none"/>
        </w:rPr>
        <w:t>1.1</w:t>
      </w:r>
      <w:r>
        <w:rPr>
          <w:highlight w:val="none"/>
        </w:rPr>
        <w:t>4</w:t>
      </w:r>
      <w:r>
        <w:rPr>
          <w:rFonts w:hint="eastAsia"/>
          <w:highlight w:val="none"/>
        </w:rPr>
        <w:t xml:space="preserve">    特别声明</w:t>
      </w:r>
      <w:r>
        <w:rPr>
          <w:highlight w:val="none"/>
        </w:rPr>
        <w:tab/>
      </w:r>
      <w:r>
        <w:rPr>
          <w:highlight w:val="none"/>
        </w:rPr>
        <w:fldChar w:fldCharType="begin"/>
      </w:r>
      <w:r>
        <w:rPr>
          <w:highlight w:val="none"/>
        </w:rPr>
        <w:instrText xml:space="preserve"> PAGEREF _Toc6656 \h </w:instrText>
      </w:r>
      <w:r>
        <w:rPr>
          <w:highlight w:val="none"/>
        </w:rPr>
        <w:fldChar w:fldCharType="separate"/>
      </w:r>
      <w:r>
        <w:rPr>
          <w:highlight w:val="none"/>
        </w:rPr>
        <w:t>13</w:t>
      </w:r>
      <w:r>
        <w:rPr>
          <w:highlight w:val="none"/>
        </w:rPr>
        <w:fldChar w:fldCharType="end"/>
      </w:r>
      <w:r>
        <w:rPr>
          <w:rFonts w:ascii="仿宋_GB2312" w:eastAsia="仿宋_GB2312"/>
          <w:color w:val="000000"/>
          <w:szCs w:val="24"/>
          <w:highlight w:val="none"/>
        </w:rPr>
        <w:fldChar w:fldCharType="end"/>
      </w:r>
    </w:p>
    <w:p w14:paraId="0E34EAC4">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_Toc13471 </w:instrText>
      </w:r>
      <w:r>
        <w:rPr>
          <w:rFonts w:ascii="仿宋_GB2312" w:eastAsia="仿宋_GB2312"/>
          <w:szCs w:val="24"/>
          <w:highlight w:val="none"/>
        </w:rPr>
        <w:fldChar w:fldCharType="separate"/>
      </w:r>
      <w:r>
        <w:rPr>
          <w:rFonts w:hint="eastAsia" w:ascii="仿宋_GB2312" w:eastAsia="仿宋_GB2312"/>
          <w:szCs w:val="30"/>
          <w:highlight w:val="none"/>
        </w:rPr>
        <w:t>二</w:t>
      </w:r>
      <w:r>
        <w:rPr>
          <w:rFonts w:ascii="仿宋_GB2312" w:eastAsia="仿宋_GB2312"/>
          <w:szCs w:val="30"/>
          <w:highlight w:val="none"/>
        </w:rPr>
        <w:t xml:space="preserve">  </w:t>
      </w:r>
      <w:r>
        <w:rPr>
          <w:rFonts w:hint="eastAsia" w:ascii="仿宋_GB2312" w:eastAsia="仿宋_GB2312"/>
          <w:szCs w:val="30"/>
          <w:highlight w:val="none"/>
        </w:rPr>
        <w:t xml:space="preserve"> </w:t>
      </w:r>
      <w:r>
        <w:rPr>
          <w:rFonts w:ascii="仿宋_GB2312" w:eastAsia="仿宋_GB2312"/>
          <w:szCs w:val="30"/>
          <w:highlight w:val="none"/>
        </w:rPr>
        <w:t xml:space="preserve"> </w:t>
      </w:r>
      <w:r>
        <w:rPr>
          <w:rFonts w:hint="eastAsia" w:ascii="仿宋_GB2312" w:eastAsia="仿宋_GB2312"/>
          <w:szCs w:val="30"/>
          <w:highlight w:val="none"/>
        </w:rPr>
        <w:t>磋商文件</w:t>
      </w:r>
      <w:r>
        <w:rPr>
          <w:highlight w:val="none"/>
        </w:rPr>
        <w:tab/>
      </w:r>
      <w:r>
        <w:rPr>
          <w:highlight w:val="none"/>
        </w:rPr>
        <w:fldChar w:fldCharType="begin"/>
      </w:r>
      <w:r>
        <w:rPr>
          <w:highlight w:val="none"/>
        </w:rPr>
        <w:instrText xml:space="preserve"> PAGEREF _Toc13471 \h </w:instrText>
      </w:r>
      <w:r>
        <w:rPr>
          <w:highlight w:val="none"/>
        </w:rPr>
        <w:fldChar w:fldCharType="separate"/>
      </w:r>
      <w:r>
        <w:rPr>
          <w:highlight w:val="none"/>
        </w:rPr>
        <w:t>13</w:t>
      </w:r>
      <w:r>
        <w:rPr>
          <w:highlight w:val="none"/>
        </w:rPr>
        <w:fldChar w:fldCharType="end"/>
      </w:r>
      <w:r>
        <w:rPr>
          <w:rFonts w:ascii="仿宋_GB2312" w:eastAsia="仿宋_GB2312"/>
          <w:color w:val="000000"/>
          <w:szCs w:val="24"/>
          <w:highlight w:val="none"/>
        </w:rPr>
        <w:fldChar w:fldCharType="end"/>
      </w:r>
    </w:p>
    <w:p w14:paraId="29B6F3CE">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_Toc6217 </w:instrText>
      </w:r>
      <w:r>
        <w:rPr>
          <w:rFonts w:ascii="仿宋_GB2312" w:eastAsia="仿宋_GB2312"/>
          <w:szCs w:val="24"/>
          <w:highlight w:val="none"/>
        </w:rPr>
        <w:fldChar w:fldCharType="separate"/>
      </w:r>
      <w:r>
        <w:rPr>
          <w:highlight w:val="none"/>
        </w:rPr>
        <w:t xml:space="preserve">2.1     </w:t>
      </w:r>
      <w:r>
        <w:rPr>
          <w:rFonts w:hint="eastAsia"/>
          <w:highlight w:val="none"/>
        </w:rPr>
        <w:t>磋商文件的组成</w:t>
      </w:r>
      <w:r>
        <w:rPr>
          <w:highlight w:val="none"/>
        </w:rPr>
        <w:tab/>
      </w:r>
      <w:r>
        <w:rPr>
          <w:highlight w:val="none"/>
        </w:rPr>
        <w:fldChar w:fldCharType="begin"/>
      </w:r>
      <w:r>
        <w:rPr>
          <w:highlight w:val="none"/>
        </w:rPr>
        <w:instrText xml:space="preserve"> PAGEREF _Toc6217 \h </w:instrText>
      </w:r>
      <w:r>
        <w:rPr>
          <w:highlight w:val="none"/>
        </w:rPr>
        <w:fldChar w:fldCharType="separate"/>
      </w:r>
      <w:r>
        <w:rPr>
          <w:highlight w:val="none"/>
        </w:rPr>
        <w:t>13</w:t>
      </w:r>
      <w:r>
        <w:rPr>
          <w:highlight w:val="none"/>
        </w:rPr>
        <w:fldChar w:fldCharType="end"/>
      </w:r>
      <w:r>
        <w:rPr>
          <w:rFonts w:ascii="仿宋_GB2312" w:eastAsia="仿宋_GB2312"/>
          <w:color w:val="000000"/>
          <w:szCs w:val="24"/>
          <w:highlight w:val="none"/>
        </w:rPr>
        <w:fldChar w:fldCharType="end"/>
      </w:r>
    </w:p>
    <w:p w14:paraId="17DD534E">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_Toc16618 </w:instrText>
      </w:r>
      <w:r>
        <w:rPr>
          <w:rFonts w:ascii="仿宋_GB2312" w:eastAsia="仿宋_GB2312"/>
          <w:szCs w:val="24"/>
          <w:highlight w:val="none"/>
        </w:rPr>
        <w:fldChar w:fldCharType="separate"/>
      </w:r>
      <w:r>
        <w:rPr>
          <w:highlight w:val="none"/>
        </w:rPr>
        <w:t xml:space="preserve">2.2     </w:t>
      </w:r>
      <w:r>
        <w:rPr>
          <w:rFonts w:hint="eastAsia"/>
          <w:highlight w:val="none"/>
        </w:rPr>
        <w:t>磋商文件的澄清、修改</w:t>
      </w:r>
      <w:r>
        <w:rPr>
          <w:highlight w:val="none"/>
        </w:rPr>
        <w:tab/>
      </w:r>
      <w:r>
        <w:rPr>
          <w:highlight w:val="none"/>
        </w:rPr>
        <w:fldChar w:fldCharType="begin"/>
      </w:r>
      <w:r>
        <w:rPr>
          <w:highlight w:val="none"/>
        </w:rPr>
        <w:instrText xml:space="preserve"> PAGEREF _Toc16618 \h </w:instrText>
      </w:r>
      <w:r>
        <w:rPr>
          <w:highlight w:val="none"/>
        </w:rPr>
        <w:fldChar w:fldCharType="separate"/>
      </w:r>
      <w:r>
        <w:rPr>
          <w:highlight w:val="none"/>
        </w:rPr>
        <w:t>14</w:t>
      </w:r>
      <w:r>
        <w:rPr>
          <w:highlight w:val="none"/>
        </w:rPr>
        <w:fldChar w:fldCharType="end"/>
      </w:r>
      <w:r>
        <w:rPr>
          <w:rFonts w:ascii="仿宋_GB2312" w:eastAsia="仿宋_GB2312"/>
          <w:color w:val="000000"/>
          <w:szCs w:val="24"/>
          <w:highlight w:val="none"/>
        </w:rPr>
        <w:fldChar w:fldCharType="end"/>
      </w:r>
    </w:p>
    <w:p w14:paraId="0BF1A01B">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_Toc16794 </w:instrText>
      </w:r>
      <w:r>
        <w:rPr>
          <w:rFonts w:ascii="仿宋_GB2312" w:eastAsia="仿宋_GB2312"/>
          <w:szCs w:val="24"/>
          <w:highlight w:val="none"/>
        </w:rPr>
        <w:fldChar w:fldCharType="separate"/>
      </w:r>
      <w:r>
        <w:rPr>
          <w:rFonts w:hint="eastAsia" w:ascii="仿宋_GB2312" w:eastAsia="仿宋_GB2312"/>
          <w:szCs w:val="30"/>
          <w:highlight w:val="none"/>
        </w:rPr>
        <w:t>三    磋商响应文件</w:t>
      </w:r>
      <w:r>
        <w:rPr>
          <w:highlight w:val="none"/>
        </w:rPr>
        <w:tab/>
      </w:r>
      <w:r>
        <w:rPr>
          <w:highlight w:val="none"/>
        </w:rPr>
        <w:fldChar w:fldCharType="begin"/>
      </w:r>
      <w:r>
        <w:rPr>
          <w:highlight w:val="none"/>
        </w:rPr>
        <w:instrText xml:space="preserve"> PAGEREF _Toc16794 \h </w:instrText>
      </w:r>
      <w:r>
        <w:rPr>
          <w:highlight w:val="none"/>
        </w:rPr>
        <w:fldChar w:fldCharType="separate"/>
      </w:r>
      <w:r>
        <w:rPr>
          <w:highlight w:val="none"/>
        </w:rPr>
        <w:t>14</w:t>
      </w:r>
      <w:r>
        <w:rPr>
          <w:highlight w:val="none"/>
        </w:rPr>
        <w:fldChar w:fldCharType="end"/>
      </w:r>
      <w:r>
        <w:rPr>
          <w:rFonts w:ascii="仿宋_GB2312" w:eastAsia="仿宋_GB2312"/>
          <w:color w:val="000000"/>
          <w:szCs w:val="24"/>
          <w:highlight w:val="none"/>
        </w:rPr>
        <w:fldChar w:fldCharType="end"/>
      </w:r>
    </w:p>
    <w:p w14:paraId="65367D9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_Toc12158 </w:instrText>
      </w:r>
      <w:r>
        <w:rPr>
          <w:rFonts w:ascii="仿宋_GB2312" w:eastAsia="仿宋_GB2312"/>
          <w:szCs w:val="24"/>
          <w:highlight w:val="none"/>
        </w:rPr>
        <w:fldChar w:fldCharType="separate"/>
      </w:r>
      <w:r>
        <w:rPr>
          <w:rFonts w:hint="eastAsia"/>
          <w:highlight w:val="none"/>
        </w:rPr>
        <w:t xml:space="preserve">3.1   </w:t>
      </w:r>
      <w:r>
        <w:rPr>
          <w:highlight w:val="none"/>
        </w:rPr>
        <w:t xml:space="preserve">  </w:t>
      </w:r>
      <w:r>
        <w:rPr>
          <w:rFonts w:hint="eastAsia"/>
          <w:highlight w:val="none"/>
        </w:rPr>
        <w:t>磋商响应文件的形式和效力</w:t>
      </w:r>
      <w:r>
        <w:rPr>
          <w:highlight w:val="none"/>
        </w:rPr>
        <w:tab/>
      </w:r>
      <w:r>
        <w:rPr>
          <w:highlight w:val="none"/>
        </w:rPr>
        <w:fldChar w:fldCharType="begin"/>
      </w:r>
      <w:r>
        <w:rPr>
          <w:highlight w:val="none"/>
        </w:rPr>
        <w:instrText xml:space="preserve"> PAGEREF _Toc12158 \h </w:instrText>
      </w:r>
      <w:r>
        <w:rPr>
          <w:highlight w:val="none"/>
        </w:rPr>
        <w:fldChar w:fldCharType="separate"/>
      </w:r>
      <w:r>
        <w:rPr>
          <w:highlight w:val="none"/>
        </w:rPr>
        <w:t>14</w:t>
      </w:r>
      <w:r>
        <w:rPr>
          <w:highlight w:val="none"/>
        </w:rPr>
        <w:fldChar w:fldCharType="end"/>
      </w:r>
      <w:r>
        <w:rPr>
          <w:rFonts w:ascii="仿宋_GB2312" w:eastAsia="仿宋_GB2312"/>
          <w:color w:val="000000"/>
          <w:szCs w:val="24"/>
          <w:highlight w:val="none"/>
        </w:rPr>
        <w:fldChar w:fldCharType="end"/>
      </w:r>
    </w:p>
    <w:p w14:paraId="783C5AD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_Toc14057 </w:instrText>
      </w:r>
      <w:r>
        <w:rPr>
          <w:rFonts w:ascii="仿宋_GB2312" w:eastAsia="仿宋_GB2312"/>
          <w:szCs w:val="24"/>
          <w:highlight w:val="none"/>
        </w:rPr>
        <w:fldChar w:fldCharType="separate"/>
      </w:r>
      <w:r>
        <w:rPr>
          <w:rFonts w:hint="eastAsia"/>
          <w:highlight w:val="none"/>
        </w:rPr>
        <w:t>3</w:t>
      </w:r>
      <w:r>
        <w:rPr>
          <w:highlight w:val="none"/>
        </w:rPr>
        <w:t xml:space="preserve">.2     </w:t>
      </w:r>
      <w:r>
        <w:rPr>
          <w:rFonts w:hint="eastAsia"/>
          <w:highlight w:val="none"/>
        </w:rPr>
        <w:t>在线磋商响应（电子投标）说明</w:t>
      </w:r>
      <w:r>
        <w:rPr>
          <w:highlight w:val="none"/>
        </w:rPr>
        <w:tab/>
      </w:r>
      <w:r>
        <w:rPr>
          <w:highlight w:val="none"/>
        </w:rPr>
        <w:fldChar w:fldCharType="begin"/>
      </w:r>
      <w:r>
        <w:rPr>
          <w:highlight w:val="none"/>
        </w:rPr>
        <w:instrText xml:space="preserve"> PAGEREF _Toc14057 \h </w:instrText>
      </w:r>
      <w:r>
        <w:rPr>
          <w:highlight w:val="none"/>
        </w:rPr>
        <w:fldChar w:fldCharType="separate"/>
      </w:r>
      <w:r>
        <w:rPr>
          <w:highlight w:val="none"/>
        </w:rPr>
        <w:t>14</w:t>
      </w:r>
      <w:r>
        <w:rPr>
          <w:highlight w:val="none"/>
        </w:rPr>
        <w:fldChar w:fldCharType="end"/>
      </w:r>
      <w:r>
        <w:rPr>
          <w:rFonts w:ascii="仿宋_GB2312" w:eastAsia="仿宋_GB2312"/>
          <w:color w:val="000000"/>
          <w:szCs w:val="24"/>
          <w:highlight w:val="none"/>
        </w:rPr>
        <w:fldChar w:fldCharType="end"/>
      </w:r>
    </w:p>
    <w:p w14:paraId="32ADDC19">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_Toc2710 </w:instrText>
      </w:r>
      <w:r>
        <w:rPr>
          <w:rFonts w:ascii="仿宋_GB2312" w:eastAsia="仿宋_GB2312"/>
          <w:szCs w:val="24"/>
          <w:highlight w:val="none"/>
        </w:rPr>
        <w:fldChar w:fldCharType="separate"/>
      </w:r>
      <w:r>
        <w:rPr>
          <w:rFonts w:hint="eastAsia"/>
          <w:highlight w:val="none"/>
        </w:rPr>
        <w:t>3.</w:t>
      </w:r>
      <w:r>
        <w:rPr>
          <w:highlight w:val="none"/>
        </w:rPr>
        <w:t>3</w:t>
      </w:r>
      <w:r>
        <w:rPr>
          <w:rFonts w:hint="eastAsia"/>
          <w:highlight w:val="none"/>
        </w:rPr>
        <w:t xml:space="preserve">     磋商响应文件</w:t>
      </w:r>
      <w:r>
        <w:rPr>
          <w:highlight w:val="none"/>
        </w:rPr>
        <w:t>组成</w:t>
      </w:r>
      <w:r>
        <w:rPr>
          <w:highlight w:val="none"/>
        </w:rPr>
        <w:tab/>
      </w:r>
      <w:r>
        <w:rPr>
          <w:highlight w:val="none"/>
        </w:rPr>
        <w:fldChar w:fldCharType="begin"/>
      </w:r>
      <w:r>
        <w:rPr>
          <w:highlight w:val="none"/>
        </w:rPr>
        <w:instrText xml:space="preserve"> PAGEREF _Toc2710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794F8AA5">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_Toc31282 </w:instrText>
      </w:r>
      <w:r>
        <w:rPr>
          <w:rFonts w:ascii="仿宋_GB2312" w:eastAsia="仿宋_GB2312"/>
          <w:szCs w:val="24"/>
          <w:highlight w:val="none"/>
        </w:rPr>
        <w:fldChar w:fldCharType="separate"/>
      </w:r>
      <w:r>
        <w:rPr>
          <w:rFonts w:hint="eastAsia"/>
          <w:highlight w:val="none"/>
        </w:rPr>
        <w:t>3.</w:t>
      </w:r>
      <w:r>
        <w:rPr>
          <w:highlight w:val="none"/>
        </w:rPr>
        <w:t xml:space="preserve">4     </w:t>
      </w:r>
      <w:r>
        <w:rPr>
          <w:rFonts w:hint="eastAsia"/>
          <w:highlight w:val="none"/>
        </w:rPr>
        <w:t>资格</w:t>
      </w:r>
      <w:r>
        <w:rPr>
          <w:highlight w:val="none"/>
        </w:rPr>
        <w:t>审查文件</w:t>
      </w:r>
      <w:r>
        <w:rPr>
          <w:rFonts w:hint="eastAsia"/>
          <w:highlight w:val="none"/>
        </w:rPr>
        <w:t>的</w:t>
      </w:r>
      <w:r>
        <w:rPr>
          <w:highlight w:val="none"/>
        </w:rPr>
        <w:t>组成</w:t>
      </w:r>
      <w:r>
        <w:rPr>
          <w:highlight w:val="none"/>
        </w:rPr>
        <w:tab/>
      </w:r>
      <w:r>
        <w:rPr>
          <w:highlight w:val="none"/>
        </w:rPr>
        <w:fldChar w:fldCharType="begin"/>
      </w:r>
      <w:r>
        <w:rPr>
          <w:highlight w:val="none"/>
        </w:rPr>
        <w:instrText xml:space="preserve"> PAGEREF _Toc31282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4D319329">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_Toc12839 </w:instrText>
      </w:r>
      <w:r>
        <w:rPr>
          <w:rFonts w:ascii="仿宋_GB2312" w:eastAsia="仿宋_GB2312"/>
          <w:szCs w:val="24"/>
          <w:highlight w:val="none"/>
        </w:rPr>
        <w:fldChar w:fldCharType="separate"/>
      </w:r>
      <w:r>
        <w:rPr>
          <w:rFonts w:hint="eastAsia"/>
          <w:highlight w:val="none"/>
        </w:rPr>
        <w:t>3.</w:t>
      </w:r>
      <w:r>
        <w:rPr>
          <w:highlight w:val="none"/>
        </w:rPr>
        <w:t xml:space="preserve">5     </w:t>
      </w:r>
      <w:r>
        <w:rPr>
          <w:rFonts w:hint="eastAsia"/>
          <w:highlight w:val="none"/>
        </w:rPr>
        <w:t>资信</w:t>
      </w:r>
      <w:r>
        <w:rPr>
          <w:highlight w:val="none"/>
        </w:rPr>
        <w:t>商务</w:t>
      </w:r>
      <w:r>
        <w:rPr>
          <w:rFonts w:hint="eastAsia"/>
          <w:highlight w:val="none"/>
        </w:rPr>
        <w:t>及</w:t>
      </w:r>
      <w:r>
        <w:rPr>
          <w:highlight w:val="none"/>
        </w:rPr>
        <w:t>技术文件</w:t>
      </w:r>
      <w:r>
        <w:rPr>
          <w:rFonts w:hint="eastAsia"/>
          <w:highlight w:val="none"/>
        </w:rPr>
        <w:t>的</w:t>
      </w:r>
      <w:r>
        <w:rPr>
          <w:highlight w:val="none"/>
        </w:rPr>
        <w:t>组成</w:t>
      </w:r>
      <w:r>
        <w:rPr>
          <w:highlight w:val="none"/>
        </w:rPr>
        <w:tab/>
      </w:r>
      <w:r>
        <w:rPr>
          <w:highlight w:val="none"/>
        </w:rPr>
        <w:fldChar w:fldCharType="begin"/>
      </w:r>
      <w:r>
        <w:rPr>
          <w:highlight w:val="none"/>
        </w:rPr>
        <w:instrText xml:space="preserve"> PAGEREF _Toc12839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732E3C74">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_Toc25049 </w:instrText>
      </w:r>
      <w:r>
        <w:rPr>
          <w:rFonts w:ascii="仿宋_GB2312" w:eastAsia="仿宋_GB2312"/>
          <w:szCs w:val="24"/>
          <w:highlight w:val="none"/>
        </w:rPr>
        <w:fldChar w:fldCharType="separate"/>
      </w:r>
      <w:r>
        <w:rPr>
          <w:rFonts w:hint="eastAsia"/>
          <w:highlight w:val="none"/>
        </w:rPr>
        <w:t>3.</w:t>
      </w:r>
      <w:r>
        <w:rPr>
          <w:highlight w:val="none"/>
        </w:rPr>
        <w:t xml:space="preserve">6     </w:t>
      </w:r>
      <w:r>
        <w:rPr>
          <w:rFonts w:hint="eastAsia"/>
          <w:highlight w:val="none"/>
        </w:rPr>
        <w:t>报价文件的组成</w:t>
      </w:r>
      <w:r>
        <w:rPr>
          <w:highlight w:val="none"/>
        </w:rPr>
        <w:tab/>
      </w:r>
      <w:r>
        <w:rPr>
          <w:highlight w:val="none"/>
        </w:rPr>
        <w:fldChar w:fldCharType="begin"/>
      </w:r>
      <w:r>
        <w:rPr>
          <w:highlight w:val="none"/>
        </w:rPr>
        <w:instrText xml:space="preserve"> PAGEREF _Toc25049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19F0BE6D">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_Toc18496 </w:instrText>
      </w:r>
      <w:r>
        <w:rPr>
          <w:rFonts w:ascii="仿宋_GB2312" w:eastAsia="仿宋_GB2312"/>
          <w:szCs w:val="24"/>
          <w:highlight w:val="none"/>
        </w:rPr>
        <w:fldChar w:fldCharType="separate"/>
      </w:r>
      <w:r>
        <w:rPr>
          <w:rFonts w:hint="eastAsia" w:ascii="仿宋_GB2312" w:eastAsia="仿宋_GB2312"/>
          <w:szCs w:val="30"/>
          <w:highlight w:val="none"/>
        </w:rPr>
        <w:t xml:space="preserve">四 </w:t>
      </w:r>
      <w:r>
        <w:rPr>
          <w:rFonts w:ascii="仿宋_GB2312" w:eastAsia="仿宋_GB2312"/>
          <w:szCs w:val="30"/>
          <w:highlight w:val="none"/>
        </w:rPr>
        <w:t xml:space="preserve">   </w:t>
      </w:r>
      <w:r>
        <w:rPr>
          <w:rFonts w:hint="eastAsia" w:ascii="仿宋_GB2312" w:eastAsia="仿宋_GB2312"/>
          <w:szCs w:val="30"/>
          <w:highlight w:val="none"/>
        </w:rPr>
        <w:t>磋商响应文件的编制</w:t>
      </w:r>
      <w:r>
        <w:rPr>
          <w:highlight w:val="none"/>
        </w:rPr>
        <w:tab/>
      </w:r>
      <w:r>
        <w:rPr>
          <w:highlight w:val="none"/>
        </w:rPr>
        <w:fldChar w:fldCharType="begin"/>
      </w:r>
      <w:r>
        <w:rPr>
          <w:highlight w:val="none"/>
        </w:rPr>
        <w:instrText xml:space="preserve"> PAGEREF _Toc18496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1A7A33BA">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 </w:instrText>
      </w:r>
      <w:r>
        <w:rPr>
          <w:rFonts w:ascii="仿宋_GB2312" w:eastAsia="仿宋_GB2312"/>
          <w:szCs w:val="24"/>
          <w:highlight w:val="none"/>
        </w:rPr>
        <w:fldChar w:fldCharType="separate"/>
      </w:r>
      <w:r>
        <w:rPr>
          <w:rFonts w:hint="eastAsia"/>
          <w:highlight w:val="none"/>
        </w:rPr>
        <w:t xml:space="preserve">4.1   </w:t>
      </w:r>
      <w:r>
        <w:rPr>
          <w:highlight w:val="none"/>
        </w:rPr>
        <w:t xml:space="preserve">  </w:t>
      </w:r>
      <w:r>
        <w:rPr>
          <w:rFonts w:hint="eastAsia"/>
          <w:highlight w:val="none"/>
        </w:rPr>
        <w:t>磋商响应文件</w:t>
      </w:r>
      <w:r>
        <w:rPr>
          <w:highlight w:val="none"/>
        </w:rPr>
        <w:t>编制</w:t>
      </w:r>
      <w:r>
        <w:rPr>
          <w:highlight w:val="none"/>
        </w:rPr>
        <w:tab/>
      </w:r>
      <w:r>
        <w:rPr>
          <w:highlight w:val="none"/>
        </w:rPr>
        <w:fldChar w:fldCharType="begin"/>
      </w:r>
      <w:r>
        <w:rPr>
          <w:highlight w:val="none"/>
        </w:rPr>
        <w:instrText xml:space="preserve"> PAGEREF _Toc6 \h </w:instrText>
      </w:r>
      <w:r>
        <w:rPr>
          <w:highlight w:val="none"/>
        </w:rPr>
        <w:fldChar w:fldCharType="separate"/>
      </w:r>
      <w:r>
        <w:rPr>
          <w:highlight w:val="none"/>
        </w:rPr>
        <w:t>15</w:t>
      </w:r>
      <w:r>
        <w:rPr>
          <w:highlight w:val="none"/>
        </w:rPr>
        <w:fldChar w:fldCharType="end"/>
      </w:r>
      <w:r>
        <w:rPr>
          <w:rFonts w:ascii="仿宋_GB2312" w:eastAsia="仿宋_GB2312"/>
          <w:color w:val="000000"/>
          <w:szCs w:val="24"/>
          <w:highlight w:val="none"/>
        </w:rPr>
        <w:fldChar w:fldCharType="end"/>
      </w:r>
    </w:p>
    <w:p w14:paraId="4D500DDD">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_Toc30066 </w:instrText>
      </w:r>
      <w:r>
        <w:rPr>
          <w:rFonts w:ascii="仿宋_GB2312" w:eastAsia="仿宋_GB2312"/>
          <w:szCs w:val="24"/>
          <w:highlight w:val="none"/>
        </w:rPr>
        <w:fldChar w:fldCharType="separate"/>
      </w:r>
      <w:r>
        <w:rPr>
          <w:rFonts w:hint="eastAsia"/>
          <w:highlight w:val="none"/>
        </w:rPr>
        <w:t xml:space="preserve">4.2 </w:t>
      </w:r>
      <w:r>
        <w:rPr>
          <w:highlight w:val="none"/>
        </w:rPr>
        <w:t xml:space="preserve">    </w:t>
      </w:r>
      <w:r>
        <w:rPr>
          <w:rFonts w:hint="eastAsia"/>
          <w:highlight w:val="none"/>
        </w:rPr>
        <w:t>磋商报价</w:t>
      </w:r>
      <w:r>
        <w:rPr>
          <w:highlight w:val="none"/>
        </w:rPr>
        <w:t>要求</w:t>
      </w:r>
      <w:r>
        <w:rPr>
          <w:highlight w:val="none"/>
        </w:rPr>
        <w:tab/>
      </w:r>
      <w:r>
        <w:rPr>
          <w:highlight w:val="none"/>
        </w:rPr>
        <w:fldChar w:fldCharType="begin"/>
      </w:r>
      <w:r>
        <w:rPr>
          <w:highlight w:val="none"/>
        </w:rPr>
        <w:instrText xml:space="preserve"> PAGEREF _Toc30066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7F36FB4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_Toc26087 </w:instrText>
      </w:r>
      <w:r>
        <w:rPr>
          <w:rFonts w:ascii="仿宋_GB2312" w:eastAsia="仿宋_GB2312"/>
          <w:szCs w:val="24"/>
          <w:highlight w:val="none"/>
        </w:rPr>
        <w:fldChar w:fldCharType="separate"/>
      </w:r>
      <w:r>
        <w:rPr>
          <w:rFonts w:hint="eastAsia"/>
          <w:highlight w:val="none"/>
        </w:rPr>
        <w:t>4.3     磋商有效期</w:t>
      </w:r>
      <w:r>
        <w:rPr>
          <w:highlight w:val="none"/>
        </w:rPr>
        <w:tab/>
      </w:r>
      <w:r>
        <w:rPr>
          <w:highlight w:val="none"/>
        </w:rPr>
        <w:fldChar w:fldCharType="begin"/>
      </w:r>
      <w:r>
        <w:rPr>
          <w:highlight w:val="none"/>
        </w:rPr>
        <w:instrText xml:space="preserve"> PAGEREF _Toc26087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2699E8AA">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_Toc28044 </w:instrText>
      </w:r>
      <w:r>
        <w:rPr>
          <w:rFonts w:ascii="仿宋_GB2312" w:eastAsia="仿宋_GB2312"/>
          <w:szCs w:val="24"/>
          <w:highlight w:val="none"/>
        </w:rPr>
        <w:fldChar w:fldCharType="separate"/>
      </w:r>
      <w:r>
        <w:rPr>
          <w:highlight w:val="none"/>
        </w:rPr>
        <w:t xml:space="preserve">4.4     </w:t>
      </w:r>
      <w:r>
        <w:rPr>
          <w:rFonts w:hint="eastAsia"/>
          <w:highlight w:val="none"/>
        </w:rPr>
        <w:t>磋商响应文件</w:t>
      </w:r>
      <w:r>
        <w:rPr>
          <w:highlight w:val="none"/>
        </w:rPr>
        <w:t>格式</w:t>
      </w:r>
      <w:r>
        <w:rPr>
          <w:highlight w:val="none"/>
        </w:rPr>
        <w:tab/>
      </w:r>
      <w:r>
        <w:rPr>
          <w:highlight w:val="none"/>
        </w:rPr>
        <w:fldChar w:fldCharType="begin"/>
      </w:r>
      <w:r>
        <w:rPr>
          <w:highlight w:val="none"/>
        </w:rPr>
        <w:instrText xml:space="preserve"> PAGEREF _Toc28044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74784D4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_Toc10751 </w:instrText>
      </w:r>
      <w:r>
        <w:rPr>
          <w:rFonts w:ascii="仿宋_GB2312" w:eastAsia="仿宋_GB2312"/>
          <w:szCs w:val="24"/>
          <w:highlight w:val="none"/>
        </w:rPr>
        <w:fldChar w:fldCharType="separate"/>
      </w:r>
      <w:r>
        <w:rPr>
          <w:rFonts w:hint="eastAsia"/>
          <w:highlight w:val="none"/>
        </w:rPr>
        <w:t>4.</w:t>
      </w:r>
      <w:r>
        <w:rPr>
          <w:highlight w:val="none"/>
        </w:rPr>
        <w:t>5</w:t>
      </w:r>
      <w:r>
        <w:rPr>
          <w:rFonts w:hint="eastAsia"/>
          <w:highlight w:val="none"/>
        </w:rPr>
        <w:t xml:space="preserve">     磋商响应文件份数</w:t>
      </w:r>
      <w:r>
        <w:rPr>
          <w:highlight w:val="none"/>
        </w:rPr>
        <w:t>及签署</w:t>
      </w:r>
      <w:r>
        <w:rPr>
          <w:highlight w:val="none"/>
        </w:rPr>
        <w:tab/>
      </w:r>
      <w:r>
        <w:rPr>
          <w:highlight w:val="none"/>
        </w:rPr>
        <w:fldChar w:fldCharType="begin"/>
      </w:r>
      <w:r>
        <w:rPr>
          <w:highlight w:val="none"/>
        </w:rPr>
        <w:instrText xml:space="preserve"> PAGEREF _Toc10751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0B32D2EA">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_Toc7985 </w:instrText>
      </w:r>
      <w:r>
        <w:rPr>
          <w:rFonts w:ascii="仿宋_GB2312" w:eastAsia="仿宋_GB2312"/>
          <w:szCs w:val="24"/>
          <w:highlight w:val="none"/>
        </w:rPr>
        <w:fldChar w:fldCharType="separate"/>
      </w:r>
      <w:r>
        <w:rPr>
          <w:rFonts w:hint="eastAsia" w:ascii="仿宋_GB2312" w:eastAsia="仿宋_GB2312"/>
          <w:szCs w:val="30"/>
          <w:highlight w:val="none"/>
        </w:rPr>
        <w:t xml:space="preserve">五   </w:t>
      </w:r>
      <w:r>
        <w:rPr>
          <w:rFonts w:ascii="仿宋_GB2312" w:eastAsia="仿宋_GB2312"/>
          <w:szCs w:val="30"/>
          <w:highlight w:val="none"/>
        </w:rPr>
        <w:t xml:space="preserve"> </w:t>
      </w:r>
      <w:r>
        <w:rPr>
          <w:rFonts w:hint="eastAsia" w:ascii="仿宋_GB2312" w:eastAsia="仿宋_GB2312"/>
          <w:szCs w:val="30"/>
          <w:highlight w:val="none"/>
        </w:rPr>
        <w:t>磋商响应文件</w:t>
      </w:r>
      <w:r>
        <w:rPr>
          <w:rFonts w:ascii="仿宋_GB2312" w:eastAsia="仿宋_GB2312"/>
          <w:szCs w:val="30"/>
          <w:highlight w:val="none"/>
        </w:rPr>
        <w:t>的</w:t>
      </w:r>
      <w:r>
        <w:rPr>
          <w:rFonts w:hint="eastAsia" w:ascii="仿宋_GB2312" w:eastAsia="仿宋_GB2312"/>
          <w:szCs w:val="30"/>
          <w:highlight w:val="none"/>
        </w:rPr>
        <w:t>提</w:t>
      </w:r>
      <w:r>
        <w:rPr>
          <w:rFonts w:ascii="仿宋_GB2312" w:eastAsia="仿宋_GB2312"/>
          <w:szCs w:val="30"/>
          <w:highlight w:val="none"/>
        </w:rPr>
        <w:t>交</w:t>
      </w:r>
      <w:r>
        <w:rPr>
          <w:highlight w:val="none"/>
        </w:rPr>
        <w:tab/>
      </w:r>
      <w:r>
        <w:rPr>
          <w:highlight w:val="none"/>
        </w:rPr>
        <w:fldChar w:fldCharType="begin"/>
      </w:r>
      <w:r>
        <w:rPr>
          <w:highlight w:val="none"/>
        </w:rPr>
        <w:instrText xml:space="preserve"> PAGEREF _Toc7985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71B34D7D">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_Toc4585 </w:instrText>
      </w:r>
      <w:r>
        <w:rPr>
          <w:rFonts w:ascii="仿宋_GB2312" w:eastAsia="仿宋_GB2312"/>
          <w:szCs w:val="24"/>
          <w:highlight w:val="none"/>
        </w:rPr>
        <w:fldChar w:fldCharType="separate"/>
      </w:r>
      <w:r>
        <w:rPr>
          <w:rFonts w:hint="eastAsia"/>
          <w:highlight w:val="none"/>
        </w:rPr>
        <w:t>5.1</w:t>
      </w:r>
      <w:r>
        <w:rPr>
          <w:highlight w:val="none"/>
        </w:rPr>
        <w:t xml:space="preserve"> </w:t>
      </w:r>
      <w:r>
        <w:rPr>
          <w:rFonts w:hint="eastAsia"/>
          <w:highlight w:val="none"/>
        </w:rPr>
        <w:t xml:space="preserve">    磋商响应文件导入和加密</w:t>
      </w:r>
      <w:r>
        <w:rPr>
          <w:highlight w:val="none"/>
        </w:rPr>
        <w:tab/>
      </w:r>
      <w:r>
        <w:rPr>
          <w:highlight w:val="none"/>
        </w:rPr>
        <w:fldChar w:fldCharType="begin"/>
      </w:r>
      <w:r>
        <w:rPr>
          <w:highlight w:val="none"/>
        </w:rPr>
        <w:instrText xml:space="preserve"> PAGEREF _Toc4585 \h </w:instrText>
      </w:r>
      <w:r>
        <w:rPr>
          <w:highlight w:val="none"/>
        </w:rPr>
        <w:fldChar w:fldCharType="separate"/>
      </w:r>
      <w:r>
        <w:rPr>
          <w:highlight w:val="none"/>
        </w:rPr>
        <w:t>16</w:t>
      </w:r>
      <w:r>
        <w:rPr>
          <w:highlight w:val="none"/>
        </w:rPr>
        <w:fldChar w:fldCharType="end"/>
      </w:r>
      <w:r>
        <w:rPr>
          <w:rFonts w:ascii="仿宋_GB2312" w:eastAsia="仿宋_GB2312"/>
          <w:color w:val="000000"/>
          <w:szCs w:val="24"/>
          <w:highlight w:val="none"/>
        </w:rPr>
        <w:fldChar w:fldCharType="end"/>
      </w:r>
    </w:p>
    <w:p w14:paraId="3807501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_Toc3339 </w:instrText>
      </w:r>
      <w:r>
        <w:rPr>
          <w:rFonts w:ascii="仿宋_GB2312" w:eastAsia="仿宋_GB2312"/>
          <w:szCs w:val="24"/>
          <w:highlight w:val="none"/>
        </w:rPr>
        <w:fldChar w:fldCharType="separate"/>
      </w:r>
      <w:r>
        <w:rPr>
          <w:rFonts w:hint="eastAsia"/>
          <w:highlight w:val="none"/>
        </w:rPr>
        <w:t>5.2     磋商响应文件</w:t>
      </w:r>
      <w:r>
        <w:rPr>
          <w:highlight w:val="none"/>
        </w:rPr>
        <w:t>的</w:t>
      </w:r>
      <w:r>
        <w:rPr>
          <w:rFonts w:hint="eastAsia"/>
          <w:highlight w:val="none"/>
        </w:rPr>
        <w:t>提交</w:t>
      </w:r>
      <w:r>
        <w:rPr>
          <w:highlight w:val="none"/>
        </w:rPr>
        <w:tab/>
      </w:r>
      <w:r>
        <w:rPr>
          <w:highlight w:val="none"/>
        </w:rPr>
        <w:fldChar w:fldCharType="begin"/>
      </w:r>
      <w:r>
        <w:rPr>
          <w:highlight w:val="none"/>
        </w:rPr>
        <w:instrText xml:space="preserve"> PAGEREF _Toc3339 \h </w:instrText>
      </w:r>
      <w:r>
        <w:rPr>
          <w:highlight w:val="none"/>
        </w:rPr>
        <w:fldChar w:fldCharType="separate"/>
      </w:r>
      <w:r>
        <w:rPr>
          <w:highlight w:val="none"/>
        </w:rPr>
        <w:t>17</w:t>
      </w:r>
      <w:r>
        <w:rPr>
          <w:highlight w:val="none"/>
        </w:rPr>
        <w:fldChar w:fldCharType="end"/>
      </w:r>
      <w:r>
        <w:rPr>
          <w:rFonts w:ascii="仿宋_GB2312" w:eastAsia="仿宋_GB2312"/>
          <w:color w:val="000000"/>
          <w:szCs w:val="24"/>
          <w:highlight w:val="none"/>
        </w:rPr>
        <w:fldChar w:fldCharType="end"/>
      </w:r>
    </w:p>
    <w:p w14:paraId="5DE88829">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_Toc823 </w:instrText>
      </w:r>
      <w:r>
        <w:rPr>
          <w:rFonts w:ascii="仿宋_GB2312" w:eastAsia="仿宋_GB2312"/>
          <w:szCs w:val="24"/>
          <w:highlight w:val="none"/>
        </w:rPr>
        <w:fldChar w:fldCharType="separate"/>
      </w:r>
      <w:r>
        <w:rPr>
          <w:rFonts w:hint="eastAsia"/>
          <w:highlight w:val="none"/>
        </w:rPr>
        <w:t>5.3     磋商响应文件修改和撤回</w:t>
      </w:r>
      <w:r>
        <w:rPr>
          <w:highlight w:val="none"/>
        </w:rPr>
        <w:tab/>
      </w:r>
      <w:r>
        <w:rPr>
          <w:highlight w:val="none"/>
        </w:rPr>
        <w:fldChar w:fldCharType="begin"/>
      </w:r>
      <w:r>
        <w:rPr>
          <w:highlight w:val="none"/>
        </w:rPr>
        <w:instrText xml:space="preserve"> PAGEREF _Toc823 \h </w:instrText>
      </w:r>
      <w:r>
        <w:rPr>
          <w:highlight w:val="none"/>
        </w:rPr>
        <w:fldChar w:fldCharType="separate"/>
      </w:r>
      <w:r>
        <w:rPr>
          <w:highlight w:val="none"/>
        </w:rPr>
        <w:t>17</w:t>
      </w:r>
      <w:r>
        <w:rPr>
          <w:highlight w:val="none"/>
        </w:rPr>
        <w:fldChar w:fldCharType="end"/>
      </w:r>
      <w:r>
        <w:rPr>
          <w:rFonts w:ascii="仿宋_GB2312" w:eastAsia="仿宋_GB2312"/>
          <w:color w:val="000000"/>
          <w:szCs w:val="24"/>
          <w:highlight w:val="none"/>
        </w:rPr>
        <w:fldChar w:fldCharType="end"/>
      </w:r>
    </w:p>
    <w:p w14:paraId="4870159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_Toc1451 </w:instrText>
      </w:r>
      <w:r>
        <w:rPr>
          <w:rFonts w:ascii="仿宋_GB2312" w:eastAsia="仿宋_GB2312"/>
          <w:szCs w:val="24"/>
          <w:highlight w:val="none"/>
        </w:rPr>
        <w:fldChar w:fldCharType="separate"/>
      </w:r>
      <w:r>
        <w:rPr>
          <w:rFonts w:hint="eastAsia"/>
          <w:highlight w:val="none"/>
        </w:rPr>
        <w:t>5.4     备选磋商方案</w:t>
      </w:r>
      <w:r>
        <w:rPr>
          <w:highlight w:val="none"/>
        </w:rPr>
        <w:tab/>
      </w:r>
      <w:r>
        <w:rPr>
          <w:highlight w:val="none"/>
        </w:rPr>
        <w:fldChar w:fldCharType="begin"/>
      </w:r>
      <w:r>
        <w:rPr>
          <w:highlight w:val="none"/>
        </w:rPr>
        <w:instrText xml:space="preserve"> PAGEREF _Toc1451 \h </w:instrText>
      </w:r>
      <w:r>
        <w:rPr>
          <w:highlight w:val="none"/>
        </w:rPr>
        <w:fldChar w:fldCharType="separate"/>
      </w:r>
      <w:r>
        <w:rPr>
          <w:highlight w:val="none"/>
        </w:rPr>
        <w:t>17</w:t>
      </w:r>
      <w:r>
        <w:rPr>
          <w:highlight w:val="none"/>
        </w:rPr>
        <w:fldChar w:fldCharType="end"/>
      </w:r>
      <w:r>
        <w:rPr>
          <w:rFonts w:ascii="仿宋_GB2312" w:eastAsia="仿宋_GB2312"/>
          <w:color w:val="000000"/>
          <w:szCs w:val="24"/>
          <w:highlight w:val="none"/>
        </w:rPr>
        <w:fldChar w:fldCharType="end"/>
      </w:r>
    </w:p>
    <w:p w14:paraId="105292B2">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_Toc15451 </w:instrText>
      </w:r>
      <w:r>
        <w:rPr>
          <w:rFonts w:ascii="仿宋_GB2312" w:eastAsia="仿宋_GB2312"/>
          <w:szCs w:val="24"/>
          <w:highlight w:val="none"/>
        </w:rPr>
        <w:fldChar w:fldCharType="separate"/>
      </w:r>
      <w:r>
        <w:rPr>
          <w:rFonts w:hint="eastAsia" w:ascii="仿宋_GB2312" w:hAnsi="宋体" w:eastAsia="仿宋_GB2312" w:cs="宋体"/>
          <w:bCs/>
          <w:szCs w:val="20"/>
          <w:highlight w:val="none"/>
        </w:rPr>
        <w:t>5.5     磋商诚实信用</w:t>
      </w:r>
      <w:r>
        <w:rPr>
          <w:highlight w:val="none"/>
        </w:rPr>
        <w:tab/>
      </w:r>
      <w:r>
        <w:rPr>
          <w:highlight w:val="none"/>
        </w:rPr>
        <w:fldChar w:fldCharType="begin"/>
      </w:r>
      <w:r>
        <w:rPr>
          <w:highlight w:val="none"/>
        </w:rPr>
        <w:instrText xml:space="preserve"> PAGEREF _Toc15451 \h </w:instrText>
      </w:r>
      <w:r>
        <w:rPr>
          <w:highlight w:val="none"/>
        </w:rPr>
        <w:fldChar w:fldCharType="separate"/>
      </w:r>
      <w:r>
        <w:rPr>
          <w:highlight w:val="none"/>
        </w:rPr>
        <w:t>17</w:t>
      </w:r>
      <w:r>
        <w:rPr>
          <w:highlight w:val="none"/>
        </w:rPr>
        <w:fldChar w:fldCharType="end"/>
      </w:r>
      <w:r>
        <w:rPr>
          <w:rFonts w:ascii="仿宋_GB2312" w:eastAsia="仿宋_GB2312"/>
          <w:color w:val="000000"/>
          <w:szCs w:val="24"/>
          <w:highlight w:val="none"/>
        </w:rPr>
        <w:fldChar w:fldCharType="end"/>
      </w:r>
    </w:p>
    <w:p w14:paraId="73C58286">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_Toc22357 </w:instrText>
      </w:r>
      <w:r>
        <w:rPr>
          <w:rFonts w:ascii="仿宋_GB2312" w:eastAsia="仿宋_GB2312"/>
          <w:szCs w:val="24"/>
          <w:highlight w:val="none"/>
        </w:rPr>
        <w:fldChar w:fldCharType="separate"/>
      </w:r>
      <w:r>
        <w:rPr>
          <w:rFonts w:hint="eastAsia" w:ascii="仿宋_GB2312" w:eastAsia="仿宋_GB2312"/>
          <w:szCs w:val="30"/>
          <w:highlight w:val="none"/>
        </w:rPr>
        <w:t>六    开标、资格审查、磋商和评审</w:t>
      </w:r>
      <w:r>
        <w:rPr>
          <w:highlight w:val="none"/>
        </w:rPr>
        <w:tab/>
      </w:r>
      <w:r>
        <w:rPr>
          <w:highlight w:val="none"/>
        </w:rPr>
        <w:fldChar w:fldCharType="begin"/>
      </w:r>
      <w:r>
        <w:rPr>
          <w:highlight w:val="none"/>
        </w:rPr>
        <w:instrText xml:space="preserve"> PAGEREF _Toc22357 \h </w:instrText>
      </w:r>
      <w:r>
        <w:rPr>
          <w:highlight w:val="none"/>
        </w:rPr>
        <w:fldChar w:fldCharType="separate"/>
      </w:r>
      <w:r>
        <w:rPr>
          <w:highlight w:val="none"/>
        </w:rPr>
        <w:t>18</w:t>
      </w:r>
      <w:r>
        <w:rPr>
          <w:highlight w:val="none"/>
        </w:rPr>
        <w:fldChar w:fldCharType="end"/>
      </w:r>
      <w:r>
        <w:rPr>
          <w:rFonts w:ascii="仿宋_GB2312" w:eastAsia="仿宋_GB2312"/>
          <w:color w:val="000000"/>
          <w:szCs w:val="24"/>
          <w:highlight w:val="none"/>
        </w:rPr>
        <w:fldChar w:fldCharType="end"/>
      </w:r>
    </w:p>
    <w:p w14:paraId="17D71250">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_Toc7608 </w:instrText>
      </w:r>
      <w:r>
        <w:rPr>
          <w:rFonts w:ascii="仿宋_GB2312" w:eastAsia="仿宋_GB2312"/>
          <w:szCs w:val="24"/>
          <w:highlight w:val="none"/>
        </w:rPr>
        <w:fldChar w:fldCharType="separate"/>
      </w:r>
      <w:r>
        <w:rPr>
          <w:rFonts w:hint="eastAsia"/>
          <w:highlight w:val="none"/>
        </w:rPr>
        <w:t>6.1     开标</w:t>
      </w:r>
      <w:r>
        <w:rPr>
          <w:highlight w:val="none"/>
        </w:rPr>
        <w:tab/>
      </w:r>
      <w:r>
        <w:rPr>
          <w:highlight w:val="none"/>
        </w:rPr>
        <w:fldChar w:fldCharType="begin"/>
      </w:r>
      <w:r>
        <w:rPr>
          <w:highlight w:val="none"/>
        </w:rPr>
        <w:instrText xml:space="preserve"> PAGEREF _Toc7608 \h </w:instrText>
      </w:r>
      <w:r>
        <w:rPr>
          <w:highlight w:val="none"/>
        </w:rPr>
        <w:fldChar w:fldCharType="separate"/>
      </w:r>
      <w:r>
        <w:rPr>
          <w:highlight w:val="none"/>
        </w:rPr>
        <w:t>18</w:t>
      </w:r>
      <w:r>
        <w:rPr>
          <w:highlight w:val="none"/>
        </w:rPr>
        <w:fldChar w:fldCharType="end"/>
      </w:r>
      <w:r>
        <w:rPr>
          <w:rFonts w:ascii="仿宋_GB2312" w:eastAsia="仿宋_GB2312"/>
          <w:color w:val="000000"/>
          <w:szCs w:val="24"/>
          <w:highlight w:val="none"/>
        </w:rPr>
        <w:fldChar w:fldCharType="end"/>
      </w:r>
    </w:p>
    <w:p w14:paraId="5ECB805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_Toc18252 </w:instrText>
      </w:r>
      <w:r>
        <w:rPr>
          <w:rFonts w:ascii="仿宋_GB2312" w:eastAsia="仿宋_GB2312"/>
          <w:szCs w:val="24"/>
          <w:highlight w:val="none"/>
        </w:rPr>
        <w:fldChar w:fldCharType="separate"/>
      </w:r>
      <w:r>
        <w:rPr>
          <w:rFonts w:hint="eastAsia"/>
          <w:highlight w:val="none"/>
        </w:rPr>
        <w:t>6.2     资格审查</w:t>
      </w:r>
      <w:r>
        <w:rPr>
          <w:highlight w:val="none"/>
        </w:rPr>
        <w:tab/>
      </w:r>
      <w:r>
        <w:rPr>
          <w:highlight w:val="none"/>
        </w:rPr>
        <w:fldChar w:fldCharType="begin"/>
      </w:r>
      <w:r>
        <w:rPr>
          <w:highlight w:val="none"/>
        </w:rPr>
        <w:instrText xml:space="preserve"> PAGEREF _Toc18252 \h </w:instrText>
      </w:r>
      <w:r>
        <w:rPr>
          <w:highlight w:val="none"/>
        </w:rPr>
        <w:fldChar w:fldCharType="separate"/>
      </w:r>
      <w:r>
        <w:rPr>
          <w:highlight w:val="none"/>
        </w:rPr>
        <w:t>18</w:t>
      </w:r>
      <w:r>
        <w:rPr>
          <w:highlight w:val="none"/>
        </w:rPr>
        <w:fldChar w:fldCharType="end"/>
      </w:r>
      <w:r>
        <w:rPr>
          <w:rFonts w:ascii="仿宋_GB2312" w:eastAsia="仿宋_GB2312"/>
          <w:color w:val="000000"/>
          <w:szCs w:val="24"/>
          <w:highlight w:val="none"/>
        </w:rPr>
        <w:fldChar w:fldCharType="end"/>
      </w:r>
    </w:p>
    <w:p w14:paraId="1CC217E7">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_Toc19529 </w:instrText>
      </w:r>
      <w:r>
        <w:rPr>
          <w:rFonts w:ascii="仿宋_GB2312" w:eastAsia="仿宋_GB2312"/>
          <w:szCs w:val="24"/>
          <w:highlight w:val="none"/>
        </w:rPr>
        <w:fldChar w:fldCharType="separate"/>
      </w:r>
      <w:r>
        <w:rPr>
          <w:rFonts w:hint="eastAsia"/>
          <w:highlight w:val="none"/>
        </w:rPr>
        <w:t>6.3     磋商和评审</w:t>
      </w:r>
      <w:r>
        <w:rPr>
          <w:highlight w:val="none"/>
        </w:rPr>
        <w:tab/>
      </w:r>
      <w:r>
        <w:rPr>
          <w:highlight w:val="none"/>
        </w:rPr>
        <w:fldChar w:fldCharType="begin"/>
      </w:r>
      <w:r>
        <w:rPr>
          <w:highlight w:val="none"/>
        </w:rPr>
        <w:instrText xml:space="preserve"> PAGEREF _Toc19529 \h </w:instrText>
      </w:r>
      <w:r>
        <w:rPr>
          <w:highlight w:val="none"/>
        </w:rPr>
        <w:fldChar w:fldCharType="separate"/>
      </w:r>
      <w:r>
        <w:rPr>
          <w:highlight w:val="none"/>
        </w:rPr>
        <w:t>20</w:t>
      </w:r>
      <w:r>
        <w:rPr>
          <w:highlight w:val="none"/>
        </w:rPr>
        <w:fldChar w:fldCharType="end"/>
      </w:r>
      <w:r>
        <w:rPr>
          <w:rFonts w:ascii="仿宋_GB2312" w:eastAsia="仿宋_GB2312"/>
          <w:color w:val="000000"/>
          <w:szCs w:val="24"/>
          <w:highlight w:val="none"/>
        </w:rPr>
        <w:fldChar w:fldCharType="end"/>
      </w:r>
    </w:p>
    <w:p w14:paraId="6DBCB2EA">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_Toc4184 </w:instrText>
      </w:r>
      <w:r>
        <w:rPr>
          <w:rFonts w:ascii="仿宋_GB2312" w:eastAsia="仿宋_GB2312"/>
          <w:szCs w:val="24"/>
          <w:highlight w:val="none"/>
        </w:rPr>
        <w:fldChar w:fldCharType="separate"/>
      </w:r>
      <w:r>
        <w:rPr>
          <w:rFonts w:hint="eastAsia"/>
          <w:highlight w:val="none"/>
        </w:rPr>
        <w:t>6.4     磋商响应文件的澄清、说明或补正</w:t>
      </w:r>
      <w:r>
        <w:rPr>
          <w:highlight w:val="none"/>
        </w:rPr>
        <w:tab/>
      </w:r>
      <w:r>
        <w:rPr>
          <w:highlight w:val="none"/>
        </w:rPr>
        <w:fldChar w:fldCharType="begin"/>
      </w:r>
      <w:r>
        <w:rPr>
          <w:highlight w:val="none"/>
        </w:rPr>
        <w:instrText xml:space="preserve"> PAGEREF _Toc4184 \h </w:instrText>
      </w:r>
      <w:r>
        <w:rPr>
          <w:highlight w:val="none"/>
        </w:rPr>
        <w:fldChar w:fldCharType="separate"/>
      </w:r>
      <w:r>
        <w:rPr>
          <w:highlight w:val="none"/>
        </w:rPr>
        <w:t>21</w:t>
      </w:r>
      <w:r>
        <w:rPr>
          <w:highlight w:val="none"/>
        </w:rPr>
        <w:fldChar w:fldCharType="end"/>
      </w:r>
      <w:r>
        <w:rPr>
          <w:rFonts w:ascii="仿宋_GB2312" w:eastAsia="仿宋_GB2312"/>
          <w:color w:val="000000"/>
          <w:szCs w:val="24"/>
          <w:highlight w:val="none"/>
        </w:rPr>
        <w:fldChar w:fldCharType="end"/>
      </w:r>
    </w:p>
    <w:p w14:paraId="1B41E539">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_Toc647 </w:instrText>
      </w:r>
      <w:r>
        <w:rPr>
          <w:rFonts w:ascii="仿宋_GB2312" w:eastAsia="仿宋_GB2312"/>
          <w:szCs w:val="24"/>
          <w:highlight w:val="none"/>
        </w:rPr>
        <w:fldChar w:fldCharType="separate"/>
      </w:r>
      <w:r>
        <w:rPr>
          <w:rFonts w:hint="eastAsia"/>
          <w:highlight w:val="none"/>
        </w:rPr>
        <w:t>6.5     报价错误</w:t>
      </w:r>
      <w:r>
        <w:rPr>
          <w:highlight w:val="none"/>
        </w:rPr>
        <w:t>修正</w:t>
      </w:r>
      <w:r>
        <w:rPr>
          <w:highlight w:val="none"/>
        </w:rPr>
        <w:tab/>
      </w:r>
      <w:r>
        <w:rPr>
          <w:highlight w:val="none"/>
        </w:rPr>
        <w:fldChar w:fldCharType="begin"/>
      </w:r>
      <w:r>
        <w:rPr>
          <w:highlight w:val="none"/>
        </w:rPr>
        <w:instrText xml:space="preserve"> PAGEREF _Toc647 \h </w:instrText>
      </w:r>
      <w:r>
        <w:rPr>
          <w:highlight w:val="none"/>
        </w:rPr>
        <w:fldChar w:fldCharType="separate"/>
      </w:r>
      <w:r>
        <w:rPr>
          <w:highlight w:val="none"/>
        </w:rPr>
        <w:t>21</w:t>
      </w:r>
      <w:r>
        <w:rPr>
          <w:highlight w:val="none"/>
        </w:rPr>
        <w:fldChar w:fldCharType="end"/>
      </w:r>
      <w:r>
        <w:rPr>
          <w:rFonts w:ascii="仿宋_GB2312" w:eastAsia="仿宋_GB2312"/>
          <w:color w:val="000000"/>
          <w:szCs w:val="24"/>
          <w:highlight w:val="none"/>
        </w:rPr>
        <w:fldChar w:fldCharType="end"/>
      </w:r>
    </w:p>
    <w:p w14:paraId="4C9154E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_Toc2714 </w:instrText>
      </w:r>
      <w:r>
        <w:rPr>
          <w:rFonts w:ascii="仿宋_GB2312" w:eastAsia="仿宋_GB2312"/>
          <w:szCs w:val="24"/>
          <w:highlight w:val="none"/>
        </w:rPr>
        <w:fldChar w:fldCharType="separate"/>
      </w:r>
      <w:r>
        <w:rPr>
          <w:highlight w:val="none"/>
        </w:rPr>
        <w:t xml:space="preserve">6.6     </w:t>
      </w:r>
      <w:r>
        <w:rPr>
          <w:rFonts w:hint="eastAsia"/>
          <w:highlight w:val="none"/>
        </w:rPr>
        <w:t>评审报告</w:t>
      </w:r>
      <w:r>
        <w:rPr>
          <w:highlight w:val="none"/>
        </w:rPr>
        <w:tab/>
      </w:r>
      <w:r>
        <w:rPr>
          <w:highlight w:val="none"/>
        </w:rPr>
        <w:fldChar w:fldCharType="begin"/>
      </w:r>
      <w:r>
        <w:rPr>
          <w:highlight w:val="none"/>
        </w:rPr>
        <w:instrText xml:space="preserve"> PAGEREF _Toc2714 \h </w:instrText>
      </w:r>
      <w:r>
        <w:rPr>
          <w:highlight w:val="none"/>
        </w:rPr>
        <w:fldChar w:fldCharType="separate"/>
      </w:r>
      <w:r>
        <w:rPr>
          <w:highlight w:val="none"/>
        </w:rPr>
        <w:t>22</w:t>
      </w:r>
      <w:r>
        <w:rPr>
          <w:highlight w:val="none"/>
        </w:rPr>
        <w:fldChar w:fldCharType="end"/>
      </w:r>
      <w:r>
        <w:rPr>
          <w:rFonts w:ascii="仿宋_GB2312" w:eastAsia="仿宋_GB2312"/>
          <w:color w:val="000000"/>
          <w:szCs w:val="24"/>
          <w:highlight w:val="none"/>
        </w:rPr>
        <w:fldChar w:fldCharType="end"/>
      </w:r>
    </w:p>
    <w:p w14:paraId="5E350988">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_Toc18800 </w:instrText>
      </w:r>
      <w:r>
        <w:rPr>
          <w:rFonts w:ascii="仿宋_GB2312" w:eastAsia="仿宋_GB2312"/>
          <w:szCs w:val="24"/>
          <w:highlight w:val="none"/>
        </w:rPr>
        <w:fldChar w:fldCharType="separate"/>
      </w:r>
      <w:r>
        <w:rPr>
          <w:rFonts w:hint="eastAsia" w:ascii="仿宋_GB2312" w:eastAsia="仿宋_GB2312"/>
          <w:szCs w:val="30"/>
          <w:highlight w:val="none"/>
        </w:rPr>
        <w:t xml:space="preserve">七   </w:t>
      </w:r>
      <w:r>
        <w:rPr>
          <w:rFonts w:ascii="仿宋_GB2312" w:eastAsia="仿宋_GB2312"/>
          <w:szCs w:val="30"/>
          <w:highlight w:val="none"/>
        </w:rPr>
        <w:t xml:space="preserve"> </w:t>
      </w:r>
      <w:r>
        <w:rPr>
          <w:rFonts w:hint="eastAsia" w:ascii="仿宋_GB2312" w:eastAsia="仿宋_GB2312"/>
          <w:szCs w:val="30"/>
          <w:highlight w:val="none"/>
        </w:rPr>
        <w:t>响应无效的情形</w:t>
      </w:r>
      <w:r>
        <w:rPr>
          <w:highlight w:val="none"/>
        </w:rPr>
        <w:tab/>
      </w:r>
      <w:r>
        <w:rPr>
          <w:highlight w:val="none"/>
        </w:rPr>
        <w:fldChar w:fldCharType="begin"/>
      </w:r>
      <w:r>
        <w:rPr>
          <w:highlight w:val="none"/>
        </w:rPr>
        <w:instrText xml:space="preserve"> PAGEREF _Toc18800 \h </w:instrText>
      </w:r>
      <w:r>
        <w:rPr>
          <w:highlight w:val="none"/>
        </w:rPr>
        <w:fldChar w:fldCharType="separate"/>
      </w:r>
      <w:r>
        <w:rPr>
          <w:highlight w:val="none"/>
        </w:rPr>
        <w:t>22</w:t>
      </w:r>
      <w:r>
        <w:rPr>
          <w:highlight w:val="none"/>
        </w:rPr>
        <w:fldChar w:fldCharType="end"/>
      </w:r>
      <w:r>
        <w:rPr>
          <w:rFonts w:ascii="仿宋_GB2312" w:eastAsia="仿宋_GB2312"/>
          <w:color w:val="000000"/>
          <w:szCs w:val="24"/>
          <w:highlight w:val="none"/>
        </w:rPr>
        <w:fldChar w:fldCharType="end"/>
      </w:r>
    </w:p>
    <w:p w14:paraId="6F83AA0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_Toc28399 </w:instrText>
      </w:r>
      <w:r>
        <w:rPr>
          <w:rFonts w:ascii="仿宋_GB2312" w:eastAsia="仿宋_GB2312"/>
          <w:szCs w:val="24"/>
          <w:highlight w:val="none"/>
        </w:rPr>
        <w:fldChar w:fldCharType="separate"/>
      </w:r>
      <w:r>
        <w:rPr>
          <w:rFonts w:hint="eastAsia"/>
          <w:highlight w:val="none"/>
        </w:rPr>
        <w:t>7</w:t>
      </w:r>
      <w:r>
        <w:rPr>
          <w:highlight w:val="none"/>
        </w:rPr>
        <w:t xml:space="preserve">.1     </w:t>
      </w:r>
      <w:r>
        <w:rPr>
          <w:rFonts w:hint="eastAsia"/>
          <w:highlight w:val="none"/>
        </w:rPr>
        <w:t>在</w:t>
      </w:r>
      <w:r>
        <w:rPr>
          <w:highlight w:val="none"/>
        </w:rPr>
        <w:t>开标</w:t>
      </w:r>
      <w:r>
        <w:rPr>
          <w:rFonts w:hint="eastAsia"/>
          <w:highlight w:val="none"/>
        </w:rPr>
        <w:t>时，如</w:t>
      </w:r>
      <w:r>
        <w:rPr>
          <w:highlight w:val="none"/>
        </w:rPr>
        <w:t>发现</w:t>
      </w:r>
      <w:r>
        <w:rPr>
          <w:rFonts w:hint="eastAsia"/>
          <w:highlight w:val="none"/>
        </w:rPr>
        <w:t>有</w:t>
      </w:r>
      <w:r>
        <w:rPr>
          <w:highlight w:val="none"/>
        </w:rPr>
        <w:t>以下情形</w:t>
      </w:r>
      <w:r>
        <w:rPr>
          <w:rFonts w:hint="eastAsia"/>
          <w:highlight w:val="none"/>
        </w:rPr>
        <w:t>之一</w:t>
      </w:r>
      <w:r>
        <w:rPr>
          <w:highlight w:val="none"/>
        </w:rPr>
        <w:t>的，</w:t>
      </w:r>
      <w:r>
        <w:rPr>
          <w:rFonts w:hint="eastAsia"/>
          <w:highlight w:val="none"/>
        </w:rPr>
        <w:t>其响应</w:t>
      </w:r>
      <w:r>
        <w:rPr>
          <w:highlight w:val="none"/>
        </w:rPr>
        <w:t>无效</w:t>
      </w:r>
      <w:r>
        <w:rPr>
          <w:highlight w:val="none"/>
        </w:rPr>
        <w:tab/>
      </w:r>
      <w:r>
        <w:rPr>
          <w:highlight w:val="none"/>
        </w:rPr>
        <w:fldChar w:fldCharType="begin"/>
      </w:r>
      <w:r>
        <w:rPr>
          <w:highlight w:val="none"/>
        </w:rPr>
        <w:instrText xml:space="preserve"> PAGEREF _Toc28399 \h </w:instrText>
      </w:r>
      <w:r>
        <w:rPr>
          <w:highlight w:val="none"/>
        </w:rPr>
        <w:fldChar w:fldCharType="separate"/>
      </w:r>
      <w:r>
        <w:rPr>
          <w:highlight w:val="none"/>
        </w:rPr>
        <w:t>22</w:t>
      </w:r>
      <w:r>
        <w:rPr>
          <w:highlight w:val="none"/>
        </w:rPr>
        <w:fldChar w:fldCharType="end"/>
      </w:r>
      <w:r>
        <w:rPr>
          <w:rFonts w:ascii="仿宋_GB2312" w:eastAsia="仿宋_GB2312"/>
          <w:color w:val="000000"/>
          <w:szCs w:val="24"/>
          <w:highlight w:val="none"/>
        </w:rPr>
        <w:fldChar w:fldCharType="end"/>
      </w:r>
    </w:p>
    <w:p w14:paraId="510F5787">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_Toc25313 </w:instrText>
      </w:r>
      <w:r>
        <w:rPr>
          <w:rFonts w:ascii="仿宋_GB2312" w:eastAsia="仿宋_GB2312"/>
          <w:szCs w:val="24"/>
          <w:highlight w:val="none"/>
        </w:rPr>
        <w:fldChar w:fldCharType="separate"/>
      </w:r>
      <w:r>
        <w:rPr>
          <w:rFonts w:hint="eastAsia"/>
          <w:highlight w:val="none"/>
        </w:rPr>
        <w:t>7</w:t>
      </w:r>
      <w:r>
        <w:rPr>
          <w:highlight w:val="none"/>
        </w:rPr>
        <w:t xml:space="preserve">.2     </w:t>
      </w:r>
      <w:r>
        <w:rPr>
          <w:rFonts w:hint="eastAsia"/>
          <w:highlight w:val="none"/>
        </w:rPr>
        <w:t>在符合性审查时，如发现下列情形之一的，其响应</w:t>
      </w:r>
      <w:r>
        <w:rPr>
          <w:highlight w:val="none"/>
        </w:rPr>
        <w:t>无效</w:t>
      </w:r>
      <w:r>
        <w:rPr>
          <w:highlight w:val="none"/>
        </w:rPr>
        <w:tab/>
      </w:r>
      <w:r>
        <w:rPr>
          <w:highlight w:val="none"/>
        </w:rPr>
        <w:fldChar w:fldCharType="begin"/>
      </w:r>
      <w:r>
        <w:rPr>
          <w:highlight w:val="none"/>
        </w:rPr>
        <w:instrText xml:space="preserve"> PAGEREF _Toc25313 \h </w:instrText>
      </w:r>
      <w:r>
        <w:rPr>
          <w:highlight w:val="none"/>
        </w:rPr>
        <w:fldChar w:fldCharType="separate"/>
      </w:r>
      <w:r>
        <w:rPr>
          <w:highlight w:val="none"/>
        </w:rPr>
        <w:t>22</w:t>
      </w:r>
      <w:r>
        <w:rPr>
          <w:highlight w:val="none"/>
        </w:rPr>
        <w:fldChar w:fldCharType="end"/>
      </w:r>
      <w:r>
        <w:rPr>
          <w:rFonts w:ascii="仿宋_GB2312" w:eastAsia="仿宋_GB2312"/>
          <w:color w:val="000000"/>
          <w:szCs w:val="24"/>
          <w:highlight w:val="none"/>
        </w:rPr>
        <w:fldChar w:fldCharType="end"/>
      </w:r>
    </w:p>
    <w:p w14:paraId="0DB75B44">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_Toc31339 </w:instrText>
      </w:r>
      <w:r>
        <w:rPr>
          <w:rFonts w:ascii="仿宋_GB2312" w:eastAsia="仿宋_GB2312"/>
          <w:szCs w:val="24"/>
          <w:highlight w:val="none"/>
        </w:rPr>
        <w:fldChar w:fldCharType="separate"/>
      </w:r>
      <w:r>
        <w:rPr>
          <w:rFonts w:hint="eastAsia" w:hAnsi="宋体"/>
          <w:szCs w:val="24"/>
          <w:highlight w:val="none"/>
        </w:rPr>
        <w:t>7.3     在资信商务</w:t>
      </w:r>
      <w:r>
        <w:rPr>
          <w:rFonts w:hAnsi="宋体"/>
          <w:szCs w:val="24"/>
          <w:highlight w:val="none"/>
        </w:rPr>
        <w:t>技术</w:t>
      </w:r>
      <w:r>
        <w:rPr>
          <w:rFonts w:hint="eastAsia" w:hAnsi="宋体"/>
          <w:szCs w:val="24"/>
          <w:highlight w:val="none"/>
        </w:rPr>
        <w:t>评审</w:t>
      </w:r>
      <w:r>
        <w:rPr>
          <w:rFonts w:hAnsi="宋体"/>
          <w:szCs w:val="24"/>
          <w:highlight w:val="none"/>
        </w:rPr>
        <w:t>时，</w:t>
      </w:r>
      <w:r>
        <w:rPr>
          <w:rFonts w:hint="eastAsia" w:hAnsi="宋体"/>
          <w:szCs w:val="24"/>
          <w:highlight w:val="none"/>
        </w:rPr>
        <w:t>如发现下列情形之一的，其响应</w:t>
      </w:r>
      <w:r>
        <w:rPr>
          <w:rFonts w:hAnsi="宋体"/>
          <w:szCs w:val="24"/>
          <w:highlight w:val="none"/>
        </w:rPr>
        <w:t>无效</w:t>
      </w:r>
      <w:r>
        <w:rPr>
          <w:highlight w:val="none"/>
        </w:rPr>
        <w:tab/>
      </w:r>
      <w:r>
        <w:rPr>
          <w:highlight w:val="none"/>
        </w:rPr>
        <w:fldChar w:fldCharType="begin"/>
      </w:r>
      <w:r>
        <w:rPr>
          <w:highlight w:val="none"/>
        </w:rPr>
        <w:instrText xml:space="preserve"> PAGEREF _Toc31339 \h </w:instrText>
      </w:r>
      <w:r>
        <w:rPr>
          <w:highlight w:val="none"/>
        </w:rPr>
        <w:fldChar w:fldCharType="separate"/>
      </w:r>
      <w:r>
        <w:rPr>
          <w:highlight w:val="none"/>
        </w:rPr>
        <w:t>23</w:t>
      </w:r>
      <w:r>
        <w:rPr>
          <w:highlight w:val="none"/>
        </w:rPr>
        <w:fldChar w:fldCharType="end"/>
      </w:r>
      <w:r>
        <w:rPr>
          <w:rFonts w:ascii="仿宋_GB2312" w:eastAsia="仿宋_GB2312"/>
          <w:color w:val="000000"/>
          <w:szCs w:val="24"/>
          <w:highlight w:val="none"/>
        </w:rPr>
        <w:fldChar w:fldCharType="end"/>
      </w:r>
    </w:p>
    <w:p w14:paraId="40AB791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_Toc14240 </w:instrText>
      </w:r>
      <w:r>
        <w:rPr>
          <w:rFonts w:ascii="仿宋_GB2312" w:eastAsia="仿宋_GB2312"/>
          <w:szCs w:val="24"/>
          <w:highlight w:val="none"/>
        </w:rPr>
        <w:fldChar w:fldCharType="separate"/>
      </w:r>
      <w:r>
        <w:rPr>
          <w:rFonts w:hint="eastAsia" w:hAnsi="宋体"/>
          <w:szCs w:val="24"/>
          <w:highlight w:val="none"/>
        </w:rPr>
        <w:t xml:space="preserve">7.4   </w:t>
      </w:r>
      <w:r>
        <w:rPr>
          <w:rFonts w:hAnsi="宋体"/>
          <w:szCs w:val="24"/>
          <w:highlight w:val="none"/>
        </w:rPr>
        <w:t xml:space="preserve">  </w:t>
      </w:r>
      <w:r>
        <w:rPr>
          <w:rFonts w:hint="eastAsia" w:hAnsi="宋体"/>
          <w:szCs w:val="24"/>
          <w:highlight w:val="none"/>
        </w:rPr>
        <w:t>在</w:t>
      </w:r>
      <w:r>
        <w:rPr>
          <w:rFonts w:hAnsi="宋体"/>
          <w:szCs w:val="24"/>
          <w:highlight w:val="none"/>
        </w:rPr>
        <w:t>报价评审时</w:t>
      </w:r>
      <w:r>
        <w:rPr>
          <w:rFonts w:hint="eastAsia" w:hAnsi="宋体"/>
          <w:szCs w:val="24"/>
          <w:highlight w:val="none"/>
        </w:rPr>
        <w:t>，如发现下列情形之一的，其响应</w:t>
      </w:r>
      <w:r>
        <w:rPr>
          <w:rFonts w:hAnsi="宋体"/>
          <w:szCs w:val="24"/>
          <w:highlight w:val="none"/>
        </w:rPr>
        <w:t>无效</w:t>
      </w:r>
      <w:r>
        <w:rPr>
          <w:highlight w:val="none"/>
        </w:rPr>
        <w:tab/>
      </w:r>
      <w:r>
        <w:rPr>
          <w:highlight w:val="none"/>
        </w:rPr>
        <w:fldChar w:fldCharType="begin"/>
      </w:r>
      <w:r>
        <w:rPr>
          <w:highlight w:val="none"/>
        </w:rPr>
        <w:instrText xml:space="preserve"> PAGEREF _Toc14240 \h </w:instrText>
      </w:r>
      <w:r>
        <w:rPr>
          <w:highlight w:val="none"/>
        </w:rPr>
        <w:fldChar w:fldCharType="separate"/>
      </w:r>
      <w:r>
        <w:rPr>
          <w:highlight w:val="none"/>
        </w:rPr>
        <w:t>23</w:t>
      </w:r>
      <w:r>
        <w:rPr>
          <w:highlight w:val="none"/>
        </w:rPr>
        <w:fldChar w:fldCharType="end"/>
      </w:r>
      <w:r>
        <w:rPr>
          <w:rFonts w:ascii="仿宋_GB2312" w:eastAsia="仿宋_GB2312"/>
          <w:color w:val="000000"/>
          <w:szCs w:val="24"/>
          <w:highlight w:val="none"/>
        </w:rPr>
        <w:fldChar w:fldCharType="end"/>
      </w:r>
    </w:p>
    <w:p w14:paraId="5B612CF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_Toc6839 </w:instrText>
      </w:r>
      <w:r>
        <w:rPr>
          <w:rFonts w:ascii="仿宋_GB2312" w:eastAsia="仿宋_GB2312"/>
          <w:szCs w:val="24"/>
          <w:highlight w:val="none"/>
        </w:rPr>
        <w:fldChar w:fldCharType="separate"/>
      </w:r>
      <w:r>
        <w:rPr>
          <w:rFonts w:hint="eastAsia" w:hAnsi="宋体"/>
          <w:szCs w:val="24"/>
          <w:highlight w:val="none"/>
        </w:rPr>
        <w:t>7.</w:t>
      </w:r>
      <w:r>
        <w:rPr>
          <w:rFonts w:hAnsi="宋体"/>
          <w:szCs w:val="24"/>
          <w:highlight w:val="none"/>
        </w:rPr>
        <w:t>5</w:t>
      </w:r>
      <w:r>
        <w:rPr>
          <w:rFonts w:hint="eastAsia" w:hAnsi="宋体"/>
          <w:szCs w:val="24"/>
          <w:highlight w:val="none"/>
        </w:rPr>
        <w:t xml:space="preserve">     如有</w:t>
      </w:r>
      <w:r>
        <w:rPr>
          <w:rFonts w:hAnsi="宋体"/>
          <w:szCs w:val="24"/>
          <w:highlight w:val="none"/>
        </w:rPr>
        <w:t>下列情形之一的，</w:t>
      </w:r>
      <w:r>
        <w:rPr>
          <w:rFonts w:hint="eastAsia" w:hAnsi="宋体"/>
          <w:szCs w:val="24"/>
          <w:highlight w:val="none"/>
        </w:rPr>
        <w:t>其</w:t>
      </w:r>
      <w:r>
        <w:rPr>
          <w:rFonts w:hAnsi="宋体"/>
          <w:szCs w:val="24"/>
          <w:highlight w:val="none"/>
        </w:rPr>
        <w:t>响应无效</w:t>
      </w:r>
      <w:r>
        <w:rPr>
          <w:highlight w:val="none"/>
        </w:rPr>
        <w:tab/>
      </w:r>
      <w:r>
        <w:rPr>
          <w:highlight w:val="none"/>
        </w:rPr>
        <w:fldChar w:fldCharType="begin"/>
      </w:r>
      <w:r>
        <w:rPr>
          <w:highlight w:val="none"/>
        </w:rPr>
        <w:instrText xml:space="preserve"> PAGEREF _Toc6839 \h </w:instrText>
      </w:r>
      <w:r>
        <w:rPr>
          <w:highlight w:val="none"/>
        </w:rPr>
        <w:fldChar w:fldCharType="separate"/>
      </w:r>
      <w:r>
        <w:rPr>
          <w:highlight w:val="none"/>
        </w:rPr>
        <w:t>23</w:t>
      </w:r>
      <w:r>
        <w:rPr>
          <w:highlight w:val="none"/>
        </w:rPr>
        <w:fldChar w:fldCharType="end"/>
      </w:r>
      <w:r>
        <w:rPr>
          <w:rFonts w:ascii="仿宋_GB2312" w:eastAsia="仿宋_GB2312"/>
          <w:color w:val="000000"/>
          <w:szCs w:val="24"/>
          <w:highlight w:val="none"/>
        </w:rPr>
        <w:fldChar w:fldCharType="end"/>
      </w:r>
    </w:p>
    <w:p w14:paraId="1B9F5537">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_Toc28356 </w:instrText>
      </w:r>
      <w:r>
        <w:rPr>
          <w:rFonts w:ascii="仿宋_GB2312" w:eastAsia="仿宋_GB2312"/>
          <w:szCs w:val="24"/>
          <w:highlight w:val="none"/>
        </w:rPr>
        <w:fldChar w:fldCharType="separate"/>
      </w:r>
      <w:r>
        <w:rPr>
          <w:rFonts w:hint="eastAsia" w:ascii="仿宋_GB2312" w:eastAsia="仿宋_GB2312"/>
          <w:szCs w:val="30"/>
          <w:highlight w:val="none"/>
        </w:rPr>
        <w:t>八    成交和合同</w:t>
      </w:r>
      <w:r>
        <w:rPr>
          <w:highlight w:val="none"/>
        </w:rPr>
        <w:tab/>
      </w:r>
      <w:r>
        <w:rPr>
          <w:highlight w:val="none"/>
        </w:rPr>
        <w:fldChar w:fldCharType="begin"/>
      </w:r>
      <w:r>
        <w:rPr>
          <w:highlight w:val="none"/>
        </w:rPr>
        <w:instrText xml:space="preserve"> PAGEREF _Toc28356 \h </w:instrText>
      </w:r>
      <w:r>
        <w:rPr>
          <w:highlight w:val="none"/>
        </w:rPr>
        <w:fldChar w:fldCharType="separate"/>
      </w:r>
      <w:r>
        <w:rPr>
          <w:highlight w:val="none"/>
        </w:rPr>
        <w:t>24</w:t>
      </w:r>
      <w:r>
        <w:rPr>
          <w:highlight w:val="none"/>
        </w:rPr>
        <w:fldChar w:fldCharType="end"/>
      </w:r>
      <w:r>
        <w:rPr>
          <w:rFonts w:ascii="仿宋_GB2312" w:eastAsia="仿宋_GB2312"/>
          <w:color w:val="000000"/>
          <w:szCs w:val="24"/>
          <w:highlight w:val="none"/>
        </w:rPr>
        <w:fldChar w:fldCharType="end"/>
      </w:r>
    </w:p>
    <w:p w14:paraId="3585798E">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_Toc21077 </w:instrText>
      </w:r>
      <w:r>
        <w:rPr>
          <w:rFonts w:ascii="仿宋_GB2312" w:eastAsia="仿宋_GB2312"/>
          <w:szCs w:val="24"/>
          <w:highlight w:val="none"/>
        </w:rPr>
        <w:fldChar w:fldCharType="separate"/>
      </w:r>
      <w:r>
        <w:rPr>
          <w:rFonts w:hint="eastAsia"/>
          <w:highlight w:val="none"/>
        </w:rPr>
        <w:t>8.1</w:t>
      </w:r>
      <w:r>
        <w:rPr>
          <w:highlight w:val="none"/>
        </w:rPr>
        <w:t xml:space="preserve">     </w:t>
      </w:r>
      <w:r>
        <w:rPr>
          <w:rFonts w:hint="eastAsia"/>
          <w:highlight w:val="none"/>
        </w:rPr>
        <w:t>成交</w:t>
      </w:r>
      <w:r>
        <w:rPr>
          <w:highlight w:val="none"/>
        </w:rPr>
        <w:tab/>
      </w:r>
      <w:r>
        <w:rPr>
          <w:highlight w:val="none"/>
        </w:rPr>
        <w:fldChar w:fldCharType="begin"/>
      </w:r>
      <w:r>
        <w:rPr>
          <w:highlight w:val="none"/>
        </w:rPr>
        <w:instrText xml:space="preserve"> PAGEREF _Toc21077 \h </w:instrText>
      </w:r>
      <w:r>
        <w:rPr>
          <w:highlight w:val="none"/>
        </w:rPr>
        <w:fldChar w:fldCharType="separate"/>
      </w:r>
      <w:r>
        <w:rPr>
          <w:highlight w:val="none"/>
        </w:rPr>
        <w:t>24</w:t>
      </w:r>
      <w:r>
        <w:rPr>
          <w:highlight w:val="none"/>
        </w:rPr>
        <w:fldChar w:fldCharType="end"/>
      </w:r>
      <w:r>
        <w:rPr>
          <w:rFonts w:ascii="仿宋_GB2312" w:eastAsia="仿宋_GB2312"/>
          <w:color w:val="000000"/>
          <w:szCs w:val="24"/>
          <w:highlight w:val="none"/>
        </w:rPr>
        <w:fldChar w:fldCharType="end"/>
      </w:r>
    </w:p>
    <w:p w14:paraId="5D0E442A">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_Toc16740 </w:instrText>
      </w:r>
      <w:r>
        <w:rPr>
          <w:rFonts w:ascii="仿宋_GB2312" w:eastAsia="仿宋_GB2312"/>
          <w:szCs w:val="24"/>
          <w:highlight w:val="none"/>
        </w:rPr>
        <w:fldChar w:fldCharType="separate"/>
      </w:r>
      <w:r>
        <w:rPr>
          <w:rFonts w:hint="eastAsia"/>
          <w:highlight w:val="none"/>
        </w:rPr>
        <w:t>8.2     成交</w:t>
      </w:r>
      <w:r>
        <w:rPr>
          <w:highlight w:val="none"/>
        </w:rPr>
        <w:t>公告和成交通知书</w:t>
      </w:r>
      <w:r>
        <w:rPr>
          <w:highlight w:val="none"/>
        </w:rPr>
        <w:tab/>
      </w:r>
      <w:r>
        <w:rPr>
          <w:highlight w:val="none"/>
        </w:rPr>
        <w:fldChar w:fldCharType="begin"/>
      </w:r>
      <w:r>
        <w:rPr>
          <w:highlight w:val="none"/>
        </w:rPr>
        <w:instrText xml:space="preserve"> PAGEREF _Toc16740 \h </w:instrText>
      </w:r>
      <w:r>
        <w:rPr>
          <w:highlight w:val="none"/>
        </w:rPr>
        <w:fldChar w:fldCharType="separate"/>
      </w:r>
      <w:r>
        <w:rPr>
          <w:highlight w:val="none"/>
        </w:rPr>
        <w:t>24</w:t>
      </w:r>
      <w:r>
        <w:rPr>
          <w:highlight w:val="none"/>
        </w:rPr>
        <w:fldChar w:fldCharType="end"/>
      </w:r>
      <w:r>
        <w:rPr>
          <w:rFonts w:ascii="仿宋_GB2312" w:eastAsia="仿宋_GB2312"/>
          <w:color w:val="000000"/>
          <w:szCs w:val="24"/>
          <w:highlight w:val="none"/>
        </w:rPr>
        <w:fldChar w:fldCharType="end"/>
      </w:r>
    </w:p>
    <w:p w14:paraId="7205A04C">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_Toc15390 </w:instrText>
      </w:r>
      <w:r>
        <w:rPr>
          <w:rFonts w:ascii="仿宋_GB2312" w:eastAsia="仿宋_GB2312"/>
          <w:szCs w:val="24"/>
          <w:highlight w:val="none"/>
        </w:rPr>
        <w:fldChar w:fldCharType="separate"/>
      </w:r>
      <w:r>
        <w:rPr>
          <w:rFonts w:hint="eastAsia"/>
          <w:highlight w:val="none"/>
        </w:rPr>
        <w:t>8.</w:t>
      </w:r>
      <w:r>
        <w:rPr>
          <w:highlight w:val="none"/>
        </w:rPr>
        <w:t>3</w:t>
      </w:r>
      <w:r>
        <w:rPr>
          <w:rFonts w:hint="eastAsia"/>
          <w:highlight w:val="none"/>
        </w:rPr>
        <w:t xml:space="preserve">     </w:t>
      </w:r>
      <w:r>
        <w:rPr>
          <w:highlight w:val="none"/>
        </w:rPr>
        <w:t>履约</w:t>
      </w:r>
      <w:r>
        <w:rPr>
          <w:rFonts w:hint="eastAsia"/>
          <w:highlight w:val="none"/>
        </w:rPr>
        <w:t>保证金</w:t>
      </w:r>
      <w:r>
        <w:rPr>
          <w:highlight w:val="none"/>
        </w:rPr>
        <w:tab/>
      </w:r>
      <w:r>
        <w:rPr>
          <w:highlight w:val="none"/>
        </w:rPr>
        <w:fldChar w:fldCharType="begin"/>
      </w:r>
      <w:r>
        <w:rPr>
          <w:highlight w:val="none"/>
        </w:rPr>
        <w:instrText xml:space="preserve"> PAGEREF _Toc15390 \h </w:instrText>
      </w:r>
      <w:r>
        <w:rPr>
          <w:highlight w:val="none"/>
        </w:rPr>
        <w:fldChar w:fldCharType="separate"/>
      </w:r>
      <w:r>
        <w:rPr>
          <w:highlight w:val="none"/>
        </w:rPr>
        <w:t>25</w:t>
      </w:r>
      <w:r>
        <w:rPr>
          <w:highlight w:val="none"/>
        </w:rPr>
        <w:fldChar w:fldCharType="end"/>
      </w:r>
      <w:r>
        <w:rPr>
          <w:rFonts w:ascii="仿宋_GB2312" w:eastAsia="仿宋_GB2312"/>
          <w:color w:val="000000"/>
          <w:szCs w:val="24"/>
          <w:highlight w:val="none"/>
        </w:rPr>
        <w:fldChar w:fldCharType="end"/>
      </w:r>
    </w:p>
    <w:p w14:paraId="332F4F0C">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_Toc29873 </w:instrText>
      </w:r>
      <w:r>
        <w:rPr>
          <w:rFonts w:ascii="仿宋_GB2312" w:eastAsia="仿宋_GB2312"/>
          <w:szCs w:val="24"/>
          <w:highlight w:val="none"/>
        </w:rPr>
        <w:fldChar w:fldCharType="separate"/>
      </w:r>
      <w:r>
        <w:rPr>
          <w:rFonts w:hint="eastAsia"/>
          <w:highlight w:val="none"/>
        </w:rPr>
        <w:t>8.</w:t>
      </w:r>
      <w:r>
        <w:rPr>
          <w:highlight w:val="none"/>
        </w:rPr>
        <w:t>4</w:t>
      </w:r>
      <w:r>
        <w:rPr>
          <w:rFonts w:hint="eastAsia"/>
          <w:highlight w:val="none"/>
        </w:rPr>
        <w:t xml:space="preserve">     合同</w:t>
      </w:r>
      <w:r>
        <w:rPr>
          <w:highlight w:val="none"/>
        </w:rPr>
        <w:tab/>
      </w:r>
      <w:r>
        <w:rPr>
          <w:highlight w:val="none"/>
        </w:rPr>
        <w:fldChar w:fldCharType="begin"/>
      </w:r>
      <w:r>
        <w:rPr>
          <w:highlight w:val="none"/>
        </w:rPr>
        <w:instrText xml:space="preserve"> PAGEREF _Toc29873 \h </w:instrText>
      </w:r>
      <w:r>
        <w:rPr>
          <w:highlight w:val="none"/>
        </w:rPr>
        <w:fldChar w:fldCharType="separate"/>
      </w:r>
      <w:r>
        <w:rPr>
          <w:highlight w:val="none"/>
        </w:rPr>
        <w:t>25</w:t>
      </w:r>
      <w:r>
        <w:rPr>
          <w:highlight w:val="none"/>
        </w:rPr>
        <w:fldChar w:fldCharType="end"/>
      </w:r>
      <w:r>
        <w:rPr>
          <w:rFonts w:ascii="仿宋_GB2312" w:eastAsia="仿宋_GB2312"/>
          <w:color w:val="000000"/>
          <w:szCs w:val="24"/>
          <w:highlight w:val="none"/>
        </w:rPr>
        <w:fldChar w:fldCharType="end"/>
      </w:r>
    </w:p>
    <w:p w14:paraId="56421E31">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_Toc3943 </w:instrText>
      </w:r>
      <w:r>
        <w:rPr>
          <w:rFonts w:ascii="仿宋_GB2312" w:eastAsia="仿宋_GB2312"/>
          <w:szCs w:val="24"/>
          <w:highlight w:val="none"/>
        </w:rPr>
        <w:fldChar w:fldCharType="separate"/>
      </w:r>
      <w:r>
        <w:rPr>
          <w:rFonts w:hint="eastAsia" w:ascii="仿宋_GB2312" w:eastAsia="仿宋_GB2312"/>
          <w:szCs w:val="30"/>
          <w:highlight w:val="none"/>
        </w:rPr>
        <w:t xml:space="preserve">九 </w:t>
      </w:r>
      <w:r>
        <w:rPr>
          <w:rFonts w:ascii="仿宋_GB2312" w:eastAsia="仿宋_GB2312"/>
          <w:szCs w:val="30"/>
          <w:highlight w:val="none"/>
        </w:rPr>
        <w:t xml:space="preserve">  </w:t>
      </w:r>
      <w:r>
        <w:rPr>
          <w:rFonts w:hint="eastAsia" w:ascii="仿宋_GB2312" w:eastAsia="仿宋_GB2312"/>
          <w:szCs w:val="30"/>
          <w:highlight w:val="none"/>
        </w:rPr>
        <w:t xml:space="preserve"> 其他事项</w:t>
      </w:r>
      <w:r>
        <w:rPr>
          <w:highlight w:val="none"/>
        </w:rPr>
        <w:tab/>
      </w:r>
      <w:r>
        <w:rPr>
          <w:highlight w:val="none"/>
        </w:rPr>
        <w:fldChar w:fldCharType="begin"/>
      </w:r>
      <w:r>
        <w:rPr>
          <w:highlight w:val="none"/>
        </w:rPr>
        <w:instrText xml:space="preserve"> PAGEREF _Toc3943 \h </w:instrText>
      </w:r>
      <w:r>
        <w:rPr>
          <w:highlight w:val="none"/>
        </w:rPr>
        <w:fldChar w:fldCharType="separate"/>
      </w:r>
      <w:r>
        <w:rPr>
          <w:highlight w:val="none"/>
        </w:rPr>
        <w:t>25</w:t>
      </w:r>
      <w:r>
        <w:rPr>
          <w:highlight w:val="none"/>
        </w:rPr>
        <w:fldChar w:fldCharType="end"/>
      </w:r>
      <w:r>
        <w:rPr>
          <w:rFonts w:ascii="仿宋_GB2312" w:eastAsia="仿宋_GB2312"/>
          <w:color w:val="000000"/>
          <w:szCs w:val="24"/>
          <w:highlight w:val="none"/>
        </w:rPr>
        <w:fldChar w:fldCharType="end"/>
      </w:r>
    </w:p>
    <w:p w14:paraId="4D5564C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_Toc30181 </w:instrText>
      </w:r>
      <w:r>
        <w:rPr>
          <w:rFonts w:ascii="仿宋_GB2312" w:eastAsia="仿宋_GB2312"/>
          <w:szCs w:val="24"/>
          <w:highlight w:val="none"/>
        </w:rPr>
        <w:fldChar w:fldCharType="separate"/>
      </w:r>
      <w:r>
        <w:rPr>
          <w:highlight w:val="none"/>
        </w:rPr>
        <w:t>9.1</w:t>
      </w:r>
      <w:r>
        <w:rPr>
          <w:rFonts w:hint="eastAsia"/>
          <w:highlight w:val="none"/>
        </w:rPr>
        <w:t xml:space="preserve">    </w:t>
      </w:r>
      <w:r>
        <w:rPr>
          <w:highlight w:val="none"/>
        </w:rPr>
        <w:t xml:space="preserve"> </w:t>
      </w:r>
      <w:r>
        <w:rPr>
          <w:rFonts w:hint="eastAsia"/>
          <w:highlight w:val="none"/>
        </w:rPr>
        <w:t>解释权</w:t>
      </w:r>
      <w:r>
        <w:rPr>
          <w:highlight w:val="none"/>
        </w:rPr>
        <w:tab/>
      </w:r>
      <w:r>
        <w:rPr>
          <w:highlight w:val="none"/>
        </w:rPr>
        <w:fldChar w:fldCharType="begin"/>
      </w:r>
      <w:r>
        <w:rPr>
          <w:highlight w:val="none"/>
        </w:rPr>
        <w:instrText xml:space="preserve"> PAGEREF _Toc30181 \h </w:instrText>
      </w:r>
      <w:r>
        <w:rPr>
          <w:highlight w:val="none"/>
        </w:rPr>
        <w:fldChar w:fldCharType="separate"/>
      </w:r>
      <w:r>
        <w:rPr>
          <w:highlight w:val="none"/>
        </w:rPr>
        <w:t>25</w:t>
      </w:r>
      <w:r>
        <w:rPr>
          <w:highlight w:val="none"/>
        </w:rPr>
        <w:fldChar w:fldCharType="end"/>
      </w:r>
      <w:r>
        <w:rPr>
          <w:rFonts w:ascii="仿宋_GB2312" w:eastAsia="仿宋_GB2312"/>
          <w:color w:val="000000"/>
          <w:szCs w:val="24"/>
          <w:highlight w:val="none"/>
        </w:rPr>
        <w:fldChar w:fldCharType="end"/>
      </w:r>
    </w:p>
    <w:p w14:paraId="280866F9">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_Toc21180 </w:instrText>
      </w:r>
      <w:r>
        <w:rPr>
          <w:rFonts w:ascii="仿宋_GB2312" w:eastAsia="仿宋_GB2312"/>
          <w:szCs w:val="24"/>
          <w:highlight w:val="none"/>
        </w:rPr>
        <w:fldChar w:fldCharType="separate"/>
      </w:r>
      <w:r>
        <w:rPr>
          <w:rFonts w:hint="eastAsia" w:ascii="仿宋_GB2312" w:eastAsia="仿宋_GB2312"/>
          <w:szCs w:val="36"/>
          <w:highlight w:val="none"/>
        </w:rPr>
        <w:t>第四章  合同格式</w:t>
      </w:r>
      <w:r>
        <w:rPr>
          <w:highlight w:val="none"/>
        </w:rPr>
        <w:tab/>
      </w:r>
      <w:r>
        <w:rPr>
          <w:highlight w:val="none"/>
        </w:rPr>
        <w:fldChar w:fldCharType="begin"/>
      </w:r>
      <w:r>
        <w:rPr>
          <w:highlight w:val="none"/>
        </w:rPr>
        <w:instrText xml:space="preserve"> PAGEREF _Toc21180 \h </w:instrText>
      </w:r>
      <w:r>
        <w:rPr>
          <w:highlight w:val="none"/>
        </w:rPr>
        <w:fldChar w:fldCharType="separate"/>
      </w:r>
      <w:r>
        <w:rPr>
          <w:highlight w:val="none"/>
        </w:rPr>
        <w:t>- 26 -</w:t>
      </w:r>
      <w:r>
        <w:rPr>
          <w:highlight w:val="none"/>
        </w:rPr>
        <w:fldChar w:fldCharType="end"/>
      </w:r>
      <w:r>
        <w:rPr>
          <w:rFonts w:ascii="仿宋_GB2312" w:eastAsia="仿宋_GB2312"/>
          <w:color w:val="000000"/>
          <w:szCs w:val="24"/>
          <w:highlight w:val="none"/>
        </w:rPr>
        <w:fldChar w:fldCharType="end"/>
      </w:r>
    </w:p>
    <w:p w14:paraId="65271047">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_Toc11953 </w:instrText>
      </w:r>
      <w:r>
        <w:rPr>
          <w:rFonts w:ascii="仿宋_GB2312" w:eastAsia="仿宋_GB2312"/>
          <w:szCs w:val="24"/>
          <w:highlight w:val="none"/>
        </w:rPr>
        <w:fldChar w:fldCharType="separate"/>
      </w:r>
      <w:r>
        <w:rPr>
          <w:rFonts w:hint="eastAsia" w:ascii="仿宋_GB2312" w:eastAsia="仿宋_GB2312"/>
          <w:szCs w:val="36"/>
          <w:highlight w:val="none"/>
        </w:rPr>
        <w:t>第五章  磋商响应文件格式</w:t>
      </w:r>
      <w:r>
        <w:rPr>
          <w:highlight w:val="none"/>
        </w:rPr>
        <w:tab/>
      </w:r>
      <w:r>
        <w:rPr>
          <w:highlight w:val="none"/>
        </w:rPr>
        <w:fldChar w:fldCharType="begin"/>
      </w:r>
      <w:r>
        <w:rPr>
          <w:highlight w:val="none"/>
        </w:rPr>
        <w:instrText xml:space="preserve"> PAGEREF _Toc11953 \h </w:instrText>
      </w:r>
      <w:r>
        <w:rPr>
          <w:highlight w:val="none"/>
        </w:rPr>
        <w:fldChar w:fldCharType="separate"/>
      </w:r>
      <w:r>
        <w:rPr>
          <w:highlight w:val="none"/>
        </w:rPr>
        <w:t>35</w:t>
      </w:r>
      <w:r>
        <w:rPr>
          <w:highlight w:val="none"/>
        </w:rPr>
        <w:fldChar w:fldCharType="end"/>
      </w:r>
      <w:r>
        <w:rPr>
          <w:rFonts w:ascii="仿宋_GB2312" w:eastAsia="仿宋_GB2312"/>
          <w:color w:val="000000"/>
          <w:szCs w:val="24"/>
          <w:highlight w:val="none"/>
        </w:rPr>
        <w:fldChar w:fldCharType="end"/>
      </w:r>
    </w:p>
    <w:p w14:paraId="5E37B43A">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_Toc6422 </w:instrText>
      </w:r>
      <w:r>
        <w:rPr>
          <w:rFonts w:ascii="仿宋_GB2312" w:eastAsia="仿宋_GB2312"/>
          <w:szCs w:val="24"/>
          <w:highlight w:val="none"/>
        </w:rPr>
        <w:fldChar w:fldCharType="separate"/>
      </w:r>
      <w:r>
        <w:rPr>
          <w:rFonts w:hint="eastAsia" w:ascii="仿宋_GB2312" w:eastAsia="仿宋_GB2312"/>
          <w:szCs w:val="44"/>
          <w:highlight w:val="none"/>
        </w:rPr>
        <w:t xml:space="preserve">一 </w:t>
      </w:r>
      <w:r>
        <w:rPr>
          <w:rFonts w:ascii="仿宋_GB2312" w:eastAsia="仿宋_GB2312"/>
          <w:szCs w:val="44"/>
          <w:highlight w:val="none"/>
        </w:rPr>
        <w:t xml:space="preserve"> </w:t>
      </w:r>
      <w:r>
        <w:rPr>
          <w:rFonts w:hint="eastAsia" w:ascii="仿宋_GB2312" w:eastAsia="仿宋_GB2312"/>
          <w:szCs w:val="44"/>
          <w:highlight w:val="none"/>
        </w:rPr>
        <w:t>资格审查文件格式</w:t>
      </w:r>
      <w:r>
        <w:rPr>
          <w:highlight w:val="none"/>
        </w:rPr>
        <w:tab/>
      </w:r>
      <w:r>
        <w:rPr>
          <w:highlight w:val="none"/>
        </w:rPr>
        <w:fldChar w:fldCharType="begin"/>
      </w:r>
      <w:r>
        <w:rPr>
          <w:highlight w:val="none"/>
        </w:rPr>
        <w:instrText xml:space="preserve"> PAGEREF _Toc6422 \h </w:instrText>
      </w:r>
      <w:r>
        <w:rPr>
          <w:highlight w:val="none"/>
        </w:rPr>
        <w:fldChar w:fldCharType="separate"/>
      </w:r>
      <w:r>
        <w:rPr>
          <w:highlight w:val="none"/>
        </w:rPr>
        <w:t>35</w:t>
      </w:r>
      <w:r>
        <w:rPr>
          <w:highlight w:val="none"/>
        </w:rPr>
        <w:fldChar w:fldCharType="end"/>
      </w:r>
      <w:r>
        <w:rPr>
          <w:rFonts w:ascii="仿宋_GB2312" w:eastAsia="仿宋_GB2312"/>
          <w:color w:val="000000"/>
          <w:szCs w:val="24"/>
          <w:highlight w:val="none"/>
        </w:rPr>
        <w:fldChar w:fldCharType="end"/>
      </w:r>
    </w:p>
    <w:p w14:paraId="514C99E4">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_Toc7692 </w:instrText>
      </w:r>
      <w:r>
        <w:rPr>
          <w:rFonts w:ascii="仿宋_GB2312" w:eastAsia="仿宋_GB2312"/>
          <w:szCs w:val="24"/>
          <w:highlight w:val="none"/>
        </w:rPr>
        <w:fldChar w:fldCharType="separate"/>
      </w:r>
      <w:r>
        <w:rPr>
          <w:rFonts w:hAnsi="宋体"/>
          <w:szCs w:val="24"/>
          <w:highlight w:val="none"/>
        </w:rPr>
        <w:t xml:space="preserve">1.1    </w:t>
      </w:r>
      <w:r>
        <w:rPr>
          <w:rFonts w:hint="eastAsia" w:hAnsi="宋体"/>
          <w:szCs w:val="24"/>
          <w:highlight w:val="none"/>
        </w:rPr>
        <w:t>资格审查文件封面格式</w:t>
      </w:r>
      <w:r>
        <w:rPr>
          <w:highlight w:val="none"/>
        </w:rPr>
        <w:tab/>
      </w:r>
      <w:r>
        <w:rPr>
          <w:highlight w:val="none"/>
        </w:rPr>
        <w:fldChar w:fldCharType="begin"/>
      </w:r>
      <w:r>
        <w:rPr>
          <w:highlight w:val="none"/>
        </w:rPr>
        <w:instrText xml:space="preserve"> PAGEREF _Toc7692 \h </w:instrText>
      </w:r>
      <w:r>
        <w:rPr>
          <w:highlight w:val="none"/>
        </w:rPr>
        <w:fldChar w:fldCharType="separate"/>
      </w:r>
      <w:r>
        <w:rPr>
          <w:highlight w:val="none"/>
        </w:rPr>
        <w:t>35</w:t>
      </w:r>
      <w:r>
        <w:rPr>
          <w:highlight w:val="none"/>
        </w:rPr>
        <w:fldChar w:fldCharType="end"/>
      </w:r>
      <w:r>
        <w:rPr>
          <w:rFonts w:ascii="仿宋_GB2312" w:eastAsia="仿宋_GB2312"/>
          <w:color w:val="000000"/>
          <w:szCs w:val="24"/>
          <w:highlight w:val="none"/>
        </w:rPr>
        <w:fldChar w:fldCharType="end"/>
      </w:r>
    </w:p>
    <w:p w14:paraId="785CF88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_Toc17895 </w:instrText>
      </w:r>
      <w:r>
        <w:rPr>
          <w:rFonts w:ascii="仿宋_GB2312" w:eastAsia="仿宋_GB2312"/>
          <w:szCs w:val="24"/>
          <w:highlight w:val="none"/>
        </w:rPr>
        <w:fldChar w:fldCharType="separate"/>
      </w:r>
      <w:r>
        <w:rPr>
          <w:rFonts w:hAnsi="宋体"/>
          <w:szCs w:val="24"/>
          <w:highlight w:val="none"/>
        </w:rPr>
        <w:t xml:space="preserve">1.2    </w:t>
      </w:r>
      <w:r>
        <w:rPr>
          <w:rFonts w:hint="eastAsia" w:hAnsi="宋体"/>
          <w:szCs w:val="24"/>
          <w:highlight w:val="none"/>
        </w:rPr>
        <w:t>资格</w:t>
      </w:r>
      <w:r>
        <w:rPr>
          <w:rFonts w:hAnsi="宋体"/>
          <w:szCs w:val="24"/>
          <w:highlight w:val="none"/>
        </w:rPr>
        <w:t>审查文件目录</w:t>
      </w:r>
      <w:r>
        <w:rPr>
          <w:highlight w:val="none"/>
        </w:rPr>
        <w:tab/>
      </w:r>
      <w:r>
        <w:rPr>
          <w:highlight w:val="none"/>
        </w:rPr>
        <w:fldChar w:fldCharType="begin"/>
      </w:r>
      <w:r>
        <w:rPr>
          <w:highlight w:val="none"/>
        </w:rPr>
        <w:instrText xml:space="preserve"> PAGEREF _Toc17895 \h </w:instrText>
      </w:r>
      <w:r>
        <w:rPr>
          <w:highlight w:val="none"/>
        </w:rPr>
        <w:fldChar w:fldCharType="separate"/>
      </w:r>
      <w:r>
        <w:rPr>
          <w:highlight w:val="none"/>
        </w:rPr>
        <w:t>36</w:t>
      </w:r>
      <w:r>
        <w:rPr>
          <w:highlight w:val="none"/>
        </w:rPr>
        <w:fldChar w:fldCharType="end"/>
      </w:r>
      <w:r>
        <w:rPr>
          <w:rFonts w:ascii="仿宋_GB2312" w:eastAsia="仿宋_GB2312"/>
          <w:color w:val="000000"/>
          <w:szCs w:val="24"/>
          <w:highlight w:val="none"/>
        </w:rPr>
        <w:fldChar w:fldCharType="end"/>
      </w:r>
    </w:p>
    <w:p w14:paraId="3B97D08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_Toc24726 </w:instrText>
      </w:r>
      <w:r>
        <w:rPr>
          <w:rFonts w:ascii="仿宋_GB2312" w:eastAsia="仿宋_GB2312"/>
          <w:szCs w:val="24"/>
          <w:highlight w:val="none"/>
        </w:rPr>
        <w:fldChar w:fldCharType="separate"/>
      </w:r>
      <w:r>
        <w:rPr>
          <w:rFonts w:hAnsi="宋体"/>
          <w:szCs w:val="24"/>
          <w:highlight w:val="none"/>
        </w:rPr>
        <w:t>1.3</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有效营业执照电子文档</w:t>
      </w:r>
      <w:r>
        <w:rPr>
          <w:highlight w:val="none"/>
        </w:rPr>
        <w:tab/>
      </w:r>
      <w:r>
        <w:rPr>
          <w:highlight w:val="none"/>
        </w:rPr>
        <w:fldChar w:fldCharType="begin"/>
      </w:r>
      <w:r>
        <w:rPr>
          <w:highlight w:val="none"/>
        </w:rPr>
        <w:instrText xml:space="preserve"> PAGEREF _Toc24726 \h </w:instrText>
      </w:r>
      <w:r>
        <w:rPr>
          <w:highlight w:val="none"/>
        </w:rPr>
        <w:fldChar w:fldCharType="separate"/>
      </w:r>
      <w:r>
        <w:rPr>
          <w:highlight w:val="none"/>
        </w:rPr>
        <w:t>36</w:t>
      </w:r>
      <w:r>
        <w:rPr>
          <w:highlight w:val="none"/>
        </w:rPr>
        <w:fldChar w:fldCharType="end"/>
      </w:r>
      <w:r>
        <w:rPr>
          <w:rFonts w:ascii="仿宋_GB2312" w:eastAsia="仿宋_GB2312"/>
          <w:color w:val="000000"/>
          <w:szCs w:val="24"/>
          <w:highlight w:val="none"/>
        </w:rPr>
        <w:fldChar w:fldCharType="end"/>
      </w:r>
    </w:p>
    <w:p w14:paraId="78F7436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_Toc30330 </w:instrText>
      </w:r>
      <w:r>
        <w:rPr>
          <w:rFonts w:ascii="仿宋_GB2312" w:eastAsia="仿宋_GB2312"/>
          <w:szCs w:val="24"/>
          <w:highlight w:val="none"/>
        </w:rPr>
        <w:fldChar w:fldCharType="separate"/>
      </w:r>
      <w:r>
        <w:rPr>
          <w:rFonts w:hAnsi="宋体"/>
          <w:szCs w:val="24"/>
          <w:highlight w:val="none"/>
        </w:rPr>
        <w:t>1.4</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法定</w:t>
      </w:r>
      <w:r>
        <w:rPr>
          <w:rFonts w:hAnsi="宋体"/>
          <w:szCs w:val="24"/>
          <w:highlight w:val="none"/>
        </w:rPr>
        <w:t>代表</w:t>
      </w:r>
      <w:r>
        <w:rPr>
          <w:rFonts w:hint="eastAsia" w:hAnsi="宋体"/>
          <w:szCs w:val="24"/>
          <w:highlight w:val="none"/>
        </w:rPr>
        <w:t>人身份</w:t>
      </w:r>
      <w:r>
        <w:rPr>
          <w:rFonts w:hAnsi="宋体"/>
          <w:szCs w:val="24"/>
          <w:highlight w:val="none"/>
        </w:rPr>
        <w:t>证电子文档</w:t>
      </w:r>
      <w:r>
        <w:rPr>
          <w:highlight w:val="none"/>
        </w:rPr>
        <w:tab/>
      </w:r>
      <w:r>
        <w:rPr>
          <w:highlight w:val="none"/>
        </w:rPr>
        <w:fldChar w:fldCharType="begin"/>
      </w:r>
      <w:r>
        <w:rPr>
          <w:highlight w:val="none"/>
        </w:rPr>
        <w:instrText xml:space="preserve"> PAGEREF _Toc30330 \h </w:instrText>
      </w:r>
      <w:r>
        <w:rPr>
          <w:highlight w:val="none"/>
        </w:rPr>
        <w:fldChar w:fldCharType="separate"/>
      </w:r>
      <w:r>
        <w:rPr>
          <w:highlight w:val="none"/>
        </w:rPr>
        <w:t>36</w:t>
      </w:r>
      <w:r>
        <w:rPr>
          <w:highlight w:val="none"/>
        </w:rPr>
        <w:fldChar w:fldCharType="end"/>
      </w:r>
      <w:r>
        <w:rPr>
          <w:rFonts w:ascii="仿宋_GB2312" w:eastAsia="仿宋_GB2312"/>
          <w:color w:val="000000"/>
          <w:szCs w:val="24"/>
          <w:highlight w:val="none"/>
        </w:rPr>
        <w:fldChar w:fldCharType="end"/>
      </w:r>
    </w:p>
    <w:p w14:paraId="0888F776">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_Toc27879 </w:instrText>
      </w:r>
      <w:r>
        <w:rPr>
          <w:rFonts w:ascii="仿宋_GB2312" w:eastAsia="仿宋_GB2312"/>
          <w:szCs w:val="24"/>
          <w:highlight w:val="none"/>
        </w:rPr>
        <w:fldChar w:fldCharType="separate"/>
      </w:r>
      <w:r>
        <w:rPr>
          <w:rFonts w:hAnsi="宋体"/>
          <w:szCs w:val="24"/>
          <w:highlight w:val="none"/>
        </w:rPr>
        <w:t>1.5</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授权委托书格式</w:t>
      </w:r>
      <w:r>
        <w:rPr>
          <w:highlight w:val="none"/>
        </w:rPr>
        <w:tab/>
      </w:r>
      <w:r>
        <w:rPr>
          <w:highlight w:val="none"/>
        </w:rPr>
        <w:fldChar w:fldCharType="begin"/>
      </w:r>
      <w:r>
        <w:rPr>
          <w:highlight w:val="none"/>
        </w:rPr>
        <w:instrText xml:space="preserve"> PAGEREF _Toc27879 \h </w:instrText>
      </w:r>
      <w:r>
        <w:rPr>
          <w:highlight w:val="none"/>
        </w:rPr>
        <w:fldChar w:fldCharType="separate"/>
      </w:r>
      <w:r>
        <w:rPr>
          <w:highlight w:val="none"/>
        </w:rPr>
        <w:t>37</w:t>
      </w:r>
      <w:r>
        <w:rPr>
          <w:highlight w:val="none"/>
        </w:rPr>
        <w:fldChar w:fldCharType="end"/>
      </w:r>
      <w:r>
        <w:rPr>
          <w:rFonts w:ascii="仿宋_GB2312" w:eastAsia="仿宋_GB2312"/>
          <w:color w:val="000000"/>
          <w:szCs w:val="24"/>
          <w:highlight w:val="none"/>
        </w:rPr>
        <w:fldChar w:fldCharType="end"/>
      </w:r>
    </w:p>
    <w:p w14:paraId="21788280">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_Toc25473 </w:instrText>
      </w:r>
      <w:r>
        <w:rPr>
          <w:rFonts w:ascii="仿宋_GB2312" w:eastAsia="仿宋_GB2312"/>
          <w:szCs w:val="24"/>
          <w:highlight w:val="none"/>
        </w:rPr>
        <w:fldChar w:fldCharType="separate"/>
      </w:r>
      <w:r>
        <w:rPr>
          <w:rFonts w:hAnsi="宋体"/>
          <w:szCs w:val="24"/>
          <w:highlight w:val="none"/>
        </w:rPr>
        <w:t>1.6</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具有良好的财务会计制度、依法缴纳税收和社会保障资金的承诺函格式</w:t>
      </w:r>
      <w:r>
        <w:rPr>
          <w:highlight w:val="none"/>
        </w:rPr>
        <w:tab/>
      </w:r>
      <w:r>
        <w:rPr>
          <w:highlight w:val="none"/>
        </w:rPr>
        <w:fldChar w:fldCharType="begin"/>
      </w:r>
      <w:r>
        <w:rPr>
          <w:highlight w:val="none"/>
        </w:rPr>
        <w:instrText xml:space="preserve"> PAGEREF _Toc25473 \h </w:instrText>
      </w:r>
      <w:r>
        <w:rPr>
          <w:highlight w:val="none"/>
        </w:rPr>
        <w:fldChar w:fldCharType="separate"/>
      </w:r>
      <w:r>
        <w:rPr>
          <w:highlight w:val="none"/>
        </w:rPr>
        <w:t>38</w:t>
      </w:r>
      <w:r>
        <w:rPr>
          <w:highlight w:val="none"/>
        </w:rPr>
        <w:fldChar w:fldCharType="end"/>
      </w:r>
      <w:r>
        <w:rPr>
          <w:rFonts w:ascii="仿宋_GB2312" w:eastAsia="仿宋_GB2312"/>
          <w:color w:val="000000"/>
          <w:szCs w:val="24"/>
          <w:highlight w:val="none"/>
        </w:rPr>
        <w:fldChar w:fldCharType="end"/>
      </w:r>
    </w:p>
    <w:p w14:paraId="0D6DF22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_Toc11139 </w:instrText>
      </w:r>
      <w:r>
        <w:rPr>
          <w:rFonts w:ascii="仿宋_GB2312" w:eastAsia="仿宋_GB2312"/>
          <w:szCs w:val="24"/>
          <w:highlight w:val="none"/>
        </w:rPr>
        <w:fldChar w:fldCharType="separate"/>
      </w:r>
      <w:r>
        <w:rPr>
          <w:rFonts w:hint="eastAsia" w:hAnsi="宋体"/>
          <w:szCs w:val="24"/>
          <w:highlight w:val="none"/>
        </w:rPr>
        <w:t>1.</w:t>
      </w:r>
      <w:r>
        <w:rPr>
          <w:rFonts w:hAnsi="宋体"/>
          <w:szCs w:val="24"/>
          <w:highlight w:val="none"/>
        </w:rPr>
        <w:t>7</w:t>
      </w:r>
      <w:r>
        <w:rPr>
          <w:rFonts w:hint="eastAsia" w:hAnsi="宋体"/>
          <w:szCs w:val="24"/>
          <w:highlight w:val="none"/>
        </w:rPr>
        <w:t xml:space="preserve">    具有</w:t>
      </w:r>
      <w:r>
        <w:rPr>
          <w:rFonts w:hAnsi="宋体"/>
          <w:szCs w:val="24"/>
          <w:highlight w:val="none"/>
        </w:rPr>
        <w:t>履行合同</w:t>
      </w:r>
      <w:r>
        <w:rPr>
          <w:rFonts w:hint="eastAsia" w:hAnsi="宋体"/>
          <w:szCs w:val="24"/>
          <w:highlight w:val="none"/>
        </w:rPr>
        <w:t>所必需</w:t>
      </w:r>
      <w:r>
        <w:rPr>
          <w:rFonts w:hAnsi="宋体"/>
          <w:szCs w:val="24"/>
          <w:highlight w:val="none"/>
        </w:rPr>
        <w:t>的</w:t>
      </w:r>
      <w:r>
        <w:rPr>
          <w:rFonts w:hint="eastAsia" w:hAnsi="宋体"/>
          <w:szCs w:val="24"/>
          <w:highlight w:val="none"/>
        </w:rPr>
        <w:t>设备</w:t>
      </w:r>
      <w:r>
        <w:rPr>
          <w:rFonts w:hAnsi="宋体"/>
          <w:szCs w:val="24"/>
          <w:highlight w:val="none"/>
        </w:rPr>
        <w:t>和</w:t>
      </w:r>
      <w:r>
        <w:rPr>
          <w:rFonts w:hint="eastAsia" w:hAnsi="宋体"/>
          <w:szCs w:val="24"/>
          <w:highlight w:val="none"/>
        </w:rPr>
        <w:t>专业</w:t>
      </w:r>
      <w:r>
        <w:rPr>
          <w:rFonts w:hAnsi="宋体"/>
          <w:szCs w:val="24"/>
          <w:highlight w:val="none"/>
        </w:rPr>
        <w:t>技术能力</w:t>
      </w:r>
      <w:r>
        <w:rPr>
          <w:rFonts w:hint="eastAsia" w:hAnsi="宋体"/>
          <w:szCs w:val="24"/>
          <w:highlight w:val="none"/>
        </w:rPr>
        <w:t>承诺</w:t>
      </w:r>
      <w:r>
        <w:rPr>
          <w:rFonts w:hAnsi="宋体"/>
          <w:szCs w:val="24"/>
          <w:highlight w:val="none"/>
        </w:rPr>
        <w:t>函格式</w:t>
      </w:r>
      <w:r>
        <w:rPr>
          <w:highlight w:val="none"/>
        </w:rPr>
        <w:tab/>
      </w:r>
      <w:r>
        <w:rPr>
          <w:highlight w:val="none"/>
        </w:rPr>
        <w:fldChar w:fldCharType="begin"/>
      </w:r>
      <w:r>
        <w:rPr>
          <w:highlight w:val="none"/>
        </w:rPr>
        <w:instrText xml:space="preserve"> PAGEREF _Toc11139 \h </w:instrText>
      </w:r>
      <w:r>
        <w:rPr>
          <w:highlight w:val="none"/>
        </w:rPr>
        <w:fldChar w:fldCharType="separate"/>
      </w:r>
      <w:r>
        <w:rPr>
          <w:highlight w:val="none"/>
        </w:rPr>
        <w:t>38</w:t>
      </w:r>
      <w:r>
        <w:rPr>
          <w:highlight w:val="none"/>
        </w:rPr>
        <w:fldChar w:fldCharType="end"/>
      </w:r>
      <w:r>
        <w:rPr>
          <w:rFonts w:ascii="仿宋_GB2312" w:eastAsia="仿宋_GB2312"/>
          <w:color w:val="000000"/>
          <w:szCs w:val="24"/>
          <w:highlight w:val="none"/>
        </w:rPr>
        <w:fldChar w:fldCharType="end"/>
      </w:r>
    </w:p>
    <w:p w14:paraId="76EAEEF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_Toc25531 </w:instrText>
      </w:r>
      <w:r>
        <w:rPr>
          <w:rFonts w:ascii="仿宋_GB2312" w:eastAsia="仿宋_GB2312"/>
          <w:szCs w:val="24"/>
          <w:highlight w:val="none"/>
        </w:rPr>
        <w:fldChar w:fldCharType="separate"/>
      </w:r>
      <w:r>
        <w:rPr>
          <w:rFonts w:hAnsi="宋体"/>
          <w:szCs w:val="24"/>
          <w:highlight w:val="none"/>
        </w:rPr>
        <w:t>1.8</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无重大违法记录声明书格式</w:t>
      </w:r>
      <w:r>
        <w:rPr>
          <w:highlight w:val="none"/>
        </w:rPr>
        <w:tab/>
      </w:r>
      <w:r>
        <w:rPr>
          <w:highlight w:val="none"/>
        </w:rPr>
        <w:fldChar w:fldCharType="begin"/>
      </w:r>
      <w:r>
        <w:rPr>
          <w:highlight w:val="none"/>
        </w:rPr>
        <w:instrText xml:space="preserve"> PAGEREF _Toc25531 \h </w:instrText>
      </w:r>
      <w:r>
        <w:rPr>
          <w:highlight w:val="none"/>
        </w:rPr>
        <w:fldChar w:fldCharType="separate"/>
      </w:r>
      <w:r>
        <w:rPr>
          <w:highlight w:val="none"/>
        </w:rPr>
        <w:t>39</w:t>
      </w:r>
      <w:r>
        <w:rPr>
          <w:highlight w:val="none"/>
        </w:rPr>
        <w:fldChar w:fldCharType="end"/>
      </w:r>
      <w:r>
        <w:rPr>
          <w:rFonts w:ascii="仿宋_GB2312" w:eastAsia="仿宋_GB2312"/>
          <w:color w:val="000000"/>
          <w:szCs w:val="24"/>
          <w:highlight w:val="none"/>
        </w:rPr>
        <w:fldChar w:fldCharType="end"/>
      </w:r>
    </w:p>
    <w:p w14:paraId="1FCBF31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_Toc3918 </w:instrText>
      </w:r>
      <w:r>
        <w:rPr>
          <w:rFonts w:ascii="仿宋_GB2312" w:eastAsia="仿宋_GB2312"/>
          <w:szCs w:val="24"/>
          <w:highlight w:val="none"/>
        </w:rPr>
        <w:fldChar w:fldCharType="separate"/>
      </w:r>
      <w:r>
        <w:rPr>
          <w:rFonts w:hAnsi="宋体"/>
          <w:szCs w:val="24"/>
          <w:highlight w:val="none"/>
        </w:rPr>
        <w:t>1.</w:t>
      </w:r>
      <w:r>
        <w:rPr>
          <w:rFonts w:hint="eastAsia" w:hAnsi="宋体"/>
          <w:szCs w:val="24"/>
          <w:highlight w:val="none"/>
          <w:lang w:val="en-US" w:eastAsia="zh-CN"/>
        </w:rPr>
        <w:t>9</w:t>
      </w:r>
      <w:r>
        <w:rPr>
          <w:rFonts w:hAnsi="宋体"/>
          <w:szCs w:val="24"/>
          <w:highlight w:val="none"/>
        </w:rPr>
        <w:t xml:space="preserve">    </w:t>
      </w:r>
      <w:r>
        <w:rPr>
          <w:rFonts w:hint="eastAsia" w:hAnsi="宋体"/>
          <w:szCs w:val="24"/>
          <w:highlight w:val="none"/>
        </w:rPr>
        <w:t>特定</w:t>
      </w:r>
      <w:r>
        <w:rPr>
          <w:rFonts w:hAnsi="宋体"/>
          <w:szCs w:val="24"/>
          <w:highlight w:val="none"/>
        </w:rPr>
        <w:t>资格条</w:t>
      </w:r>
      <w:r>
        <w:rPr>
          <w:rFonts w:hint="eastAsia" w:hAnsi="宋体"/>
          <w:szCs w:val="24"/>
          <w:highlight w:val="none"/>
        </w:rPr>
        <w:t>件</w:t>
      </w:r>
      <w:r>
        <w:rPr>
          <w:rFonts w:hAnsi="宋体"/>
          <w:szCs w:val="24"/>
          <w:highlight w:val="none"/>
        </w:rPr>
        <w:t>证明</w:t>
      </w:r>
      <w:r>
        <w:rPr>
          <w:rFonts w:hint="eastAsia" w:hAnsi="宋体"/>
          <w:szCs w:val="24"/>
          <w:highlight w:val="none"/>
        </w:rPr>
        <w:t>材料附件（若有）</w:t>
      </w:r>
      <w:r>
        <w:rPr>
          <w:highlight w:val="none"/>
        </w:rPr>
        <w:tab/>
      </w:r>
      <w:r>
        <w:rPr>
          <w:highlight w:val="none"/>
        </w:rPr>
        <w:fldChar w:fldCharType="begin"/>
      </w:r>
      <w:r>
        <w:rPr>
          <w:highlight w:val="none"/>
        </w:rPr>
        <w:instrText xml:space="preserve"> PAGEREF _Toc3918 \h </w:instrText>
      </w:r>
      <w:r>
        <w:rPr>
          <w:highlight w:val="none"/>
        </w:rPr>
        <w:fldChar w:fldCharType="separate"/>
      </w:r>
      <w:r>
        <w:rPr>
          <w:highlight w:val="none"/>
        </w:rPr>
        <w:t>39</w:t>
      </w:r>
      <w:r>
        <w:rPr>
          <w:highlight w:val="none"/>
        </w:rPr>
        <w:fldChar w:fldCharType="end"/>
      </w:r>
      <w:r>
        <w:rPr>
          <w:rFonts w:ascii="仿宋_GB2312" w:eastAsia="仿宋_GB2312"/>
          <w:color w:val="000000"/>
          <w:szCs w:val="24"/>
          <w:highlight w:val="none"/>
        </w:rPr>
        <w:fldChar w:fldCharType="end"/>
      </w:r>
    </w:p>
    <w:p w14:paraId="3A74674C">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_Toc16661 </w:instrText>
      </w:r>
      <w:r>
        <w:rPr>
          <w:rFonts w:ascii="仿宋_GB2312" w:eastAsia="仿宋_GB2312"/>
          <w:szCs w:val="24"/>
          <w:highlight w:val="none"/>
        </w:rPr>
        <w:fldChar w:fldCharType="separate"/>
      </w:r>
      <w:r>
        <w:rPr>
          <w:rFonts w:hAnsi="宋体"/>
          <w:szCs w:val="24"/>
          <w:highlight w:val="none"/>
        </w:rPr>
        <w:t>1.</w:t>
      </w:r>
      <w:r>
        <w:rPr>
          <w:rFonts w:hint="eastAsia" w:hAnsi="宋体"/>
          <w:szCs w:val="24"/>
          <w:highlight w:val="none"/>
          <w:lang w:val="en-US" w:eastAsia="zh-CN"/>
        </w:rPr>
        <w:t>10</w:t>
      </w:r>
      <w:r>
        <w:rPr>
          <w:rFonts w:hAnsi="宋体"/>
          <w:szCs w:val="24"/>
          <w:highlight w:val="none"/>
        </w:rPr>
        <w:t xml:space="preserve">  其他</w:t>
      </w:r>
      <w:r>
        <w:rPr>
          <w:highlight w:val="none"/>
        </w:rPr>
        <w:tab/>
      </w:r>
      <w:r>
        <w:rPr>
          <w:highlight w:val="none"/>
        </w:rPr>
        <w:fldChar w:fldCharType="begin"/>
      </w:r>
      <w:r>
        <w:rPr>
          <w:highlight w:val="none"/>
        </w:rPr>
        <w:instrText xml:space="preserve"> PAGEREF _Toc16661 \h </w:instrText>
      </w:r>
      <w:r>
        <w:rPr>
          <w:highlight w:val="none"/>
        </w:rPr>
        <w:fldChar w:fldCharType="separate"/>
      </w:r>
      <w:r>
        <w:rPr>
          <w:highlight w:val="none"/>
        </w:rPr>
        <w:t>40</w:t>
      </w:r>
      <w:r>
        <w:rPr>
          <w:highlight w:val="none"/>
        </w:rPr>
        <w:fldChar w:fldCharType="end"/>
      </w:r>
      <w:r>
        <w:rPr>
          <w:rFonts w:ascii="仿宋_GB2312" w:eastAsia="仿宋_GB2312"/>
          <w:color w:val="000000"/>
          <w:szCs w:val="24"/>
          <w:highlight w:val="none"/>
        </w:rPr>
        <w:fldChar w:fldCharType="end"/>
      </w:r>
    </w:p>
    <w:p w14:paraId="4C93849D">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_Toc15022 </w:instrText>
      </w:r>
      <w:r>
        <w:rPr>
          <w:rFonts w:ascii="仿宋_GB2312" w:eastAsia="仿宋_GB2312"/>
          <w:szCs w:val="24"/>
          <w:highlight w:val="none"/>
        </w:rPr>
        <w:fldChar w:fldCharType="separate"/>
      </w:r>
      <w:r>
        <w:rPr>
          <w:rFonts w:hint="eastAsia" w:ascii="仿宋_GB2312" w:eastAsia="仿宋_GB2312"/>
          <w:szCs w:val="44"/>
          <w:highlight w:val="none"/>
        </w:rPr>
        <w:t xml:space="preserve">二 </w:t>
      </w:r>
      <w:r>
        <w:rPr>
          <w:rFonts w:ascii="仿宋_GB2312" w:eastAsia="仿宋_GB2312"/>
          <w:szCs w:val="44"/>
          <w:highlight w:val="none"/>
        </w:rPr>
        <w:t xml:space="preserve"> </w:t>
      </w:r>
      <w:r>
        <w:rPr>
          <w:rFonts w:hint="eastAsia" w:ascii="仿宋_GB2312" w:eastAsia="仿宋_GB2312"/>
          <w:szCs w:val="44"/>
          <w:highlight w:val="none"/>
        </w:rPr>
        <w:t>资信商务及技术文</w:t>
      </w:r>
      <w:r>
        <w:rPr>
          <w:rFonts w:ascii="仿宋_GB2312" w:eastAsia="仿宋_GB2312"/>
          <w:szCs w:val="44"/>
          <w:highlight w:val="none"/>
        </w:rPr>
        <w:t>件</w:t>
      </w:r>
      <w:r>
        <w:rPr>
          <w:rFonts w:hint="eastAsia" w:ascii="仿宋_GB2312" w:eastAsia="仿宋_GB2312"/>
          <w:szCs w:val="44"/>
          <w:highlight w:val="none"/>
        </w:rPr>
        <w:t>格式</w:t>
      </w:r>
      <w:r>
        <w:rPr>
          <w:highlight w:val="none"/>
        </w:rPr>
        <w:tab/>
      </w:r>
      <w:r>
        <w:rPr>
          <w:highlight w:val="none"/>
        </w:rPr>
        <w:fldChar w:fldCharType="begin"/>
      </w:r>
      <w:r>
        <w:rPr>
          <w:highlight w:val="none"/>
        </w:rPr>
        <w:instrText xml:space="preserve"> PAGEREF _Toc15022 \h </w:instrText>
      </w:r>
      <w:r>
        <w:rPr>
          <w:highlight w:val="none"/>
        </w:rPr>
        <w:fldChar w:fldCharType="separate"/>
      </w:r>
      <w:r>
        <w:rPr>
          <w:highlight w:val="none"/>
        </w:rPr>
        <w:t>41</w:t>
      </w:r>
      <w:r>
        <w:rPr>
          <w:highlight w:val="none"/>
        </w:rPr>
        <w:fldChar w:fldCharType="end"/>
      </w:r>
      <w:r>
        <w:rPr>
          <w:rFonts w:ascii="仿宋_GB2312" w:eastAsia="仿宋_GB2312"/>
          <w:color w:val="000000"/>
          <w:szCs w:val="24"/>
          <w:highlight w:val="none"/>
        </w:rPr>
        <w:fldChar w:fldCharType="end"/>
      </w:r>
    </w:p>
    <w:p w14:paraId="31D213F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_Toc23494 </w:instrText>
      </w:r>
      <w:r>
        <w:rPr>
          <w:rFonts w:ascii="仿宋_GB2312" w:eastAsia="仿宋_GB2312"/>
          <w:szCs w:val="24"/>
          <w:highlight w:val="none"/>
        </w:rPr>
        <w:fldChar w:fldCharType="separate"/>
      </w:r>
      <w:r>
        <w:rPr>
          <w:rFonts w:hAnsi="宋体"/>
          <w:szCs w:val="24"/>
          <w:highlight w:val="none"/>
        </w:rPr>
        <w:t xml:space="preserve">2.1    </w:t>
      </w:r>
      <w:r>
        <w:rPr>
          <w:rFonts w:hint="eastAsia" w:hAnsi="宋体"/>
          <w:szCs w:val="24"/>
          <w:highlight w:val="none"/>
        </w:rPr>
        <w:t>资信及商务文件封面格式</w:t>
      </w:r>
      <w:r>
        <w:rPr>
          <w:highlight w:val="none"/>
        </w:rPr>
        <w:tab/>
      </w:r>
      <w:r>
        <w:rPr>
          <w:highlight w:val="none"/>
        </w:rPr>
        <w:fldChar w:fldCharType="begin"/>
      </w:r>
      <w:r>
        <w:rPr>
          <w:highlight w:val="none"/>
        </w:rPr>
        <w:instrText xml:space="preserve"> PAGEREF _Toc23494 \h </w:instrText>
      </w:r>
      <w:r>
        <w:rPr>
          <w:highlight w:val="none"/>
        </w:rPr>
        <w:fldChar w:fldCharType="separate"/>
      </w:r>
      <w:r>
        <w:rPr>
          <w:highlight w:val="none"/>
        </w:rPr>
        <w:t>41</w:t>
      </w:r>
      <w:r>
        <w:rPr>
          <w:highlight w:val="none"/>
        </w:rPr>
        <w:fldChar w:fldCharType="end"/>
      </w:r>
      <w:r>
        <w:rPr>
          <w:rFonts w:ascii="仿宋_GB2312" w:eastAsia="仿宋_GB2312"/>
          <w:color w:val="000000"/>
          <w:szCs w:val="24"/>
          <w:highlight w:val="none"/>
        </w:rPr>
        <w:fldChar w:fldCharType="end"/>
      </w:r>
    </w:p>
    <w:p w14:paraId="307019AA">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_Toc24262 </w:instrText>
      </w:r>
      <w:r>
        <w:rPr>
          <w:rFonts w:ascii="仿宋_GB2312" w:eastAsia="仿宋_GB2312"/>
          <w:szCs w:val="24"/>
          <w:highlight w:val="none"/>
        </w:rPr>
        <w:fldChar w:fldCharType="separate"/>
      </w:r>
      <w:r>
        <w:rPr>
          <w:rFonts w:hAnsi="宋体"/>
          <w:szCs w:val="24"/>
          <w:highlight w:val="none"/>
        </w:rPr>
        <w:t>2.2</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资信商务及技术文件</w:t>
      </w:r>
      <w:r>
        <w:rPr>
          <w:rFonts w:hAnsi="宋体"/>
          <w:szCs w:val="24"/>
          <w:highlight w:val="none"/>
        </w:rPr>
        <w:t>目录</w:t>
      </w:r>
      <w:r>
        <w:rPr>
          <w:highlight w:val="none"/>
        </w:rPr>
        <w:tab/>
      </w:r>
      <w:r>
        <w:rPr>
          <w:highlight w:val="none"/>
        </w:rPr>
        <w:fldChar w:fldCharType="begin"/>
      </w:r>
      <w:r>
        <w:rPr>
          <w:highlight w:val="none"/>
        </w:rPr>
        <w:instrText xml:space="preserve"> PAGEREF _Toc24262 \h </w:instrText>
      </w:r>
      <w:r>
        <w:rPr>
          <w:highlight w:val="none"/>
        </w:rPr>
        <w:fldChar w:fldCharType="separate"/>
      </w:r>
      <w:r>
        <w:rPr>
          <w:highlight w:val="none"/>
        </w:rPr>
        <w:t>41</w:t>
      </w:r>
      <w:r>
        <w:rPr>
          <w:highlight w:val="none"/>
        </w:rPr>
        <w:fldChar w:fldCharType="end"/>
      </w:r>
      <w:r>
        <w:rPr>
          <w:rFonts w:ascii="仿宋_GB2312" w:eastAsia="仿宋_GB2312"/>
          <w:color w:val="000000"/>
          <w:szCs w:val="24"/>
          <w:highlight w:val="none"/>
        </w:rPr>
        <w:fldChar w:fldCharType="end"/>
      </w:r>
    </w:p>
    <w:p w14:paraId="61BB1730">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_Toc13090 </w:instrText>
      </w:r>
      <w:r>
        <w:rPr>
          <w:rFonts w:ascii="仿宋_GB2312" w:eastAsia="仿宋_GB2312"/>
          <w:szCs w:val="24"/>
          <w:highlight w:val="none"/>
        </w:rPr>
        <w:fldChar w:fldCharType="separate"/>
      </w:r>
      <w:r>
        <w:rPr>
          <w:rFonts w:hAnsi="宋体"/>
          <w:szCs w:val="24"/>
          <w:highlight w:val="none"/>
        </w:rPr>
        <w:t>2.3</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磋商响应函格式</w:t>
      </w:r>
      <w:r>
        <w:rPr>
          <w:highlight w:val="none"/>
        </w:rPr>
        <w:tab/>
      </w:r>
      <w:r>
        <w:rPr>
          <w:highlight w:val="none"/>
        </w:rPr>
        <w:fldChar w:fldCharType="begin"/>
      </w:r>
      <w:r>
        <w:rPr>
          <w:highlight w:val="none"/>
        </w:rPr>
        <w:instrText xml:space="preserve"> PAGEREF _Toc13090 \h </w:instrText>
      </w:r>
      <w:r>
        <w:rPr>
          <w:highlight w:val="none"/>
        </w:rPr>
        <w:fldChar w:fldCharType="separate"/>
      </w:r>
      <w:r>
        <w:rPr>
          <w:highlight w:val="none"/>
        </w:rPr>
        <w:t>42</w:t>
      </w:r>
      <w:r>
        <w:rPr>
          <w:highlight w:val="none"/>
        </w:rPr>
        <w:fldChar w:fldCharType="end"/>
      </w:r>
      <w:r>
        <w:rPr>
          <w:rFonts w:ascii="仿宋_GB2312" w:eastAsia="仿宋_GB2312"/>
          <w:color w:val="000000"/>
          <w:szCs w:val="24"/>
          <w:highlight w:val="none"/>
        </w:rPr>
        <w:fldChar w:fldCharType="end"/>
      </w:r>
    </w:p>
    <w:p w14:paraId="457D9773">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_Toc11621 </w:instrText>
      </w:r>
      <w:r>
        <w:rPr>
          <w:rFonts w:ascii="仿宋_GB2312" w:eastAsia="仿宋_GB2312"/>
          <w:szCs w:val="24"/>
          <w:highlight w:val="none"/>
        </w:rPr>
        <w:fldChar w:fldCharType="separate"/>
      </w:r>
      <w:r>
        <w:rPr>
          <w:rFonts w:hAnsi="宋体"/>
          <w:szCs w:val="24"/>
          <w:highlight w:val="none"/>
        </w:rPr>
        <w:t>2.4</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成功案例及业绩格式</w:t>
      </w:r>
      <w:r>
        <w:rPr>
          <w:highlight w:val="none"/>
        </w:rPr>
        <w:tab/>
      </w:r>
      <w:r>
        <w:rPr>
          <w:highlight w:val="none"/>
        </w:rPr>
        <w:fldChar w:fldCharType="begin"/>
      </w:r>
      <w:r>
        <w:rPr>
          <w:highlight w:val="none"/>
        </w:rPr>
        <w:instrText xml:space="preserve"> PAGEREF _Toc11621 \h </w:instrText>
      </w:r>
      <w:r>
        <w:rPr>
          <w:highlight w:val="none"/>
        </w:rPr>
        <w:fldChar w:fldCharType="separate"/>
      </w:r>
      <w:r>
        <w:rPr>
          <w:highlight w:val="none"/>
        </w:rPr>
        <w:t>44</w:t>
      </w:r>
      <w:r>
        <w:rPr>
          <w:highlight w:val="none"/>
        </w:rPr>
        <w:fldChar w:fldCharType="end"/>
      </w:r>
      <w:r>
        <w:rPr>
          <w:rFonts w:ascii="仿宋_GB2312" w:eastAsia="仿宋_GB2312"/>
          <w:color w:val="000000"/>
          <w:szCs w:val="24"/>
          <w:highlight w:val="none"/>
        </w:rPr>
        <w:fldChar w:fldCharType="end"/>
      </w:r>
    </w:p>
    <w:p w14:paraId="610146EF">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_Toc27204 </w:instrText>
      </w:r>
      <w:r>
        <w:rPr>
          <w:rFonts w:ascii="仿宋_GB2312" w:eastAsia="仿宋_GB2312"/>
          <w:szCs w:val="24"/>
          <w:highlight w:val="none"/>
        </w:rPr>
        <w:fldChar w:fldCharType="separate"/>
      </w:r>
      <w:r>
        <w:rPr>
          <w:rFonts w:hAnsi="宋体"/>
          <w:szCs w:val="24"/>
          <w:highlight w:val="none"/>
        </w:rPr>
        <w:t>2.5</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综合实力</w:t>
      </w:r>
      <w:r>
        <w:rPr>
          <w:highlight w:val="none"/>
        </w:rPr>
        <w:tab/>
      </w:r>
      <w:r>
        <w:rPr>
          <w:highlight w:val="none"/>
        </w:rPr>
        <w:fldChar w:fldCharType="begin"/>
      </w:r>
      <w:r>
        <w:rPr>
          <w:highlight w:val="none"/>
        </w:rPr>
        <w:instrText xml:space="preserve"> PAGEREF _Toc27204 \h </w:instrText>
      </w:r>
      <w:r>
        <w:rPr>
          <w:highlight w:val="none"/>
        </w:rPr>
        <w:fldChar w:fldCharType="separate"/>
      </w:r>
      <w:r>
        <w:rPr>
          <w:highlight w:val="none"/>
        </w:rPr>
        <w:t>44</w:t>
      </w:r>
      <w:r>
        <w:rPr>
          <w:highlight w:val="none"/>
        </w:rPr>
        <w:fldChar w:fldCharType="end"/>
      </w:r>
      <w:r>
        <w:rPr>
          <w:rFonts w:ascii="仿宋_GB2312" w:eastAsia="仿宋_GB2312"/>
          <w:color w:val="000000"/>
          <w:szCs w:val="24"/>
          <w:highlight w:val="none"/>
        </w:rPr>
        <w:fldChar w:fldCharType="end"/>
      </w:r>
    </w:p>
    <w:p w14:paraId="7B84E09B">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_Toc15269 </w:instrText>
      </w:r>
      <w:r>
        <w:rPr>
          <w:rFonts w:ascii="仿宋_GB2312" w:eastAsia="仿宋_GB2312"/>
          <w:szCs w:val="24"/>
          <w:highlight w:val="none"/>
        </w:rPr>
        <w:fldChar w:fldCharType="separate"/>
      </w:r>
      <w:r>
        <w:rPr>
          <w:rFonts w:hint="eastAsia" w:hAnsi="宋体"/>
          <w:szCs w:val="24"/>
          <w:highlight w:val="none"/>
          <w:lang w:val="en-US" w:eastAsia="zh-CN"/>
        </w:rPr>
        <w:t xml:space="preserve">2.6   </w:t>
      </w:r>
      <w:r>
        <w:rPr>
          <w:rFonts w:hint="eastAsia" w:hAnsi="宋体"/>
          <w:szCs w:val="24"/>
          <w:highlight w:val="none"/>
        </w:rPr>
        <w:t>商务响应表格式</w:t>
      </w:r>
      <w:r>
        <w:rPr>
          <w:highlight w:val="none"/>
        </w:rPr>
        <w:tab/>
      </w:r>
      <w:r>
        <w:rPr>
          <w:highlight w:val="none"/>
        </w:rPr>
        <w:fldChar w:fldCharType="begin"/>
      </w:r>
      <w:r>
        <w:rPr>
          <w:highlight w:val="none"/>
        </w:rPr>
        <w:instrText xml:space="preserve"> PAGEREF _Toc15269 \h </w:instrText>
      </w:r>
      <w:r>
        <w:rPr>
          <w:highlight w:val="none"/>
        </w:rPr>
        <w:fldChar w:fldCharType="separate"/>
      </w:r>
      <w:r>
        <w:rPr>
          <w:highlight w:val="none"/>
        </w:rPr>
        <w:t>44</w:t>
      </w:r>
      <w:r>
        <w:rPr>
          <w:highlight w:val="none"/>
        </w:rPr>
        <w:fldChar w:fldCharType="end"/>
      </w:r>
      <w:r>
        <w:rPr>
          <w:rFonts w:ascii="仿宋_GB2312" w:eastAsia="仿宋_GB2312"/>
          <w:color w:val="000000"/>
          <w:szCs w:val="24"/>
          <w:highlight w:val="none"/>
        </w:rPr>
        <w:fldChar w:fldCharType="end"/>
      </w:r>
    </w:p>
    <w:p w14:paraId="5809FF41">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_Toc20151 </w:instrText>
      </w:r>
      <w:r>
        <w:rPr>
          <w:rFonts w:ascii="仿宋_GB2312" w:eastAsia="仿宋_GB2312"/>
          <w:szCs w:val="24"/>
          <w:highlight w:val="none"/>
        </w:rPr>
        <w:fldChar w:fldCharType="separate"/>
      </w:r>
      <w:r>
        <w:rPr>
          <w:rFonts w:hint="eastAsia" w:ascii="仿宋_GB2312" w:hAnsi="Courier New" w:eastAsia="仿宋_GB2312" w:cs="Times New Roman"/>
          <w:bCs w:val="0"/>
          <w:kern w:val="2"/>
          <w:szCs w:val="21"/>
          <w:highlight w:val="none"/>
          <w:lang w:val="en-US" w:eastAsia="zh-CN" w:bidi="ar-SA"/>
        </w:rPr>
        <w:t>日      期：</w:t>
      </w:r>
      <w:r>
        <w:rPr>
          <w:highlight w:val="none"/>
        </w:rPr>
        <w:tab/>
      </w:r>
      <w:r>
        <w:rPr>
          <w:highlight w:val="none"/>
        </w:rPr>
        <w:fldChar w:fldCharType="begin"/>
      </w:r>
      <w:r>
        <w:rPr>
          <w:highlight w:val="none"/>
        </w:rPr>
        <w:instrText xml:space="preserve"> PAGEREF _Toc20151 \h </w:instrText>
      </w:r>
      <w:r>
        <w:rPr>
          <w:highlight w:val="none"/>
        </w:rPr>
        <w:fldChar w:fldCharType="separate"/>
      </w:r>
      <w:r>
        <w:rPr>
          <w:highlight w:val="none"/>
        </w:rPr>
        <w:t>46</w:t>
      </w:r>
      <w:r>
        <w:rPr>
          <w:highlight w:val="none"/>
        </w:rPr>
        <w:fldChar w:fldCharType="end"/>
      </w:r>
      <w:r>
        <w:rPr>
          <w:rFonts w:ascii="仿宋_GB2312" w:eastAsia="仿宋_GB2312"/>
          <w:color w:val="000000"/>
          <w:szCs w:val="24"/>
          <w:highlight w:val="none"/>
        </w:rPr>
        <w:fldChar w:fldCharType="end"/>
      </w:r>
    </w:p>
    <w:p w14:paraId="61711E0E">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_Toc25167 </w:instrText>
      </w:r>
      <w:r>
        <w:rPr>
          <w:rFonts w:ascii="仿宋_GB2312" w:eastAsia="仿宋_GB2312"/>
          <w:szCs w:val="24"/>
          <w:highlight w:val="none"/>
        </w:rPr>
        <w:fldChar w:fldCharType="separate"/>
      </w:r>
      <w:r>
        <w:rPr>
          <w:rFonts w:hAnsi="宋体"/>
          <w:szCs w:val="24"/>
          <w:highlight w:val="none"/>
        </w:rPr>
        <w:t>2.</w:t>
      </w:r>
      <w:r>
        <w:rPr>
          <w:rFonts w:hint="eastAsia" w:hAnsi="宋体"/>
          <w:szCs w:val="24"/>
          <w:highlight w:val="none"/>
          <w:lang w:val="en-US" w:eastAsia="zh-CN"/>
        </w:rPr>
        <w:t>13</w:t>
      </w:r>
      <w:r>
        <w:rPr>
          <w:rFonts w:hAnsi="宋体"/>
          <w:szCs w:val="24"/>
          <w:highlight w:val="none"/>
        </w:rPr>
        <w:t xml:space="preserve">   </w:t>
      </w:r>
      <w:r>
        <w:rPr>
          <w:rFonts w:hint="eastAsia" w:hAnsi="宋体"/>
          <w:szCs w:val="24"/>
          <w:highlight w:val="none"/>
        </w:rPr>
        <w:t>项目组人员配置</w:t>
      </w:r>
      <w:r>
        <w:rPr>
          <w:highlight w:val="none"/>
        </w:rPr>
        <w:tab/>
      </w:r>
      <w:r>
        <w:rPr>
          <w:highlight w:val="none"/>
        </w:rPr>
        <w:fldChar w:fldCharType="begin"/>
      </w:r>
      <w:r>
        <w:rPr>
          <w:highlight w:val="none"/>
        </w:rPr>
        <w:instrText xml:space="preserve"> PAGEREF _Toc25167 \h </w:instrText>
      </w:r>
      <w:r>
        <w:rPr>
          <w:highlight w:val="none"/>
        </w:rPr>
        <w:fldChar w:fldCharType="separate"/>
      </w:r>
      <w:r>
        <w:rPr>
          <w:highlight w:val="none"/>
        </w:rPr>
        <w:t>46</w:t>
      </w:r>
      <w:r>
        <w:rPr>
          <w:highlight w:val="none"/>
        </w:rPr>
        <w:fldChar w:fldCharType="end"/>
      </w:r>
      <w:r>
        <w:rPr>
          <w:rFonts w:ascii="仿宋_GB2312" w:eastAsia="仿宋_GB2312"/>
          <w:color w:val="000000"/>
          <w:szCs w:val="24"/>
          <w:highlight w:val="none"/>
        </w:rPr>
        <w:fldChar w:fldCharType="end"/>
      </w:r>
    </w:p>
    <w:p w14:paraId="4E0C0809">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_Toc22988 </w:instrText>
      </w:r>
      <w:r>
        <w:rPr>
          <w:rFonts w:ascii="仿宋_GB2312" w:eastAsia="仿宋_GB2312"/>
          <w:szCs w:val="24"/>
          <w:highlight w:val="none"/>
        </w:rPr>
        <w:fldChar w:fldCharType="separate"/>
      </w:r>
      <w:r>
        <w:rPr>
          <w:rFonts w:hint="eastAsia" w:hAnsi="宋体"/>
          <w:szCs w:val="24"/>
          <w:highlight w:val="none"/>
          <w:lang w:val="en-US" w:eastAsia="zh-CN"/>
        </w:rPr>
        <w:t xml:space="preserve">2.14  </w:t>
      </w:r>
      <w:r>
        <w:rPr>
          <w:rFonts w:hint="eastAsia" w:hAnsi="宋体"/>
          <w:szCs w:val="24"/>
          <w:highlight w:val="none"/>
        </w:rPr>
        <w:t>供应商</w:t>
      </w:r>
      <w:r>
        <w:rPr>
          <w:rFonts w:hAnsi="宋体"/>
          <w:szCs w:val="24"/>
          <w:highlight w:val="none"/>
        </w:rPr>
        <w:t>需要说明的其他文件和说明</w:t>
      </w:r>
      <w:r>
        <w:rPr>
          <w:highlight w:val="none"/>
        </w:rPr>
        <w:tab/>
      </w:r>
      <w:r>
        <w:rPr>
          <w:highlight w:val="none"/>
        </w:rPr>
        <w:fldChar w:fldCharType="begin"/>
      </w:r>
      <w:r>
        <w:rPr>
          <w:highlight w:val="none"/>
        </w:rPr>
        <w:instrText xml:space="preserve"> PAGEREF _Toc22988 \h </w:instrText>
      </w:r>
      <w:r>
        <w:rPr>
          <w:highlight w:val="none"/>
        </w:rPr>
        <w:fldChar w:fldCharType="separate"/>
      </w:r>
      <w:r>
        <w:rPr>
          <w:highlight w:val="none"/>
        </w:rPr>
        <w:t>46</w:t>
      </w:r>
      <w:r>
        <w:rPr>
          <w:highlight w:val="none"/>
        </w:rPr>
        <w:fldChar w:fldCharType="end"/>
      </w:r>
      <w:r>
        <w:rPr>
          <w:rFonts w:ascii="仿宋_GB2312" w:eastAsia="仿宋_GB2312"/>
          <w:color w:val="000000"/>
          <w:szCs w:val="24"/>
          <w:highlight w:val="none"/>
        </w:rPr>
        <w:fldChar w:fldCharType="end"/>
      </w:r>
    </w:p>
    <w:p w14:paraId="17018557">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_Toc21111 </w:instrText>
      </w:r>
      <w:r>
        <w:rPr>
          <w:rFonts w:ascii="仿宋_GB2312" w:eastAsia="仿宋_GB2312"/>
          <w:szCs w:val="24"/>
          <w:highlight w:val="none"/>
        </w:rPr>
        <w:fldChar w:fldCharType="separate"/>
      </w:r>
      <w:r>
        <w:rPr>
          <w:rFonts w:hint="eastAsia" w:ascii="仿宋_GB2312" w:eastAsia="仿宋_GB2312"/>
          <w:szCs w:val="44"/>
          <w:highlight w:val="none"/>
        </w:rPr>
        <w:t>三  报价</w:t>
      </w:r>
      <w:r>
        <w:rPr>
          <w:rFonts w:ascii="仿宋_GB2312" w:eastAsia="仿宋_GB2312"/>
          <w:szCs w:val="44"/>
          <w:highlight w:val="none"/>
        </w:rPr>
        <w:t>文件格式</w:t>
      </w:r>
      <w:r>
        <w:rPr>
          <w:highlight w:val="none"/>
        </w:rPr>
        <w:tab/>
      </w:r>
      <w:r>
        <w:rPr>
          <w:highlight w:val="none"/>
        </w:rPr>
        <w:fldChar w:fldCharType="begin"/>
      </w:r>
      <w:r>
        <w:rPr>
          <w:highlight w:val="none"/>
        </w:rPr>
        <w:instrText xml:space="preserve"> PAGEREF _Toc21111 \h </w:instrText>
      </w:r>
      <w:r>
        <w:rPr>
          <w:highlight w:val="none"/>
        </w:rPr>
        <w:fldChar w:fldCharType="separate"/>
      </w:r>
      <w:r>
        <w:rPr>
          <w:highlight w:val="none"/>
        </w:rPr>
        <w:t>47</w:t>
      </w:r>
      <w:r>
        <w:rPr>
          <w:highlight w:val="none"/>
        </w:rPr>
        <w:fldChar w:fldCharType="end"/>
      </w:r>
      <w:r>
        <w:rPr>
          <w:rFonts w:ascii="仿宋_GB2312" w:eastAsia="仿宋_GB2312"/>
          <w:color w:val="000000"/>
          <w:szCs w:val="24"/>
          <w:highlight w:val="none"/>
        </w:rPr>
        <w:fldChar w:fldCharType="end"/>
      </w:r>
    </w:p>
    <w:p w14:paraId="5F9E9EEC">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_Toc10560 </w:instrText>
      </w:r>
      <w:r>
        <w:rPr>
          <w:rFonts w:ascii="仿宋_GB2312" w:eastAsia="仿宋_GB2312"/>
          <w:szCs w:val="24"/>
          <w:highlight w:val="none"/>
        </w:rPr>
        <w:fldChar w:fldCharType="separate"/>
      </w:r>
      <w:r>
        <w:rPr>
          <w:rFonts w:hAnsi="宋体"/>
          <w:szCs w:val="24"/>
          <w:highlight w:val="none"/>
        </w:rPr>
        <w:t xml:space="preserve">3.1     </w:t>
      </w:r>
      <w:r>
        <w:rPr>
          <w:rFonts w:hint="eastAsia" w:hAnsi="宋体"/>
          <w:szCs w:val="24"/>
          <w:highlight w:val="none"/>
        </w:rPr>
        <w:t>报价文件文件封面格式</w:t>
      </w:r>
      <w:r>
        <w:rPr>
          <w:highlight w:val="none"/>
        </w:rPr>
        <w:tab/>
      </w:r>
      <w:r>
        <w:rPr>
          <w:highlight w:val="none"/>
        </w:rPr>
        <w:fldChar w:fldCharType="begin"/>
      </w:r>
      <w:r>
        <w:rPr>
          <w:highlight w:val="none"/>
        </w:rPr>
        <w:instrText xml:space="preserve"> PAGEREF _Toc10560 \h </w:instrText>
      </w:r>
      <w:r>
        <w:rPr>
          <w:highlight w:val="none"/>
        </w:rPr>
        <w:fldChar w:fldCharType="separate"/>
      </w:r>
      <w:r>
        <w:rPr>
          <w:highlight w:val="none"/>
        </w:rPr>
        <w:t>47</w:t>
      </w:r>
      <w:r>
        <w:rPr>
          <w:highlight w:val="none"/>
        </w:rPr>
        <w:fldChar w:fldCharType="end"/>
      </w:r>
      <w:r>
        <w:rPr>
          <w:rFonts w:ascii="仿宋_GB2312" w:eastAsia="仿宋_GB2312"/>
          <w:color w:val="000000"/>
          <w:szCs w:val="24"/>
          <w:highlight w:val="none"/>
        </w:rPr>
        <w:fldChar w:fldCharType="end"/>
      </w:r>
    </w:p>
    <w:p w14:paraId="3EBD8F10">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_Toc2037 </w:instrText>
      </w:r>
      <w:r>
        <w:rPr>
          <w:rFonts w:ascii="仿宋_GB2312" w:eastAsia="仿宋_GB2312"/>
          <w:szCs w:val="24"/>
          <w:highlight w:val="none"/>
        </w:rPr>
        <w:fldChar w:fldCharType="separate"/>
      </w:r>
      <w:r>
        <w:rPr>
          <w:rFonts w:hAnsi="宋体"/>
          <w:szCs w:val="24"/>
          <w:highlight w:val="none"/>
        </w:rPr>
        <w:t>3.2</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报价文件文件</w:t>
      </w:r>
      <w:r>
        <w:rPr>
          <w:rFonts w:hAnsi="宋体"/>
          <w:szCs w:val="24"/>
          <w:highlight w:val="none"/>
        </w:rPr>
        <w:t>目录</w:t>
      </w:r>
      <w:r>
        <w:rPr>
          <w:highlight w:val="none"/>
        </w:rPr>
        <w:tab/>
      </w:r>
      <w:r>
        <w:rPr>
          <w:highlight w:val="none"/>
        </w:rPr>
        <w:fldChar w:fldCharType="begin"/>
      </w:r>
      <w:r>
        <w:rPr>
          <w:highlight w:val="none"/>
        </w:rPr>
        <w:instrText xml:space="preserve"> PAGEREF _Toc2037 \h </w:instrText>
      </w:r>
      <w:r>
        <w:rPr>
          <w:highlight w:val="none"/>
        </w:rPr>
        <w:fldChar w:fldCharType="separate"/>
      </w:r>
      <w:r>
        <w:rPr>
          <w:highlight w:val="none"/>
        </w:rPr>
        <w:t>47</w:t>
      </w:r>
      <w:r>
        <w:rPr>
          <w:highlight w:val="none"/>
        </w:rPr>
        <w:fldChar w:fldCharType="end"/>
      </w:r>
      <w:r>
        <w:rPr>
          <w:rFonts w:ascii="仿宋_GB2312" w:eastAsia="仿宋_GB2312"/>
          <w:color w:val="000000"/>
          <w:szCs w:val="24"/>
          <w:highlight w:val="none"/>
        </w:rPr>
        <w:fldChar w:fldCharType="end"/>
      </w:r>
    </w:p>
    <w:p w14:paraId="7A1C6ED0">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_Toc4695 </w:instrText>
      </w:r>
      <w:r>
        <w:rPr>
          <w:rFonts w:ascii="仿宋_GB2312" w:eastAsia="仿宋_GB2312"/>
          <w:szCs w:val="24"/>
          <w:highlight w:val="none"/>
        </w:rPr>
        <w:fldChar w:fldCharType="separate"/>
      </w:r>
      <w:r>
        <w:rPr>
          <w:rFonts w:hAnsi="宋体"/>
          <w:szCs w:val="24"/>
          <w:highlight w:val="none"/>
        </w:rPr>
        <w:t>3.3</w:t>
      </w:r>
      <w:r>
        <w:rPr>
          <w:rFonts w:hint="eastAsia" w:hAnsi="宋体"/>
          <w:szCs w:val="24"/>
          <w:highlight w:val="none"/>
        </w:rPr>
        <w:t xml:space="preserve"> </w:t>
      </w:r>
      <w:r>
        <w:rPr>
          <w:rFonts w:hAnsi="宋体"/>
          <w:szCs w:val="24"/>
          <w:highlight w:val="none"/>
        </w:rPr>
        <w:t xml:space="preserve">    </w:t>
      </w:r>
      <w:r>
        <w:rPr>
          <w:rFonts w:hint="eastAsia" w:hAnsi="宋体"/>
          <w:szCs w:val="24"/>
          <w:highlight w:val="none"/>
        </w:rPr>
        <w:t>开标一览表格式</w:t>
      </w:r>
      <w:r>
        <w:rPr>
          <w:highlight w:val="none"/>
        </w:rPr>
        <w:tab/>
      </w:r>
      <w:r>
        <w:rPr>
          <w:highlight w:val="none"/>
        </w:rPr>
        <w:fldChar w:fldCharType="begin"/>
      </w:r>
      <w:r>
        <w:rPr>
          <w:highlight w:val="none"/>
        </w:rPr>
        <w:instrText xml:space="preserve"> PAGEREF _Toc4695 \h </w:instrText>
      </w:r>
      <w:r>
        <w:rPr>
          <w:highlight w:val="none"/>
        </w:rPr>
        <w:fldChar w:fldCharType="separate"/>
      </w:r>
      <w:r>
        <w:rPr>
          <w:highlight w:val="none"/>
        </w:rPr>
        <w:t>48</w:t>
      </w:r>
      <w:r>
        <w:rPr>
          <w:highlight w:val="none"/>
        </w:rPr>
        <w:fldChar w:fldCharType="end"/>
      </w:r>
      <w:r>
        <w:rPr>
          <w:rFonts w:ascii="仿宋_GB2312" w:eastAsia="仿宋_GB2312"/>
          <w:color w:val="000000"/>
          <w:szCs w:val="24"/>
          <w:highlight w:val="none"/>
        </w:rPr>
        <w:fldChar w:fldCharType="end"/>
      </w:r>
    </w:p>
    <w:p w14:paraId="0FDC1D88">
      <w:pPr>
        <w:pStyle w:val="20"/>
        <w:tabs>
          <w:tab w:val="right" w:leader="dot" w:pos="907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_Toc20641 </w:instrText>
      </w:r>
      <w:r>
        <w:rPr>
          <w:rFonts w:ascii="仿宋_GB2312" w:eastAsia="仿宋_GB2312"/>
          <w:szCs w:val="24"/>
          <w:highlight w:val="none"/>
        </w:rPr>
        <w:fldChar w:fldCharType="separate"/>
      </w:r>
      <w:r>
        <w:rPr>
          <w:rFonts w:hAnsi="宋体"/>
          <w:szCs w:val="24"/>
          <w:highlight w:val="none"/>
        </w:rPr>
        <w:t>3.4</w:t>
      </w:r>
      <w:r>
        <w:rPr>
          <w:rFonts w:hint="eastAsia" w:hAnsi="宋体"/>
          <w:szCs w:val="24"/>
          <w:highlight w:val="none"/>
        </w:rPr>
        <w:t xml:space="preserve"> </w:t>
      </w:r>
      <w:r>
        <w:rPr>
          <w:rFonts w:hAnsi="宋体"/>
          <w:szCs w:val="24"/>
          <w:highlight w:val="none"/>
        </w:rPr>
        <w:t xml:space="preserve">    </w:t>
      </w:r>
      <w:r>
        <w:rPr>
          <w:rFonts w:hint="eastAsia"/>
          <w:kern w:val="0"/>
          <w:highlight w:val="none"/>
        </w:rPr>
        <w:t>报价</w:t>
      </w:r>
      <w:r>
        <w:rPr>
          <w:rFonts w:hint="eastAsia"/>
          <w:bCs w:val="0"/>
          <w:highlight w:val="none"/>
        </w:rPr>
        <w:t>明细表</w:t>
      </w:r>
      <w:r>
        <w:rPr>
          <w:rFonts w:hint="eastAsia" w:hAnsi="宋体"/>
          <w:szCs w:val="24"/>
          <w:highlight w:val="none"/>
        </w:rPr>
        <w:t>格式</w:t>
      </w:r>
      <w:r>
        <w:rPr>
          <w:highlight w:val="none"/>
        </w:rPr>
        <w:tab/>
      </w:r>
      <w:r>
        <w:rPr>
          <w:highlight w:val="none"/>
        </w:rPr>
        <w:fldChar w:fldCharType="begin"/>
      </w:r>
      <w:r>
        <w:rPr>
          <w:highlight w:val="none"/>
        </w:rPr>
        <w:instrText xml:space="preserve"> PAGEREF _Toc20641 \h </w:instrText>
      </w:r>
      <w:r>
        <w:rPr>
          <w:highlight w:val="none"/>
        </w:rPr>
        <w:fldChar w:fldCharType="separate"/>
      </w:r>
      <w:r>
        <w:rPr>
          <w:highlight w:val="none"/>
        </w:rPr>
        <w:t>49</w:t>
      </w:r>
      <w:r>
        <w:rPr>
          <w:highlight w:val="none"/>
        </w:rPr>
        <w:fldChar w:fldCharType="end"/>
      </w:r>
      <w:r>
        <w:rPr>
          <w:rFonts w:ascii="仿宋_GB2312" w:eastAsia="仿宋_GB2312"/>
          <w:color w:val="000000"/>
          <w:szCs w:val="24"/>
          <w:highlight w:val="none"/>
        </w:rPr>
        <w:fldChar w:fldCharType="end"/>
      </w:r>
    </w:p>
    <w:p w14:paraId="72F67ED5">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_Toc19104 </w:instrText>
      </w:r>
      <w:r>
        <w:rPr>
          <w:rFonts w:ascii="仿宋_GB2312" w:eastAsia="仿宋_GB2312"/>
          <w:szCs w:val="24"/>
          <w:highlight w:val="none"/>
        </w:rPr>
        <w:fldChar w:fldCharType="separate"/>
      </w:r>
      <w:r>
        <w:rPr>
          <w:rFonts w:hint="eastAsia" w:ascii="仿宋_GB2312" w:eastAsia="仿宋_GB2312"/>
          <w:szCs w:val="36"/>
          <w:highlight w:val="none"/>
        </w:rPr>
        <w:t>第六章</w:t>
      </w:r>
      <w:r>
        <w:rPr>
          <w:rFonts w:ascii="仿宋_GB2312" w:eastAsia="仿宋_GB2312"/>
          <w:szCs w:val="36"/>
          <w:highlight w:val="none"/>
        </w:rPr>
        <w:t xml:space="preserve">  </w:t>
      </w:r>
      <w:r>
        <w:rPr>
          <w:rFonts w:hint="eastAsia" w:ascii="仿宋_GB2312" w:eastAsia="仿宋_GB2312"/>
          <w:szCs w:val="36"/>
          <w:highlight w:val="none"/>
        </w:rPr>
        <w:t>评审办法和细则</w:t>
      </w:r>
      <w:r>
        <w:rPr>
          <w:highlight w:val="none"/>
        </w:rPr>
        <w:tab/>
      </w:r>
      <w:r>
        <w:rPr>
          <w:highlight w:val="none"/>
        </w:rPr>
        <w:fldChar w:fldCharType="begin"/>
      </w:r>
      <w:r>
        <w:rPr>
          <w:highlight w:val="none"/>
        </w:rPr>
        <w:instrText xml:space="preserve"> PAGEREF _Toc19104 \h </w:instrText>
      </w:r>
      <w:r>
        <w:rPr>
          <w:highlight w:val="none"/>
        </w:rPr>
        <w:fldChar w:fldCharType="separate"/>
      </w:r>
      <w:r>
        <w:rPr>
          <w:highlight w:val="none"/>
        </w:rPr>
        <w:t>50</w:t>
      </w:r>
      <w:r>
        <w:rPr>
          <w:highlight w:val="none"/>
        </w:rPr>
        <w:fldChar w:fldCharType="end"/>
      </w:r>
      <w:r>
        <w:rPr>
          <w:rFonts w:ascii="仿宋_GB2312" w:eastAsia="仿宋_GB2312"/>
          <w:color w:val="000000"/>
          <w:szCs w:val="24"/>
          <w:highlight w:val="none"/>
        </w:rPr>
        <w:fldChar w:fldCharType="end"/>
      </w:r>
    </w:p>
    <w:p w14:paraId="5C2A5D07">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_Toc5760 </w:instrText>
      </w:r>
      <w:r>
        <w:rPr>
          <w:rFonts w:ascii="仿宋_GB2312" w:eastAsia="仿宋_GB2312"/>
          <w:szCs w:val="24"/>
          <w:highlight w:val="none"/>
        </w:rPr>
        <w:fldChar w:fldCharType="separate"/>
      </w:r>
      <w:r>
        <w:rPr>
          <w:rFonts w:hint="eastAsia" w:ascii="仿宋_GB2312" w:eastAsia="仿宋_GB2312"/>
          <w:szCs w:val="30"/>
          <w:highlight w:val="none"/>
        </w:rPr>
        <w:t xml:space="preserve">一 </w:t>
      </w:r>
      <w:r>
        <w:rPr>
          <w:rFonts w:ascii="仿宋_GB2312" w:eastAsia="仿宋_GB2312"/>
          <w:szCs w:val="30"/>
          <w:highlight w:val="none"/>
        </w:rPr>
        <w:t xml:space="preserve">   </w:t>
      </w:r>
      <w:r>
        <w:rPr>
          <w:rFonts w:hint="eastAsia" w:ascii="仿宋_GB2312" w:eastAsia="仿宋_GB2312"/>
          <w:szCs w:val="30"/>
          <w:highlight w:val="none"/>
        </w:rPr>
        <w:t>总则</w:t>
      </w:r>
      <w:r>
        <w:rPr>
          <w:highlight w:val="none"/>
        </w:rPr>
        <w:tab/>
      </w:r>
      <w:r>
        <w:rPr>
          <w:highlight w:val="none"/>
        </w:rPr>
        <w:fldChar w:fldCharType="begin"/>
      </w:r>
      <w:r>
        <w:rPr>
          <w:highlight w:val="none"/>
        </w:rPr>
        <w:instrText xml:space="preserve"> PAGEREF _Toc5760 \h </w:instrText>
      </w:r>
      <w:r>
        <w:rPr>
          <w:highlight w:val="none"/>
        </w:rPr>
        <w:fldChar w:fldCharType="separate"/>
      </w:r>
      <w:r>
        <w:rPr>
          <w:highlight w:val="none"/>
        </w:rPr>
        <w:t>50</w:t>
      </w:r>
      <w:r>
        <w:rPr>
          <w:highlight w:val="none"/>
        </w:rPr>
        <w:fldChar w:fldCharType="end"/>
      </w:r>
      <w:r>
        <w:rPr>
          <w:rFonts w:ascii="仿宋_GB2312" w:eastAsia="仿宋_GB2312"/>
          <w:color w:val="000000"/>
          <w:szCs w:val="24"/>
          <w:highlight w:val="none"/>
        </w:rPr>
        <w:fldChar w:fldCharType="end"/>
      </w:r>
    </w:p>
    <w:p w14:paraId="2BEDF942">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_Toc15349 </w:instrText>
      </w:r>
      <w:r>
        <w:rPr>
          <w:rFonts w:ascii="仿宋_GB2312" w:eastAsia="仿宋_GB2312"/>
          <w:szCs w:val="24"/>
          <w:highlight w:val="none"/>
        </w:rPr>
        <w:fldChar w:fldCharType="separate"/>
      </w:r>
      <w:r>
        <w:rPr>
          <w:rFonts w:hint="eastAsia" w:ascii="仿宋_GB2312" w:eastAsia="仿宋_GB2312"/>
          <w:szCs w:val="30"/>
          <w:highlight w:val="none"/>
        </w:rPr>
        <w:t xml:space="preserve">二 </w:t>
      </w:r>
      <w:r>
        <w:rPr>
          <w:rFonts w:ascii="仿宋_GB2312" w:eastAsia="仿宋_GB2312"/>
          <w:szCs w:val="30"/>
          <w:highlight w:val="none"/>
        </w:rPr>
        <w:t xml:space="preserve">   评审</w:t>
      </w:r>
      <w:r>
        <w:rPr>
          <w:rFonts w:hint="eastAsia" w:ascii="仿宋_GB2312" w:eastAsia="仿宋_GB2312"/>
          <w:szCs w:val="30"/>
          <w:highlight w:val="none"/>
        </w:rPr>
        <w:t>一般规定</w:t>
      </w:r>
      <w:r>
        <w:rPr>
          <w:highlight w:val="none"/>
        </w:rPr>
        <w:tab/>
      </w:r>
      <w:r>
        <w:rPr>
          <w:highlight w:val="none"/>
        </w:rPr>
        <w:fldChar w:fldCharType="begin"/>
      </w:r>
      <w:r>
        <w:rPr>
          <w:highlight w:val="none"/>
        </w:rPr>
        <w:instrText xml:space="preserve"> PAGEREF _Toc15349 \h </w:instrText>
      </w:r>
      <w:r>
        <w:rPr>
          <w:highlight w:val="none"/>
        </w:rPr>
        <w:fldChar w:fldCharType="separate"/>
      </w:r>
      <w:r>
        <w:rPr>
          <w:highlight w:val="none"/>
        </w:rPr>
        <w:t>50</w:t>
      </w:r>
      <w:r>
        <w:rPr>
          <w:highlight w:val="none"/>
        </w:rPr>
        <w:fldChar w:fldCharType="end"/>
      </w:r>
      <w:r>
        <w:rPr>
          <w:rFonts w:ascii="仿宋_GB2312" w:eastAsia="仿宋_GB2312"/>
          <w:color w:val="000000"/>
          <w:szCs w:val="24"/>
          <w:highlight w:val="none"/>
        </w:rPr>
        <w:fldChar w:fldCharType="end"/>
      </w:r>
    </w:p>
    <w:p w14:paraId="0F56B73F">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_Toc19524 </w:instrText>
      </w:r>
      <w:r>
        <w:rPr>
          <w:rFonts w:ascii="仿宋_GB2312" w:eastAsia="仿宋_GB2312"/>
          <w:szCs w:val="24"/>
          <w:highlight w:val="none"/>
        </w:rPr>
        <w:fldChar w:fldCharType="separate"/>
      </w:r>
      <w:r>
        <w:rPr>
          <w:rFonts w:hint="eastAsia" w:ascii="仿宋_GB2312" w:eastAsia="仿宋_GB2312"/>
          <w:szCs w:val="30"/>
          <w:highlight w:val="none"/>
        </w:rPr>
        <w:t>三    评审</w:t>
      </w:r>
      <w:r>
        <w:rPr>
          <w:rFonts w:ascii="仿宋_GB2312" w:eastAsia="仿宋_GB2312"/>
          <w:szCs w:val="30"/>
          <w:highlight w:val="none"/>
        </w:rPr>
        <w:t>内容及标准</w:t>
      </w:r>
      <w:r>
        <w:rPr>
          <w:highlight w:val="none"/>
        </w:rPr>
        <w:tab/>
      </w:r>
      <w:r>
        <w:rPr>
          <w:highlight w:val="none"/>
        </w:rPr>
        <w:fldChar w:fldCharType="begin"/>
      </w:r>
      <w:r>
        <w:rPr>
          <w:highlight w:val="none"/>
        </w:rPr>
        <w:instrText xml:space="preserve"> PAGEREF _Toc19524 \h </w:instrText>
      </w:r>
      <w:r>
        <w:rPr>
          <w:highlight w:val="none"/>
        </w:rPr>
        <w:fldChar w:fldCharType="separate"/>
      </w:r>
      <w:r>
        <w:rPr>
          <w:highlight w:val="none"/>
        </w:rPr>
        <w:t>50</w:t>
      </w:r>
      <w:r>
        <w:rPr>
          <w:highlight w:val="none"/>
        </w:rPr>
        <w:fldChar w:fldCharType="end"/>
      </w:r>
      <w:r>
        <w:rPr>
          <w:rFonts w:ascii="仿宋_GB2312" w:eastAsia="仿宋_GB2312"/>
          <w:color w:val="000000"/>
          <w:szCs w:val="24"/>
          <w:highlight w:val="none"/>
        </w:rPr>
        <w:fldChar w:fldCharType="end"/>
      </w:r>
    </w:p>
    <w:p w14:paraId="60253087">
      <w:pPr>
        <w:pStyle w:val="28"/>
        <w:tabs>
          <w:tab w:val="right" w:leader="dot" w:pos="9070"/>
          <w:tab w:val="clear" w:pos="9060"/>
        </w:tabs>
        <w:rPr>
          <w:highlight w:val="none"/>
        </w:rPr>
      </w:pPr>
      <w:r>
        <w:rPr>
          <w:rFonts w:ascii="仿宋_GB2312" w:eastAsia="仿宋_GB2312"/>
          <w:color w:val="000000"/>
          <w:szCs w:val="24"/>
          <w:highlight w:val="none"/>
        </w:rPr>
        <w:fldChar w:fldCharType="begin"/>
      </w:r>
      <w:r>
        <w:rPr>
          <w:rFonts w:ascii="仿宋_GB2312" w:eastAsia="仿宋_GB2312"/>
          <w:szCs w:val="24"/>
          <w:highlight w:val="none"/>
        </w:rPr>
        <w:instrText xml:space="preserve"> HYPERLINK \l _Toc1408 </w:instrText>
      </w:r>
      <w:r>
        <w:rPr>
          <w:rFonts w:ascii="仿宋_GB2312" w:eastAsia="仿宋_GB2312"/>
          <w:szCs w:val="24"/>
          <w:highlight w:val="none"/>
        </w:rPr>
        <w:fldChar w:fldCharType="separate"/>
      </w:r>
      <w:r>
        <w:rPr>
          <w:rFonts w:ascii="仿宋_GB2312" w:eastAsia="仿宋_GB2312"/>
          <w:szCs w:val="24"/>
          <w:highlight w:val="none"/>
        </w:rPr>
        <w:t>附件</w:t>
      </w:r>
      <w:r>
        <w:rPr>
          <w:rFonts w:hint="eastAsia" w:ascii="仿宋_GB2312" w:eastAsia="仿宋_GB2312"/>
          <w:szCs w:val="24"/>
          <w:highlight w:val="none"/>
        </w:rPr>
        <w:t>：政府采购活动现场确认声明书</w:t>
      </w:r>
      <w:r>
        <w:rPr>
          <w:highlight w:val="none"/>
        </w:rPr>
        <w:tab/>
      </w:r>
      <w:r>
        <w:rPr>
          <w:highlight w:val="none"/>
        </w:rPr>
        <w:fldChar w:fldCharType="begin"/>
      </w:r>
      <w:r>
        <w:rPr>
          <w:highlight w:val="none"/>
        </w:rPr>
        <w:instrText xml:space="preserve"> PAGEREF _Toc1408 \h </w:instrText>
      </w:r>
      <w:r>
        <w:rPr>
          <w:highlight w:val="none"/>
        </w:rPr>
        <w:fldChar w:fldCharType="separate"/>
      </w:r>
      <w:r>
        <w:rPr>
          <w:highlight w:val="none"/>
        </w:rPr>
        <w:t>53</w:t>
      </w:r>
      <w:r>
        <w:rPr>
          <w:highlight w:val="none"/>
        </w:rPr>
        <w:fldChar w:fldCharType="end"/>
      </w:r>
      <w:r>
        <w:rPr>
          <w:rFonts w:ascii="仿宋_GB2312" w:eastAsia="仿宋_GB2312"/>
          <w:color w:val="000000"/>
          <w:szCs w:val="24"/>
          <w:highlight w:val="none"/>
        </w:rPr>
        <w:fldChar w:fldCharType="end"/>
      </w:r>
    </w:p>
    <w:p w14:paraId="3752D825">
      <w:pPr>
        <w:spacing w:line="300" w:lineRule="exact"/>
        <w:rPr>
          <w:rFonts w:hint="eastAsia"/>
          <w:color w:val="000000"/>
          <w:highlight w:val="none"/>
        </w:rPr>
      </w:pPr>
      <w:r>
        <w:rPr>
          <w:rFonts w:ascii="仿宋_GB2312" w:eastAsia="仿宋_GB2312"/>
          <w:color w:val="000000"/>
          <w:szCs w:val="24"/>
          <w:highlight w:val="none"/>
        </w:rPr>
        <w:fldChar w:fldCharType="end"/>
      </w:r>
    </w:p>
    <w:bookmarkEnd w:id="11"/>
    <w:p w14:paraId="157FF034">
      <w:pPr>
        <w:pStyle w:val="3"/>
        <w:spacing w:before="0" w:after="0" w:line="400" w:lineRule="exact"/>
        <w:rPr>
          <w:rFonts w:hAnsi="Times New Roman"/>
          <w:color w:val="000000"/>
          <w:highlight w:val="none"/>
        </w:rPr>
        <w:sectPr>
          <w:pgSz w:w="11906" w:h="16838"/>
          <w:pgMar w:top="1418" w:right="1418" w:bottom="1418" w:left="1418" w:header="851" w:footer="851" w:gutter="0"/>
          <w:pgNumType w:start="1"/>
          <w:cols w:space="720" w:num="1"/>
          <w:docGrid w:linePitch="312" w:charSpace="0"/>
        </w:sectPr>
      </w:pPr>
    </w:p>
    <w:p w14:paraId="5DA29AF1">
      <w:pPr>
        <w:pStyle w:val="38"/>
        <w:spacing w:before="0" w:after="0" w:line="360" w:lineRule="auto"/>
        <w:rPr>
          <w:rFonts w:hint="eastAsia" w:ascii="仿宋_GB2312" w:eastAsia="仿宋_GB2312"/>
          <w:color w:val="000000"/>
          <w:sz w:val="36"/>
          <w:szCs w:val="36"/>
          <w:highlight w:val="none"/>
          <w:lang w:eastAsia="zh-CN"/>
        </w:rPr>
      </w:pPr>
      <w:bookmarkStart w:id="12" w:name="_Toc493956018"/>
      <w:bookmarkStart w:id="13" w:name="_Toc232"/>
      <w:bookmarkStart w:id="14" w:name="_Toc530551804"/>
      <w:bookmarkStart w:id="15" w:name="_Toc531358959"/>
      <w:r>
        <w:rPr>
          <w:rFonts w:hint="eastAsia" w:ascii="仿宋_GB2312" w:eastAsia="仿宋_GB2312"/>
          <w:color w:val="000000"/>
          <w:sz w:val="36"/>
          <w:szCs w:val="36"/>
          <w:highlight w:val="none"/>
        </w:rPr>
        <w:t xml:space="preserve">第一章  </w:t>
      </w:r>
      <w:bookmarkEnd w:id="12"/>
      <w:r>
        <w:rPr>
          <w:rFonts w:hint="eastAsia" w:ascii="仿宋_GB2312" w:eastAsia="仿宋_GB2312"/>
          <w:color w:val="000000"/>
          <w:sz w:val="36"/>
          <w:szCs w:val="36"/>
          <w:highlight w:val="none"/>
        </w:rPr>
        <w:t>竞争性</w:t>
      </w:r>
      <w:r>
        <w:rPr>
          <w:rFonts w:ascii="仿宋_GB2312" w:eastAsia="仿宋_GB2312"/>
          <w:color w:val="000000"/>
          <w:sz w:val="36"/>
          <w:szCs w:val="36"/>
          <w:highlight w:val="none"/>
        </w:rPr>
        <w:t>磋商</w:t>
      </w:r>
      <w:r>
        <w:rPr>
          <w:rFonts w:hint="eastAsia" w:ascii="仿宋_GB2312" w:eastAsia="仿宋_GB2312"/>
          <w:color w:val="000000"/>
          <w:sz w:val="36"/>
          <w:szCs w:val="36"/>
          <w:highlight w:val="none"/>
        </w:rPr>
        <w:t>采购公告</w:t>
      </w:r>
      <w:bookmarkEnd w:id="13"/>
      <w:bookmarkEnd w:id="14"/>
      <w:bookmarkEnd w:id="15"/>
    </w:p>
    <w:p w14:paraId="7A80F9EA">
      <w:pPr>
        <w:pBdr>
          <w:top w:val="single" w:color="auto" w:sz="4" w:space="0"/>
          <w:left w:val="single" w:color="auto" w:sz="4" w:space="4"/>
          <w:bottom w:val="single" w:color="auto" w:sz="4" w:space="1"/>
          <w:right w:val="single" w:color="auto" w:sz="4" w:space="4"/>
        </w:pBdr>
        <w:wordWrap w:val="0"/>
        <w:spacing w:line="440" w:lineRule="atLeast"/>
        <w:rPr>
          <w:rFonts w:hint="eastAsia" w:ascii="仿宋_GB2312" w:hAnsi="仿宋" w:eastAsia="仿宋_GB2312"/>
          <w:sz w:val="24"/>
          <w:szCs w:val="24"/>
          <w:highlight w:val="none"/>
        </w:rPr>
      </w:pPr>
      <w:bookmarkStart w:id="16" w:name="EBf1e27c6183244f4a8f3fc355defd653e"/>
      <w:r>
        <w:rPr>
          <w:rFonts w:hint="eastAsia" w:ascii="仿宋_GB2312" w:hAnsi="仿宋" w:eastAsia="仿宋_GB2312"/>
          <w:sz w:val="24"/>
          <w:szCs w:val="24"/>
          <w:highlight w:val="none"/>
        </w:rPr>
        <w:t>项目概况：</w:t>
      </w:r>
    </w:p>
    <w:p w14:paraId="7E930906">
      <w:pPr>
        <w:pBdr>
          <w:top w:val="single" w:color="auto" w:sz="4" w:space="0"/>
          <w:left w:val="single" w:color="auto" w:sz="4" w:space="4"/>
          <w:bottom w:val="single" w:color="auto" w:sz="4" w:space="1"/>
          <w:right w:val="single" w:color="auto" w:sz="4" w:space="4"/>
        </w:pBdr>
        <w:wordWrap w:val="0"/>
        <w:spacing w:line="440" w:lineRule="atLeast"/>
        <w:ind w:firstLine="480" w:firstLineChars="200"/>
        <w:rPr>
          <w:rFonts w:hint="eastAsia" w:ascii="仿宋_GB2312" w:hAnsi="仿宋" w:eastAsia="仿宋_GB2312"/>
          <w:sz w:val="24"/>
          <w:szCs w:val="24"/>
          <w:highlight w:val="none"/>
        </w:rPr>
      </w:pPr>
      <w:r>
        <w:rPr>
          <w:rFonts w:hint="eastAsia" w:ascii="仿宋_GB2312" w:hAnsi="仿宋" w:eastAsia="仿宋_GB2312"/>
          <w:color w:val="auto"/>
          <w:sz w:val="24"/>
          <w:szCs w:val="24"/>
          <w:highlight w:val="none"/>
          <w:u w:val="single"/>
          <w:lang w:eastAsia="zh-CN"/>
        </w:rPr>
        <w:t>2025年采茶工雇主责任险采购</w:t>
      </w:r>
      <w:r>
        <w:rPr>
          <w:rFonts w:hint="eastAsia" w:ascii="仿宋_GB2312" w:hAnsi="仿宋" w:eastAsia="仿宋_GB2312"/>
          <w:color w:val="auto"/>
          <w:sz w:val="24"/>
          <w:szCs w:val="24"/>
          <w:highlight w:val="none"/>
          <w:u w:val="none"/>
          <w:lang w:val="en-US" w:eastAsia="zh-CN"/>
        </w:rPr>
        <w:t>的潜在</w:t>
      </w:r>
      <w:r>
        <w:rPr>
          <w:rFonts w:hint="eastAsia" w:ascii="仿宋_GB2312" w:hAnsi="仿宋" w:eastAsia="仿宋_GB2312"/>
          <w:color w:val="auto"/>
          <w:sz w:val="24"/>
          <w:szCs w:val="24"/>
          <w:highlight w:val="none"/>
        </w:rPr>
        <w:t>供应商应从浙江政府采购网（http://zfcg.czt.zj.gov.cn）自行获取采购文件</w:t>
      </w:r>
      <w:r>
        <w:rPr>
          <w:rFonts w:hint="eastAsia" w:ascii="仿宋_GB2312" w:hAnsi="仿宋" w:eastAsia="仿宋_GB2312"/>
          <w:sz w:val="24"/>
          <w:szCs w:val="24"/>
          <w:highlight w:val="none"/>
        </w:rPr>
        <w:t>，并于</w:t>
      </w:r>
      <w:r>
        <w:rPr>
          <w:rFonts w:hint="eastAsia" w:ascii="仿宋_GB2312" w:hAnsi="宋体" w:eastAsia="仿宋_GB2312"/>
          <w:bCs/>
          <w:snapToGrid w:val="0"/>
          <w:color w:val="auto"/>
          <w:sz w:val="24"/>
          <w:szCs w:val="24"/>
          <w:highlight w:val="none"/>
          <w:u w:val="single"/>
          <w:lang w:val="en-US" w:eastAsia="zh-CN"/>
        </w:rPr>
        <w:t>2025</w:t>
      </w:r>
      <w:r>
        <w:rPr>
          <w:rFonts w:hint="eastAsia" w:ascii="仿宋_GB2312" w:hAnsi="仿宋_GB2312" w:eastAsia="仿宋_GB2312" w:cs="仿宋_GB2312"/>
          <w:bCs/>
          <w:color w:val="auto"/>
          <w:sz w:val="24"/>
          <w:szCs w:val="24"/>
          <w:highlight w:val="none"/>
        </w:rPr>
        <w:t>年</w:t>
      </w:r>
      <w:r>
        <w:rPr>
          <w:rFonts w:hint="eastAsia" w:ascii="仿宋_GB2312" w:hAnsi="宋体" w:eastAsia="仿宋_GB2312"/>
          <w:bCs/>
          <w:snapToGrid w:val="0"/>
          <w:color w:val="auto"/>
          <w:sz w:val="24"/>
          <w:szCs w:val="24"/>
          <w:highlight w:val="none"/>
          <w:u w:val="single"/>
          <w:lang w:val="en-US" w:eastAsia="zh-CN"/>
        </w:rPr>
        <w:t>02月06日09</w:t>
      </w:r>
      <w:r>
        <w:rPr>
          <w:rFonts w:hint="eastAsia" w:ascii="仿宋_GB2312" w:hAnsi="宋体" w:eastAsia="仿宋_GB2312"/>
          <w:bCs/>
          <w:snapToGrid w:val="0"/>
          <w:color w:val="auto"/>
          <w:sz w:val="24"/>
          <w:szCs w:val="24"/>
          <w:highlight w:val="none"/>
          <w:u w:val="single"/>
        </w:rPr>
        <w:t>：</w:t>
      </w:r>
      <w:r>
        <w:rPr>
          <w:rFonts w:hint="eastAsia" w:ascii="仿宋_GB2312" w:hAnsi="宋体" w:eastAsia="仿宋_GB2312"/>
          <w:bCs/>
          <w:snapToGrid w:val="0"/>
          <w:color w:val="auto"/>
          <w:sz w:val="24"/>
          <w:szCs w:val="24"/>
          <w:highlight w:val="none"/>
          <w:u w:val="single"/>
          <w:lang w:val="en-US" w:eastAsia="zh-CN"/>
        </w:rPr>
        <w:t>00</w:t>
      </w:r>
      <w:r>
        <w:rPr>
          <w:rFonts w:hint="eastAsia" w:ascii="仿宋_GB2312" w:hAnsi="仿宋_GB2312" w:eastAsia="仿宋_GB2312" w:cs="仿宋_GB2312"/>
          <w:bCs/>
          <w:color w:val="auto"/>
          <w:sz w:val="24"/>
          <w:szCs w:val="24"/>
          <w:highlight w:val="none"/>
        </w:rPr>
        <w:t>（北</w:t>
      </w:r>
      <w:r>
        <w:rPr>
          <w:rFonts w:hint="eastAsia" w:ascii="仿宋_GB2312" w:hAnsi="仿宋_GB2312" w:eastAsia="仿宋_GB2312" w:cs="仿宋_GB2312"/>
          <w:bCs/>
          <w:sz w:val="24"/>
          <w:szCs w:val="24"/>
          <w:highlight w:val="none"/>
        </w:rPr>
        <w:t>京时间）</w:t>
      </w:r>
      <w:r>
        <w:rPr>
          <w:rFonts w:hint="eastAsia" w:ascii="仿宋_GB2312" w:hAnsi="仿宋" w:eastAsia="仿宋_GB2312"/>
          <w:bCs/>
          <w:sz w:val="24"/>
          <w:szCs w:val="24"/>
          <w:highlight w:val="none"/>
        </w:rPr>
        <w:t>前提交响应文件</w:t>
      </w:r>
      <w:r>
        <w:rPr>
          <w:rFonts w:hint="eastAsia" w:ascii="仿宋_GB2312" w:hAnsi="仿宋" w:eastAsia="仿宋_GB2312"/>
          <w:sz w:val="24"/>
          <w:szCs w:val="24"/>
          <w:highlight w:val="none"/>
        </w:rPr>
        <w:t>。</w:t>
      </w:r>
    </w:p>
    <w:p w14:paraId="0470677E">
      <w:pPr>
        <w:wordWrap w:val="0"/>
        <w:spacing w:line="420" w:lineRule="exact"/>
        <w:rPr>
          <w:rFonts w:hint="eastAsia" w:ascii="仿宋_GB2312" w:eastAsia="仿宋_GB2312"/>
          <w:b/>
          <w:sz w:val="24"/>
          <w:szCs w:val="24"/>
          <w:highlight w:val="none"/>
        </w:rPr>
      </w:pPr>
      <w:bookmarkStart w:id="17" w:name="_Toc35393798"/>
      <w:bookmarkStart w:id="18" w:name="_Toc28359012"/>
      <w:bookmarkStart w:id="19" w:name="_Toc28359089"/>
      <w:bookmarkStart w:id="20" w:name="_Toc35393629"/>
      <w:r>
        <w:rPr>
          <w:rFonts w:hint="eastAsia" w:ascii="仿宋_GB2312" w:eastAsia="仿宋_GB2312"/>
          <w:b/>
          <w:sz w:val="24"/>
          <w:szCs w:val="24"/>
          <w:highlight w:val="none"/>
        </w:rPr>
        <w:t>一、项目基本情况</w:t>
      </w:r>
      <w:bookmarkEnd w:id="17"/>
      <w:bookmarkEnd w:id="18"/>
      <w:bookmarkEnd w:id="19"/>
      <w:bookmarkEnd w:id="20"/>
    </w:p>
    <w:p w14:paraId="46E90746">
      <w:pPr>
        <w:wordWrap w:val="0"/>
        <w:spacing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sz w:val="24"/>
          <w:szCs w:val="24"/>
          <w:highlight w:val="none"/>
        </w:rPr>
        <w:t>项目编</w:t>
      </w:r>
      <w:r>
        <w:rPr>
          <w:rFonts w:hint="eastAsia" w:ascii="仿宋_GB2312" w:hAnsi="仿宋_GB2312" w:eastAsia="仿宋_GB2312" w:cs="仿宋_GB2312"/>
          <w:color w:val="auto"/>
          <w:sz w:val="24"/>
          <w:szCs w:val="24"/>
          <w:highlight w:val="none"/>
        </w:rPr>
        <w:t>号：</w:t>
      </w:r>
      <w:r>
        <w:rPr>
          <w:rFonts w:hint="eastAsia" w:ascii="仿宋_GB2312" w:hAnsi="仿宋_GB2312" w:eastAsia="仿宋_GB2312" w:cs="仿宋_GB2312"/>
          <w:color w:val="auto"/>
          <w:sz w:val="24"/>
          <w:szCs w:val="24"/>
          <w:highlight w:val="none"/>
          <w:lang w:eastAsia="zh-CN"/>
        </w:rPr>
        <w:t>ZHSYZC-2025-001</w:t>
      </w:r>
    </w:p>
    <w:p w14:paraId="6282E329">
      <w:pPr>
        <w:wordWrap w:val="0"/>
        <w:spacing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项目名称：</w:t>
      </w:r>
      <w:r>
        <w:rPr>
          <w:rFonts w:hint="eastAsia" w:ascii="仿宋_GB2312" w:hAnsi="仿宋_GB2312" w:eastAsia="仿宋_GB2312" w:cs="仿宋_GB2312"/>
          <w:color w:val="auto"/>
          <w:sz w:val="24"/>
          <w:szCs w:val="24"/>
          <w:highlight w:val="none"/>
          <w:lang w:eastAsia="zh-CN"/>
        </w:rPr>
        <w:t>2025年采茶工雇主责任险采购</w:t>
      </w:r>
    </w:p>
    <w:p w14:paraId="2BCA19BC">
      <w:pPr>
        <w:wordWrap w:val="0"/>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采购方式：竞争性磋商</w:t>
      </w:r>
    </w:p>
    <w:p w14:paraId="74CCE927">
      <w:pPr>
        <w:wordWrap w:val="0"/>
        <w:spacing w:line="440" w:lineRule="exact"/>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采购</w:t>
      </w:r>
      <w:r>
        <w:rPr>
          <w:rFonts w:ascii="仿宋_GB2312" w:hAnsi="仿宋_GB2312" w:eastAsia="仿宋_GB2312" w:cs="仿宋_GB2312"/>
          <w:sz w:val="24"/>
          <w:szCs w:val="24"/>
          <w:highlight w:val="none"/>
        </w:rPr>
        <w:t>需求：</w:t>
      </w:r>
      <w:r>
        <w:rPr>
          <w:rFonts w:hint="eastAsia" w:ascii="仿宋_GB2312" w:hAnsi="仿宋_GB2312" w:eastAsia="仿宋_GB2312" w:cs="仿宋_GB2312"/>
          <w:sz w:val="24"/>
          <w:szCs w:val="24"/>
          <w:highlight w:val="none"/>
        </w:rPr>
        <w:t>见</w:t>
      </w:r>
      <w:r>
        <w:rPr>
          <w:rFonts w:ascii="仿宋_GB2312" w:hAnsi="仿宋_GB2312" w:eastAsia="仿宋_GB2312" w:cs="仿宋_GB2312"/>
          <w:sz w:val="24"/>
          <w:szCs w:val="24"/>
          <w:highlight w:val="none"/>
        </w:rPr>
        <w:t>采购文件第二章</w:t>
      </w:r>
    </w:p>
    <w:p w14:paraId="4F9F4C62">
      <w:pPr>
        <w:wordWrap w:val="0"/>
        <w:spacing w:line="440" w:lineRule="exact"/>
        <w:ind w:firstLine="482" w:firstLineChars="200"/>
        <w:rPr>
          <w:rFonts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t>标项</w:t>
      </w:r>
      <w:r>
        <w:rPr>
          <w:rFonts w:ascii="仿宋_GB2312" w:hAnsi="仿宋_GB2312" w:eastAsia="仿宋_GB2312" w:cs="仿宋_GB2312"/>
          <w:b/>
          <w:sz w:val="24"/>
          <w:szCs w:val="24"/>
          <w:highlight w:val="none"/>
        </w:rPr>
        <w:t>一</w:t>
      </w:r>
    </w:p>
    <w:p w14:paraId="03D90418">
      <w:pPr>
        <w:wordWrap w:val="0"/>
        <w:spacing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sz w:val="24"/>
          <w:szCs w:val="24"/>
          <w:highlight w:val="none"/>
        </w:rPr>
        <w:t>数</w:t>
      </w:r>
      <w:r>
        <w:rPr>
          <w:rFonts w:hint="eastAsia" w:ascii="仿宋_GB2312" w:hAnsi="仿宋_GB2312" w:eastAsia="仿宋_GB2312" w:cs="仿宋_GB2312"/>
          <w:color w:val="auto"/>
          <w:sz w:val="24"/>
          <w:szCs w:val="24"/>
          <w:highlight w:val="none"/>
        </w:rPr>
        <w:t>量</w:t>
      </w:r>
      <w:r>
        <w:rPr>
          <w:rFonts w:ascii="仿宋_GB2312" w:hAnsi="仿宋_GB2312" w:eastAsia="仿宋_GB2312" w:cs="仿宋_GB2312"/>
          <w:color w:val="auto"/>
          <w:sz w:val="24"/>
          <w:szCs w:val="24"/>
          <w:highlight w:val="none"/>
        </w:rPr>
        <w:t>：</w:t>
      </w:r>
      <w:r>
        <w:rPr>
          <w:rFonts w:hint="eastAsia" w:ascii="仿宋_GB2312" w:hAnsi="宋体" w:eastAsia="仿宋_GB2312"/>
          <w:bCs/>
          <w:snapToGrid w:val="0"/>
          <w:color w:val="auto"/>
          <w:sz w:val="24"/>
          <w:szCs w:val="24"/>
          <w:highlight w:val="none"/>
          <w:lang w:val="en-US" w:eastAsia="zh-CN"/>
        </w:rPr>
        <w:t>1</w:t>
      </w:r>
    </w:p>
    <w:p w14:paraId="548F9552">
      <w:pPr>
        <w:wordWrap w:val="0"/>
        <w:spacing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单位</w:t>
      </w:r>
      <w:r>
        <w:rPr>
          <w:rFonts w:ascii="仿宋_GB2312" w:hAnsi="仿宋_GB2312" w:eastAsia="仿宋_GB2312" w:cs="仿宋_GB2312"/>
          <w:color w:val="auto"/>
          <w:sz w:val="24"/>
          <w:szCs w:val="24"/>
          <w:highlight w:val="none"/>
        </w:rPr>
        <w:t>：</w:t>
      </w:r>
      <w:r>
        <w:rPr>
          <w:rFonts w:hint="eastAsia" w:ascii="仿宋_GB2312" w:hAnsi="宋体" w:eastAsia="仿宋_GB2312"/>
          <w:bCs/>
          <w:snapToGrid w:val="0"/>
          <w:color w:val="auto"/>
          <w:sz w:val="24"/>
          <w:szCs w:val="24"/>
          <w:highlight w:val="none"/>
          <w:lang w:val="en-US" w:eastAsia="zh-CN"/>
        </w:rPr>
        <w:t>项</w:t>
      </w:r>
    </w:p>
    <w:p w14:paraId="2CD8AEE0">
      <w:pPr>
        <w:wordWrap w:val="0"/>
        <w:spacing w:line="440" w:lineRule="exact"/>
        <w:ind w:firstLine="480" w:firstLineChars="200"/>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sz w:val="24"/>
          <w:szCs w:val="24"/>
          <w:highlight w:val="none"/>
        </w:rPr>
        <w:t>预算</w:t>
      </w:r>
      <w:r>
        <w:rPr>
          <w:rFonts w:ascii="仿宋_GB2312" w:hAnsi="仿宋_GB2312" w:eastAsia="仿宋_GB2312" w:cs="仿宋_GB2312"/>
          <w:sz w:val="24"/>
          <w:szCs w:val="24"/>
          <w:highlight w:val="none"/>
        </w:rPr>
        <w:t>金</w:t>
      </w:r>
      <w:r>
        <w:rPr>
          <w:rFonts w:ascii="仿宋_GB2312" w:hAnsi="仿宋_GB2312" w:eastAsia="仿宋_GB2312" w:cs="仿宋_GB2312"/>
          <w:color w:val="auto"/>
          <w:sz w:val="24"/>
          <w:szCs w:val="24"/>
          <w:highlight w:val="none"/>
        </w:rPr>
        <w:t>额：</w:t>
      </w:r>
      <w:r>
        <w:rPr>
          <w:rFonts w:hint="eastAsia" w:ascii="仿宋_GB2312" w:hAnsi="宋体" w:eastAsia="仿宋_GB2312"/>
          <w:bCs/>
          <w:snapToGrid w:val="0"/>
          <w:color w:val="auto"/>
          <w:sz w:val="24"/>
          <w:szCs w:val="24"/>
          <w:highlight w:val="none"/>
          <w:lang w:val="en-US" w:eastAsia="zh-CN"/>
        </w:rPr>
        <w:t>400000.00</w:t>
      </w:r>
    </w:p>
    <w:p w14:paraId="46188D47">
      <w:pPr>
        <w:wordWrap w:val="0"/>
        <w:spacing w:line="440" w:lineRule="exact"/>
        <w:ind w:firstLine="480" w:firstLineChars="200"/>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最高限价</w:t>
      </w:r>
      <w:r>
        <w:rPr>
          <w:rFonts w:ascii="仿宋_GB2312" w:hAnsi="仿宋_GB2312" w:eastAsia="仿宋_GB2312" w:cs="仿宋_GB2312"/>
          <w:color w:val="auto"/>
          <w:sz w:val="24"/>
          <w:szCs w:val="24"/>
          <w:highlight w:val="none"/>
        </w:rPr>
        <w:t>：</w:t>
      </w:r>
      <w:r>
        <w:rPr>
          <w:rFonts w:hint="eastAsia" w:ascii="仿宋_GB2312" w:hAnsi="宋体" w:eastAsia="仿宋_GB2312"/>
          <w:bCs/>
          <w:snapToGrid w:val="0"/>
          <w:color w:val="auto"/>
          <w:sz w:val="24"/>
          <w:szCs w:val="24"/>
          <w:highlight w:val="none"/>
          <w:lang w:val="en-US" w:eastAsia="zh-CN"/>
        </w:rPr>
        <w:t>400000.00</w:t>
      </w:r>
    </w:p>
    <w:p w14:paraId="176F1BE1">
      <w:pPr>
        <w:wordWrap w:val="0"/>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简要规格描述：见</w:t>
      </w:r>
      <w:r>
        <w:rPr>
          <w:rFonts w:ascii="仿宋_GB2312" w:hAnsi="仿宋_GB2312" w:eastAsia="仿宋_GB2312" w:cs="仿宋_GB2312"/>
          <w:color w:val="auto"/>
          <w:sz w:val="24"/>
          <w:szCs w:val="24"/>
          <w:highlight w:val="none"/>
        </w:rPr>
        <w:t>采购文件第二章</w:t>
      </w:r>
    </w:p>
    <w:p w14:paraId="0B39F744">
      <w:pPr>
        <w:wordWrap w:val="0"/>
        <w:spacing w:line="440" w:lineRule="exact"/>
        <w:ind w:firstLine="480" w:firstLineChars="200"/>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rPr>
        <w:t>备注</w:t>
      </w:r>
      <w:r>
        <w:rPr>
          <w:rFonts w:ascii="仿宋_GB2312" w:hAnsi="仿宋_GB2312" w:eastAsia="仿宋_GB2312" w:cs="仿宋_GB2312"/>
          <w:color w:val="auto"/>
          <w:sz w:val="24"/>
          <w:szCs w:val="24"/>
          <w:highlight w:val="none"/>
        </w:rPr>
        <w:t>：</w:t>
      </w:r>
      <w:r>
        <w:rPr>
          <w:rFonts w:hint="eastAsia" w:ascii="仿宋_GB2312" w:hAnsi="宋体" w:eastAsia="仿宋_GB2312"/>
          <w:bCs/>
          <w:snapToGrid w:val="0"/>
          <w:color w:val="auto"/>
          <w:sz w:val="24"/>
          <w:szCs w:val="24"/>
          <w:highlight w:val="none"/>
          <w:lang w:val="en-US" w:eastAsia="zh-CN"/>
        </w:rPr>
        <w:t>无</w:t>
      </w:r>
    </w:p>
    <w:p w14:paraId="63E78D37">
      <w:pPr>
        <w:wordWrap w:val="0"/>
        <w:spacing w:line="440" w:lineRule="exact"/>
        <w:ind w:firstLine="480" w:firstLineChars="200"/>
        <w:rPr>
          <w:rFonts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合同履行期限</w:t>
      </w:r>
      <w:r>
        <w:rPr>
          <w:rFonts w:hint="eastAsia" w:ascii="仿宋_GB2312" w:hAnsi="仿宋_GB2312" w:eastAsia="仿宋_GB2312" w:cs="仿宋_GB2312"/>
          <w:color w:val="auto"/>
          <w:sz w:val="24"/>
          <w:szCs w:val="24"/>
          <w:highlight w:val="none"/>
        </w:rPr>
        <w:t>：见</w:t>
      </w:r>
      <w:r>
        <w:rPr>
          <w:rFonts w:ascii="仿宋_GB2312" w:hAnsi="仿宋_GB2312" w:eastAsia="仿宋_GB2312" w:cs="仿宋_GB2312"/>
          <w:color w:val="auto"/>
          <w:sz w:val="24"/>
          <w:szCs w:val="24"/>
          <w:highlight w:val="none"/>
        </w:rPr>
        <w:t>采购文件第二章</w:t>
      </w:r>
    </w:p>
    <w:p w14:paraId="10A1A55F">
      <w:pPr>
        <w:wordWrap w:val="0"/>
        <w:spacing w:line="440" w:lineRule="exact"/>
        <w:ind w:firstLine="480" w:firstLineChars="200"/>
        <w:rPr>
          <w:rFonts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联合体投标：</w:t>
      </w:r>
      <w:r>
        <w:rPr>
          <w:rFonts w:hint="eastAsia" w:ascii="仿宋_GB2312" w:hAnsi="仿宋_GB2312" w:eastAsia="仿宋_GB2312" w:cs="仿宋_GB2312"/>
          <w:sz w:val="24"/>
          <w:szCs w:val="24"/>
          <w:highlight w:val="none"/>
          <w:lang w:val="en-US" w:eastAsia="zh-CN"/>
        </w:rPr>
        <w:t>□</w:t>
      </w:r>
      <w:r>
        <w:rPr>
          <w:rFonts w:hint="eastAsia" w:ascii="仿宋_GB2312" w:hAnsi="仿宋_GB2312" w:eastAsia="仿宋_GB2312" w:cs="仿宋_GB2312"/>
          <w:sz w:val="24"/>
          <w:szCs w:val="24"/>
          <w:highlight w:val="none"/>
        </w:rPr>
        <w:t xml:space="preserve">接受   </w:t>
      </w:r>
      <w:r>
        <w:rPr>
          <w:rFonts w:hint="eastAsia" w:ascii="仿宋_GB2312" w:hAnsi="仿宋_GB2312" w:eastAsia="仿宋_GB2312" w:cs="仿宋_GB2312"/>
          <w:sz w:val="24"/>
          <w:szCs w:val="24"/>
          <w:highlight w:val="none"/>
          <w:lang w:val="en-US" w:eastAsia="zh-CN"/>
        </w:rPr>
        <w:t>☑</w:t>
      </w:r>
      <w:r>
        <w:rPr>
          <w:rFonts w:hint="eastAsia" w:ascii="仿宋_GB2312" w:hAnsi="仿宋_GB2312" w:eastAsia="仿宋_GB2312" w:cs="仿宋_GB2312"/>
          <w:sz w:val="24"/>
          <w:szCs w:val="24"/>
          <w:highlight w:val="none"/>
        </w:rPr>
        <w:t>不接受</w:t>
      </w:r>
    </w:p>
    <w:p w14:paraId="67F86BE1">
      <w:pPr>
        <w:wordWrap w:val="0"/>
        <w:spacing w:line="420" w:lineRule="exact"/>
        <w:rPr>
          <w:rFonts w:hint="eastAsia" w:ascii="仿宋_GB2312" w:eastAsia="仿宋_GB2312"/>
          <w:b/>
          <w:sz w:val="24"/>
          <w:szCs w:val="24"/>
          <w:highlight w:val="none"/>
        </w:rPr>
      </w:pPr>
      <w:bookmarkStart w:id="21" w:name="_Toc28359013"/>
      <w:bookmarkStart w:id="22" w:name="_Toc35393630"/>
      <w:bookmarkStart w:id="23" w:name="_Toc28359090"/>
      <w:bookmarkStart w:id="24" w:name="_Toc35393799"/>
      <w:r>
        <w:rPr>
          <w:rFonts w:hint="eastAsia" w:ascii="仿宋_GB2312" w:eastAsia="仿宋_GB2312"/>
          <w:b/>
          <w:sz w:val="24"/>
          <w:szCs w:val="24"/>
          <w:highlight w:val="none"/>
        </w:rPr>
        <w:t>二、申请人的资格要求</w:t>
      </w:r>
      <w:bookmarkEnd w:id="21"/>
      <w:bookmarkEnd w:id="22"/>
      <w:bookmarkEnd w:id="23"/>
      <w:bookmarkEnd w:id="24"/>
    </w:p>
    <w:p w14:paraId="32FF9BF6">
      <w:pPr>
        <w:wordWrap w:val="0"/>
        <w:spacing w:line="440" w:lineRule="exact"/>
        <w:ind w:firstLine="480" w:firstLineChars="200"/>
        <w:rPr>
          <w:rFonts w:ascii="仿宋_GB2312" w:hAnsi="仿宋_GB2312" w:eastAsia="仿宋_GB2312" w:cs="仿宋_GB2312"/>
          <w:color w:val="auto"/>
          <w:sz w:val="24"/>
          <w:szCs w:val="24"/>
          <w:highlight w:val="none"/>
        </w:rPr>
      </w:pPr>
      <w:bookmarkStart w:id="25" w:name="_Toc35393800"/>
      <w:bookmarkStart w:id="26" w:name="_Toc28359091"/>
      <w:bookmarkStart w:id="27" w:name="_Toc35393631"/>
      <w:bookmarkStart w:id="28" w:name="_Toc28359014"/>
      <w:r>
        <w:rPr>
          <w:rFonts w:hint="eastAsia" w:ascii="仿宋_GB2312" w:hAnsi="仿宋_GB2312" w:eastAsia="仿宋_GB2312" w:cs="仿宋_GB2312"/>
          <w:color w:val="auto"/>
          <w:sz w:val="24"/>
          <w:szCs w:val="24"/>
          <w:highlight w:val="none"/>
        </w:rPr>
        <w:t>1. 满足《中华人民共和国政府采购法》第二十二条规定；未被“信用中国”网站（</w:t>
      </w:r>
      <w:r>
        <w:rPr>
          <w:rFonts w:hint="eastAsia" w:ascii="仿宋_GB2312" w:hAnsi="宋体" w:eastAsia="仿宋_GB2312"/>
          <w:color w:val="auto"/>
          <w:sz w:val="24"/>
          <w:szCs w:val="24"/>
          <w:highlight w:val="none"/>
          <w:u w:val="single"/>
        </w:rPr>
        <w:t>www.creditchina.gov.cn</w:t>
      </w:r>
      <w:r>
        <w:rPr>
          <w:rFonts w:hint="eastAsia" w:ascii="仿宋_GB2312" w:hAnsi="仿宋_GB2312" w:eastAsia="仿宋_GB2312" w:cs="仿宋_GB2312"/>
          <w:color w:val="auto"/>
          <w:sz w:val="24"/>
          <w:szCs w:val="24"/>
          <w:highlight w:val="none"/>
        </w:rPr>
        <w:t>）、中国政府采购网（</w:t>
      </w:r>
      <w:r>
        <w:rPr>
          <w:rFonts w:hint="eastAsia" w:ascii="仿宋_GB2312" w:hAnsi="宋体" w:eastAsia="仿宋_GB2312"/>
          <w:color w:val="auto"/>
          <w:sz w:val="24"/>
          <w:szCs w:val="24"/>
          <w:highlight w:val="none"/>
          <w:u w:val="single"/>
        </w:rPr>
        <w:t>www.ccgp.gov.cn</w:t>
      </w:r>
      <w:r>
        <w:rPr>
          <w:rFonts w:hint="eastAsia" w:ascii="仿宋_GB2312" w:hAnsi="仿宋_GB2312" w:eastAsia="仿宋_GB2312" w:cs="仿宋_GB2312"/>
          <w:color w:val="auto"/>
          <w:sz w:val="24"/>
          <w:szCs w:val="24"/>
          <w:highlight w:val="none"/>
        </w:rPr>
        <w:t>）列入失信被执行人、重大税收违法当事人名单、政府采购严重违法失信行为记录名单；</w:t>
      </w:r>
    </w:p>
    <w:p w14:paraId="4C3D69FF">
      <w:pPr>
        <w:wordWrap w:val="0"/>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 落实政府采购政策需满足的资格要求：</w:t>
      </w:r>
      <w:r>
        <w:rPr>
          <w:rFonts w:hint="eastAsia" w:ascii="仿宋_GB2312" w:hAnsi="仿宋_GB2312" w:eastAsia="仿宋_GB2312" w:cs="仿宋_GB2312"/>
          <w:color w:val="auto"/>
          <w:sz w:val="24"/>
          <w:szCs w:val="24"/>
          <w:highlight w:val="none"/>
          <w:u w:val="single"/>
        </w:rPr>
        <w:t>无</w:t>
      </w:r>
    </w:p>
    <w:p w14:paraId="1868A078">
      <w:pPr>
        <w:wordWrap w:val="0"/>
        <w:spacing w:line="42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3. 本项目的特定资格要求：</w:t>
      </w:r>
      <w:r>
        <w:rPr>
          <w:rFonts w:hint="eastAsia" w:ascii="仿宋_GB2312" w:hAnsi="宋体" w:eastAsia="仿宋_GB2312"/>
          <w:bCs/>
          <w:snapToGrid w:val="0"/>
          <w:color w:val="auto"/>
          <w:sz w:val="24"/>
          <w:szCs w:val="24"/>
          <w:highlight w:val="none"/>
          <w:u w:val="single"/>
          <w:lang w:val="en-US" w:eastAsia="zh-CN"/>
        </w:rPr>
        <w:t>无</w:t>
      </w:r>
    </w:p>
    <w:bookmarkEnd w:id="25"/>
    <w:bookmarkEnd w:id="26"/>
    <w:bookmarkEnd w:id="27"/>
    <w:bookmarkEnd w:id="28"/>
    <w:p w14:paraId="1D7F4B3B">
      <w:pPr>
        <w:spacing w:line="440" w:lineRule="exact"/>
        <w:jc w:val="left"/>
        <w:rPr>
          <w:rFonts w:ascii="仿宋_GB2312" w:hAnsi="仿宋_GB2312" w:eastAsia="仿宋_GB2312" w:cs="仿宋_GB2312"/>
          <w:b/>
          <w:color w:val="auto"/>
          <w:sz w:val="24"/>
          <w:szCs w:val="24"/>
          <w:highlight w:val="none"/>
        </w:rPr>
      </w:pPr>
      <w:bookmarkStart w:id="29" w:name="_Toc28359015"/>
      <w:bookmarkStart w:id="30" w:name="_Toc35393801"/>
      <w:bookmarkStart w:id="31" w:name="_Toc28359092"/>
      <w:bookmarkStart w:id="32" w:name="_Toc35393632"/>
      <w:r>
        <w:rPr>
          <w:rFonts w:hint="eastAsia" w:ascii="仿宋_GB2312" w:hAnsi="仿宋_GB2312" w:eastAsia="仿宋_GB2312" w:cs="仿宋_GB2312"/>
          <w:b/>
          <w:color w:val="auto"/>
          <w:sz w:val="24"/>
          <w:szCs w:val="24"/>
          <w:highlight w:val="none"/>
        </w:rPr>
        <w:t>三、获取（下载）采购文件</w:t>
      </w:r>
    </w:p>
    <w:p w14:paraId="0F2CD625">
      <w:pPr>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Times New Roman" w:eastAsia="仿宋_GB2312"/>
          <w:color w:val="auto"/>
          <w:sz w:val="24"/>
          <w:szCs w:val="24"/>
          <w:highlight w:val="none"/>
        </w:rPr>
        <w:t>.</w:t>
      </w:r>
      <w:r>
        <w:rPr>
          <w:rFonts w:hint="eastAsia" w:ascii="仿宋_GB2312" w:hAnsi="仿宋_GB2312" w:eastAsia="仿宋_GB2312" w:cs="仿宋_GB2312"/>
          <w:color w:val="auto"/>
          <w:sz w:val="24"/>
          <w:szCs w:val="24"/>
          <w:highlight w:val="none"/>
        </w:rPr>
        <w:t xml:space="preserve"> 时间：发布</w:t>
      </w:r>
      <w:r>
        <w:rPr>
          <w:rFonts w:ascii="仿宋_GB2312" w:hAnsi="仿宋_GB2312" w:eastAsia="仿宋_GB2312" w:cs="仿宋_GB2312"/>
          <w:color w:val="auto"/>
          <w:sz w:val="24"/>
          <w:szCs w:val="24"/>
          <w:highlight w:val="none"/>
        </w:rPr>
        <w:t>公告</w:t>
      </w:r>
      <w:r>
        <w:rPr>
          <w:rFonts w:hint="eastAsia" w:ascii="仿宋_GB2312" w:hAnsi="仿宋_GB2312" w:eastAsia="仿宋_GB2312" w:cs="仿宋_GB2312"/>
          <w:color w:val="auto"/>
          <w:sz w:val="24"/>
          <w:szCs w:val="24"/>
          <w:highlight w:val="none"/>
        </w:rPr>
        <w:t>之日至</w:t>
      </w:r>
      <w:r>
        <w:rPr>
          <w:rFonts w:hint="eastAsia" w:ascii="仿宋_GB2312" w:hAnsi="宋体" w:eastAsia="仿宋_GB2312"/>
          <w:bCs/>
          <w:snapToGrid w:val="0"/>
          <w:color w:val="auto"/>
          <w:sz w:val="24"/>
          <w:szCs w:val="24"/>
          <w:highlight w:val="none"/>
          <w:u w:val="single"/>
          <w:lang w:val="en-US" w:eastAsia="zh-CN"/>
        </w:rPr>
        <w:t>2025</w:t>
      </w:r>
      <w:r>
        <w:rPr>
          <w:rFonts w:hint="eastAsia" w:ascii="仿宋_GB2312" w:hAnsi="仿宋_GB2312" w:eastAsia="仿宋_GB2312" w:cs="仿宋_GB2312"/>
          <w:bCs/>
          <w:color w:val="auto"/>
          <w:sz w:val="24"/>
          <w:szCs w:val="24"/>
          <w:highlight w:val="none"/>
        </w:rPr>
        <w:t>年</w:t>
      </w:r>
      <w:r>
        <w:rPr>
          <w:rFonts w:hint="eastAsia" w:ascii="仿宋_GB2312" w:hAnsi="宋体" w:eastAsia="仿宋_GB2312"/>
          <w:bCs/>
          <w:snapToGrid w:val="0"/>
          <w:color w:val="auto"/>
          <w:sz w:val="24"/>
          <w:szCs w:val="24"/>
          <w:highlight w:val="none"/>
          <w:u w:val="single"/>
          <w:lang w:val="en-US" w:eastAsia="zh-CN"/>
        </w:rPr>
        <w:t>02月06日</w:t>
      </w:r>
      <w:r>
        <w:rPr>
          <w:rFonts w:hint="eastAsia" w:ascii="仿宋_GB2312" w:hAnsi="仿宋_GB2312" w:eastAsia="仿宋_GB2312" w:cs="仿宋_GB2312"/>
          <w:color w:val="auto"/>
          <w:sz w:val="24"/>
          <w:szCs w:val="24"/>
          <w:highlight w:val="none"/>
        </w:rPr>
        <w:t>，每天上午00:00至12:00，下午12:00至23:59（北京时间，线上获取法定节假日均可，线下获取文件法定节假日除外）</w:t>
      </w:r>
    </w:p>
    <w:p w14:paraId="4B693C82">
      <w:pPr>
        <w:spacing w:line="440" w:lineRule="exact"/>
        <w:ind w:firstLine="480" w:firstLineChars="200"/>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2</w:t>
      </w:r>
      <w:r>
        <w:rPr>
          <w:rFonts w:hint="eastAsia" w:ascii="仿宋_GB2312" w:hAnsi="Times New Roman" w:eastAsia="仿宋_GB2312"/>
          <w:color w:val="auto"/>
          <w:sz w:val="24"/>
          <w:szCs w:val="24"/>
          <w:highlight w:val="none"/>
        </w:rPr>
        <w:t>.</w:t>
      </w:r>
      <w:r>
        <w:rPr>
          <w:rFonts w:hint="eastAsia" w:ascii="仿宋_GB2312" w:hAnsi="仿宋_GB2312" w:eastAsia="仿宋_GB2312" w:cs="仿宋_GB2312"/>
          <w:color w:val="auto"/>
          <w:sz w:val="24"/>
          <w:szCs w:val="24"/>
          <w:highlight w:val="none"/>
        </w:rPr>
        <w:t xml:space="preserve"> 地点：浙江政府采购网</w:t>
      </w:r>
      <w:r>
        <w:rPr>
          <w:rFonts w:hint="eastAsia" w:ascii="仿宋_GB2312" w:hAnsi="宋体" w:eastAsia="仿宋_GB2312"/>
          <w:color w:val="auto"/>
          <w:sz w:val="24"/>
          <w:szCs w:val="24"/>
          <w:highlight w:val="none"/>
          <w:u w:val="single"/>
        </w:rPr>
        <w:t>（</w:t>
      </w:r>
      <w:r>
        <w:rPr>
          <w:rFonts w:ascii="仿宋_GB2312" w:hAnsi="宋体" w:eastAsia="仿宋_GB2312"/>
          <w:color w:val="auto"/>
          <w:sz w:val="24"/>
          <w:szCs w:val="24"/>
          <w:highlight w:val="none"/>
          <w:u w:val="single"/>
        </w:rPr>
        <w:fldChar w:fldCharType="begin"/>
      </w:r>
      <w:r>
        <w:rPr>
          <w:rFonts w:ascii="仿宋_GB2312" w:hAnsi="宋体" w:eastAsia="仿宋_GB2312"/>
          <w:color w:val="auto"/>
          <w:sz w:val="24"/>
          <w:szCs w:val="24"/>
          <w:highlight w:val="none"/>
          <w:u w:val="single"/>
        </w:rPr>
        <w:instrText xml:space="preserve"> HYPERLINK "http://zfcg.czt.zj.gov.cn" </w:instrText>
      </w:r>
      <w:r>
        <w:rPr>
          <w:rFonts w:ascii="仿宋_GB2312" w:hAnsi="宋体" w:eastAsia="仿宋_GB2312"/>
          <w:color w:val="auto"/>
          <w:sz w:val="24"/>
          <w:szCs w:val="24"/>
          <w:highlight w:val="none"/>
          <w:u w:val="single"/>
        </w:rPr>
        <w:fldChar w:fldCharType="separate"/>
      </w:r>
      <w:r>
        <w:rPr>
          <w:rStyle w:val="48"/>
          <w:rFonts w:hint="eastAsia" w:ascii="仿宋_GB2312" w:hAnsi="宋体" w:eastAsia="仿宋_GB2312"/>
          <w:color w:val="auto"/>
          <w:sz w:val="24"/>
          <w:szCs w:val="24"/>
          <w:highlight w:val="none"/>
        </w:rPr>
        <w:t>http://</w:t>
      </w:r>
      <w:r>
        <w:rPr>
          <w:rStyle w:val="48"/>
          <w:rFonts w:ascii="仿宋_GB2312" w:hAnsi="宋体" w:eastAsia="仿宋_GB2312"/>
          <w:color w:val="auto"/>
          <w:sz w:val="24"/>
          <w:szCs w:val="24"/>
          <w:highlight w:val="none"/>
        </w:rPr>
        <w:t>zfcg.czt.zj.gov.cn</w:t>
      </w:r>
      <w:r>
        <w:rPr>
          <w:rFonts w:ascii="仿宋_GB2312" w:hAnsi="宋体" w:eastAsia="仿宋_GB2312"/>
          <w:color w:val="auto"/>
          <w:sz w:val="24"/>
          <w:szCs w:val="24"/>
          <w:highlight w:val="none"/>
          <w:u w:val="single"/>
        </w:rPr>
        <w:fldChar w:fldCharType="end"/>
      </w:r>
      <w:r>
        <w:rPr>
          <w:rFonts w:hint="eastAsia" w:ascii="仿宋_GB2312" w:hAnsi="宋体" w:eastAsia="仿宋_GB2312"/>
          <w:color w:val="auto"/>
          <w:sz w:val="24"/>
          <w:szCs w:val="24"/>
          <w:highlight w:val="none"/>
          <w:u w:val="single"/>
        </w:rPr>
        <w:t>）</w:t>
      </w:r>
      <w:r>
        <w:rPr>
          <w:rFonts w:hint="eastAsia" w:ascii="仿宋_GB2312" w:hAnsi="宋体" w:eastAsia="仿宋_GB2312"/>
          <w:color w:val="auto"/>
          <w:sz w:val="24"/>
          <w:szCs w:val="24"/>
          <w:highlight w:val="none"/>
          <w:u w:val="single"/>
          <w:lang w:eastAsia="zh-CN"/>
        </w:rPr>
        <w:t>。</w:t>
      </w:r>
    </w:p>
    <w:p w14:paraId="3187F6DE">
      <w:pPr>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w:t>
      </w:r>
      <w:r>
        <w:rPr>
          <w:rFonts w:hint="eastAsia" w:ascii="仿宋_GB2312" w:hAnsi="Times New Roman" w:eastAsia="仿宋_GB2312"/>
          <w:color w:val="auto"/>
          <w:sz w:val="24"/>
          <w:szCs w:val="24"/>
          <w:highlight w:val="none"/>
        </w:rPr>
        <w:t>.</w:t>
      </w:r>
      <w:r>
        <w:rPr>
          <w:rFonts w:hint="eastAsia" w:ascii="仿宋_GB2312" w:hAnsi="仿宋_GB2312" w:eastAsia="仿宋_GB2312" w:cs="仿宋_GB2312"/>
          <w:color w:val="auto"/>
          <w:sz w:val="24"/>
          <w:szCs w:val="24"/>
          <w:highlight w:val="none"/>
        </w:rPr>
        <w:t xml:space="preserve"> 方式：自行下载获取</w:t>
      </w:r>
    </w:p>
    <w:p w14:paraId="4AC822DB">
      <w:pPr>
        <w:wordWrap w:val="0"/>
        <w:snapToGrid w:val="0"/>
        <w:spacing w:line="440" w:lineRule="exact"/>
        <w:ind w:firstLine="510"/>
        <w:rPr>
          <w:rFonts w:ascii="仿宋_GB2312" w:hAnsi="宋体" w:eastAsia="仿宋_GB2312"/>
          <w:color w:val="auto"/>
          <w:sz w:val="24"/>
          <w:szCs w:val="24"/>
          <w:highlight w:val="none"/>
        </w:rPr>
      </w:pPr>
      <w:r>
        <w:rPr>
          <w:rFonts w:ascii="仿宋_GB2312" w:hAnsi="仿宋_GB2312" w:eastAsia="仿宋_GB2312" w:cs="仿宋_GB2312"/>
          <w:color w:val="auto"/>
          <w:sz w:val="24"/>
          <w:szCs w:val="24"/>
          <w:highlight w:val="none"/>
        </w:rPr>
        <w:fldChar w:fldCharType="begin"/>
      </w:r>
      <w:r>
        <w:rPr>
          <w:rFonts w:ascii="仿宋_GB2312" w:hAnsi="仿宋_GB2312" w:eastAsia="仿宋_GB2312" w:cs="仿宋_GB2312"/>
          <w:color w:val="auto"/>
          <w:sz w:val="24"/>
          <w:szCs w:val="24"/>
          <w:highlight w:val="none"/>
        </w:rPr>
        <w:instrText xml:space="preserve"> </w:instrText>
      </w:r>
      <w:r>
        <w:rPr>
          <w:rFonts w:hint="eastAsia" w:ascii="仿宋_GB2312" w:hAnsi="仿宋_GB2312" w:eastAsia="仿宋_GB2312" w:cs="仿宋_GB2312"/>
          <w:color w:val="auto"/>
          <w:sz w:val="24"/>
          <w:szCs w:val="24"/>
          <w:highlight w:val="none"/>
        </w:rPr>
        <w:instrText xml:space="preserve">= 1 \* GB2</w:instrText>
      </w:r>
      <w:r>
        <w:rPr>
          <w:rFonts w:ascii="仿宋_GB2312" w:hAnsi="仿宋_GB2312" w:eastAsia="仿宋_GB2312" w:cs="仿宋_GB2312"/>
          <w:color w:val="auto"/>
          <w:sz w:val="24"/>
          <w:szCs w:val="24"/>
          <w:highlight w:val="none"/>
        </w:rPr>
        <w:instrText xml:space="preserve"> </w:instrText>
      </w:r>
      <w:r>
        <w:rPr>
          <w:rFonts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rPr>
        <w:t>⑴</w:t>
      </w:r>
      <w:r>
        <w:rPr>
          <w:rFonts w:ascii="仿宋_GB2312" w:hAnsi="仿宋_GB2312" w:eastAsia="仿宋_GB2312" w:cs="仿宋_GB2312"/>
          <w:color w:val="auto"/>
          <w:sz w:val="24"/>
          <w:szCs w:val="24"/>
          <w:highlight w:val="none"/>
        </w:rPr>
        <w:fldChar w:fldCharType="end"/>
      </w:r>
      <w:r>
        <w:rPr>
          <w:rFonts w:hint="eastAsia" w:ascii="仿宋_GB2312" w:hAnsi="宋体" w:eastAsia="仿宋_GB2312"/>
          <w:color w:val="auto"/>
          <w:sz w:val="24"/>
          <w:szCs w:val="24"/>
          <w:highlight w:val="none"/>
        </w:rPr>
        <w:t>浙江政府采购网注册</w:t>
      </w:r>
      <w:r>
        <w:rPr>
          <w:rFonts w:ascii="仿宋_GB2312" w:hAnsi="宋体" w:eastAsia="仿宋_GB2312"/>
          <w:color w:val="auto"/>
          <w:sz w:val="24"/>
          <w:szCs w:val="24"/>
          <w:highlight w:val="none"/>
        </w:rPr>
        <w:t>正式供应商</w:t>
      </w:r>
      <w:r>
        <w:rPr>
          <w:rFonts w:hint="eastAsia" w:ascii="仿宋_GB2312" w:hAnsi="宋体" w:eastAsia="仿宋_GB2312"/>
          <w:color w:val="auto"/>
          <w:sz w:val="24"/>
          <w:szCs w:val="24"/>
          <w:highlight w:val="none"/>
        </w:rPr>
        <w:t>-用户入驻/登录</w:t>
      </w:r>
      <w:r>
        <w:rPr>
          <w:rFonts w:ascii="仿宋_GB2312" w:hAnsi="仿宋_GB2312" w:eastAsia="仿宋_GB2312" w:cs="仿宋_GB2312"/>
          <w:bCs/>
          <w:color w:val="auto"/>
          <w:sz w:val="24"/>
          <w:szCs w:val="24"/>
          <w:highlight w:val="none"/>
        </w:rPr>
        <w:t>—</w:t>
      </w:r>
      <w:r>
        <w:rPr>
          <w:rFonts w:hint="eastAsia" w:ascii="仿宋_GB2312" w:hAnsi="宋体" w:eastAsia="仿宋_GB2312"/>
          <w:color w:val="auto"/>
          <w:sz w:val="24"/>
          <w:szCs w:val="24"/>
          <w:highlight w:val="none"/>
        </w:rPr>
        <w:t>用户登录-项目采购-获取采购文件管理；</w:t>
      </w:r>
    </w:p>
    <w:p w14:paraId="5B4B7FCD">
      <w:pPr>
        <w:wordWrap w:val="0"/>
        <w:snapToGrid w:val="0"/>
        <w:spacing w:line="440" w:lineRule="exact"/>
        <w:ind w:firstLine="510"/>
        <w:rPr>
          <w:rFonts w:ascii="仿宋_GB2312" w:hAnsi="宋体" w:eastAsia="仿宋_GB2312"/>
          <w:color w:val="auto"/>
          <w:sz w:val="24"/>
          <w:szCs w:val="24"/>
          <w:highlight w:val="none"/>
        </w:rPr>
      </w:pPr>
      <w:r>
        <w:rPr>
          <w:rFonts w:ascii="仿宋_GB2312" w:hAnsi="宋体" w:eastAsia="仿宋_GB2312"/>
          <w:color w:val="auto"/>
          <w:sz w:val="24"/>
          <w:szCs w:val="24"/>
          <w:highlight w:val="none"/>
        </w:rPr>
        <w:fldChar w:fldCharType="begin"/>
      </w:r>
      <w:r>
        <w:rPr>
          <w:rFonts w:ascii="仿宋_GB2312" w:hAnsi="宋体" w:eastAsia="仿宋_GB2312"/>
          <w:color w:val="auto"/>
          <w:sz w:val="24"/>
          <w:szCs w:val="24"/>
          <w:highlight w:val="none"/>
        </w:rPr>
        <w:instrText xml:space="preserve"> </w:instrText>
      </w:r>
      <w:r>
        <w:rPr>
          <w:rFonts w:hint="eastAsia" w:ascii="仿宋_GB2312" w:hAnsi="宋体" w:eastAsia="仿宋_GB2312"/>
          <w:color w:val="auto"/>
          <w:sz w:val="24"/>
          <w:szCs w:val="24"/>
          <w:highlight w:val="none"/>
        </w:rPr>
        <w:instrText xml:space="preserve">= 2 \* GB2</w:instrText>
      </w:r>
      <w:r>
        <w:rPr>
          <w:rFonts w:ascii="仿宋_GB2312" w:hAnsi="宋体" w:eastAsia="仿宋_GB2312"/>
          <w:color w:val="auto"/>
          <w:sz w:val="24"/>
          <w:szCs w:val="24"/>
          <w:highlight w:val="none"/>
        </w:rPr>
        <w:instrText xml:space="preserve"> </w:instrText>
      </w:r>
      <w:r>
        <w:rPr>
          <w:rFonts w:ascii="仿宋_GB2312" w:hAnsi="宋体" w:eastAsia="仿宋_GB2312"/>
          <w:color w:val="auto"/>
          <w:sz w:val="24"/>
          <w:szCs w:val="24"/>
          <w:highlight w:val="none"/>
        </w:rPr>
        <w:fldChar w:fldCharType="separate"/>
      </w:r>
      <w:r>
        <w:rPr>
          <w:rFonts w:hint="eastAsia" w:ascii="仿宋_GB2312" w:hAnsi="宋体" w:eastAsia="仿宋_GB2312"/>
          <w:color w:val="auto"/>
          <w:sz w:val="24"/>
          <w:szCs w:val="24"/>
          <w:highlight w:val="none"/>
        </w:rPr>
        <w:t>⑵</w:t>
      </w:r>
      <w:r>
        <w:rPr>
          <w:rFonts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未在浙江省政府采购网</w:t>
      </w:r>
      <w:r>
        <w:rPr>
          <w:rFonts w:hint="eastAsia" w:ascii="仿宋_GB2312" w:hAnsi="宋体" w:eastAsia="仿宋_GB2312"/>
          <w:color w:val="auto"/>
          <w:sz w:val="24"/>
          <w:szCs w:val="24"/>
          <w:highlight w:val="none"/>
          <w:u w:val="single"/>
        </w:rPr>
        <w:t>（</w:t>
      </w:r>
      <w:r>
        <w:rPr>
          <w:rFonts w:ascii="仿宋_GB2312" w:hAnsi="宋体" w:eastAsia="仿宋_GB2312"/>
          <w:color w:val="auto"/>
          <w:sz w:val="24"/>
          <w:szCs w:val="24"/>
          <w:highlight w:val="none"/>
          <w:u w:val="single"/>
        </w:rPr>
        <w:fldChar w:fldCharType="begin"/>
      </w:r>
      <w:r>
        <w:rPr>
          <w:rFonts w:ascii="仿宋_GB2312" w:hAnsi="宋体" w:eastAsia="仿宋_GB2312"/>
          <w:color w:val="auto"/>
          <w:sz w:val="24"/>
          <w:szCs w:val="24"/>
          <w:highlight w:val="none"/>
          <w:u w:val="single"/>
        </w:rPr>
        <w:instrText xml:space="preserve"> HYPERLINK "http://zfcg.czt.zj.gov.cn" </w:instrText>
      </w:r>
      <w:r>
        <w:rPr>
          <w:rFonts w:ascii="仿宋_GB2312" w:hAnsi="宋体" w:eastAsia="仿宋_GB2312"/>
          <w:color w:val="auto"/>
          <w:sz w:val="24"/>
          <w:szCs w:val="24"/>
          <w:highlight w:val="none"/>
          <w:u w:val="single"/>
        </w:rPr>
        <w:fldChar w:fldCharType="separate"/>
      </w:r>
      <w:r>
        <w:rPr>
          <w:rStyle w:val="48"/>
          <w:rFonts w:hint="eastAsia" w:ascii="仿宋_GB2312" w:hAnsi="宋体" w:eastAsia="仿宋_GB2312"/>
          <w:color w:val="auto"/>
          <w:sz w:val="24"/>
          <w:szCs w:val="24"/>
          <w:highlight w:val="none"/>
        </w:rPr>
        <w:t>http://</w:t>
      </w:r>
      <w:r>
        <w:rPr>
          <w:rStyle w:val="48"/>
          <w:rFonts w:ascii="仿宋_GB2312" w:hAnsi="宋体" w:eastAsia="仿宋_GB2312"/>
          <w:color w:val="auto"/>
          <w:sz w:val="24"/>
          <w:szCs w:val="24"/>
          <w:highlight w:val="none"/>
        </w:rPr>
        <w:t>zfcg.czt.zj.gov.cn</w:t>
      </w:r>
      <w:r>
        <w:rPr>
          <w:rFonts w:ascii="仿宋_GB2312" w:hAnsi="宋体" w:eastAsia="仿宋_GB2312"/>
          <w:color w:val="auto"/>
          <w:sz w:val="24"/>
          <w:szCs w:val="24"/>
          <w:highlight w:val="none"/>
          <w:u w:val="single"/>
        </w:rPr>
        <w:fldChar w:fldCharType="end"/>
      </w:r>
      <w:r>
        <w:rPr>
          <w:rFonts w:hint="eastAsia" w:ascii="仿宋_GB2312" w:hAnsi="宋体" w:eastAsia="仿宋_GB2312"/>
          <w:color w:val="auto"/>
          <w:sz w:val="24"/>
          <w:szCs w:val="24"/>
          <w:highlight w:val="none"/>
          <w:u w:val="single"/>
        </w:rPr>
        <w:t>）</w:t>
      </w:r>
      <w:r>
        <w:rPr>
          <w:rFonts w:hint="eastAsia" w:ascii="仿宋_GB2312" w:hAnsi="宋体" w:eastAsia="仿宋_GB2312"/>
          <w:color w:val="auto"/>
          <w:sz w:val="24"/>
          <w:szCs w:val="24"/>
          <w:highlight w:val="none"/>
        </w:rPr>
        <w:t>注册</w:t>
      </w:r>
      <w:r>
        <w:rPr>
          <w:rFonts w:ascii="仿宋_GB2312" w:hAnsi="宋体" w:eastAsia="仿宋_GB2312"/>
          <w:color w:val="auto"/>
          <w:sz w:val="24"/>
          <w:szCs w:val="24"/>
          <w:highlight w:val="none"/>
        </w:rPr>
        <w:t>成为正式供应商的</w:t>
      </w:r>
      <w:r>
        <w:rPr>
          <w:rFonts w:hint="eastAsia" w:ascii="仿宋_GB2312" w:hAnsi="宋体" w:eastAsia="仿宋_GB2312"/>
          <w:color w:val="auto"/>
          <w:sz w:val="24"/>
          <w:szCs w:val="24"/>
          <w:highlight w:val="none"/>
        </w:rPr>
        <w:t>，请注册完成审核成功后方可登录获取，注册流程见网址：</w:t>
      </w:r>
      <w:r>
        <w:rPr>
          <w:rFonts w:hint="eastAsia" w:ascii="仿宋_GB2312" w:hAnsi="宋体" w:eastAsia="仿宋_GB2312"/>
          <w:color w:val="auto"/>
          <w:sz w:val="24"/>
          <w:szCs w:val="24"/>
          <w:highlight w:val="none"/>
          <w:u w:val="single"/>
        </w:rPr>
        <w:t>http:</w:t>
      </w:r>
      <w:r>
        <w:rPr>
          <w:rFonts w:ascii="仿宋_GB2312" w:hAnsi="宋体" w:eastAsia="仿宋_GB2312"/>
          <w:color w:val="auto"/>
          <w:sz w:val="24"/>
          <w:szCs w:val="24"/>
          <w:highlight w:val="none"/>
          <w:u w:val="single"/>
        </w:rPr>
        <w:t>//</w:t>
      </w:r>
      <w:r>
        <w:rPr>
          <w:rFonts w:ascii="仿宋_GB2312" w:hAnsi="宋体" w:eastAsia="仿宋_GB2312"/>
          <w:color w:val="auto"/>
          <w:sz w:val="24"/>
          <w:szCs w:val="24"/>
          <w:highlight w:val="none"/>
          <w:u w:val="single"/>
        </w:rPr>
        <w:fldChar w:fldCharType="begin"/>
      </w:r>
      <w:r>
        <w:rPr>
          <w:rFonts w:ascii="仿宋_GB2312" w:hAnsi="宋体" w:eastAsia="仿宋_GB2312"/>
          <w:color w:val="auto"/>
          <w:sz w:val="24"/>
          <w:szCs w:val="24"/>
          <w:highlight w:val="none"/>
          <w:u w:val="single"/>
        </w:rPr>
        <w:instrText xml:space="preserve"> HYPERLINK "http://zfcg.czt.zj.gov.cn/register/2017-07-24/6728.html?_=2020-03-09%2006:00:22" </w:instrText>
      </w:r>
      <w:r>
        <w:rPr>
          <w:rFonts w:ascii="仿宋_GB2312" w:hAnsi="宋体" w:eastAsia="仿宋_GB2312"/>
          <w:color w:val="auto"/>
          <w:sz w:val="24"/>
          <w:szCs w:val="24"/>
          <w:highlight w:val="none"/>
          <w:u w:val="single"/>
        </w:rPr>
        <w:fldChar w:fldCharType="separate"/>
      </w:r>
      <w:r>
        <w:rPr>
          <w:rFonts w:ascii="仿宋_GB2312" w:hAnsi="宋体" w:eastAsia="仿宋_GB2312"/>
          <w:color w:val="auto"/>
          <w:sz w:val="24"/>
          <w:szCs w:val="24"/>
          <w:highlight w:val="none"/>
          <w:u w:val="single"/>
        </w:rPr>
        <w:t>zfcg.czt.zj.gov.cn/register/2017-07-24/6728.html?_=2020-03-09%2006:</w:t>
      </w:r>
      <w:bookmarkStart w:id="33" w:name="_Hlt34749271"/>
      <w:bookmarkStart w:id="34" w:name="_Hlt34749270"/>
      <w:r>
        <w:rPr>
          <w:rFonts w:ascii="仿宋_GB2312" w:hAnsi="宋体" w:eastAsia="仿宋_GB2312"/>
          <w:color w:val="auto"/>
          <w:sz w:val="24"/>
          <w:szCs w:val="24"/>
          <w:highlight w:val="none"/>
          <w:u w:val="single"/>
        </w:rPr>
        <w:t>0</w:t>
      </w:r>
      <w:bookmarkEnd w:id="33"/>
      <w:bookmarkEnd w:id="34"/>
      <w:r>
        <w:rPr>
          <w:rFonts w:ascii="仿宋_GB2312" w:hAnsi="宋体" w:eastAsia="仿宋_GB2312"/>
          <w:color w:val="auto"/>
          <w:sz w:val="24"/>
          <w:szCs w:val="24"/>
          <w:highlight w:val="none"/>
          <w:u w:val="single"/>
        </w:rPr>
        <w:t>0:22</w:t>
      </w:r>
      <w:r>
        <w:rPr>
          <w:rFonts w:ascii="仿宋_GB2312" w:hAnsi="宋体" w:eastAsia="仿宋_GB2312"/>
          <w:color w:val="auto"/>
          <w:sz w:val="24"/>
          <w:szCs w:val="24"/>
          <w:highlight w:val="none"/>
          <w:u w:val="single"/>
        </w:rPr>
        <w:fldChar w:fldCharType="end"/>
      </w:r>
      <w:r>
        <w:rPr>
          <w:rFonts w:ascii="仿宋_GB2312" w:hAnsi="宋体" w:eastAsia="仿宋_GB2312"/>
          <w:color w:val="auto"/>
          <w:sz w:val="24"/>
          <w:szCs w:val="24"/>
          <w:highlight w:val="none"/>
          <w:u w:val="single"/>
        </w:rPr>
        <w:t xml:space="preserve"> </w:t>
      </w:r>
      <w:r>
        <w:rPr>
          <w:rFonts w:hint="eastAsia" w:ascii="仿宋_GB2312" w:hAnsi="宋体" w:eastAsia="仿宋_GB2312"/>
          <w:color w:val="auto"/>
          <w:sz w:val="24"/>
          <w:szCs w:val="24"/>
          <w:highlight w:val="none"/>
        </w:rPr>
        <w:t>，注册咨询电话：400-881-7190；</w:t>
      </w:r>
    </w:p>
    <w:p w14:paraId="212314AF">
      <w:pPr>
        <w:spacing w:line="440" w:lineRule="exact"/>
        <w:ind w:firstLine="480" w:firstLineChars="200"/>
        <w:rPr>
          <w:rFonts w:hint="eastAsia" w:ascii="仿宋_GB2312" w:hAnsi="仿宋_GB2312" w:eastAsia="仿宋_GB2312" w:cs="仿宋_GB2312"/>
          <w:color w:val="auto"/>
          <w:sz w:val="24"/>
          <w:szCs w:val="24"/>
          <w:highlight w:val="none"/>
        </w:rPr>
      </w:pPr>
      <w:r>
        <w:rPr>
          <w:rFonts w:ascii="仿宋_GB2312" w:hAnsi="宋体" w:eastAsia="仿宋_GB2312"/>
          <w:color w:val="auto"/>
          <w:sz w:val="24"/>
          <w:szCs w:val="24"/>
          <w:highlight w:val="none"/>
        </w:rPr>
        <w:fldChar w:fldCharType="begin"/>
      </w:r>
      <w:r>
        <w:rPr>
          <w:rFonts w:ascii="仿宋_GB2312" w:hAnsi="宋体" w:eastAsia="仿宋_GB2312"/>
          <w:color w:val="auto"/>
          <w:sz w:val="24"/>
          <w:szCs w:val="24"/>
          <w:highlight w:val="none"/>
        </w:rPr>
        <w:instrText xml:space="preserve"> </w:instrText>
      </w:r>
      <w:r>
        <w:rPr>
          <w:rFonts w:hint="eastAsia" w:ascii="仿宋_GB2312" w:hAnsi="宋体" w:eastAsia="仿宋_GB2312"/>
          <w:color w:val="auto"/>
          <w:sz w:val="24"/>
          <w:szCs w:val="24"/>
          <w:highlight w:val="none"/>
        </w:rPr>
        <w:instrText xml:space="preserve">= 3 \* GB2</w:instrText>
      </w:r>
      <w:r>
        <w:rPr>
          <w:rFonts w:ascii="仿宋_GB2312" w:hAnsi="宋体" w:eastAsia="仿宋_GB2312"/>
          <w:color w:val="auto"/>
          <w:sz w:val="24"/>
          <w:szCs w:val="24"/>
          <w:highlight w:val="none"/>
        </w:rPr>
        <w:instrText xml:space="preserve"> </w:instrText>
      </w:r>
      <w:r>
        <w:rPr>
          <w:rFonts w:ascii="仿宋_GB2312" w:hAnsi="宋体" w:eastAsia="仿宋_GB2312"/>
          <w:color w:val="auto"/>
          <w:sz w:val="24"/>
          <w:szCs w:val="24"/>
          <w:highlight w:val="none"/>
        </w:rPr>
        <w:fldChar w:fldCharType="separate"/>
      </w:r>
      <w:r>
        <w:rPr>
          <w:rFonts w:hint="eastAsia" w:ascii="仿宋_GB2312" w:hAnsi="宋体" w:eastAsia="仿宋_GB2312"/>
          <w:color w:val="auto"/>
          <w:sz w:val="24"/>
          <w:szCs w:val="24"/>
          <w:highlight w:val="none"/>
        </w:rPr>
        <w:t>⑶</w:t>
      </w:r>
      <w:r>
        <w:rPr>
          <w:rFonts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在浙江政府采购网采购</w:t>
      </w:r>
      <w:r>
        <w:rPr>
          <w:rFonts w:ascii="仿宋_GB2312" w:hAnsi="宋体" w:eastAsia="仿宋_GB2312"/>
          <w:color w:val="auto"/>
          <w:sz w:val="24"/>
          <w:szCs w:val="24"/>
          <w:highlight w:val="none"/>
        </w:rPr>
        <w:t>公告</w:t>
      </w:r>
      <w:r>
        <w:rPr>
          <w:rFonts w:hint="eastAsia" w:ascii="仿宋_GB2312" w:hAnsi="宋体" w:eastAsia="仿宋_GB2312"/>
          <w:color w:val="auto"/>
          <w:sz w:val="24"/>
          <w:szCs w:val="24"/>
          <w:highlight w:val="none"/>
        </w:rPr>
        <w:t>附件中以“游客”身份（或</w:t>
      </w:r>
      <w:r>
        <w:rPr>
          <w:rFonts w:hint="eastAsia" w:ascii="仿宋_GB2312" w:hAnsi="仿宋_GB2312" w:eastAsia="仿宋_GB2312" w:cs="仿宋_GB2312"/>
          <w:color w:val="auto"/>
          <w:sz w:val="24"/>
          <w:szCs w:val="24"/>
          <w:highlight w:val="none"/>
        </w:rPr>
        <w:t>丽水市公共资源交易网</w:t>
      </w:r>
      <w:r>
        <w:rPr>
          <w:rFonts w:hint="eastAsia" w:ascii="仿宋_GB2312" w:hAnsi="宋体" w:eastAsia="仿宋_GB2312"/>
          <w:color w:val="auto"/>
          <w:sz w:val="24"/>
          <w:szCs w:val="24"/>
          <w:highlight w:val="none"/>
        </w:rPr>
        <w:t>）获取的采购文件</w:t>
      </w:r>
      <w:r>
        <w:rPr>
          <w:rFonts w:ascii="仿宋_GB2312" w:hAnsi="宋体" w:eastAsia="仿宋_GB2312"/>
          <w:color w:val="auto"/>
          <w:sz w:val="24"/>
          <w:szCs w:val="24"/>
          <w:highlight w:val="none"/>
        </w:rPr>
        <w:t>在</w:t>
      </w:r>
      <w:r>
        <w:rPr>
          <w:rFonts w:hint="eastAsia" w:ascii="仿宋_GB2312" w:hAnsi="宋体" w:eastAsia="仿宋_GB2312"/>
          <w:color w:val="auto"/>
          <w:sz w:val="24"/>
          <w:szCs w:val="24"/>
          <w:highlight w:val="none"/>
        </w:rPr>
        <w:t>仅供阅览；潜在供应商未按上述第</w:t>
      </w:r>
      <w:r>
        <w:rPr>
          <w:rFonts w:ascii="仿宋_GB2312" w:hAnsi="宋体" w:eastAsia="仿宋_GB2312"/>
          <w:color w:val="auto"/>
          <w:sz w:val="24"/>
          <w:szCs w:val="24"/>
          <w:highlight w:val="none"/>
        </w:rPr>
        <w:fldChar w:fldCharType="begin"/>
      </w:r>
      <w:r>
        <w:rPr>
          <w:rFonts w:ascii="仿宋_GB2312" w:hAnsi="宋体" w:eastAsia="仿宋_GB2312"/>
          <w:color w:val="auto"/>
          <w:sz w:val="24"/>
          <w:szCs w:val="24"/>
          <w:highlight w:val="none"/>
        </w:rPr>
        <w:instrText xml:space="preserve"> </w:instrText>
      </w:r>
      <w:r>
        <w:rPr>
          <w:rFonts w:hint="eastAsia" w:ascii="仿宋_GB2312" w:hAnsi="宋体" w:eastAsia="仿宋_GB2312"/>
          <w:color w:val="auto"/>
          <w:sz w:val="24"/>
          <w:szCs w:val="24"/>
          <w:highlight w:val="none"/>
        </w:rPr>
        <w:instrText xml:space="preserve">= 1 \* GB2</w:instrText>
      </w:r>
      <w:r>
        <w:rPr>
          <w:rFonts w:ascii="仿宋_GB2312" w:hAnsi="宋体" w:eastAsia="仿宋_GB2312"/>
          <w:color w:val="auto"/>
          <w:sz w:val="24"/>
          <w:szCs w:val="24"/>
          <w:highlight w:val="none"/>
        </w:rPr>
        <w:instrText xml:space="preserve"> </w:instrText>
      </w:r>
      <w:r>
        <w:rPr>
          <w:rFonts w:ascii="仿宋_GB2312" w:hAnsi="宋体" w:eastAsia="仿宋_GB2312"/>
          <w:color w:val="auto"/>
          <w:sz w:val="24"/>
          <w:szCs w:val="24"/>
          <w:highlight w:val="none"/>
        </w:rPr>
        <w:fldChar w:fldCharType="separate"/>
      </w:r>
      <w:r>
        <w:rPr>
          <w:rFonts w:hint="eastAsia" w:ascii="仿宋_GB2312" w:hAnsi="宋体" w:eastAsia="仿宋_GB2312"/>
          <w:color w:val="auto"/>
          <w:sz w:val="24"/>
          <w:szCs w:val="24"/>
          <w:highlight w:val="none"/>
        </w:rPr>
        <w:t>⑴</w:t>
      </w:r>
      <w:r>
        <w:rPr>
          <w:rFonts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条方式获取采购文件的不得对采购文件提起质疑投诉。</w:t>
      </w:r>
    </w:p>
    <w:p w14:paraId="5F3C8BED">
      <w:pPr>
        <w:wordWrap w:val="0"/>
        <w:spacing w:line="420" w:lineRule="exact"/>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w:t>
      </w:r>
      <w:r>
        <w:rPr>
          <w:rFonts w:hint="eastAsia" w:ascii="仿宋_GB2312" w:hAnsi="Times New Roman" w:eastAsia="仿宋_GB2312"/>
          <w:color w:val="auto"/>
          <w:sz w:val="24"/>
          <w:szCs w:val="24"/>
          <w:highlight w:val="none"/>
        </w:rPr>
        <w:t>.</w:t>
      </w:r>
      <w:r>
        <w:rPr>
          <w:rFonts w:hint="eastAsia" w:ascii="仿宋_GB2312" w:hAnsi="仿宋_GB2312" w:eastAsia="仿宋_GB2312" w:cs="仿宋_GB2312"/>
          <w:color w:val="auto"/>
          <w:sz w:val="24"/>
          <w:szCs w:val="24"/>
          <w:highlight w:val="none"/>
        </w:rPr>
        <w:t xml:space="preserve"> 售价：0元</w:t>
      </w:r>
    </w:p>
    <w:bookmarkEnd w:id="29"/>
    <w:bookmarkEnd w:id="30"/>
    <w:bookmarkEnd w:id="31"/>
    <w:bookmarkEnd w:id="32"/>
    <w:p w14:paraId="3CD6AA42">
      <w:pPr>
        <w:spacing w:line="440" w:lineRule="exact"/>
        <w:jc w:val="left"/>
        <w:rPr>
          <w:rFonts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t>四、响应文件提交（上传）</w:t>
      </w:r>
    </w:p>
    <w:p w14:paraId="110E3EC5">
      <w:pPr>
        <w:spacing w:line="440" w:lineRule="exact"/>
        <w:ind w:firstLine="480" w:firstLineChars="200"/>
        <w:rPr>
          <w:rFonts w:ascii="仿宋_GB2312" w:hAnsi="仿宋_GB2312" w:eastAsia="仿宋_GB2312" w:cs="仿宋_GB2312"/>
          <w:bCs/>
          <w:color w:val="auto"/>
          <w:sz w:val="24"/>
          <w:szCs w:val="24"/>
          <w:highlight w:val="none"/>
          <w:u w:val="single"/>
        </w:rPr>
      </w:pPr>
      <w:r>
        <w:rPr>
          <w:rFonts w:hint="eastAsia" w:ascii="仿宋_GB2312" w:hAnsi="仿宋_GB2312" w:eastAsia="仿宋_GB2312" w:cs="仿宋_GB2312"/>
          <w:bCs/>
          <w:sz w:val="24"/>
          <w:szCs w:val="24"/>
          <w:highlight w:val="none"/>
        </w:rPr>
        <w:t>1</w:t>
      </w:r>
      <w:r>
        <w:rPr>
          <w:rFonts w:hint="eastAsia" w:ascii="仿宋_GB2312" w:hAnsi="Times New Roman" w:eastAsia="仿宋_GB2312"/>
          <w:sz w:val="24"/>
          <w:szCs w:val="24"/>
          <w:highlight w:val="none"/>
        </w:rPr>
        <w:t>.</w:t>
      </w:r>
      <w:r>
        <w:rPr>
          <w:rFonts w:ascii="仿宋_GB2312" w:hAnsi="Times New Roman" w:eastAsia="仿宋_GB2312"/>
          <w:sz w:val="24"/>
          <w:szCs w:val="24"/>
          <w:highlight w:val="none"/>
        </w:rPr>
        <w:t xml:space="preserve"> </w:t>
      </w:r>
      <w:r>
        <w:rPr>
          <w:rFonts w:hint="eastAsia" w:ascii="仿宋_GB2312" w:hAnsi="仿宋_GB2312" w:eastAsia="仿宋_GB2312" w:cs="仿宋_GB2312"/>
          <w:bCs/>
          <w:sz w:val="24"/>
          <w:szCs w:val="24"/>
          <w:highlight w:val="none"/>
        </w:rPr>
        <w:t>截止时间：</w:t>
      </w:r>
      <w:r>
        <w:rPr>
          <w:rFonts w:hint="eastAsia" w:ascii="仿宋_GB2312" w:hAnsi="宋体" w:eastAsia="仿宋_GB2312"/>
          <w:bCs/>
          <w:snapToGrid w:val="0"/>
          <w:color w:val="auto"/>
          <w:sz w:val="24"/>
          <w:szCs w:val="24"/>
          <w:highlight w:val="none"/>
          <w:u w:val="single"/>
          <w:lang w:val="en-US" w:eastAsia="zh-CN"/>
        </w:rPr>
        <w:t>2025</w:t>
      </w:r>
      <w:r>
        <w:rPr>
          <w:rFonts w:hint="eastAsia" w:ascii="仿宋_GB2312" w:hAnsi="仿宋_GB2312" w:eastAsia="仿宋_GB2312" w:cs="仿宋_GB2312"/>
          <w:bCs/>
          <w:color w:val="auto"/>
          <w:sz w:val="24"/>
          <w:szCs w:val="24"/>
          <w:highlight w:val="none"/>
        </w:rPr>
        <w:t>年</w:t>
      </w:r>
      <w:r>
        <w:rPr>
          <w:rFonts w:hint="eastAsia" w:ascii="仿宋_GB2312" w:hAnsi="宋体" w:eastAsia="仿宋_GB2312"/>
          <w:bCs/>
          <w:snapToGrid w:val="0"/>
          <w:color w:val="auto"/>
          <w:sz w:val="24"/>
          <w:szCs w:val="24"/>
          <w:highlight w:val="none"/>
          <w:u w:val="single"/>
          <w:lang w:val="en-US" w:eastAsia="zh-CN"/>
        </w:rPr>
        <w:t>02月06日09</w:t>
      </w:r>
      <w:r>
        <w:rPr>
          <w:rFonts w:hint="eastAsia" w:ascii="仿宋_GB2312" w:hAnsi="宋体" w:eastAsia="仿宋_GB2312"/>
          <w:bCs/>
          <w:snapToGrid w:val="0"/>
          <w:color w:val="auto"/>
          <w:sz w:val="24"/>
          <w:szCs w:val="24"/>
          <w:highlight w:val="none"/>
          <w:u w:val="single"/>
        </w:rPr>
        <w:t>：</w:t>
      </w:r>
      <w:r>
        <w:rPr>
          <w:rFonts w:hint="eastAsia" w:ascii="仿宋_GB2312" w:hAnsi="宋体" w:eastAsia="仿宋_GB2312"/>
          <w:bCs/>
          <w:snapToGrid w:val="0"/>
          <w:color w:val="auto"/>
          <w:sz w:val="24"/>
          <w:szCs w:val="24"/>
          <w:highlight w:val="none"/>
          <w:u w:val="single"/>
          <w:lang w:val="en-US" w:eastAsia="zh-CN"/>
        </w:rPr>
        <w:t>00</w:t>
      </w:r>
      <w:r>
        <w:rPr>
          <w:rFonts w:hint="eastAsia" w:ascii="仿宋_GB2312" w:hAnsi="仿宋_GB2312" w:eastAsia="仿宋_GB2312" w:cs="仿宋_GB2312"/>
          <w:bCs/>
          <w:color w:val="auto"/>
          <w:sz w:val="24"/>
          <w:szCs w:val="24"/>
          <w:highlight w:val="none"/>
        </w:rPr>
        <w:t>（北京时间）；</w:t>
      </w:r>
    </w:p>
    <w:p w14:paraId="03F641BC">
      <w:pPr>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Times New Roman" w:eastAsia="仿宋_GB2312"/>
          <w:color w:val="auto"/>
          <w:sz w:val="24"/>
          <w:szCs w:val="24"/>
          <w:highlight w:val="none"/>
        </w:rPr>
        <w:t>.</w:t>
      </w:r>
      <w:r>
        <w:rPr>
          <w:rFonts w:ascii="仿宋_GB2312" w:hAnsi="Times New Roman" w:eastAsia="仿宋_GB2312"/>
          <w:color w:val="auto"/>
          <w:sz w:val="24"/>
          <w:szCs w:val="24"/>
          <w:highlight w:val="none"/>
        </w:rPr>
        <w:t xml:space="preserve"> </w:t>
      </w:r>
      <w:r>
        <w:rPr>
          <w:rFonts w:hint="eastAsia" w:ascii="仿宋_GB2312" w:hAnsi="仿宋_GB2312" w:eastAsia="仿宋_GB2312" w:cs="仿宋_GB2312"/>
          <w:color w:val="auto"/>
          <w:sz w:val="24"/>
          <w:szCs w:val="24"/>
          <w:highlight w:val="none"/>
        </w:rPr>
        <w:t>地点：</w:t>
      </w:r>
    </w:p>
    <w:p w14:paraId="66DAD8C9">
      <w:pPr>
        <w:spacing w:line="440" w:lineRule="exact"/>
        <w:ind w:firstLine="480" w:firstLineChars="200"/>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 1 \* GB2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rPr>
        <w:t>⑴</w:t>
      </w:r>
      <w:r>
        <w:rPr>
          <w:rFonts w:hint="eastAsia" w:ascii="仿宋_GB2312" w:hAnsi="仿宋_GB2312" w:eastAsia="仿宋_GB2312" w:cs="仿宋_GB2312"/>
          <w:color w:val="auto"/>
          <w:sz w:val="24"/>
          <w:szCs w:val="24"/>
          <w:highlight w:val="none"/>
        </w:rPr>
        <w:fldChar w:fldCharType="end"/>
      </w:r>
      <w:r>
        <w:rPr>
          <w:rFonts w:hint="eastAsia" w:ascii="仿宋_GB2312" w:hAnsi="仿宋_GB2312" w:eastAsia="仿宋_GB2312" w:cs="仿宋_GB2312"/>
          <w:color w:val="auto"/>
          <w:sz w:val="24"/>
          <w:szCs w:val="24"/>
          <w:highlight w:val="none"/>
        </w:rPr>
        <w:t xml:space="preserve"> 电子加密</w:t>
      </w:r>
      <w:r>
        <w:rPr>
          <w:rFonts w:hint="eastAsia" w:ascii="仿宋_GB2312" w:hAnsi="宋体" w:eastAsia="仿宋_GB2312"/>
          <w:color w:val="auto"/>
          <w:sz w:val="24"/>
          <w:szCs w:val="24"/>
          <w:highlight w:val="none"/>
        </w:rPr>
        <w:t>磋商响应</w:t>
      </w:r>
      <w:r>
        <w:rPr>
          <w:rFonts w:ascii="仿宋_GB2312" w:hAnsi="宋体" w:eastAsia="仿宋_GB2312"/>
          <w:color w:val="auto"/>
          <w:sz w:val="24"/>
          <w:szCs w:val="24"/>
          <w:highlight w:val="none"/>
        </w:rPr>
        <w:t>文件</w:t>
      </w:r>
      <w:r>
        <w:rPr>
          <w:rFonts w:hint="eastAsia" w:ascii="仿宋_GB2312" w:hAnsi="仿宋_GB2312" w:eastAsia="仿宋_GB2312" w:cs="仿宋_GB2312"/>
          <w:color w:val="auto"/>
          <w:sz w:val="24"/>
          <w:szCs w:val="24"/>
          <w:highlight w:val="none"/>
        </w:rPr>
        <w:t>：在“政府采购云平台”上传提交，“电子加密</w:t>
      </w:r>
      <w:r>
        <w:rPr>
          <w:rFonts w:hint="eastAsia" w:ascii="仿宋_GB2312" w:hAnsi="宋体" w:eastAsia="仿宋_GB2312"/>
          <w:color w:val="auto"/>
          <w:sz w:val="24"/>
          <w:szCs w:val="24"/>
          <w:highlight w:val="none"/>
        </w:rPr>
        <w:t>磋商响应</w:t>
      </w:r>
      <w:r>
        <w:rPr>
          <w:rFonts w:ascii="仿宋_GB2312" w:hAnsi="宋体" w:eastAsia="仿宋_GB2312"/>
          <w:color w:val="auto"/>
          <w:sz w:val="24"/>
          <w:szCs w:val="24"/>
          <w:highlight w:val="none"/>
        </w:rPr>
        <w:t>文件</w:t>
      </w:r>
      <w:r>
        <w:rPr>
          <w:rFonts w:hint="eastAsia" w:ascii="仿宋_GB2312" w:hAnsi="仿宋_GB2312" w:eastAsia="仿宋_GB2312" w:cs="仿宋_GB2312"/>
          <w:color w:val="auto"/>
          <w:sz w:val="24"/>
          <w:szCs w:val="24"/>
          <w:highlight w:val="none"/>
        </w:rPr>
        <w:t>”成功上传提交后，供应商自行打印磋商响应文件接收回执。</w:t>
      </w:r>
    </w:p>
    <w:p w14:paraId="62CFF5F5">
      <w:pPr>
        <w:spacing w:line="440" w:lineRule="exact"/>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fldChar w:fldCharType="begin"/>
      </w:r>
      <w:r>
        <w:rPr>
          <w:rFonts w:hint="eastAsia" w:ascii="仿宋_GB2312" w:hAnsi="仿宋_GB2312" w:eastAsia="仿宋_GB2312" w:cs="仿宋_GB2312"/>
          <w:color w:val="auto"/>
          <w:sz w:val="24"/>
          <w:szCs w:val="24"/>
          <w:highlight w:val="none"/>
        </w:rPr>
        <w:instrText xml:space="preserve"> = 2 \* GB2 </w:instrText>
      </w:r>
      <w:r>
        <w:rPr>
          <w:rFonts w:hint="eastAsia" w:ascii="仿宋_GB2312" w:hAnsi="仿宋_GB2312" w:eastAsia="仿宋_GB2312" w:cs="仿宋_GB2312"/>
          <w:color w:val="auto"/>
          <w:sz w:val="24"/>
          <w:szCs w:val="24"/>
          <w:highlight w:val="none"/>
        </w:rPr>
        <w:fldChar w:fldCharType="separate"/>
      </w:r>
      <w:r>
        <w:rPr>
          <w:rFonts w:hint="eastAsia" w:ascii="仿宋_GB2312" w:hAnsi="仿宋_GB2312" w:eastAsia="仿宋_GB2312" w:cs="仿宋_GB2312"/>
          <w:color w:val="auto"/>
          <w:sz w:val="24"/>
          <w:szCs w:val="24"/>
          <w:highlight w:val="none"/>
        </w:rPr>
        <w:t>⑵</w:t>
      </w:r>
      <w:r>
        <w:rPr>
          <w:rFonts w:hint="eastAsia" w:ascii="仿宋_GB2312" w:hAnsi="仿宋_GB2312" w:eastAsia="仿宋_GB2312" w:cs="仿宋_GB2312"/>
          <w:color w:val="auto"/>
          <w:sz w:val="24"/>
          <w:szCs w:val="24"/>
          <w:highlight w:val="none"/>
        </w:rPr>
        <w:fldChar w:fldCharType="end"/>
      </w:r>
      <w:r>
        <w:rPr>
          <w:rFonts w:hint="eastAsia" w:ascii="仿宋_GB2312" w:hAnsi="仿宋_GB2312" w:eastAsia="仿宋_GB2312" w:cs="仿宋_GB2312"/>
          <w:color w:val="auto"/>
          <w:sz w:val="24"/>
          <w:szCs w:val="24"/>
          <w:highlight w:val="none"/>
        </w:rPr>
        <w:t>备份磋商响应文件：供应商自行确定是否提交；若提交请将备份磋商响应文件以电子邮件的形式发送至（</w:t>
      </w:r>
      <w:r>
        <w:rPr>
          <w:rFonts w:hint="eastAsia" w:ascii="仿宋_GB2312" w:hAnsi="仿宋_GB2312" w:eastAsia="仿宋_GB2312" w:cs="仿宋_GB2312"/>
          <w:color w:val="auto"/>
          <w:sz w:val="24"/>
          <w:szCs w:val="24"/>
          <w:highlight w:val="none"/>
          <w:lang w:eastAsia="zh-CN"/>
        </w:rPr>
        <w:t>251105695@qq.com</w:t>
      </w:r>
      <w:r>
        <w:rPr>
          <w:rFonts w:hint="eastAsia" w:ascii="仿宋_GB2312" w:hAnsi="仿宋_GB2312" w:eastAsia="仿宋_GB2312" w:cs="仿宋_GB2312"/>
          <w:color w:val="auto"/>
          <w:sz w:val="24"/>
          <w:szCs w:val="24"/>
          <w:highlight w:val="none"/>
        </w:rPr>
        <w:t>），备份磋商响应文件在“电子加密磋商响应文件”在线解密失败后启用，否则不予以启用；未在规定时间内发送备份磋商响应文件造成的响应无效或失败由供应商自行承当。</w:t>
      </w:r>
    </w:p>
    <w:p w14:paraId="18E745C1">
      <w:pPr>
        <w:wordWrap w:val="0"/>
        <w:spacing w:line="420" w:lineRule="exact"/>
        <w:rPr>
          <w:rFonts w:hint="eastAsia" w:ascii="仿宋_GB2312" w:eastAsia="仿宋_GB2312"/>
          <w:b/>
          <w:color w:val="auto"/>
          <w:sz w:val="24"/>
          <w:szCs w:val="24"/>
          <w:highlight w:val="none"/>
        </w:rPr>
      </w:pPr>
      <w:bookmarkStart w:id="35" w:name="_Toc35393633"/>
      <w:bookmarkStart w:id="36" w:name="_Toc35393802"/>
      <w:bookmarkStart w:id="37" w:name="_Toc28359093"/>
      <w:bookmarkStart w:id="38" w:name="_Toc28359016"/>
      <w:r>
        <w:rPr>
          <w:rFonts w:hint="eastAsia" w:ascii="仿宋_GB2312" w:eastAsia="仿宋_GB2312"/>
          <w:b/>
          <w:color w:val="auto"/>
          <w:sz w:val="24"/>
          <w:szCs w:val="24"/>
          <w:highlight w:val="none"/>
        </w:rPr>
        <w:t>五、响应</w:t>
      </w:r>
      <w:r>
        <w:rPr>
          <w:rFonts w:ascii="仿宋_GB2312" w:eastAsia="仿宋_GB2312"/>
          <w:b/>
          <w:color w:val="auto"/>
          <w:sz w:val="24"/>
          <w:szCs w:val="24"/>
          <w:highlight w:val="none"/>
        </w:rPr>
        <w:t>文件</w:t>
      </w:r>
      <w:r>
        <w:rPr>
          <w:rFonts w:hint="eastAsia" w:ascii="仿宋_GB2312" w:eastAsia="仿宋_GB2312"/>
          <w:b/>
          <w:color w:val="auto"/>
          <w:sz w:val="24"/>
          <w:szCs w:val="24"/>
          <w:highlight w:val="none"/>
        </w:rPr>
        <w:t>开启</w:t>
      </w:r>
      <w:bookmarkEnd w:id="35"/>
      <w:bookmarkEnd w:id="36"/>
      <w:bookmarkEnd w:id="37"/>
      <w:bookmarkEnd w:id="38"/>
    </w:p>
    <w:p w14:paraId="360B9DEA">
      <w:pPr>
        <w:wordWrap w:val="0"/>
        <w:spacing w:line="420" w:lineRule="exact"/>
        <w:ind w:firstLine="480" w:firstLineChars="200"/>
        <w:rPr>
          <w:rFonts w:hint="eastAsia" w:ascii="仿宋_GB2312" w:hAnsi="仿宋" w:eastAsia="仿宋_GB2312"/>
          <w:bCs/>
          <w:color w:val="auto"/>
          <w:sz w:val="24"/>
          <w:szCs w:val="24"/>
          <w:highlight w:val="none"/>
          <w:u w:val="single"/>
        </w:rPr>
      </w:pPr>
      <w:r>
        <w:rPr>
          <w:rFonts w:hint="eastAsia" w:ascii="仿宋_GB2312" w:hAnsi="仿宋" w:eastAsia="仿宋_GB2312"/>
          <w:color w:val="auto"/>
          <w:sz w:val="24"/>
          <w:szCs w:val="24"/>
          <w:highlight w:val="none"/>
        </w:rPr>
        <w:t>开启时间：</w:t>
      </w:r>
      <w:r>
        <w:rPr>
          <w:rFonts w:hint="eastAsia" w:ascii="仿宋_GB2312" w:hAnsi="宋体" w:eastAsia="仿宋_GB2312"/>
          <w:bCs/>
          <w:snapToGrid w:val="0"/>
          <w:color w:val="auto"/>
          <w:sz w:val="24"/>
          <w:szCs w:val="24"/>
          <w:highlight w:val="none"/>
          <w:u w:val="single"/>
          <w:lang w:val="en-US" w:eastAsia="zh-CN"/>
        </w:rPr>
        <w:t>2025</w:t>
      </w:r>
      <w:r>
        <w:rPr>
          <w:rFonts w:hint="eastAsia" w:ascii="仿宋_GB2312" w:hAnsi="仿宋_GB2312" w:eastAsia="仿宋_GB2312" w:cs="仿宋_GB2312"/>
          <w:bCs/>
          <w:color w:val="auto"/>
          <w:sz w:val="24"/>
          <w:szCs w:val="24"/>
          <w:highlight w:val="none"/>
        </w:rPr>
        <w:t>年</w:t>
      </w:r>
      <w:r>
        <w:rPr>
          <w:rFonts w:hint="eastAsia" w:ascii="仿宋_GB2312" w:hAnsi="宋体" w:eastAsia="仿宋_GB2312"/>
          <w:bCs/>
          <w:snapToGrid w:val="0"/>
          <w:color w:val="auto"/>
          <w:sz w:val="24"/>
          <w:szCs w:val="24"/>
          <w:highlight w:val="none"/>
          <w:u w:val="single"/>
          <w:lang w:val="en-US" w:eastAsia="zh-CN"/>
        </w:rPr>
        <w:t>02月06日09</w:t>
      </w:r>
      <w:r>
        <w:rPr>
          <w:rFonts w:hint="eastAsia" w:ascii="仿宋_GB2312" w:hAnsi="宋体" w:eastAsia="仿宋_GB2312"/>
          <w:bCs/>
          <w:snapToGrid w:val="0"/>
          <w:color w:val="auto"/>
          <w:sz w:val="24"/>
          <w:szCs w:val="24"/>
          <w:highlight w:val="none"/>
          <w:u w:val="single"/>
        </w:rPr>
        <w:t>：</w:t>
      </w:r>
      <w:r>
        <w:rPr>
          <w:rFonts w:hint="eastAsia" w:ascii="仿宋_GB2312" w:hAnsi="宋体" w:eastAsia="仿宋_GB2312"/>
          <w:bCs/>
          <w:snapToGrid w:val="0"/>
          <w:color w:val="auto"/>
          <w:sz w:val="24"/>
          <w:szCs w:val="24"/>
          <w:highlight w:val="none"/>
          <w:u w:val="single"/>
          <w:lang w:val="en-US" w:eastAsia="zh-CN"/>
        </w:rPr>
        <w:t>00</w:t>
      </w:r>
      <w:r>
        <w:rPr>
          <w:rFonts w:hint="eastAsia" w:ascii="仿宋_GB2312" w:hAnsi="仿宋_GB2312" w:eastAsia="仿宋_GB2312" w:cs="仿宋_GB2312"/>
          <w:bCs/>
          <w:color w:val="auto"/>
          <w:sz w:val="24"/>
          <w:szCs w:val="24"/>
          <w:highlight w:val="none"/>
        </w:rPr>
        <w:t>（北京时间）</w:t>
      </w:r>
    </w:p>
    <w:p w14:paraId="468C9CEE">
      <w:pPr>
        <w:wordWrap w:val="0"/>
        <w:spacing w:line="420" w:lineRule="exact"/>
        <w:ind w:firstLine="480" w:firstLineChars="200"/>
        <w:rPr>
          <w:rFonts w:hint="eastAsia" w:ascii="仿宋_GB2312" w:hAnsi="仿宋" w:eastAsia="仿宋_GB2312"/>
          <w:bCs/>
          <w:color w:val="auto"/>
          <w:sz w:val="24"/>
          <w:szCs w:val="24"/>
          <w:highlight w:val="none"/>
          <w:u w:val="single"/>
        </w:rPr>
      </w:pPr>
      <w:r>
        <w:rPr>
          <w:rFonts w:hint="eastAsia" w:ascii="仿宋_GB2312" w:hAnsi="仿宋" w:eastAsia="仿宋_GB2312"/>
          <w:color w:val="auto"/>
          <w:sz w:val="24"/>
          <w:szCs w:val="24"/>
          <w:highlight w:val="none"/>
        </w:rPr>
        <w:t>地点（网址）：</w:t>
      </w:r>
      <w:r>
        <w:rPr>
          <w:rFonts w:hint="eastAsia" w:ascii="仿宋_GB2312" w:hAnsi="仿宋_GB2312" w:eastAsia="仿宋_GB2312" w:cs="仿宋_GB2312"/>
          <w:bCs/>
          <w:color w:val="auto"/>
          <w:sz w:val="24"/>
          <w:szCs w:val="24"/>
          <w:highlight w:val="none"/>
        </w:rPr>
        <w:t>浙江政府采购网—用户入驻/登录—用户登录—项目采购—开标评标—进入开标大厅</w:t>
      </w:r>
    </w:p>
    <w:p w14:paraId="1F6DFD97">
      <w:pPr>
        <w:wordWrap w:val="0"/>
        <w:spacing w:line="420" w:lineRule="exact"/>
        <w:rPr>
          <w:rFonts w:hint="eastAsia" w:ascii="仿宋_GB2312" w:eastAsia="仿宋_GB2312"/>
          <w:b/>
          <w:color w:val="auto"/>
          <w:sz w:val="24"/>
          <w:szCs w:val="24"/>
          <w:highlight w:val="none"/>
        </w:rPr>
      </w:pPr>
      <w:bookmarkStart w:id="39" w:name="_Toc28359094"/>
      <w:bookmarkStart w:id="40" w:name="_Toc35393803"/>
      <w:bookmarkStart w:id="41" w:name="_Toc28359017"/>
      <w:bookmarkStart w:id="42" w:name="_Toc35393634"/>
      <w:r>
        <w:rPr>
          <w:rFonts w:hint="eastAsia" w:ascii="仿宋_GB2312" w:eastAsia="仿宋_GB2312"/>
          <w:b/>
          <w:color w:val="auto"/>
          <w:sz w:val="24"/>
          <w:szCs w:val="24"/>
          <w:highlight w:val="none"/>
        </w:rPr>
        <w:t>六、公告期限</w:t>
      </w:r>
      <w:bookmarkEnd w:id="39"/>
      <w:bookmarkEnd w:id="40"/>
      <w:bookmarkEnd w:id="41"/>
      <w:bookmarkEnd w:id="42"/>
    </w:p>
    <w:p w14:paraId="1DB22850">
      <w:pPr>
        <w:wordWrap w:val="0"/>
        <w:spacing w:line="420" w:lineRule="exact"/>
        <w:ind w:firstLine="480" w:firstLineChars="200"/>
        <w:rPr>
          <w:rFonts w:hint="eastAsia" w:ascii="仿宋_GB2312" w:hAnsi="仿宋" w:eastAsia="仿宋_GB2312" w:cs="宋体"/>
          <w:kern w:val="0"/>
          <w:sz w:val="24"/>
          <w:szCs w:val="24"/>
          <w:highlight w:val="none"/>
        </w:rPr>
      </w:pPr>
      <w:r>
        <w:rPr>
          <w:rFonts w:hint="eastAsia" w:ascii="仿宋_GB2312" w:hAnsi="仿宋" w:eastAsia="仿宋_GB2312" w:cs="宋体"/>
          <w:kern w:val="0"/>
          <w:sz w:val="24"/>
          <w:szCs w:val="24"/>
          <w:highlight w:val="none"/>
        </w:rPr>
        <w:t>自本公告发布之日起3个工作日。</w:t>
      </w:r>
    </w:p>
    <w:p w14:paraId="5391E020">
      <w:pPr>
        <w:wordWrap w:val="0"/>
        <w:spacing w:line="420" w:lineRule="exact"/>
        <w:rPr>
          <w:rFonts w:hint="eastAsia" w:ascii="仿宋_GB2312" w:eastAsia="仿宋_GB2312"/>
          <w:b/>
          <w:sz w:val="24"/>
          <w:szCs w:val="24"/>
          <w:highlight w:val="none"/>
        </w:rPr>
      </w:pPr>
      <w:bookmarkStart w:id="43" w:name="_Toc35393626"/>
      <w:bookmarkStart w:id="44" w:name="_Toc35393795"/>
      <w:r>
        <w:rPr>
          <w:rFonts w:hint="eastAsia" w:ascii="仿宋_GB2312" w:eastAsia="仿宋_GB2312"/>
          <w:b/>
          <w:sz w:val="24"/>
          <w:szCs w:val="24"/>
          <w:highlight w:val="none"/>
        </w:rPr>
        <w:t>七、其他补充事宜</w:t>
      </w:r>
      <w:bookmarkEnd w:id="43"/>
      <w:bookmarkEnd w:id="44"/>
    </w:p>
    <w:p w14:paraId="6D045489">
      <w:pPr>
        <w:wordWrap w:val="0"/>
        <w:snapToGrid w:val="0"/>
        <w:spacing w:line="440" w:lineRule="exact"/>
        <w:ind w:firstLine="510"/>
        <w:rPr>
          <w:rFonts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1</w:t>
      </w:r>
      <w:r>
        <w:rPr>
          <w:rFonts w:ascii="仿宋_GB2312" w:hAnsi="仿宋_GB2312" w:eastAsia="仿宋_GB2312" w:cs="仿宋_GB2312"/>
          <w:sz w:val="24"/>
          <w:szCs w:val="24"/>
          <w:highlight w:val="none"/>
        </w:rPr>
        <w:t xml:space="preserve">. </w:t>
      </w:r>
      <w:r>
        <w:rPr>
          <w:rFonts w:hint="eastAsia" w:ascii="仿宋_GB2312" w:hAnsi="仿宋_GB2312" w:eastAsia="仿宋_GB2312" w:cs="仿宋_GB2312"/>
          <w:sz w:val="24"/>
          <w:szCs w:val="24"/>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DDBE3E8">
      <w:pPr>
        <w:wordWrap w:val="0"/>
        <w:snapToGrid w:val="0"/>
        <w:spacing w:line="420" w:lineRule="exact"/>
        <w:ind w:firstLine="51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sz w:val="24"/>
          <w:szCs w:val="24"/>
          <w:highlight w:val="none"/>
        </w:rPr>
        <w:t>2.</w:t>
      </w:r>
      <w:r>
        <w:rPr>
          <w:rFonts w:ascii="仿宋_GB2312" w:hAnsi="仿宋_GB2312" w:eastAsia="仿宋_GB2312" w:cs="仿宋_GB2312"/>
          <w:sz w:val="24"/>
          <w:szCs w:val="24"/>
          <w:highlight w:val="none"/>
        </w:rPr>
        <w:t xml:space="preserve"> 其他事项：</w:t>
      </w:r>
      <w:r>
        <w:rPr>
          <w:rFonts w:hint="eastAsia" w:ascii="仿宋_GB2312" w:hAnsi="宋体" w:eastAsia="仿宋_GB2312"/>
          <w:bCs/>
          <w:snapToGrid w:val="0"/>
          <w:color w:val="auto"/>
          <w:sz w:val="24"/>
          <w:szCs w:val="24"/>
          <w:highlight w:val="none"/>
        </w:rPr>
        <w:t>本项目全程</w:t>
      </w:r>
      <w:r>
        <w:rPr>
          <w:rFonts w:ascii="仿宋_GB2312" w:hAnsi="宋体" w:eastAsia="仿宋_GB2312"/>
          <w:bCs/>
          <w:snapToGrid w:val="0"/>
          <w:color w:val="auto"/>
          <w:sz w:val="24"/>
          <w:szCs w:val="24"/>
          <w:highlight w:val="none"/>
        </w:rPr>
        <w:t>电子招投标，相关的</w:t>
      </w:r>
      <w:r>
        <w:rPr>
          <w:rFonts w:hint="eastAsia" w:ascii="仿宋_GB2312" w:hAnsi="宋体" w:eastAsia="仿宋_GB2312"/>
          <w:bCs/>
          <w:snapToGrid w:val="0"/>
          <w:color w:val="auto"/>
          <w:sz w:val="24"/>
          <w:szCs w:val="24"/>
          <w:highlight w:val="none"/>
        </w:rPr>
        <w:t>操作</w:t>
      </w:r>
      <w:r>
        <w:rPr>
          <w:rFonts w:ascii="仿宋_GB2312" w:hAnsi="宋体" w:eastAsia="仿宋_GB2312"/>
          <w:bCs/>
          <w:snapToGrid w:val="0"/>
          <w:color w:val="auto"/>
          <w:sz w:val="24"/>
          <w:szCs w:val="24"/>
          <w:highlight w:val="none"/>
        </w:rPr>
        <w:t>规程务必</w:t>
      </w:r>
      <w:r>
        <w:rPr>
          <w:rFonts w:hint="eastAsia" w:ascii="仿宋_GB2312" w:hAnsi="宋体" w:eastAsia="仿宋_GB2312"/>
          <w:bCs/>
          <w:snapToGrid w:val="0"/>
          <w:color w:val="auto"/>
          <w:sz w:val="24"/>
          <w:szCs w:val="24"/>
          <w:highlight w:val="none"/>
        </w:rPr>
        <w:t>关注《政府采购项目电子交易管理操作指南-供应商》（网址</w:t>
      </w:r>
      <w:r>
        <w:rPr>
          <w:rFonts w:ascii="仿宋_GB2312" w:hAnsi="宋体" w:eastAsia="仿宋_GB2312"/>
          <w:bCs/>
          <w:snapToGrid w:val="0"/>
          <w:color w:val="auto"/>
          <w:sz w:val="24"/>
          <w:szCs w:val="24"/>
          <w:highlight w:val="none"/>
        </w:rPr>
        <w:t>：</w:t>
      </w:r>
      <w:r>
        <w:rPr>
          <w:rFonts w:hint="eastAsia" w:ascii="仿宋_GB2312" w:eastAsia="仿宋_GB2312"/>
          <w:color w:val="auto"/>
          <w:sz w:val="24"/>
          <w:szCs w:val="24"/>
          <w:highlight w:val="none"/>
        </w:rPr>
        <w:fldChar w:fldCharType="begin"/>
      </w:r>
      <w:r>
        <w:rPr>
          <w:rFonts w:hint="eastAsia" w:ascii="仿宋_GB2312" w:eastAsia="仿宋_GB2312"/>
          <w:color w:val="auto"/>
          <w:sz w:val="24"/>
          <w:szCs w:val="24"/>
          <w:highlight w:val="none"/>
        </w:rPr>
        <w:instrText xml:space="preserve"> HYPERLINK "https://service.zcygov.cn/" \l "/knowledges/CW1EtGwBFdiHxlNd6I3m/6IMVAG0BFdiHxlNdQ8Na" </w:instrText>
      </w:r>
      <w:r>
        <w:rPr>
          <w:rFonts w:hint="eastAsia" w:ascii="仿宋_GB2312" w:eastAsia="仿宋_GB2312"/>
          <w:color w:val="auto"/>
          <w:sz w:val="24"/>
          <w:szCs w:val="24"/>
          <w:highlight w:val="none"/>
        </w:rPr>
        <w:fldChar w:fldCharType="separate"/>
      </w:r>
      <w:r>
        <w:rPr>
          <w:rStyle w:val="48"/>
          <w:rFonts w:hint="eastAsia" w:ascii="仿宋_GB2312" w:eastAsia="仿宋_GB2312"/>
          <w:color w:val="auto"/>
          <w:sz w:val="24"/>
          <w:szCs w:val="24"/>
          <w:highlight w:val="none"/>
        </w:rPr>
        <w:t>https://service.zcygov.cn/#/knowledges/CW1EtGwBFdiHxlNd6I3m/6IMVAG0BFdiHxlNdQ8Na</w:t>
      </w:r>
      <w:r>
        <w:rPr>
          <w:rFonts w:hint="eastAsia" w:ascii="仿宋_GB2312" w:eastAsia="仿宋_GB2312"/>
          <w:color w:val="auto"/>
          <w:sz w:val="24"/>
          <w:szCs w:val="24"/>
          <w:highlight w:val="none"/>
        </w:rPr>
        <w:fldChar w:fldCharType="end"/>
      </w:r>
      <w:r>
        <w:rPr>
          <w:rFonts w:hint="eastAsia" w:ascii="仿宋_GB2312" w:hAnsi="宋体" w:eastAsia="仿宋_GB2312"/>
          <w:bCs/>
          <w:snapToGrid w:val="0"/>
          <w:color w:val="auto"/>
          <w:sz w:val="24"/>
          <w:szCs w:val="24"/>
          <w:highlight w:val="none"/>
        </w:rPr>
        <w:t>）</w:t>
      </w:r>
    </w:p>
    <w:p w14:paraId="7CF5F8C3">
      <w:pPr>
        <w:wordWrap w:val="0"/>
        <w:snapToGrid w:val="0"/>
        <w:spacing w:line="440" w:lineRule="exact"/>
        <w:rPr>
          <w:rFonts w:ascii="仿宋_GB2312" w:hAnsi="仿宋_GB2312" w:eastAsia="仿宋_GB2312" w:cs="仿宋_GB2312"/>
          <w:sz w:val="24"/>
          <w:szCs w:val="24"/>
          <w:highlight w:val="none"/>
        </w:rPr>
      </w:pPr>
      <w:bookmarkStart w:id="45" w:name="_Toc28359008"/>
      <w:bookmarkStart w:id="46" w:name="_Toc28359085"/>
      <w:bookmarkStart w:id="47" w:name="_Toc35393627"/>
      <w:bookmarkStart w:id="48" w:name="_Toc35393796"/>
      <w:r>
        <w:rPr>
          <w:rFonts w:hint="eastAsia" w:ascii="仿宋_GB2312" w:eastAsia="仿宋_GB2312"/>
          <w:b/>
          <w:sz w:val="24"/>
          <w:szCs w:val="24"/>
          <w:highlight w:val="none"/>
        </w:rPr>
        <w:t>八、</w:t>
      </w:r>
      <w:bookmarkEnd w:id="45"/>
      <w:bookmarkEnd w:id="46"/>
      <w:bookmarkEnd w:id="47"/>
      <w:bookmarkEnd w:id="48"/>
      <w:r>
        <w:rPr>
          <w:rFonts w:hint="eastAsia" w:ascii="仿宋_GB2312" w:hAnsi="仿宋_GB2312" w:eastAsia="仿宋_GB2312" w:cs="仿宋_GB2312"/>
          <w:b/>
          <w:bCs/>
          <w:sz w:val="24"/>
          <w:szCs w:val="24"/>
          <w:highlight w:val="none"/>
        </w:rPr>
        <w:t>凡对本次采购提出询问、质疑、投诉，请按以下方式联系</w:t>
      </w:r>
    </w:p>
    <w:p w14:paraId="6317024B">
      <w:pPr>
        <w:wordWrap w:val="0"/>
        <w:snapToGrid w:val="0"/>
        <w:spacing w:line="440" w:lineRule="exact"/>
        <w:ind w:firstLine="480" w:firstLineChars="200"/>
        <w:rPr>
          <w:rFonts w:ascii="仿宋_GB2312" w:hAnsi="仿宋_GB2312" w:eastAsia="仿宋_GB2312" w:cs="仿宋_GB2312"/>
          <w:sz w:val="24"/>
          <w:szCs w:val="24"/>
          <w:highlight w:val="none"/>
        </w:rPr>
      </w:pPr>
      <w:r>
        <w:rPr>
          <w:rFonts w:ascii="仿宋_GB2312" w:hAnsi="仿宋_GB2312" w:eastAsia="仿宋_GB2312" w:cs="仿宋_GB2312"/>
          <w:sz w:val="24"/>
          <w:szCs w:val="24"/>
          <w:highlight w:val="none"/>
        </w:rPr>
        <w:t>1. 采购人信息</w:t>
      </w:r>
    </w:p>
    <w:p w14:paraId="21B86C2E">
      <w:pPr>
        <w:wordWrap w:val="0"/>
        <w:snapToGrid w:val="0"/>
        <w:spacing w:line="440" w:lineRule="exact"/>
        <w:ind w:firstLine="720" w:firstLineChars="300"/>
        <w:rPr>
          <w:rFonts w:hint="eastAsia" w:ascii="仿宋_GB2312" w:hAnsi="仿宋_GB2312" w:eastAsia="仿宋_GB2312" w:cs="仿宋_GB2312"/>
          <w:color w:val="auto"/>
          <w:sz w:val="24"/>
          <w:szCs w:val="24"/>
          <w:highlight w:val="none"/>
          <w:lang w:eastAsia="zh-CN"/>
        </w:rPr>
      </w:pPr>
      <w:r>
        <w:rPr>
          <w:rFonts w:ascii="仿宋_GB2312" w:hAnsi="仿宋_GB2312" w:eastAsia="仿宋_GB2312" w:cs="仿宋_GB2312"/>
          <w:color w:val="auto"/>
          <w:sz w:val="24"/>
          <w:szCs w:val="24"/>
          <w:highlight w:val="none"/>
        </w:rPr>
        <w:t>名</w:t>
      </w:r>
      <w:r>
        <w:rPr>
          <w:rFonts w:eastAsia="仿宋_GB2312" w:cs="Calibri"/>
          <w:color w:val="auto"/>
          <w:sz w:val="24"/>
          <w:szCs w:val="24"/>
          <w:highlight w:val="none"/>
        </w:rPr>
        <w:t xml:space="preserve">  </w:t>
      </w:r>
      <w:r>
        <w:rPr>
          <w:rFonts w:ascii="仿宋_GB2312" w:hAnsi="仿宋_GB2312" w:eastAsia="仿宋_GB2312" w:cs="仿宋_GB2312"/>
          <w:color w:val="auto"/>
          <w:sz w:val="24"/>
          <w:szCs w:val="24"/>
          <w:highlight w:val="none"/>
        </w:rPr>
        <w:t>称：</w:t>
      </w:r>
      <w:r>
        <w:rPr>
          <w:rFonts w:hint="eastAsia" w:ascii="仿宋_GB2312" w:hAnsi="仿宋_GB2312" w:eastAsia="仿宋_GB2312" w:cs="仿宋_GB2312"/>
          <w:color w:val="auto"/>
          <w:sz w:val="24"/>
          <w:szCs w:val="24"/>
          <w:highlight w:val="none"/>
          <w:lang w:eastAsia="zh-CN"/>
        </w:rPr>
        <w:t>松阳县人力资源和社会保障局</w:t>
      </w:r>
    </w:p>
    <w:p w14:paraId="7314BFCD">
      <w:pPr>
        <w:wordWrap w:val="0"/>
        <w:snapToGrid w:val="0"/>
        <w:spacing w:line="440" w:lineRule="exact"/>
        <w:ind w:firstLine="720" w:firstLineChars="300"/>
        <w:rPr>
          <w:rFonts w:ascii="仿宋_GB2312" w:hAnsi="宋体" w:eastAsia="仿宋_GB2312"/>
          <w:bCs/>
          <w:snapToGrid w:val="0"/>
          <w:color w:val="auto"/>
          <w:sz w:val="24"/>
          <w:szCs w:val="24"/>
          <w:highlight w:val="none"/>
        </w:rPr>
      </w:pPr>
      <w:r>
        <w:rPr>
          <w:rFonts w:ascii="仿宋_GB2312" w:hAnsi="仿宋_GB2312" w:eastAsia="仿宋_GB2312" w:cs="仿宋_GB2312"/>
          <w:sz w:val="24"/>
          <w:szCs w:val="24"/>
          <w:highlight w:val="none"/>
        </w:rPr>
        <w:t>地</w:t>
      </w:r>
      <w:r>
        <w:rPr>
          <w:rFonts w:eastAsia="仿宋_GB2312" w:cs="Calibri"/>
          <w:sz w:val="24"/>
          <w:szCs w:val="24"/>
          <w:highlight w:val="none"/>
        </w:rPr>
        <w:t xml:space="preserve">  </w:t>
      </w:r>
      <w:r>
        <w:rPr>
          <w:rFonts w:ascii="仿宋_GB2312" w:hAnsi="仿宋_GB2312" w:eastAsia="仿宋_GB2312" w:cs="仿宋_GB2312"/>
          <w:sz w:val="24"/>
          <w:szCs w:val="24"/>
          <w:highlight w:val="none"/>
        </w:rPr>
        <w:t>址</w:t>
      </w:r>
      <w:r>
        <w:rPr>
          <w:rFonts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rPr>
        <w:t>松阳县西屏街道新华路58号</w:t>
      </w:r>
    </w:p>
    <w:p w14:paraId="2E6C58CB">
      <w:pPr>
        <w:wordWrap w:val="0"/>
        <w:snapToGrid w:val="0"/>
        <w:spacing w:line="440" w:lineRule="exact"/>
        <w:ind w:firstLine="720" w:firstLineChars="300"/>
        <w:rPr>
          <w:rFonts w:ascii="仿宋_GB2312" w:hAnsi="仿宋_GB2312" w:eastAsia="仿宋_GB2312" w:cs="仿宋_GB2312"/>
          <w:color w:val="auto"/>
          <w:sz w:val="24"/>
          <w:szCs w:val="24"/>
          <w:highlight w:val="none"/>
        </w:rPr>
      </w:pPr>
      <w:r>
        <w:rPr>
          <w:rFonts w:ascii="仿宋_GB2312" w:hAnsi="仿宋_GB2312" w:eastAsia="仿宋_GB2312" w:cs="仿宋_GB2312"/>
          <w:color w:val="auto"/>
          <w:sz w:val="24"/>
          <w:szCs w:val="24"/>
          <w:highlight w:val="none"/>
        </w:rPr>
        <w:t>传</w:t>
      </w:r>
      <w:r>
        <w:rPr>
          <w:rFonts w:eastAsia="仿宋_GB2312" w:cs="Calibri"/>
          <w:color w:val="auto"/>
          <w:sz w:val="24"/>
          <w:szCs w:val="24"/>
          <w:highlight w:val="none"/>
        </w:rPr>
        <w:t xml:space="preserve">  </w:t>
      </w:r>
      <w:r>
        <w:rPr>
          <w:rFonts w:ascii="仿宋_GB2312" w:hAnsi="仿宋_GB2312" w:eastAsia="仿宋_GB2312" w:cs="仿宋_GB2312"/>
          <w:color w:val="auto"/>
          <w:sz w:val="24"/>
          <w:szCs w:val="24"/>
          <w:highlight w:val="none"/>
        </w:rPr>
        <w:t>真：</w:t>
      </w:r>
      <w:r>
        <w:rPr>
          <w:rFonts w:hint="eastAsia" w:ascii="仿宋_GB2312" w:hAnsi="仿宋_GB2312" w:eastAsia="仿宋_GB2312" w:cs="仿宋_GB2312"/>
          <w:color w:val="auto"/>
          <w:sz w:val="24"/>
          <w:szCs w:val="24"/>
          <w:highlight w:val="none"/>
          <w:lang w:val="en-US" w:eastAsia="zh-CN"/>
        </w:rPr>
        <w:t>0578-</w:t>
      </w:r>
      <w:r>
        <w:rPr>
          <w:rFonts w:hint="eastAsia" w:ascii="仿宋_GB2312" w:hAnsi="仿宋_GB2312" w:eastAsia="仿宋_GB2312" w:cs="仿宋_GB2312"/>
          <w:color w:val="auto"/>
          <w:sz w:val="24"/>
          <w:szCs w:val="24"/>
          <w:highlight w:val="none"/>
        </w:rPr>
        <w:t>8063855</w:t>
      </w:r>
    </w:p>
    <w:p w14:paraId="362F29B0">
      <w:pPr>
        <w:wordWrap w:val="0"/>
        <w:snapToGrid w:val="0"/>
        <w:spacing w:line="440" w:lineRule="exact"/>
        <w:ind w:firstLine="720" w:firstLineChars="300"/>
        <w:rPr>
          <w:rFonts w:hint="eastAsia"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rPr>
        <w:t>项目联系人（询问）：</w:t>
      </w:r>
      <w:r>
        <w:rPr>
          <w:rFonts w:hint="eastAsia" w:ascii="仿宋_GB2312" w:hAnsi="仿宋_GB2312" w:eastAsia="仿宋_GB2312" w:cs="仿宋_GB2312"/>
          <w:color w:val="auto"/>
          <w:sz w:val="24"/>
          <w:szCs w:val="24"/>
          <w:highlight w:val="none"/>
        </w:rPr>
        <w:t>张翔</w:t>
      </w:r>
      <w:r>
        <w:rPr>
          <w:rFonts w:hint="eastAsia" w:ascii="仿宋_GB2312" w:hAnsi="宋体" w:eastAsia="仿宋_GB2312"/>
          <w:bCs/>
          <w:snapToGrid w:val="0"/>
          <w:color w:val="auto"/>
          <w:sz w:val="24"/>
          <w:szCs w:val="24"/>
          <w:highlight w:val="none"/>
          <w:lang w:val="en-US" w:eastAsia="zh-CN"/>
        </w:rPr>
        <w:t xml:space="preserve">   </w:t>
      </w:r>
      <w:r>
        <w:rPr>
          <w:rFonts w:ascii="仿宋_GB2312" w:hAnsi="仿宋_GB2312" w:eastAsia="仿宋_GB2312" w:cs="仿宋_GB2312"/>
          <w:color w:val="auto"/>
          <w:sz w:val="24"/>
          <w:szCs w:val="24"/>
          <w:highlight w:val="none"/>
        </w:rPr>
        <w:t xml:space="preserve"> </w:t>
      </w:r>
      <w:r>
        <w:rPr>
          <w:rFonts w:eastAsia="仿宋_GB2312" w:cs="Calibri"/>
          <w:color w:val="auto"/>
          <w:sz w:val="24"/>
          <w:szCs w:val="24"/>
          <w:highlight w:val="none"/>
        </w:rPr>
        <w:t xml:space="preserve"> </w:t>
      </w:r>
      <w:r>
        <w:rPr>
          <w:rFonts w:ascii="仿宋_GB2312" w:hAnsi="仿宋_GB2312" w:eastAsia="仿宋_GB2312" w:cs="仿宋_GB2312"/>
          <w:color w:val="auto"/>
          <w:sz w:val="24"/>
          <w:szCs w:val="24"/>
          <w:highlight w:val="none"/>
        </w:rPr>
        <w:t>项目联系方式（询问）：</w:t>
      </w:r>
      <w:r>
        <w:rPr>
          <w:rFonts w:hint="eastAsia" w:ascii="仿宋_GB2312" w:hAnsi="仿宋_GB2312" w:eastAsia="仿宋_GB2312" w:cs="仿宋_GB2312"/>
          <w:color w:val="auto"/>
          <w:sz w:val="24"/>
          <w:szCs w:val="24"/>
          <w:highlight w:val="none"/>
          <w:lang w:val="en-US" w:eastAsia="zh-CN"/>
        </w:rPr>
        <w:t>15869249707</w:t>
      </w:r>
    </w:p>
    <w:p w14:paraId="4F59E5DD">
      <w:pPr>
        <w:wordWrap w:val="0"/>
        <w:snapToGrid w:val="0"/>
        <w:spacing w:line="440" w:lineRule="exact"/>
        <w:ind w:firstLine="720" w:firstLineChars="300"/>
        <w:rPr>
          <w:rFonts w:ascii="仿宋_GB2312" w:hAnsi="仿宋_GB2312" w:eastAsia="仿宋_GB2312" w:cs="仿宋_GB2312"/>
          <w:sz w:val="24"/>
          <w:szCs w:val="24"/>
          <w:highlight w:val="none"/>
        </w:rPr>
      </w:pPr>
      <w:r>
        <w:rPr>
          <w:rFonts w:ascii="仿宋_GB2312" w:hAnsi="仿宋_GB2312" w:eastAsia="仿宋_GB2312" w:cs="仿宋_GB2312"/>
          <w:color w:val="auto"/>
          <w:sz w:val="24"/>
          <w:szCs w:val="24"/>
          <w:highlight w:val="none"/>
        </w:rPr>
        <w:t>质疑联系人：</w:t>
      </w:r>
      <w:r>
        <w:rPr>
          <w:rFonts w:hint="eastAsia" w:ascii="仿宋_GB2312" w:hAnsi="仿宋_GB2312" w:eastAsia="仿宋_GB2312" w:cs="仿宋_GB2312"/>
          <w:color w:val="auto"/>
          <w:sz w:val="24"/>
          <w:szCs w:val="24"/>
          <w:highlight w:val="none"/>
        </w:rPr>
        <w:t>王颖</w:t>
      </w:r>
      <w:r>
        <w:rPr>
          <w:rFonts w:hint="eastAsia" w:ascii="仿宋_GB2312" w:hAnsi="宋体" w:eastAsia="仿宋_GB2312"/>
          <w:bCs/>
          <w:snapToGrid w:val="0"/>
          <w:color w:val="auto"/>
          <w:sz w:val="24"/>
          <w:szCs w:val="24"/>
          <w:highlight w:val="none"/>
          <w:lang w:val="en-US" w:eastAsia="zh-CN"/>
        </w:rPr>
        <w:t xml:space="preserve">     </w:t>
      </w:r>
      <w:r>
        <w:rPr>
          <w:rFonts w:ascii="仿宋_GB2312" w:hAnsi="仿宋_GB2312" w:eastAsia="仿宋_GB2312" w:cs="仿宋_GB2312"/>
          <w:color w:val="auto"/>
          <w:sz w:val="24"/>
          <w:szCs w:val="24"/>
          <w:highlight w:val="none"/>
        </w:rPr>
        <w:t xml:space="preserve">        质疑联系方式：</w:t>
      </w:r>
      <w:r>
        <w:rPr>
          <w:rFonts w:hint="eastAsia" w:ascii="仿宋_GB2312" w:hAnsi="仿宋_GB2312" w:eastAsia="仿宋_GB2312" w:cs="仿宋_GB2312"/>
          <w:color w:val="auto"/>
          <w:sz w:val="24"/>
          <w:szCs w:val="24"/>
          <w:highlight w:val="none"/>
          <w:lang w:val="en-US" w:eastAsia="zh-CN"/>
        </w:rPr>
        <w:t>0578-8803626</w:t>
      </w:r>
    </w:p>
    <w:p w14:paraId="71CFC964">
      <w:pPr>
        <w:wordWrap w:val="0"/>
        <w:snapToGrid w:val="0"/>
        <w:spacing w:line="440" w:lineRule="exact"/>
        <w:ind w:firstLine="480" w:firstLineChars="200"/>
        <w:rPr>
          <w:rFonts w:ascii="仿宋_GB2312" w:hAnsi="仿宋_GB2312" w:eastAsia="仿宋_GB2312" w:cs="仿宋_GB2312"/>
          <w:sz w:val="24"/>
          <w:szCs w:val="24"/>
          <w:highlight w:val="none"/>
        </w:rPr>
      </w:pPr>
      <w:r>
        <w:rPr>
          <w:rFonts w:ascii="仿宋_GB2312" w:hAnsi="仿宋_GB2312" w:eastAsia="仿宋_GB2312" w:cs="仿宋_GB2312"/>
          <w:sz w:val="24"/>
          <w:szCs w:val="24"/>
          <w:highlight w:val="none"/>
        </w:rPr>
        <w:t>2. 采购代理机构信息</w:t>
      </w:r>
    </w:p>
    <w:p w14:paraId="4C3582F5">
      <w:pPr>
        <w:wordWrap w:val="0"/>
        <w:snapToGrid w:val="0"/>
        <w:spacing w:line="440" w:lineRule="exact"/>
        <w:ind w:firstLine="720" w:firstLineChars="300"/>
        <w:rPr>
          <w:rFonts w:hint="eastAsia" w:ascii="仿宋_GB2312" w:hAnsi="仿宋_GB2312" w:eastAsia="仿宋_GB2312" w:cs="仿宋_GB2312"/>
          <w:sz w:val="24"/>
          <w:szCs w:val="24"/>
          <w:highlight w:val="none"/>
          <w:lang w:eastAsia="zh-CN"/>
        </w:rPr>
      </w:pPr>
      <w:r>
        <w:rPr>
          <w:rFonts w:ascii="仿宋_GB2312" w:hAnsi="仿宋_GB2312" w:eastAsia="仿宋_GB2312" w:cs="仿宋_GB2312"/>
          <w:sz w:val="24"/>
          <w:szCs w:val="24"/>
          <w:highlight w:val="none"/>
        </w:rPr>
        <w:t>名</w:t>
      </w:r>
      <w:r>
        <w:rPr>
          <w:rFonts w:eastAsia="仿宋_GB2312" w:cs="Calibri"/>
          <w:sz w:val="24"/>
          <w:szCs w:val="24"/>
          <w:highlight w:val="none"/>
        </w:rPr>
        <w:t xml:space="preserve">  </w:t>
      </w:r>
      <w:r>
        <w:rPr>
          <w:rFonts w:ascii="仿宋_GB2312" w:hAnsi="仿宋_GB2312" w:eastAsia="仿宋_GB2312" w:cs="仿宋_GB2312"/>
          <w:sz w:val="24"/>
          <w:szCs w:val="24"/>
          <w:highlight w:val="none"/>
        </w:rPr>
        <w:t>称：</w:t>
      </w:r>
      <w:r>
        <w:rPr>
          <w:rFonts w:hint="eastAsia" w:ascii="仿宋_GB2312" w:hAnsi="仿宋_GB2312" w:eastAsia="仿宋_GB2312" w:cs="仿宋_GB2312"/>
          <w:sz w:val="24"/>
          <w:szCs w:val="24"/>
          <w:highlight w:val="none"/>
          <w:lang w:eastAsia="zh-CN"/>
        </w:rPr>
        <w:t>松阳县中鸿工程管理有限公司</w:t>
      </w:r>
    </w:p>
    <w:p w14:paraId="2D50019F">
      <w:pPr>
        <w:wordWrap w:val="0"/>
        <w:snapToGrid w:val="0"/>
        <w:spacing w:line="440" w:lineRule="exact"/>
        <w:ind w:firstLine="720" w:firstLineChars="300"/>
        <w:rPr>
          <w:rFonts w:hint="default" w:ascii="仿宋_GB2312" w:hAnsi="仿宋_GB2312" w:eastAsia="仿宋_GB2312" w:cs="仿宋_GB2312"/>
          <w:sz w:val="24"/>
          <w:szCs w:val="24"/>
          <w:highlight w:val="none"/>
          <w:lang w:val="en-US" w:eastAsia="zh-CN"/>
        </w:rPr>
      </w:pPr>
      <w:r>
        <w:rPr>
          <w:rFonts w:ascii="仿宋_GB2312" w:hAnsi="仿宋_GB2312" w:eastAsia="仿宋_GB2312" w:cs="仿宋_GB2312"/>
          <w:sz w:val="24"/>
          <w:szCs w:val="24"/>
          <w:highlight w:val="none"/>
        </w:rPr>
        <w:t>地</w:t>
      </w:r>
      <w:r>
        <w:rPr>
          <w:rFonts w:eastAsia="仿宋_GB2312" w:cs="Calibri"/>
          <w:sz w:val="24"/>
          <w:szCs w:val="24"/>
          <w:highlight w:val="none"/>
        </w:rPr>
        <w:t xml:space="preserve">  </w:t>
      </w:r>
      <w:r>
        <w:rPr>
          <w:rFonts w:ascii="仿宋_GB2312" w:hAnsi="仿宋_GB2312" w:eastAsia="仿宋_GB2312" w:cs="仿宋_GB2312"/>
          <w:sz w:val="24"/>
          <w:szCs w:val="24"/>
          <w:highlight w:val="none"/>
        </w:rPr>
        <w:t>址：</w:t>
      </w:r>
      <w:r>
        <w:rPr>
          <w:rFonts w:hint="eastAsia" w:ascii="仿宋_GB2312" w:hAnsi="仿宋_GB2312" w:eastAsia="仿宋_GB2312" w:cs="仿宋_GB2312"/>
          <w:sz w:val="24"/>
          <w:szCs w:val="24"/>
          <w:highlight w:val="none"/>
          <w:lang w:eastAsia="zh-CN"/>
        </w:rPr>
        <w:t>松阳县西屏街道</w:t>
      </w:r>
      <w:r>
        <w:rPr>
          <w:rFonts w:hint="eastAsia" w:ascii="仿宋_GB2312" w:hAnsi="仿宋_GB2312" w:eastAsia="仿宋_GB2312" w:cs="仿宋_GB2312"/>
          <w:sz w:val="24"/>
          <w:szCs w:val="24"/>
          <w:highlight w:val="none"/>
          <w:lang w:val="en-US" w:eastAsia="zh-CN"/>
        </w:rPr>
        <w:t>新华北路159号2楼</w:t>
      </w:r>
    </w:p>
    <w:p w14:paraId="7214E090">
      <w:pPr>
        <w:wordWrap w:val="0"/>
        <w:snapToGrid w:val="0"/>
        <w:spacing w:line="440" w:lineRule="exact"/>
        <w:ind w:firstLine="720" w:firstLineChars="300"/>
        <w:rPr>
          <w:rFonts w:hint="eastAsia" w:ascii="仿宋_GB2312" w:hAnsi="仿宋_GB2312" w:eastAsia="仿宋_GB2312" w:cs="仿宋_GB2312"/>
          <w:sz w:val="24"/>
          <w:szCs w:val="24"/>
          <w:highlight w:val="none"/>
        </w:rPr>
      </w:pPr>
      <w:r>
        <w:rPr>
          <w:rFonts w:ascii="仿宋_GB2312" w:hAnsi="仿宋_GB2312" w:eastAsia="仿宋_GB2312" w:cs="仿宋_GB2312"/>
          <w:sz w:val="24"/>
          <w:szCs w:val="24"/>
          <w:highlight w:val="none"/>
        </w:rPr>
        <w:t>传</w:t>
      </w:r>
      <w:r>
        <w:rPr>
          <w:rFonts w:eastAsia="仿宋_GB2312" w:cs="Calibri"/>
          <w:sz w:val="24"/>
          <w:szCs w:val="24"/>
          <w:highlight w:val="none"/>
        </w:rPr>
        <w:t xml:space="preserve">  </w:t>
      </w:r>
      <w:r>
        <w:rPr>
          <w:rFonts w:ascii="仿宋_GB2312" w:hAnsi="仿宋_GB2312" w:eastAsia="仿宋_GB2312" w:cs="仿宋_GB2312"/>
          <w:sz w:val="24"/>
          <w:szCs w:val="24"/>
          <w:highlight w:val="none"/>
        </w:rPr>
        <w:t>真：</w:t>
      </w:r>
      <w:r>
        <w:rPr>
          <w:rFonts w:hint="eastAsia" w:ascii="仿宋_GB2312" w:hAnsi="仿宋_GB2312" w:eastAsia="仿宋_GB2312" w:cs="仿宋_GB2312"/>
          <w:sz w:val="24"/>
          <w:szCs w:val="24"/>
          <w:highlight w:val="none"/>
        </w:rPr>
        <w:t>/</w:t>
      </w:r>
    </w:p>
    <w:p w14:paraId="2F436458">
      <w:pPr>
        <w:wordWrap w:val="0"/>
        <w:snapToGrid w:val="0"/>
        <w:spacing w:line="440" w:lineRule="exact"/>
        <w:ind w:firstLine="720" w:firstLineChars="300"/>
        <w:rPr>
          <w:rFonts w:hint="default" w:ascii="仿宋_GB2312" w:hAnsi="仿宋_GB2312" w:eastAsia="仿宋_GB2312" w:cs="仿宋_GB2312"/>
          <w:sz w:val="24"/>
          <w:szCs w:val="24"/>
          <w:highlight w:val="none"/>
          <w:lang w:val="en-US" w:eastAsia="zh-CN"/>
        </w:rPr>
      </w:pPr>
      <w:r>
        <w:rPr>
          <w:rFonts w:ascii="仿宋_GB2312" w:hAnsi="仿宋_GB2312" w:eastAsia="仿宋_GB2312" w:cs="仿宋_GB2312"/>
          <w:sz w:val="24"/>
          <w:szCs w:val="24"/>
          <w:highlight w:val="none"/>
        </w:rPr>
        <w:t>项目联系人（询问）：</w:t>
      </w:r>
      <w:r>
        <w:rPr>
          <w:rFonts w:hint="eastAsia" w:ascii="仿宋_GB2312" w:hAnsi="仿宋_GB2312" w:eastAsia="仿宋_GB2312" w:cs="仿宋_GB2312"/>
          <w:sz w:val="24"/>
          <w:szCs w:val="24"/>
          <w:highlight w:val="none"/>
          <w:lang w:val="en-US" w:eastAsia="zh-CN"/>
        </w:rPr>
        <w:t xml:space="preserve">徐工   </w:t>
      </w:r>
      <w:r>
        <w:rPr>
          <w:rFonts w:ascii="仿宋_GB2312" w:hAnsi="宋体" w:eastAsia="仿宋_GB2312"/>
          <w:bCs/>
          <w:snapToGrid w:val="0"/>
          <w:color w:val="0000FF"/>
          <w:sz w:val="24"/>
          <w:szCs w:val="24"/>
          <w:highlight w:val="none"/>
        </w:rPr>
        <w:t xml:space="preserve">  </w:t>
      </w:r>
      <w:r>
        <w:rPr>
          <w:rFonts w:eastAsia="仿宋_GB2312" w:cs="Calibri"/>
          <w:sz w:val="24"/>
          <w:szCs w:val="24"/>
          <w:highlight w:val="none"/>
        </w:rPr>
        <w:t xml:space="preserve">   </w:t>
      </w:r>
      <w:r>
        <w:rPr>
          <w:rFonts w:ascii="仿宋_GB2312" w:hAnsi="仿宋_GB2312" w:eastAsia="仿宋_GB2312" w:cs="仿宋_GB2312"/>
          <w:sz w:val="24"/>
          <w:szCs w:val="24"/>
          <w:highlight w:val="none"/>
        </w:rPr>
        <w:t>项目联系方式（询问）：</w:t>
      </w:r>
      <w:r>
        <w:rPr>
          <w:rFonts w:hint="eastAsia" w:ascii="仿宋_GB2312" w:hAnsi="仿宋_GB2312" w:eastAsia="仿宋_GB2312" w:cs="仿宋_GB2312"/>
          <w:sz w:val="24"/>
          <w:szCs w:val="24"/>
          <w:highlight w:val="none"/>
          <w:lang w:val="en-US" w:eastAsia="zh-CN"/>
        </w:rPr>
        <w:t>18457537696</w:t>
      </w:r>
    </w:p>
    <w:p w14:paraId="48C23040">
      <w:pPr>
        <w:wordWrap w:val="0"/>
        <w:snapToGrid w:val="0"/>
        <w:spacing w:line="440" w:lineRule="exact"/>
        <w:ind w:firstLine="720" w:firstLineChars="300"/>
        <w:rPr>
          <w:rFonts w:hint="default" w:ascii="仿宋_GB2312" w:hAnsi="仿宋_GB2312" w:eastAsia="仿宋_GB2312" w:cs="仿宋_GB2312"/>
          <w:sz w:val="24"/>
          <w:szCs w:val="24"/>
          <w:highlight w:val="none"/>
          <w:lang w:val="en-US" w:eastAsia="zh-CN"/>
        </w:rPr>
      </w:pPr>
      <w:r>
        <w:rPr>
          <w:rFonts w:ascii="仿宋_GB2312" w:hAnsi="仿宋_GB2312" w:eastAsia="仿宋_GB2312" w:cs="仿宋_GB2312"/>
          <w:sz w:val="24"/>
          <w:szCs w:val="24"/>
          <w:highlight w:val="none"/>
        </w:rPr>
        <w:t>质疑联系人：</w:t>
      </w:r>
      <w:r>
        <w:rPr>
          <w:rFonts w:hint="eastAsia" w:ascii="仿宋_GB2312" w:hAnsi="仿宋_GB2312" w:eastAsia="仿宋_GB2312" w:cs="仿宋_GB2312"/>
          <w:sz w:val="24"/>
          <w:szCs w:val="24"/>
          <w:highlight w:val="none"/>
          <w:lang w:val="en-US" w:eastAsia="zh-CN"/>
        </w:rPr>
        <w:t>沈先生</w:t>
      </w:r>
      <w:r>
        <w:rPr>
          <w:rFonts w:hint="eastAsia" w:eastAsia="仿宋_GB2312" w:cs="Calibri"/>
          <w:sz w:val="24"/>
          <w:szCs w:val="24"/>
          <w:highlight w:val="none"/>
          <w:lang w:val="en-US" w:eastAsia="zh-CN"/>
        </w:rPr>
        <w:t xml:space="preserve">    </w:t>
      </w:r>
      <w:r>
        <w:rPr>
          <w:rFonts w:eastAsia="仿宋_GB2312" w:cs="Calibri"/>
          <w:sz w:val="24"/>
          <w:szCs w:val="24"/>
          <w:highlight w:val="none"/>
        </w:rPr>
        <w:t xml:space="preserve">       </w:t>
      </w:r>
      <w:r>
        <w:rPr>
          <w:rFonts w:hint="eastAsia" w:eastAsia="仿宋_GB2312" w:cs="Calibri"/>
          <w:sz w:val="24"/>
          <w:szCs w:val="24"/>
          <w:highlight w:val="none"/>
        </w:rPr>
        <w:t xml:space="preserve">    </w:t>
      </w:r>
      <w:r>
        <w:rPr>
          <w:rFonts w:ascii="仿宋_GB2312" w:hAnsi="仿宋_GB2312" w:eastAsia="仿宋_GB2312" w:cs="仿宋_GB2312"/>
          <w:sz w:val="24"/>
          <w:szCs w:val="24"/>
          <w:highlight w:val="none"/>
        </w:rPr>
        <w:t>质疑联系方式：</w:t>
      </w:r>
      <w:r>
        <w:rPr>
          <w:rFonts w:hint="eastAsia" w:ascii="仿宋_GB2312" w:hAnsi="仿宋_GB2312" w:eastAsia="仿宋_GB2312" w:cs="仿宋_GB2312"/>
          <w:sz w:val="24"/>
          <w:szCs w:val="24"/>
          <w:highlight w:val="none"/>
          <w:lang w:val="en-US" w:eastAsia="zh-CN"/>
        </w:rPr>
        <w:t>0578-8819282</w:t>
      </w:r>
    </w:p>
    <w:p w14:paraId="66081568">
      <w:pPr>
        <w:wordWrap w:val="0"/>
        <w:snapToGrid w:val="0"/>
        <w:spacing w:line="440" w:lineRule="exact"/>
        <w:ind w:firstLine="480" w:firstLineChars="200"/>
        <w:rPr>
          <w:rFonts w:ascii="仿宋_GB2312" w:hAnsi="仿宋_GB2312" w:eastAsia="仿宋_GB2312" w:cs="仿宋_GB2312"/>
          <w:sz w:val="24"/>
          <w:szCs w:val="24"/>
          <w:highlight w:val="none"/>
        </w:rPr>
      </w:pPr>
      <w:r>
        <w:rPr>
          <w:rFonts w:ascii="仿宋_GB2312" w:hAnsi="仿宋_GB2312" w:eastAsia="仿宋_GB2312" w:cs="仿宋_GB2312"/>
          <w:sz w:val="24"/>
          <w:szCs w:val="24"/>
          <w:highlight w:val="none"/>
        </w:rPr>
        <w:t>3. 同级政府采购监督管理部门</w:t>
      </w:r>
    </w:p>
    <w:p w14:paraId="424D2B1B">
      <w:pPr>
        <w:wordWrap w:val="0"/>
        <w:snapToGrid w:val="0"/>
        <w:spacing w:line="440" w:lineRule="exact"/>
        <w:ind w:firstLine="720" w:firstLineChars="300"/>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rPr>
        <w:t>名  称：松阳县</w:t>
      </w:r>
      <w:r>
        <w:rPr>
          <w:rFonts w:hint="eastAsia" w:ascii="仿宋_GB2312" w:hAnsi="仿宋_GB2312" w:eastAsia="仿宋_GB2312" w:cs="仿宋_GB2312"/>
          <w:sz w:val="24"/>
          <w:szCs w:val="24"/>
          <w:highlight w:val="none"/>
          <w:lang w:val="en-US" w:eastAsia="zh-CN"/>
        </w:rPr>
        <w:t>财政局</w:t>
      </w:r>
    </w:p>
    <w:p w14:paraId="0B831843">
      <w:pPr>
        <w:wordWrap w:val="0"/>
        <w:snapToGrid w:val="0"/>
        <w:spacing w:line="440" w:lineRule="exact"/>
        <w:ind w:firstLine="720" w:firstLineChars="3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地  址：松阳县西屏街道环城西路95号</w:t>
      </w:r>
    </w:p>
    <w:p w14:paraId="1A4709EF">
      <w:pPr>
        <w:wordWrap w:val="0"/>
        <w:snapToGrid w:val="0"/>
        <w:spacing w:line="440" w:lineRule="exact"/>
        <w:ind w:firstLine="720" w:firstLineChars="300"/>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rPr>
        <w:t>传  真：</w:t>
      </w:r>
      <w:r>
        <w:rPr>
          <w:rFonts w:hint="eastAsia" w:ascii="仿宋_GB2312" w:hAnsi="仿宋_GB2312" w:eastAsia="仿宋_GB2312" w:cs="仿宋_GB2312"/>
          <w:sz w:val="24"/>
          <w:szCs w:val="24"/>
          <w:highlight w:val="none"/>
          <w:lang w:val="en-US" w:eastAsia="zh-CN"/>
        </w:rPr>
        <w:t>/</w:t>
      </w:r>
    </w:p>
    <w:p w14:paraId="79AC876A">
      <w:pPr>
        <w:wordWrap w:val="0"/>
        <w:snapToGrid w:val="0"/>
        <w:spacing w:line="440" w:lineRule="exact"/>
        <w:ind w:firstLine="720" w:firstLineChars="300"/>
        <w:rPr>
          <w:rFonts w:hint="default"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rPr>
        <w:t>联系人：</w:t>
      </w:r>
      <w:r>
        <w:rPr>
          <w:rFonts w:hint="eastAsia" w:ascii="仿宋_GB2312" w:hAnsi="仿宋_GB2312" w:eastAsia="仿宋_GB2312" w:cs="仿宋_GB2312"/>
          <w:sz w:val="24"/>
          <w:szCs w:val="24"/>
          <w:highlight w:val="none"/>
          <w:lang w:val="en-US" w:eastAsia="zh-CN"/>
        </w:rPr>
        <w:t xml:space="preserve">何先生   </w:t>
      </w:r>
      <w:r>
        <w:rPr>
          <w:rFonts w:hint="eastAsia" w:ascii="仿宋_GB2312" w:hAnsi="仿宋_GB2312" w:eastAsia="仿宋_GB2312" w:cs="仿宋_GB2312"/>
          <w:sz w:val="24"/>
          <w:szCs w:val="24"/>
          <w:highlight w:val="none"/>
        </w:rPr>
        <w:t xml:space="preserve">   </w:t>
      </w:r>
      <w:r>
        <w:rPr>
          <w:rFonts w:hint="eastAsia" w:ascii="仿宋_GB2312" w:hAnsi="仿宋_GB2312" w:eastAsia="仿宋_GB2312" w:cs="仿宋_GB2312"/>
          <w:sz w:val="24"/>
          <w:szCs w:val="24"/>
          <w:highlight w:val="none"/>
          <w:lang w:val="en-US" w:eastAsia="zh-CN"/>
        </w:rPr>
        <w:t xml:space="preserve">       </w:t>
      </w:r>
      <w:r>
        <w:rPr>
          <w:rFonts w:hint="eastAsia" w:ascii="仿宋_GB2312" w:hAnsi="仿宋_GB2312" w:eastAsia="仿宋_GB2312" w:cs="仿宋_GB2312"/>
          <w:sz w:val="24"/>
          <w:szCs w:val="24"/>
          <w:highlight w:val="none"/>
        </w:rPr>
        <w:t>监督投诉电话：0578-</w:t>
      </w:r>
      <w:r>
        <w:rPr>
          <w:rFonts w:hint="eastAsia" w:ascii="仿宋_GB2312" w:hAnsi="仿宋_GB2312" w:eastAsia="仿宋_GB2312" w:cs="仿宋_GB2312"/>
          <w:sz w:val="24"/>
          <w:szCs w:val="24"/>
          <w:highlight w:val="none"/>
          <w:lang w:val="en-US" w:eastAsia="zh-CN"/>
        </w:rPr>
        <w:t>8811960</w:t>
      </w:r>
    </w:p>
    <w:p w14:paraId="42FC49A7">
      <w:pPr>
        <w:tabs>
          <w:tab w:val="left" w:pos="540"/>
        </w:tabs>
        <w:wordWrap w:val="0"/>
        <w:snapToGrid w:val="0"/>
        <w:spacing w:line="440" w:lineRule="exact"/>
        <w:ind w:firstLine="480" w:firstLineChars="200"/>
        <w:rPr>
          <w:rFonts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若对项目采购电子交易系统操作有疑问，可登录政采云</w:t>
      </w:r>
      <w:r>
        <w:rPr>
          <w:rFonts w:hint="eastAsia" w:ascii="仿宋_GB2312" w:hAnsi="仿宋_GB2312" w:eastAsia="仿宋_GB2312" w:cs="仿宋_GB2312"/>
          <w:color w:val="auto"/>
          <w:sz w:val="24"/>
          <w:szCs w:val="24"/>
          <w:highlight w:val="none"/>
        </w:rPr>
        <w:t>（https://www.zcygov.cn/）</w:t>
      </w:r>
      <w:r>
        <w:rPr>
          <w:rFonts w:hint="eastAsia" w:ascii="仿宋_GB2312" w:hAnsi="宋体" w:eastAsia="仿宋_GB2312"/>
          <w:color w:val="auto"/>
          <w:sz w:val="24"/>
          <w:szCs w:val="24"/>
          <w:highlight w:val="none"/>
        </w:rPr>
        <w:t xml:space="preserve">，点击右侧咨询小采，获取采小蜜智能服务管家帮助，或拨打政采云服务热线400-881-7190获取热线服务帮助。 </w:t>
      </w:r>
    </w:p>
    <w:p w14:paraId="72FE61CF">
      <w:pPr>
        <w:tabs>
          <w:tab w:val="left" w:pos="540"/>
        </w:tabs>
        <w:wordWrap w:val="0"/>
        <w:snapToGrid w:val="0"/>
        <w:spacing w:line="440" w:lineRule="exact"/>
        <w:ind w:firstLine="480" w:firstLineChars="200"/>
        <w:rPr>
          <w:rFonts w:hint="eastAsia" w:ascii="仿宋_GB2312" w:hAnsi="宋体" w:eastAsia="仿宋_GB2312"/>
          <w:color w:val="auto"/>
          <w:sz w:val="24"/>
          <w:szCs w:val="24"/>
          <w:highlight w:val="none"/>
        </w:rPr>
      </w:pPr>
      <w:r>
        <w:rPr>
          <w:rFonts w:hint="eastAsia" w:ascii="仿宋_GB2312" w:hAnsi="宋体" w:eastAsia="仿宋_GB2312"/>
          <w:color w:val="auto"/>
          <w:sz w:val="24"/>
          <w:szCs w:val="24"/>
          <w:highlight w:val="none"/>
        </w:rPr>
        <w:t>CA问题联系电话（人工）：汇信CA 400-888-4636；天谷CA 400-087-8198。</w:t>
      </w:r>
    </w:p>
    <w:bookmarkEnd w:id="16"/>
    <w:p w14:paraId="4C37F690">
      <w:pPr>
        <w:pStyle w:val="38"/>
        <w:spacing w:before="0" w:after="0" w:line="440" w:lineRule="exact"/>
        <w:rPr>
          <w:rFonts w:ascii="宋体" w:hAnsi="宋体"/>
          <w:b w:val="0"/>
          <w:strike/>
          <w:color w:val="auto"/>
          <w:sz w:val="21"/>
          <w:szCs w:val="21"/>
          <w:highlight w:val="none"/>
        </w:rPr>
        <w:sectPr>
          <w:footerReference r:id="rId6" w:type="default"/>
          <w:pgSz w:w="11906" w:h="16838"/>
          <w:pgMar w:top="1418" w:right="1418" w:bottom="1418" w:left="1418" w:header="851" w:footer="851" w:gutter="0"/>
          <w:pgNumType w:fmt="decimal" w:start="1"/>
          <w:cols w:space="720" w:num="1"/>
          <w:docGrid w:linePitch="312" w:charSpace="0"/>
        </w:sectPr>
      </w:pPr>
      <w:bookmarkStart w:id="49" w:name="_Toc493956019"/>
    </w:p>
    <w:p w14:paraId="022E5861">
      <w:pPr>
        <w:pStyle w:val="38"/>
        <w:spacing w:before="0" w:after="0" w:line="400" w:lineRule="exact"/>
        <w:rPr>
          <w:rFonts w:ascii="仿宋_GB2312" w:eastAsia="仿宋_GB2312"/>
          <w:color w:val="000000"/>
          <w:sz w:val="36"/>
          <w:szCs w:val="36"/>
          <w:highlight w:val="none"/>
        </w:rPr>
        <w:sectPr>
          <w:type w:val="continuous"/>
          <w:pgSz w:w="11906" w:h="16838"/>
          <w:pgMar w:top="1418" w:right="1418" w:bottom="1418" w:left="1418" w:header="851" w:footer="851" w:gutter="0"/>
          <w:pgNumType w:fmt="decimal"/>
          <w:cols w:space="720" w:num="1"/>
          <w:titlePg/>
          <w:docGrid w:linePitch="312" w:charSpace="0"/>
        </w:sectPr>
      </w:pPr>
      <w:bookmarkStart w:id="50" w:name="_Toc531358960"/>
      <w:bookmarkStart w:id="51" w:name="_Toc530551805"/>
    </w:p>
    <w:p w14:paraId="7937404A">
      <w:pPr>
        <w:pStyle w:val="38"/>
        <w:spacing w:before="0" w:after="0" w:line="360" w:lineRule="auto"/>
        <w:rPr>
          <w:rFonts w:ascii="仿宋_GB2312" w:eastAsia="仿宋_GB2312"/>
          <w:color w:val="000000"/>
          <w:sz w:val="36"/>
          <w:szCs w:val="36"/>
          <w:highlight w:val="none"/>
        </w:rPr>
      </w:pPr>
      <w:r>
        <w:rPr>
          <w:rFonts w:hint="eastAsia" w:ascii="仿宋_GB2312" w:eastAsia="仿宋_GB2312"/>
          <w:color w:val="000000"/>
          <w:sz w:val="36"/>
          <w:szCs w:val="36"/>
          <w:highlight w:val="none"/>
          <w:lang w:val="en-US" w:eastAsia="zh-CN"/>
        </w:rPr>
        <w:t xml:space="preserve"> </w:t>
      </w:r>
      <w:bookmarkStart w:id="52" w:name="_Toc3048"/>
      <w:r>
        <w:rPr>
          <w:rFonts w:hint="eastAsia" w:ascii="仿宋_GB2312" w:eastAsia="仿宋_GB2312"/>
          <w:color w:val="000000"/>
          <w:sz w:val="36"/>
          <w:szCs w:val="36"/>
          <w:highlight w:val="none"/>
        </w:rPr>
        <w:t>第二章  采购需求</w:t>
      </w:r>
      <w:bookmarkEnd w:id="49"/>
      <w:bookmarkEnd w:id="50"/>
      <w:bookmarkEnd w:id="51"/>
      <w:bookmarkEnd w:id="52"/>
    </w:p>
    <w:p w14:paraId="2EF920A0">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rPr>
      </w:pPr>
      <w:bookmarkStart w:id="53" w:name="_Toc1504"/>
      <w:r>
        <w:rPr>
          <w:rFonts w:hint="eastAsia" w:ascii="仿宋_GB2312" w:hAnsi="宋体" w:eastAsia="仿宋_GB2312" w:cs="Times New Roman"/>
          <w:b/>
          <w:bCs/>
          <w:color w:val="auto"/>
          <w:sz w:val="28"/>
          <w:szCs w:val="28"/>
          <w:highlight w:val="none"/>
        </w:rPr>
        <w:t>项目概况</w:t>
      </w:r>
      <w:bookmarkEnd w:id="53"/>
    </w:p>
    <w:p w14:paraId="7AA95FEC">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_GB2312" w:hAnsi="宋体" w:eastAsia="仿宋_GB2312" w:cs="Times New Roman"/>
          <w:b/>
          <w:bCs/>
          <w:color w:val="auto"/>
          <w:sz w:val="28"/>
          <w:szCs w:val="28"/>
          <w:highlight w:val="none"/>
          <w:lang w:val="en-US" w:eastAsia="zh-CN"/>
        </w:rPr>
      </w:pPr>
      <w:bookmarkStart w:id="54" w:name="_Toc53582653"/>
      <w:bookmarkStart w:id="55" w:name="_Toc409683143"/>
      <w:r>
        <w:rPr>
          <w:rFonts w:hint="eastAsia" w:ascii="仿宋" w:hAnsi="仿宋" w:eastAsia="仿宋" w:cs="仿宋"/>
          <w:sz w:val="24"/>
          <w:szCs w:val="24"/>
          <w:highlight w:val="none"/>
          <w:vertAlign w:val="baseline"/>
          <w:lang w:val="en-US" w:eastAsia="zh-CN"/>
        </w:rPr>
        <w:t>1、为13330名县外来松采茶工投保采茶工雇主责任险，每份保险保费30元，保障时间40天。2、保险公司负责保险投保数据收集、复核、赔付等工作，确保投保数据准确、不出差错，保险赔付顺畅、及时</w:t>
      </w:r>
      <w:r>
        <w:rPr>
          <w:rFonts w:hint="eastAsia" w:ascii="仿宋_GB2312" w:hAnsi="宋体" w:eastAsia="仿宋_GB2312" w:cs="Times New Roman"/>
          <w:b w:val="0"/>
          <w:bCs w:val="0"/>
          <w:color w:val="auto"/>
          <w:kern w:val="2"/>
          <w:sz w:val="24"/>
          <w:szCs w:val="24"/>
          <w:highlight w:val="none"/>
          <w:lang w:val="en-US" w:eastAsia="zh-CN" w:bidi="ar-SA"/>
        </w:rPr>
        <w:t>。</w:t>
      </w:r>
    </w:p>
    <w:p w14:paraId="13BAD9DE">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lang w:val="en-US" w:eastAsia="zh-CN"/>
        </w:rPr>
      </w:pPr>
      <w:bookmarkStart w:id="56" w:name="_Toc6011"/>
      <w:r>
        <w:rPr>
          <w:rFonts w:hint="eastAsia" w:ascii="仿宋_GB2312" w:hAnsi="宋体" w:eastAsia="仿宋_GB2312" w:cs="Times New Roman"/>
          <w:b/>
          <w:bCs/>
          <w:color w:val="auto"/>
          <w:sz w:val="28"/>
          <w:szCs w:val="28"/>
          <w:highlight w:val="none"/>
          <w:lang w:val="en-US" w:eastAsia="zh-CN"/>
        </w:rPr>
        <w:t>保险责任</w:t>
      </w:r>
      <w:bookmarkEnd w:id="56"/>
    </w:p>
    <w:p w14:paraId="1463EA8D">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bookmarkStart w:id="57" w:name="OLE_LINK4"/>
      <w:bookmarkStart w:id="58" w:name="OLE_LINK3"/>
      <w:bookmarkStart w:id="59" w:name="_Toc13007"/>
      <w:r>
        <w:rPr>
          <w:rFonts w:hint="eastAsia" w:ascii="仿宋" w:hAnsi="仿宋" w:eastAsia="仿宋" w:cs="仿宋"/>
          <w:sz w:val="24"/>
          <w:szCs w:val="24"/>
          <w:highlight w:val="none"/>
          <w:vertAlign w:val="baseline"/>
          <w:lang w:val="en-US" w:eastAsia="zh-CN"/>
        </w:rPr>
        <w:t>在保险期间内，茶农雇佣的采茶工在其茶田内工作而遭受意外，包括但不限于下列情形，导致负伤、残疾或死亡</w:t>
      </w:r>
      <w:bookmarkStart w:id="60" w:name="OLE_LINK5"/>
      <w:bookmarkStart w:id="61" w:name="OLE_LINK6"/>
      <w:r>
        <w:rPr>
          <w:rFonts w:hint="eastAsia" w:ascii="仿宋" w:hAnsi="仿宋" w:eastAsia="仿宋" w:cs="仿宋"/>
          <w:sz w:val="24"/>
          <w:szCs w:val="24"/>
          <w:highlight w:val="none"/>
          <w:vertAlign w:val="baseline"/>
          <w:lang w:val="en-US" w:eastAsia="zh-CN"/>
        </w:rPr>
        <w:t>，</w:t>
      </w:r>
      <w:bookmarkEnd w:id="60"/>
      <w:bookmarkEnd w:id="61"/>
      <w:r>
        <w:rPr>
          <w:rFonts w:hint="eastAsia" w:ascii="仿宋" w:hAnsi="仿宋" w:eastAsia="仿宋" w:cs="仿宋"/>
          <w:sz w:val="24"/>
          <w:szCs w:val="24"/>
          <w:highlight w:val="none"/>
          <w:vertAlign w:val="baseline"/>
          <w:lang w:val="en-US" w:eastAsia="zh-CN"/>
        </w:rPr>
        <w:t>依法应由茶农人承担的经济赔偿责任，保险人按照本保险合同约定负责赔偿：</w:t>
      </w:r>
    </w:p>
    <w:bookmarkEnd w:id="57"/>
    <w:bookmarkEnd w:id="58"/>
    <w:p w14:paraId="60260C8B">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（一）在工作时间和工作场所内，因工作原因受到事故伤害；</w:t>
      </w:r>
    </w:p>
    <w:p w14:paraId="1D26814C">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（二）工作时间前后在工作场所内，从事与工作有关的预备性或者收尾性工作受到事故伤害；</w:t>
      </w:r>
    </w:p>
    <w:p w14:paraId="07B4B861">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（三）在工作时间和工作场所内，因履行工作职责受到暴力等意外伤害；</w:t>
      </w:r>
    </w:p>
    <w:p w14:paraId="1606150B">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（四）因工外出期间，由于工作原因受到伤害或者发生事故下落不明；</w:t>
      </w:r>
    </w:p>
    <w:p w14:paraId="05341031">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（五）在上下班途中，受到非本人主要责任的交通事故或者城市轨道交通、客运轮渡、火车事故伤害；</w:t>
      </w:r>
    </w:p>
    <w:p w14:paraId="39B4B47B">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（六）在工作时间和工作岗位，突发疾病死亡或者在48小时之内经抢救无效死亡；</w:t>
      </w:r>
    </w:p>
    <w:p w14:paraId="1C89549A">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（七）在抢险救灾等维护国家利益、公共利益活动中受到伤害；</w:t>
      </w:r>
    </w:p>
    <w:p w14:paraId="32B91885">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（八）原在军队服役，因战、因公负伤致残，已取得革命伤残军人证，到用人单位后旧伤复发；</w:t>
      </w:r>
    </w:p>
    <w:p w14:paraId="2487247E">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（九）法律、行政法规规定应当认定为工伤的其他情形。</w:t>
      </w:r>
    </w:p>
    <w:p w14:paraId="7D517513">
      <w:pPr>
        <w:keepNext w:val="0"/>
        <w:keepLines w:val="0"/>
        <w:pageBreakBefore w:val="0"/>
        <w:widowControl w:val="0"/>
        <w:numPr>
          <w:ilvl w:val="0"/>
          <w:numId w:val="0"/>
        </w:numPr>
        <w:tabs>
          <w:tab w:val="left" w:pos="540"/>
        </w:tabs>
        <w:kinsoku/>
        <w:wordWrap w:val="0"/>
        <w:overflowPunct/>
        <w:topLinePunct w:val="0"/>
        <w:autoSpaceDE/>
        <w:autoSpaceDN/>
        <w:bidi w:val="0"/>
        <w:adjustRightInd/>
        <w:snapToGrid w:val="0"/>
        <w:spacing w:line="360" w:lineRule="auto"/>
        <w:ind w:left="0" w:leftChars="0" w:firstLine="480" w:firstLineChars="200"/>
        <w:textAlignment w:val="auto"/>
        <w:outlineLvl w:val="9"/>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保险事故发生后，被保险人因保险事故而被提起仲裁或者诉讼的，对应由被保险人支付的仲裁或诉讼费用以及事先经保险人书面同意支付的其他必要的、合理的费用（以下简称“法律费用”），保险人按照本保险合同约定也负责赔偿。</w:t>
      </w:r>
    </w:p>
    <w:p w14:paraId="586EE1EF">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rPr>
      </w:pPr>
      <w:r>
        <w:rPr>
          <w:rFonts w:hint="eastAsia" w:ascii="仿宋_GB2312" w:hAnsi="宋体" w:eastAsia="仿宋_GB2312" w:cs="Times New Roman"/>
          <w:b/>
          <w:bCs/>
          <w:color w:val="auto"/>
          <w:sz w:val="28"/>
          <w:szCs w:val="28"/>
          <w:highlight w:val="none"/>
        </w:rPr>
        <w:t>保险方案要求</w:t>
      </w:r>
      <w:bookmarkEnd w:id="54"/>
      <w:bookmarkEnd w:id="59"/>
    </w:p>
    <w:tbl>
      <w:tblPr>
        <w:tblStyle w:val="43"/>
        <w:tblpPr w:leftFromText="180" w:rightFromText="180" w:vertAnchor="text" w:horzAnchor="page" w:tblpXSpec="center" w:tblpY="121"/>
        <w:tblOverlap w:val="never"/>
        <w:tblW w:w="88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87"/>
        <w:gridCol w:w="1525"/>
        <w:gridCol w:w="4987"/>
      </w:tblGrid>
      <w:tr w14:paraId="05192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387" w:type="dxa"/>
            <w:noWrap w:val="0"/>
            <w:vAlign w:val="center"/>
          </w:tcPr>
          <w:p w14:paraId="77637FE6">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保障项目</w:t>
            </w:r>
          </w:p>
        </w:tc>
        <w:tc>
          <w:tcPr>
            <w:tcW w:w="1525" w:type="dxa"/>
            <w:noWrap w:val="0"/>
            <w:vAlign w:val="center"/>
          </w:tcPr>
          <w:p w14:paraId="612FD35B">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保额</w:t>
            </w:r>
          </w:p>
        </w:tc>
        <w:tc>
          <w:tcPr>
            <w:tcW w:w="4987" w:type="dxa"/>
            <w:noWrap w:val="0"/>
            <w:vAlign w:val="center"/>
          </w:tcPr>
          <w:p w14:paraId="4066BCE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lang w:eastAsia="zh-CN"/>
              </w:rPr>
              <w:t>免赔</w:t>
            </w:r>
            <w:r>
              <w:rPr>
                <w:rFonts w:hint="eastAsia" w:ascii="仿宋" w:hAnsi="仿宋" w:eastAsia="仿宋" w:cs="仿宋"/>
                <w:b/>
                <w:bCs/>
                <w:sz w:val="24"/>
                <w:szCs w:val="24"/>
                <w:highlight w:val="none"/>
                <w:lang w:val="en-US" w:eastAsia="zh-CN"/>
              </w:rPr>
              <w:t>/</w:t>
            </w:r>
            <w:r>
              <w:rPr>
                <w:rFonts w:hint="eastAsia" w:ascii="仿宋" w:hAnsi="仿宋" w:eastAsia="仿宋" w:cs="仿宋"/>
                <w:b/>
                <w:bCs/>
                <w:sz w:val="24"/>
                <w:szCs w:val="24"/>
                <w:highlight w:val="none"/>
                <w:lang w:eastAsia="zh-CN"/>
              </w:rPr>
              <w:t>备注</w:t>
            </w:r>
          </w:p>
        </w:tc>
      </w:tr>
      <w:tr w14:paraId="72DF7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2387" w:type="dxa"/>
            <w:noWrap w:val="0"/>
            <w:vAlign w:val="center"/>
          </w:tcPr>
          <w:p w14:paraId="59BA12F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每人人身伤亡责任限额</w:t>
            </w:r>
          </w:p>
        </w:tc>
        <w:tc>
          <w:tcPr>
            <w:tcW w:w="1525" w:type="dxa"/>
            <w:noWrap w:val="0"/>
            <w:vAlign w:val="center"/>
          </w:tcPr>
          <w:p w14:paraId="506D8A5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20</w:t>
            </w:r>
            <w:r>
              <w:rPr>
                <w:rFonts w:hint="eastAsia" w:ascii="仿宋" w:hAnsi="仿宋" w:eastAsia="仿宋" w:cs="仿宋"/>
                <w:b w:val="0"/>
                <w:bCs w:val="0"/>
                <w:color w:val="auto"/>
                <w:sz w:val="24"/>
                <w:szCs w:val="24"/>
                <w:highlight w:val="none"/>
              </w:rPr>
              <w:t>万元</w:t>
            </w:r>
          </w:p>
        </w:tc>
        <w:tc>
          <w:tcPr>
            <w:tcW w:w="4987" w:type="dxa"/>
            <w:vMerge w:val="restart"/>
            <w:noWrap w:val="0"/>
            <w:vAlign w:val="center"/>
          </w:tcPr>
          <w:p w14:paraId="1E127643">
            <w:pPr>
              <w:keepNext w:val="0"/>
              <w:keepLines w:val="0"/>
              <w:pageBreakBefore w:val="0"/>
              <w:widowControl w:val="0"/>
              <w:numPr>
                <w:ilvl w:val="0"/>
                <w:numId w:val="0"/>
              </w:numPr>
              <w:kinsoku/>
              <w:wordWrap/>
              <w:overflowPunct/>
              <w:topLinePunct w:val="0"/>
              <w:autoSpaceDE/>
              <w:autoSpaceDN/>
              <w:bidi w:val="0"/>
              <w:spacing w:line="4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（1）医疗费用绝对免赔额100元或10%,两者以高者为准。</w:t>
            </w:r>
          </w:p>
          <w:p w14:paraId="3A54FAB8">
            <w:pPr>
              <w:keepNext w:val="0"/>
              <w:keepLines w:val="0"/>
              <w:pageBreakBefore w:val="0"/>
              <w:widowControl w:val="0"/>
              <w:numPr>
                <w:ilvl w:val="0"/>
                <w:numId w:val="0"/>
              </w:numPr>
              <w:kinsoku/>
              <w:wordWrap/>
              <w:overflowPunct/>
              <w:topLinePunct w:val="0"/>
              <w:autoSpaceDE/>
              <w:autoSpaceDN/>
              <w:bidi w:val="0"/>
              <w:spacing w:line="400" w:lineRule="exact"/>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（2）误工费赔偿标准为免赔天数5天,每位雇员80/50元/日，医疗期满或确定残疾程度后停发，每次赔偿天数最长不超过180日，累计不超过365天。    </w:t>
            </w:r>
          </w:p>
          <w:p w14:paraId="47F98CE8">
            <w:pPr>
              <w:keepNext w:val="0"/>
              <w:keepLines w:val="0"/>
              <w:pageBreakBefore w:val="0"/>
              <w:widowControl w:val="0"/>
              <w:numPr>
                <w:ilvl w:val="0"/>
                <w:numId w:val="0"/>
              </w:numPr>
              <w:kinsoku/>
              <w:wordWrap/>
              <w:overflowPunct/>
              <w:topLinePunct w:val="0"/>
              <w:autoSpaceDE/>
              <w:autoSpaceDN/>
              <w:bidi w:val="0"/>
              <w:spacing w:line="4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（3）误工费：60周岁以下80元/日，60周岁-65周岁50元/日，65周岁以上无误工费。</w:t>
            </w:r>
          </w:p>
        </w:tc>
      </w:tr>
      <w:tr w14:paraId="7DE33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2387" w:type="dxa"/>
            <w:noWrap w:val="0"/>
            <w:vAlign w:val="center"/>
          </w:tcPr>
          <w:p w14:paraId="05E26A9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每人医疗费用责任限额</w:t>
            </w:r>
          </w:p>
        </w:tc>
        <w:tc>
          <w:tcPr>
            <w:tcW w:w="1525" w:type="dxa"/>
            <w:noWrap w:val="0"/>
            <w:vAlign w:val="center"/>
          </w:tcPr>
          <w:p w14:paraId="29697DBC">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万元</w:t>
            </w:r>
          </w:p>
        </w:tc>
        <w:tc>
          <w:tcPr>
            <w:tcW w:w="4987" w:type="dxa"/>
            <w:vMerge w:val="continue"/>
            <w:noWrap w:val="0"/>
            <w:vAlign w:val="center"/>
          </w:tcPr>
          <w:p w14:paraId="7835EB4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lang w:val="en-US" w:eastAsia="zh-CN"/>
              </w:rPr>
            </w:pPr>
          </w:p>
        </w:tc>
      </w:tr>
      <w:tr w14:paraId="6D8D6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2387" w:type="dxa"/>
            <w:noWrap w:val="0"/>
            <w:vAlign w:val="center"/>
          </w:tcPr>
          <w:p w14:paraId="78DB0F2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误工费</w:t>
            </w:r>
          </w:p>
        </w:tc>
        <w:tc>
          <w:tcPr>
            <w:tcW w:w="1525" w:type="dxa"/>
            <w:noWrap w:val="0"/>
            <w:vAlign w:val="center"/>
          </w:tcPr>
          <w:p w14:paraId="0853318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80/50</w:t>
            </w:r>
            <w:r>
              <w:rPr>
                <w:rFonts w:hint="eastAsia" w:ascii="仿宋" w:hAnsi="仿宋" w:eastAsia="仿宋" w:cs="仿宋"/>
                <w:b w:val="0"/>
                <w:bCs w:val="0"/>
                <w:color w:val="auto"/>
                <w:sz w:val="24"/>
                <w:szCs w:val="24"/>
                <w:highlight w:val="none"/>
              </w:rPr>
              <w:t>元/</w:t>
            </w:r>
            <w:r>
              <w:rPr>
                <w:rFonts w:hint="eastAsia" w:ascii="仿宋" w:hAnsi="仿宋" w:eastAsia="仿宋" w:cs="仿宋"/>
                <w:b w:val="0"/>
                <w:bCs w:val="0"/>
                <w:color w:val="auto"/>
                <w:sz w:val="24"/>
                <w:szCs w:val="24"/>
                <w:highlight w:val="none"/>
                <w:lang w:val="en-US" w:eastAsia="zh-CN"/>
              </w:rPr>
              <w:t>日</w:t>
            </w:r>
          </w:p>
        </w:tc>
        <w:tc>
          <w:tcPr>
            <w:tcW w:w="4987" w:type="dxa"/>
            <w:vMerge w:val="continue"/>
            <w:noWrap w:val="0"/>
            <w:vAlign w:val="center"/>
          </w:tcPr>
          <w:p w14:paraId="3DD4801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rPr>
            </w:pPr>
          </w:p>
        </w:tc>
      </w:tr>
      <w:tr w14:paraId="3F78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2387" w:type="dxa"/>
            <w:noWrap w:val="0"/>
            <w:vAlign w:val="center"/>
          </w:tcPr>
          <w:p w14:paraId="2102086F">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保险费</w:t>
            </w:r>
          </w:p>
        </w:tc>
        <w:tc>
          <w:tcPr>
            <w:tcW w:w="6512" w:type="dxa"/>
            <w:gridSpan w:val="2"/>
            <w:noWrap w:val="0"/>
            <w:vAlign w:val="center"/>
          </w:tcPr>
          <w:p w14:paraId="3866F78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30元/人</w:t>
            </w:r>
          </w:p>
        </w:tc>
      </w:tr>
    </w:tbl>
    <w:p w14:paraId="26AAA9F4">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lang w:val="en-US" w:eastAsia="zh-CN"/>
        </w:rPr>
      </w:pPr>
      <w:bookmarkStart w:id="62" w:name="_Toc17496"/>
      <w:r>
        <w:rPr>
          <w:rFonts w:hint="eastAsia" w:ascii="仿宋_GB2312" w:hAnsi="宋体" w:eastAsia="仿宋_GB2312" w:cs="Times New Roman"/>
          <w:b/>
          <w:bCs/>
          <w:color w:val="auto"/>
          <w:sz w:val="28"/>
          <w:szCs w:val="28"/>
          <w:highlight w:val="none"/>
          <w:lang w:val="en-US" w:eastAsia="zh-CN"/>
        </w:rPr>
        <w:t>保险期限</w:t>
      </w:r>
      <w:bookmarkEnd w:id="62"/>
    </w:p>
    <w:p w14:paraId="5C6CA0CA">
      <w:pPr>
        <w:pStyle w:val="37"/>
        <w:snapToGrid w:val="0"/>
        <w:spacing w:before="0" w:beforeAutospacing="0" w:after="0" w:afterAutospacing="0" w:line="360" w:lineRule="auto"/>
        <w:ind w:firstLine="480" w:firstLineChars="200"/>
        <w:rPr>
          <w:rFonts w:hint="eastAsia" w:ascii="仿宋_GB2312" w:eastAsia="仿宋_GB2312" w:cs="Times New Roman"/>
          <w:b w:val="0"/>
          <w:bCs w:val="0"/>
          <w:color w:val="auto"/>
          <w:kern w:val="2"/>
          <w:sz w:val="24"/>
          <w:szCs w:val="24"/>
          <w:highlight w:val="none"/>
          <w:lang w:val="en-US" w:eastAsia="zh-CN" w:bidi="ar-SA"/>
        </w:rPr>
      </w:pPr>
      <w:r>
        <w:rPr>
          <w:rFonts w:hint="eastAsia" w:ascii="仿宋_GB2312" w:eastAsia="仿宋_GB2312" w:cs="Times New Roman"/>
          <w:b w:val="0"/>
          <w:bCs w:val="0"/>
          <w:color w:val="auto"/>
          <w:kern w:val="2"/>
          <w:sz w:val="24"/>
          <w:szCs w:val="24"/>
          <w:highlight w:val="none"/>
          <w:lang w:val="en-US" w:eastAsia="zh-CN" w:bidi="ar-SA"/>
        </w:rPr>
        <w:t>保险</w:t>
      </w:r>
      <w:r>
        <w:rPr>
          <w:rFonts w:hint="eastAsia" w:ascii="仿宋_GB2312" w:hAnsi="宋体" w:eastAsia="仿宋_GB2312" w:cs="Times New Roman"/>
          <w:b w:val="0"/>
          <w:bCs w:val="0"/>
          <w:color w:val="auto"/>
          <w:kern w:val="2"/>
          <w:sz w:val="24"/>
          <w:szCs w:val="24"/>
          <w:highlight w:val="none"/>
          <w:lang w:val="en-US" w:eastAsia="zh-CN" w:bidi="ar-SA"/>
        </w:rPr>
        <w:t>期限：</w:t>
      </w:r>
      <w:r>
        <w:rPr>
          <w:rFonts w:hint="eastAsia" w:ascii="仿宋_GB2312" w:eastAsia="仿宋_GB2312" w:cs="Times New Roman"/>
          <w:b w:val="0"/>
          <w:bCs w:val="0"/>
          <w:color w:val="auto"/>
          <w:kern w:val="2"/>
          <w:sz w:val="24"/>
          <w:szCs w:val="24"/>
          <w:highlight w:val="none"/>
          <w:lang w:val="en-US" w:eastAsia="zh-CN" w:bidi="ar-SA"/>
        </w:rPr>
        <w:t>保险期限40天，以保单签定的次日起开始生效。</w:t>
      </w:r>
    </w:p>
    <w:p w14:paraId="7D34D1C5">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lang w:val="en-US" w:eastAsia="zh-CN"/>
        </w:rPr>
      </w:pPr>
      <w:bookmarkStart w:id="63" w:name="_Toc10596"/>
      <w:r>
        <w:rPr>
          <w:rFonts w:hint="eastAsia" w:ascii="仿宋_GB2312" w:hAnsi="宋体" w:eastAsia="仿宋_GB2312" w:cs="Times New Roman"/>
          <w:b/>
          <w:bCs/>
          <w:color w:val="auto"/>
          <w:sz w:val="28"/>
          <w:szCs w:val="28"/>
          <w:highlight w:val="none"/>
          <w:lang w:val="en-US" w:eastAsia="zh-CN"/>
        </w:rPr>
        <w:t>理赔程序及理赔服务</w:t>
      </w:r>
      <w:bookmarkEnd w:id="63"/>
    </w:p>
    <w:p w14:paraId="43D45FCB">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1、保险人必须保证被保险人获得优先服务的权利；</w:t>
      </w:r>
    </w:p>
    <w:p w14:paraId="5506CB8F">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2、保险人必须建立全年无间断理赔制度，设立专门的热线电话，全年365天、每天24小时接受客户的咨询、报案、投诉服务，并保证被保险人拨通电话后60秒钟以内有应答；</w:t>
      </w:r>
    </w:p>
    <w:p w14:paraId="7FAB9653">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3、对于索赔资料齐全、赔款金额经双方确认的赔案，结案赔付时间要求供应商在响应文件中作出响应。</w:t>
      </w:r>
    </w:p>
    <w:p w14:paraId="7D7DFC4A">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4、保险各方及保险各个环节须符合国家及行业的有关规定。</w:t>
      </w:r>
    </w:p>
    <w:p w14:paraId="1419FDDC">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5、承保的保险公司应为每次事故的报案、审批、理赔、支付等工作开辟绿色通道，对门诊赔偿金额在5000元以下的实施快速理赔，提供人性化、便捷化的理赔服务。</w:t>
      </w:r>
    </w:p>
    <w:p w14:paraId="3A25BF87">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本险种的赔付顺序在第三者拥有其他有效保单（包括且不限于社保、农保等）之后。</w:t>
      </w:r>
    </w:p>
    <w:p w14:paraId="7C39DBD0">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6、其他优于或有利于理赔服务开展的承诺事项。</w:t>
      </w:r>
    </w:p>
    <w:p w14:paraId="467FE125">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lang w:val="en-US" w:eastAsia="zh-CN"/>
        </w:rPr>
      </w:pPr>
      <w:bookmarkStart w:id="64" w:name="_Toc8381"/>
      <w:r>
        <w:rPr>
          <w:rFonts w:hint="eastAsia" w:ascii="仿宋_GB2312" w:hAnsi="宋体" w:eastAsia="仿宋_GB2312" w:cs="Times New Roman"/>
          <w:b/>
          <w:bCs/>
          <w:color w:val="auto"/>
          <w:sz w:val="28"/>
          <w:szCs w:val="28"/>
          <w:highlight w:val="none"/>
          <w:lang w:val="en-US" w:eastAsia="zh-CN"/>
        </w:rPr>
        <w:t>付款方式</w:t>
      </w:r>
      <w:bookmarkEnd w:id="64"/>
    </w:p>
    <w:p w14:paraId="63014271">
      <w:pPr>
        <w:pStyle w:val="37"/>
        <w:snapToGrid w:val="0"/>
        <w:spacing w:before="0" w:beforeAutospacing="0" w:after="0" w:afterAutospacing="0" w:line="360" w:lineRule="auto"/>
        <w:ind w:firstLine="480" w:firstLineChars="200"/>
        <w:rPr>
          <w:rFonts w:hint="eastAsia" w:ascii="仿宋_GB2312" w:hAnsi="宋体" w:eastAsia="仿宋_GB2312" w:cs="Times New Roman"/>
          <w:b w:val="0"/>
          <w:bCs w:val="0"/>
          <w:color w:val="auto"/>
          <w:kern w:val="2"/>
          <w:sz w:val="24"/>
          <w:szCs w:val="24"/>
          <w:highlight w:val="none"/>
          <w:lang w:val="en-US" w:eastAsia="zh-CN" w:bidi="ar-SA"/>
        </w:rPr>
      </w:pPr>
      <w:r>
        <w:rPr>
          <w:rFonts w:hint="eastAsia" w:ascii="仿宋_GB2312" w:hAnsi="宋体" w:eastAsia="仿宋_GB2312" w:cs="Times New Roman"/>
          <w:b w:val="0"/>
          <w:bCs w:val="0"/>
          <w:color w:val="auto"/>
          <w:kern w:val="2"/>
          <w:sz w:val="24"/>
          <w:szCs w:val="24"/>
          <w:highlight w:val="none"/>
          <w:lang w:val="en-US" w:eastAsia="zh-CN" w:bidi="ar-SA"/>
        </w:rPr>
        <w:t>①</w:t>
      </w:r>
      <w:r>
        <w:rPr>
          <w:rFonts w:hint="eastAsia" w:ascii="仿宋_GB2312" w:eastAsia="仿宋_GB2312" w:cs="Times New Roman"/>
          <w:b w:val="0"/>
          <w:bCs w:val="0"/>
          <w:color w:val="auto"/>
          <w:kern w:val="2"/>
          <w:sz w:val="24"/>
          <w:szCs w:val="24"/>
          <w:highlight w:val="none"/>
          <w:lang w:val="en-US" w:eastAsia="zh-CN" w:bidi="ar-SA"/>
        </w:rPr>
        <w:t>、</w:t>
      </w:r>
      <w:r>
        <w:rPr>
          <w:rFonts w:hint="eastAsia" w:ascii="仿宋_GB2312" w:hAnsi="宋体" w:eastAsia="仿宋_GB2312" w:cs="Times New Roman"/>
          <w:b w:val="0"/>
          <w:bCs w:val="0"/>
          <w:color w:val="auto"/>
          <w:kern w:val="2"/>
          <w:sz w:val="24"/>
          <w:szCs w:val="24"/>
          <w:highlight w:val="none"/>
          <w:lang w:val="en-US" w:eastAsia="zh-CN" w:bidi="ar-SA"/>
        </w:rPr>
        <w:t>合同签订生效</w:t>
      </w:r>
      <w:r>
        <w:rPr>
          <w:rFonts w:hint="eastAsia" w:ascii="仿宋_GB2312" w:eastAsia="仿宋_GB2312" w:cs="Times New Roman"/>
          <w:b w:val="0"/>
          <w:bCs w:val="0"/>
          <w:color w:val="auto"/>
          <w:kern w:val="2"/>
          <w:sz w:val="24"/>
          <w:szCs w:val="24"/>
          <w:highlight w:val="none"/>
          <w:lang w:val="en-US" w:eastAsia="zh-CN" w:bidi="ar-SA"/>
        </w:rPr>
        <w:t>以及具备实施条件后</w:t>
      </w:r>
      <w:r>
        <w:rPr>
          <w:rFonts w:hint="eastAsia" w:ascii="仿宋_GB2312" w:hAnsi="宋体" w:eastAsia="仿宋_GB2312" w:cs="Times New Roman"/>
          <w:b w:val="0"/>
          <w:bCs w:val="0"/>
          <w:color w:val="auto"/>
          <w:kern w:val="2"/>
          <w:sz w:val="24"/>
          <w:szCs w:val="24"/>
          <w:highlight w:val="none"/>
          <w:lang w:val="en-US" w:eastAsia="zh-CN" w:bidi="ar-SA"/>
        </w:rPr>
        <w:t>7个工作日内支付合同金额的</w:t>
      </w:r>
      <w:r>
        <w:rPr>
          <w:rFonts w:hint="eastAsia" w:ascii="仿宋_GB2312" w:eastAsia="仿宋_GB2312" w:cs="Times New Roman"/>
          <w:b w:val="0"/>
          <w:bCs w:val="0"/>
          <w:color w:val="auto"/>
          <w:kern w:val="2"/>
          <w:sz w:val="24"/>
          <w:szCs w:val="24"/>
          <w:highlight w:val="none"/>
          <w:lang w:val="en-US" w:eastAsia="zh-CN" w:bidi="ar-SA"/>
        </w:rPr>
        <w:t>4</w:t>
      </w:r>
      <w:r>
        <w:rPr>
          <w:rFonts w:hint="eastAsia" w:ascii="仿宋_GB2312" w:hAnsi="宋体" w:eastAsia="仿宋_GB2312" w:cs="Times New Roman"/>
          <w:b w:val="0"/>
          <w:bCs w:val="0"/>
          <w:color w:val="auto"/>
          <w:kern w:val="2"/>
          <w:sz w:val="24"/>
          <w:szCs w:val="24"/>
          <w:highlight w:val="none"/>
          <w:lang w:val="en-US" w:eastAsia="zh-CN" w:bidi="ar-SA"/>
        </w:rPr>
        <w:t>0%作为预付款；</w:t>
      </w:r>
    </w:p>
    <w:p w14:paraId="3A123A6E">
      <w:pPr>
        <w:pStyle w:val="37"/>
        <w:snapToGrid w:val="0"/>
        <w:spacing w:before="0" w:beforeAutospacing="0" w:after="0" w:afterAutospacing="0" w:line="360" w:lineRule="auto"/>
        <w:ind w:firstLine="480" w:firstLineChars="200"/>
        <w:rPr>
          <w:rFonts w:hint="eastAsia" w:ascii="仿宋_GB2312" w:hAnsi="宋体" w:eastAsia="仿宋_GB2312" w:cs="Times New Roman"/>
          <w:b/>
          <w:bCs/>
          <w:color w:val="auto"/>
          <w:sz w:val="28"/>
          <w:szCs w:val="28"/>
          <w:highlight w:val="none"/>
          <w:lang w:val="en-US" w:eastAsia="zh-CN"/>
        </w:rPr>
      </w:pPr>
      <w:r>
        <w:rPr>
          <w:rFonts w:hint="eastAsia" w:ascii="仿宋_GB2312" w:hAnsi="宋体" w:eastAsia="仿宋_GB2312" w:cs="Times New Roman"/>
          <w:b w:val="0"/>
          <w:bCs w:val="0"/>
          <w:color w:val="auto"/>
          <w:kern w:val="2"/>
          <w:sz w:val="24"/>
          <w:szCs w:val="24"/>
          <w:highlight w:val="none"/>
          <w:lang w:val="en-US" w:eastAsia="zh-CN" w:bidi="ar-SA"/>
        </w:rPr>
        <w:t>②、待</w:t>
      </w:r>
      <w:r>
        <w:rPr>
          <w:rFonts w:hint="eastAsia" w:ascii="仿宋_GB2312" w:eastAsia="仿宋_GB2312" w:cs="Times New Roman"/>
          <w:b w:val="0"/>
          <w:bCs w:val="0"/>
          <w:color w:val="auto"/>
          <w:kern w:val="2"/>
          <w:sz w:val="24"/>
          <w:szCs w:val="24"/>
          <w:highlight w:val="none"/>
          <w:lang w:val="en-US" w:eastAsia="zh-CN" w:bidi="ar-SA"/>
        </w:rPr>
        <w:t>期满</w:t>
      </w:r>
      <w:r>
        <w:rPr>
          <w:rFonts w:hint="eastAsia" w:ascii="仿宋_GB2312" w:hAnsi="宋体" w:eastAsia="仿宋_GB2312" w:cs="Times New Roman"/>
          <w:b w:val="0"/>
          <w:bCs w:val="0"/>
          <w:color w:val="auto"/>
          <w:kern w:val="2"/>
          <w:sz w:val="24"/>
          <w:szCs w:val="24"/>
          <w:highlight w:val="none"/>
          <w:lang w:val="en-US" w:eastAsia="zh-CN" w:bidi="ar-SA"/>
        </w:rPr>
        <w:t>通过有关部门审查</w:t>
      </w:r>
      <w:r>
        <w:rPr>
          <w:rFonts w:hint="eastAsia" w:ascii="仿宋_GB2312" w:eastAsia="仿宋_GB2312" w:cs="Times New Roman"/>
          <w:b w:val="0"/>
          <w:bCs w:val="0"/>
          <w:color w:val="auto"/>
          <w:kern w:val="2"/>
          <w:sz w:val="24"/>
          <w:szCs w:val="24"/>
          <w:highlight w:val="none"/>
          <w:lang w:val="en-US" w:eastAsia="zh-CN" w:bidi="ar-SA"/>
        </w:rPr>
        <w:t>合格</w:t>
      </w:r>
      <w:r>
        <w:rPr>
          <w:rFonts w:hint="eastAsia" w:ascii="仿宋_GB2312" w:hAnsi="宋体" w:eastAsia="仿宋_GB2312" w:cs="Times New Roman"/>
          <w:b w:val="0"/>
          <w:bCs w:val="0"/>
          <w:color w:val="auto"/>
          <w:kern w:val="2"/>
          <w:sz w:val="24"/>
          <w:szCs w:val="24"/>
          <w:highlight w:val="none"/>
          <w:lang w:val="en-US" w:eastAsia="zh-CN" w:bidi="ar-SA"/>
        </w:rPr>
        <w:t xml:space="preserve">后一个月内支付合同价款的 </w:t>
      </w:r>
      <w:r>
        <w:rPr>
          <w:rFonts w:hint="eastAsia" w:ascii="仿宋_GB2312" w:eastAsia="仿宋_GB2312" w:cs="Times New Roman"/>
          <w:b w:val="0"/>
          <w:bCs w:val="0"/>
          <w:color w:val="auto"/>
          <w:kern w:val="2"/>
          <w:sz w:val="24"/>
          <w:szCs w:val="24"/>
          <w:highlight w:val="none"/>
          <w:lang w:val="en-US" w:eastAsia="zh-CN" w:bidi="ar-SA"/>
        </w:rPr>
        <w:t>60</w:t>
      </w:r>
      <w:r>
        <w:rPr>
          <w:rFonts w:hint="eastAsia" w:ascii="仿宋_GB2312" w:hAnsi="宋体" w:eastAsia="仿宋_GB2312" w:cs="Times New Roman"/>
          <w:b w:val="0"/>
          <w:bCs w:val="0"/>
          <w:color w:val="auto"/>
          <w:kern w:val="2"/>
          <w:sz w:val="24"/>
          <w:szCs w:val="24"/>
          <w:highlight w:val="none"/>
          <w:lang w:val="en-US" w:eastAsia="zh-CN" w:bidi="ar-SA"/>
        </w:rPr>
        <w:t>%。</w:t>
      </w:r>
    </w:p>
    <w:p w14:paraId="3E10E3BA">
      <w:pPr>
        <w:keepNext w:val="0"/>
        <w:keepLines w:val="0"/>
        <w:pageBreakBefore w:val="0"/>
        <w:widowControl w:val="0"/>
        <w:numPr>
          <w:ilvl w:val="0"/>
          <w:numId w:val="1"/>
        </w:numPr>
        <w:tabs>
          <w:tab w:val="left" w:pos="540"/>
        </w:tabs>
        <w:kinsoku/>
        <w:wordWrap w:val="0"/>
        <w:overflowPunct/>
        <w:topLinePunct w:val="0"/>
        <w:autoSpaceDE/>
        <w:autoSpaceDN/>
        <w:bidi w:val="0"/>
        <w:adjustRightInd/>
        <w:snapToGrid w:val="0"/>
        <w:spacing w:line="360" w:lineRule="auto"/>
        <w:ind w:left="0" w:leftChars="0" w:firstLine="420" w:firstLineChars="0"/>
        <w:textAlignment w:val="auto"/>
        <w:outlineLvl w:val="1"/>
        <w:rPr>
          <w:rFonts w:hint="eastAsia" w:ascii="仿宋_GB2312" w:hAnsi="宋体" w:eastAsia="仿宋_GB2312" w:cs="Times New Roman"/>
          <w:b/>
          <w:bCs/>
          <w:color w:val="auto"/>
          <w:sz w:val="28"/>
          <w:szCs w:val="28"/>
          <w:highlight w:val="none"/>
          <w:lang w:val="en-US" w:eastAsia="zh-CN"/>
        </w:rPr>
      </w:pPr>
      <w:bookmarkStart w:id="65" w:name="_Toc11497"/>
      <w:r>
        <w:rPr>
          <w:rFonts w:hint="eastAsia" w:ascii="仿宋_GB2312" w:hAnsi="宋体" w:eastAsia="仿宋_GB2312" w:cs="Times New Roman"/>
          <w:b/>
          <w:bCs/>
          <w:color w:val="auto"/>
          <w:sz w:val="28"/>
          <w:szCs w:val="28"/>
          <w:highlight w:val="none"/>
          <w:lang w:val="en-US" w:eastAsia="zh-CN"/>
        </w:rPr>
        <w:t>其他要求</w:t>
      </w:r>
      <w:bookmarkEnd w:id="65"/>
    </w:p>
    <w:p w14:paraId="782B74F7">
      <w:pPr>
        <w:pStyle w:val="38"/>
        <w:keepNext w:val="0"/>
        <w:keepLines w:val="0"/>
        <w:pageBreakBefore w:val="0"/>
        <w:widowControl w:val="0"/>
        <w:numPr>
          <w:ilvl w:val="0"/>
          <w:numId w:val="2"/>
        </w:numPr>
        <w:kinsoku/>
        <w:wordWrap/>
        <w:overflowPunct/>
        <w:topLinePunct w:val="0"/>
        <w:autoSpaceDE/>
        <w:autoSpaceDN/>
        <w:bidi w:val="0"/>
        <w:adjustRightInd/>
        <w:snapToGrid/>
        <w:spacing w:before="0" w:after="0" w:line="360" w:lineRule="auto"/>
        <w:ind w:firstLine="480" w:firstLineChars="200"/>
        <w:jc w:val="left"/>
        <w:textAlignment w:val="auto"/>
        <w:outlineLvl w:val="9"/>
        <w:rPr>
          <w:rFonts w:hint="eastAsia" w:ascii="仿宋_GB2312" w:hAnsi="宋体" w:eastAsia="仿宋_GB2312" w:cs="Times New Roman"/>
          <w:b w:val="0"/>
          <w:bCs w:val="0"/>
          <w:color w:val="auto"/>
          <w:kern w:val="2"/>
          <w:sz w:val="24"/>
          <w:szCs w:val="24"/>
          <w:highlight w:val="none"/>
          <w:lang w:val="en-US" w:eastAsia="zh-CN" w:bidi="ar-SA"/>
        </w:rPr>
      </w:pPr>
      <w:bookmarkStart w:id="66" w:name="_Toc16558"/>
      <w:bookmarkStart w:id="67" w:name="_Toc530551819"/>
      <w:bookmarkStart w:id="68" w:name="_Toc493956031"/>
      <w:bookmarkStart w:id="69" w:name="_Toc531358974"/>
      <w:r>
        <w:rPr>
          <w:rFonts w:hint="eastAsia" w:ascii="仿宋_GB2312" w:hAnsi="宋体" w:eastAsia="仿宋_GB2312" w:cs="Times New Roman"/>
          <w:b w:val="0"/>
          <w:bCs w:val="0"/>
          <w:color w:val="auto"/>
          <w:kern w:val="2"/>
          <w:sz w:val="24"/>
          <w:szCs w:val="24"/>
          <w:highlight w:val="none"/>
          <w:lang w:val="en-US" w:eastAsia="zh-CN" w:bidi="ar-SA"/>
        </w:rPr>
        <w:t>本项目所涉及的报价，应包括本次项目实施所需的套餐、劳务、设备、管理、材料、差旅费、培训费、备品备件费用、保险、利润、税金、政策性文件规定费用及合同包含的所有风险、责任等所有费用，供应商应列入而未列入其中的费用，均视为已包含在内，风险由供应商承担。</w:t>
      </w:r>
      <w:bookmarkEnd w:id="66"/>
    </w:p>
    <w:p w14:paraId="02A418F8">
      <w:pPr>
        <w:pStyle w:val="38"/>
        <w:spacing w:before="0" w:after="0" w:line="360" w:lineRule="auto"/>
        <w:rPr>
          <w:rFonts w:hint="eastAsia" w:ascii="仿宋_GB2312" w:hAnsi="Arial" w:eastAsia="仿宋_GB2312" w:cs="Arial"/>
          <w:b/>
          <w:bCs/>
          <w:color w:val="000000"/>
          <w:sz w:val="36"/>
          <w:szCs w:val="36"/>
          <w:highlight w:val="none"/>
          <w:lang w:val="en-US" w:eastAsia="zh-CN"/>
        </w:rPr>
      </w:pPr>
      <w:r>
        <w:rPr>
          <w:rFonts w:hint="eastAsia" w:ascii="仿宋_GB2312" w:hAnsi="Arial" w:eastAsia="仿宋_GB2312" w:cs="Arial"/>
          <w:b/>
          <w:bCs/>
          <w:color w:val="000000"/>
          <w:sz w:val="36"/>
          <w:szCs w:val="36"/>
          <w:highlight w:val="none"/>
          <w:lang w:val="en-US" w:eastAsia="zh-CN"/>
        </w:rPr>
        <w:br w:type="page"/>
      </w:r>
      <w:bookmarkStart w:id="70" w:name="_Toc28590"/>
      <w:r>
        <w:rPr>
          <w:rFonts w:hint="eastAsia" w:ascii="仿宋_GB2312" w:hAnsi="Arial" w:eastAsia="仿宋_GB2312" w:cs="Arial"/>
          <w:b/>
          <w:bCs/>
          <w:color w:val="000000"/>
          <w:sz w:val="36"/>
          <w:szCs w:val="36"/>
          <w:highlight w:val="none"/>
          <w:lang w:val="en-US" w:eastAsia="zh-CN"/>
        </w:rPr>
        <w:t>第三章  供应商须知</w:t>
      </w:r>
      <w:bookmarkEnd w:id="55"/>
      <w:bookmarkEnd w:id="67"/>
      <w:bookmarkEnd w:id="68"/>
      <w:bookmarkEnd w:id="69"/>
      <w:bookmarkEnd w:id="70"/>
    </w:p>
    <w:p w14:paraId="3D92BD98">
      <w:pPr>
        <w:pStyle w:val="38"/>
        <w:spacing w:after="240"/>
        <w:jc w:val="left"/>
        <w:outlineLvl w:val="1"/>
        <w:rPr>
          <w:rFonts w:hint="eastAsia" w:ascii="仿宋_GB2312" w:eastAsia="仿宋_GB2312"/>
          <w:color w:val="000000"/>
          <w:sz w:val="30"/>
          <w:szCs w:val="30"/>
          <w:highlight w:val="none"/>
        </w:rPr>
      </w:pPr>
      <w:bookmarkStart w:id="71" w:name="_Toc10803"/>
      <w:bookmarkStart w:id="72" w:name="EB4c7125c6dc654ed08b5f32dccfe34746"/>
      <w:bookmarkStart w:id="73" w:name="_Toc493956033"/>
      <w:r>
        <w:rPr>
          <w:rFonts w:hint="eastAsia" w:ascii="仿宋_GB2312" w:eastAsia="仿宋_GB2312"/>
          <w:color w:val="000000"/>
          <w:sz w:val="30"/>
          <w:szCs w:val="30"/>
          <w:highlight w:val="none"/>
        </w:rPr>
        <w:t>供应商须知前附表（一）</w:t>
      </w:r>
      <w:bookmarkEnd w:id="71"/>
    </w:p>
    <w:tbl>
      <w:tblPr>
        <w:tblStyle w:val="42"/>
        <w:tblW w:w="92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1560"/>
        <w:gridCol w:w="6769"/>
      </w:tblGrid>
      <w:tr w14:paraId="73F22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blHeader/>
          <w:jc w:val="center"/>
        </w:trPr>
        <w:tc>
          <w:tcPr>
            <w:tcW w:w="922" w:type="dxa"/>
            <w:noWrap w:val="0"/>
            <w:vAlign w:val="center"/>
          </w:tcPr>
          <w:p w14:paraId="5DD3DB42">
            <w:pPr>
              <w:ind w:right="-86" w:rightChars="-41"/>
              <w:jc w:val="center"/>
              <w:rPr>
                <w:rFonts w:hint="eastAsia" w:ascii="仿宋_GB2312" w:eastAsia="仿宋_GB2312"/>
                <w:b/>
                <w:color w:val="000000"/>
                <w:sz w:val="24"/>
                <w:szCs w:val="24"/>
                <w:highlight w:val="none"/>
              </w:rPr>
            </w:pPr>
            <w:r>
              <w:rPr>
                <w:rFonts w:hint="eastAsia" w:ascii="仿宋_GB2312" w:eastAsia="仿宋_GB2312"/>
                <w:b/>
                <w:color w:val="000000"/>
                <w:sz w:val="24"/>
                <w:szCs w:val="24"/>
                <w:highlight w:val="none"/>
              </w:rPr>
              <w:t>条款号</w:t>
            </w:r>
          </w:p>
        </w:tc>
        <w:tc>
          <w:tcPr>
            <w:tcW w:w="1560" w:type="dxa"/>
            <w:noWrap w:val="0"/>
            <w:vAlign w:val="center"/>
          </w:tcPr>
          <w:p w14:paraId="36019A25">
            <w:pPr>
              <w:jc w:val="center"/>
              <w:rPr>
                <w:rFonts w:hint="eastAsia" w:ascii="仿宋_GB2312" w:eastAsia="仿宋_GB2312"/>
                <w:b/>
                <w:color w:val="000000"/>
                <w:sz w:val="24"/>
                <w:szCs w:val="24"/>
                <w:highlight w:val="none"/>
              </w:rPr>
            </w:pPr>
            <w:r>
              <w:rPr>
                <w:rFonts w:hint="eastAsia" w:ascii="仿宋_GB2312" w:eastAsia="仿宋_GB2312"/>
                <w:b/>
                <w:color w:val="000000"/>
                <w:sz w:val="24"/>
                <w:szCs w:val="24"/>
                <w:highlight w:val="none"/>
              </w:rPr>
              <w:t>条款名称</w:t>
            </w:r>
          </w:p>
        </w:tc>
        <w:tc>
          <w:tcPr>
            <w:tcW w:w="6769" w:type="dxa"/>
            <w:noWrap w:val="0"/>
            <w:vAlign w:val="center"/>
          </w:tcPr>
          <w:p w14:paraId="7BFD4C3C">
            <w:pPr>
              <w:jc w:val="center"/>
              <w:rPr>
                <w:rFonts w:hint="eastAsia" w:ascii="仿宋_GB2312" w:eastAsia="仿宋_GB2312"/>
                <w:b/>
                <w:color w:val="000000"/>
                <w:sz w:val="24"/>
                <w:szCs w:val="24"/>
                <w:highlight w:val="none"/>
              </w:rPr>
            </w:pPr>
            <w:r>
              <w:rPr>
                <w:rFonts w:hint="eastAsia" w:ascii="仿宋_GB2312" w:eastAsia="仿宋_GB2312"/>
                <w:b/>
                <w:color w:val="000000"/>
                <w:sz w:val="24"/>
                <w:szCs w:val="24"/>
                <w:highlight w:val="none"/>
              </w:rPr>
              <w:t>编列内容</w:t>
            </w:r>
          </w:p>
        </w:tc>
      </w:tr>
      <w:tr w14:paraId="27C28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72B38CD0">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1.2.1</w:t>
            </w:r>
          </w:p>
        </w:tc>
        <w:tc>
          <w:tcPr>
            <w:tcW w:w="1560" w:type="dxa"/>
            <w:noWrap w:val="0"/>
            <w:vAlign w:val="center"/>
          </w:tcPr>
          <w:p w14:paraId="464DF6A7">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采购人</w:t>
            </w:r>
          </w:p>
        </w:tc>
        <w:tc>
          <w:tcPr>
            <w:tcW w:w="6769" w:type="dxa"/>
            <w:noWrap w:val="0"/>
            <w:vAlign w:val="center"/>
          </w:tcPr>
          <w:p w14:paraId="6FF266E4">
            <w:pPr>
              <w:rPr>
                <w:rFonts w:hint="eastAsia" w:ascii="仿宋_GB2312" w:hAnsi="宋体" w:eastAsia="仿宋_GB2312"/>
                <w:bCs/>
                <w:color w:val="000000"/>
                <w:sz w:val="24"/>
                <w:szCs w:val="24"/>
                <w:highlight w:val="none"/>
                <w:lang w:eastAsia="zh-CN"/>
              </w:rPr>
            </w:pPr>
            <w:r>
              <w:rPr>
                <w:rFonts w:hint="eastAsia" w:ascii="仿宋_GB2312" w:hAnsi="宋体" w:eastAsia="仿宋_GB2312"/>
                <w:bCs/>
                <w:color w:val="000000"/>
                <w:sz w:val="24"/>
                <w:szCs w:val="24"/>
                <w:highlight w:val="none"/>
              </w:rPr>
              <w:t>见第一章</w:t>
            </w:r>
            <w:r>
              <w:rPr>
                <w:rFonts w:ascii="仿宋_GB2312" w:hAnsi="宋体" w:eastAsia="仿宋_GB2312"/>
                <w:bCs/>
                <w:color w:val="000000"/>
                <w:sz w:val="24"/>
                <w:szCs w:val="24"/>
                <w:highlight w:val="none"/>
              </w:rPr>
              <w:t>竞争性磋商采购公告</w:t>
            </w:r>
          </w:p>
        </w:tc>
      </w:tr>
      <w:tr w14:paraId="1A9A8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29037D3C">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1.2.2</w:t>
            </w:r>
          </w:p>
        </w:tc>
        <w:tc>
          <w:tcPr>
            <w:tcW w:w="1560" w:type="dxa"/>
            <w:noWrap w:val="0"/>
            <w:vAlign w:val="center"/>
          </w:tcPr>
          <w:p w14:paraId="76287903">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采购代理机构</w:t>
            </w:r>
          </w:p>
        </w:tc>
        <w:tc>
          <w:tcPr>
            <w:tcW w:w="6769" w:type="dxa"/>
            <w:noWrap w:val="0"/>
            <w:vAlign w:val="center"/>
          </w:tcPr>
          <w:p w14:paraId="29F41EDC">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见第一章</w:t>
            </w:r>
            <w:r>
              <w:rPr>
                <w:rFonts w:ascii="仿宋_GB2312" w:hAnsi="宋体" w:eastAsia="仿宋_GB2312"/>
                <w:bCs/>
                <w:color w:val="000000"/>
                <w:sz w:val="24"/>
                <w:szCs w:val="24"/>
                <w:highlight w:val="none"/>
              </w:rPr>
              <w:t>竞争性磋商采购公告</w:t>
            </w:r>
          </w:p>
        </w:tc>
      </w:tr>
      <w:tr w14:paraId="1DAE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6E426DAB">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w:t>
            </w:r>
            <w:r>
              <w:rPr>
                <w:rFonts w:ascii="仿宋_GB2312" w:hAnsi="宋体" w:eastAsia="仿宋_GB2312"/>
                <w:bCs/>
                <w:snapToGrid w:val="0"/>
                <w:color w:val="000000"/>
                <w:sz w:val="24"/>
                <w:szCs w:val="24"/>
                <w:highlight w:val="none"/>
              </w:rPr>
              <w:t>4.1</w:t>
            </w:r>
          </w:p>
        </w:tc>
        <w:tc>
          <w:tcPr>
            <w:tcW w:w="1560" w:type="dxa"/>
            <w:noWrap w:val="0"/>
            <w:vAlign w:val="center"/>
          </w:tcPr>
          <w:p w14:paraId="184FC988">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联合体</w:t>
            </w:r>
          </w:p>
        </w:tc>
        <w:tc>
          <w:tcPr>
            <w:tcW w:w="6769" w:type="dxa"/>
            <w:noWrap w:val="0"/>
            <w:vAlign w:val="center"/>
          </w:tcPr>
          <w:p w14:paraId="0FFE083C">
            <w:pPr>
              <w:rPr>
                <w:rFonts w:hint="eastAsia" w:ascii="仿宋_GB2312" w:eastAsia="仿宋_GB2312"/>
                <w:color w:val="000000"/>
                <w:sz w:val="24"/>
                <w:szCs w:val="24"/>
                <w:highlight w:val="none"/>
              </w:rPr>
            </w:pPr>
            <w:r>
              <w:rPr>
                <w:rFonts w:hint="eastAsia" w:ascii="仿宋_GB2312" w:hAnsi="宋体" w:eastAsia="仿宋_GB2312"/>
                <w:bCs/>
                <w:color w:val="000000"/>
                <w:sz w:val="24"/>
                <w:szCs w:val="24"/>
                <w:highlight w:val="none"/>
                <w:lang w:val="en-US" w:eastAsia="zh-CN"/>
              </w:rPr>
              <w:t>☑</w:t>
            </w:r>
            <w:r>
              <w:rPr>
                <w:rFonts w:hint="eastAsia" w:ascii="仿宋_GB2312" w:eastAsia="仿宋_GB2312"/>
                <w:color w:val="000000"/>
                <w:sz w:val="24"/>
                <w:szCs w:val="24"/>
                <w:highlight w:val="none"/>
              </w:rPr>
              <w:t xml:space="preserve"> 不接受；</w:t>
            </w:r>
          </w:p>
          <w:p w14:paraId="4290A143">
            <w:pPr>
              <w:rPr>
                <w:rFonts w:hint="eastAsia" w:ascii="仿宋_GB2312" w:eastAsia="仿宋_GB2312"/>
                <w:color w:val="000000"/>
                <w:sz w:val="24"/>
                <w:szCs w:val="24"/>
                <w:highlight w:val="none"/>
              </w:rPr>
            </w:pPr>
            <w:r>
              <w:rPr>
                <w:rFonts w:hint="eastAsia" w:ascii="仿宋_GB2312" w:hAnsi="宋体" w:eastAsia="仿宋_GB2312"/>
                <w:bCs/>
                <w:color w:val="000000"/>
                <w:sz w:val="24"/>
                <w:szCs w:val="24"/>
                <w:highlight w:val="none"/>
                <w:lang w:val="en-US" w:eastAsia="zh-CN"/>
              </w:rPr>
              <w:t>□</w:t>
            </w:r>
            <w:r>
              <w:rPr>
                <w:rFonts w:ascii="仿宋_GB2312" w:hAnsi="宋体" w:eastAsia="仿宋_GB2312"/>
                <w:bCs/>
                <w:color w:val="000000"/>
                <w:sz w:val="24"/>
                <w:szCs w:val="24"/>
                <w:highlight w:val="none"/>
              </w:rPr>
              <w:t xml:space="preserve"> </w:t>
            </w:r>
            <w:r>
              <w:rPr>
                <w:rFonts w:hint="eastAsia" w:ascii="仿宋_GB2312" w:eastAsia="仿宋_GB2312"/>
                <w:color w:val="000000"/>
                <w:sz w:val="24"/>
                <w:szCs w:val="24"/>
                <w:highlight w:val="none"/>
              </w:rPr>
              <w:t>接受。</w:t>
            </w:r>
          </w:p>
        </w:tc>
      </w:tr>
      <w:tr w14:paraId="1F363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2A089B29">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w:t>
            </w:r>
            <w:r>
              <w:rPr>
                <w:rFonts w:ascii="仿宋_GB2312" w:hAnsi="宋体" w:eastAsia="仿宋_GB2312"/>
                <w:bCs/>
                <w:snapToGrid w:val="0"/>
                <w:color w:val="000000"/>
                <w:sz w:val="24"/>
                <w:szCs w:val="24"/>
                <w:highlight w:val="none"/>
              </w:rPr>
              <w:t>7.1</w:t>
            </w:r>
          </w:p>
        </w:tc>
        <w:tc>
          <w:tcPr>
            <w:tcW w:w="1560" w:type="dxa"/>
            <w:noWrap w:val="0"/>
            <w:vAlign w:val="center"/>
          </w:tcPr>
          <w:p w14:paraId="4C378BC2">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现场踏勘</w:t>
            </w:r>
          </w:p>
        </w:tc>
        <w:tc>
          <w:tcPr>
            <w:tcW w:w="6769" w:type="dxa"/>
            <w:noWrap w:val="0"/>
            <w:vAlign w:val="center"/>
          </w:tcPr>
          <w:p w14:paraId="160BD511">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lang w:val="en-US" w:eastAsia="zh-CN"/>
              </w:rPr>
              <w:t>☑</w:t>
            </w:r>
            <w:r>
              <w:rPr>
                <w:rFonts w:hint="eastAsia" w:ascii="仿宋_GB2312" w:eastAsia="仿宋_GB2312"/>
                <w:color w:val="000000"/>
                <w:sz w:val="24"/>
                <w:szCs w:val="24"/>
                <w:highlight w:val="none"/>
              </w:rPr>
              <w:t xml:space="preserve"> 不组织。</w:t>
            </w:r>
          </w:p>
          <w:p w14:paraId="7071344C">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lang w:val="en-US" w:eastAsia="zh-CN"/>
              </w:rPr>
              <w:t>□</w:t>
            </w:r>
            <w:r>
              <w:rPr>
                <w:rFonts w:hint="eastAsia" w:ascii="仿宋_GB2312" w:hAnsi="宋体" w:eastAsia="仿宋_GB2312"/>
                <w:bCs/>
                <w:color w:val="000000"/>
                <w:sz w:val="24"/>
                <w:szCs w:val="24"/>
                <w:highlight w:val="none"/>
              </w:rPr>
              <w:t xml:space="preserve"> 组织，详见第二章采购需求。     </w:t>
            </w:r>
          </w:p>
        </w:tc>
      </w:tr>
      <w:tr w14:paraId="6A194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47303383">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w:t>
            </w:r>
            <w:r>
              <w:rPr>
                <w:rFonts w:ascii="仿宋_GB2312" w:hAnsi="宋体" w:eastAsia="仿宋_GB2312"/>
                <w:bCs/>
                <w:snapToGrid w:val="0"/>
                <w:color w:val="000000"/>
                <w:sz w:val="24"/>
                <w:szCs w:val="24"/>
                <w:highlight w:val="none"/>
              </w:rPr>
              <w:t>8.1</w:t>
            </w:r>
          </w:p>
        </w:tc>
        <w:tc>
          <w:tcPr>
            <w:tcW w:w="1560" w:type="dxa"/>
            <w:noWrap w:val="0"/>
            <w:vAlign w:val="center"/>
          </w:tcPr>
          <w:p w14:paraId="544A3292">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答疑会</w:t>
            </w:r>
          </w:p>
        </w:tc>
        <w:tc>
          <w:tcPr>
            <w:tcW w:w="6769" w:type="dxa"/>
            <w:noWrap w:val="0"/>
            <w:vAlign w:val="center"/>
          </w:tcPr>
          <w:p w14:paraId="2301A7CC">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lang w:val="en-US" w:eastAsia="zh-CN"/>
              </w:rPr>
              <w:t xml:space="preserve">☑ </w:t>
            </w:r>
            <w:r>
              <w:rPr>
                <w:rFonts w:hint="eastAsia" w:ascii="仿宋_GB2312" w:eastAsia="仿宋_GB2312"/>
                <w:color w:val="000000"/>
                <w:sz w:val="24"/>
                <w:szCs w:val="24"/>
                <w:highlight w:val="none"/>
              </w:rPr>
              <w:t>不召开；</w:t>
            </w:r>
          </w:p>
          <w:p w14:paraId="38F2AC17">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lang w:val="en-US" w:eastAsia="zh-CN"/>
              </w:rPr>
              <w:t xml:space="preserve">□ </w:t>
            </w:r>
            <w:r>
              <w:rPr>
                <w:rFonts w:hint="eastAsia" w:ascii="仿宋_GB2312" w:hAnsi="宋体" w:eastAsia="仿宋_GB2312"/>
                <w:bCs/>
                <w:color w:val="000000"/>
                <w:sz w:val="24"/>
                <w:szCs w:val="24"/>
                <w:highlight w:val="none"/>
              </w:rPr>
              <w:t xml:space="preserve">召开。时间：   年  月  日  时  分；地点： </w:t>
            </w:r>
          </w:p>
        </w:tc>
      </w:tr>
      <w:tr w14:paraId="3B45E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3BA16214">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w:t>
            </w:r>
            <w:r>
              <w:rPr>
                <w:rFonts w:ascii="仿宋_GB2312" w:hAnsi="宋体" w:eastAsia="仿宋_GB2312"/>
                <w:bCs/>
                <w:snapToGrid w:val="0"/>
                <w:color w:val="000000"/>
                <w:sz w:val="24"/>
                <w:szCs w:val="24"/>
                <w:highlight w:val="none"/>
              </w:rPr>
              <w:t>9</w:t>
            </w:r>
            <w:r>
              <w:rPr>
                <w:rFonts w:hint="eastAsia" w:ascii="仿宋_GB2312" w:hAnsi="宋体" w:eastAsia="仿宋_GB2312"/>
                <w:bCs/>
                <w:snapToGrid w:val="0"/>
                <w:color w:val="000000"/>
                <w:sz w:val="24"/>
                <w:szCs w:val="24"/>
                <w:highlight w:val="none"/>
              </w:rPr>
              <w:t>.1</w:t>
            </w:r>
          </w:p>
        </w:tc>
        <w:tc>
          <w:tcPr>
            <w:tcW w:w="1560" w:type="dxa"/>
            <w:noWrap w:val="0"/>
            <w:vAlign w:val="center"/>
          </w:tcPr>
          <w:p w14:paraId="677B9334">
            <w:pPr>
              <w:ind w:left="-44" w:leftChars="-53" w:right="-65" w:rightChars="-31" w:hanging="67" w:hangingChars="28"/>
              <w:jc w:val="center"/>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分包</w:t>
            </w:r>
          </w:p>
        </w:tc>
        <w:tc>
          <w:tcPr>
            <w:tcW w:w="6769" w:type="dxa"/>
            <w:noWrap w:val="0"/>
            <w:vAlign w:val="center"/>
          </w:tcPr>
          <w:p w14:paraId="6AACE079">
            <w:pPr>
              <w:ind w:left="-113" w:leftChars="-54" w:right="-107" w:rightChars="-51" w:firstLine="120" w:firstLineChars="50"/>
              <w:rPr>
                <w:rFonts w:hint="eastAsia" w:ascii="仿宋_GB2312" w:hAnsi="宋体" w:eastAsia="仿宋_GB2312"/>
                <w:bCs/>
                <w:sz w:val="24"/>
                <w:szCs w:val="24"/>
                <w:highlight w:val="none"/>
              </w:rPr>
            </w:pPr>
            <w:r>
              <w:rPr>
                <w:rFonts w:hint="eastAsia" w:ascii="仿宋_GB2312" w:hAnsi="宋体" w:eastAsia="仿宋_GB2312"/>
                <w:bCs/>
                <w:sz w:val="24"/>
                <w:szCs w:val="24"/>
                <w:highlight w:val="none"/>
                <w:lang w:eastAsia="zh-CN"/>
              </w:rPr>
              <w:t>☑</w:t>
            </w:r>
            <w:r>
              <w:rPr>
                <w:rFonts w:hint="eastAsia" w:ascii="仿宋_GB2312" w:hAnsi="宋体" w:eastAsia="仿宋_GB2312"/>
                <w:bCs/>
                <w:sz w:val="24"/>
                <w:szCs w:val="24"/>
                <w:highlight w:val="none"/>
              </w:rPr>
              <w:t xml:space="preserve"> </w:t>
            </w:r>
            <w:r>
              <w:rPr>
                <w:rFonts w:ascii="仿宋_GB2312" w:hAnsi="宋体" w:eastAsia="仿宋_GB2312"/>
                <w:bCs/>
                <w:sz w:val="24"/>
                <w:szCs w:val="24"/>
                <w:highlight w:val="none"/>
              </w:rPr>
              <w:t>1</w:t>
            </w:r>
            <w:r>
              <w:rPr>
                <w:rFonts w:hint="eastAsia" w:ascii="仿宋_GB2312" w:hAnsi="宋体" w:eastAsia="仿宋_GB2312"/>
                <w:bCs/>
                <w:sz w:val="24"/>
                <w:szCs w:val="24"/>
                <w:highlight w:val="none"/>
              </w:rPr>
              <w:t>.不允许。</w:t>
            </w:r>
          </w:p>
          <w:p w14:paraId="03BF61ED">
            <w:pPr>
              <w:ind w:left="-113" w:leftChars="-54" w:right="-107" w:rightChars="-51" w:firstLine="120" w:firstLineChars="50"/>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 xml:space="preserve">□ </w:t>
            </w:r>
            <w:r>
              <w:rPr>
                <w:rFonts w:ascii="仿宋_GB2312" w:hAnsi="宋体" w:eastAsia="仿宋_GB2312"/>
                <w:bCs/>
                <w:sz w:val="24"/>
                <w:szCs w:val="24"/>
                <w:highlight w:val="none"/>
              </w:rPr>
              <w:t>2</w:t>
            </w:r>
            <w:r>
              <w:rPr>
                <w:rFonts w:hint="eastAsia" w:ascii="仿宋_GB2312" w:hAnsi="宋体" w:eastAsia="仿宋_GB2312"/>
                <w:bCs/>
                <w:sz w:val="24"/>
                <w:szCs w:val="24"/>
                <w:highlight w:val="none"/>
              </w:rPr>
              <w:t>.允许，但主体部分不得分包，详见</w:t>
            </w:r>
            <w:r>
              <w:rPr>
                <w:rFonts w:ascii="仿宋_GB2312" w:hAnsi="宋体" w:eastAsia="仿宋_GB2312"/>
                <w:bCs/>
                <w:sz w:val="24"/>
                <w:szCs w:val="24"/>
                <w:highlight w:val="none"/>
              </w:rPr>
              <w:t>第二章采购需求</w:t>
            </w:r>
          </w:p>
        </w:tc>
      </w:tr>
      <w:tr w14:paraId="58B6D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7789B107">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1.1</w:t>
            </w:r>
            <w:r>
              <w:rPr>
                <w:rFonts w:ascii="仿宋_GB2312" w:hAnsi="宋体" w:eastAsia="仿宋_GB2312"/>
                <w:bCs/>
                <w:snapToGrid w:val="0"/>
                <w:color w:val="000000"/>
                <w:sz w:val="24"/>
                <w:szCs w:val="24"/>
                <w:highlight w:val="none"/>
              </w:rPr>
              <w:t>1</w:t>
            </w:r>
            <w:r>
              <w:rPr>
                <w:rFonts w:hint="eastAsia" w:ascii="仿宋_GB2312" w:hAnsi="宋体" w:eastAsia="仿宋_GB2312"/>
                <w:bCs/>
                <w:snapToGrid w:val="0"/>
                <w:color w:val="000000"/>
                <w:sz w:val="24"/>
                <w:szCs w:val="24"/>
                <w:highlight w:val="none"/>
              </w:rPr>
              <w:t>.</w:t>
            </w:r>
            <w:r>
              <w:rPr>
                <w:rFonts w:ascii="仿宋_GB2312" w:hAnsi="宋体" w:eastAsia="仿宋_GB2312"/>
                <w:bCs/>
                <w:snapToGrid w:val="0"/>
                <w:color w:val="000000"/>
                <w:sz w:val="24"/>
                <w:szCs w:val="24"/>
                <w:highlight w:val="none"/>
              </w:rPr>
              <w:t>1</w:t>
            </w:r>
          </w:p>
        </w:tc>
        <w:tc>
          <w:tcPr>
            <w:tcW w:w="1560" w:type="dxa"/>
            <w:noWrap w:val="0"/>
            <w:vAlign w:val="center"/>
          </w:tcPr>
          <w:p w14:paraId="597BAD31">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小型、微型企业的价格扣除</w:t>
            </w:r>
          </w:p>
        </w:tc>
        <w:tc>
          <w:tcPr>
            <w:tcW w:w="6769" w:type="dxa"/>
            <w:noWrap w:val="0"/>
            <w:vAlign w:val="center"/>
          </w:tcPr>
          <w:p w14:paraId="01FB88F3">
            <w:pPr>
              <w:ind w:left="17" w:leftChars="8" w:right="-113" w:rightChars="-54"/>
              <w:rPr>
                <w:rFonts w:hint="eastAsia" w:ascii="仿宋_GB2312" w:hAnsi="宋体" w:eastAsia="仿宋_GB2312"/>
                <w:bCs/>
                <w:snapToGrid w:val="0"/>
                <w:color w:val="auto"/>
                <w:sz w:val="24"/>
                <w:szCs w:val="24"/>
                <w:highlight w:val="none"/>
              </w:rPr>
            </w:pPr>
            <w:r>
              <w:rPr>
                <w:rFonts w:hint="eastAsia" w:ascii="仿宋_GB2312" w:hAnsi="宋体" w:eastAsia="仿宋_GB2312"/>
                <w:bCs/>
                <w:snapToGrid w:val="0"/>
                <w:color w:val="auto"/>
                <w:sz w:val="24"/>
                <w:szCs w:val="24"/>
                <w:highlight w:val="none"/>
              </w:rPr>
              <w:t>1.对小型和微型企业产品给予10%的价格扣除;</w:t>
            </w:r>
          </w:p>
          <w:p w14:paraId="024F86D7">
            <w:pPr>
              <w:ind w:left="17" w:leftChars="8" w:right="-113" w:rightChars="-54"/>
              <w:rPr>
                <w:rFonts w:hint="eastAsia" w:ascii="仿宋_GB2312" w:hAnsi="宋体" w:eastAsia="仿宋_GB2312"/>
                <w:bCs/>
                <w:snapToGrid w:val="0"/>
                <w:color w:val="auto"/>
                <w:sz w:val="24"/>
                <w:szCs w:val="24"/>
                <w:highlight w:val="none"/>
              </w:rPr>
            </w:pPr>
            <w:r>
              <w:rPr>
                <w:rFonts w:hint="eastAsia" w:ascii="仿宋_GB2312" w:hAnsi="宋体" w:eastAsia="仿宋_GB2312"/>
                <w:bCs/>
                <w:snapToGrid w:val="0"/>
                <w:color w:val="auto"/>
                <w:sz w:val="24"/>
                <w:szCs w:val="24"/>
                <w:highlight w:val="none"/>
              </w:rPr>
              <w:t>2.联合协议或者分包意向协议约定小微企业的合同份额占到合同总金额30%，给予6%的价格扣除；</w:t>
            </w:r>
          </w:p>
          <w:p w14:paraId="19EDC4EF">
            <w:pPr>
              <w:ind w:left="17" w:leftChars="8" w:right="-113" w:rightChars="-54"/>
              <w:rPr>
                <w:rFonts w:hint="eastAsia" w:ascii="仿宋_GB2312" w:hAnsi="宋体" w:eastAsia="仿宋_GB2312"/>
                <w:bCs/>
                <w:snapToGrid w:val="0"/>
                <w:color w:val="auto"/>
                <w:sz w:val="24"/>
                <w:szCs w:val="24"/>
                <w:highlight w:val="none"/>
              </w:rPr>
            </w:pPr>
            <w:r>
              <w:rPr>
                <w:rFonts w:hint="eastAsia" w:ascii="仿宋_GB2312" w:hAnsi="宋体" w:eastAsia="仿宋_GB2312"/>
                <w:bCs/>
                <w:snapToGrid w:val="0"/>
                <w:color w:val="auto"/>
                <w:sz w:val="24"/>
                <w:szCs w:val="24"/>
                <w:highlight w:val="none"/>
              </w:rPr>
              <w:t>3.本项目所属行业:</w:t>
            </w:r>
            <w:r>
              <w:rPr>
                <w:rFonts w:hint="eastAsia" w:ascii="仿宋_GB2312" w:hAnsi="宋体" w:eastAsia="仿宋_GB2312"/>
                <w:bCs/>
                <w:snapToGrid w:val="0"/>
                <w:color w:val="auto"/>
                <w:sz w:val="24"/>
                <w:szCs w:val="24"/>
                <w:highlight w:val="none"/>
                <w:u w:val="single"/>
              </w:rPr>
              <w:t>其他未列明行业</w:t>
            </w:r>
            <w:r>
              <w:rPr>
                <w:rFonts w:hint="eastAsia" w:ascii="仿宋_GB2312" w:hAnsi="宋体" w:eastAsia="仿宋_GB2312"/>
                <w:bCs/>
                <w:snapToGrid w:val="0"/>
                <w:color w:val="auto"/>
                <w:sz w:val="24"/>
                <w:szCs w:val="24"/>
                <w:highlight w:val="none"/>
              </w:rPr>
              <w:t>；</w:t>
            </w:r>
          </w:p>
          <w:p w14:paraId="3FE67879">
            <w:pPr>
              <w:ind w:left="17" w:leftChars="8" w:right="-113" w:rightChars="-54"/>
              <w:rPr>
                <w:rFonts w:hint="eastAsia" w:ascii="仿宋_GB2312" w:hAnsi="宋体" w:eastAsia="仿宋_GB2312"/>
                <w:bCs/>
                <w:snapToGrid w:val="0"/>
                <w:color w:val="auto"/>
                <w:sz w:val="24"/>
                <w:szCs w:val="24"/>
                <w:highlight w:val="none"/>
              </w:rPr>
            </w:pPr>
            <w:r>
              <w:rPr>
                <w:rFonts w:hint="eastAsia" w:ascii="仿宋_GB2312" w:hAnsi="宋体" w:eastAsia="仿宋_GB2312"/>
                <w:bCs/>
                <w:snapToGrid w:val="0"/>
                <w:color w:val="auto"/>
                <w:sz w:val="24"/>
                <w:szCs w:val="24"/>
                <w:highlight w:val="none"/>
              </w:rPr>
              <w:t>4.专门面向中小企业的项目，不享受价格扣除。</w:t>
            </w:r>
          </w:p>
        </w:tc>
      </w:tr>
      <w:tr w14:paraId="75727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11EBE932">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1.1</w:t>
            </w:r>
            <w:r>
              <w:rPr>
                <w:rFonts w:ascii="仿宋_GB2312" w:hAnsi="宋体" w:eastAsia="仿宋_GB2312"/>
                <w:bCs/>
                <w:snapToGrid w:val="0"/>
                <w:color w:val="000000"/>
                <w:sz w:val="24"/>
                <w:szCs w:val="24"/>
                <w:highlight w:val="none"/>
              </w:rPr>
              <w:t>3</w:t>
            </w:r>
            <w:r>
              <w:rPr>
                <w:rFonts w:hint="eastAsia" w:ascii="仿宋_GB2312" w:hAnsi="宋体" w:eastAsia="仿宋_GB2312"/>
                <w:bCs/>
                <w:snapToGrid w:val="0"/>
                <w:color w:val="000000"/>
                <w:sz w:val="24"/>
                <w:szCs w:val="24"/>
                <w:highlight w:val="none"/>
              </w:rPr>
              <w:t>.6</w:t>
            </w:r>
          </w:p>
        </w:tc>
        <w:tc>
          <w:tcPr>
            <w:tcW w:w="1560" w:type="dxa"/>
            <w:noWrap w:val="0"/>
            <w:vAlign w:val="center"/>
          </w:tcPr>
          <w:p w14:paraId="38D6F94D">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质疑联系人</w:t>
            </w:r>
          </w:p>
        </w:tc>
        <w:tc>
          <w:tcPr>
            <w:tcW w:w="6769" w:type="dxa"/>
            <w:noWrap w:val="0"/>
            <w:vAlign w:val="center"/>
          </w:tcPr>
          <w:p w14:paraId="37CE39B3">
            <w:pPr>
              <w:rPr>
                <w:rFonts w:hint="eastAsia" w:ascii="仿宋_GB2312" w:hAnsi="宋体" w:eastAsia="仿宋_GB2312"/>
                <w:bCs/>
                <w:color w:val="auto"/>
                <w:sz w:val="24"/>
                <w:szCs w:val="24"/>
                <w:highlight w:val="none"/>
              </w:rPr>
            </w:pPr>
            <w:r>
              <w:rPr>
                <w:rFonts w:hint="eastAsia" w:ascii="仿宋_GB2312" w:hAnsi="宋体" w:eastAsia="仿宋_GB2312"/>
                <w:bCs/>
                <w:color w:val="auto"/>
                <w:sz w:val="24"/>
                <w:szCs w:val="24"/>
                <w:highlight w:val="none"/>
              </w:rPr>
              <w:t>1.</w:t>
            </w:r>
            <w:r>
              <w:rPr>
                <w:rFonts w:ascii="仿宋_GB2312" w:hAnsi="宋体" w:eastAsia="仿宋_GB2312"/>
                <w:bCs/>
                <w:color w:val="auto"/>
                <w:sz w:val="24"/>
                <w:szCs w:val="24"/>
                <w:highlight w:val="none"/>
              </w:rPr>
              <w:t xml:space="preserve"> </w:t>
            </w:r>
            <w:r>
              <w:rPr>
                <w:rFonts w:hint="eastAsia" w:ascii="仿宋_GB2312" w:hAnsi="宋体" w:eastAsia="仿宋_GB2312"/>
                <w:bCs/>
                <w:color w:val="auto"/>
                <w:sz w:val="24"/>
                <w:szCs w:val="24"/>
                <w:highlight w:val="none"/>
              </w:rPr>
              <w:t>采购需求、供应商资格条件及评审</w:t>
            </w:r>
            <w:r>
              <w:rPr>
                <w:rFonts w:ascii="仿宋_GB2312" w:hAnsi="宋体" w:eastAsia="仿宋_GB2312"/>
                <w:bCs/>
                <w:color w:val="auto"/>
                <w:sz w:val="24"/>
                <w:szCs w:val="24"/>
                <w:highlight w:val="none"/>
              </w:rPr>
              <w:t>办法</w:t>
            </w:r>
            <w:r>
              <w:rPr>
                <w:rFonts w:hint="eastAsia" w:ascii="仿宋_GB2312" w:hAnsi="宋体" w:eastAsia="仿宋_GB2312"/>
                <w:bCs/>
                <w:color w:val="auto"/>
                <w:sz w:val="24"/>
                <w:szCs w:val="24"/>
                <w:highlight w:val="none"/>
              </w:rPr>
              <w:t>质疑：</w:t>
            </w:r>
          </w:p>
          <w:p w14:paraId="099CA4DC">
            <w:pPr>
              <w:ind w:firstLine="360" w:firstLineChars="150"/>
              <w:rPr>
                <w:rFonts w:hint="eastAsia" w:ascii="仿宋_GB2312" w:hAnsi="宋体" w:eastAsia="仿宋_GB2312"/>
                <w:bCs/>
                <w:color w:val="auto"/>
                <w:sz w:val="24"/>
                <w:szCs w:val="24"/>
                <w:highlight w:val="none"/>
                <w:lang w:eastAsia="zh-CN"/>
              </w:rPr>
            </w:pPr>
            <w:r>
              <w:rPr>
                <w:rFonts w:hint="eastAsia" w:ascii="仿宋_GB2312" w:hAnsi="宋体" w:eastAsia="仿宋_GB2312"/>
                <w:bCs/>
                <w:color w:val="auto"/>
                <w:sz w:val="24"/>
                <w:szCs w:val="24"/>
                <w:highlight w:val="none"/>
              </w:rPr>
              <w:t>单  位：</w:t>
            </w:r>
            <w:r>
              <w:rPr>
                <w:rFonts w:hint="eastAsia" w:ascii="仿宋_GB2312" w:hAnsi="宋体" w:eastAsia="仿宋_GB2312"/>
                <w:bCs/>
                <w:color w:val="auto"/>
                <w:sz w:val="24"/>
                <w:szCs w:val="24"/>
                <w:highlight w:val="none"/>
                <w:lang w:eastAsia="zh-CN"/>
              </w:rPr>
              <w:t>松阳县人力资源和社会保障局</w:t>
            </w:r>
          </w:p>
          <w:p w14:paraId="2E00FB83">
            <w:pPr>
              <w:ind w:firstLine="360" w:firstLineChars="150"/>
              <w:rPr>
                <w:rFonts w:hint="eastAsia" w:ascii="仿宋_GB2312" w:hAnsi="宋体" w:eastAsia="仿宋_GB2312"/>
                <w:bCs/>
                <w:color w:val="auto"/>
                <w:sz w:val="24"/>
                <w:szCs w:val="24"/>
                <w:highlight w:val="none"/>
                <w:lang w:val="en-US" w:eastAsia="zh-CN"/>
              </w:rPr>
            </w:pPr>
            <w:r>
              <w:rPr>
                <w:rFonts w:hint="eastAsia" w:ascii="仿宋_GB2312" w:hAnsi="宋体" w:eastAsia="仿宋_GB2312"/>
                <w:bCs/>
                <w:color w:val="auto"/>
                <w:sz w:val="24"/>
                <w:szCs w:val="24"/>
                <w:highlight w:val="none"/>
              </w:rPr>
              <w:t>联系人：刘剑</w:t>
            </w:r>
            <w:r>
              <w:rPr>
                <w:rFonts w:hint="eastAsia" w:ascii="仿宋_GB2312" w:hAnsi="宋体" w:eastAsia="仿宋_GB2312"/>
                <w:bCs/>
                <w:color w:val="auto"/>
                <w:sz w:val="24"/>
                <w:szCs w:val="24"/>
                <w:highlight w:val="none"/>
                <w:lang w:val="en-US" w:eastAsia="zh-CN"/>
              </w:rPr>
              <w:t xml:space="preserve">    </w:t>
            </w:r>
            <w:r>
              <w:rPr>
                <w:rFonts w:hint="eastAsia" w:ascii="仿宋_GB2312" w:hAnsi="宋体" w:eastAsia="仿宋_GB2312"/>
                <w:bCs/>
                <w:color w:val="auto"/>
                <w:sz w:val="24"/>
                <w:szCs w:val="24"/>
                <w:highlight w:val="none"/>
              </w:rPr>
              <w:t xml:space="preserve">  联系电话：</w:t>
            </w:r>
            <w:r>
              <w:rPr>
                <w:rFonts w:hint="eastAsia" w:ascii="仿宋_GB2312" w:hAnsi="宋体" w:eastAsia="仿宋_GB2312"/>
                <w:bCs/>
                <w:color w:val="auto"/>
                <w:sz w:val="24"/>
                <w:szCs w:val="24"/>
                <w:highlight w:val="none"/>
                <w:lang w:val="en-US" w:eastAsia="zh-CN"/>
              </w:rPr>
              <w:t>0578-</w:t>
            </w:r>
            <w:r>
              <w:rPr>
                <w:rFonts w:hint="eastAsia" w:ascii="仿宋_GB2312" w:hAnsi="宋体" w:eastAsia="仿宋_GB2312"/>
                <w:bCs/>
                <w:color w:val="auto"/>
                <w:sz w:val="24"/>
                <w:szCs w:val="24"/>
                <w:highlight w:val="none"/>
              </w:rPr>
              <w:t>8803630</w:t>
            </w:r>
            <w:r>
              <w:rPr>
                <w:rFonts w:hint="eastAsia" w:ascii="仿宋_GB2312" w:hAnsi="宋体" w:eastAsia="仿宋_GB2312"/>
                <w:bCs/>
                <w:color w:val="auto"/>
                <w:sz w:val="24"/>
                <w:szCs w:val="24"/>
                <w:highlight w:val="none"/>
                <w:lang w:val="en-US" w:eastAsia="zh-CN"/>
              </w:rPr>
              <w:t xml:space="preserve">    </w:t>
            </w:r>
            <w:r>
              <w:rPr>
                <w:rFonts w:hint="eastAsia" w:ascii="仿宋_GB2312" w:hAnsi="宋体" w:eastAsia="仿宋_GB2312"/>
                <w:bCs/>
                <w:color w:val="auto"/>
                <w:sz w:val="24"/>
                <w:szCs w:val="24"/>
                <w:highlight w:val="none"/>
              </w:rPr>
              <w:t>传真：</w:t>
            </w:r>
            <w:r>
              <w:rPr>
                <w:rFonts w:hint="eastAsia" w:ascii="仿宋_GB2312" w:hAnsi="宋体" w:eastAsia="仿宋_GB2312"/>
                <w:bCs/>
                <w:color w:val="auto"/>
                <w:sz w:val="24"/>
                <w:szCs w:val="24"/>
                <w:highlight w:val="none"/>
                <w:lang w:val="en-US" w:eastAsia="zh-CN"/>
              </w:rPr>
              <w:t>/</w:t>
            </w:r>
          </w:p>
          <w:p w14:paraId="057B9EEF">
            <w:pPr>
              <w:rPr>
                <w:rFonts w:hint="eastAsia" w:ascii="仿宋_GB2312" w:hAnsi="宋体" w:eastAsia="仿宋_GB2312"/>
                <w:bCs/>
                <w:color w:val="auto"/>
                <w:sz w:val="24"/>
                <w:szCs w:val="24"/>
                <w:highlight w:val="none"/>
              </w:rPr>
            </w:pPr>
            <w:r>
              <w:rPr>
                <w:rFonts w:hint="eastAsia" w:ascii="仿宋_GB2312" w:hAnsi="宋体" w:eastAsia="仿宋_GB2312"/>
                <w:bCs/>
                <w:color w:val="auto"/>
                <w:sz w:val="24"/>
                <w:szCs w:val="24"/>
                <w:highlight w:val="none"/>
              </w:rPr>
              <w:t>2.</w:t>
            </w:r>
            <w:r>
              <w:rPr>
                <w:rFonts w:ascii="仿宋_GB2312" w:hAnsi="宋体" w:eastAsia="仿宋_GB2312"/>
                <w:bCs/>
                <w:color w:val="auto"/>
                <w:sz w:val="24"/>
                <w:szCs w:val="24"/>
                <w:highlight w:val="none"/>
              </w:rPr>
              <w:t xml:space="preserve"> </w:t>
            </w:r>
            <w:r>
              <w:rPr>
                <w:rFonts w:hint="eastAsia" w:ascii="仿宋_GB2312" w:hAnsi="宋体" w:eastAsia="仿宋_GB2312"/>
                <w:bCs/>
                <w:color w:val="auto"/>
                <w:sz w:val="24"/>
                <w:szCs w:val="24"/>
                <w:highlight w:val="none"/>
              </w:rPr>
              <w:t>其他事项质疑：</w:t>
            </w:r>
          </w:p>
          <w:p w14:paraId="12D4E37B">
            <w:pPr>
              <w:ind w:firstLine="360" w:firstLineChars="150"/>
              <w:rPr>
                <w:rFonts w:hint="eastAsia" w:ascii="仿宋_GB2312" w:eastAsia="仿宋_GB2312"/>
                <w:color w:val="auto"/>
                <w:sz w:val="24"/>
                <w:szCs w:val="24"/>
                <w:highlight w:val="none"/>
                <w:lang w:eastAsia="zh-CN"/>
              </w:rPr>
            </w:pPr>
            <w:r>
              <w:rPr>
                <w:rFonts w:hint="eastAsia" w:ascii="仿宋_GB2312" w:eastAsia="仿宋_GB2312"/>
                <w:color w:val="auto"/>
                <w:sz w:val="24"/>
                <w:szCs w:val="24"/>
                <w:highlight w:val="none"/>
              </w:rPr>
              <w:t>单  位：</w:t>
            </w:r>
            <w:r>
              <w:rPr>
                <w:rFonts w:hint="eastAsia" w:ascii="仿宋_GB2312" w:hAnsi="Times New Roman" w:eastAsia="仿宋_GB2312"/>
                <w:color w:val="auto"/>
                <w:sz w:val="24"/>
                <w:szCs w:val="24"/>
                <w:highlight w:val="none"/>
                <w:u w:val="single"/>
                <w:lang w:eastAsia="zh-CN"/>
              </w:rPr>
              <w:t>松阳县中鸿工程管理有限公司</w:t>
            </w:r>
          </w:p>
          <w:p w14:paraId="13D941B7">
            <w:pPr>
              <w:ind w:firstLine="360" w:firstLineChars="150"/>
              <w:rPr>
                <w:rFonts w:hint="eastAsia" w:ascii="仿宋_GB2312" w:hAnsi="宋体" w:eastAsia="仿宋_GB2312"/>
                <w:bCs/>
                <w:color w:val="auto"/>
                <w:sz w:val="24"/>
                <w:szCs w:val="24"/>
                <w:highlight w:val="none"/>
              </w:rPr>
            </w:pPr>
            <w:r>
              <w:rPr>
                <w:rFonts w:hint="eastAsia" w:ascii="仿宋_GB2312" w:eastAsia="仿宋_GB2312"/>
                <w:color w:val="auto"/>
                <w:sz w:val="24"/>
                <w:szCs w:val="24"/>
                <w:highlight w:val="none"/>
              </w:rPr>
              <w:t>联系人：</w:t>
            </w:r>
            <w:r>
              <w:rPr>
                <w:rFonts w:hint="eastAsia" w:ascii="仿宋_GB2312" w:eastAsia="仿宋_GB2312"/>
                <w:color w:val="auto"/>
                <w:sz w:val="24"/>
                <w:szCs w:val="24"/>
                <w:highlight w:val="none"/>
                <w:lang w:val="en-US" w:eastAsia="zh-CN"/>
              </w:rPr>
              <w:t>沈先生</w:t>
            </w:r>
            <w:r>
              <w:rPr>
                <w:rFonts w:hint="eastAsia" w:ascii="仿宋_GB2312" w:hAnsi="宋体" w:eastAsia="仿宋_GB2312"/>
                <w:bCs/>
                <w:color w:val="auto"/>
                <w:sz w:val="24"/>
                <w:szCs w:val="24"/>
                <w:highlight w:val="none"/>
                <w:lang w:val="en-US" w:eastAsia="zh-CN"/>
              </w:rPr>
              <w:t xml:space="preserve"> </w:t>
            </w:r>
            <w:r>
              <w:rPr>
                <w:rFonts w:hint="eastAsia" w:ascii="仿宋_GB2312" w:hAnsi="宋体" w:eastAsia="仿宋_GB2312"/>
                <w:bCs/>
                <w:color w:val="auto"/>
                <w:sz w:val="24"/>
                <w:szCs w:val="24"/>
                <w:highlight w:val="none"/>
              </w:rPr>
              <w:t xml:space="preserve"> </w:t>
            </w:r>
            <w:r>
              <w:rPr>
                <w:rFonts w:hint="eastAsia" w:ascii="仿宋_GB2312" w:hAnsi="宋体" w:eastAsia="仿宋_GB2312"/>
                <w:bCs/>
                <w:color w:val="auto"/>
                <w:sz w:val="24"/>
                <w:szCs w:val="24"/>
                <w:highlight w:val="none"/>
                <w:lang w:val="en-US" w:eastAsia="zh-CN"/>
              </w:rPr>
              <w:t xml:space="preserve"> </w:t>
            </w:r>
            <w:r>
              <w:rPr>
                <w:rFonts w:ascii="仿宋_GB2312" w:eastAsia="仿宋_GB2312"/>
                <w:color w:val="auto"/>
                <w:sz w:val="24"/>
                <w:szCs w:val="24"/>
                <w:highlight w:val="none"/>
              </w:rPr>
              <w:t xml:space="preserve"> </w:t>
            </w:r>
            <w:r>
              <w:rPr>
                <w:rFonts w:hint="eastAsia" w:ascii="仿宋_GB2312" w:eastAsia="仿宋_GB2312"/>
                <w:color w:val="auto"/>
                <w:sz w:val="24"/>
                <w:szCs w:val="24"/>
                <w:highlight w:val="none"/>
              </w:rPr>
              <w:t>联系电话：</w:t>
            </w:r>
            <w:r>
              <w:rPr>
                <w:rFonts w:hint="eastAsia" w:ascii="仿宋_GB2312" w:eastAsia="仿宋_GB2312"/>
                <w:color w:val="auto"/>
                <w:sz w:val="24"/>
                <w:szCs w:val="24"/>
                <w:highlight w:val="none"/>
                <w:lang w:val="en-US" w:eastAsia="zh-CN"/>
              </w:rPr>
              <w:t>0578-8819282</w:t>
            </w:r>
            <w:r>
              <w:rPr>
                <w:rFonts w:hint="eastAsia" w:ascii="仿宋_GB2312" w:hAnsi="宋体" w:eastAsia="仿宋_GB2312"/>
                <w:bCs/>
                <w:color w:val="auto"/>
                <w:sz w:val="24"/>
                <w:szCs w:val="24"/>
                <w:highlight w:val="none"/>
                <w:lang w:val="en-US" w:eastAsia="zh-CN"/>
              </w:rPr>
              <w:t xml:space="preserve">   </w:t>
            </w:r>
            <w:r>
              <w:rPr>
                <w:rFonts w:hint="eastAsia" w:ascii="仿宋_GB2312" w:eastAsia="仿宋_GB2312"/>
                <w:color w:val="auto"/>
                <w:sz w:val="24"/>
                <w:szCs w:val="24"/>
                <w:highlight w:val="none"/>
              </w:rPr>
              <w:t>传真</w:t>
            </w:r>
            <w:r>
              <w:rPr>
                <w:rFonts w:ascii="仿宋_GB2312" w:eastAsia="仿宋_GB2312"/>
                <w:color w:val="auto"/>
                <w:sz w:val="24"/>
                <w:szCs w:val="24"/>
                <w:highlight w:val="none"/>
              </w:rPr>
              <w:t>：</w:t>
            </w:r>
            <w:r>
              <w:rPr>
                <w:rFonts w:hint="eastAsia" w:ascii="仿宋_GB2312" w:hAnsi="宋体" w:eastAsia="仿宋_GB2312"/>
                <w:bCs/>
                <w:color w:val="auto"/>
                <w:sz w:val="24"/>
                <w:szCs w:val="24"/>
                <w:highlight w:val="none"/>
                <w:lang w:val="en-US" w:eastAsia="zh-CN"/>
              </w:rPr>
              <w:t>/</w:t>
            </w:r>
          </w:p>
        </w:tc>
      </w:tr>
      <w:tr w14:paraId="32CB3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38990AEA">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1.1</w:t>
            </w:r>
            <w:r>
              <w:rPr>
                <w:rFonts w:ascii="仿宋_GB2312" w:hAnsi="宋体" w:eastAsia="仿宋_GB2312"/>
                <w:bCs/>
                <w:snapToGrid w:val="0"/>
                <w:color w:val="000000"/>
                <w:sz w:val="24"/>
                <w:szCs w:val="24"/>
                <w:highlight w:val="none"/>
              </w:rPr>
              <w:t>3</w:t>
            </w:r>
            <w:r>
              <w:rPr>
                <w:rFonts w:hint="eastAsia" w:ascii="仿宋_GB2312" w:hAnsi="宋体" w:eastAsia="仿宋_GB2312"/>
                <w:bCs/>
                <w:snapToGrid w:val="0"/>
                <w:color w:val="000000"/>
                <w:sz w:val="24"/>
                <w:szCs w:val="24"/>
                <w:highlight w:val="none"/>
              </w:rPr>
              <w:t>.1</w:t>
            </w:r>
            <w:r>
              <w:rPr>
                <w:rFonts w:ascii="仿宋_GB2312" w:hAnsi="宋体" w:eastAsia="仿宋_GB2312"/>
                <w:bCs/>
                <w:snapToGrid w:val="0"/>
                <w:color w:val="000000"/>
                <w:sz w:val="24"/>
                <w:szCs w:val="24"/>
                <w:highlight w:val="none"/>
              </w:rPr>
              <w:t>1</w:t>
            </w:r>
          </w:p>
        </w:tc>
        <w:tc>
          <w:tcPr>
            <w:tcW w:w="1560" w:type="dxa"/>
            <w:noWrap w:val="0"/>
            <w:vAlign w:val="center"/>
          </w:tcPr>
          <w:p w14:paraId="054EFDB1">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同级政府采购监督管理部门</w:t>
            </w:r>
          </w:p>
        </w:tc>
        <w:tc>
          <w:tcPr>
            <w:tcW w:w="6769" w:type="dxa"/>
            <w:noWrap w:val="0"/>
            <w:vAlign w:val="center"/>
          </w:tcPr>
          <w:p w14:paraId="26E8920D">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见第一章</w:t>
            </w:r>
            <w:r>
              <w:rPr>
                <w:rFonts w:ascii="仿宋_GB2312" w:hAnsi="宋体" w:eastAsia="仿宋_GB2312"/>
                <w:bCs/>
                <w:color w:val="000000"/>
                <w:sz w:val="24"/>
                <w:szCs w:val="24"/>
                <w:highlight w:val="none"/>
              </w:rPr>
              <w:t>竞争性磋商</w:t>
            </w:r>
            <w:r>
              <w:rPr>
                <w:rFonts w:hint="eastAsia" w:ascii="仿宋_GB2312" w:hAnsi="宋体" w:eastAsia="仿宋_GB2312"/>
                <w:bCs/>
                <w:color w:val="000000"/>
                <w:sz w:val="24"/>
                <w:szCs w:val="24"/>
                <w:highlight w:val="none"/>
              </w:rPr>
              <w:t>采购</w:t>
            </w:r>
            <w:r>
              <w:rPr>
                <w:rFonts w:ascii="仿宋_GB2312" w:hAnsi="宋体" w:eastAsia="仿宋_GB2312"/>
                <w:bCs/>
                <w:color w:val="000000"/>
                <w:sz w:val="24"/>
                <w:szCs w:val="24"/>
                <w:highlight w:val="none"/>
              </w:rPr>
              <w:t>公告</w:t>
            </w:r>
            <w:r>
              <w:rPr>
                <w:rFonts w:hint="eastAsia" w:ascii="仿宋_GB2312" w:hAnsi="宋体" w:eastAsia="仿宋_GB2312"/>
                <w:bCs/>
                <w:color w:val="000000"/>
                <w:sz w:val="24"/>
                <w:szCs w:val="24"/>
                <w:highlight w:val="none"/>
                <w:lang w:eastAsia="zh-CN"/>
              </w:rPr>
              <w:t>（</w:t>
            </w:r>
            <w:r>
              <w:rPr>
                <w:rFonts w:hint="eastAsia" w:ascii="仿宋_GB2312" w:hAnsi="宋体" w:eastAsia="仿宋_GB2312"/>
                <w:bCs/>
                <w:color w:val="000000"/>
                <w:sz w:val="24"/>
                <w:szCs w:val="24"/>
                <w:highlight w:val="none"/>
                <w:lang w:val="en-US" w:eastAsia="zh-CN"/>
              </w:rPr>
              <w:t>邀请</w:t>
            </w:r>
            <w:r>
              <w:rPr>
                <w:rFonts w:hint="eastAsia" w:ascii="仿宋_GB2312" w:hAnsi="宋体" w:eastAsia="仿宋_GB2312"/>
                <w:bCs/>
                <w:color w:val="000000"/>
                <w:sz w:val="24"/>
                <w:szCs w:val="24"/>
                <w:highlight w:val="none"/>
                <w:lang w:eastAsia="zh-CN"/>
              </w:rPr>
              <w:t>）</w:t>
            </w:r>
          </w:p>
        </w:tc>
      </w:tr>
      <w:tr w14:paraId="104AB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0D331C66">
            <w:pPr>
              <w:ind w:left="-88" w:leftChars="-42" w:right="-113" w:rightChars="-54"/>
              <w:jc w:val="center"/>
              <w:rPr>
                <w:rFonts w:hint="eastAsia" w:ascii="仿宋_GB2312" w:hAnsi="宋体" w:eastAsia="仿宋_GB2312"/>
                <w:bCs/>
                <w:snapToGrid w:val="0"/>
                <w:color w:val="000000"/>
                <w:sz w:val="24"/>
                <w:szCs w:val="24"/>
                <w:highlight w:val="none"/>
              </w:rPr>
            </w:pPr>
            <w:r>
              <w:rPr>
                <w:rFonts w:ascii="仿宋_GB2312" w:hAnsi="宋体" w:eastAsia="仿宋_GB2312"/>
                <w:bCs/>
                <w:snapToGrid w:val="0"/>
                <w:color w:val="000000"/>
                <w:sz w:val="24"/>
                <w:szCs w:val="24"/>
                <w:highlight w:val="none"/>
              </w:rPr>
              <w:t>2.2.4</w:t>
            </w:r>
          </w:p>
        </w:tc>
        <w:tc>
          <w:tcPr>
            <w:tcW w:w="1560" w:type="dxa"/>
            <w:noWrap w:val="0"/>
            <w:vAlign w:val="center"/>
          </w:tcPr>
          <w:p w14:paraId="5C43DA52">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澄清、修改发布网址</w:t>
            </w:r>
          </w:p>
        </w:tc>
        <w:tc>
          <w:tcPr>
            <w:tcW w:w="6769" w:type="dxa"/>
            <w:noWrap w:val="0"/>
            <w:vAlign w:val="center"/>
          </w:tcPr>
          <w:p w14:paraId="6415F35B">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1.</w:t>
            </w:r>
            <w:r>
              <w:rPr>
                <w:rFonts w:ascii="仿宋_GB2312" w:hAnsi="宋体" w:eastAsia="仿宋_GB2312"/>
                <w:bCs/>
                <w:color w:val="000000"/>
                <w:sz w:val="24"/>
                <w:szCs w:val="24"/>
                <w:highlight w:val="none"/>
              </w:rPr>
              <w:t xml:space="preserve"> </w:t>
            </w:r>
            <w:r>
              <w:rPr>
                <w:rFonts w:hint="eastAsia" w:ascii="仿宋_GB2312" w:hAnsi="宋体" w:eastAsia="仿宋_GB2312"/>
                <w:bCs/>
                <w:color w:val="000000"/>
                <w:sz w:val="24"/>
                <w:szCs w:val="24"/>
                <w:highlight w:val="none"/>
              </w:rPr>
              <w:t>浙江政府采购网（</w:t>
            </w:r>
            <w:r>
              <w:rPr>
                <w:rFonts w:hint="eastAsia" w:ascii="仿宋_GB2312" w:hAnsi="宋体" w:eastAsia="仿宋_GB2312"/>
                <w:bCs/>
                <w:color w:val="000000"/>
                <w:sz w:val="24"/>
                <w:szCs w:val="24"/>
                <w:highlight w:val="none"/>
              </w:rPr>
              <w:fldChar w:fldCharType="begin"/>
            </w:r>
            <w:r>
              <w:rPr>
                <w:rFonts w:hint="eastAsia" w:ascii="仿宋_GB2312" w:hAnsi="宋体" w:eastAsia="仿宋_GB2312"/>
                <w:bCs/>
                <w:color w:val="000000"/>
                <w:sz w:val="24"/>
                <w:szCs w:val="24"/>
                <w:highlight w:val="none"/>
              </w:rPr>
              <w:instrText xml:space="preserve"> HYPERLINK "http://www.zjzfcg.gov.cn" </w:instrText>
            </w:r>
            <w:r>
              <w:rPr>
                <w:rFonts w:hint="eastAsia" w:ascii="仿宋_GB2312" w:hAnsi="宋体" w:eastAsia="仿宋_GB2312"/>
                <w:bCs/>
                <w:color w:val="000000"/>
                <w:sz w:val="24"/>
                <w:szCs w:val="24"/>
                <w:highlight w:val="none"/>
              </w:rPr>
              <w:fldChar w:fldCharType="separate"/>
            </w:r>
            <w:r>
              <w:rPr>
                <w:rFonts w:hint="eastAsia" w:ascii="仿宋_GB2312" w:eastAsia="仿宋_GB2312"/>
                <w:color w:val="000000"/>
                <w:sz w:val="24"/>
                <w:szCs w:val="24"/>
                <w:highlight w:val="none"/>
              </w:rPr>
              <w:t>zfcg.czt.zj.gov.cn</w:t>
            </w:r>
            <w:r>
              <w:rPr>
                <w:rFonts w:hint="eastAsia" w:ascii="仿宋_GB2312" w:hAnsi="宋体" w:eastAsia="仿宋_GB2312"/>
                <w:bCs/>
                <w:color w:val="000000"/>
                <w:sz w:val="24"/>
                <w:szCs w:val="24"/>
                <w:highlight w:val="none"/>
              </w:rPr>
              <w:fldChar w:fldCharType="end"/>
            </w:r>
            <w:r>
              <w:rPr>
                <w:rFonts w:hint="eastAsia" w:ascii="仿宋_GB2312" w:hAnsi="宋体" w:eastAsia="仿宋_GB2312"/>
                <w:bCs/>
                <w:color w:val="000000"/>
                <w:sz w:val="24"/>
                <w:szCs w:val="24"/>
                <w:highlight w:val="none"/>
              </w:rPr>
              <w:t>）</w:t>
            </w:r>
          </w:p>
          <w:p w14:paraId="7A9AB5B6">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2.</w:t>
            </w:r>
            <w:r>
              <w:rPr>
                <w:rFonts w:ascii="仿宋_GB2312" w:hAnsi="宋体" w:eastAsia="仿宋_GB2312"/>
                <w:bCs/>
                <w:color w:val="000000"/>
                <w:sz w:val="24"/>
                <w:szCs w:val="24"/>
                <w:highlight w:val="none"/>
              </w:rPr>
              <w:t xml:space="preserve"> </w:t>
            </w:r>
            <w:r>
              <w:rPr>
                <w:rFonts w:hint="eastAsia" w:ascii="仿宋_GB2312" w:hAnsi="宋体" w:eastAsia="仿宋_GB2312"/>
                <w:bCs/>
                <w:color w:val="000000"/>
                <w:sz w:val="24"/>
                <w:szCs w:val="24"/>
                <w:highlight w:val="none"/>
              </w:rPr>
              <w:t>丽水市公共资源交易网（</w:t>
            </w:r>
            <w:r>
              <w:rPr>
                <w:rFonts w:ascii="仿宋_GB2312" w:hAnsi="宋体" w:eastAsia="仿宋_GB2312"/>
                <w:bCs/>
                <w:sz w:val="24"/>
                <w:szCs w:val="24"/>
                <w:highlight w:val="none"/>
              </w:rPr>
              <w:fldChar w:fldCharType="begin"/>
            </w:r>
            <w:r>
              <w:rPr>
                <w:rFonts w:ascii="仿宋_GB2312" w:hAnsi="宋体" w:eastAsia="仿宋_GB2312"/>
                <w:bCs/>
                <w:sz w:val="24"/>
                <w:szCs w:val="24"/>
                <w:highlight w:val="none"/>
              </w:rPr>
              <w:instrText xml:space="preserve"> HYPERLINK "http://www.lssggzy.com/" </w:instrText>
            </w:r>
            <w:r>
              <w:rPr>
                <w:rFonts w:ascii="仿宋_GB2312" w:hAnsi="宋体" w:eastAsia="仿宋_GB2312"/>
                <w:bCs/>
                <w:sz w:val="24"/>
                <w:szCs w:val="24"/>
                <w:highlight w:val="none"/>
              </w:rPr>
              <w:fldChar w:fldCharType="separate"/>
            </w:r>
            <w:r>
              <w:rPr>
                <w:rStyle w:val="48"/>
                <w:rFonts w:hint="eastAsia" w:ascii="仿宋_GB2312" w:hAnsi="宋体" w:eastAsia="仿宋_GB2312"/>
                <w:bCs/>
                <w:color w:val="auto"/>
                <w:sz w:val="24"/>
                <w:szCs w:val="24"/>
                <w:highlight w:val="none"/>
                <w:u w:val="none"/>
              </w:rPr>
              <w:t>lssggzy.lishui.gov.cn</w:t>
            </w:r>
            <w:r>
              <w:rPr>
                <w:rFonts w:ascii="仿宋_GB2312" w:hAnsi="宋体" w:eastAsia="仿宋_GB2312"/>
                <w:bCs/>
                <w:sz w:val="24"/>
                <w:szCs w:val="24"/>
                <w:highlight w:val="none"/>
              </w:rPr>
              <w:fldChar w:fldCharType="end"/>
            </w:r>
            <w:r>
              <w:rPr>
                <w:rFonts w:hint="eastAsia" w:ascii="仿宋_GB2312" w:hAnsi="宋体" w:eastAsia="仿宋_GB2312"/>
                <w:bCs/>
                <w:color w:val="000000"/>
                <w:sz w:val="24"/>
                <w:szCs w:val="24"/>
                <w:highlight w:val="none"/>
              </w:rPr>
              <w:t>）</w:t>
            </w:r>
          </w:p>
        </w:tc>
      </w:tr>
      <w:tr w14:paraId="5BF09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3064704E">
            <w:pPr>
              <w:ind w:left="-88" w:leftChars="-42" w:right="-113" w:rightChars="-54"/>
              <w:jc w:val="center"/>
              <w:rPr>
                <w:rFonts w:hint="eastAsia" w:ascii="仿宋_GB2312" w:hAnsi="宋体" w:eastAsia="仿宋_GB2312"/>
                <w:bCs/>
                <w:snapToGrid w:val="0"/>
                <w:sz w:val="24"/>
                <w:szCs w:val="24"/>
                <w:highlight w:val="none"/>
              </w:rPr>
            </w:pPr>
            <w:r>
              <w:rPr>
                <w:rFonts w:hint="eastAsia" w:ascii="仿宋_GB2312" w:hAnsi="宋体" w:eastAsia="仿宋_GB2312"/>
                <w:bCs/>
                <w:snapToGrid w:val="0"/>
                <w:sz w:val="24"/>
                <w:szCs w:val="24"/>
                <w:highlight w:val="none"/>
              </w:rPr>
              <w:t>3.</w:t>
            </w:r>
            <w:r>
              <w:rPr>
                <w:rFonts w:ascii="仿宋_GB2312" w:hAnsi="宋体" w:eastAsia="仿宋_GB2312"/>
                <w:bCs/>
                <w:snapToGrid w:val="0"/>
                <w:sz w:val="24"/>
                <w:szCs w:val="24"/>
                <w:highlight w:val="none"/>
              </w:rPr>
              <w:t>4</w:t>
            </w:r>
          </w:p>
        </w:tc>
        <w:tc>
          <w:tcPr>
            <w:tcW w:w="1560" w:type="dxa"/>
            <w:noWrap w:val="0"/>
            <w:vAlign w:val="center"/>
          </w:tcPr>
          <w:p w14:paraId="55AD3973">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资格审查文件组成</w:t>
            </w:r>
          </w:p>
        </w:tc>
        <w:tc>
          <w:tcPr>
            <w:tcW w:w="6769" w:type="dxa"/>
            <w:noWrap w:val="0"/>
            <w:vAlign w:val="center"/>
          </w:tcPr>
          <w:p w14:paraId="76E9B878">
            <w:pPr>
              <w:jc w:val="left"/>
              <w:rPr>
                <w:rFonts w:ascii="仿宋_GB2312" w:eastAsia="仿宋_GB2312"/>
                <w:kern w:val="0"/>
                <w:sz w:val="24"/>
                <w:szCs w:val="24"/>
                <w:highlight w:val="none"/>
              </w:rPr>
            </w:pPr>
            <w:r>
              <w:rPr>
                <w:rFonts w:hint="eastAsia" w:ascii="仿宋_GB2312" w:hAnsi="宋体" w:eastAsia="仿宋_GB2312"/>
                <w:bCs/>
                <w:sz w:val="24"/>
                <w:szCs w:val="24"/>
                <w:highlight w:val="none"/>
              </w:rPr>
              <w:t>▲1.</w:t>
            </w:r>
            <w:r>
              <w:rPr>
                <w:rFonts w:ascii="仿宋_GB2312" w:hAnsi="宋体" w:eastAsia="仿宋_GB2312"/>
                <w:bCs/>
                <w:sz w:val="24"/>
                <w:szCs w:val="24"/>
                <w:highlight w:val="none"/>
              </w:rPr>
              <w:t xml:space="preserve"> </w:t>
            </w:r>
            <w:r>
              <w:rPr>
                <w:rFonts w:hint="eastAsia" w:ascii="仿宋_GB2312" w:hAnsi="宋体" w:eastAsia="仿宋_GB2312"/>
                <w:bCs/>
                <w:sz w:val="24"/>
                <w:szCs w:val="24"/>
                <w:highlight w:val="none"/>
              </w:rPr>
              <w:t>有效的营业执照电子</w:t>
            </w:r>
            <w:r>
              <w:rPr>
                <w:rFonts w:ascii="仿宋_GB2312" w:hAnsi="宋体" w:eastAsia="仿宋_GB2312"/>
                <w:bCs/>
                <w:sz w:val="24"/>
                <w:szCs w:val="24"/>
                <w:highlight w:val="none"/>
              </w:rPr>
              <w:t>文档</w:t>
            </w:r>
            <w:r>
              <w:rPr>
                <w:rFonts w:hint="eastAsia" w:ascii="仿宋_GB2312" w:hAnsi="宋体" w:eastAsia="仿宋_GB2312"/>
                <w:bCs/>
                <w:sz w:val="24"/>
                <w:szCs w:val="24"/>
                <w:highlight w:val="none"/>
              </w:rPr>
              <w:t>；</w:t>
            </w:r>
          </w:p>
          <w:p w14:paraId="6E1B721F">
            <w:pPr>
              <w:jc w:val="left"/>
              <w:rPr>
                <w:rFonts w:ascii="仿宋_GB2312" w:eastAsia="仿宋_GB2312"/>
                <w:sz w:val="24"/>
                <w:szCs w:val="24"/>
                <w:highlight w:val="none"/>
              </w:rPr>
            </w:pPr>
            <w:r>
              <w:rPr>
                <w:rFonts w:hint="eastAsia" w:ascii="仿宋_GB2312" w:hAnsi="宋体" w:eastAsia="仿宋_GB2312"/>
                <w:bCs/>
                <w:sz w:val="24"/>
                <w:szCs w:val="24"/>
                <w:highlight w:val="none"/>
              </w:rPr>
              <w:t>▲</w:t>
            </w:r>
            <w:r>
              <w:rPr>
                <w:rFonts w:hint="eastAsia" w:ascii="仿宋_GB2312" w:eastAsia="仿宋_GB2312"/>
                <w:kern w:val="0"/>
                <w:sz w:val="24"/>
                <w:szCs w:val="24"/>
                <w:highlight w:val="none"/>
              </w:rPr>
              <w:t>2</w:t>
            </w:r>
            <w:r>
              <w:rPr>
                <w:rFonts w:hint="eastAsia" w:ascii="仿宋_GB2312" w:hAnsi="宋体" w:eastAsia="仿宋_GB2312"/>
                <w:bCs/>
                <w:sz w:val="24"/>
                <w:szCs w:val="24"/>
                <w:highlight w:val="none"/>
              </w:rPr>
              <w:t>.</w:t>
            </w:r>
            <w:r>
              <w:rPr>
                <w:rFonts w:ascii="仿宋_GB2312" w:hAnsi="宋体" w:eastAsia="仿宋_GB2312"/>
                <w:bCs/>
                <w:sz w:val="24"/>
                <w:szCs w:val="24"/>
                <w:highlight w:val="none"/>
              </w:rPr>
              <w:t xml:space="preserve"> </w:t>
            </w:r>
            <w:r>
              <w:rPr>
                <w:rFonts w:hint="eastAsia" w:ascii="仿宋_GB2312" w:eastAsia="仿宋_GB2312"/>
                <w:sz w:val="24"/>
                <w:szCs w:val="24"/>
                <w:highlight w:val="none"/>
              </w:rPr>
              <w:t>负责人身份证</w:t>
            </w:r>
            <w:r>
              <w:rPr>
                <w:rFonts w:hint="eastAsia" w:ascii="仿宋_GB2312" w:hAnsi="宋体" w:eastAsia="仿宋_GB2312"/>
                <w:bCs/>
                <w:sz w:val="24"/>
                <w:szCs w:val="24"/>
                <w:highlight w:val="none"/>
              </w:rPr>
              <w:t>电子</w:t>
            </w:r>
            <w:r>
              <w:rPr>
                <w:rFonts w:ascii="仿宋_GB2312" w:hAnsi="宋体" w:eastAsia="仿宋_GB2312"/>
                <w:bCs/>
                <w:sz w:val="24"/>
                <w:szCs w:val="24"/>
                <w:highlight w:val="none"/>
              </w:rPr>
              <w:t>文档</w:t>
            </w:r>
            <w:r>
              <w:rPr>
                <w:rFonts w:hint="eastAsia" w:ascii="仿宋_GB2312" w:eastAsia="仿宋_GB2312"/>
                <w:sz w:val="24"/>
                <w:szCs w:val="24"/>
                <w:highlight w:val="none"/>
              </w:rPr>
              <w:t>。</w:t>
            </w:r>
          </w:p>
          <w:p w14:paraId="6C300B29">
            <w:pPr>
              <w:jc w:val="left"/>
              <w:rPr>
                <w:rFonts w:ascii="仿宋_GB2312" w:eastAsia="仿宋_GB2312"/>
                <w:sz w:val="24"/>
                <w:szCs w:val="24"/>
                <w:highlight w:val="none"/>
              </w:rPr>
            </w:pPr>
            <w:r>
              <w:rPr>
                <w:rFonts w:hint="eastAsia" w:ascii="仿宋_GB2312" w:hAnsi="宋体" w:eastAsia="仿宋_GB2312"/>
                <w:bCs/>
                <w:sz w:val="24"/>
                <w:szCs w:val="24"/>
                <w:highlight w:val="none"/>
              </w:rPr>
              <w:t>▲</w:t>
            </w:r>
            <w:r>
              <w:rPr>
                <w:rFonts w:hint="eastAsia" w:ascii="仿宋_GB2312" w:eastAsia="仿宋_GB2312"/>
                <w:sz w:val="24"/>
                <w:szCs w:val="24"/>
                <w:highlight w:val="none"/>
              </w:rPr>
              <w:t>3</w:t>
            </w:r>
            <w:r>
              <w:rPr>
                <w:rFonts w:hint="eastAsia" w:ascii="仿宋_GB2312" w:hAnsi="宋体" w:eastAsia="仿宋_GB2312"/>
                <w:bCs/>
                <w:sz w:val="24"/>
                <w:szCs w:val="24"/>
                <w:highlight w:val="none"/>
              </w:rPr>
              <w:t>.</w:t>
            </w:r>
            <w:r>
              <w:rPr>
                <w:rFonts w:ascii="仿宋_GB2312" w:hAnsi="宋体" w:eastAsia="仿宋_GB2312"/>
                <w:bCs/>
                <w:sz w:val="24"/>
                <w:szCs w:val="24"/>
                <w:highlight w:val="none"/>
              </w:rPr>
              <w:t xml:space="preserve"> </w:t>
            </w:r>
            <w:r>
              <w:rPr>
                <w:rFonts w:hint="eastAsia" w:ascii="仿宋_GB2312" w:eastAsia="仿宋_GB2312"/>
                <w:sz w:val="24"/>
                <w:szCs w:val="24"/>
                <w:highlight w:val="none"/>
              </w:rPr>
              <w:t>若有委托代理人的，则还应当提供授权委托书及委托代理人的身份证</w:t>
            </w:r>
            <w:r>
              <w:rPr>
                <w:rFonts w:hint="eastAsia" w:ascii="仿宋_GB2312" w:hAnsi="宋体" w:eastAsia="仿宋_GB2312"/>
                <w:bCs/>
                <w:sz w:val="24"/>
                <w:szCs w:val="24"/>
                <w:highlight w:val="none"/>
              </w:rPr>
              <w:t>电子</w:t>
            </w:r>
            <w:r>
              <w:rPr>
                <w:rFonts w:ascii="仿宋_GB2312" w:hAnsi="宋体" w:eastAsia="仿宋_GB2312"/>
                <w:bCs/>
                <w:sz w:val="24"/>
                <w:szCs w:val="24"/>
                <w:highlight w:val="none"/>
              </w:rPr>
              <w:t>文档</w:t>
            </w:r>
            <w:r>
              <w:rPr>
                <w:rFonts w:hint="eastAsia" w:ascii="仿宋_GB2312" w:eastAsia="仿宋_GB2312"/>
                <w:sz w:val="24"/>
                <w:szCs w:val="24"/>
                <w:highlight w:val="none"/>
              </w:rPr>
              <w:t>；</w:t>
            </w:r>
          </w:p>
          <w:p w14:paraId="168ABFCA">
            <w:pPr>
              <w:jc w:val="left"/>
              <w:rPr>
                <w:rFonts w:ascii="仿宋_GB2312" w:hAnsi="宋体" w:eastAsia="仿宋_GB2312"/>
                <w:bCs/>
                <w:sz w:val="24"/>
                <w:szCs w:val="24"/>
                <w:highlight w:val="none"/>
              </w:rPr>
            </w:pPr>
            <w:r>
              <w:rPr>
                <w:rFonts w:hint="eastAsia" w:ascii="仿宋_GB2312" w:hAnsi="宋体" w:eastAsia="仿宋_GB2312"/>
                <w:bCs/>
                <w:sz w:val="24"/>
                <w:szCs w:val="24"/>
                <w:highlight w:val="none"/>
              </w:rPr>
              <w:t>▲4.</w:t>
            </w:r>
            <w:r>
              <w:rPr>
                <w:rFonts w:ascii="仿宋_GB2312" w:hAnsi="宋体" w:eastAsia="仿宋_GB2312"/>
                <w:bCs/>
                <w:sz w:val="24"/>
                <w:szCs w:val="24"/>
                <w:highlight w:val="none"/>
              </w:rPr>
              <w:t xml:space="preserve"> </w:t>
            </w:r>
            <w:r>
              <w:rPr>
                <w:rFonts w:hint="eastAsia" w:ascii="仿宋_GB2312" w:hAnsi="宋体" w:eastAsia="仿宋_GB2312"/>
                <w:bCs/>
                <w:sz w:val="24"/>
                <w:szCs w:val="24"/>
                <w:highlight w:val="none"/>
              </w:rPr>
              <w:t>具有良好的财务会计制度、依法缴纳税收和社会保障资金的承诺函；</w:t>
            </w:r>
          </w:p>
          <w:p w14:paraId="503070F3">
            <w:pPr>
              <w:jc w:val="left"/>
              <w:rPr>
                <w:rFonts w:ascii="仿宋_GB2312" w:hAnsi="宋体" w:eastAsia="仿宋_GB2312"/>
                <w:bCs/>
                <w:sz w:val="24"/>
                <w:szCs w:val="24"/>
                <w:highlight w:val="none"/>
              </w:rPr>
            </w:pPr>
            <w:r>
              <w:rPr>
                <w:rFonts w:hint="eastAsia" w:ascii="仿宋_GB2312" w:hAnsi="宋体" w:eastAsia="仿宋_GB2312"/>
                <w:bCs/>
                <w:sz w:val="24"/>
                <w:szCs w:val="24"/>
                <w:highlight w:val="none"/>
              </w:rPr>
              <w:t>▲</w:t>
            </w:r>
            <w:r>
              <w:rPr>
                <w:rFonts w:ascii="仿宋_GB2312" w:hAnsi="宋体" w:eastAsia="仿宋_GB2312"/>
                <w:bCs/>
                <w:sz w:val="24"/>
                <w:szCs w:val="24"/>
                <w:highlight w:val="none"/>
              </w:rPr>
              <w:t xml:space="preserve">5. </w:t>
            </w:r>
            <w:r>
              <w:rPr>
                <w:rFonts w:hint="eastAsia" w:ascii="仿宋_GB2312" w:hAnsi="宋体" w:eastAsia="仿宋_GB2312"/>
                <w:bCs/>
                <w:sz w:val="24"/>
                <w:szCs w:val="24"/>
                <w:highlight w:val="none"/>
              </w:rPr>
              <w:t>具有履行合同所必需设备和专业技术能力的承诺函；</w:t>
            </w:r>
          </w:p>
          <w:p w14:paraId="03B9D69C">
            <w:pPr>
              <w:jc w:val="left"/>
              <w:rPr>
                <w:rFonts w:ascii="仿宋_GB2312" w:hAnsi="宋体" w:eastAsia="仿宋_GB2312"/>
                <w:bCs/>
                <w:sz w:val="24"/>
                <w:szCs w:val="24"/>
                <w:highlight w:val="none"/>
              </w:rPr>
            </w:pPr>
            <w:r>
              <w:rPr>
                <w:rFonts w:hint="eastAsia" w:ascii="仿宋_GB2312" w:hAnsi="宋体" w:eastAsia="仿宋_GB2312"/>
                <w:bCs/>
                <w:sz w:val="24"/>
                <w:szCs w:val="24"/>
                <w:highlight w:val="none"/>
              </w:rPr>
              <w:t>▲</w:t>
            </w:r>
            <w:r>
              <w:rPr>
                <w:rFonts w:ascii="仿宋_GB2312" w:hAnsi="宋体" w:eastAsia="仿宋_GB2312"/>
                <w:bCs/>
                <w:sz w:val="24"/>
                <w:szCs w:val="24"/>
                <w:highlight w:val="none"/>
              </w:rPr>
              <w:t>6</w:t>
            </w:r>
            <w:r>
              <w:rPr>
                <w:rFonts w:hint="eastAsia" w:ascii="仿宋_GB2312" w:hAnsi="宋体" w:eastAsia="仿宋_GB2312"/>
                <w:bCs/>
                <w:sz w:val="24"/>
                <w:szCs w:val="24"/>
                <w:highlight w:val="none"/>
              </w:rPr>
              <w:t>.</w:t>
            </w:r>
            <w:r>
              <w:rPr>
                <w:rFonts w:ascii="仿宋_GB2312" w:hAnsi="宋体" w:eastAsia="仿宋_GB2312"/>
                <w:bCs/>
                <w:sz w:val="24"/>
                <w:szCs w:val="24"/>
                <w:highlight w:val="none"/>
              </w:rPr>
              <w:t xml:space="preserve"> </w:t>
            </w:r>
            <w:r>
              <w:rPr>
                <w:rFonts w:hint="eastAsia" w:ascii="仿宋_GB2312" w:hAnsi="宋体" w:eastAsia="仿宋_GB2312"/>
                <w:bCs/>
                <w:sz w:val="24"/>
                <w:szCs w:val="24"/>
                <w:highlight w:val="none"/>
              </w:rPr>
              <w:t>无重大违法记录声明书；</w:t>
            </w:r>
          </w:p>
          <w:p w14:paraId="43DF2BAE">
            <w:pPr>
              <w:jc w:val="left"/>
              <w:rPr>
                <w:rFonts w:ascii="仿宋_GB2312" w:hAnsi="宋体" w:eastAsia="仿宋_GB2312"/>
                <w:bCs/>
                <w:sz w:val="24"/>
                <w:szCs w:val="24"/>
                <w:highlight w:val="none"/>
              </w:rPr>
            </w:pPr>
            <w:r>
              <w:rPr>
                <w:rFonts w:ascii="仿宋_GB2312" w:hAnsi="宋体" w:eastAsia="仿宋_GB2312"/>
                <w:bCs/>
                <w:sz w:val="24"/>
                <w:szCs w:val="24"/>
                <w:highlight w:val="none"/>
              </w:rPr>
              <w:t>7</w:t>
            </w:r>
            <w:r>
              <w:rPr>
                <w:rFonts w:hint="eastAsia" w:ascii="仿宋_GB2312" w:hAnsi="宋体" w:eastAsia="仿宋_GB2312"/>
                <w:bCs/>
                <w:sz w:val="24"/>
                <w:szCs w:val="24"/>
                <w:highlight w:val="none"/>
              </w:rPr>
              <w:t>.特定资格条件证明材料电子</w:t>
            </w:r>
            <w:r>
              <w:rPr>
                <w:rFonts w:ascii="仿宋_GB2312" w:hAnsi="宋体" w:eastAsia="仿宋_GB2312"/>
                <w:bCs/>
                <w:sz w:val="24"/>
                <w:szCs w:val="24"/>
                <w:highlight w:val="none"/>
              </w:rPr>
              <w:t>文档</w:t>
            </w:r>
            <w:r>
              <w:rPr>
                <w:rFonts w:hint="eastAsia" w:ascii="仿宋_GB2312" w:hAnsi="宋体" w:eastAsia="仿宋_GB2312"/>
                <w:bCs/>
                <w:sz w:val="24"/>
                <w:szCs w:val="24"/>
                <w:highlight w:val="none"/>
              </w:rPr>
              <w:t>（若有）；</w:t>
            </w:r>
          </w:p>
          <w:p w14:paraId="47CE1794">
            <w:pPr>
              <w:jc w:val="left"/>
              <w:rPr>
                <w:rFonts w:ascii="仿宋_GB2312" w:hAnsi="宋体" w:eastAsia="仿宋_GB2312"/>
                <w:bCs/>
                <w:color w:val="000000"/>
                <w:sz w:val="24"/>
                <w:szCs w:val="24"/>
                <w:highlight w:val="none"/>
              </w:rPr>
            </w:pPr>
            <w:r>
              <w:rPr>
                <w:rFonts w:hint="eastAsia" w:ascii="仿宋_GB2312" w:hAnsi="宋体" w:eastAsia="仿宋_GB2312"/>
                <w:bCs/>
                <w:sz w:val="24"/>
                <w:szCs w:val="24"/>
                <w:highlight w:val="none"/>
                <w:lang w:val="en-US" w:eastAsia="zh-CN"/>
              </w:rPr>
              <w:t>8.</w:t>
            </w:r>
            <w:r>
              <w:rPr>
                <w:rFonts w:hint="eastAsia" w:ascii="仿宋_GB2312" w:hAnsi="宋体" w:eastAsia="仿宋_GB2312"/>
                <w:bCs/>
                <w:color w:val="000000"/>
                <w:sz w:val="24"/>
                <w:szCs w:val="24"/>
                <w:highlight w:val="none"/>
              </w:rPr>
              <w:t>其他。</w:t>
            </w:r>
          </w:p>
          <w:p w14:paraId="58B93B9B">
            <w:pPr>
              <w:jc w:val="left"/>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注：编制格式要求见第五章投标文件格式，无格式的自行设计。</w:t>
            </w:r>
          </w:p>
        </w:tc>
      </w:tr>
      <w:tr w14:paraId="0D57A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07C747D2">
            <w:pPr>
              <w:ind w:left="-88" w:leftChars="-42" w:right="-113" w:rightChars="-54"/>
              <w:jc w:val="center"/>
              <w:rPr>
                <w:rFonts w:hint="eastAsia" w:ascii="仿宋_GB2312" w:hAnsi="宋体" w:eastAsia="仿宋_GB2312"/>
                <w:bCs/>
                <w:snapToGrid w:val="0"/>
                <w:sz w:val="24"/>
                <w:szCs w:val="24"/>
                <w:highlight w:val="none"/>
              </w:rPr>
            </w:pPr>
            <w:r>
              <w:rPr>
                <w:rFonts w:hint="eastAsia" w:ascii="仿宋_GB2312" w:hAnsi="宋体" w:eastAsia="仿宋_GB2312"/>
                <w:bCs/>
                <w:snapToGrid w:val="0"/>
                <w:sz w:val="24"/>
                <w:szCs w:val="24"/>
                <w:highlight w:val="none"/>
              </w:rPr>
              <w:t>3.</w:t>
            </w:r>
            <w:r>
              <w:rPr>
                <w:rFonts w:ascii="仿宋_GB2312" w:hAnsi="宋体" w:eastAsia="仿宋_GB2312"/>
                <w:bCs/>
                <w:snapToGrid w:val="0"/>
                <w:sz w:val="24"/>
                <w:szCs w:val="24"/>
                <w:highlight w:val="none"/>
              </w:rPr>
              <w:t>5</w:t>
            </w:r>
          </w:p>
        </w:tc>
        <w:tc>
          <w:tcPr>
            <w:tcW w:w="1560" w:type="dxa"/>
            <w:noWrap w:val="0"/>
            <w:vAlign w:val="center"/>
          </w:tcPr>
          <w:p w14:paraId="3C31C38C">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资信商务及技术文件组成</w:t>
            </w:r>
          </w:p>
        </w:tc>
        <w:tc>
          <w:tcPr>
            <w:tcW w:w="6769" w:type="dxa"/>
            <w:noWrap w:val="0"/>
            <w:vAlign w:val="center"/>
          </w:tcPr>
          <w:p w14:paraId="66795B3D">
            <w:pPr>
              <w:jc w:val="left"/>
              <w:rPr>
                <w:rFonts w:hint="eastAsia" w:ascii="仿宋_GB2312" w:hAnsi="宋体" w:eastAsia="仿宋_GB2312"/>
                <w:bCs/>
                <w:color w:val="000000"/>
                <w:sz w:val="24"/>
                <w:szCs w:val="24"/>
                <w:highlight w:val="none"/>
              </w:rPr>
            </w:pPr>
            <w:r>
              <w:rPr>
                <w:rFonts w:hint="eastAsia" w:ascii="仿宋_GB2312" w:hAnsi="宋体" w:eastAsia="仿宋_GB2312"/>
                <w:bCs/>
                <w:sz w:val="24"/>
                <w:szCs w:val="24"/>
                <w:highlight w:val="none"/>
              </w:rPr>
              <w:t>注：结合“</w:t>
            </w:r>
            <w:r>
              <w:rPr>
                <w:rFonts w:ascii="仿宋_GB2312" w:hAnsi="宋体" w:eastAsia="仿宋_GB2312"/>
                <w:bCs/>
                <w:sz w:val="24"/>
                <w:szCs w:val="24"/>
                <w:highlight w:val="none"/>
              </w:rPr>
              <w:t>第二章</w:t>
            </w:r>
            <w:r>
              <w:rPr>
                <w:rFonts w:hint="eastAsia" w:ascii="仿宋_GB2312" w:hAnsi="宋体" w:eastAsia="仿宋_GB2312"/>
                <w:bCs/>
                <w:sz w:val="24"/>
                <w:szCs w:val="24"/>
                <w:highlight w:val="none"/>
              </w:rPr>
              <w:t>采购</w:t>
            </w:r>
            <w:r>
              <w:rPr>
                <w:rFonts w:ascii="仿宋_GB2312" w:hAnsi="宋体" w:eastAsia="仿宋_GB2312"/>
                <w:bCs/>
                <w:sz w:val="24"/>
                <w:szCs w:val="24"/>
                <w:highlight w:val="none"/>
              </w:rPr>
              <w:t>需求</w:t>
            </w:r>
            <w:r>
              <w:rPr>
                <w:rFonts w:hint="eastAsia" w:ascii="仿宋_GB2312" w:hAnsi="宋体" w:eastAsia="仿宋_GB2312"/>
                <w:bCs/>
                <w:sz w:val="24"/>
                <w:szCs w:val="24"/>
                <w:highlight w:val="none"/>
              </w:rPr>
              <w:t>”</w:t>
            </w:r>
            <w:r>
              <w:rPr>
                <w:rFonts w:ascii="仿宋_GB2312" w:hAnsi="宋体" w:eastAsia="仿宋_GB2312"/>
                <w:bCs/>
                <w:sz w:val="24"/>
                <w:szCs w:val="24"/>
                <w:highlight w:val="none"/>
              </w:rPr>
              <w:t>和</w:t>
            </w:r>
            <w:r>
              <w:rPr>
                <w:rFonts w:hint="eastAsia" w:ascii="仿宋_GB2312" w:hAnsi="宋体" w:eastAsia="仿宋_GB2312"/>
                <w:bCs/>
                <w:sz w:val="24"/>
                <w:szCs w:val="24"/>
                <w:highlight w:val="none"/>
              </w:rPr>
              <w:t>“</w:t>
            </w:r>
            <w:r>
              <w:rPr>
                <w:rFonts w:ascii="仿宋_GB2312" w:hAnsi="宋体" w:eastAsia="仿宋_GB2312"/>
                <w:bCs/>
                <w:sz w:val="24"/>
                <w:szCs w:val="24"/>
                <w:highlight w:val="none"/>
              </w:rPr>
              <w:t>第六章</w:t>
            </w:r>
            <w:r>
              <w:rPr>
                <w:rFonts w:hint="eastAsia" w:ascii="仿宋_GB2312" w:hAnsi="宋体" w:eastAsia="仿宋_GB2312"/>
                <w:bCs/>
                <w:sz w:val="24"/>
                <w:szCs w:val="24"/>
                <w:highlight w:val="none"/>
              </w:rPr>
              <w:t>评标</w:t>
            </w:r>
            <w:r>
              <w:rPr>
                <w:rFonts w:ascii="仿宋_GB2312" w:hAnsi="宋体" w:eastAsia="仿宋_GB2312"/>
                <w:bCs/>
                <w:sz w:val="24"/>
                <w:szCs w:val="24"/>
                <w:highlight w:val="none"/>
              </w:rPr>
              <w:t>办法和细则</w:t>
            </w:r>
            <w:r>
              <w:rPr>
                <w:rFonts w:hint="eastAsia" w:ascii="仿宋_GB2312" w:hAnsi="宋体" w:eastAsia="仿宋_GB2312"/>
                <w:bCs/>
                <w:sz w:val="24"/>
                <w:szCs w:val="24"/>
                <w:highlight w:val="none"/>
              </w:rPr>
              <w:t>”进行编制，编制格式要求见第五章磋商响应文件格式，无格式的自行设计。</w:t>
            </w:r>
          </w:p>
        </w:tc>
      </w:tr>
      <w:tr w14:paraId="4E291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107C878B">
            <w:pPr>
              <w:ind w:left="-88" w:leftChars="-42" w:right="-113" w:rightChars="-54"/>
              <w:jc w:val="center"/>
              <w:rPr>
                <w:rFonts w:hint="eastAsia" w:ascii="仿宋_GB2312" w:hAnsi="宋体" w:eastAsia="仿宋_GB2312"/>
                <w:bCs/>
                <w:snapToGrid w:val="0"/>
                <w:sz w:val="24"/>
                <w:szCs w:val="24"/>
                <w:highlight w:val="none"/>
              </w:rPr>
            </w:pPr>
            <w:r>
              <w:rPr>
                <w:rFonts w:hint="eastAsia" w:ascii="仿宋_GB2312" w:hAnsi="宋体" w:eastAsia="仿宋_GB2312"/>
                <w:bCs/>
                <w:snapToGrid w:val="0"/>
                <w:sz w:val="24"/>
                <w:szCs w:val="24"/>
                <w:highlight w:val="none"/>
              </w:rPr>
              <w:t>3.</w:t>
            </w:r>
            <w:r>
              <w:rPr>
                <w:rFonts w:ascii="仿宋_GB2312" w:hAnsi="宋体" w:eastAsia="仿宋_GB2312"/>
                <w:bCs/>
                <w:snapToGrid w:val="0"/>
                <w:sz w:val="24"/>
                <w:szCs w:val="24"/>
                <w:highlight w:val="none"/>
              </w:rPr>
              <w:t>6</w:t>
            </w:r>
          </w:p>
        </w:tc>
        <w:tc>
          <w:tcPr>
            <w:tcW w:w="1560" w:type="dxa"/>
            <w:noWrap w:val="0"/>
            <w:vAlign w:val="center"/>
          </w:tcPr>
          <w:p w14:paraId="2381D01B">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报价文件组成</w:t>
            </w:r>
          </w:p>
        </w:tc>
        <w:tc>
          <w:tcPr>
            <w:tcW w:w="6769" w:type="dxa"/>
            <w:noWrap w:val="0"/>
            <w:vAlign w:val="center"/>
          </w:tcPr>
          <w:p w14:paraId="733D7F38">
            <w:pPr>
              <w:jc w:val="left"/>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1.</w:t>
            </w:r>
            <w:r>
              <w:rPr>
                <w:rFonts w:ascii="仿宋_GB2312" w:hAnsi="宋体" w:eastAsia="仿宋_GB2312"/>
                <w:bCs/>
                <w:sz w:val="24"/>
                <w:szCs w:val="24"/>
                <w:highlight w:val="none"/>
              </w:rPr>
              <w:t xml:space="preserve"> </w:t>
            </w:r>
            <w:r>
              <w:rPr>
                <w:rFonts w:hint="eastAsia" w:ascii="仿宋_GB2312" w:hAnsi="宋体" w:eastAsia="仿宋_GB2312"/>
                <w:bCs/>
                <w:sz w:val="24"/>
                <w:szCs w:val="24"/>
                <w:highlight w:val="none"/>
              </w:rPr>
              <w:t>开标一览表；</w:t>
            </w:r>
          </w:p>
          <w:p w14:paraId="3FC29A2A">
            <w:pPr>
              <w:jc w:val="left"/>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2.</w:t>
            </w:r>
            <w:r>
              <w:rPr>
                <w:rFonts w:ascii="仿宋_GB2312" w:hAnsi="宋体" w:eastAsia="仿宋_GB2312"/>
                <w:bCs/>
                <w:sz w:val="24"/>
                <w:szCs w:val="24"/>
                <w:highlight w:val="none"/>
              </w:rPr>
              <w:t xml:space="preserve"> </w:t>
            </w:r>
            <w:r>
              <w:rPr>
                <w:rFonts w:hint="eastAsia" w:ascii="仿宋_GB2312" w:hAnsi="宋体" w:eastAsia="仿宋_GB2312"/>
                <w:bCs/>
                <w:sz w:val="24"/>
                <w:szCs w:val="24"/>
                <w:highlight w:val="none"/>
              </w:rPr>
              <w:t>报价明细表；</w:t>
            </w:r>
          </w:p>
          <w:p w14:paraId="2B92F8CC">
            <w:pPr>
              <w:jc w:val="left"/>
              <w:rPr>
                <w:rFonts w:hint="eastAsia" w:ascii="仿宋_GB2312" w:hAnsi="宋体" w:eastAsia="仿宋_GB2312"/>
                <w:bCs/>
                <w:color w:val="0000FF"/>
                <w:sz w:val="24"/>
                <w:szCs w:val="24"/>
                <w:highlight w:val="none"/>
              </w:rPr>
            </w:pPr>
            <w:r>
              <w:rPr>
                <w:rFonts w:hint="eastAsia" w:ascii="仿宋_GB2312" w:hAnsi="宋体" w:eastAsia="仿宋_GB2312"/>
                <w:bCs/>
                <w:sz w:val="24"/>
                <w:szCs w:val="24"/>
                <w:highlight w:val="none"/>
              </w:rPr>
              <w:t>注：编制格式要求见第五章</w:t>
            </w:r>
            <w:r>
              <w:rPr>
                <w:rFonts w:hint="eastAsia" w:ascii="仿宋_GB2312" w:hAnsi="宋体" w:eastAsia="仿宋_GB2312"/>
                <w:bCs/>
                <w:color w:val="000000"/>
                <w:sz w:val="24"/>
                <w:szCs w:val="24"/>
                <w:highlight w:val="none"/>
              </w:rPr>
              <w:t>投标文件</w:t>
            </w:r>
            <w:r>
              <w:rPr>
                <w:rFonts w:hint="eastAsia" w:ascii="仿宋_GB2312" w:hAnsi="宋体" w:eastAsia="仿宋_GB2312"/>
                <w:bCs/>
                <w:sz w:val="24"/>
                <w:szCs w:val="24"/>
                <w:highlight w:val="none"/>
              </w:rPr>
              <w:t>格式，无格式的自行设计。</w:t>
            </w:r>
          </w:p>
        </w:tc>
      </w:tr>
      <w:tr w14:paraId="52AA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45DAD2D4">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4.</w:t>
            </w:r>
            <w:r>
              <w:rPr>
                <w:rFonts w:ascii="仿宋_GB2312" w:hAnsi="宋体" w:eastAsia="仿宋_GB2312"/>
                <w:bCs/>
                <w:snapToGrid w:val="0"/>
                <w:color w:val="000000"/>
                <w:sz w:val="24"/>
                <w:szCs w:val="24"/>
                <w:highlight w:val="none"/>
              </w:rPr>
              <w:t>3</w:t>
            </w:r>
            <w:r>
              <w:rPr>
                <w:rFonts w:hint="eastAsia" w:ascii="仿宋_GB2312" w:hAnsi="宋体" w:eastAsia="仿宋_GB2312"/>
                <w:bCs/>
                <w:snapToGrid w:val="0"/>
                <w:color w:val="000000"/>
                <w:sz w:val="24"/>
                <w:szCs w:val="24"/>
                <w:highlight w:val="none"/>
              </w:rPr>
              <w:t>.1</w:t>
            </w:r>
          </w:p>
        </w:tc>
        <w:tc>
          <w:tcPr>
            <w:tcW w:w="1560" w:type="dxa"/>
            <w:noWrap w:val="0"/>
            <w:vAlign w:val="center"/>
          </w:tcPr>
          <w:p w14:paraId="5CD0C407">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磋商有效期</w:t>
            </w:r>
          </w:p>
        </w:tc>
        <w:tc>
          <w:tcPr>
            <w:tcW w:w="6769" w:type="dxa"/>
            <w:noWrap w:val="0"/>
            <w:vAlign w:val="center"/>
          </w:tcPr>
          <w:p w14:paraId="6FC90F03">
            <w:pPr>
              <w:rPr>
                <w:rFonts w:hint="eastAsia" w:ascii="仿宋_GB2312" w:eastAsia="仿宋_GB2312"/>
                <w:color w:val="000000"/>
                <w:sz w:val="24"/>
                <w:szCs w:val="24"/>
                <w:highlight w:val="none"/>
              </w:rPr>
            </w:pPr>
            <w:r>
              <w:rPr>
                <w:rFonts w:ascii="仿宋_GB2312" w:eastAsia="仿宋_GB2312"/>
                <w:color w:val="auto"/>
                <w:sz w:val="24"/>
                <w:szCs w:val="24"/>
                <w:highlight w:val="none"/>
                <w:u w:val="single"/>
              </w:rPr>
              <w:t xml:space="preserve"> 90 </w:t>
            </w:r>
            <w:r>
              <w:rPr>
                <w:rFonts w:hint="eastAsia" w:ascii="仿宋_GB2312" w:eastAsia="仿宋_GB2312"/>
                <w:color w:val="auto"/>
                <w:sz w:val="24"/>
                <w:szCs w:val="24"/>
                <w:highlight w:val="none"/>
              </w:rPr>
              <w:t xml:space="preserve"> 天</w:t>
            </w:r>
          </w:p>
        </w:tc>
      </w:tr>
      <w:tr w14:paraId="39851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476FB01A">
            <w:pPr>
              <w:ind w:left="-88" w:leftChars="-42" w:right="-113" w:rightChars="-54"/>
              <w:jc w:val="center"/>
              <w:rPr>
                <w:rFonts w:hint="eastAsia" w:ascii="仿宋_GB2312" w:hAnsi="宋体" w:eastAsia="仿宋_GB2312"/>
                <w:bCs/>
                <w:snapToGrid w:val="0"/>
                <w:sz w:val="24"/>
                <w:szCs w:val="24"/>
                <w:highlight w:val="none"/>
              </w:rPr>
            </w:pPr>
            <w:r>
              <w:rPr>
                <w:rFonts w:hint="eastAsia" w:ascii="仿宋_GB2312" w:hAnsi="宋体" w:eastAsia="仿宋_GB2312"/>
                <w:bCs/>
                <w:snapToGrid w:val="0"/>
                <w:sz w:val="24"/>
                <w:szCs w:val="24"/>
                <w:highlight w:val="none"/>
              </w:rPr>
              <w:t>4.</w:t>
            </w:r>
            <w:r>
              <w:rPr>
                <w:rFonts w:ascii="仿宋_GB2312" w:hAnsi="宋体" w:eastAsia="仿宋_GB2312"/>
                <w:bCs/>
                <w:snapToGrid w:val="0"/>
                <w:sz w:val="24"/>
                <w:szCs w:val="24"/>
                <w:highlight w:val="none"/>
              </w:rPr>
              <w:t>5</w:t>
            </w:r>
            <w:r>
              <w:rPr>
                <w:rFonts w:hint="eastAsia" w:ascii="仿宋_GB2312" w:hAnsi="宋体" w:eastAsia="仿宋_GB2312"/>
                <w:bCs/>
                <w:snapToGrid w:val="0"/>
                <w:sz w:val="24"/>
                <w:szCs w:val="24"/>
                <w:highlight w:val="none"/>
              </w:rPr>
              <w:t>.1</w:t>
            </w:r>
          </w:p>
        </w:tc>
        <w:tc>
          <w:tcPr>
            <w:tcW w:w="1560" w:type="dxa"/>
            <w:noWrap w:val="0"/>
            <w:vAlign w:val="center"/>
          </w:tcPr>
          <w:p w14:paraId="16229031">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磋商响应文件份数</w:t>
            </w:r>
          </w:p>
        </w:tc>
        <w:tc>
          <w:tcPr>
            <w:tcW w:w="6769" w:type="dxa"/>
            <w:noWrap w:val="0"/>
            <w:vAlign w:val="center"/>
          </w:tcPr>
          <w:p w14:paraId="6A5C4815">
            <w:pPr>
              <w:wordWrap w:val="0"/>
              <w:rPr>
                <w:rFonts w:ascii="仿宋_GB2312" w:eastAsia="仿宋_GB2312"/>
                <w:b/>
                <w:color w:val="auto"/>
                <w:sz w:val="24"/>
                <w:szCs w:val="24"/>
                <w:highlight w:val="none"/>
              </w:rPr>
            </w:pPr>
            <w:r>
              <w:rPr>
                <w:rFonts w:hint="eastAsia" w:ascii="仿宋_GB2312" w:eastAsia="仿宋_GB2312"/>
                <w:b/>
                <w:color w:val="auto"/>
                <w:sz w:val="24"/>
                <w:szCs w:val="24"/>
                <w:highlight w:val="none"/>
              </w:rPr>
              <w:t>1. 电子加密磋商响应文件：政府采购</w:t>
            </w:r>
            <w:r>
              <w:rPr>
                <w:rFonts w:ascii="仿宋_GB2312" w:eastAsia="仿宋_GB2312"/>
                <w:b/>
                <w:color w:val="auto"/>
                <w:sz w:val="24"/>
                <w:szCs w:val="24"/>
                <w:highlight w:val="none"/>
              </w:rPr>
              <w:t>云平台</w:t>
            </w:r>
            <w:r>
              <w:rPr>
                <w:rFonts w:hint="eastAsia" w:ascii="仿宋_GB2312" w:eastAsia="仿宋_GB2312"/>
                <w:b/>
                <w:color w:val="auto"/>
                <w:sz w:val="24"/>
                <w:szCs w:val="24"/>
                <w:highlight w:val="none"/>
              </w:rPr>
              <w:t>在线提交、</w:t>
            </w:r>
            <w:r>
              <w:rPr>
                <w:rFonts w:ascii="仿宋_GB2312" w:eastAsia="仿宋_GB2312"/>
                <w:b/>
                <w:color w:val="auto"/>
                <w:sz w:val="24"/>
                <w:szCs w:val="24"/>
                <w:highlight w:val="none"/>
              </w:rPr>
              <w:t>上传一份</w:t>
            </w:r>
            <w:r>
              <w:rPr>
                <w:rFonts w:hint="eastAsia" w:ascii="仿宋_GB2312" w:eastAsia="仿宋_GB2312"/>
                <w:b/>
                <w:color w:val="auto"/>
                <w:sz w:val="24"/>
                <w:szCs w:val="24"/>
                <w:highlight w:val="none"/>
              </w:rPr>
              <w:t>；</w:t>
            </w:r>
          </w:p>
          <w:p w14:paraId="654EF387">
            <w:pPr>
              <w:wordWrap w:val="0"/>
              <w:ind w:left="361" w:hanging="361" w:hangingChars="150"/>
              <w:rPr>
                <w:rFonts w:ascii="仿宋_GB2312" w:eastAsia="仿宋_GB2312"/>
                <w:b/>
                <w:color w:val="auto"/>
                <w:sz w:val="24"/>
                <w:szCs w:val="24"/>
                <w:highlight w:val="none"/>
              </w:rPr>
            </w:pPr>
            <w:r>
              <w:rPr>
                <w:rFonts w:ascii="仿宋_GB2312" w:eastAsia="仿宋_GB2312"/>
                <w:b/>
                <w:color w:val="auto"/>
                <w:sz w:val="24"/>
                <w:szCs w:val="24"/>
                <w:highlight w:val="none"/>
              </w:rPr>
              <w:t xml:space="preserve">2. </w:t>
            </w:r>
            <w:r>
              <w:rPr>
                <w:rFonts w:hint="eastAsia" w:ascii="仿宋_GB2312" w:eastAsia="仿宋_GB2312"/>
                <w:b/>
                <w:color w:val="auto"/>
                <w:sz w:val="24"/>
                <w:szCs w:val="24"/>
                <w:highlight w:val="none"/>
              </w:rPr>
              <w:t>备份磋商</w:t>
            </w:r>
            <w:r>
              <w:rPr>
                <w:rFonts w:ascii="仿宋_GB2312" w:eastAsia="仿宋_GB2312"/>
                <w:b/>
                <w:color w:val="auto"/>
                <w:sz w:val="24"/>
                <w:szCs w:val="24"/>
                <w:highlight w:val="none"/>
              </w:rPr>
              <w:t>响应文件：</w:t>
            </w:r>
            <w:r>
              <w:rPr>
                <w:rFonts w:hint="eastAsia" w:ascii="仿宋_GB2312" w:eastAsia="仿宋_GB2312"/>
                <w:b/>
                <w:color w:val="auto"/>
                <w:sz w:val="24"/>
                <w:szCs w:val="24"/>
                <w:highlight w:val="none"/>
              </w:rPr>
              <w:t>电子</w:t>
            </w:r>
            <w:r>
              <w:rPr>
                <w:rFonts w:ascii="仿宋_GB2312" w:eastAsia="仿宋_GB2312"/>
                <w:b/>
                <w:color w:val="auto"/>
                <w:sz w:val="24"/>
                <w:szCs w:val="24"/>
                <w:highlight w:val="none"/>
              </w:rPr>
              <w:t>邮件</w:t>
            </w:r>
            <w:r>
              <w:rPr>
                <w:rFonts w:hint="eastAsia" w:ascii="仿宋_GB2312" w:eastAsia="仿宋_GB2312"/>
                <w:b/>
                <w:color w:val="auto"/>
                <w:sz w:val="24"/>
                <w:szCs w:val="24"/>
                <w:highlight w:val="none"/>
              </w:rPr>
              <w:t>提交</w:t>
            </w:r>
            <w:r>
              <w:rPr>
                <w:rFonts w:ascii="仿宋_GB2312" w:eastAsia="仿宋_GB2312"/>
                <w:b/>
                <w:color w:val="auto"/>
                <w:sz w:val="24"/>
                <w:szCs w:val="24"/>
                <w:highlight w:val="none"/>
              </w:rPr>
              <w:t>一份，由</w:t>
            </w:r>
            <w:r>
              <w:rPr>
                <w:rFonts w:hint="eastAsia" w:ascii="仿宋_GB2312" w:hAnsi="宋体" w:eastAsia="仿宋_GB2312"/>
                <w:b/>
                <w:color w:val="auto"/>
                <w:sz w:val="24"/>
                <w:szCs w:val="24"/>
                <w:highlight w:val="none"/>
              </w:rPr>
              <w:t>供应商</w:t>
            </w:r>
            <w:r>
              <w:rPr>
                <w:rFonts w:ascii="仿宋_GB2312" w:hAnsi="宋体" w:eastAsia="仿宋_GB2312"/>
                <w:b/>
                <w:color w:val="auto"/>
                <w:sz w:val="24"/>
                <w:szCs w:val="24"/>
                <w:highlight w:val="none"/>
              </w:rPr>
              <w:t>自行确定是否提交</w:t>
            </w:r>
            <w:r>
              <w:rPr>
                <w:rFonts w:hint="eastAsia" w:ascii="仿宋_GB2312" w:hAnsi="宋体" w:eastAsia="仿宋_GB2312"/>
                <w:b/>
                <w:color w:val="auto"/>
                <w:sz w:val="24"/>
                <w:szCs w:val="24"/>
                <w:highlight w:val="none"/>
              </w:rPr>
              <w:t>；</w:t>
            </w:r>
            <w:r>
              <w:rPr>
                <w:rFonts w:ascii="仿宋_GB2312" w:hAnsi="宋体" w:eastAsia="仿宋_GB2312"/>
                <w:b/>
                <w:color w:val="auto"/>
                <w:sz w:val="24"/>
                <w:szCs w:val="24"/>
                <w:highlight w:val="none"/>
              </w:rPr>
              <w:t>若</w:t>
            </w:r>
            <w:r>
              <w:rPr>
                <w:rFonts w:hint="eastAsia" w:ascii="仿宋_GB2312" w:hAnsi="宋体" w:eastAsia="仿宋_GB2312"/>
                <w:b/>
                <w:color w:val="auto"/>
                <w:sz w:val="24"/>
                <w:szCs w:val="24"/>
                <w:highlight w:val="none"/>
              </w:rPr>
              <w:t>提交</w:t>
            </w:r>
            <w:r>
              <w:rPr>
                <w:rFonts w:ascii="仿宋_GB2312" w:hAnsi="宋体" w:eastAsia="仿宋_GB2312"/>
                <w:b/>
                <w:color w:val="auto"/>
                <w:sz w:val="24"/>
                <w:szCs w:val="24"/>
                <w:highlight w:val="none"/>
              </w:rPr>
              <w:t>请</w:t>
            </w:r>
            <w:r>
              <w:rPr>
                <w:rFonts w:hint="eastAsia" w:ascii="仿宋_GB2312" w:hAnsi="宋体" w:eastAsia="仿宋_GB2312"/>
                <w:b/>
                <w:color w:val="auto"/>
                <w:sz w:val="24"/>
                <w:szCs w:val="24"/>
                <w:highlight w:val="none"/>
              </w:rPr>
              <w:t>将</w:t>
            </w:r>
            <w:r>
              <w:rPr>
                <w:rFonts w:ascii="仿宋_GB2312" w:hAnsi="宋体" w:eastAsia="仿宋_GB2312"/>
                <w:b/>
                <w:color w:val="auto"/>
                <w:sz w:val="24"/>
                <w:szCs w:val="24"/>
                <w:highlight w:val="none"/>
              </w:rPr>
              <w:t>备份</w:t>
            </w:r>
            <w:r>
              <w:rPr>
                <w:rFonts w:hint="eastAsia" w:ascii="仿宋_GB2312" w:hAnsi="宋体" w:eastAsia="仿宋_GB2312"/>
                <w:b/>
                <w:color w:val="auto"/>
                <w:sz w:val="24"/>
                <w:szCs w:val="24"/>
                <w:highlight w:val="none"/>
              </w:rPr>
              <w:t>磋商响应文件</w:t>
            </w:r>
            <w:r>
              <w:rPr>
                <w:rFonts w:ascii="仿宋_GB2312" w:hAnsi="宋体" w:eastAsia="仿宋_GB2312"/>
                <w:b/>
                <w:color w:val="auto"/>
                <w:sz w:val="24"/>
                <w:szCs w:val="24"/>
                <w:highlight w:val="none"/>
              </w:rPr>
              <w:t>以电子邮件的</w:t>
            </w:r>
            <w:r>
              <w:rPr>
                <w:rFonts w:hint="eastAsia" w:ascii="仿宋_GB2312" w:hAnsi="宋体" w:eastAsia="仿宋_GB2312"/>
                <w:b/>
                <w:color w:val="auto"/>
                <w:sz w:val="24"/>
                <w:szCs w:val="24"/>
                <w:highlight w:val="none"/>
              </w:rPr>
              <w:t>形式</w:t>
            </w:r>
            <w:r>
              <w:rPr>
                <w:rFonts w:ascii="仿宋_GB2312" w:hAnsi="宋体" w:eastAsia="仿宋_GB2312"/>
                <w:b/>
                <w:color w:val="auto"/>
                <w:sz w:val="24"/>
                <w:szCs w:val="24"/>
                <w:highlight w:val="none"/>
              </w:rPr>
              <w:t>发送至</w:t>
            </w:r>
            <w:r>
              <w:rPr>
                <w:rFonts w:hint="eastAsia" w:ascii="仿宋_GB2312" w:hAnsi="宋体" w:eastAsia="仿宋_GB2312"/>
                <w:b/>
                <w:color w:val="auto"/>
                <w:sz w:val="24"/>
                <w:szCs w:val="24"/>
                <w:highlight w:val="none"/>
                <w:u w:val="single"/>
              </w:rPr>
              <w:t>（</w:t>
            </w:r>
            <w:r>
              <w:rPr>
                <w:rFonts w:hint="eastAsia" w:ascii="仿宋_GB2312" w:hAnsi="宋体" w:eastAsia="仿宋_GB2312"/>
                <w:b/>
                <w:color w:val="auto"/>
                <w:sz w:val="24"/>
                <w:szCs w:val="24"/>
                <w:highlight w:val="none"/>
                <w:u w:val="single"/>
                <w:lang w:eastAsia="zh-CN"/>
              </w:rPr>
              <w:t>251105695@qq.com</w:t>
            </w:r>
            <w:r>
              <w:rPr>
                <w:rFonts w:hint="eastAsia" w:ascii="仿宋_GB2312" w:hAnsi="宋体" w:eastAsia="仿宋_GB2312"/>
                <w:b/>
                <w:color w:val="auto"/>
                <w:sz w:val="24"/>
                <w:szCs w:val="24"/>
                <w:highlight w:val="none"/>
                <w:u w:val="single"/>
              </w:rPr>
              <w:t>）</w:t>
            </w:r>
            <w:r>
              <w:rPr>
                <w:rFonts w:hint="eastAsia" w:ascii="仿宋_GB2312" w:hAnsi="宋体" w:eastAsia="仿宋_GB2312"/>
                <w:b/>
                <w:color w:val="auto"/>
                <w:sz w:val="24"/>
                <w:szCs w:val="24"/>
                <w:highlight w:val="none"/>
              </w:rPr>
              <w:t>。</w:t>
            </w:r>
          </w:p>
          <w:p w14:paraId="6D8E564E">
            <w:pPr>
              <w:ind w:left="482" w:hanging="482" w:hangingChars="200"/>
              <w:rPr>
                <w:rFonts w:hint="eastAsia" w:ascii="仿宋_GB2312" w:eastAsia="仿宋_GB2312"/>
                <w:sz w:val="24"/>
                <w:szCs w:val="24"/>
                <w:highlight w:val="none"/>
              </w:rPr>
            </w:pPr>
            <w:r>
              <w:rPr>
                <w:rFonts w:hint="eastAsia" w:ascii="仿宋_GB2312" w:eastAsia="仿宋_GB2312"/>
                <w:b/>
                <w:color w:val="auto"/>
                <w:sz w:val="24"/>
                <w:szCs w:val="24"/>
                <w:highlight w:val="none"/>
              </w:rPr>
              <w:t>注</w:t>
            </w:r>
            <w:r>
              <w:rPr>
                <w:rFonts w:ascii="仿宋_GB2312" w:eastAsia="仿宋_GB2312"/>
                <w:b/>
                <w:color w:val="auto"/>
                <w:sz w:val="24"/>
                <w:szCs w:val="24"/>
                <w:highlight w:val="none"/>
              </w:rPr>
              <w:t>：</w:t>
            </w:r>
            <w:r>
              <w:rPr>
                <w:rFonts w:hint="eastAsia" w:ascii="仿宋_GB2312" w:eastAsia="仿宋_GB2312"/>
                <w:b/>
                <w:color w:val="auto"/>
                <w:sz w:val="24"/>
                <w:szCs w:val="24"/>
                <w:highlight w:val="none"/>
              </w:rPr>
              <w:t>供应商</w:t>
            </w:r>
            <w:r>
              <w:rPr>
                <w:rFonts w:ascii="仿宋_GB2312" w:eastAsia="仿宋_GB2312"/>
                <w:b/>
                <w:color w:val="auto"/>
                <w:sz w:val="24"/>
                <w:szCs w:val="24"/>
                <w:highlight w:val="none"/>
              </w:rPr>
              <w:t>在线解密失败后，</w:t>
            </w:r>
            <w:r>
              <w:rPr>
                <w:rFonts w:hint="eastAsia" w:ascii="仿宋_GB2312" w:eastAsia="仿宋_GB2312"/>
                <w:b/>
                <w:color w:val="auto"/>
                <w:sz w:val="24"/>
                <w:szCs w:val="24"/>
                <w:highlight w:val="none"/>
              </w:rPr>
              <w:t>启用备份磋商响应</w:t>
            </w:r>
            <w:r>
              <w:rPr>
                <w:rFonts w:ascii="仿宋_GB2312" w:eastAsia="仿宋_GB2312"/>
                <w:b/>
                <w:color w:val="auto"/>
                <w:sz w:val="24"/>
                <w:szCs w:val="24"/>
                <w:highlight w:val="none"/>
              </w:rPr>
              <w:t>文件</w:t>
            </w:r>
            <w:r>
              <w:rPr>
                <w:rFonts w:hint="eastAsia" w:ascii="仿宋_GB2312" w:eastAsia="仿宋_GB2312"/>
                <w:b/>
                <w:color w:val="auto"/>
                <w:sz w:val="24"/>
                <w:szCs w:val="24"/>
                <w:highlight w:val="none"/>
              </w:rPr>
              <w:t>，否则</w:t>
            </w:r>
            <w:r>
              <w:rPr>
                <w:rFonts w:ascii="仿宋_GB2312" w:eastAsia="仿宋_GB2312"/>
                <w:b/>
                <w:color w:val="auto"/>
                <w:sz w:val="24"/>
                <w:szCs w:val="24"/>
                <w:highlight w:val="none"/>
              </w:rPr>
              <w:t>不启用</w:t>
            </w:r>
            <w:r>
              <w:rPr>
                <w:rFonts w:hint="eastAsia" w:ascii="仿宋_GB2312" w:eastAsia="仿宋_GB2312"/>
                <w:b/>
                <w:color w:val="auto"/>
                <w:sz w:val="24"/>
                <w:szCs w:val="24"/>
                <w:highlight w:val="none"/>
              </w:rPr>
              <w:t>备份磋商响应</w:t>
            </w:r>
            <w:r>
              <w:rPr>
                <w:rFonts w:ascii="仿宋_GB2312" w:eastAsia="仿宋_GB2312"/>
                <w:b/>
                <w:color w:val="auto"/>
                <w:sz w:val="24"/>
                <w:szCs w:val="24"/>
                <w:highlight w:val="none"/>
              </w:rPr>
              <w:t>文件。</w:t>
            </w:r>
          </w:p>
        </w:tc>
      </w:tr>
      <w:tr w14:paraId="5D0DA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64FD4B9E">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6.1.1</w:t>
            </w:r>
          </w:p>
        </w:tc>
        <w:tc>
          <w:tcPr>
            <w:tcW w:w="1560" w:type="dxa"/>
            <w:noWrap w:val="0"/>
            <w:vAlign w:val="center"/>
          </w:tcPr>
          <w:p w14:paraId="733586E0">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开启时间和地点</w:t>
            </w:r>
          </w:p>
        </w:tc>
        <w:tc>
          <w:tcPr>
            <w:tcW w:w="6769" w:type="dxa"/>
            <w:noWrap w:val="0"/>
            <w:vAlign w:val="center"/>
          </w:tcPr>
          <w:p w14:paraId="3A098D83">
            <w:pPr>
              <w:rPr>
                <w:rFonts w:hint="eastAsia" w:ascii="仿宋_GB2312" w:eastAsia="仿宋_GB2312"/>
                <w:color w:val="000000"/>
                <w:sz w:val="24"/>
                <w:szCs w:val="24"/>
                <w:highlight w:val="none"/>
              </w:rPr>
            </w:pPr>
            <w:r>
              <w:rPr>
                <w:rFonts w:hint="eastAsia" w:ascii="仿宋_GB2312" w:hAnsi="宋体" w:eastAsia="仿宋_GB2312"/>
                <w:bCs/>
                <w:color w:val="000000"/>
                <w:sz w:val="24"/>
                <w:szCs w:val="24"/>
                <w:highlight w:val="none"/>
              </w:rPr>
              <w:t>见第一章竞争性磋商采</w:t>
            </w:r>
            <w:r>
              <w:rPr>
                <w:rFonts w:hint="eastAsia" w:ascii="仿宋_GB2312" w:hAnsi="宋体" w:eastAsia="仿宋_GB2312"/>
                <w:bCs/>
                <w:color w:val="auto"/>
                <w:sz w:val="24"/>
                <w:szCs w:val="24"/>
                <w:highlight w:val="none"/>
              </w:rPr>
              <w:t>购公告，</w:t>
            </w:r>
            <w:r>
              <w:rPr>
                <w:rFonts w:ascii="仿宋_GB2312" w:hAnsi="宋体" w:eastAsia="仿宋_GB2312"/>
                <w:b/>
                <w:bCs/>
                <w:color w:val="auto"/>
                <w:sz w:val="24"/>
                <w:szCs w:val="24"/>
                <w:highlight w:val="none"/>
              </w:rPr>
              <w:t>供应商可以</w:t>
            </w:r>
            <w:r>
              <w:rPr>
                <w:rFonts w:hint="eastAsia" w:ascii="仿宋_GB2312" w:hAnsi="宋体" w:eastAsia="仿宋_GB2312"/>
                <w:b/>
                <w:bCs/>
                <w:color w:val="auto"/>
                <w:sz w:val="24"/>
                <w:szCs w:val="24"/>
                <w:highlight w:val="none"/>
              </w:rPr>
              <w:t>远程</w:t>
            </w:r>
            <w:r>
              <w:rPr>
                <w:rFonts w:ascii="仿宋_GB2312" w:hAnsi="宋体" w:eastAsia="仿宋_GB2312"/>
                <w:b/>
                <w:bCs/>
                <w:color w:val="auto"/>
                <w:sz w:val="24"/>
                <w:szCs w:val="24"/>
                <w:highlight w:val="none"/>
              </w:rPr>
              <w:t>在线参加，</w:t>
            </w:r>
            <w:r>
              <w:rPr>
                <w:rFonts w:hint="eastAsia" w:ascii="仿宋_GB2312" w:hAnsi="宋体" w:eastAsia="仿宋_GB2312"/>
                <w:b/>
                <w:bCs/>
                <w:color w:val="auto"/>
                <w:sz w:val="24"/>
                <w:szCs w:val="24"/>
                <w:highlight w:val="none"/>
              </w:rPr>
              <w:t>不需</w:t>
            </w:r>
            <w:r>
              <w:rPr>
                <w:rFonts w:ascii="仿宋_GB2312" w:hAnsi="宋体" w:eastAsia="仿宋_GB2312"/>
                <w:b/>
                <w:bCs/>
                <w:color w:val="auto"/>
                <w:sz w:val="24"/>
                <w:szCs w:val="24"/>
                <w:highlight w:val="none"/>
              </w:rPr>
              <w:t>现场参加开</w:t>
            </w:r>
            <w:r>
              <w:rPr>
                <w:rFonts w:hint="eastAsia" w:ascii="仿宋_GB2312" w:hAnsi="宋体" w:eastAsia="仿宋_GB2312"/>
                <w:b/>
                <w:bCs/>
                <w:color w:val="auto"/>
                <w:sz w:val="24"/>
                <w:szCs w:val="24"/>
                <w:highlight w:val="none"/>
              </w:rPr>
              <w:t>标</w:t>
            </w:r>
          </w:p>
        </w:tc>
      </w:tr>
      <w:tr w14:paraId="00413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23AB3CD3">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6.</w:t>
            </w:r>
            <w:r>
              <w:rPr>
                <w:rFonts w:ascii="仿宋_GB2312" w:hAnsi="宋体" w:eastAsia="仿宋_GB2312"/>
                <w:bCs/>
                <w:snapToGrid w:val="0"/>
                <w:color w:val="000000"/>
                <w:sz w:val="24"/>
                <w:szCs w:val="24"/>
                <w:highlight w:val="none"/>
              </w:rPr>
              <w:t>3.1</w:t>
            </w:r>
          </w:p>
        </w:tc>
        <w:tc>
          <w:tcPr>
            <w:tcW w:w="1560" w:type="dxa"/>
            <w:noWrap w:val="0"/>
            <w:vAlign w:val="center"/>
          </w:tcPr>
          <w:p w14:paraId="47C13557">
            <w:pPr>
              <w:ind w:left="-44" w:leftChars="-53" w:right="-65" w:rightChars="-31" w:hanging="67" w:hangingChars="28"/>
              <w:jc w:val="center"/>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评审办法</w:t>
            </w:r>
          </w:p>
        </w:tc>
        <w:tc>
          <w:tcPr>
            <w:tcW w:w="6769" w:type="dxa"/>
            <w:noWrap w:val="0"/>
            <w:vAlign w:val="center"/>
          </w:tcPr>
          <w:p w14:paraId="2D3A74C5">
            <w:pPr>
              <w:rPr>
                <w:rFonts w:hint="eastAsia" w:ascii="仿宋_GB2312" w:eastAsia="仿宋_GB2312"/>
                <w:sz w:val="24"/>
                <w:szCs w:val="24"/>
                <w:highlight w:val="none"/>
              </w:rPr>
            </w:pPr>
            <w:r>
              <w:rPr>
                <w:rFonts w:hint="eastAsia" w:ascii="仿宋_GB2312" w:eastAsia="仿宋_GB2312"/>
                <w:sz w:val="24"/>
                <w:szCs w:val="24"/>
                <w:highlight w:val="none"/>
              </w:rPr>
              <w:t>综合评分法</w:t>
            </w:r>
          </w:p>
        </w:tc>
      </w:tr>
      <w:tr w14:paraId="1D578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418EEB23">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7.3</w:t>
            </w:r>
          </w:p>
        </w:tc>
        <w:tc>
          <w:tcPr>
            <w:tcW w:w="1560" w:type="dxa"/>
            <w:noWrap w:val="0"/>
            <w:vAlign w:val="center"/>
          </w:tcPr>
          <w:p w14:paraId="710FB477">
            <w:pPr>
              <w:ind w:left="-99" w:leftChars="-47" w:right="-65" w:rightChars="-31" w:firstLine="26" w:firstLineChars="11"/>
              <w:jc w:val="left"/>
              <w:rPr>
                <w:rFonts w:hint="eastAsia" w:ascii="仿宋_GB2312" w:hAnsi="宋体" w:eastAsia="仿宋_GB2312"/>
                <w:bCs/>
                <w:sz w:val="24"/>
                <w:szCs w:val="24"/>
                <w:highlight w:val="none"/>
              </w:rPr>
            </w:pPr>
            <w:r>
              <w:rPr>
                <w:rFonts w:hint="eastAsia" w:ascii="仿宋_GB2312" w:hAnsi="宋体" w:eastAsia="仿宋_GB2312"/>
                <w:bCs/>
                <w:sz w:val="24"/>
                <w:szCs w:val="24"/>
                <w:highlight w:val="none"/>
              </w:rPr>
              <w:t>非</w:t>
            </w:r>
            <w:r>
              <w:rPr>
                <w:rFonts w:ascii="仿宋_GB2312" w:hAnsi="宋体" w:eastAsia="仿宋_GB2312"/>
                <w:bCs/>
                <w:sz w:val="24"/>
                <w:szCs w:val="24"/>
                <w:highlight w:val="none"/>
              </w:rPr>
              <w:t>实质性条款</w:t>
            </w:r>
            <w:r>
              <w:rPr>
                <w:rFonts w:hint="eastAsia" w:ascii="仿宋_GB2312" w:hAnsi="宋体" w:eastAsia="仿宋_GB2312"/>
                <w:bCs/>
                <w:sz w:val="24"/>
                <w:szCs w:val="24"/>
                <w:highlight w:val="none"/>
              </w:rPr>
              <w:t>允许</w:t>
            </w:r>
            <w:r>
              <w:rPr>
                <w:rFonts w:ascii="仿宋_GB2312" w:hAnsi="宋体" w:eastAsia="仿宋_GB2312"/>
                <w:bCs/>
                <w:sz w:val="24"/>
                <w:szCs w:val="24"/>
                <w:highlight w:val="none"/>
              </w:rPr>
              <w:t>偏离项数</w:t>
            </w:r>
          </w:p>
        </w:tc>
        <w:tc>
          <w:tcPr>
            <w:tcW w:w="6769" w:type="dxa"/>
            <w:noWrap w:val="0"/>
            <w:vAlign w:val="center"/>
          </w:tcPr>
          <w:p w14:paraId="323B14B6">
            <w:pPr>
              <w:rPr>
                <w:rFonts w:hint="eastAsia" w:ascii="仿宋_GB2312" w:eastAsia="仿宋_GB2312"/>
                <w:color w:val="000000"/>
                <w:sz w:val="24"/>
                <w:szCs w:val="24"/>
                <w:highlight w:val="none"/>
              </w:rPr>
            </w:pPr>
            <w:r>
              <w:rPr>
                <w:rFonts w:hint="eastAsia" w:ascii="仿宋_GB2312" w:eastAsia="仿宋_GB2312"/>
                <w:sz w:val="24"/>
                <w:szCs w:val="24"/>
                <w:highlight w:val="none"/>
                <w:u w:val="single"/>
              </w:rPr>
              <w:t xml:space="preserve"> </w:t>
            </w:r>
            <w:r>
              <w:rPr>
                <w:rFonts w:hint="eastAsia" w:ascii="仿宋_GB2312" w:eastAsia="仿宋_GB2312"/>
                <w:color w:val="auto"/>
                <w:sz w:val="24"/>
                <w:szCs w:val="24"/>
                <w:highlight w:val="none"/>
                <w:u w:val="single"/>
              </w:rPr>
              <w:t xml:space="preserve"> </w:t>
            </w:r>
            <w:r>
              <w:rPr>
                <w:rFonts w:hint="eastAsia" w:ascii="仿宋_GB2312" w:eastAsia="仿宋_GB2312"/>
                <w:color w:val="auto"/>
                <w:sz w:val="24"/>
                <w:szCs w:val="24"/>
                <w:highlight w:val="none"/>
                <w:u w:val="single"/>
                <w:lang w:val="en-US" w:eastAsia="zh-CN"/>
              </w:rPr>
              <w:t>5</w:t>
            </w:r>
            <w:r>
              <w:rPr>
                <w:rFonts w:hint="eastAsia" w:ascii="仿宋_GB2312" w:eastAsia="仿宋_GB2312"/>
                <w:color w:val="auto"/>
                <w:sz w:val="24"/>
                <w:szCs w:val="24"/>
                <w:highlight w:val="none"/>
                <w:u w:val="single"/>
              </w:rPr>
              <w:t xml:space="preserve">  </w:t>
            </w:r>
            <w:r>
              <w:rPr>
                <w:rFonts w:hint="eastAsia" w:ascii="仿宋_GB2312" w:eastAsia="仿宋_GB2312"/>
                <w:color w:val="auto"/>
                <w:sz w:val="24"/>
                <w:szCs w:val="24"/>
                <w:highlight w:val="none"/>
              </w:rPr>
              <w:t>项</w:t>
            </w:r>
          </w:p>
        </w:tc>
      </w:tr>
      <w:tr w14:paraId="1267E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4A2197CB">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eastAsia="仿宋_GB2312"/>
                <w:color w:val="000000"/>
                <w:sz w:val="24"/>
                <w:highlight w:val="none"/>
              </w:rPr>
              <w:t>8.2.1</w:t>
            </w:r>
          </w:p>
        </w:tc>
        <w:tc>
          <w:tcPr>
            <w:tcW w:w="1560" w:type="dxa"/>
            <w:noWrap w:val="0"/>
            <w:vAlign w:val="center"/>
          </w:tcPr>
          <w:p w14:paraId="2343C2BC">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成交</w:t>
            </w:r>
            <w:r>
              <w:rPr>
                <w:rFonts w:ascii="仿宋_GB2312" w:hAnsi="宋体" w:eastAsia="仿宋_GB2312"/>
                <w:bCs/>
                <w:color w:val="000000"/>
                <w:sz w:val="24"/>
                <w:szCs w:val="24"/>
                <w:highlight w:val="none"/>
              </w:rPr>
              <w:t>公告发布</w:t>
            </w:r>
            <w:r>
              <w:rPr>
                <w:rFonts w:hint="eastAsia" w:ascii="仿宋_GB2312" w:hAnsi="宋体" w:eastAsia="仿宋_GB2312"/>
                <w:bCs/>
                <w:color w:val="000000"/>
                <w:sz w:val="24"/>
                <w:szCs w:val="24"/>
                <w:highlight w:val="none"/>
              </w:rPr>
              <w:t>网址</w:t>
            </w:r>
          </w:p>
        </w:tc>
        <w:tc>
          <w:tcPr>
            <w:tcW w:w="6769" w:type="dxa"/>
            <w:noWrap w:val="0"/>
            <w:vAlign w:val="center"/>
          </w:tcPr>
          <w:p w14:paraId="610BB3E7">
            <w:pP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1.</w:t>
            </w:r>
            <w:r>
              <w:rPr>
                <w:rFonts w:ascii="仿宋_GB2312" w:hAnsi="宋体" w:eastAsia="仿宋_GB2312"/>
                <w:bCs/>
                <w:color w:val="000000"/>
                <w:sz w:val="24"/>
                <w:szCs w:val="24"/>
                <w:highlight w:val="none"/>
              </w:rPr>
              <w:t xml:space="preserve"> </w:t>
            </w:r>
            <w:r>
              <w:rPr>
                <w:rFonts w:hint="eastAsia" w:ascii="仿宋_GB2312" w:hAnsi="宋体" w:eastAsia="仿宋_GB2312"/>
                <w:bCs/>
                <w:color w:val="000000"/>
                <w:sz w:val="24"/>
                <w:szCs w:val="24"/>
                <w:highlight w:val="none"/>
              </w:rPr>
              <w:t>浙江政府采购网（</w:t>
            </w:r>
            <w:r>
              <w:rPr>
                <w:rFonts w:hint="eastAsia" w:ascii="仿宋_GB2312" w:hAnsi="宋体" w:eastAsia="仿宋_GB2312"/>
                <w:bCs/>
                <w:color w:val="000000"/>
                <w:sz w:val="24"/>
                <w:szCs w:val="24"/>
                <w:highlight w:val="none"/>
              </w:rPr>
              <w:fldChar w:fldCharType="begin"/>
            </w:r>
            <w:r>
              <w:rPr>
                <w:rFonts w:hint="eastAsia" w:ascii="仿宋_GB2312" w:hAnsi="宋体" w:eastAsia="仿宋_GB2312"/>
                <w:bCs/>
                <w:color w:val="000000"/>
                <w:sz w:val="24"/>
                <w:szCs w:val="24"/>
                <w:highlight w:val="none"/>
              </w:rPr>
              <w:instrText xml:space="preserve"> HYPERLINK "http://www.zjzfcg.gov.cn" </w:instrText>
            </w:r>
            <w:r>
              <w:rPr>
                <w:rFonts w:hint="eastAsia" w:ascii="仿宋_GB2312" w:hAnsi="宋体" w:eastAsia="仿宋_GB2312"/>
                <w:bCs/>
                <w:color w:val="000000"/>
                <w:sz w:val="24"/>
                <w:szCs w:val="24"/>
                <w:highlight w:val="none"/>
              </w:rPr>
              <w:fldChar w:fldCharType="separate"/>
            </w:r>
            <w:r>
              <w:rPr>
                <w:rFonts w:hint="eastAsia" w:ascii="仿宋_GB2312" w:eastAsia="仿宋_GB2312"/>
                <w:color w:val="000000"/>
                <w:sz w:val="24"/>
                <w:szCs w:val="24"/>
                <w:highlight w:val="none"/>
              </w:rPr>
              <w:t>zfcg.czt.zj.gov.cn</w:t>
            </w:r>
            <w:r>
              <w:rPr>
                <w:rFonts w:hint="eastAsia" w:ascii="仿宋_GB2312" w:hAnsi="宋体" w:eastAsia="仿宋_GB2312"/>
                <w:bCs/>
                <w:color w:val="000000"/>
                <w:sz w:val="24"/>
                <w:szCs w:val="24"/>
                <w:highlight w:val="none"/>
              </w:rPr>
              <w:fldChar w:fldCharType="end"/>
            </w:r>
            <w:r>
              <w:rPr>
                <w:rFonts w:hint="eastAsia" w:ascii="仿宋_GB2312" w:hAnsi="宋体" w:eastAsia="仿宋_GB2312"/>
                <w:bCs/>
                <w:color w:val="000000"/>
                <w:sz w:val="24"/>
                <w:szCs w:val="24"/>
                <w:highlight w:val="none"/>
              </w:rPr>
              <w:t>）</w:t>
            </w:r>
          </w:p>
          <w:p w14:paraId="6665A81C">
            <w:pPr>
              <w:rPr>
                <w:rFonts w:hint="eastAsia" w:ascii="仿宋_GB2312" w:eastAsia="仿宋_GB2312"/>
                <w:color w:val="000000"/>
                <w:sz w:val="24"/>
                <w:szCs w:val="24"/>
                <w:highlight w:val="none"/>
              </w:rPr>
            </w:pPr>
            <w:r>
              <w:rPr>
                <w:rFonts w:hint="eastAsia" w:ascii="仿宋_GB2312" w:hAnsi="宋体" w:eastAsia="仿宋_GB2312"/>
                <w:bCs/>
                <w:color w:val="000000"/>
                <w:sz w:val="24"/>
                <w:szCs w:val="24"/>
                <w:highlight w:val="none"/>
              </w:rPr>
              <w:t>2.</w:t>
            </w:r>
            <w:r>
              <w:rPr>
                <w:rFonts w:ascii="仿宋_GB2312" w:hAnsi="宋体" w:eastAsia="仿宋_GB2312"/>
                <w:bCs/>
                <w:color w:val="000000"/>
                <w:sz w:val="24"/>
                <w:szCs w:val="24"/>
                <w:highlight w:val="none"/>
              </w:rPr>
              <w:t xml:space="preserve"> </w:t>
            </w:r>
            <w:r>
              <w:rPr>
                <w:rFonts w:hint="eastAsia" w:ascii="仿宋_GB2312" w:hAnsi="宋体" w:eastAsia="仿宋_GB2312"/>
                <w:bCs/>
                <w:color w:val="000000"/>
                <w:sz w:val="24"/>
                <w:szCs w:val="24"/>
                <w:highlight w:val="none"/>
              </w:rPr>
              <w:t>丽水市公共资源交易网（</w:t>
            </w:r>
            <w:r>
              <w:rPr>
                <w:rFonts w:ascii="仿宋_GB2312" w:hAnsi="宋体" w:eastAsia="仿宋_GB2312"/>
                <w:bCs/>
                <w:sz w:val="24"/>
                <w:szCs w:val="24"/>
                <w:highlight w:val="none"/>
              </w:rPr>
              <w:fldChar w:fldCharType="begin"/>
            </w:r>
            <w:r>
              <w:rPr>
                <w:rFonts w:ascii="仿宋_GB2312" w:hAnsi="宋体" w:eastAsia="仿宋_GB2312"/>
                <w:bCs/>
                <w:sz w:val="24"/>
                <w:szCs w:val="24"/>
                <w:highlight w:val="none"/>
              </w:rPr>
              <w:instrText xml:space="preserve">HYPERLINK "http://www.lssggzy.com/"</w:instrText>
            </w:r>
            <w:r>
              <w:rPr>
                <w:rFonts w:ascii="仿宋_GB2312" w:hAnsi="宋体" w:eastAsia="仿宋_GB2312"/>
                <w:bCs/>
                <w:sz w:val="24"/>
                <w:szCs w:val="24"/>
                <w:highlight w:val="none"/>
              </w:rPr>
              <w:fldChar w:fldCharType="separate"/>
            </w:r>
            <w:r>
              <w:rPr>
                <w:rStyle w:val="48"/>
                <w:rFonts w:hint="eastAsia" w:ascii="仿宋_GB2312" w:hAnsi="宋体" w:eastAsia="仿宋_GB2312"/>
                <w:bCs/>
                <w:color w:val="auto"/>
                <w:sz w:val="24"/>
                <w:szCs w:val="24"/>
                <w:highlight w:val="none"/>
                <w:u w:val="none"/>
              </w:rPr>
              <w:t>lssggzy.lishui.gov.cn</w:t>
            </w:r>
            <w:r>
              <w:rPr>
                <w:rFonts w:ascii="仿宋_GB2312" w:hAnsi="宋体" w:eastAsia="仿宋_GB2312"/>
                <w:bCs/>
                <w:sz w:val="24"/>
                <w:szCs w:val="24"/>
                <w:highlight w:val="none"/>
              </w:rPr>
              <w:fldChar w:fldCharType="end"/>
            </w:r>
            <w:r>
              <w:rPr>
                <w:rFonts w:hint="eastAsia" w:ascii="仿宋_GB2312" w:hAnsi="宋体" w:eastAsia="仿宋_GB2312"/>
                <w:bCs/>
                <w:color w:val="000000"/>
                <w:sz w:val="24"/>
                <w:szCs w:val="24"/>
                <w:highlight w:val="none"/>
              </w:rPr>
              <w:t>）</w:t>
            </w:r>
          </w:p>
        </w:tc>
      </w:tr>
      <w:tr w14:paraId="3C622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2" w:type="dxa"/>
            <w:noWrap w:val="0"/>
            <w:vAlign w:val="center"/>
          </w:tcPr>
          <w:p w14:paraId="72267CF4">
            <w:pPr>
              <w:ind w:left="-88" w:leftChars="-42" w:right="-113" w:rightChars="-54"/>
              <w:jc w:val="center"/>
              <w:rPr>
                <w:rFonts w:hint="eastAsia" w:ascii="仿宋_GB2312" w:hAnsi="宋体" w:eastAsia="仿宋_GB2312"/>
                <w:bCs/>
                <w:snapToGrid w:val="0"/>
                <w:color w:val="000000"/>
                <w:sz w:val="24"/>
                <w:szCs w:val="24"/>
                <w:highlight w:val="none"/>
              </w:rPr>
            </w:pPr>
            <w:r>
              <w:rPr>
                <w:rFonts w:hint="eastAsia" w:ascii="仿宋_GB2312" w:hAnsi="宋体" w:eastAsia="仿宋_GB2312"/>
                <w:bCs/>
                <w:snapToGrid w:val="0"/>
                <w:color w:val="000000"/>
                <w:sz w:val="24"/>
                <w:szCs w:val="24"/>
                <w:highlight w:val="none"/>
              </w:rPr>
              <w:t>8.3.1</w:t>
            </w:r>
          </w:p>
        </w:tc>
        <w:tc>
          <w:tcPr>
            <w:tcW w:w="1560" w:type="dxa"/>
            <w:noWrap w:val="0"/>
            <w:vAlign w:val="center"/>
          </w:tcPr>
          <w:p w14:paraId="19D25405">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履约保证金</w:t>
            </w:r>
          </w:p>
        </w:tc>
        <w:tc>
          <w:tcPr>
            <w:tcW w:w="6769" w:type="dxa"/>
            <w:noWrap w:val="0"/>
            <w:vAlign w:val="center"/>
          </w:tcPr>
          <w:p w14:paraId="52EDECB4">
            <w:pPr>
              <w:rPr>
                <w:rFonts w:hint="eastAsia" w:ascii="仿宋_GB2312" w:hAnsi="宋体" w:eastAsia="仿宋_GB2312"/>
                <w:b/>
                <w:bCs/>
                <w:color w:val="auto"/>
                <w:sz w:val="24"/>
                <w:szCs w:val="24"/>
                <w:highlight w:val="none"/>
                <w:u w:val="single"/>
                <w:lang w:eastAsia="zh-CN"/>
              </w:rPr>
            </w:pPr>
            <w:r>
              <w:rPr>
                <w:rFonts w:hint="eastAsia" w:ascii="仿宋_GB2312" w:hAnsi="宋体" w:eastAsia="仿宋_GB2312"/>
                <w:bCs/>
                <w:color w:val="auto"/>
                <w:sz w:val="24"/>
                <w:szCs w:val="24"/>
                <w:highlight w:val="none"/>
              </w:rPr>
              <w:t>政府采购合同金额的</w:t>
            </w:r>
            <w:r>
              <w:rPr>
                <w:rFonts w:hint="eastAsia" w:ascii="仿宋_GB2312" w:hAnsi="宋体" w:eastAsia="仿宋_GB2312"/>
                <w:bCs/>
                <w:color w:val="auto"/>
                <w:sz w:val="24"/>
                <w:szCs w:val="24"/>
                <w:highlight w:val="none"/>
                <w:u w:val="single"/>
                <w:lang w:val="en-US" w:eastAsia="zh-CN"/>
              </w:rPr>
              <w:t>/</w:t>
            </w:r>
            <w:r>
              <w:rPr>
                <w:rFonts w:ascii="仿宋_GB2312" w:hAnsi="宋体" w:eastAsia="仿宋_GB2312"/>
                <w:bCs/>
                <w:color w:val="auto"/>
                <w:sz w:val="24"/>
                <w:szCs w:val="24"/>
                <w:highlight w:val="none"/>
                <w:u w:val="single"/>
              </w:rPr>
              <w:t>%</w:t>
            </w:r>
            <w:r>
              <w:rPr>
                <w:rFonts w:hint="eastAsia" w:ascii="仿宋_GB2312" w:hAnsi="宋体" w:eastAsia="仿宋_GB2312"/>
                <w:bCs/>
                <w:color w:val="auto"/>
                <w:sz w:val="24"/>
                <w:szCs w:val="24"/>
                <w:highlight w:val="none"/>
                <w:lang w:val="en-US" w:eastAsia="zh-CN"/>
              </w:rPr>
              <w:t>.</w:t>
            </w:r>
          </w:p>
          <w:p w14:paraId="279CC28E">
            <w:pPr>
              <w:rPr>
                <w:rFonts w:hint="eastAsia" w:ascii="仿宋_GB2312" w:hAnsi="宋体" w:eastAsia="仿宋_GB2312"/>
                <w:bCs/>
                <w:color w:val="auto"/>
                <w:sz w:val="24"/>
                <w:szCs w:val="24"/>
                <w:highlight w:val="none"/>
              </w:rPr>
            </w:pPr>
            <w:r>
              <w:rPr>
                <w:rFonts w:hint="eastAsia" w:ascii="仿宋_GB2312" w:hAnsi="宋体" w:eastAsia="仿宋_GB2312"/>
                <w:bCs/>
                <w:color w:val="auto"/>
                <w:sz w:val="24"/>
                <w:szCs w:val="24"/>
                <w:highlight w:val="none"/>
              </w:rPr>
              <w:t>缴纳方式</w:t>
            </w:r>
            <w:r>
              <w:rPr>
                <w:rFonts w:ascii="仿宋_GB2312" w:hAnsi="宋体" w:eastAsia="仿宋_GB2312"/>
                <w:bCs/>
                <w:color w:val="auto"/>
                <w:sz w:val="24"/>
                <w:szCs w:val="24"/>
                <w:highlight w:val="none"/>
              </w:rPr>
              <w:t>：</w:t>
            </w:r>
            <w:r>
              <w:rPr>
                <w:rFonts w:hint="eastAsia" w:ascii="仿宋_GB2312" w:hAnsi="宋体" w:eastAsia="仿宋_GB2312"/>
                <w:bCs/>
                <w:color w:val="auto"/>
                <w:sz w:val="24"/>
                <w:szCs w:val="24"/>
                <w:highlight w:val="none"/>
              </w:rPr>
              <w:t>电汇</w:t>
            </w:r>
            <w:r>
              <w:rPr>
                <w:rFonts w:ascii="仿宋_GB2312" w:hAnsi="宋体" w:eastAsia="仿宋_GB2312"/>
                <w:bCs/>
                <w:color w:val="auto"/>
                <w:sz w:val="24"/>
                <w:szCs w:val="24"/>
                <w:highlight w:val="none"/>
              </w:rPr>
              <w:t>、</w:t>
            </w:r>
            <w:r>
              <w:rPr>
                <w:rFonts w:hint="eastAsia" w:ascii="仿宋_GB2312" w:hAnsi="宋体" w:eastAsia="仿宋_GB2312"/>
                <w:bCs/>
                <w:color w:val="auto"/>
                <w:sz w:val="24"/>
                <w:szCs w:val="24"/>
                <w:highlight w:val="none"/>
              </w:rPr>
              <w:t>转账</w:t>
            </w:r>
            <w:r>
              <w:rPr>
                <w:rFonts w:ascii="仿宋_GB2312" w:hAnsi="宋体" w:eastAsia="仿宋_GB2312"/>
                <w:bCs/>
                <w:color w:val="auto"/>
                <w:sz w:val="24"/>
                <w:szCs w:val="24"/>
                <w:highlight w:val="none"/>
              </w:rPr>
              <w:t>、</w:t>
            </w:r>
            <w:r>
              <w:rPr>
                <w:rFonts w:hint="eastAsia" w:ascii="仿宋_GB2312" w:hAnsi="宋体" w:eastAsia="仿宋_GB2312"/>
                <w:bCs/>
                <w:color w:val="auto"/>
                <w:sz w:val="24"/>
                <w:szCs w:val="24"/>
                <w:highlight w:val="none"/>
              </w:rPr>
              <w:t>银行或保险公司出具履约保函</w:t>
            </w:r>
          </w:p>
          <w:p w14:paraId="14848D30">
            <w:pPr>
              <w:rPr>
                <w:rFonts w:ascii="仿宋_GB2312" w:eastAsia="仿宋_GB2312"/>
                <w:color w:val="auto"/>
                <w:sz w:val="24"/>
                <w:szCs w:val="24"/>
                <w:highlight w:val="none"/>
              </w:rPr>
            </w:pPr>
            <w:r>
              <w:rPr>
                <w:rFonts w:hint="eastAsia" w:ascii="仿宋_GB2312" w:hAnsi="宋体" w:eastAsia="仿宋_GB2312"/>
                <w:bCs/>
                <w:color w:val="auto"/>
                <w:sz w:val="24"/>
                <w:szCs w:val="24"/>
                <w:highlight w:val="none"/>
              </w:rPr>
              <w:t>缴纳时间：</w:t>
            </w:r>
            <w:r>
              <w:rPr>
                <w:rFonts w:hint="eastAsia" w:ascii="仿宋_GB2312" w:eastAsia="仿宋_GB2312"/>
                <w:color w:val="auto"/>
                <w:sz w:val="24"/>
                <w:szCs w:val="24"/>
                <w:highlight w:val="none"/>
              </w:rPr>
              <w:t>根据</w:t>
            </w:r>
            <w:r>
              <w:rPr>
                <w:rFonts w:ascii="仿宋_GB2312" w:eastAsia="仿宋_GB2312"/>
                <w:color w:val="auto"/>
                <w:sz w:val="24"/>
                <w:szCs w:val="24"/>
                <w:highlight w:val="none"/>
              </w:rPr>
              <w:t>项目情况和</w:t>
            </w:r>
            <w:r>
              <w:rPr>
                <w:rFonts w:hint="eastAsia" w:ascii="仿宋_GB2312" w:eastAsia="仿宋_GB2312"/>
                <w:color w:val="auto"/>
                <w:sz w:val="24"/>
                <w:szCs w:val="24"/>
                <w:highlight w:val="none"/>
              </w:rPr>
              <w:t>采购人</w:t>
            </w:r>
            <w:r>
              <w:rPr>
                <w:rFonts w:ascii="仿宋_GB2312" w:eastAsia="仿宋_GB2312"/>
                <w:color w:val="auto"/>
                <w:sz w:val="24"/>
                <w:szCs w:val="24"/>
                <w:highlight w:val="none"/>
              </w:rPr>
              <w:t>要求填写时间</w:t>
            </w:r>
            <w:r>
              <w:rPr>
                <w:rFonts w:hint="eastAsia" w:ascii="仿宋_GB2312" w:eastAsia="仿宋_GB2312"/>
                <w:color w:val="auto"/>
                <w:sz w:val="24"/>
                <w:szCs w:val="24"/>
                <w:highlight w:val="none"/>
              </w:rPr>
              <w:t>（不得</w:t>
            </w:r>
            <w:r>
              <w:rPr>
                <w:rFonts w:ascii="仿宋_GB2312" w:eastAsia="仿宋_GB2312"/>
                <w:color w:val="auto"/>
                <w:sz w:val="24"/>
                <w:szCs w:val="24"/>
                <w:highlight w:val="none"/>
              </w:rPr>
              <w:t>作为签订合同的前置条件</w:t>
            </w:r>
            <w:r>
              <w:rPr>
                <w:rFonts w:hint="eastAsia" w:ascii="仿宋_GB2312" w:eastAsia="仿宋_GB2312"/>
                <w:color w:val="auto"/>
                <w:sz w:val="24"/>
                <w:szCs w:val="24"/>
                <w:highlight w:val="none"/>
              </w:rPr>
              <w:t>）</w:t>
            </w:r>
          </w:p>
          <w:p w14:paraId="45DAB496">
            <w:pPr>
              <w:rPr>
                <w:rFonts w:ascii="仿宋_GB2312" w:eastAsia="仿宋_GB2312"/>
                <w:color w:val="auto"/>
                <w:sz w:val="24"/>
                <w:szCs w:val="24"/>
                <w:highlight w:val="none"/>
              </w:rPr>
            </w:pPr>
            <w:r>
              <w:rPr>
                <w:rFonts w:hint="eastAsia" w:ascii="仿宋_GB2312" w:eastAsia="仿宋_GB2312"/>
                <w:color w:val="auto"/>
                <w:sz w:val="24"/>
                <w:szCs w:val="24"/>
                <w:highlight w:val="none"/>
              </w:rPr>
              <w:t>电汇</w:t>
            </w:r>
            <w:r>
              <w:rPr>
                <w:rFonts w:ascii="仿宋_GB2312" w:eastAsia="仿宋_GB2312"/>
                <w:color w:val="auto"/>
                <w:sz w:val="24"/>
                <w:szCs w:val="24"/>
                <w:highlight w:val="none"/>
              </w:rPr>
              <w:t>、</w:t>
            </w:r>
            <w:r>
              <w:rPr>
                <w:rFonts w:hint="eastAsia" w:ascii="仿宋_GB2312" w:eastAsia="仿宋_GB2312"/>
                <w:color w:val="auto"/>
                <w:sz w:val="24"/>
                <w:szCs w:val="24"/>
                <w:highlight w:val="none"/>
              </w:rPr>
              <w:t>转账缴至</w:t>
            </w:r>
            <w:r>
              <w:rPr>
                <w:rFonts w:ascii="仿宋_GB2312" w:eastAsia="仿宋_GB2312"/>
                <w:color w:val="auto"/>
                <w:sz w:val="24"/>
                <w:szCs w:val="24"/>
                <w:highlight w:val="none"/>
              </w:rPr>
              <w:t>如下账号：</w:t>
            </w:r>
          </w:p>
          <w:p w14:paraId="4367746A">
            <w:pPr>
              <w:ind w:firstLine="240" w:firstLineChars="100"/>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开 户 名：（采购人名称）</w:t>
            </w:r>
          </w:p>
          <w:p w14:paraId="17AC61B5">
            <w:pPr>
              <w:ind w:firstLine="240" w:firstLineChars="100"/>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开户银行：（采购人开户行）</w:t>
            </w:r>
          </w:p>
          <w:p w14:paraId="715F8651">
            <w:pPr>
              <w:ind w:firstLine="240" w:firstLineChars="100"/>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开户账号：（采购人开户账号）</w:t>
            </w:r>
          </w:p>
          <w:p w14:paraId="131C5364">
            <w:pPr>
              <w:ind w:firstLine="240" w:firstLineChars="100"/>
              <w:rPr>
                <w:rFonts w:ascii="仿宋_GB2312" w:eastAsia="仿宋_GB2312"/>
                <w:color w:val="auto"/>
                <w:sz w:val="24"/>
                <w:szCs w:val="24"/>
                <w:highlight w:val="none"/>
              </w:rPr>
            </w:pPr>
            <w:r>
              <w:rPr>
                <w:rFonts w:hint="eastAsia" w:ascii="仿宋_GB2312" w:eastAsia="仿宋_GB2312"/>
                <w:color w:val="auto"/>
                <w:sz w:val="24"/>
                <w:szCs w:val="24"/>
                <w:highlight w:val="none"/>
              </w:rPr>
              <w:t>退还时间：根据</w:t>
            </w:r>
            <w:r>
              <w:rPr>
                <w:rFonts w:ascii="仿宋_GB2312" w:eastAsia="仿宋_GB2312"/>
                <w:color w:val="auto"/>
                <w:sz w:val="24"/>
                <w:szCs w:val="24"/>
                <w:highlight w:val="none"/>
              </w:rPr>
              <w:t>项目情况和业主要求填写时间</w:t>
            </w:r>
            <w:r>
              <w:rPr>
                <w:rFonts w:hint="eastAsia" w:ascii="仿宋_GB2312" w:eastAsia="仿宋_GB2312"/>
                <w:color w:val="auto"/>
                <w:sz w:val="24"/>
                <w:szCs w:val="24"/>
                <w:highlight w:val="none"/>
              </w:rPr>
              <w:t>。（合同履约完成</w:t>
            </w:r>
            <w:r>
              <w:rPr>
                <w:rFonts w:ascii="仿宋_GB2312" w:eastAsia="仿宋_GB2312"/>
                <w:color w:val="auto"/>
                <w:sz w:val="24"/>
                <w:szCs w:val="24"/>
                <w:highlight w:val="none"/>
              </w:rPr>
              <w:t>并通过组织验收后</w:t>
            </w:r>
            <w:r>
              <w:rPr>
                <w:rFonts w:hint="eastAsia" w:ascii="仿宋_GB2312" w:eastAsia="仿宋_GB2312"/>
                <w:color w:val="auto"/>
                <w:sz w:val="24"/>
                <w:szCs w:val="24"/>
                <w:highlight w:val="none"/>
              </w:rPr>
              <w:t>15天</w:t>
            </w:r>
            <w:r>
              <w:rPr>
                <w:rFonts w:ascii="仿宋_GB2312" w:eastAsia="仿宋_GB2312"/>
                <w:color w:val="auto"/>
                <w:sz w:val="24"/>
                <w:szCs w:val="24"/>
                <w:highlight w:val="none"/>
              </w:rPr>
              <w:t>内给予退还</w:t>
            </w:r>
            <w:r>
              <w:rPr>
                <w:rFonts w:hint="eastAsia" w:ascii="仿宋_GB2312" w:eastAsia="仿宋_GB2312"/>
                <w:color w:val="auto"/>
                <w:sz w:val="24"/>
                <w:szCs w:val="24"/>
                <w:highlight w:val="none"/>
              </w:rPr>
              <w:t>）</w:t>
            </w:r>
          </w:p>
          <w:p w14:paraId="471628E0">
            <w:pPr>
              <w:rPr>
                <w:rFonts w:hint="eastAsia" w:ascii="仿宋_GB2312" w:eastAsia="仿宋_GB2312"/>
                <w:color w:val="000000"/>
                <w:sz w:val="24"/>
                <w:szCs w:val="24"/>
                <w:highlight w:val="none"/>
              </w:rPr>
            </w:pPr>
            <w:r>
              <w:rPr>
                <w:rFonts w:hint="eastAsia" w:ascii="仿宋_GB2312" w:eastAsia="仿宋_GB2312"/>
                <w:color w:val="auto"/>
                <w:sz w:val="24"/>
                <w:szCs w:val="24"/>
                <w:highlight w:val="none"/>
              </w:rPr>
              <w:t>履约</w:t>
            </w:r>
            <w:r>
              <w:rPr>
                <w:rFonts w:ascii="仿宋_GB2312" w:eastAsia="仿宋_GB2312"/>
                <w:color w:val="auto"/>
                <w:sz w:val="24"/>
                <w:szCs w:val="24"/>
                <w:highlight w:val="none"/>
              </w:rPr>
              <w:t>保函</w:t>
            </w:r>
            <w:r>
              <w:rPr>
                <w:rFonts w:hint="eastAsia" w:ascii="仿宋_GB2312" w:eastAsia="仿宋_GB2312"/>
                <w:color w:val="auto"/>
                <w:sz w:val="24"/>
                <w:szCs w:val="24"/>
                <w:highlight w:val="none"/>
              </w:rPr>
              <w:t>：以</w:t>
            </w:r>
            <w:r>
              <w:rPr>
                <w:rFonts w:ascii="仿宋_GB2312" w:eastAsia="仿宋_GB2312"/>
                <w:color w:val="auto"/>
                <w:sz w:val="24"/>
                <w:szCs w:val="24"/>
                <w:highlight w:val="none"/>
              </w:rPr>
              <w:t>各银行或保险公司出具的为准</w:t>
            </w:r>
            <w:r>
              <w:rPr>
                <w:rFonts w:hint="eastAsia" w:ascii="仿宋_GB2312" w:eastAsia="仿宋_GB2312"/>
                <w:color w:val="000000"/>
                <w:sz w:val="24"/>
                <w:szCs w:val="24"/>
                <w:highlight w:val="none"/>
              </w:rPr>
              <w:t>。</w:t>
            </w:r>
          </w:p>
        </w:tc>
      </w:tr>
    </w:tbl>
    <w:p w14:paraId="41E79F55">
      <w:pPr>
        <w:pStyle w:val="38"/>
        <w:spacing w:after="240"/>
        <w:outlineLvl w:val="1"/>
        <w:rPr>
          <w:rFonts w:ascii="仿宋_GB2312" w:eastAsia="仿宋_GB2312"/>
          <w:color w:val="000000"/>
          <w:sz w:val="30"/>
          <w:szCs w:val="30"/>
          <w:highlight w:val="none"/>
        </w:rPr>
        <w:sectPr>
          <w:headerReference r:id="rId7" w:type="first"/>
          <w:pgSz w:w="11906" w:h="16838"/>
          <w:pgMar w:top="1418" w:right="1418" w:bottom="1418" w:left="1418" w:header="851" w:footer="851" w:gutter="0"/>
          <w:pgNumType w:fmt="decimal"/>
          <w:cols w:space="720" w:num="1"/>
          <w:docGrid w:linePitch="312" w:charSpace="0"/>
        </w:sectPr>
      </w:pPr>
    </w:p>
    <w:p w14:paraId="6E40C34E">
      <w:pPr>
        <w:pStyle w:val="38"/>
        <w:spacing w:after="240"/>
        <w:jc w:val="left"/>
        <w:outlineLvl w:val="1"/>
        <w:rPr>
          <w:rFonts w:hint="eastAsia" w:ascii="仿宋_GB2312" w:eastAsia="仿宋_GB2312"/>
          <w:color w:val="000000"/>
          <w:sz w:val="30"/>
          <w:szCs w:val="30"/>
          <w:highlight w:val="none"/>
        </w:rPr>
      </w:pPr>
      <w:bookmarkStart w:id="74" w:name="_Toc20681"/>
      <w:r>
        <w:rPr>
          <w:rFonts w:hint="eastAsia" w:ascii="仿宋_GB2312" w:eastAsia="仿宋_GB2312"/>
          <w:color w:val="000000"/>
          <w:sz w:val="30"/>
          <w:szCs w:val="30"/>
          <w:highlight w:val="none"/>
        </w:rPr>
        <w:t>供应商须知前附表（二）</w:t>
      </w:r>
      <w:bookmarkEnd w:id="74"/>
    </w:p>
    <w:p w14:paraId="1B822C95">
      <w:pPr>
        <w:jc w:val="center"/>
        <w:rPr>
          <w:rFonts w:ascii="仿宋_GB2312" w:eastAsia="仿宋_GB2312"/>
          <w:b/>
          <w:color w:val="000000"/>
          <w:sz w:val="30"/>
          <w:szCs w:val="30"/>
          <w:highlight w:val="none"/>
        </w:rPr>
      </w:pPr>
      <w:r>
        <w:rPr>
          <w:rFonts w:hint="eastAsia" w:ascii="仿宋_GB2312" w:eastAsia="仿宋_GB2312"/>
          <w:b/>
          <w:color w:val="000000"/>
          <w:sz w:val="30"/>
          <w:szCs w:val="30"/>
          <w:highlight w:val="none"/>
        </w:rPr>
        <w:t>采购活动日程安排表</w:t>
      </w:r>
    </w:p>
    <w:tbl>
      <w:tblPr>
        <w:tblStyle w:val="42"/>
        <w:tblW w:w="9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144"/>
        <w:gridCol w:w="3969"/>
        <w:gridCol w:w="2735"/>
      </w:tblGrid>
      <w:tr w14:paraId="029A5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57BFDA8E">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序号</w:t>
            </w:r>
          </w:p>
        </w:tc>
        <w:tc>
          <w:tcPr>
            <w:tcW w:w="2144" w:type="dxa"/>
            <w:noWrap w:val="0"/>
            <w:vAlign w:val="center"/>
          </w:tcPr>
          <w:p w14:paraId="09595720">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工作内容</w:t>
            </w:r>
          </w:p>
        </w:tc>
        <w:tc>
          <w:tcPr>
            <w:tcW w:w="3969" w:type="dxa"/>
            <w:noWrap w:val="0"/>
            <w:vAlign w:val="center"/>
          </w:tcPr>
          <w:p w14:paraId="26A2544D">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时间安排</w:t>
            </w:r>
          </w:p>
        </w:tc>
        <w:tc>
          <w:tcPr>
            <w:tcW w:w="2735" w:type="dxa"/>
            <w:noWrap w:val="0"/>
            <w:vAlign w:val="center"/>
          </w:tcPr>
          <w:p w14:paraId="2DC25B0E">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备注</w:t>
            </w:r>
          </w:p>
        </w:tc>
      </w:tr>
      <w:tr w14:paraId="6B043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7CCD3A1F">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1</w:t>
            </w:r>
          </w:p>
        </w:tc>
        <w:tc>
          <w:tcPr>
            <w:tcW w:w="2144" w:type="dxa"/>
            <w:noWrap w:val="0"/>
            <w:vAlign w:val="center"/>
          </w:tcPr>
          <w:p w14:paraId="0C158F52">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发布竞争性磋商采购</w:t>
            </w:r>
            <w:r>
              <w:rPr>
                <w:rFonts w:ascii="仿宋_GB2312" w:hAnsi="宋体" w:eastAsia="仿宋_GB2312" w:cs="宋体"/>
                <w:color w:val="000000"/>
                <w:sz w:val="24"/>
                <w:szCs w:val="24"/>
                <w:highlight w:val="none"/>
              </w:rPr>
              <w:t>公告</w:t>
            </w:r>
          </w:p>
        </w:tc>
        <w:tc>
          <w:tcPr>
            <w:tcW w:w="3969" w:type="dxa"/>
            <w:noWrap w:val="0"/>
            <w:vAlign w:val="center"/>
          </w:tcPr>
          <w:p w14:paraId="54364E69">
            <w:pPr>
              <w:jc w:val="center"/>
              <w:rPr>
                <w:rFonts w:hint="eastAsia"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u w:val="single"/>
                <w:lang w:val="en-US" w:eastAsia="zh-CN"/>
              </w:rPr>
              <w:t>2025</w:t>
            </w:r>
            <w:r>
              <w:rPr>
                <w:rFonts w:hint="eastAsia" w:ascii="仿宋_GB2312" w:hAnsi="宋体" w:eastAsia="仿宋_GB2312" w:cs="宋体"/>
                <w:color w:val="auto"/>
                <w:sz w:val="24"/>
                <w:szCs w:val="24"/>
                <w:highlight w:val="none"/>
              </w:rPr>
              <w:t>年</w:t>
            </w:r>
            <w:r>
              <w:rPr>
                <w:rFonts w:hint="eastAsia" w:ascii="仿宋_GB2312" w:hAnsi="宋体" w:eastAsia="仿宋_GB2312" w:cs="宋体"/>
                <w:color w:val="auto"/>
                <w:sz w:val="24"/>
                <w:szCs w:val="24"/>
                <w:highlight w:val="none"/>
                <w:u w:val="single"/>
                <w:lang w:val="en-US" w:eastAsia="zh-CN"/>
              </w:rPr>
              <w:t>01</w:t>
            </w:r>
            <w:r>
              <w:rPr>
                <w:rFonts w:hint="eastAsia" w:ascii="仿宋_GB2312" w:hAnsi="宋体" w:eastAsia="仿宋_GB2312" w:cs="宋体"/>
                <w:color w:val="auto"/>
                <w:sz w:val="24"/>
                <w:szCs w:val="24"/>
                <w:highlight w:val="none"/>
              </w:rPr>
              <w:t>月</w:t>
            </w:r>
            <w:r>
              <w:rPr>
                <w:rFonts w:hint="eastAsia" w:ascii="仿宋_GB2312" w:hAnsi="宋体" w:eastAsia="仿宋_GB2312" w:cs="宋体"/>
                <w:color w:val="auto"/>
                <w:sz w:val="24"/>
                <w:szCs w:val="24"/>
                <w:highlight w:val="none"/>
                <w:u w:val="single"/>
                <w:lang w:val="en-US" w:eastAsia="zh-CN"/>
              </w:rPr>
              <w:t>20</w:t>
            </w:r>
            <w:r>
              <w:rPr>
                <w:rFonts w:hint="eastAsia" w:ascii="仿宋_GB2312" w:hAnsi="宋体" w:eastAsia="仿宋_GB2312" w:cs="宋体"/>
                <w:color w:val="auto"/>
                <w:sz w:val="24"/>
                <w:szCs w:val="24"/>
                <w:highlight w:val="none"/>
              </w:rPr>
              <w:t>日</w:t>
            </w:r>
          </w:p>
        </w:tc>
        <w:tc>
          <w:tcPr>
            <w:tcW w:w="2735" w:type="dxa"/>
            <w:noWrap w:val="0"/>
            <w:vAlign w:val="center"/>
          </w:tcPr>
          <w:p w14:paraId="2E78FA8C">
            <w:pPr>
              <w:wordWrap w:val="0"/>
              <w:jc w:val="left"/>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1.浙江政府采购网（</w:t>
            </w:r>
            <w:r>
              <w:rPr>
                <w:rFonts w:hint="eastAsia" w:ascii="仿宋_GB2312" w:hAnsi="宋体" w:eastAsia="仿宋_GB2312"/>
                <w:bCs/>
                <w:color w:val="000000"/>
                <w:sz w:val="24"/>
                <w:szCs w:val="24"/>
                <w:highlight w:val="none"/>
              </w:rPr>
              <w:fldChar w:fldCharType="begin"/>
            </w:r>
            <w:r>
              <w:rPr>
                <w:rFonts w:hint="eastAsia" w:ascii="仿宋_GB2312" w:hAnsi="宋体" w:eastAsia="仿宋_GB2312"/>
                <w:bCs/>
                <w:color w:val="000000"/>
                <w:sz w:val="24"/>
                <w:szCs w:val="24"/>
                <w:highlight w:val="none"/>
              </w:rPr>
              <w:instrText xml:space="preserve"> HYPERLINK "http://www.zjzfcg.gov.cn" </w:instrText>
            </w:r>
            <w:r>
              <w:rPr>
                <w:rFonts w:hint="eastAsia" w:ascii="仿宋_GB2312" w:hAnsi="宋体" w:eastAsia="仿宋_GB2312"/>
                <w:bCs/>
                <w:color w:val="000000"/>
                <w:sz w:val="24"/>
                <w:szCs w:val="24"/>
                <w:highlight w:val="none"/>
              </w:rPr>
              <w:fldChar w:fldCharType="separate"/>
            </w:r>
            <w:r>
              <w:rPr>
                <w:rFonts w:hint="eastAsia" w:ascii="仿宋_GB2312" w:eastAsia="仿宋_GB2312"/>
                <w:color w:val="000000"/>
                <w:sz w:val="24"/>
                <w:szCs w:val="24"/>
                <w:highlight w:val="none"/>
              </w:rPr>
              <w:t>zfcg.czt.zj.gov.cn</w:t>
            </w:r>
            <w:r>
              <w:rPr>
                <w:rFonts w:hint="eastAsia" w:ascii="仿宋_GB2312" w:hAnsi="宋体" w:eastAsia="仿宋_GB2312"/>
                <w:bCs/>
                <w:color w:val="000000"/>
                <w:sz w:val="24"/>
                <w:szCs w:val="24"/>
                <w:highlight w:val="none"/>
              </w:rPr>
              <w:fldChar w:fldCharType="end"/>
            </w:r>
            <w:r>
              <w:rPr>
                <w:rFonts w:hint="eastAsia" w:ascii="仿宋_GB2312" w:hAnsi="宋体" w:eastAsia="仿宋_GB2312"/>
                <w:bCs/>
                <w:color w:val="000000"/>
                <w:sz w:val="24"/>
                <w:szCs w:val="24"/>
                <w:highlight w:val="none"/>
              </w:rPr>
              <w:t>）</w:t>
            </w:r>
          </w:p>
          <w:p w14:paraId="583582A4">
            <w:pPr>
              <w:jc w:val="left"/>
              <w:rPr>
                <w:rFonts w:hint="eastAsia" w:ascii="仿宋_GB2312" w:hAnsi="宋体" w:eastAsia="仿宋_GB2312" w:cs="宋体"/>
                <w:color w:val="000000"/>
                <w:sz w:val="24"/>
                <w:szCs w:val="24"/>
                <w:highlight w:val="none"/>
              </w:rPr>
            </w:pPr>
            <w:r>
              <w:rPr>
                <w:rFonts w:hint="eastAsia" w:ascii="仿宋_GB2312" w:hAnsi="宋体" w:eastAsia="仿宋_GB2312"/>
                <w:bCs/>
                <w:color w:val="000000"/>
                <w:sz w:val="24"/>
                <w:szCs w:val="24"/>
                <w:highlight w:val="none"/>
              </w:rPr>
              <w:t>2.丽水市公共资源交易网（lssggzy.lishui.gov.cn）</w:t>
            </w:r>
          </w:p>
        </w:tc>
      </w:tr>
      <w:tr w14:paraId="3FB2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29F5BCB3">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2</w:t>
            </w:r>
          </w:p>
        </w:tc>
        <w:tc>
          <w:tcPr>
            <w:tcW w:w="2144" w:type="dxa"/>
            <w:noWrap w:val="0"/>
            <w:vAlign w:val="center"/>
          </w:tcPr>
          <w:p w14:paraId="44E09317">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发放磋商文件</w:t>
            </w:r>
          </w:p>
        </w:tc>
        <w:tc>
          <w:tcPr>
            <w:tcW w:w="3969" w:type="dxa"/>
            <w:noWrap w:val="0"/>
            <w:vAlign w:val="center"/>
          </w:tcPr>
          <w:p w14:paraId="019EB418">
            <w:pPr>
              <w:jc w:val="center"/>
              <w:rPr>
                <w:rFonts w:hint="eastAsia"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u w:val="single"/>
                <w:lang w:val="en-US" w:eastAsia="zh-CN"/>
              </w:rPr>
              <w:t>2025</w:t>
            </w:r>
            <w:r>
              <w:rPr>
                <w:rFonts w:hint="eastAsia" w:ascii="仿宋_GB2312" w:hAnsi="宋体" w:eastAsia="仿宋_GB2312" w:cs="宋体"/>
                <w:color w:val="auto"/>
                <w:sz w:val="24"/>
                <w:szCs w:val="24"/>
                <w:highlight w:val="none"/>
              </w:rPr>
              <w:t>年</w:t>
            </w:r>
            <w:r>
              <w:rPr>
                <w:rFonts w:hint="eastAsia" w:ascii="仿宋_GB2312" w:hAnsi="宋体" w:eastAsia="仿宋_GB2312" w:cs="宋体"/>
                <w:color w:val="auto"/>
                <w:sz w:val="24"/>
                <w:szCs w:val="24"/>
                <w:highlight w:val="none"/>
                <w:u w:val="single"/>
                <w:lang w:val="en-US" w:eastAsia="zh-CN"/>
              </w:rPr>
              <w:t>01</w:t>
            </w:r>
            <w:r>
              <w:rPr>
                <w:rFonts w:hint="eastAsia" w:ascii="仿宋_GB2312" w:hAnsi="宋体" w:eastAsia="仿宋_GB2312" w:cs="宋体"/>
                <w:color w:val="auto"/>
                <w:sz w:val="24"/>
                <w:szCs w:val="24"/>
                <w:highlight w:val="none"/>
              </w:rPr>
              <w:t>月</w:t>
            </w:r>
            <w:r>
              <w:rPr>
                <w:rFonts w:hint="eastAsia" w:ascii="仿宋_GB2312" w:hAnsi="宋体" w:eastAsia="仿宋_GB2312" w:cs="宋体"/>
                <w:color w:val="auto"/>
                <w:sz w:val="24"/>
                <w:szCs w:val="24"/>
                <w:highlight w:val="none"/>
                <w:u w:val="single"/>
                <w:lang w:val="en-US" w:eastAsia="zh-CN"/>
              </w:rPr>
              <w:t>20</w:t>
            </w:r>
            <w:bookmarkStart w:id="559" w:name="_GoBack"/>
            <w:bookmarkEnd w:id="559"/>
            <w:r>
              <w:rPr>
                <w:rFonts w:hint="eastAsia" w:ascii="仿宋_GB2312" w:hAnsi="宋体" w:eastAsia="仿宋_GB2312" w:cs="宋体"/>
                <w:color w:val="auto"/>
                <w:sz w:val="24"/>
                <w:szCs w:val="24"/>
                <w:highlight w:val="none"/>
              </w:rPr>
              <w:t>日起</w:t>
            </w:r>
          </w:p>
        </w:tc>
        <w:tc>
          <w:tcPr>
            <w:tcW w:w="2735" w:type="dxa"/>
            <w:noWrap w:val="0"/>
            <w:vAlign w:val="center"/>
          </w:tcPr>
          <w:p w14:paraId="14402A8B">
            <w:pPr>
              <w:tabs>
                <w:tab w:val="left" w:pos="2752"/>
              </w:tabs>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获取</w:t>
            </w:r>
            <w:r>
              <w:rPr>
                <w:rFonts w:ascii="仿宋_GB2312" w:hAnsi="宋体" w:eastAsia="仿宋_GB2312" w:cs="宋体"/>
                <w:color w:val="000000"/>
                <w:sz w:val="24"/>
                <w:szCs w:val="24"/>
                <w:highlight w:val="none"/>
              </w:rPr>
              <w:t>方式：竞争性磋商</w:t>
            </w:r>
            <w:r>
              <w:rPr>
                <w:rFonts w:hint="eastAsia" w:ascii="仿宋_GB2312" w:hAnsi="宋体" w:eastAsia="仿宋_GB2312" w:cs="宋体"/>
                <w:color w:val="000000"/>
                <w:sz w:val="24"/>
                <w:szCs w:val="24"/>
                <w:highlight w:val="none"/>
              </w:rPr>
              <w:t>采购</w:t>
            </w:r>
            <w:r>
              <w:rPr>
                <w:rFonts w:ascii="仿宋_GB2312" w:hAnsi="宋体" w:eastAsia="仿宋_GB2312" w:cs="宋体"/>
                <w:color w:val="000000"/>
                <w:sz w:val="24"/>
                <w:szCs w:val="24"/>
                <w:highlight w:val="none"/>
              </w:rPr>
              <w:t>公告附件</w:t>
            </w:r>
            <w:r>
              <w:rPr>
                <w:rFonts w:hint="eastAsia" w:ascii="仿宋_GB2312" w:hAnsi="宋体" w:eastAsia="仿宋_GB2312" w:cs="宋体"/>
                <w:color w:val="000000"/>
                <w:sz w:val="24"/>
                <w:szCs w:val="24"/>
                <w:highlight w:val="none"/>
              </w:rPr>
              <w:t>自行</w:t>
            </w:r>
            <w:r>
              <w:rPr>
                <w:rFonts w:ascii="仿宋_GB2312" w:hAnsi="宋体" w:eastAsia="仿宋_GB2312" w:cs="宋体"/>
                <w:color w:val="000000"/>
                <w:sz w:val="24"/>
                <w:szCs w:val="24"/>
                <w:highlight w:val="none"/>
              </w:rPr>
              <w:t>下载</w:t>
            </w:r>
          </w:p>
        </w:tc>
      </w:tr>
      <w:tr w14:paraId="34E34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1AAE4AFA">
            <w:pPr>
              <w:ind w:left="-126" w:leftChars="-60" w:right="-99" w:rightChars="-47"/>
              <w:jc w:val="center"/>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3</w:t>
            </w:r>
          </w:p>
        </w:tc>
        <w:tc>
          <w:tcPr>
            <w:tcW w:w="2144" w:type="dxa"/>
            <w:noWrap w:val="0"/>
            <w:vAlign w:val="center"/>
          </w:tcPr>
          <w:p w14:paraId="042E7D8D">
            <w:pPr>
              <w:jc w:val="center"/>
              <w:rPr>
                <w:rFonts w:hint="eastAsia"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现场踏勘和地点</w:t>
            </w:r>
          </w:p>
        </w:tc>
        <w:tc>
          <w:tcPr>
            <w:tcW w:w="3969" w:type="dxa"/>
            <w:noWrap w:val="0"/>
            <w:vAlign w:val="center"/>
          </w:tcPr>
          <w:p w14:paraId="6BF77272">
            <w:pPr>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lang w:val="en-US" w:eastAsia="zh-CN"/>
              </w:rPr>
              <w:t>☑</w:t>
            </w:r>
            <w:r>
              <w:rPr>
                <w:rFonts w:hint="eastAsia" w:ascii="仿宋_GB2312" w:hAnsi="宋体" w:eastAsia="仿宋_GB2312" w:cs="宋体"/>
                <w:color w:val="auto"/>
                <w:sz w:val="24"/>
                <w:szCs w:val="24"/>
                <w:highlight w:val="none"/>
              </w:rPr>
              <w:t xml:space="preserve"> 无</w:t>
            </w:r>
          </w:p>
          <w:p w14:paraId="1ABCD609">
            <w:pPr>
              <w:rPr>
                <w:rFonts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lang w:val="en-US" w:eastAsia="zh-CN"/>
              </w:rPr>
              <w:t>□</w:t>
            </w:r>
            <w:r>
              <w:rPr>
                <w:rFonts w:ascii="仿宋_GB2312" w:hAnsi="宋体" w:eastAsia="仿宋_GB2312" w:cs="宋体"/>
                <w:color w:val="auto"/>
                <w:sz w:val="24"/>
                <w:szCs w:val="24"/>
                <w:highlight w:val="none"/>
              </w:rPr>
              <w:t xml:space="preserve"> </w:t>
            </w:r>
            <w:r>
              <w:rPr>
                <w:rFonts w:ascii="仿宋_GB2312" w:hAnsi="宋体" w:eastAsia="仿宋_GB2312" w:cs="宋体"/>
                <w:color w:val="auto"/>
                <w:sz w:val="24"/>
                <w:szCs w:val="24"/>
                <w:highlight w:val="none"/>
                <w:u w:val="single"/>
              </w:rPr>
              <w:t>XXXX</w:t>
            </w:r>
            <w:r>
              <w:rPr>
                <w:rFonts w:hint="eastAsia" w:ascii="仿宋_GB2312" w:hAnsi="宋体" w:eastAsia="仿宋_GB2312" w:cs="宋体"/>
                <w:color w:val="auto"/>
                <w:sz w:val="24"/>
                <w:szCs w:val="24"/>
                <w:highlight w:val="none"/>
              </w:rPr>
              <w:t>年</w:t>
            </w:r>
            <w:r>
              <w:rPr>
                <w:rFonts w:ascii="仿宋_GB2312" w:hAnsi="宋体" w:eastAsia="仿宋_GB2312" w:cs="宋体"/>
                <w:color w:val="auto"/>
                <w:sz w:val="24"/>
                <w:szCs w:val="24"/>
                <w:highlight w:val="none"/>
                <w:u w:val="single"/>
              </w:rPr>
              <w:t>XX</w:t>
            </w:r>
            <w:r>
              <w:rPr>
                <w:rFonts w:hint="eastAsia" w:ascii="仿宋_GB2312" w:hAnsi="宋体" w:eastAsia="仿宋_GB2312" w:cs="宋体"/>
                <w:color w:val="auto"/>
                <w:sz w:val="24"/>
                <w:szCs w:val="24"/>
                <w:highlight w:val="none"/>
              </w:rPr>
              <w:t>月</w:t>
            </w:r>
            <w:r>
              <w:rPr>
                <w:rFonts w:ascii="仿宋_GB2312" w:hAnsi="宋体" w:eastAsia="仿宋_GB2312" w:cs="宋体"/>
                <w:color w:val="auto"/>
                <w:sz w:val="24"/>
                <w:szCs w:val="24"/>
                <w:highlight w:val="none"/>
                <w:u w:val="single"/>
              </w:rPr>
              <w:t>XX</w:t>
            </w:r>
            <w:r>
              <w:rPr>
                <w:rFonts w:hint="eastAsia" w:ascii="仿宋_GB2312" w:hAnsi="宋体" w:eastAsia="仿宋_GB2312" w:cs="宋体"/>
                <w:color w:val="auto"/>
                <w:sz w:val="24"/>
                <w:szCs w:val="24"/>
                <w:highlight w:val="none"/>
              </w:rPr>
              <w:t>日XX</w:t>
            </w:r>
            <w:r>
              <w:rPr>
                <w:rFonts w:ascii="仿宋_GB2312" w:hAnsi="宋体" w:eastAsia="仿宋_GB2312" w:cs="宋体"/>
                <w:color w:val="auto"/>
                <w:sz w:val="24"/>
                <w:szCs w:val="24"/>
                <w:highlight w:val="none"/>
              </w:rPr>
              <w:t>时</w:t>
            </w:r>
          </w:p>
          <w:p w14:paraId="4226BD0B">
            <w:pPr>
              <w:rPr>
                <w:rFonts w:hint="eastAsia" w:ascii="仿宋_GB2312" w:hAnsi="宋体" w:eastAsia="仿宋_GB2312" w:cs="宋体"/>
                <w:color w:val="auto"/>
                <w:sz w:val="24"/>
                <w:szCs w:val="24"/>
                <w:highlight w:val="none"/>
              </w:rPr>
            </w:pPr>
            <w:r>
              <w:rPr>
                <w:rFonts w:hint="eastAsia" w:ascii="仿宋_GB2312" w:hAnsi="宋体" w:eastAsia="仿宋_GB2312" w:cs="宋体"/>
                <w:color w:val="auto"/>
                <w:sz w:val="24"/>
                <w:szCs w:val="24"/>
                <w:highlight w:val="none"/>
              </w:rPr>
              <w:t>地点</w:t>
            </w:r>
            <w:r>
              <w:rPr>
                <w:rFonts w:ascii="仿宋_GB2312" w:hAnsi="宋体" w:eastAsia="仿宋_GB2312" w:cs="宋体"/>
                <w:color w:val="auto"/>
                <w:sz w:val="24"/>
                <w:szCs w:val="24"/>
                <w:highlight w:val="none"/>
              </w:rPr>
              <w:t>：</w:t>
            </w:r>
            <w:r>
              <w:rPr>
                <w:rFonts w:hint="eastAsia" w:ascii="仿宋_GB2312" w:hAnsi="宋体" w:eastAsia="仿宋_GB2312" w:cs="宋体"/>
                <w:color w:val="auto"/>
                <w:sz w:val="24"/>
                <w:szCs w:val="24"/>
                <w:highlight w:val="none"/>
              </w:rPr>
              <w:t xml:space="preserve"> </w:t>
            </w:r>
          </w:p>
        </w:tc>
        <w:tc>
          <w:tcPr>
            <w:tcW w:w="2735" w:type="dxa"/>
            <w:noWrap w:val="0"/>
            <w:vAlign w:val="center"/>
          </w:tcPr>
          <w:p w14:paraId="4E6B78C3">
            <w:pPr>
              <w:rPr>
                <w:rFonts w:hint="eastAsia" w:ascii="仿宋_GB2312" w:hAnsi="宋体" w:eastAsia="仿宋_GB2312" w:cs="宋体"/>
                <w:color w:val="000000"/>
                <w:sz w:val="24"/>
                <w:szCs w:val="24"/>
                <w:highlight w:val="none"/>
              </w:rPr>
            </w:pPr>
          </w:p>
        </w:tc>
      </w:tr>
      <w:tr w14:paraId="34901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6B1CFCCC">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4</w:t>
            </w:r>
          </w:p>
        </w:tc>
        <w:tc>
          <w:tcPr>
            <w:tcW w:w="2144" w:type="dxa"/>
            <w:noWrap w:val="0"/>
            <w:vAlign w:val="center"/>
          </w:tcPr>
          <w:p w14:paraId="0F47F335">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更正公告</w:t>
            </w:r>
          </w:p>
        </w:tc>
        <w:tc>
          <w:tcPr>
            <w:tcW w:w="3969" w:type="dxa"/>
            <w:noWrap w:val="0"/>
            <w:vAlign w:val="center"/>
          </w:tcPr>
          <w:p w14:paraId="25DE4ABB">
            <w:pPr>
              <w:jc w:val="left"/>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澄清或修改内容可能影响磋商响应文件编制的，</w:t>
            </w:r>
            <w:r>
              <w:rPr>
                <w:rFonts w:hint="eastAsia" w:ascii="仿宋_GB2312" w:hAnsi="仿宋_GB2312" w:eastAsia="仿宋_GB2312" w:cs="仿宋_GB2312"/>
                <w:sz w:val="24"/>
                <w:szCs w:val="24"/>
                <w:highlight w:val="none"/>
              </w:rPr>
              <w:t>响应文件提交</w:t>
            </w:r>
            <w:r>
              <w:rPr>
                <w:rFonts w:hint="eastAsia" w:ascii="仿宋_GB2312" w:hAnsi="仿宋_GB2312" w:eastAsia="仿宋_GB2312" w:cs="仿宋_GB2312"/>
                <w:bCs/>
                <w:sz w:val="24"/>
                <w:szCs w:val="24"/>
                <w:highlight w:val="none"/>
              </w:rPr>
              <w:t>截止时间</w:t>
            </w:r>
            <w:r>
              <w:rPr>
                <w:rFonts w:hint="eastAsia" w:ascii="仿宋_GB2312" w:hAnsi="宋体" w:eastAsia="仿宋_GB2312" w:cs="宋体"/>
                <w:color w:val="000000"/>
                <w:sz w:val="24"/>
                <w:szCs w:val="24"/>
                <w:highlight w:val="none"/>
              </w:rPr>
              <w:t>时间</w:t>
            </w:r>
            <w:r>
              <w:rPr>
                <w:rFonts w:ascii="仿宋_GB2312" w:hAnsi="宋体" w:eastAsia="仿宋_GB2312" w:cs="宋体"/>
                <w:color w:val="000000"/>
                <w:sz w:val="24"/>
                <w:szCs w:val="24"/>
                <w:highlight w:val="none"/>
              </w:rPr>
              <w:t>5日</w:t>
            </w:r>
            <w:r>
              <w:rPr>
                <w:rFonts w:hint="eastAsia" w:ascii="仿宋_GB2312" w:hAnsi="宋体" w:eastAsia="仿宋_GB2312" w:cs="宋体"/>
                <w:color w:val="000000"/>
                <w:sz w:val="24"/>
                <w:szCs w:val="24"/>
                <w:highlight w:val="none"/>
              </w:rPr>
              <w:t>前，</w:t>
            </w:r>
            <w:r>
              <w:rPr>
                <w:rFonts w:hint="eastAsia" w:ascii="仿宋_GB2312" w:eastAsia="仿宋_GB2312"/>
                <w:color w:val="000000"/>
                <w:sz w:val="24"/>
                <w:highlight w:val="none"/>
              </w:rPr>
              <w:t>不足</w:t>
            </w:r>
            <w:r>
              <w:rPr>
                <w:rFonts w:ascii="仿宋_GB2312" w:eastAsia="仿宋_GB2312"/>
                <w:color w:val="000000"/>
                <w:sz w:val="24"/>
                <w:highlight w:val="none"/>
              </w:rPr>
              <w:t>5日</w:t>
            </w:r>
            <w:r>
              <w:rPr>
                <w:rFonts w:hint="eastAsia" w:ascii="仿宋_GB2312" w:eastAsia="仿宋_GB2312"/>
                <w:color w:val="000000"/>
                <w:sz w:val="24"/>
                <w:highlight w:val="none"/>
              </w:rPr>
              <w:t>的，顺延</w:t>
            </w:r>
            <w:r>
              <w:rPr>
                <w:rFonts w:hint="eastAsia" w:ascii="仿宋_GB2312" w:hAnsi="仿宋_GB2312" w:eastAsia="仿宋_GB2312" w:cs="仿宋_GB2312"/>
                <w:sz w:val="24"/>
                <w:szCs w:val="24"/>
                <w:highlight w:val="none"/>
              </w:rPr>
              <w:t>响应文件提交</w:t>
            </w:r>
            <w:r>
              <w:rPr>
                <w:rFonts w:hint="eastAsia" w:ascii="仿宋_GB2312" w:hAnsi="仿宋_GB2312" w:eastAsia="仿宋_GB2312" w:cs="仿宋_GB2312"/>
                <w:bCs/>
                <w:sz w:val="24"/>
                <w:szCs w:val="24"/>
                <w:highlight w:val="none"/>
              </w:rPr>
              <w:t>截止时间</w:t>
            </w:r>
            <w:r>
              <w:rPr>
                <w:rFonts w:hint="eastAsia" w:ascii="仿宋_GB2312" w:eastAsia="仿宋_GB2312"/>
                <w:color w:val="000000"/>
                <w:sz w:val="24"/>
                <w:highlight w:val="none"/>
              </w:rPr>
              <w:t>；</w:t>
            </w:r>
          </w:p>
        </w:tc>
        <w:tc>
          <w:tcPr>
            <w:tcW w:w="2735" w:type="dxa"/>
            <w:noWrap w:val="0"/>
            <w:vAlign w:val="center"/>
          </w:tcPr>
          <w:p w14:paraId="087490BC">
            <w:pPr>
              <w:jc w:val="left"/>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澄清</w:t>
            </w:r>
            <w:r>
              <w:rPr>
                <w:rFonts w:ascii="仿宋_GB2312" w:hAnsi="宋体" w:eastAsia="仿宋_GB2312" w:cs="宋体"/>
                <w:color w:val="000000"/>
                <w:sz w:val="24"/>
                <w:szCs w:val="24"/>
                <w:highlight w:val="none"/>
              </w:rPr>
              <w:t>或</w:t>
            </w:r>
            <w:r>
              <w:rPr>
                <w:rFonts w:hint="eastAsia" w:ascii="仿宋_GB2312" w:hAnsi="宋体" w:eastAsia="仿宋_GB2312" w:cs="宋体"/>
                <w:color w:val="000000"/>
                <w:sz w:val="24"/>
                <w:szCs w:val="24"/>
                <w:highlight w:val="none"/>
              </w:rPr>
              <w:t>修改</w:t>
            </w:r>
            <w:r>
              <w:rPr>
                <w:rFonts w:ascii="仿宋_GB2312" w:hAnsi="宋体" w:eastAsia="仿宋_GB2312" w:cs="宋体"/>
                <w:color w:val="000000"/>
                <w:sz w:val="24"/>
                <w:szCs w:val="24"/>
                <w:highlight w:val="none"/>
              </w:rPr>
              <w:t>内容</w:t>
            </w:r>
            <w:r>
              <w:rPr>
                <w:rFonts w:hint="eastAsia" w:ascii="仿宋_GB2312" w:hAnsi="宋体" w:eastAsia="仿宋_GB2312" w:cs="宋体"/>
                <w:color w:val="000000"/>
                <w:sz w:val="24"/>
                <w:szCs w:val="24"/>
                <w:highlight w:val="none"/>
              </w:rPr>
              <w:t>获取方式：更正</w:t>
            </w:r>
            <w:r>
              <w:rPr>
                <w:rFonts w:ascii="仿宋_GB2312" w:hAnsi="宋体" w:eastAsia="仿宋_GB2312" w:cs="宋体"/>
                <w:color w:val="000000"/>
                <w:sz w:val="24"/>
                <w:szCs w:val="24"/>
                <w:highlight w:val="none"/>
              </w:rPr>
              <w:t>公告</w:t>
            </w:r>
          </w:p>
        </w:tc>
      </w:tr>
      <w:tr w14:paraId="0CB74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73B095AD">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5</w:t>
            </w:r>
          </w:p>
        </w:tc>
        <w:tc>
          <w:tcPr>
            <w:tcW w:w="2144" w:type="dxa"/>
            <w:noWrap w:val="0"/>
            <w:vAlign w:val="center"/>
          </w:tcPr>
          <w:p w14:paraId="0A4B24D5">
            <w:pPr>
              <w:ind w:left="-44" w:leftChars="-53" w:right="-65" w:rightChars="-31" w:hanging="67" w:hangingChars="28"/>
              <w:jc w:val="center"/>
              <w:rPr>
                <w:rFonts w:hint="eastAsia" w:ascii="仿宋_GB2312" w:hAnsi="宋体" w:eastAsia="仿宋_GB2312"/>
                <w:bCs/>
                <w:color w:val="000000"/>
                <w:sz w:val="24"/>
                <w:szCs w:val="24"/>
                <w:highlight w:val="none"/>
              </w:rPr>
            </w:pPr>
            <w:r>
              <w:rPr>
                <w:rFonts w:hint="eastAsia" w:ascii="仿宋_GB2312" w:hAnsi="宋体" w:eastAsia="仿宋_GB2312"/>
                <w:bCs/>
                <w:color w:val="000000"/>
                <w:sz w:val="24"/>
                <w:szCs w:val="24"/>
                <w:highlight w:val="none"/>
              </w:rPr>
              <w:t>响应文件</w:t>
            </w:r>
            <w:r>
              <w:rPr>
                <w:rFonts w:ascii="仿宋_GB2312" w:hAnsi="宋体" w:eastAsia="仿宋_GB2312"/>
                <w:bCs/>
                <w:color w:val="000000"/>
                <w:sz w:val="24"/>
                <w:szCs w:val="24"/>
                <w:highlight w:val="none"/>
              </w:rPr>
              <w:t>提交</w:t>
            </w:r>
            <w:r>
              <w:rPr>
                <w:rFonts w:hint="eastAsia" w:ascii="仿宋_GB2312" w:hAnsi="宋体" w:eastAsia="仿宋_GB2312"/>
                <w:bCs/>
                <w:color w:val="000000"/>
                <w:sz w:val="24"/>
                <w:szCs w:val="24"/>
                <w:highlight w:val="none"/>
              </w:rPr>
              <w:t>截止时间</w:t>
            </w:r>
          </w:p>
        </w:tc>
        <w:tc>
          <w:tcPr>
            <w:tcW w:w="3969" w:type="dxa"/>
            <w:noWrap w:val="0"/>
            <w:vAlign w:val="center"/>
          </w:tcPr>
          <w:p w14:paraId="7F999C2B">
            <w:pPr>
              <w:rPr>
                <w:rFonts w:hint="eastAsia" w:ascii="仿宋_GB2312" w:eastAsia="仿宋_GB2312"/>
                <w:color w:val="000000"/>
                <w:sz w:val="24"/>
                <w:szCs w:val="24"/>
                <w:highlight w:val="none"/>
              </w:rPr>
            </w:pPr>
            <w:r>
              <w:rPr>
                <w:rFonts w:hint="eastAsia" w:ascii="仿宋_GB2312" w:hAnsi="宋体" w:eastAsia="仿宋_GB2312"/>
                <w:bCs/>
                <w:color w:val="000000"/>
                <w:sz w:val="24"/>
                <w:szCs w:val="24"/>
                <w:highlight w:val="none"/>
              </w:rPr>
              <w:t>见第一章</w:t>
            </w:r>
            <w:r>
              <w:rPr>
                <w:rFonts w:ascii="仿宋_GB2312" w:hAnsi="宋体" w:eastAsia="仿宋_GB2312"/>
                <w:bCs/>
                <w:color w:val="000000"/>
                <w:sz w:val="24"/>
                <w:szCs w:val="24"/>
                <w:highlight w:val="none"/>
              </w:rPr>
              <w:t>竞争性磋商</w:t>
            </w:r>
            <w:r>
              <w:rPr>
                <w:rFonts w:hint="eastAsia" w:ascii="仿宋_GB2312" w:hAnsi="宋体" w:eastAsia="仿宋_GB2312"/>
                <w:bCs/>
                <w:color w:val="000000"/>
                <w:sz w:val="24"/>
                <w:szCs w:val="24"/>
                <w:highlight w:val="none"/>
              </w:rPr>
              <w:t>采购公告</w:t>
            </w:r>
          </w:p>
        </w:tc>
        <w:tc>
          <w:tcPr>
            <w:tcW w:w="2735" w:type="dxa"/>
            <w:noWrap w:val="0"/>
            <w:vAlign w:val="center"/>
          </w:tcPr>
          <w:p w14:paraId="7506F719">
            <w:pPr>
              <w:rPr>
                <w:rFonts w:hint="eastAsia" w:ascii="仿宋_GB2312" w:hAnsi="宋体" w:eastAsia="仿宋_GB2312" w:cs="宋体"/>
                <w:color w:val="000000"/>
                <w:sz w:val="24"/>
                <w:szCs w:val="24"/>
                <w:highlight w:val="none"/>
              </w:rPr>
            </w:pPr>
          </w:p>
        </w:tc>
      </w:tr>
      <w:tr w14:paraId="7D109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57294D26">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6</w:t>
            </w:r>
          </w:p>
        </w:tc>
        <w:tc>
          <w:tcPr>
            <w:tcW w:w="2144" w:type="dxa"/>
            <w:noWrap w:val="0"/>
            <w:vAlign w:val="center"/>
          </w:tcPr>
          <w:p w14:paraId="6C07BDD8">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开启时间</w:t>
            </w:r>
          </w:p>
        </w:tc>
        <w:tc>
          <w:tcPr>
            <w:tcW w:w="3969" w:type="dxa"/>
            <w:noWrap w:val="0"/>
            <w:vAlign w:val="center"/>
          </w:tcPr>
          <w:p w14:paraId="047EADFE">
            <w:pPr>
              <w:jc w:val="left"/>
              <w:rPr>
                <w:rFonts w:hint="eastAsia" w:ascii="仿宋_GB2312" w:hAnsi="宋体" w:eastAsia="仿宋_GB2312" w:cs="宋体"/>
                <w:color w:val="000000"/>
                <w:sz w:val="24"/>
                <w:szCs w:val="24"/>
                <w:highlight w:val="none"/>
              </w:rPr>
            </w:pPr>
            <w:r>
              <w:rPr>
                <w:rFonts w:hint="eastAsia" w:ascii="仿宋_GB2312" w:hAnsi="宋体" w:eastAsia="仿宋_GB2312"/>
                <w:bCs/>
                <w:color w:val="000000"/>
                <w:sz w:val="24"/>
                <w:szCs w:val="24"/>
                <w:highlight w:val="none"/>
              </w:rPr>
              <w:t>见第一章</w:t>
            </w:r>
            <w:r>
              <w:rPr>
                <w:rFonts w:ascii="仿宋_GB2312" w:hAnsi="宋体" w:eastAsia="仿宋_GB2312"/>
                <w:bCs/>
                <w:color w:val="000000"/>
                <w:sz w:val="24"/>
                <w:szCs w:val="24"/>
                <w:highlight w:val="none"/>
              </w:rPr>
              <w:t>竞争性磋商</w:t>
            </w:r>
            <w:r>
              <w:rPr>
                <w:rFonts w:hint="eastAsia" w:ascii="仿宋_GB2312" w:hAnsi="宋体" w:eastAsia="仿宋_GB2312"/>
                <w:bCs/>
                <w:color w:val="000000"/>
                <w:sz w:val="24"/>
                <w:szCs w:val="24"/>
                <w:highlight w:val="none"/>
              </w:rPr>
              <w:t>采购公告</w:t>
            </w:r>
          </w:p>
        </w:tc>
        <w:tc>
          <w:tcPr>
            <w:tcW w:w="2735" w:type="dxa"/>
            <w:noWrap w:val="0"/>
            <w:vAlign w:val="center"/>
          </w:tcPr>
          <w:p w14:paraId="66AA4884">
            <w:pPr>
              <w:rPr>
                <w:rFonts w:hint="eastAsia" w:ascii="仿宋_GB2312" w:hAnsi="宋体" w:eastAsia="仿宋_GB2312" w:cs="宋体"/>
                <w:color w:val="000000"/>
                <w:sz w:val="24"/>
                <w:szCs w:val="24"/>
                <w:highlight w:val="none"/>
              </w:rPr>
            </w:pPr>
          </w:p>
        </w:tc>
      </w:tr>
      <w:tr w14:paraId="39D5E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2B9B833B">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7</w:t>
            </w:r>
          </w:p>
        </w:tc>
        <w:tc>
          <w:tcPr>
            <w:tcW w:w="2144" w:type="dxa"/>
            <w:noWrap w:val="0"/>
            <w:vAlign w:val="center"/>
          </w:tcPr>
          <w:p w14:paraId="518D4599">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成交公告及</w:t>
            </w:r>
            <w:r>
              <w:rPr>
                <w:rFonts w:ascii="仿宋_GB2312" w:hAnsi="宋体" w:eastAsia="仿宋_GB2312" w:cs="宋体"/>
                <w:color w:val="000000"/>
                <w:sz w:val="24"/>
                <w:szCs w:val="24"/>
                <w:highlight w:val="none"/>
              </w:rPr>
              <w:t>成交通知书</w:t>
            </w:r>
          </w:p>
        </w:tc>
        <w:tc>
          <w:tcPr>
            <w:tcW w:w="3969" w:type="dxa"/>
            <w:noWrap w:val="0"/>
            <w:vAlign w:val="center"/>
          </w:tcPr>
          <w:p w14:paraId="22DB11DA">
            <w:pPr>
              <w:jc w:val="left"/>
              <w:rPr>
                <w:rFonts w:hint="eastAsia" w:ascii="仿宋_GB2312" w:hAnsi="宋体" w:eastAsia="仿宋_GB2312" w:cs="宋体"/>
                <w:color w:val="000000"/>
                <w:sz w:val="24"/>
                <w:szCs w:val="24"/>
                <w:highlight w:val="none"/>
              </w:rPr>
            </w:pPr>
            <w:r>
              <w:rPr>
                <w:rFonts w:hint="eastAsia" w:ascii="仿宋_GB2312" w:eastAsia="仿宋_GB2312"/>
                <w:color w:val="000000"/>
                <w:sz w:val="24"/>
                <w:highlight w:val="none"/>
              </w:rPr>
              <w:t>成交人确定之日起2个工作日内</w:t>
            </w:r>
          </w:p>
        </w:tc>
        <w:tc>
          <w:tcPr>
            <w:tcW w:w="2735" w:type="dxa"/>
            <w:noWrap w:val="0"/>
            <w:vAlign w:val="center"/>
          </w:tcPr>
          <w:p w14:paraId="4EC1B145">
            <w:pPr>
              <w:rPr>
                <w:rFonts w:hint="eastAsia" w:ascii="仿宋_GB2312" w:hAnsi="宋体" w:eastAsia="仿宋_GB2312" w:cs="宋体"/>
                <w:color w:val="000000"/>
                <w:sz w:val="24"/>
                <w:szCs w:val="24"/>
                <w:highlight w:val="none"/>
              </w:rPr>
            </w:pPr>
          </w:p>
        </w:tc>
      </w:tr>
      <w:tr w14:paraId="6D562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6E3D60AC">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8</w:t>
            </w:r>
          </w:p>
        </w:tc>
        <w:tc>
          <w:tcPr>
            <w:tcW w:w="2144" w:type="dxa"/>
            <w:noWrap w:val="0"/>
            <w:vAlign w:val="center"/>
          </w:tcPr>
          <w:p w14:paraId="19319AA9">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成交结果</w:t>
            </w:r>
            <w:r>
              <w:rPr>
                <w:rFonts w:ascii="仿宋_GB2312" w:hAnsi="宋体" w:eastAsia="仿宋_GB2312" w:cs="宋体"/>
                <w:color w:val="000000"/>
                <w:sz w:val="24"/>
                <w:szCs w:val="24"/>
                <w:highlight w:val="none"/>
              </w:rPr>
              <w:t>质疑期限</w:t>
            </w:r>
          </w:p>
        </w:tc>
        <w:tc>
          <w:tcPr>
            <w:tcW w:w="3969" w:type="dxa"/>
            <w:noWrap w:val="0"/>
            <w:vAlign w:val="center"/>
          </w:tcPr>
          <w:p w14:paraId="2CBE87B4">
            <w:pPr>
              <w:jc w:val="left"/>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成交结果</w:t>
            </w:r>
            <w:r>
              <w:rPr>
                <w:rFonts w:ascii="仿宋_GB2312" w:hAnsi="宋体" w:eastAsia="仿宋_GB2312" w:cs="宋体"/>
                <w:color w:val="000000"/>
                <w:sz w:val="24"/>
                <w:szCs w:val="24"/>
                <w:highlight w:val="none"/>
              </w:rPr>
              <w:t>公告</w:t>
            </w:r>
            <w:r>
              <w:rPr>
                <w:rFonts w:hint="eastAsia" w:ascii="仿宋_GB2312" w:hAnsi="宋体" w:eastAsia="仿宋_GB2312" w:cs="宋体"/>
                <w:color w:val="000000"/>
                <w:sz w:val="24"/>
                <w:szCs w:val="24"/>
                <w:highlight w:val="none"/>
              </w:rPr>
              <w:t>期限</w:t>
            </w:r>
            <w:r>
              <w:rPr>
                <w:rFonts w:ascii="仿宋_GB2312" w:hAnsi="宋体" w:eastAsia="仿宋_GB2312" w:cs="宋体"/>
                <w:color w:val="000000"/>
                <w:sz w:val="24"/>
                <w:szCs w:val="24"/>
                <w:highlight w:val="none"/>
              </w:rPr>
              <w:t>届满之日起</w:t>
            </w:r>
            <w:r>
              <w:rPr>
                <w:rFonts w:hint="eastAsia" w:ascii="仿宋_GB2312" w:hAnsi="宋体" w:eastAsia="仿宋_GB2312" w:cs="宋体"/>
                <w:color w:val="000000"/>
                <w:sz w:val="24"/>
                <w:szCs w:val="24"/>
                <w:highlight w:val="none"/>
              </w:rPr>
              <w:t>7个</w:t>
            </w:r>
            <w:r>
              <w:rPr>
                <w:rFonts w:ascii="仿宋_GB2312" w:hAnsi="宋体" w:eastAsia="仿宋_GB2312" w:cs="宋体"/>
                <w:color w:val="000000"/>
                <w:sz w:val="24"/>
                <w:szCs w:val="24"/>
                <w:highlight w:val="none"/>
              </w:rPr>
              <w:t>工作日内</w:t>
            </w:r>
          </w:p>
        </w:tc>
        <w:tc>
          <w:tcPr>
            <w:tcW w:w="2735" w:type="dxa"/>
            <w:noWrap w:val="0"/>
            <w:vAlign w:val="center"/>
          </w:tcPr>
          <w:p w14:paraId="79D76BE1">
            <w:pPr>
              <w:rPr>
                <w:rFonts w:hint="eastAsia" w:ascii="仿宋_GB2312" w:hAnsi="宋体" w:eastAsia="仿宋_GB2312" w:cs="宋体"/>
                <w:color w:val="000000"/>
                <w:sz w:val="24"/>
                <w:szCs w:val="24"/>
                <w:highlight w:val="none"/>
              </w:rPr>
            </w:pPr>
          </w:p>
        </w:tc>
      </w:tr>
      <w:tr w14:paraId="1645D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534" w:type="dxa"/>
            <w:noWrap w:val="0"/>
            <w:vAlign w:val="center"/>
          </w:tcPr>
          <w:p w14:paraId="078AE2D2">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9</w:t>
            </w:r>
          </w:p>
        </w:tc>
        <w:tc>
          <w:tcPr>
            <w:tcW w:w="2144" w:type="dxa"/>
            <w:noWrap w:val="0"/>
            <w:vAlign w:val="center"/>
          </w:tcPr>
          <w:p w14:paraId="7AA9F97B">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成交</w:t>
            </w:r>
            <w:r>
              <w:rPr>
                <w:rFonts w:ascii="仿宋_GB2312" w:hAnsi="宋体" w:eastAsia="仿宋_GB2312" w:cs="宋体"/>
                <w:color w:val="000000"/>
                <w:sz w:val="24"/>
                <w:szCs w:val="24"/>
                <w:highlight w:val="none"/>
              </w:rPr>
              <w:t>结果投诉期限</w:t>
            </w:r>
          </w:p>
        </w:tc>
        <w:tc>
          <w:tcPr>
            <w:tcW w:w="3969" w:type="dxa"/>
            <w:noWrap w:val="0"/>
            <w:vAlign w:val="center"/>
          </w:tcPr>
          <w:p w14:paraId="791F5367">
            <w:pPr>
              <w:jc w:val="left"/>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质疑答复</w:t>
            </w:r>
            <w:r>
              <w:rPr>
                <w:rFonts w:ascii="仿宋_GB2312" w:hAnsi="宋体" w:eastAsia="仿宋_GB2312" w:cs="宋体"/>
                <w:color w:val="000000"/>
                <w:sz w:val="24"/>
                <w:szCs w:val="24"/>
                <w:highlight w:val="none"/>
              </w:rPr>
              <w:t>期满后</w:t>
            </w:r>
            <w:r>
              <w:rPr>
                <w:rFonts w:hint="eastAsia" w:ascii="仿宋_GB2312" w:hAnsi="宋体" w:eastAsia="仿宋_GB2312" w:cs="宋体"/>
                <w:color w:val="000000"/>
                <w:sz w:val="24"/>
                <w:szCs w:val="24"/>
                <w:highlight w:val="none"/>
              </w:rPr>
              <w:t>15个</w:t>
            </w:r>
            <w:r>
              <w:rPr>
                <w:rFonts w:ascii="仿宋_GB2312" w:hAnsi="宋体" w:eastAsia="仿宋_GB2312" w:cs="宋体"/>
                <w:color w:val="000000"/>
                <w:sz w:val="24"/>
                <w:szCs w:val="24"/>
                <w:highlight w:val="none"/>
              </w:rPr>
              <w:t>工作日</w:t>
            </w:r>
          </w:p>
        </w:tc>
        <w:tc>
          <w:tcPr>
            <w:tcW w:w="2735" w:type="dxa"/>
            <w:noWrap w:val="0"/>
            <w:vAlign w:val="center"/>
          </w:tcPr>
          <w:p w14:paraId="7FD5D347">
            <w:pPr>
              <w:rPr>
                <w:rFonts w:hint="eastAsia" w:ascii="仿宋_GB2312" w:hAnsi="宋体" w:eastAsia="仿宋_GB2312" w:cs="宋体"/>
                <w:color w:val="000000"/>
                <w:sz w:val="24"/>
                <w:szCs w:val="24"/>
                <w:highlight w:val="none"/>
              </w:rPr>
            </w:pPr>
          </w:p>
        </w:tc>
      </w:tr>
      <w:tr w14:paraId="33556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79F28FFA">
            <w:pPr>
              <w:ind w:left="-126" w:leftChars="-60" w:right="-99" w:rightChars="-47"/>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10</w:t>
            </w:r>
          </w:p>
        </w:tc>
        <w:tc>
          <w:tcPr>
            <w:tcW w:w="2144" w:type="dxa"/>
            <w:noWrap w:val="0"/>
            <w:vAlign w:val="center"/>
          </w:tcPr>
          <w:p w14:paraId="1BC15F06">
            <w:pPr>
              <w:jc w:val="cente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签订合同</w:t>
            </w:r>
          </w:p>
        </w:tc>
        <w:tc>
          <w:tcPr>
            <w:tcW w:w="3969" w:type="dxa"/>
            <w:noWrap w:val="0"/>
            <w:vAlign w:val="center"/>
          </w:tcPr>
          <w:p w14:paraId="572B7DC9">
            <w:pPr>
              <w:rPr>
                <w:rFonts w:hint="eastAsia" w:ascii="仿宋_GB2312" w:hAnsi="宋体" w:eastAsia="仿宋_GB2312" w:cs="宋体"/>
                <w:color w:val="000000"/>
                <w:sz w:val="24"/>
                <w:szCs w:val="24"/>
                <w:highlight w:val="none"/>
              </w:rPr>
            </w:pPr>
            <w:r>
              <w:rPr>
                <w:rFonts w:hint="eastAsia" w:ascii="仿宋_GB2312" w:hAnsi="宋体" w:eastAsia="仿宋_GB2312" w:cs="宋体"/>
                <w:color w:val="000000"/>
                <w:sz w:val="24"/>
                <w:szCs w:val="24"/>
                <w:highlight w:val="none"/>
              </w:rPr>
              <w:t>成交通知书发出之日起</w:t>
            </w:r>
            <w:r>
              <w:rPr>
                <w:rFonts w:ascii="仿宋_GB2312" w:hAnsi="宋体" w:eastAsia="仿宋_GB2312" w:cs="宋体"/>
                <w:color w:val="000000"/>
                <w:sz w:val="24"/>
                <w:szCs w:val="24"/>
                <w:highlight w:val="none"/>
                <w:u w:val="single"/>
              </w:rPr>
              <w:t>30</w:t>
            </w:r>
            <w:r>
              <w:rPr>
                <w:rFonts w:hint="eastAsia" w:ascii="仿宋_GB2312" w:hAnsi="宋体" w:eastAsia="仿宋_GB2312" w:cs="宋体"/>
                <w:color w:val="000000"/>
                <w:sz w:val="24"/>
                <w:szCs w:val="24"/>
                <w:highlight w:val="none"/>
              </w:rPr>
              <w:t>日内，</w:t>
            </w:r>
            <w:r>
              <w:rPr>
                <w:rFonts w:hint="eastAsia" w:ascii="仿宋_GB2312" w:eastAsia="仿宋_GB2312"/>
                <w:color w:val="000000"/>
                <w:sz w:val="24"/>
                <w:highlight w:val="none"/>
              </w:rPr>
              <w:t>按照磋商文件和成交人磋商响应文件的规定，与成交人签订书面合同。</w:t>
            </w:r>
          </w:p>
        </w:tc>
        <w:tc>
          <w:tcPr>
            <w:tcW w:w="2735" w:type="dxa"/>
            <w:noWrap w:val="0"/>
            <w:vAlign w:val="center"/>
          </w:tcPr>
          <w:p w14:paraId="33EAE027">
            <w:pPr>
              <w:rPr>
                <w:rFonts w:hint="eastAsia" w:ascii="仿宋_GB2312" w:hAnsi="宋体" w:eastAsia="仿宋_GB2312" w:cs="宋体"/>
                <w:color w:val="000000"/>
                <w:sz w:val="24"/>
                <w:szCs w:val="24"/>
                <w:highlight w:val="none"/>
              </w:rPr>
            </w:pPr>
          </w:p>
        </w:tc>
      </w:tr>
      <w:tr w14:paraId="47AE6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noWrap w:val="0"/>
            <w:vAlign w:val="center"/>
          </w:tcPr>
          <w:p w14:paraId="39CA040F">
            <w:pPr>
              <w:ind w:left="-126" w:leftChars="-60" w:right="-99" w:rightChars="-47"/>
              <w:jc w:val="center"/>
              <w:rPr>
                <w:rFonts w:hint="eastAsia" w:ascii="仿宋_GB2312" w:hAnsi="宋体" w:eastAsia="仿宋_GB2312" w:cs="宋体"/>
                <w:kern w:val="2"/>
                <w:sz w:val="24"/>
                <w:szCs w:val="24"/>
                <w:highlight w:val="none"/>
                <w:lang w:val="en-US" w:eastAsia="zh-CN" w:bidi="ar-SA"/>
              </w:rPr>
            </w:pPr>
            <w:bookmarkStart w:id="75" w:name="_Toc530551821"/>
            <w:bookmarkStart w:id="76" w:name="_Toc531358976"/>
            <w:r>
              <w:rPr>
                <w:rFonts w:hint="eastAsia" w:ascii="仿宋_GB2312" w:hAnsi="宋体" w:eastAsia="仿宋_GB2312" w:cs="宋体"/>
                <w:sz w:val="24"/>
                <w:szCs w:val="24"/>
                <w:highlight w:val="none"/>
              </w:rPr>
              <w:t>11</w:t>
            </w:r>
          </w:p>
        </w:tc>
        <w:tc>
          <w:tcPr>
            <w:tcW w:w="2144" w:type="dxa"/>
            <w:noWrap w:val="0"/>
            <w:vAlign w:val="center"/>
          </w:tcPr>
          <w:p w14:paraId="3256BE3C">
            <w:pPr>
              <w:ind w:left="-126" w:leftChars="-60" w:right="-99" w:rightChars="-47"/>
              <w:jc w:val="center"/>
              <w:rPr>
                <w:rFonts w:hint="eastAsia" w:ascii="仿宋_GB2312" w:hAnsi="宋体" w:eastAsia="仿宋_GB2312" w:cs="宋体"/>
                <w:kern w:val="2"/>
                <w:sz w:val="24"/>
                <w:szCs w:val="24"/>
                <w:highlight w:val="none"/>
                <w:lang w:val="en-US" w:eastAsia="zh-CN" w:bidi="ar-SA"/>
              </w:rPr>
            </w:pPr>
            <w:r>
              <w:rPr>
                <w:rFonts w:hint="eastAsia" w:ascii="仿宋_GB2312" w:hAnsi="宋体" w:eastAsia="仿宋_GB2312" w:cs="宋体"/>
                <w:sz w:val="24"/>
                <w:szCs w:val="24"/>
                <w:highlight w:val="none"/>
              </w:rPr>
              <w:t>采购代理服务费</w:t>
            </w:r>
          </w:p>
        </w:tc>
        <w:tc>
          <w:tcPr>
            <w:tcW w:w="6704" w:type="dxa"/>
            <w:gridSpan w:val="2"/>
            <w:noWrap w:val="0"/>
            <w:vAlign w:val="center"/>
          </w:tcPr>
          <w:p w14:paraId="1C590261">
            <w:pPr>
              <w:ind w:left="-126" w:leftChars="-60" w:right="-99" w:rightChars="-47"/>
              <w:jc w:val="left"/>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lang w:val="en-US" w:eastAsia="zh-CN"/>
              </w:rPr>
              <w:t xml:space="preserve">    本</w:t>
            </w:r>
            <w:r>
              <w:rPr>
                <w:rFonts w:hint="eastAsia" w:ascii="仿宋_GB2312" w:hAnsi="宋体" w:eastAsia="仿宋_GB2312" w:cs="宋体"/>
                <w:sz w:val="24"/>
                <w:szCs w:val="24"/>
                <w:highlight w:val="none"/>
              </w:rPr>
              <w:t>次采购代理服务费参照计价格[2002]1980号文件规定的收费标准的80%收取，不足5</w:t>
            </w:r>
            <w:r>
              <w:rPr>
                <w:rFonts w:hint="eastAsia" w:ascii="仿宋_GB2312" w:hAnsi="宋体" w:eastAsia="仿宋_GB2312" w:cs="宋体"/>
                <w:sz w:val="24"/>
                <w:szCs w:val="24"/>
                <w:highlight w:val="none"/>
                <w:lang w:val="en-US" w:eastAsia="zh-CN"/>
              </w:rPr>
              <w:t>5</w:t>
            </w:r>
            <w:r>
              <w:rPr>
                <w:rFonts w:hint="eastAsia" w:ascii="仿宋_GB2312" w:hAnsi="宋体" w:eastAsia="仿宋_GB2312" w:cs="宋体"/>
                <w:sz w:val="24"/>
                <w:szCs w:val="24"/>
                <w:highlight w:val="none"/>
              </w:rPr>
              <w:t>00元按5</w:t>
            </w:r>
            <w:r>
              <w:rPr>
                <w:rFonts w:hint="eastAsia" w:ascii="仿宋_GB2312" w:hAnsi="宋体" w:eastAsia="仿宋_GB2312" w:cs="宋体"/>
                <w:sz w:val="24"/>
                <w:szCs w:val="24"/>
                <w:highlight w:val="none"/>
                <w:lang w:val="en-US" w:eastAsia="zh-CN"/>
              </w:rPr>
              <w:t>5</w:t>
            </w:r>
            <w:r>
              <w:rPr>
                <w:rFonts w:hint="eastAsia" w:ascii="仿宋_GB2312" w:hAnsi="宋体" w:eastAsia="仿宋_GB2312" w:cs="宋体"/>
                <w:sz w:val="24"/>
                <w:szCs w:val="24"/>
                <w:highlight w:val="none"/>
              </w:rPr>
              <w:t>00元收取，由成交人支付。</w:t>
            </w:r>
          </w:p>
          <w:p w14:paraId="189D48C9">
            <w:pPr>
              <w:ind w:left="-126" w:leftChars="-60" w:right="-99" w:rightChars="-47"/>
              <w:jc w:val="left"/>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收费标准如下：</w:t>
            </w: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3"/>
              <w:gridCol w:w="1276"/>
              <w:gridCol w:w="1774"/>
            </w:tblGrid>
            <w:tr w14:paraId="4BEBE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3063" w:type="dxa"/>
                  <w:tcBorders>
                    <w:tl2br w:val="single" w:color="auto" w:sz="4" w:space="0"/>
                  </w:tcBorders>
                  <w:noWrap w:val="0"/>
                  <w:vAlign w:val="center"/>
                </w:tcPr>
                <w:p w14:paraId="2090D3D7">
                  <w:pPr>
                    <w:ind w:right="-99" w:rightChars="-47"/>
                    <w:jc w:val="left"/>
                    <w:rPr>
                      <w:rFonts w:hint="default" w:ascii="仿宋_GB2312" w:hAnsi="宋体" w:eastAsia="仿宋_GB2312" w:cs="宋体"/>
                      <w:sz w:val="24"/>
                      <w:szCs w:val="24"/>
                      <w:highlight w:val="none"/>
                      <w:lang w:val="en-US" w:eastAsia="zh-CN"/>
                    </w:rPr>
                  </w:pPr>
                  <w:r>
                    <w:rPr>
                      <w:rFonts w:hint="eastAsia" w:ascii="仿宋_GB2312" w:hAnsi="宋体" w:eastAsia="仿宋_GB2312" w:cs="宋体"/>
                      <w:sz w:val="24"/>
                      <w:szCs w:val="24"/>
                      <w:highlight w:val="none"/>
                    </w:rPr>
                    <w:t>中标金额</w:t>
                  </w:r>
                  <w:r>
                    <w:rPr>
                      <w:rFonts w:hint="eastAsia" w:ascii="仿宋_GB2312" w:hAnsi="宋体" w:eastAsia="仿宋_GB2312" w:cs="宋体"/>
                      <w:sz w:val="24"/>
                      <w:szCs w:val="24"/>
                      <w:highlight w:val="none"/>
                      <w:lang w:val="en-US" w:eastAsia="zh-CN"/>
                    </w:rPr>
                    <w:t xml:space="preserve">         类型</w:t>
                  </w:r>
                </w:p>
              </w:tc>
              <w:tc>
                <w:tcPr>
                  <w:tcW w:w="1276" w:type="dxa"/>
                  <w:noWrap w:val="0"/>
                  <w:vAlign w:val="center"/>
                </w:tcPr>
                <w:p w14:paraId="51505654">
                  <w:pPr>
                    <w:ind w:left="-126" w:leftChars="-60" w:right="-99" w:rightChars="-47"/>
                    <w:jc w:val="center"/>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费率</w:t>
                  </w:r>
                </w:p>
              </w:tc>
              <w:tc>
                <w:tcPr>
                  <w:tcW w:w="1774" w:type="dxa"/>
                  <w:noWrap w:val="0"/>
                  <w:vAlign w:val="center"/>
                </w:tcPr>
                <w:p w14:paraId="5ED6E47C">
                  <w:pPr>
                    <w:ind w:left="-126" w:leftChars="-60" w:right="-99" w:rightChars="-47"/>
                    <w:jc w:val="center"/>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备注</w:t>
                  </w:r>
                </w:p>
              </w:tc>
            </w:tr>
            <w:tr w14:paraId="2D879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3063" w:type="dxa"/>
                  <w:noWrap w:val="0"/>
                  <w:vAlign w:val="center"/>
                </w:tcPr>
                <w:p w14:paraId="0B6F2661">
                  <w:pPr>
                    <w:ind w:left="-126" w:leftChars="-60" w:right="-99" w:rightChars="-47"/>
                    <w:jc w:val="center"/>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成交金额≤100万元</w:t>
                  </w:r>
                </w:p>
              </w:tc>
              <w:tc>
                <w:tcPr>
                  <w:tcW w:w="1276" w:type="dxa"/>
                  <w:noWrap w:val="0"/>
                  <w:vAlign w:val="center"/>
                </w:tcPr>
                <w:p w14:paraId="75B2CBF6">
                  <w:pPr>
                    <w:ind w:left="-126" w:leftChars="-60" w:right="-99" w:rightChars="-47"/>
                    <w:jc w:val="center"/>
                    <w:rPr>
                      <w:rFonts w:hint="eastAsia" w:ascii="仿宋_GB2312" w:hAnsi="宋体" w:eastAsia="仿宋_GB2312" w:cs="宋体"/>
                      <w:sz w:val="24"/>
                      <w:szCs w:val="24"/>
                      <w:highlight w:val="none"/>
                    </w:rPr>
                  </w:pPr>
                  <w:r>
                    <w:rPr>
                      <w:rFonts w:hint="eastAsia" w:ascii="仿宋_GB2312" w:hAnsi="宋体" w:eastAsia="仿宋_GB2312" w:cs="宋体"/>
                      <w:sz w:val="24"/>
                      <w:szCs w:val="24"/>
                      <w:highlight w:val="none"/>
                    </w:rPr>
                    <w:t>1.50%</w:t>
                  </w:r>
                </w:p>
              </w:tc>
              <w:tc>
                <w:tcPr>
                  <w:tcW w:w="1774" w:type="dxa"/>
                  <w:noWrap w:val="0"/>
                  <w:vAlign w:val="center"/>
                </w:tcPr>
                <w:p w14:paraId="365837F1">
                  <w:pPr>
                    <w:ind w:left="-126" w:leftChars="-60" w:right="-99" w:rightChars="-47"/>
                    <w:jc w:val="center"/>
                    <w:rPr>
                      <w:rFonts w:hint="eastAsia" w:ascii="仿宋_GB2312" w:hAnsi="宋体" w:eastAsia="仿宋_GB2312" w:cs="宋体"/>
                      <w:sz w:val="24"/>
                      <w:szCs w:val="24"/>
                      <w:highlight w:val="none"/>
                    </w:rPr>
                  </w:pPr>
                </w:p>
              </w:tc>
            </w:tr>
          </w:tbl>
          <w:p w14:paraId="5460A4B2">
            <w:pPr>
              <w:ind w:left="-126" w:leftChars="-60" w:right="-99" w:rightChars="-47"/>
              <w:jc w:val="left"/>
              <w:rPr>
                <w:rFonts w:hint="eastAsia" w:ascii="仿宋_GB2312" w:hAnsi="宋体" w:eastAsia="仿宋_GB2312" w:cs="宋体"/>
                <w:kern w:val="2"/>
                <w:sz w:val="24"/>
                <w:szCs w:val="24"/>
                <w:highlight w:val="none"/>
                <w:lang w:val="en-US" w:eastAsia="zh-CN" w:bidi="ar-SA"/>
              </w:rPr>
            </w:pPr>
            <w:r>
              <w:rPr>
                <w:rFonts w:hint="eastAsia" w:ascii="仿宋_GB2312" w:hAnsi="宋体" w:eastAsia="仿宋_GB2312" w:cs="宋体"/>
                <w:sz w:val="24"/>
                <w:szCs w:val="24"/>
                <w:highlight w:val="none"/>
              </w:rPr>
              <w:t xml:space="preserve">   成交人在领取成交通知书时须按规定向采购代理机构直接缴纳采购代理服务费。</w:t>
            </w:r>
          </w:p>
        </w:tc>
      </w:tr>
      <w:bookmarkEnd w:id="72"/>
    </w:tbl>
    <w:p w14:paraId="1ABE4801">
      <w:pPr>
        <w:pStyle w:val="38"/>
        <w:spacing w:beforeLines="100" w:after="240" w:afterLines="100"/>
        <w:jc w:val="left"/>
        <w:outlineLvl w:val="1"/>
        <w:rPr>
          <w:rFonts w:ascii="仿宋_GB2312" w:eastAsia="仿宋_GB2312"/>
          <w:color w:val="000000"/>
          <w:sz w:val="30"/>
          <w:szCs w:val="30"/>
          <w:highlight w:val="none"/>
        </w:rPr>
        <w:sectPr>
          <w:footerReference r:id="rId8" w:type="even"/>
          <w:pgSz w:w="11906" w:h="16838"/>
          <w:pgMar w:top="1418" w:right="1418" w:bottom="1418" w:left="1418" w:header="851" w:footer="851" w:gutter="0"/>
          <w:pgNumType w:fmt="decimal"/>
          <w:cols w:space="720" w:num="1"/>
          <w:docGrid w:linePitch="312" w:charSpace="0"/>
        </w:sectPr>
      </w:pPr>
    </w:p>
    <w:p w14:paraId="1096403A">
      <w:pPr>
        <w:pStyle w:val="38"/>
        <w:spacing w:beforeLines="100" w:after="240" w:afterLines="100"/>
        <w:jc w:val="left"/>
        <w:outlineLvl w:val="1"/>
        <w:rPr>
          <w:rFonts w:hint="eastAsia" w:ascii="仿宋_GB2312" w:eastAsia="仿宋_GB2312"/>
          <w:color w:val="000000"/>
          <w:sz w:val="30"/>
          <w:szCs w:val="30"/>
          <w:highlight w:val="none"/>
        </w:rPr>
      </w:pPr>
      <w:bookmarkStart w:id="77" w:name="_Toc5255"/>
      <w:r>
        <w:rPr>
          <w:rFonts w:hint="eastAsia" w:ascii="仿宋_GB2312" w:eastAsia="仿宋_GB2312"/>
          <w:color w:val="000000"/>
          <w:sz w:val="30"/>
          <w:szCs w:val="30"/>
          <w:highlight w:val="none"/>
        </w:rPr>
        <w:t xml:space="preserve">一   </w:t>
      </w:r>
      <w:r>
        <w:rPr>
          <w:rFonts w:ascii="仿宋_GB2312" w:eastAsia="仿宋_GB2312"/>
          <w:color w:val="000000"/>
          <w:sz w:val="30"/>
          <w:szCs w:val="30"/>
          <w:highlight w:val="none"/>
        </w:rPr>
        <w:t xml:space="preserve"> </w:t>
      </w:r>
      <w:r>
        <w:rPr>
          <w:rFonts w:hint="eastAsia" w:ascii="仿宋_GB2312" w:eastAsia="仿宋_GB2312"/>
          <w:color w:val="000000"/>
          <w:sz w:val="30"/>
          <w:szCs w:val="30"/>
          <w:highlight w:val="none"/>
        </w:rPr>
        <w:t>总则</w:t>
      </w:r>
      <w:bookmarkEnd w:id="73"/>
      <w:bookmarkEnd w:id="75"/>
      <w:bookmarkEnd w:id="76"/>
      <w:bookmarkEnd w:id="77"/>
    </w:p>
    <w:p w14:paraId="5B996627">
      <w:pPr>
        <w:pStyle w:val="254"/>
        <w:rPr>
          <w:rFonts w:hint="eastAsia"/>
          <w:color w:val="000000"/>
          <w:highlight w:val="none"/>
        </w:rPr>
      </w:pPr>
      <w:bookmarkStart w:id="78" w:name="_Toc13567"/>
      <w:bookmarkStart w:id="79" w:name="_Toc530551822"/>
      <w:bookmarkStart w:id="80" w:name="_Toc531358977"/>
      <w:r>
        <w:rPr>
          <w:rFonts w:hint="eastAsia"/>
          <w:color w:val="000000"/>
          <w:highlight w:val="none"/>
        </w:rPr>
        <w:t>1.</w:t>
      </w:r>
      <w:r>
        <w:rPr>
          <w:color w:val="000000"/>
          <w:highlight w:val="none"/>
        </w:rPr>
        <w:t xml:space="preserve">1     </w:t>
      </w:r>
      <w:r>
        <w:rPr>
          <w:rFonts w:hint="eastAsia"/>
          <w:color w:val="000000"/>
          <w:highlight w:val="none"/>
        </w:rPr>
        <w:t>适用范围</w:t>
      </w:r>
      <w:bookmarkEnd w:id="78"/>
      <w:bookmarkEnd w:id="79"/>
      <w:bookmarkEnd w:id="80"/>
    </w:p>
    <w:p w14:paraId="7EB4CEF2">
      <w:pPr>
        <w:spacing w:line="360" w:lineRule="auto"/>
        <w:ind w:firstLine="960" w:firstLineChars="400"/>
        <w:rPr>
          <w:rFonts w:hint="eastAsia" w:ascii="仿宋_GB2312" w:hAnsi="宋体" w:eastAsia="仿宋_GB2312"/>
          <w:color w:val="000000"/>
          <w:sz w:val="24"/>
          <w:szCs w:val="24"/>
          <w:highlight w:val="none"/>
        </w:rPr>
      </w:pPr>
      <w:r>
        <w:rPr>
          <w:rFonts w:hint="eastAsia" w:ascii="仿宋_GB2312" w:hAnsi="宋体" w:eastAsia="仿宋_GB2312"/>
          <w:bCs/>
          <w:color w:val="000000"/>
          <w:sz w:val="24"/>
          <w:szCs w:val="24"/>
          <w:highlight w:val="none"/>
        </w:rPr>
        <w:t>磋商文件</w:t>
      </w:r>
      <w:r>
        <w:rPr>
          <w:rFonts w:hint="eastAsia" w:ascii="仿宋_GB2312" w:hAnsi="宋体" w:eastAsia="仿宋_GB2312"/>
          <w:color w:val="000000"/>
          <w:sz w:val="24"/>
          <w:szCs w:val="24"/>
          <w:highlight w:val="none"/>
        </w:rPr>
        <w:t>适用于本次采购项目的采购行为，法律、法规另有规定的，从其规定。</w:t>
      </w:r>
    </w:p>
    <w:p w14:paraId="78AA4635">
      <w:pPr>
        <w:pStyle w:val="254"/>
        <w:rPr>
          <w:rFonts w:hint="eastAsia"/>
          <w:color w:val="000000"/>
          <w:highlight w:val="none"/>
        </w:rPr>
      </w:pPr>
      <w:bookmarkStart w:id="81" w:name="_Toc530551823"/>
      <w:bookmarkStart w:id="82" w:name="_Toc531358978"/>
      <w:bookmarkStart w:id="83" w:name="_Toc6638"/>
      <w:r>
        <w:rPr>
          <w:color w:val="000000"/>
          <w:highlight w:val="none"/>
        </w:rPr>
        <w:t>1</w:t>
      </w:r>
      <w:r>
        <w:rPr>
          <w:rFonts w:hint="eastAsia"/>
          <w:color w:val="000000"/>
          <w:highlight w:val="none"/>
        </w:rPr>
        <w:t>.</w:t>
      </w:r>
      <w:r>
        <w:rPr>
          <w:color w:val="000000"/>
          <w:highlight w:val="none"/>
        </w:rPr>
        <w:t>2</w:t>
      </w:r>
      <w:r>
        <w:rPr>
          <w:rFonts w:hint="eastAsia"/>
          <w:color w:val="000000"/>
          <w:highlight w:val="none"/>
        </w:rPr>
        <w:t xml:space="preserve">    </w:t>
      </w:r>
      <w:r>
        <w:rPr>
          <w:color w:val="000000"/>
          <w:highlight w:val="none"/>
        </w:rPr>
        <w:t xml:space="preserve"> </w:t>
      </w:r>
      <w:r>
        <w:rPr>
          <w:rFonts w:hint="eastAsia"/>
          <w:color w:val="000000"/>
          <w:highlight w:val="none"/>
        </w:rPr>
        <w:t>定义</w:t>
      </w:r>
      <w:bookmarkEnd w:id="81"/>
      <w:bookmarkEnd w:id="82"/>
      <w:bookmarkEnd w:id="83"/>
    </w:p>
    <w:p w14:paraId="21985FDE">
      <w:pPr>
        <w:spacing w:line="360" w:lineRule="auto"/>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2.1   “采购人”是</w:t>
      </w:r>
      <w:r>
        <w:rPr>
          <w:rFonts w:ascii="仿宋_GB2312" w:hAnsi="宋体" w:eastAsia="仿宋_GB2312"/>
          <w:color w:val="000000"/>
          <w:sz w:val="24"/>
          <w:szCs w:val="24"/>
          <w:highlight w:val="none"/>
        </w:rPr>
        <w:t>指</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详见</w:t>
      </w:r>
      <w:r>
        <w:rPr>
          <w:rFonts w:hint="eastAsia" w:ascii="仿宋_GB2312" w:hAnsi="宋体" w:eastAsia="仿宋_GB2312"/>
          <w:color w:val="000000"/>
          <w:sz w:val="24"/>
          <w:szCs w:val="24"/>
          <w:highlight w:val="none"/>
        </w:rPr>
        <w:t>供应商须知前附表（一）；</w:t>
      </w:r>
    </w:p>
    <w:p w14:paraId="6A01064E">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2.2   “采购代理机构”系指竞争性磋商采购</w:t>
      </w:r>
      <w:r>
        <w:rPr>
          <w:rFonts w:ascii="仿宋_GB2312" w:hAnsi="宋体" w:eastAsia="仿宋_GB2312"/>
          <w:color w:val="000000"/>
          <w:sz w:val="24"/>
          <w:szCs w:val="24"/>
          <w:highlight w:val="none"/>
        </w:rPr>
        <w:t>公告</w:t>
      </w:r>
      <w:r>
        <w:rPr>
          <w:rFonts w:hint="eastAsia" w:ascii="仿宋_GB2312" w:hAnsi="宋体" w:eastAsia="仿宋_GB2312"/>
          <w:color w:val="000000"/>
          <w:sz w:val="24"/>
          <w:szCs w:val="24"/>
          <w:highlight w:val="none"/>
        </w:rPr>
        <w:t>中载明的本项目的采购代理机构，详见</w:t>
      </w:r>
      <w:r>
        <w:rPr>
          <w:rFonts w:ascii="仿宋_GB2312" w:hAnsi="宋体" w:eastAsia="仿宋_GB2312"/>
          <w:color w:val="000000"/>
          <w:sz w:val="24"/>
          <w:szCs w:val="24"/>
          <w:highlight w:val="none"/>
        </w:rPr>
        <w:t>供应商须知前附表（一）</w:t>
      </w:r>
      <w:r>
        <w:rPr>
          <w:rFonts w:hint="eastAsia" w:ascii="仿宋_GB2312" w:hAnsi="宋体" w:eastAsia="仿宋_GB2312"/>
          <w:color w:val="000000"/>
          <w:sz w:val="24"/>
          <w:szCs w:val="24"/>
          <w:highlight w:val="none"/>
        </w:rPr>
        <w:t>；</w:t>
      </w:r>
    </w:p>
    <w:p w14:paraId="1B7E67CC">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2.3   “供应商”系指按照本磋商文件的规定参加并递交磋商响应文件的自然人、法人或其他组织；</w:t>
      </w:r>
    </w:p>
    <w:p w14:paraId="2398CC93">
      <w:pPr>
        <w:spacing w:line="360" w:lineRule="auto"/>
        <w:ind w:left="960" w:hanging="960" w:hangingChars="400"/>
        <w:rPr>
          <w:rFonts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2.4   “负责人”系指法人企业的法定代表人，或其他组织为法律、行政法规规定代表单位行使职权的主要负责人，或自然人本人；</w:t>
      </w:r>
    </w:p>
    <w:p w14:paraId="035CA4CA">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1.2.5   “供应商</w:t>
      </w:r>
      <w:r>
        <w:rPr>
          <w:rFonts w:ascii="仿宋_GB2312" w:hAnsi="宋体" w:eastAsia="仿宋_GB2312"/>
          <w:color w:val="000000"/>
          <w:sz w:val="24"/>
          <w:szCs w:val="24"/>
          <w:highlight w:val="none"/>
        </w:rPr>
        <w:t>代表</w:t>
      </w:r>
      <w:r>
        <w:rPr>
          <w:rFonts w:hint="eastAsia" w:ascii="仿宋_GB2312" w:hAnsi="宋体" w:eastAsia="仿宋_GB2312"/>
          <w:color w:val="000000"/>
          <w:sz w:val="24"/>
          <w:szCs w:val="24"/>
          <w:highlight w:val="none"/>
        </w:rPr>
        <w:t>”系指</w:t>
      </w:r>
      <w:r>
        <w:rPr>
          <w:rFonts w:ascii="仿宋_GB2312" w:hAnsi="宋体" w:eastAsia="仿宋_GB2312"/>
          <w:color w:val="000000"/>
          <w:sz w:val="24"/>
          <w:szCs w:val="24"/>
          <w:highlight w:val="none"/>
        </w:rPr>
        <w:t>负责人或</w:t>
      </w:r>
      <w:r>
        <w:rPr>
          <w:rFonts w:hint="eastAsia" w:ascii="仿宋_GB2312" w:hAnsi="宋体" w:eastAsia="仿宋_GB2312"/>
          <w:color w:val="000000"/>
          <w:sz w:val="24"/>
          <w:szCs w:val="24"/>
          <w:highlight w:val="none"/>
        </w:rPr>
        <w:t>其</w:t>
      </w:r>
      <w:r>
        <w:rPr>
          <w:rFonts w:ascii="仿宋_GB2312" w:hAnsi="宋体" w:eastAsia="仿宋_GB2312"/>
          <w:color w:val="000000"/>
          <w:sz w:val="24"/>
          <w:szCs w:val="24"/>
          <w:highlight w:val="none"/>
        </w:rPr>
        <w:t>授权的委托代理人</w:t>
      </w:r>
      <w:r>
        <w:rPr>
          <w:rFonts w:hint="eastAsia" w:ascii="仿宋_GB2312" w:hAnsi="宋体" w:eastAsia="仿宋_GB2312"/>
          <w:color w:val="000000"/>
          <w:sz w:val="24"/>
          <w:szCs w:val="24"/>
          <w:highlight w:val="none"/>
        </w:rPr>
        <w:t>；</w:t>
      </w:r>
    </w:p>
    <w:p w14:paraId="310FB1F1">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6</w:t>
      </w:r>
      <w:r>
        <w:rPr>
          <w:rFonts w:hint="eastAsia" w:ascii="仿宋_GB2312" w:hAnsi="宋体" w:eastAsia="仿宋_GB2312"/>
          <w:color w:val="000000"/>
          <w:sz w:val="24"/>
          <w:szCs w:val="24"/>
          <w:highlight w:val="none"/>
        </w:rPr>
        <w:t xml:space="preserve">   “合同”系指采购人与成交人双方签署的规定双方权利与义务的协议，以及所有附件、附录、磋商文件和磋商响应文件所提到的构成合同的所有文件；</w:t>
      </w:r>
    </w:p>
    <w:p w14:paraId="4B3A365F">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7</w:t>
      </w:r>
      <w:r>
        <w:rPr>
          <w:rFonts w:hint="eastAsia" w:ascii="仿宋_GB2312" w:hAnsi="宋体" w:eastAsia="仿宋_GB2312"/>
          <w:color w:val="000000"/>
          <w:sz w:val="24"/>
          <w:szCs w:val="24"/>
          <w:highlight w:val="none"/>
        </w:rPr>
        <w:t xml:space="preserve">   </w:t>
      </w:r>
      <w:r>
        <w:rPr>
          <w:rFonts w:hint="eastAsia" w:ascii="仿宋_GB2312" w:hAnsi="宋体" w:eastAsia="仿宋_GB2312"/>
          <w:sz w:val="24"/>
          <w:szCs w:val="24"/>
          <w:highlight w:val="none"/>
        </w:rPr>
        <w:t>“服务”系指供应商按磋商文件规定应承担的服务内容，</w:t>
      </w:r>
      <w:r>
        <w:rPr>
          <w:rFonts w:ascii="仿宋_GB2312" w:hAnsi="宋体" w:eastAsia="仿宋_GB2312"/>
          <w:sz w:val="24"/>
          <w:szCs w:val="24"/>
          <w:highlight w:val="none"/>
        </w:rPr>
        <w:t>包括</w:t>
      </w:r>
      <w:r>
        <w:rPr>
          <w:rFonts w:hint="eastAsia" w:ascii="仿宋_GB2312" w:hAnsi="宋体" w:eastAsia="仿宋_GB2312"/>
          <w:sz w:val="24"/>
          <w:szCs w:val="24"/>
          <w:highlight w:val="none"/>
        </w:rPr>
        <w:t>送货上门、安装、调试、技术协助、维修、产品三包制度、校准、培训、技术指导以及其他类似的附随义务；</w:t>
      </w:r>
    </w:p>
    <w:p w14:paraId="70843F87">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8</w:t>
      </w:r>
      <w:r>
        <w:rPr>
          <w:rFonts w:hint="eastAsia" w:ascii="仿宋_GB2312" w:hAnsi="宋体" w:eastAsia="仿宋_GB2312"/>
          <w:color w:val="000000"/>
          <w:sz w:val="24"/>
          <w:szCs w:val="24"/>
          <w:highlight w:val="none"/>
        </w:rPr>
        <w:t xml:space="preserve">   </w:t>
      </w:r>
      <w:r>
        <w:rPr>
          <w:rFonts w:hint="eastAsia" w:ascii="仿宋_GB2312" w:hAnsi="宋体" w:eastAsia="仿宋_GB2312"/>
          <w:sz w:val="24"/>
          <w:szCs w:val="24"/>
          <w:highlight w:val="none"/>
        </w:rPr>
        <w:t>“产品”系指供应商按磋商文件规定，须向采购人提供的一切产品（包括：虚拟产品），以及产品相关的保险、税金、备品备件、附件、耗材、工具、手册及其它有关技术资料和材料等；</w:t>
      </w:r>
    </w:p>
    <w:p w14:paraId="659E74EF">
      <w:pPr>
        <w:spacing w:line="360" w:lineRule="auto"/>
        <w:ind w:left="720" w:hanging="720" w:hangingChars="3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9</w:t>
      </w:r>
      <w:r>
        <w:rPr>
          <w:rFonts w:hint="eastAsia" w:ascii="仿宋_GB2312" w:hAnsi="宋体" w:eastAsia="仿宋_GB2312"/>
          <w:color w:val="000000"/>
          <w:sz w:val="24"/>
          <w:szCs w:val="24"/>
          <w:highlight w:val="none"/>
        </w:rPr>
        <w:t xml:space="preserve">   “项目”系指供应商按磋商文件规定向采购人提供的服务和产品；</w:t>
      </w:r>
    </w:p>
    <w:p w14:paraId="55B4D8BA">
      <w:pPr>
        <w:spacing w:line="360" w:lineRule="auto"/>
        <w:ind w:left="960" w:hanging="960" w:hangingChars="400"/>
        <w:rPr>
          <w:rFonts w:ascii="仿宋_GB2312" w:hAnsi="宋体" w:eastAsia="仿宋_GB2312"/>
          <w:color w:val="000000"/>
          <w:sz w:val="24"/>
          <w:szCs w:val="24"/>
          <w:highlight w:val="none"/>
        </w:rPr>
      </w:pP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10</w:t>
      </w:r>
      <w:r>
        <w:rPr>
          <w:rFonts w:hint="eastAsia" w:ascii="仿宋_GB2312" w:hAnsi="宋体" w:eastAsia="仿宋_GB2312"/>
          <w:color w:val="000000"/>
          <w:sz w:val="24"/>
          <w:szCs w:val="24"/>
          <w:highlight w:val="none"/>
        </w:rPr>
        <w:t xml:space="preserve">  </w:t>
      </w:r>
      <w:r>
        <w:rPr>
          <w:rFonts w:hint="eastAsia" w:ascii="仿宋_GB2312" w:hAnsi="宋体" w:eastAsia="仿宋_GB2312"/>
          <w:sz w:val="24"/>
          <w:szCs w:val="24"/>
          <w:highlight w:val="none"/>
        </w:rPr>
        <w:t>标有“</w:t>
      </w:r>
      <w:r>
        <w:rPr>
          <w:rFonts w:hint="eastAsia" w:ascii="宋体" w:hAnsi="宋体" w:cs="宋体"/>
          <w:sz w:val="24"/>
          <w:highlight w:val="none"/>
        </w:rPr>
        <w:t>▲</w:t>
      </w:r>
      <w:r>
        <w:rPr>
          <w:rFonts w:hint="eastAsia" w:ascii="仿宋_GB2312" w:hAnsi="宋体" w:eastAsia="仿宋_GB2312"/>
          <w:sz w:val="24"/>
          <w:szCs w:val="24"/>
          <w:highlight w:val="none"/>
        </w:rPr>
        <w:t>”符号均属于“实质性条款”，不允许负偏离；</w:t>
      </w:r>
    </w:p>
    <w:p w14:paraId="781F16DF">
      <w:pPr>
        <w:spacing w:line="360" w:lineRule="auto"/>
        <w:ind w:left="960" w:hanging="960" w:hangingChars="400"/>
        <w:rPr>
          <w:rFonts w:ascii="仿宋_GB2312" w:hAnsi="宋体" w:eastAsia="仿宋_GB2312"/>
          <w:sz w:val="24"/>
          <w:szCs w:val="24"/>
          <w:highlight w:val="none"/>
        </w:rPr>
      </w:pPr>
      <w:r>
        <w:rPr>
          <w:rFonts w:ascii="仿宋_GB2312" w:hAnsi="宋体" w:eastAsia="仿宋_GB2312"/>
          <w:color w:val="000000"/>
          <w:sz w:val="24"/>
          <w:highlight w:val="none"/>
        </w:rPr>
        <w:t xml:space="preserve">1.2.11  </w:t>
      </w:r>
      <w:r>
        <w:rPr>
          <w:rFonts w:hint="eastAsia" w:ascii="仿宋_GB2312" w:hAnsi="宋体" w:eastAsia="仿宋_GB2312"/>
          <w:sz w:val="24"/>
          <w:szCs w:val="24"/>
          <w:highlight w:val="none"/>
        </w:rPr>
        <w:t>标有“★”系指项目关键核心产品；</w:t>
      </w:r>
    </w:p>
    <w:p w14:paraId="21934C07">
      <w:pPr>
        <w:spacing w:line="360" w:lineRule="auto"/>
        <w:ind w:left="964" w:hanging="964" w:hangingChars="400"/>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1.2.12  “电子磋商响应文件”系指供应商通过“政采云电子交易客户端</w:t>
      </w:r>
      <w:r>
        <w:rPr>
          <w:rFonts w:ascii="仿宋_GB2312" w:hAnsi="宋体" w:eastAsia="仿宋_GB2312"/>
          <w:b/>
          <w:color w:val="auto"/>
          <w:sz w:val="24"/>
          <w:szCs w:val="24"/>
          <w:highlight w:val="none"/>
        </w:rPr>
        <w:t>”</w:t>
      </w:r>
      <w:r>
        <w:rPr>
          <w:rFonts w:hint="eastAsia" w:ascii="仿宋_GB2312" w:hAnsi="宋体" w:eastAsia="仿宋_GB2312"/>
          <w:b/>
          <w:color w:val="auto"/>
          <w:sz w:val="24"/>
          <w:szCs w:val="24"/>
          <w:highlight w:val="none"/>
        </w:rPr>
        <w:t>编制的数据电文形式的“电子加密磋商响应文件”。</w:t>
      </w:r>
    </w:p>
    <w:p w14:paraId="5CB15352">
      <w:pPr>
        <w:spacing w:line="360" w:lineRule="auto"/>
        <w:ind w:left="964" w:hanging="964" w:hangingChars="400"/>
        <w:rPr>
          <w:rFonts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1.2.13  “备份磋商响应文件”系指与“电子磋商响应文件”同时生成的数据电文形式的电子文件。</w:t>
      </w:r>
    </w:p>
    <w:p w14:paraId="4DA50054">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auto"/>
          <w:sz w:val="24"/>
          <w:szCs w:val="24"/>
          <w:highlight w:val="none"/>
        </w:rPr>
        <w:t>1.2.1</w:t>
      </w:r>
      <w:r>
        <w:rPr>
          <w:rFonts w:ascii="仿宋_GB2312" w:hAnsi="宋体" w:eastAsia="仿宋_GB2312"/>
          <w:color w:val="auto"/>
          <w:sz w:val="24"/>
          <w:szCs w:val="24"/>
          <w:highlight w:val="none"/>
        </w:rPr>
        <w:t>4</w:t>
      </w:r>
      <w:r>
        <w:rPr>
          <w:rFonts w:hint="eastAsia" w:ascii="仿宋_GB2312" w:hAnsi="宋体" w:eastAsia="仿宋_GB2312"/>
          <w:color w:val="auto"/>
          <w:sz w:val="24"/>
          <w:szCs w:val="24"/>
          <w:highlight w:val="none"/>
        </w:rPr>
        <w:t xml:space="preserve">  “磋商</w:t>
      </w:r>
      <w:r>
        <w:rPr>
          <w:rFonts w:ascii="仿宋_GB2312" w:hAnsi="宋体" w:eastAsia="仿宋_GB2312"/>
          <w:color w:val="auto"/>
          <w:sz w:val="24"/>
          <w:szCs w:val="24"/>
          <w:highlight w:val="none"/>
        </w:rPr>
        <w:t>响应文件</w:t>
      </w:r>
      <w:r>
        <w:rPr>
          <w:rFonts w:hint="eastAsia" w:ascii="仿宋_GB2312" w:hAnsi="宋体" w:eastAsia="仿宋_GB2312"/>
          <w:color w:val="auto"/>
          <w:sz w:val="24"/>
          <w:szCs w:val="24"/>
          <w:highlight w:val="none"/>
        </w:rPr>
        <w:t>”</w:t>
      </w:r>
      <w:r>
        <w:rPr>
          <w:rFonts w:ascii="仿宋_GB2312" w:hAnsi="宋体" w:eastAsia="仿宋_GB2312"/>
          <w:color w:val="auto"/>
          <w:sz w:val="24"/>
          <w:szCs w:val="24"/>
          <w:highlight w:val="none"/>
        </w:rPr>
        <w:t>系指供应商</w:t>
      </w:r>
      <w:r>
        <w:rPr>
          <w:rFonts w:hint="eastAsia" w:ascii="仿宋_GB2312" w:hAnsi="宋体" w:eastAsia="仿宋_GB2312"/>
          <w:color w:val="auto"/>
          <w:sz w:val="24"/>
          <w:szCs w:val="24"/>
          <w:highlight w:val="none"/>
        </w:rPr>
        <w:t>提</w:t>
      </w:r>
      <w:r>
        <w:rPr>
          <w:rFonts w:hint="eastAsia" w:ascii="仿宋_GB2312" w:hAnsi="宋体" w:eastAsia="仿宋_GB2312"/>
          <w:sz w:val="24"/>
          <w:szCs w:val="24"/>
          <w:highlight w:val="none"/>
        </w:rPr>
        <w:t>交</w:t>
      </w:r>
      <w:r>
        <w:rPr>
          <w:rFonts w:ascii="仿宋_GB2312" w:hAnsi="宋体" w:eastAsia="仿宋_GB2312"/>
          <w:sz w:val="24"/>
          <w:szCs w:val="24"/>
          <w:highlight w:val="none"/>
        </w:rPr>
        <w:t>的</w:t>
      </w:r>
      <w:r>
        <w:rPr>
          <w:rFonts w:hint="eastAsia" w:ascii="仿宋_GB2312" w:hAnsi="宋体" w:eastAsia="仿宋_GB2312"/>
          <w:sz w:val="24"/>
          <w:szCs w:val="24"/>
          <w:highlight w:val="none"/>
        </w:rPr>
        <w:t>首次响应</w:t>
      </w:r>
      <w:r>
        <w:rPr>
          <w:rFonts w:ascii="仿宋_GB2312" w:hAnsi="宋体" w:eastAsia="仿宋_GB2312"/>
          <w:sz w:val="24"/>
          <w:szCs w:val="24"/>
          <w:highlight w:val="none"/>
        </w:rPr>
        <w:t>文件</w:t>
      </w:r>
      <w:r>
        <w:rPr>
          <w:rFonts w:hint="eastAsia" w:ascii="仿宋_GB2312" w:hAnsi="宋体" w:eastAsia="仿宋_GB2312"/>
          <w:sz w:val="24"/>
          <w:szCs w:val="24"/>
          <w:highlight w:val="none"/>
        </w:rPr>
        <w:t>。</w:t>
      </w:r>
    </w:p>
    <w:p w14:paraId="195637EE">
      <w:pPr>
        <w:pStyle w:val="254"/>
        <w:rPr>
          <w:rFonts w:hint="eastAsia"/>
          <w:color w:val="000000"/>
          <w:highlight w:val="none"/>
        </w:rPr>
      </w:pPr>
      <w:bookmarkStart w:id="84" w:name="_Toc530551825"/>
      <w:bookmarkStart w:id="85" w:name="_Toc15313"/>
      <w:bookmarkStart w:id="86" w:name="_Toc531358980"/>
      <w:r>
        <w:rPr>
          <w:color w:val="000000"/>
          <w:highlight w:val="none"/>
        </w:rPr>
        <w:t>1.3</w:t>
      </w:r>
      <w:r>
        <w:rPr>
          <w:rFonts w:hint="eastAsia"/>
          <w:color w:val="000000"/>
          <w:highlight w:val="none"/>
        </w:rPr>
        <w:t xml:space="preserve">     供应商应具备资格条件</w:t>
      </w:r>
      <w:bookmarkEnd w:id="84"/>
      <w:bookmarkEnd w:id="85"/>
      <w:bookmarkEnd w:id="86"/>
    </w:p>
    <w:p w14:paraId="68B260A5">
      <w:pPr>
        <w:spacing w:line="360" w:lineRule="auto"/>
        <w:ind w:left="960" w:hanging="960" w:hangingChars="400"/>
        <w:rPr>
          <w:rFonts w:ascii="仿宋_GB2312" w:hAnsi="宋体" w:eastAsia="仿宋_GB2312"/>
          <w:color w:val="000000"/>
          <w:sz w:val="24"/>
          <w:szCs w:val="24"/>
          <w:highlight w:val="none"/>
        </w:rPr>
      </w:pPr>
      <w:bookmarkStart w:id="87" w:name="_Toc530551826"/>
      <w:r>
        <w:rPr>
          <w:rFonts w:ascii="仿宋_GB2312" w:hAnsi="宋体" w:eastAsia="仿宋_GB2312"/>
          <w:color w:val="000000"/>
          <w:sz w:val="24"/>
          <w:szCs w:val="24"/>
          <w:highlight w:val="none"/>
        </w:rPr>
        <w:t xml:space="preserve">1.3.1   </w:t>
      </w:r>
      <w:r>
        <w:rPr>
          <w:rFonts w:hint="eastAsia" w:ascii="仿宋_GB2312" w:hAnsi="宋体" w:eastAsia="仿宋_GB2312"/>
          <w:color w:val="000000"/>
          <w:sz w:val="24"/>
          <w:szCs w:val="24"/>
          <w:highlight w:val="none"/>
        </w:rPr>
        <w:t>符合本文件第一章“第二条”的规定。</w:t>
      </w:r>
    </w:p>
    <w:p w14:paraId="622633F0">
      <w:pPr>
        <w:pStyle w:val="254"/>
        <w:rPr>
          <w:rFonts w:hint="eastAsia"/>
          <w:highlight w:val="none"/>
        </w:rPr>
      </w:pPr>
      <w:bookmarkStart w:id="88" w:name="_Toc14598"/>
      <w:bookmarkStart w:id="89" w:name="_Toc531358981"/>
      <w:r>
        <w:rPr>
          <w:color w:val="000000"/>
          <w:highlight w:val="none"/>
        </w:rPr>
        <w:t xml:space="preserve">1.4 </w:t>
      </w:r>
      <w:r>
        <w:rPr>
          <w:rFonts w:hint="eastAsia"/>
          <w:color w:val="000000"/>
          <w:highlight w:val="none"/>
        </w:rPr>
        <w:t xml:space="preserve">    </w:t>
      </w:r>
      <w:r>
        <w:rPr>
          <w:rFonts w:hint="eastAsia"/>
          <w:highlight w:val="none"/>
        </w:rPr>
        <w:t>联合体</w:t>
      </w:r>
      <w:bookmarkEnd w:id="87"/>
      <w:bookmarkEnd w:id="88"/>
      <w:bookmarkEnd w:id="89"/>
    </w:p>
    <w:p w14:paraId="4AC8D4DD">
      <w:pPr>
        <w:spacing w:line="360" w:lineRule="auto"/>
        <w:ind w:left="720" w:hanging="720" w:hangingChars="300"/>
        <w:rPr>
          <w:rFonts w:hint="eastAsia" w:ascii="仿宋_GB2312" w:hAnsi="宋体" w:eastAsia="仿宋_GB2312"/>
          <w:sz w:val="24"/>
          <w:szCs w:val="24"/>
          <w:highlight w:val="none"/>
        </w:rPr>
      </w:pPr>
      <w:r>
        <w:rPr>
          <w:rFonts w:ascii="仿宋_GB2312" w:hAnsi="宋体" w:eastAsia="仿宋_GB2312"/>
          <w:sz w:val="24"/>
          <w:szCs w:val="24"/>
          <w:highlight w:val="none"/>
        </w:rPr>
        <w:t>1.4</w:t>
      </w:r>
      <w:r>
        <w:rPr>
          <w:rFonts w:hint="eastAsia" w:ascii="仿宋_GB2312" w:hAnsi="宋体" w:eastAsia="仿宋_GB2312"/>
          <w:sz w:val="24"/>
          <w:szCs w:val="24"/>
          <w:highlight w:val="none"/>
        </w:rPr>
        <w:t>.1   联合体：见供应商须知前附表（一）；</w:t>
      </w:r>
    </w:p>
    <w:p w14:paraId="1D5F5A85">
      <w:pPr>
        <w:spacing w:line="360" w:lineRule="auto"/>
        <w:ind w:left="720" w:hanging="720" w:hangingChars="3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1.4</w:t>
      </w:r>
      <w:r>
        <w:rPr>
          <w:rFonts w:hint="eastAsia" w:ascii="仿宋_GB2312" w:hAnsi="宋体" w:eastAsia="仿宋_GB2312"/>
          <w:color w:val="000000"/>
          <w:sz w:val="24"/>
          <w:szCs w:val="24"/>
          <w:highlight w:val="none"/>
        </w:rPr>
        <w:t>.2   联合体各方均符合政府采购法第二十二条第一款规定；</w:t>
      </w:r>
    </w:p>
    <w:p w14:paraId="24A28F1F">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1.4</w:t>
      </w:r>
      <w:r>
        <w:rPr>
          <w:rFonts w:hint="eastAsia" w:ascii="仿宋_GB2312" w:hAnsi="宋体" w:eastAsia="仿宋_GB2312"/>
          <w:color w:val="000000"/>
          <w:sz w:val="24"/>
          <w:szCs w:val="24"/>
          <w:highlight w:val="none"/>
        </w:rPr>
        <w:t>.3   联合体中至少有一方符合本文件规定的特定资质要求。但联合体中有同类资质的供应商按照联合体分工承担相同工作的，应当按照资质等级较低的供应商确定资质等级；</w:t>
      </w:r>
    </w:p>
    <w:p w14:paraId="06DFCBCB">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1.4</w:t>
      </w:r>
      <w:r>
        <w:rPr>
          <w:rFonts w:hint="eastAsia" w:ascii="仿宋_GB2312" w:hAnsi="宋体" w:eastAsia="仿宋_GB2312"/>
          <w:color w:val="000000"/>
          <w:sz w:val="24"/>
          <w:szCs w:val="24"/>
          <w:highlight w:val="none"/>
        </w:rPr>
        <w:t>.4   以联合体形式参加政府采购活动的，联合体各方不得再单独参加或者与其他供应商另外组成联合体参加同一合同项下的政府采购活动；</w:t>
      </w:r>
    </w:p>
    <w:p w14:paraId="37D7B879">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1.4</w:t>
      </w:r>
      <w:r>
        <w:rPr>
          <w:rFonts w:hint="eastAsia" w:ascii="仿宋_GB2312" w:hAnsi="宋体" w:eastAsia="仿宋_GB2312"/>
          <w:color w:val="000000"/>
          <w:sz w:val="24"/>
          <w:szCs w:val="24"/>
          <w:highlight w:val="none"/>
        </w:rPr>
        <w:t>.5   联合体参与的，必须提供《联合体协议书》。</w:t>
      </w:r>
    </w:p>
    <w:p w14:paraId="49136326">
      <w:pPr>
        <w:pStyle w:val="254"/>
        <w:rPr>
          <w:rFonts w:hint="eastAsia"/>
          <w:color w:val="000000"/>
          <w:highlight w:val="none"/>
        </w:rPr>
      </w:pPr>
      <w:bookmarkStart w:id="90" w:name="_Toc23035"/>
      <w:bookmarkStart w:id="91" w:name="_Toc531358982"/>
      <w:bookmarkStart w:id="92" w:name="_Toc530551827"/>
      <w:r>
        <w:rPr>
          <w:color w:val="000000"/>
          <w:highlight w:val="none"/>
        </w:rPr>
        <w:t>1.5</w:t>
      </w:r>
      <w:r>
        <w:rPr>
          <w:rFonts w:hint="eastAsia"/>
          <w:color w:val="000000"/>
          <w:highlight w:val="none"/>
        </w:rPr>
        <w:t xml:space="preserve">     磋商响应文件的语言及计量</w:t>
      </w:r>
      <w:bookmarkEnd w:id="90"/>
      <w:bookmarkEnd w:id="91"/>
      <w:bookmarkEnd w:id="92"/>
    </w:p>
    <w:p w14:paraId="673B8D7C">
      <w:pPr>
        <w:spacing w:line="360" w:lineRule="auto"/>
        <w:ind w:left="960" w:hanging="960" w:hangingChars="400"/>
        <w:rPr>
          <w:rFonts w:ascii="仿宋_GB2312" w:hAnsi="宋体" w:eastAsia="仿宋_GB2312"/>
          <w:color w:val="000000"/>
          <w:sz w:val="24"/>
          <w:szCs w:val="24"/>
          <w:highlight w:val="none"/>
        </w:rPr>
      </w:pPr>
      <w:r>
        <w:rPr>
          <w:rFonts w:ascii="仿宋_GB2312" w:hAnsi="宋体" w:eastAsia="仿宋_GB2312"/>
          <w:color w:val="000000"/>
          <w:sz w:val="24"/>
          <w:szCs w:val="24"/>
          <w:highlight w:val="none"/>
        </w:rPr>
        <w:t>1.5</w:t>
      </w:r>
      <w:r>
        <w:rPr>
          <w:rFonts w:hint="eastAsia" w:ascii="仿宋_GB2312" w:hAnsi="宋体" w:eastAsia="仿宋_GB2312"/>
          <w:color w:val="000000"/>
          <w:sz w:val="24"/>
          <w:szCs w:val="24"/>
          <w:highlight w:val="none"/>
        </w:rPr>
        <w:t>.1   磋商响应文件以及供应商、采购人与采购代理机构就有关磋商事宜的所有来往函电，均应以简体中文书写，除签名、盖章、专用名称等特殊情形外；</w:t>
      </w:r>
    </w:p>
    <w:p w14:paraId="5832F1EE">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1.5.2   磋商响应资料提供外文证书或者外国语视听资料的，应当附有中文译本，由翻译机构盖章或者翻译人员签名；</w:t>
      </w:r>
    </w:p>
    <w:p w14:paraId="6EBEA8BD">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1.5</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 xml:space="preserve">3 </w:t>
      </w:r>
      <w:r>
        <w:rPr>
          <w:rFonts w:hint="eastAsia" w:ascii="仿宋_GB2312" w:hAnsi="宋体" w:eastAsia="仿宋_GB2312"/>
          <w:color w:val="000000"/>
          <w:sz w:val="24"/>
          <w:szCs w:val="24"/>
          <w:highlight w:val="none"/>
        </w:rPr>
        <w:t xml:space="preserve">  磋商响应计量单位，磋商文件已有明确规定的，使用磋商文件规定的计量单位；磋商文件没有规定的，应当采用中华人民共和国法定计量单位。</w:t>
      </w:r>
    </w:p>
    <w:p w14:paraId="5648C1A2">
      <w:pPr>
        <w:pStyle w:val="254"/>
        <w:rPr>
          <w:rFonts w:hint="eastAsia"/>
          <w:color w:val="000000"/>
          <w:highlight w:val="none"/>
        </w:rPr>
      </w:pPr>
      <w:bookmarkStart w:id="93" w:name="_Toc530551828"/>
      <w:bookmarkStart w:id="94" w:name="_Toc10702"/>
      <w:bookmarkStart w:id="95" w:name="_Toc531358983"/>
      <w:r>
        <w:rPr>
          <w:color w:val="000000"/>
          <w:highlight w:val="none"/>
        </w:rPr>
        <w:t xml:space="preserve">1.6 </w:t>
      </w:r>
      <w:r>
        <w:rPr>
          <w:rFonts w:hint="eastAsia"/>
          <w:color w:val="000000"/>
          <w:highlight w:val="none"/>
        </w:rPr>
        <w:t xml:space="preserve">  </w:t>
      </w:r>
      <w:r>
        <w:rPr>
          <w:color w:val="000000"/>
          <w:highlight w:val="none"/>
        </w:rPr>
        <w:t xml:space="preserve"> </w:t>
      </w:r>
      <w:r>
        <w:rPr>
          <w:rFonts w:hint="eastAsia"/>
          <w:color w:val="000000"/>
          <w:highlight w:val="none"/>
        </w:rPr>
        <w:t xml:space="preserve"> </w:t>
      </w:r>
      <w:r>
        <w:rPr>
          <w:rFonts w:hint="eastAsia"/>
          <w:color w:val="000000"/>
          <w:szCs w:val="24"/>
          <w:highlight w:val="none"/>
        </w:rPr>
        <w:t>磋商</w:t>
      </w:r>
      <w:r>
        <w:rPr>
          <w:rFonts w:hint="eastAsia"/>
          <w:color w:val="000000"/>
          <w:highlight w:val="none"/>
        </w:rPr>
        <w:t>费用</w:t>
      </w:r>
      <w:bookmarkEnd w:id="93"/>
      <w:bookmarkEnd w:id="94"/>
      <w:bookmarkEnd w:id="95"/>
    </w:p>
    <w:p w14:paraId="35CDFC4D">
      <w:pPr>
        <w:spacing w:line="360" w:lineRule="auto"/>
        <w:ind w:firstLine="960" w:firstLineChars="400"/>
        <w:rPr>
          <w:rFonts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不论磋商的结果如何，供应商均应自行承担所有与磋商有关的全部费用。</w:t>
      </w:r>
    </w:p>
    <w:p w14:paraId="5B64BF28">
      <w:pPr>
        <w:pStyle w:val="254"/>
        <w:rPr>
          <w:color w:val="000000"/>
          <w:highlight w:val="none"/>
        </w:rPr>
      </w:pPr>
      <w:bookmarkStart w:id="96" w:name="_Toc531358984"/>
      <w:bookmarkStart w:id="97" w:name="_Toc530551829"/>
      <w:bookmarkStart w:id="98" w:name="_Toc27885"/>
      <w:r>
        <w:rPr>
          <w:rFonts w:hint="eastAsia"/>
          <w:color w:val="000000"/>
          <w:highlight w:val="none"/>
        </w:rPr>
        <w:t>1.7     现场踏勘</w:t>
      </w:r>
      <w:bookmarkEnd w:id="96"/>
      <w:bookmarkEnd w:id="97"/>
      <w:bookmarkEnd w:id="98"/>
    </w:p>
    <w:p w14:paraId="0C843677">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1.7.1   </w:t>
      </w:r>
      <w:r>
        <w:rPr>
          <w:rFonts w:hint="eastAsia" w:ascii="仿宋_GB2312" w:hAnsi="宋体" w:eastAsia="仿宋_GB2312"/>
          <w:color w:val="000000"/>
          <w:sz w:val="24"/>
          <w:szCs w:val="24"/>
          <w:highlight w:val="none"/>
        </w:rPr>
        <w:t>采购</w:t>
      </w:r>
      <w:r>
        <w:rPr>
          <w:rFonts w:ascii="仿宋_GB2312" w:hAnsi="宋体" w:eastAsia="仿宋_GB2312"/>
          <w:color w:val="000000"/>
          <w:sz w:val="24"/>
          <w:szCs w:val="24"/>
          <w:highlight w:val="none"/>
        </w:rPr>
        <w:t>人按</w:t>
      </w:r>
      <w:r>
        <w:rPr>
          <w:rFonts w:hint="eastAsia" w:ascii="仿宋_GB2312" w:hAnsi="宋体" w:eastAsia="仿宋_GB2312"/>
          <w:color w:val="000000"/>
          <w:sz w:val="24"/>
          <w:szCs w:val="24"/>
          <w:highlight w:val="none"/>
        </w:rPr>
        <w:t>供应商须知前附表（一）规定的时间、地点组织供应商现场踏勘；</w:t>
      </w:r>
    </w:p>
    <w:p w14:paraId="2316DCBB">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1.7.2   </w:t>
      </w:r>
      <w:r>
        <w:rPr>
          <w:rFonts w:hint="eastAsia" w:ascii="仿宋_GB2312" w:hAnsi="宋体" w:eastAsia="仿宋_GB2312"/>
          <w:color w:val="000000"/>
          <w:sz w:val="24"/>
          <w:szCs w:val="24"/>
          <w:highlight w:val="none"/>
        </w:rPr>
        <w:t>供应商踏勘现场发生的费用自理；</w:t>
      </w:r>
    </w:p>
    <w:p w14:paraId="01E44E2B">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1.7.3   </w:t>
      </w:r>
      <w:r>
        <w:rPr>
          <w:rFonts w:hint="eastAsia" w:ascii="仿宋_GB2312" w:hAnsi="宋体" w:eastAsia="仿宋_GB2312"/>
          <w:color w:val="000000"/>
          <w:sz w:val="24"/>
          <w:szCs w:val="24"/>
          <w:highlight w:val="none"/>
        </w:rPr>
        <w:t>除采购人的原因外，供应商自行负责在踏勘现场中所发生的人员伤亡和财产损失；</w:t>
      </w:r>
    </w:p>
    <w:p w14:paraId="576DF907">
      <w:pPr>
        <w:spacing w:line="360" w:lineRule="auto"/>
        <w:ind w:left="960" w:hanging="960" w:hangingChars="400"/>
        <w:rPr>
          <w:rFonts w:ascii="仿宋_GB2312" w:hAnsi="宋体" w:eastAsia="仿宋_GB2312"/>
          <w:sz w:val="24"/>
          <w:szCs w:val="24"/>
          <w:highlight w:val="none"/>
        </w:rPr>
      </w:pPr>
      <w:r>
        <w:rPr>
          <w:rFonts w:ascii="仿宋_GB2312" w:hAnsi="宋体" w:eastAsia="仿宋_GB2312"/>
          <w:color w:val="000000"/>
          <w:sz w:val="24"/>
          <w:szCs w:val="24"/>
          <w:highlight w:val="none"/>
        </w:rPr>
        <w:t>1.7.</w:t>
      </w:r>
      <w:r>
        <w:rPr>
          <w:rFonts w:ascii="仿宋_GB2312" w:hAnsi="宋体" w:eastAsia="仿宋_GB2312"/>
          <w:sz w:val="24"/>
          <w:szCs w:val="24"/>
          <w:highlight w:val="none"/>
        </w:rPr>
        <w:t xml:space="preserve">4   </w:t>
      </w:r>
      <w:r>
        <w:rPr>
          <w:rFonts w:hint="eastAsia" w:ascii="仿宋_GB2312" w:hAnsi="宋体" w:eastAsia="仿宋_GB2312"/>
          <w:sz w:val="24"/>
          <w:szCs w:val="24"/>
          <w:highlight w:val="none"/>
        </w:rPr>
        <w:t>采购人在现场踏勘中介绍的场地和相关的周边环境情况，供供应商在编制磋商响应文件时参考</w:t>
      </w:r>
      <w:r>
        <w:rPr>
          <w:rFonts w:ascii="仿宋_GB2312" w:hAnsi="宋体" w:eastAsia="仿宋_GB2312"/>
          <w:sz w:val="24"/>
          <w:szCs w:val="24"/>
          <w:highlight w:val="none"/>
        </w:rPr>
        <w:t>，</w:t>
      </w:r>
      <w:r>
        <w:rPr>
          <w:rFonts w:hint="eastAsia" w:ascii="仿宋_GB2312" w:hAnsi="宋体" w:eastAsia="仿宋_GB2312"/>
          <w:sz w:val="24"/>
          <w:szCs w:val="24"/>
          <w:highlight w:val="none"/>
        </w:rPr>
        <w:t>采购人不对供应商据此作出的判断和决策负责；</w:t>
      </w:r>
    </w:p>
    <w:p w14:paraId="559C61C3">
      <w:pPr>
        <w:spacing w:line="360" w:lineRule="auto"/>
        <w:ind w:left="960" w:hanging="960" w:hangingChars="400"/>
        <w:rPr>
          <w:rFonts w:hint="eastAsia" w:ascii="仿宋_GB2312" w:hAnsi="宋体" w:eastAsia="仿宋_GB2312"/>
          <w:sz w:val="24"/>
          <w:szCs w:val="24"/>
          <w:highlight w:val="none"/>
        </w:rPr>
      </w:pPr>
      <w:r>
        <w:rPr>
          <w:rFonts w:hint="eastAsia" w:ascii="仿宋_GB2312" w:hAnsi="宋体" w:eastAsia="仿宋_GB2312"/>
          <w:sz w:val="24"/>
          <w:szCs w:val="24"/>
          <w:highlight w:val="none"/>
        </w:rPr>
        <w:t>1.7.5   供应商自身</w:t>
      </w:r>
      <w:r>
        <w:rPr>
          <w:rFonts w:ascii="仿宋_GB2312" w:hAnsi="宋体" w:eastAsia="仿宋_GB2312"/>
          <w:sz w:val="24"/>
          <w:szCs w:val="24"/>
          <w:highlight w:val="none"/>
        </w:rPr>
        <w:t>原因不</w:t>
      </w:r>
      <w:r>
        <w:rPr>
          <w:rFonts w:hint="eastAsia" w:ascii="仿宋_GB2312" w:hAnsi="宋体" w:eastAsia="仿宋_GB2312"/>
          <w:sz w:val="24"/>
          <w:szCs w:val="24"/>
          <w:highlight w:val="none"/>
        </w:rPr>
        <w:t>参与答疑会的，</w:t>
      </w:r>
      <w:r>
        <w:rPr>
          <w:rFonts w:ascii="仿宋_GB2312" w:hAnsi="宋体" w:eastAsia="仿宋_GB2312"/>
          <w:sz w:val="24"/>
          <w:szCs w:val="24"/>
          <w:highlight w:val="none"/>
        </w:rPr>
        <w:t>不得</w:t>
      </w:r>
      <w:r>
        <w:rPr>
          <w:rFonts w:hint="eastAsia" w:ascii="仿宋_GB2312" w:hAnsi="宋体" w:eastAsia="仿宋_GB2312"/>
          <w:sz w:val="24"/>
          <w:szCs w:val="24"/>
          <w:highlight w:val="none"/>
        </w:rPr>
        <w:t>就此</w:t>
      </w:r>
      <w:r>
        <w:rPr>
          <w:rFonts w:ascii="仿宋_GB2312" w:hAnsi="宋体" w:eastAsia="仿宋_GB2312"/>
          <w:sz w:val="24"/>
          <w:szCs w:val="24"/>
          <w:highlight w:val="none"/>
        </w:rPr>
        <w:t>提出质疑。</w:t>
      </w:r>
    </w:p>
    <w:p w14:paraId="3BD7AED9">
      <w:pPr>
        <w:pStyle w:val="254"/>
        <w:rPr>
          <w:rFonts w:hint="eastAsia"/>
          <w:color w:val="000000"/>
          <w:highlight w:val="none"/>
        </w:rPr>
      </w:pPr>
      <w:bookmarkStart w:id="99" w:name="_Toc531358985"/>
      <w:bookmarkStart w:id="100" w:name="_Toc530551830"/>
      <w:bookmarkStart w:id="101" w:name="_Toc27579"/>
      <w:r>
        <w:rPr>
          <w:color w:val="000000"/>
          <w:highlight w:val="none"/>
        </w:rPr>
        <w:t>1.8</w:t>
      </w:r>
      <w:r>
        <w:rPr>
          <w:rFonts w:hint="eastAsia"/>
          <w:color w:val="000000"/>
          <w:highlight w:val="none"/>
        </w:rPr>
        <w:t xml:space="preserve"> </w:t>
      </w:r>
      <w:r>
        <w:rPr>
          <w:color w:val="000000"/>
          <w:highlight w:val="none"/>
        </w:rPr>
        <w:t xml:space="preserve">    </w:t>
      </w:r>
      <w:r>
        <w:rPr>
          <w:rFonts w:hint="eastAsia"/>
          <w:color w:val="000000"/>
          <w:highlight w:val="none"/>
        </w:rPr>
        <w:t>答疑会</w:t>
      </w:r>
      <w:bookmarkEnd w:id="99"/>
      <w:bookmarkEnd w:id="100"/>
      <w:bookmarkEnd w:id="101"/>
    </w:p>
    <w:p w14:paraId="312B8D2C">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1.8.1   </w:t>
      </w:r>
      <w:r>
        <w:rPr>
          <w:rFonts w:hint="eastAsia" w:ascii="仿宋_GB2312" w:hAnsi="宋体" w:eastAsia="仿宋_GB2312"/>
          <w:color w:val="000000"/>
          <w:sz w:val="24"/>
          <w:szCs w:val="24"/>
          <w:highlight w:val="none"/>
        </w:rPr>
        <w:t>采购人或</w:t>
      </w:r>
      <w:r>
        <w:rPr>
          <w:rFonts w:ascii="仿宋_GB2312" w:hAnsi="宋体" w:eastAsia="仿宋_GB2312"/>
          <w:color w:val="000000"/>
          <w:sz w:val="24"/>
          <w:szCs w:val="24"/>
          <w:highlight w:val="none"/>
        </w:rPr>
        <w:t>采购代理机构</w:t>
      </w:r>
      <w:r>
        <w:rPr>
          <w:rFonts w:hint="eastAsia" w:ascii="仿宋_GB2312" w:hAnsi="宋体" w:eastAsia="仿宋_GB2312"/>
          <w:color w:val="000000"/>
          <w:sz w:val="24"/>
          <w:szCs w:val="24"/>
          <w:highlight w:val="none"/>
        </w:rPr>
        <w:t>按</w:t>
      </w:r>
      <w:r>
        <w:rPr>
          <w:rFonts w:ascii="仿宋_GB2312" w:hAnsi="宋体" w:eastAsia="仿宋_GB2312"/>
          <w:color w:val="000000"/>
          <w:sz w:val="24"/>
          <w:szCs w:val="24"/>
          <w:highlight w:val="none"/>
        </w:rPr>
        <w:t>供应商须知前附表（一）规定</w:t>
      </w:r>
      <w:r>
        <w:rPr>
          <w:rFonts w:hint="eastAsia" w:ascii="仿宋_GB2312" w:hAnsi="宋体" w:eastAsia="仿宋_GB2312"/>
          <w:color w:val="000000"/>
          <w:sz w:val="24"/>
          <w:szCs w:val="24"/>
          <w:highlight w:val="none"/>
        </w:rPr>
        <w:t>的</w:t>
      </w:r>
      <w:r>
        <w:rPr>
          <w:rFonts w:ascii="仿宋_GB2312" w:hAnsi="宋体" w:eastAsia="仿宋_GB2312"/>
          <w:color w:val="000000"/>
          <w:sz w:val="24"/>
          <w:szCs w:val="24"/>
          <w:highlight w:val="none"/>
        </w:rPr>
        <w:t>时间</w:t>
      </w:r>
      <w:r>
        <w:rPr>
          <w:rFonts w:hint="eastAsia" w:ascii="仿宋_GB2312" w:hAnsi="宋体" w:eastAsia="仿宋_GB2312"/>
          <w:color w:val="000000"/>
          <w:sz w:val="24"/>
          <w:szCs w:val="24"/>
          <w:highlight w:val="none"/>
        </w:rPr>
        <w:t>和</w:t>
      </w:r>
      <w:r>
        <w:rPr>
          <w:rFonts w:ascii="仿宋_GB2312" w:hAnsi="宋体" w:eastAsia="仿宋_GB2312"/>
          <w:color w:val="000000"/>
          <w:sz w:val="24"/>
          <w:szCs w:val="24"/>
          <w:highlight w:val="none"/>
        </w:rPr>
        <w:t>地点</w:t>
      </w:r>
      <w:r>
        <w:rPr>
          <w:rFonts w:hint="eastAsia" w:ascii="仿宋_GB2312" w:hAnsi="宋体" w:eastAsia="仿宋_GB2312"/>
          <w:color w:val="000000"/>
          <w:sz w:val="24"/>
          <w:szCs w:val="24"/>
          <w:highlight w:val="none"/>
        </w:rPr>
        <w:t>召开</w:t>
      </w:r>
      <w:r>
        <w:rPr>
          <w:rFonts w:ascii="仿宋_GB2312" w:hAnsi="宋体" w:eastAsia="仿宋_GB2312"/>
          <w:color w:val="000000"/>
          <w:sz w:val="24"/>
          <w:szCs w:val="24"/>
          <w:highlight w:val="none"/>
        </w:rPr>
        <w:t>答疑会</w:t>
      </w:r>
      <w:r>
        <w:rPr>
          <w:rFonts w:hint="eastAsia" w:ascii="仿宋_GB2312" w:hAnsi="宋体" w:eastAsia="仿宋_GB2312"/>
          <w:color w:val="000000"/>
          <w:sz w:val="24"/>
          <w:szCs w:val="24"/>
          <w:highlight w:val="none"/>
        </w:rPr>
        <w:t>；</w:t>
      </w:r>
    </w:p>
    <w:p w14:paraId="3CD6D6A6">
      <w:pPr>
        <w:spacing w:line="360" w:lineRule="auto"/>
        <w:ind w:left="960" w:hanging="960" w:hangingChars="400"/>
        <w:rPr>
          <w:rFonts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1.8.2   </w:t>
      </w:r>
      <w:r>
        <w:rPr>
          <w:rFonts w:hint="eastAsia" w:ascii="仿宋_GB2312" w:hAnsi="宋体" w:eastAsia="仿宋_GB2312"/>
          <w:color w:val="000000"/>
          <w:sz w:val="24"/>
          <w:szCs w:val="24"/>
          <w:highlight w:val="none"/>
        </w:rPr>
        <w:t>答疑会后，采购人或</w:t>
      </w:r>
      <w:r>
        <w:rPr>
          <w:rFonts w:ascii="仿宋_GB2312" w:hAnsi="宋体" w:eastAsia="仿宋_GB2312"/>
          <w:color w:val="000000"/>
          <w:sz w:val="24"/>
          <w:szCs w:val="24"/>
          <w:highlight w:val="none"/>
        </w:rPr>
        <w:t>采购代理机构</w:t>
      </w:r>
      <w:r>
        <w:rPr>
          <w:rFonts w:hint="eastAsia" w:ascii="仿宋_GB2312" w:hAnsi="宋体" w:eastAsia="仿宋_GB2312"/>
          <w:color w:val="000000"/>
          <w:sz w:val="24"/>
          <w:szCs w:val="24"/>
          <w:highlight w:val="none"/>
        </w:rPr>
        <w:t>按本章</w:t>
      </w:r>
      <w:r>
        <w:rPr>
          <w:rFonts w:ascii="仿宋_GB2312" w:hAnsi="宋体" w:eastAsia="仿宋_GB2312"/>
          <w:color w:val="000000"/>
          <w:sz w:val="24"/>
          <w:szCs w:val="24"/>
          <w:highlight w:val="none"/>
        </w:rPr>
        <w:t>第2.2</w:t>
      </w:r>
      <w:r>
        <w:rPr>
          <w:rFonts w:hint="eastAsia" w:ascii="仿宋_GB2312" w:hAnsi="宋体" w:eastAsia="仿宋_GB2312"/>
          <w:color w:val="000000"/>
          <w:sz w:val="24"/>
          <w:szCs w:val="24"/>
          <w:highlight w:val="none"/>
        </w:rPr>
        <w:t>款规定对供应商所提问题进行澄清答复；</w:t>
      </w:r>
    </w:p>
    <w:p w14:paraId="0F147684">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1.8.3   </w:t>
      </w:r>
      <w:r>
        <w:rPr>
          <w:rFonts w:hint="eastAsia" w:ascii="仿宋_GB2312" w:hAnsi="宋体" w:eastAsia="仿宋_GB2312"/>
          <w:color w:val="000000"/>
          <w:sz w:val="24"/>
          <w:szCs w:val="24"/>
          <w:highlight w:val="none"/>
        </w:rPr>
        <w:t>供应商自身</w:t>
      </w:r>
      <w:r>
        <w:rPr>
          <w:rFonts w:ascii="仿宋_GB2312" w:hAnsi="宋体" w:eastAsia="仿宋_GB2312"/>
          <w:color w:val="000000"/>
          <w:sz w:val="24"/>
          <w:szCs w:val="24"/>
          <w:highlight w:val="none"/>
        </w:rPr>
        <w:t>原因不</w:t>
      </w:r>
      <w:r>
        <w:rPr>
          <w:rFonts w:hint="eastAsia" w:ascii="仿宋_GB2312" w:hAnsi="宋体" w:eastAsia="仿宋_GB2312"/>
          <w:color w:val="000000"/>
          <w:sz w:val="24"/>
          <w:szCs w:val="24"/>
          <w:highlight w:val="none"/>
        </w:rPr>
        <w:t>参与答疑会的，</w:t>
      </w:r>
      <w:r>
        <w:rPr>
          <w:rFonts w:ascii="仿宋_GB2312" w:hAnsi="宋体" w:eastAsia="仿宋_GB2312"/>
          <w:color w:val="000000"/>
          <w:sz w:val="24"/>
          <w:szCs w:val="24"/>
          <w:highlight w:val="none"/>
        </w:rPr>
        <w:t>不得</w:t>
      </w:r>
      <w:r>
        <w:rPr>
          <w:rFonts w:hint="eastAsia" w:ascii="仿宋_GB2312" w:hAnsi="宋体" w:eastAsia="仿宋_GB2312"/>
          <w:color w:val="000000"/>
          <w:sz w:val="24"/>
          <w:szCs w:val="24"/>
          <w:highlight w:val="none"/>
        </w:rPr>
        <w:t>就</w:t>
      </w:r>
      <w:r>
        <w:rPr>
          <w:rFonts w:ascii="仿宋_GB2312" w:hAnsi="宋体" w:eastAsia="仿宋_GB2312"/>
          <w:color w:val="000000"/>
          <w:sz w:val="24"/>
          <w:szCs w:val="24"/>
          <w:highlight w:val="none"/>
        </w:rPr>
        <w:t>差别待遇或歧视待遇提出质疑。</w:t>
      </w:r>
    </w:p>
    <w:p w14:paraId="3E9E0260">
      <w:pPr>
        <w:pStyle w:val="254"/>
        <w:rPr>
          <w:rFonts w:hint="eastAsia"/>
          <w:color w:val="000000"/>
          <w:highlight w:val="none"/>
        </w:rPr>
      </w:pPr>
      <w:bookmarkStart w:id="102" w:name="_Toc14081"/>
      <w:bookmarkStart w:id="103" w:name="_Toc530551831"/>
      <w:bookmarkStart w:id="104" w:name="_Toc531358986"/>
      <w:r>
        <w:rPr>
          <w:color w:val="000000"/>
          <w:highlight w:val="none"/>
        </w:rPr>
        <w:t xml:space="preserve">1.9 </w:t>
      </w:r>
      <w:r>
        <w:rPr>
          <w:rFonts w:hint="eastAsia"/>
          <w:color w:val="000000"/>
          <w:highlight w:val="none"/>
        </w:rPr>
        <w:t xml:space="preserve">   </w:t>
      </w:r>
      <w:r>
        <w:rPr>
          <w:color w:val="000000"/>
          <w:highlight w:val="none"/>
        </w:rPr>
        <w:t xml:space="preserve"> </w:t>
      </w:r>
      <w:r>
        <w:rPr>
          <w:rFonts w:hint="eastAsia"/>
          <w:color w:val="000000"/>
          <w:highlight w:val="none"/>
        </w:rPr>
        <w:t>分包</w:t>
      </w:r>
      <w:bookmarkEnd w:id="102"/>
      <w:bookmarkEnd w:id="103"/>
      <w:bookmarkEnd w:id="104"/>
    </w:p>
    <w:p w14:paraId="3D9249C2">
      <w:pPr>
        <w:spacing w:line="360" w:lineRule="auto"/>
        <w:ind w:left="720" w:hanging="720" w:hangingChars="3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1.9</w:t>
      </w:r>
      <w:r>
        <w:rPr>
          <w:rFonts w:hint="eastAsia" w:ascii="仿宋_GB2312" w:hAnsi="宋体" w:eastAsia="仿宋_GB2312"/>
          <w:color w:val="000000"/>
          <w:sz w:val="24"/>
          <w:szCs w:val="24"/>
          <w:highlight w:val="none"/>
        </w:rPr>
        <w:t xml:space="preserve">.1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分包：见供应商须知前附表（一）；</w:t>
      </w:r>
    </w:p>
    <w:p w14:paraId="51E97CE5">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1.9</w:t>
      </w:r>
      <w:r>
        <w:rPr>
          <w:rFonts w:hint="eastAsia" w:ascii="仿宋_GB2312" w:hAnsi="宋体" w:eastAsia="仿宋_GB2312"/>
          <w:color w:val="000000"/>
          <w:sz w:val="24"/>
          <w:szCs w:val="24"/>
          <w:highlight w:val="none"/>
        </w:rPr>
        <w:t xml:space="preserve">.2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供应商根据磋商文件的规定和采购项目的实际情况，拟在成交后将成交项目的非主体、非关键性工作分包的，应当在磋商响应文件中载明分包承担主体，分包承担主体应当具备相应资质条件且不得再次分包。</w:t>
      </w:r>
    </w:p>
    <w:p w14:paraId="535425A5">
      <w:pPr>
        <w:pStyle w:val="254"/>
        <w:rPr>
          <w:rFonts w:hint="eastAsia"/>
          <w:color w:val="000000"/>
          <w:highlight w:val="none"/>
        </w:rPr>
      </w:pPr>
      <w:bookmarkStart w:id="105" w:name="_Toc530551832"/>
      <w:bookmarkStart w:id="106" w:name="_Toc531358987"/>
      <w:bookmarkStart w:id="107" w:name="_Toc23950"/>
      <w:r>
        <w:rPr>
          <w:color w:val="000000"/>
          <w:highlight w:val="none"/>
        </w:rPr>
        <w:t>1.10</w:t>
      </w:r>
      <w:r>
        <w:rPr>
          <w:rFonts w:hint="eastAsia"/>
          <w:color w:val="000000"/>
          <w:highlight w:val="none"/>
        </w:rPr>
        <w:t xml:space="preserve">    保密</w:t>
      </w:r>
      <w:bookmarkEnd w:id="105"/>
      <w:bookmarkEnd w:id="106"/>
      <w:bookmarkEnd w:id="107"/>
    </w:p>
    <w:p w14:paraId="2B3F96A6">
      <w:pPr>
        <w:spacing w:line="360" w:lineRule="auto"/>
        <w:ind w:left="945" w:leftChars="450"/>
        <w:rPr>
          <w:rFonts w:ascii="仿宋_GB2312" w:hAnsi="宋体" w:eastAsia="仿宋_GB2312"/>
          <w:sz w:val="24"/>
          <w:szCs w:val="24"/>
          <w:highlight w:val="none"/>
        </w:rPr>
      </w:pPr>
      <w:r>
        <w:rPr>
          <w:rFonts w:hint="eastAsia" w:ascii="仿宋_GB2312" w:hAnsi="宋体" w:eastAsia="仿宋_GB2312"/>
          <w:sz w:val="24"/>
          <w:szCs w:val="24"/>
          <w:highlight w:val="none"/>
        </w:rPr>
        <w:t>参与磋商响应活动的各方当事人应当对评审情况以及在评审过程中的获悉的国家秘密、商业秘密负有保密责任，违者应对由此造成的后果承担法律责任。</w:t>
      </w:r>
    </w:p>
    <w:p w14:paraId="434277F8">
      <w:pPr>
        <w:pStyle w:val="254"/>
        <w:rPr>
          <w:color w:val="000000"/>
          <w:highlight w:val="none"/>
        </w:rPr>
      </w:pPr>
      <w:bookmarkStart w:id="108" w:name="_Toc531358988"/>
      <w:bookmarkStart w:id="109" w:name="_Toc530551833"/>
      <w:bookmarkStart w:id="110" w:name="_Toc29313"/>
      <w:r>
        <w:rPr>
          <w:rFonts w:hint="eastAsia"/>
          <w:color w:val="000000"/>
          <w:highlight w:val="none"/>
        </w:rPr>
        <w:t>1.11</w:t>
      </w:r>
      <w:r>
        <w:rPr>
          <w:color w:val="000000"/>
          <w:highlight w:val="none"/>
        </w:rPr>
        <w:t xml:space="preserve"> </w:t>
      </w:r>
      <w:r>
        <w:rPr>
          <w:rFonts w:hint="eastAsia"/>
          <w:color w:val="000000"/>
          <w:highlight w:val="none"/>
        </w:rPr>
        <w:t xml:space="preserve">   政府</w:t>
      </w:r>
      <w:r>
        <w:rPr>
          <w:color w:val="000000"/>
          <w:highlight w:val="none"/>
        </w:rPr>
        <w:t>采购政策</w:t>
      </w:r>
      <w:bookmarkEnd w:id="108"/>
      <w:bookmarkEnd w:id="109"/>
      <w:bookmarkEnd w:id="110"/>
    </w:p>
    <w:p w14:paraId="54EEA930">
      <w:pPr>
        <w:spacing w:line="360" w:lineRule="auto"/>
        <w:ind w:left="960" w:hanging="960" w:hangingChars="400"/>
        <w:rPr>
          <w:rFonts w:ascii="仿宋_GB2312" w:eastAsia="仿宋_GB2312"/>
          <w:bCs/>
          <w:sz w:val="24"/>
          <w:highlight w:val="none"/>
        </w:rPr>
      </w:pPr>
      <w:r>
        <w:rPr>
          <w:rFonts w:hint="eastAsia" w:ascii="仿宋_GB2312" w:eastAsia="仿宋_GB2312"/>
          <w:bCs/>
          <w:color w:val="000000"/>
          <w:sz w:val="24"/>
          <w:highlight w:val="none"/>
        </w:rPr>
        <w:t>1.11.</w:t>
      </w:r>
      <w:r>
        <w:rPr>
          <w:rFonts w:ascii="仿宋_GB2312" w:eastAsia="仿宋_GB2312"/>
          <w:bCs/>
          <w:color w:val="000000"/>
          <w:sz w:val="24"/>
          <w:highlight w:val="none"/>
        </w:rPr>
        <w:t>1</w:t>
      </w:r>
      <w:r>
        <w:rPr>
          <w:rFonts w:hint="eastAsia" w:ascii="仿宋_GB2312" w:eastAsia="仿宋_GB2312"/>
          <w:bCs/>
          <w:color w:val="000000"/>
          <w:sz w:val="24"/>
          <w:highlight w:val="none"/>
        </w:rPr>
        <w:t xml:space="preserve">  </w:t>
      </w:r>
      <w:r>
        <w:rPr>
          <w:rFonts w:hint="eastAsia" w:ascii="仿宋_GB2312" w:eastAsia="仿宋_GB2312"/>
          <w:bCs/>
          <w:sz w:val="24"/>
          <w:highlight w:val="none"/>
        </w:rPr>
        <w:t>根据</w:t>
      </w:r>
      <w:r>
        <w:rPr>
          <w:rFonts w:hint="eastAsia" w:ascii="仿宋_GB2312" w:eastAsia="仿宋_GB2312"/>
          <w:bCs/>
          <w:sz w:val="24"/>
          <w:szCs w:val="24"/>
          <w:highlight w:val="none"/>
        </w:rPr>
        <w:t>《政府采购促进中小企业发展管理办法》（财库〔2020〕46号）</w:t>
      </w:r>
      <w:r>
        <w:rPr>
          <w:rFonts w:hint="eastAsia" w:ascii="仿宋_GB2312" w:eastAsia="仿宋_GB2312"/>
          <w:bCs/>
          <w:sz w:val="24"/>
          <w:highlight w:val="none"/>
        </w:rPr>
        <w:t>文件</w:t>
      </w:r>
      <w:r>
        <w:rPr>
          <w:rFonts w:ascii="仿宋_GB2312" w:eastAsia="仿宋_GB2312"/>
          <w:bCs/>
          <w:sz w:val="24"/>
          <w:highlight w:val="none"/>
        </w:rPr>
        <w:t>要求</w:t>
      </w:r>
      <w:r>
        <w:rPr>
          <w:rFonts w:hint="eastAsia" w:ascii="仿宋_GB2312" w:eastAsia="仿宋_GB2312"/>
          <w:bCs/>
          <w:sz w:val="24"/>
          <w:highlight w:val="none"/>
        </w:rPr>
        <w:t>，在政府采购活动按下列情形之一给予价格扣除：</w:t>
      </w:r>
    </w:p>
    <w:p w14:paraId="73846CBB">
      <w:pPr>
        <w:spacing w:line="360" w:lineRule="auto"/>
        <w:ind w:left="1185" w:leftChars="450" w:hanging="240" w:hangingChars="100"/>
        <w:rPr>
          <w:rFonts w:ascii="仿宋_GB2312" w:hAnsi="宋体" w:eastAsia="仿宋_GB2312"/>
          <w:sz w:val="24"/>
          <w:szCs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1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⑴</w:t>
      </w:r>
      <w:r>
        <w:rPr>
          <w:rFonts w:ascii="仿宋_GB2312" w:eastAsia="仿宋_GB2312"/>
          <w:bCs/>
          <w:sz w:val="24"/>
          <w:highlight w:val="none"/>
        </w:rPr>
        <w:fldChar w:fldCharType="end"/>
      </w:r>
      <w:r>
        <w:rPr>
          <w:rFonts w:hint="eastAsia" w:ascii="仿宋_GB2312" w:eastAsia="仿宋_GB2312"/>
          <w:bCs/>
          <w:sz w:val="24"/>
          <w:highlight w:val="none"/>
        </w:rPr>
        <w:t>对于非专门面向中小企业的项目，对小型和微型企业产品的价格给予</w:t>
      </w:r>
      <w:r>
        <w:rPr>
          <w:rFonts w:hint="eastAsia" w:ascii="仿宋_GB2312" w:hAnsi="宋体" w:eastAsia="仿宋_GB2312"/>
          <w:sz w:val="24"/>
          <w:szCs w:val="24"/>
          <w:highlight w:val="none"/>
        </w:rPr>
        <w:t>扣除，用扣除后的价格参与评审，</w:t>
      </w:r>
      <w:r>
        <w:rPr>
          <w:rFonts w:ascii="仿宋_GB2312" w:hAnsi="宋体" w:eastAsia="仿宋_GB2312"/>
          <w:sz w:val="24"/>
          <w:szCs w:val="24"/>
          <w:highlight w:val="none"/>
        </w:rPr>
        <w:t>价格扣除比例见</w:t>
      </w:r>
      <w:r>
        <w:rPr>
          <w:rFonts w:hint="eastAsia" w:ascii="仿宋_GB2312" w:hAnsi="宋体" w:eastAsia="仿宋_GB2312"/>
          <w:sz w:val="24"/>
          <w:szCs w:val="24"/>
          <w:highlight w:val="none"/>
        </w:rPr>
        <w:t>供应商须知前附表（一）</w:t>
      </w:r>
      <w:r>
        <w:rPr>
          <w:rFonts w:ascii="仿宋_GB2312" w:hAnsi="宋体" w:eastAsia="仿宋_GB2312"/>
          <w:sz w:val="24"/>
          <w:szCs w:val="24"/>
          <w:highlight w:val="none"/>
        </w:rPr>
        <w:t>；</w:t>
      </w:r>
    </w:p>
    <w:p w14:paraId="172453A3">
      <w:pPr>
        <w:spacing w:line="360" w:lineRule="auto"/>
        <w:ind w:left="1185" w:leftChars="450" w:hanging="240" w:hangingChars="100"/>
        <w:rPr>
          <w:rFonts w:ascii="仿宋_GB2312" w:eastAsia="仿宋_GB2312"/>
          <w:bCs/>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2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⑵</w:t>
      </w:r>
      <w:r>
        <w:rPr>
          <w:rFonts w:ascii="仿宋_GB2312" w:eastAsia="仿宋_GB2312"/>
          <w:bCs/>
          <w:sz w:val="24"/>
          <w:highlight w:val="none"/>
        </w:rPr>
        <w:fldChar w:fldCharType="end"/>
      </w:r>
      <w:r>
        <w:rPr>
          <w:rFonts w:hint="eastAsia" w:ascii="仿宋_GB2312" w:hAnsi="宋体" w:eastAsia="仿宋_GB2312"/>
          <w:sz w:val="24"/>
          <w:szCs w:val="24"/>
          <w:highlight w:val="none"/>
        </w:rPr>
        <w:t>大中型企业与小微企业组成联合体或者允许大中型企业向一家或者多家小微企业分包的采购项目，对于联合协议或者分包意向协议约定小微企业的合同份额占到合同总金额30%以上的，</w:t>
      </w:r>
      <w:r>
        <w:rPr>
          <w:rFonts w:hint="eastAsia" w:ascii="仿宋_GB2312" w:eastAsia="仿宋_GB2312"/>
          <w:bCs/>
          <w:sz w:val="24"/>
          <w:highlight w:val="none"/>
        </w:rPr>
        <w:t>可给予价格扣除，</w:t>
      </w:r>
      <w:r>
        <w:rPr>
          <w:rFonts w:ascii="仿宋_GB2312" w:eastAsia="仿宋_GB2312"/>
          <w:bCs/>
          <w:sz w:val="24"/>
          <w:highlight w:val="none"/>
        </w:rPr>
        <w:t>用扣除后的价格参与</w:t>
      </w:r>
      <w:r>
        <w:rPr>
          <w:rFonts w:hint="eastAsia" w:ascii="仿宋_GB2312" w:eastAsia="仿宋_GB2312"/>
          <w:bCs/>
          <w:sz w:val="24"/>
          <w:highlight w:val="none"/>
        </w:rPr>
        <w:t>评审。联合体各方均为小型、微型企业的，联合体视同为小型、微型企业。</w:t>
      </w:r>
      <w:r>
        <w:rPr>
          <w:rFonts w:ascii="仿宋_GB2312" w:eastAsia="仿宋_GB2312"/>
          <w:bCs/>
          <w:sz w:val="24"/>
          <w:highlight w:val="none"/>
        </w:rPr>
        <w:t>价格</w:t>
      </w:r>
      <w:r>
        <w:rPr>
          <w:rFonts w:hint="eastAsia" w:ascii="仿宋_GB2312" w:eastAsia="仿宋_GB2312"/>
          <w:bCs/>
          <w:sz w:val="24"/>
          <w:highlight w:val="none"/>
        </w:rPr>
        <w:t>扣除</w:t>
      </w:r>
      <w:r>
        <w:rPr>
          <w:rFonts w:ascii="仿宋_GB2312" w:eastAsia="仿宋_GB2312"/>
          <w:bCs/>
          <w:sz w:val="24"/>
          <w:highlight w:val="none"/>
        </w:rPr>
        <w:t>比例见</w:t>
      </w:r>
      <w:r>
        <w:rPr>
          <w:rFonts w:hint="eastAsia" w:ascii="仿宋_GB2312" w:eastAsia="仿宋_GB2312"/>
          <w:bCs/>
          <w:sz w:val="24"/>
          <w:highlight w:val="none"/>
        </w:rPr>
        <w:t>供应商须知前附表（一）</w:t>
      </w:r>
      <w:r>
        <w:rPr>
          <w:rFonts w:ascii="仿宋_GB2312" w:eastAsia="仿宋_GB2312"/>
          <w:bCs/>
          <w:sz w:val="24"/>
          <w:highlight w:val="none"/>
        </w:rPr>
        <w:t>；</w:t>
      </w:r>
    </w:p>
    <w:p w14:paraId="0B9E1B09">
      <w:pPr>
        <w:spacing w:line="360" w:lineRule="auto"/>
        <w:ind w:left="1185" w:leftChars="450" w:hanging="240" w:hangingChars="100"/>
        <w:rPr>
          <w:rFonts w:ascii="仿宋_GB2312" w:eastAsia="仿宋_GB2312"/>
          <w:bCs/>
          <w:color w:val="000000"/>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3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⑶</w:t>
      </w:r>
      <w:r>
        <w:rPr>
          <w:rFonts w:ascii="仿宋_GB2312" w:eastAsia="仿宋_GB2312"/>
          <w:bCs/>
          <w:sz w:val="24"/>
          <w:highlight w:val="none"/>
        </w:rPr>
        <w:fldChar w:fldCharType="end"/>
      </w:r>
      <w:r>
        <w:rPr>
          <w:rFonts w:hint="eastAsia" w:ascii="仿宋_GB2312" w:eastAsia="仿宋_GB2312"/>
          <w:bCs/>
          <w:sz w:val="24"/>
          <w:highlight w:val="none"/>
        </w:rPr>
        <w:t>参加政府采购活动的中小企业应当提供《中小企业声明函》。</w:t>
      </w:r>
    </w:p>
    <w:p w14:paraId="2753F8E8">
      <w:pPr>
        <w:spacing w:line="360" w:lineRule="auto"/>
        <w:ind w:left="960" w:hanging="960" w:hangingChars="400"/>
        <w:rPr>
          <w:rFonts w:hint="eastAsia" w:ascii="仿宋_GB2312" w:eastAsia="仿宋_GB2312"/>
          <w:bCs/>
          <w:color w:val="000000"/>
          <w:sz w:val="24"/>
          <w:highlight w:val="none"/>
        </w:rPr>
      </w:pPr>
      <w:r>
        <w:rPr>
          <w:rFonts w:hint="eastAsia" w:ascii="仿宋_GB2312" w:eastAsia="仿宋_GB2312"/>
          <w:bCs/>
          <w:color w:val="000000"/>
          <w:sz w:val="24"/>
          <w:highlight w:val="none"/>
        </w:rPr>
        <w:t>1.11.</w:t>
      </w:r>
      <w:r>
        <w:rPr>
          <w:rFonts w:ascii="仿宋_GB2312" w:eastAsia="仿宋_GB2312"/>
          <w:bCs/>
          <w:color w:val="000000"/>
          <w:sz w:val="24"/>
          <w:highlight w:val="none"/>
        </w:rPr>
        <w:t xml:space="preserve">2  </w:t>
      </w:r>
      <w:r>
        <w:rPr>
          <w:rFonts w:hint="eastAsia" w:ascii="仿宋_GB2312" w:eastAsia="仿宋_GB2312"/>
          <w:bCs/>
          <w:color w:val="000000"/>
          <w:sz w:val="24"/>
          <w:highlight w:val="none"/>
        </w:rPr>
        <w:t>供应商符合《财政部、司法部关于政府采购支持监狱企业发展有关问题的通知》（财库〔2014〕68号）文件要求，并提供省级以上监狱管理局、戒毒管理局（含新疆生产建设兵团）出具的属于监狱企业的证明文件，则视同小型、微型企业，享受第1.1</w:t>
      </w:r>
      <w:r>
        <w:rPr>
          <w:rFonts w:ascii="仿宋_GB2312" w:eastAsia="仿宋_GB2312"/>
          <w:bCs/>
          <w:color w:val="000000"/>
          <w:sz w:val="24"/>
          <w:highlight w:val="none"/>
        </w:rPr>
        <w:t>1</w:t>
      </w:r>
      <w:r>
        <w:rPr>
          <w:rFonts w:hint="eastAsia" w:ascii="仿宋_GB2312" w:eastAsia="仿宋_GB2312"/>
          <w:bCs/>
          <w:color w:val="000000"/>
          <w:sz w:val="24"/>
          <w:highlight w:val="none"/>
        </w:rPr>
        <w:t>.</w:t>
      </w:r>
      <w:r>
        <w:rPr>
          <w:rFonts w:ascii="仿宋_GB2312" w:eastAsia="仿宋_GB2312"/>
          <w:bCs/>
          <w:color w:val="000000"/>
          <w:sz w:val="24"/>
          <w:highlight w:val="none"/>
        </w:rPr>
        <w:t>1</w:t>
      </w:r>
      <w:r>
        <w:rPr>
          <w:rFonts w:hint="eastAsia" w:ascii="仿宋_GB2312" w:eastAsia="仿宋_GB2312"/>
          <w:bCs/>
          <w:color w:val="000000"/>
          <w:sz w:val="24"/>
          <w:highlight w:val="none"/>
        </w:rPr>
        <w:t>条的扶持政策；</w:t>
      </w:r>
    </w:p>
    <w:p w14:paraId="179A2BD7">
      <w:pPr>
        <w:spacing w:line="360" w:lineRule="auto"/>
        <w:ind w:left="960" w:hanging="960" w:hangingChars="400"/>
        <w:rPr>
          <w:rFonts w:ascii="仿宋_GB2312" w:eastAsia="仿宋_GB2312"/>
          <w:bCs/>
          <w:color w:val="000000"/>
          <w:sz w:val="24"/>
          <w:highlight w:val="none"/>
        </w:rPr>
      </w:pPr>
      <w:r>
        <w:rPr>
          <w:rFonts w:hint="eastAsia" w:ascii="仿宋_GB2312" w:eastAsia="仿宋_GB2312"/>
          <w:bCs/>
          <w:color w:val="000000"/>
          <w:sz w:val="24"/>
          <w:highlight w:val="none"/>
        </w:rPr>
        <w:t>1.1</w:t>
      </w:r>
      <w:r>
        <w:rPr>
          <w:rFonts w:ascii="仿宋_GB2312" w:eastAsia="仿宋_GB2312"/>
          <w:bCs/>
          <w:color w:val="000000"/>
          <w:sz w:val="24"/>
          <w:highlight w:val="none"/>
        </w:rPr>
        <w:t>1</w:t>
      </w:r>
      <w:r>
        <w:rPr>
          <w:rFonts w:hint="eastAsia" w:ascii="仿宋_GB2312" w:eastAsia="仿宋_GB2312"/>
          <w:bCs/>
          <w:color w:val="000000"/>
          <w:sz w:val="24"/>
          <w:highlight w:val="none"/>
        </w:rPr>
        <w:t>.</w:t>
      </w:r>
      <w:r>
        <w:rPr>
          <w:rFonts w:ascii="仿宋_GB2312" w:eastAsia="仿宋_GB2312"/>
          <w:bCs/>
          <w:color w:val="000000"/>
          <w:sz w:val="24"/>
          <w:highlight w:val="none"/>
        </w:rPr>
        <w:t xml:space="preserve">3 </w:t>
      </w:r>
      <w:r>
        <w:rPr>
          <w:rFonts w:hint="eastAsia" w:ascii="仿宋_GB2312" w:eastAsia="仿宋_GB2312"/>
          <w:bCs/>
          <w:color w:val="000000"/>
          <w:sz w:val="24"/>
          <w:highlight w:val="none"/>
        </w:rPr>
        <w:t xml:space="preserve"> 供应商符合《三部门联合发布关于促进残疾人就业政府采购政策的通知》（财库〔2017〕141号）文件要求，并提供《残疾人福利性单位声明函》的，则视同小型、微型企业，享受第1.1</w:t>
      </w:r>
      <w:r>
        <w:rPr>
          <w:rFonts w:ascii="仿宋_GB2312" w:eastAsia="仿宋_GB2312"/>
          <w:bCs/>
          <w:color w:val="000000"/>
          <w:sz w:val="24"/>
          <w:highlight w:val="none"/>
        </w:rPr>
        <w:t>1</w:t>
      </w:r>
      <w:r>
        <w:rPr>
          <w:rFonts w:hint="eastAsia" w:ascii="仿宋_GB2312" w:eastAsia="仿宋_GB2312"/>
          <w:bCs/>
          <w:color w:val="000000"/>
          <w:sz w:val="24"/>
          <w:highlight w:val="none"/>
        </w:rPr>
        <w:t>.</w:t>
      </w:r>
      <w:r>
        <w:rPr>
          <w:rFonts w:ascii="仿宋_GB2312" w:eastAsia="仿宋_GB2312"/>
          <w:bCs/>
          <w:color w:val="000000"/>
          <w:sz w:val="24"/>
          <w:highlight w:val="none"/>
        </w:rPr>
        <w:t>1</w:t>
      </w:r>
      <w:r>
        <w:rPr>
          <w:rFonts w:hint="eastAsia" w:ascii="仿宋_GB2312" w:eastAsia="仿宋_GB2312"/>
          <w:bCs/>
          <w:color w:val="000000"/>
          <w:sz w:val="24"/>
          <w:highlight w:val="none"/>
        </w:rPr>
        <w:t>条的扶持政策。</w:t>
      </w:r>
    </w:p>
    <w:p w14:paraId="3B21DA2C">
      <w:pPr>
        <w:spacing w:line="360" w:lineRule="auto"/>
        <w:ind w:left="960" w:hanging="960" w:hangingChars="400"/>
        <w:rPr>
          <w:rFonts w:hint="eastAsia" w:ascii="仿宋_GB2312" w:hAnsi="宋体" w:eastAsia="仿宋_GB2312"/>
          <w:b/>
          <w:color w:val="000000"/>
          <w:sz w:val="24"/>
          <w:szCs w:val="24"/>
          <w:highlight w:val="none"/>
        </w:rPr>
      </w:pPr>
      <w:r>
        <w:rPr>
          <w:rFonts w:hint="eastAsia" w:ascii="仿宋_GB2312" w:hAnsi="宋体" w:eastAsia="仿宋_GB2312"/>
          <w:color w:val="000000"/>
          <w:sz w:val="24"/>
          <w:szCs w:val="24"/>
          <w:highlight w:val="none"/>
        </w:rPr>
        <w:t>1.1</w:t>
      </w: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4  ▲采购进口产品</w:t>
      </w:r>
      <w:r>
        <w:rPr>
          <w:rFonts w:hint="eastAsia" w:ascii="仿宋_GB2312" w:hAnsi="宋体" w:eastAsia="仿宋_GB2312"/>
          <w:color w:val="000000"/>
          <w:sz w:val="24"/>
          <w:szCs w:val="24"/>
          <w:highlight w:val="none"/>
        </w:rPr>
        <w:t>：采购需求</w:t>
      </w:r>
      <w:r>
        <w:rPr>
          <w:rFonts w:ascii="仿宋_GB2312" w:hAnsi="宋体" w:eastAsia="仿宋_GB2312"/>
          <w:color w:val="000000"/>
          <w:sz w:val="24"/>
          <w:szCs w:val="24"/>
          <w:highlight w:val="none"/>
        </w:rPr>
        <w:t>中未</w:t>
      </w:r>
      <w:r>
        <w:rPr>
          <w:rFonts w:hint="eastAsia" w:ascii="仿宋_GB2312" w:hAnsi="宋体" w:eastAsia="仿宋_GB2312"/>
          <w:color w:val="000000"/>
          <w:sz w:val="24"/>
          <w:szCs w:val="24"/>
          <w:highlight w:val="none"/>
        </w:rPr>
        <w:t>注明进口</w:t>
      </w:r>
      <w:r>
        <w:rPr>
          <w:rFonts w:ascii="仿宋_GB2312" w:hAnsi="宋体" w:eastAsia="仿宋_GB2312"/>
          <w:color w:val="000000"/>
          <w:sz w:val="24"/>
          <w:szCs w:val="24"/>
          <w:highlight w:val="none"/>
        </w:rPr>
        <w:t>产品</w:t>
      </w:r>
      <w:r>
        <w:rPr>
          <w:rFonts w:hint="eastAsia" w:ascii="仿宋_GB2312" w:hAnsi="宋体" w:eastAsia="仿宋_GB2312"/>
          <w:color w:val="000000"/>
          <w:sz w:val="24"/>
          <w:szCs w:val="24"/>
          <w:highlight w:val="none"/>
        </w:rPr>
        <w:t>或</w:t>
      </w:r>
      <w:r>
        <w:rPr>
          <w:rFonts w:ascii="仿宋_GB2312" w:hAnsi="宋体" w:eastAsia="仿宋_GB2312"/>
          <w:color w:val="000000"/>
          <w:sz w:val="24"/>
          <w:szCs w:val="24"/>
          <w:highlight w:val="none"/>
        </w:rPr>
        <w:t>允许进口产品</w:t>
      </w:r>
      <w:r>
        <w:rPr>
          <w:rFonts w:hint="eastAsia" w:ascii="仿宋_GB2312" w:hAnsi="宋体" w:eastAsia="仿宋_GB2312"/>
          <w:color w:val="000000"/>
          <w:sz w:val="24"/>
          <w:szCs w:val="24"/>
          <w:highlight w:val="none"/>
        </w:rPr>
        <w:t>，不得</w:t>
      </w:r>
      <w:r>
        <w:rPr>
          <w:rFonts w:ascii="仿宋_GB2312" w:hAnsi="宋体" w:eastAsia="仿宋_GB2312"/>
          <w:color w:val="000000"/>
          <w:sz w:val="24"/>
          <w:szCs w:val="24"/>
          <w:highlight w:val="none"/>
        </w:rPr>
        <w:t>提供进口产品。</w:t>
      </w:r>
    </w:p>
    <w:p w14:paraId="703FBDC9">
      <w:pPr>
        <w:pStyle w:val="254"/>
        <w:rPr>
          <w:rFonts w:hint="eastAsia"/>
          <w:color w:val="000000"/>
          <w:highlight w:val="none"/>
        </w:rPr>
      </w:pPr>
      <w:bookmarkStart w:id="111" w:name="_Toc531358990"/>
      <w:bookmarkStart w:id="112" w:name="_Toc29898"/>
      <w:bookmarkStart w:id="113" w:name="_Toc530551835"/>
      <w:r>
        <w:rPr>
          <w:rFonts w:hint="eastAsia"/>
          <w:color w:val="000000"/>
          <w:highlight w:val="none"/>
        </w:rPr>
        <w:t>1.</w:t>
      </w:r>
      <w:r>
        <w:rPr>
          <w:color w:val="000000"/>
          <w:highlight w:val="none"/>
        </w:rPr>
        <w:t>12</w:t>
      </w:r>
      <w:r>
        <w:rPr>
          <w:rFonts w:hint="eastAsia"/>
          <w:color w:val="000000"/>
          <w:highlight w:val="none"/>
        </w:rPr>
        <w:t xml:space="preserve">    信用信息记录查询</w:t>
      </w:r>
      <w:bookmarkEnd w:id="111"/>
      <w:bookmarkEnd w:id="112"/>
      <w:bookmarkEnd w:id="113"/>
    </w:p>
    <w:p w14:paraId="6AB17B3A">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w:t>
      </w:r>
      <w:r>
        <w:rPr>
          <w:rFonts w:ascii="仿宋_GB2312" w:hAnsi="宋体" w:eastAsia="仿宋_GB2312"/>
          <w:color w:val="000000"/>
          <w:sz w:val="24"/>
          <w:szCs w:val="24"/>
          <w:highlight w:val="none"/>
        </w:rPr>
        <w:t>12.1</w:t>
      </w:r>
      <w:r>
        <w:rPr>
          <w:rFonts w:hint="eastAsia" w:ascii="仿宋_GB2312" w:hAnsi="宋体" w:eastAsia="仿宋_GB2312"/>
          <w:color w:val="000000"/>
          <w:sz w:val="24"/>
          <w:szCs w:val="24"/>
          <w:highlight w:val="none"/>
        </w:rPr>
        <w:t xml:space="preserve">  查询渠道：信用中国网站（www.creditchina.gov.cn）、中国政府采购网（www.ccgp.gov.cn）；</w:t>
      </w:r>
    </w:p>
    <w:p w14:paraId="711207C4">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w:t>
      </w:r>
      <w:r>
        <w:rPr>
          <w:rFonts w:ascii="仿宋_GB2312" w:hAnsi="宋体" w:eastAsia="仿宋_GB2312"/>
          <w:color w:val="000000"/>
          <w:sz w:val="24"/>
          <w:szCs w:val="24"/>
          <w:highlight w:val="none"/>
        </w:rPr>
        <w:t>12</w:t>
      </w:r>
      <w:r>
        <w:rPr>
          <w:rFonts w:hint="eastAsia" w:ascii="仿宋_GB2312" w:hAnsi="宋体" w:eastAsia="仿宋_GB2312"/>
          <w:color w:val="000000"/>
          <w:sz w:val="24"/>
          <w:szCs w:val="24"/>
          <w:highlight w:val="none"/>
        </w:rPr>
        <w:t>.2  信用信息记录查询截止时间：同</w:t>
      </w:r>
      <w:r>
        <w:rPr>
          <w:rFonts w:ascii="仿宋_GB2312" w:hAnsi="宋体" w:eastAsia="仿宋_GB2312"/>
          <w:color w:val="000000"/>
          <w:sz w:val="24"/>
          <w:szCs w:val="24"/>
          <w:highlight w:val="none"/>
        </w:rPr>
        <w:t>资格</w:t>
      </w:r>
      <w:r>
        <w:rPr>
          <w:rFonts w:hint="eastAsia" w:ascii="仿宋_GB2312" w:hAnsi="宋体" w:eastAsia="仿宋_GB2312"/>
          <w:color w:val="000000"/>
          <w:sz w:val="24"/>
          <w:szCs w:val="24"/>
          <w:highlight w:val="none"/>
        </w:rPr>
        <w:t>审查结束</w:t>
      </w:r>
      <w:r>
        <w:rPr>
          <w:rFonts w:ascii="仿宋_GB2312" w:hAnsi="宋体" w:eastAsia="仿宋_GB2312"/>
          <w:color w:val="000000"/>
          <w:sz w:val="24"/>
          <w:szCs w:val="24"/>
          <w:highlight w:val="none"/>
        </w:rPr>
        <w:t>时间</w:t>
      </w:r>
      <w:r>
        <w:rPr>
          <w:rFonts w:hint="eastAsia" w:ascii="仿宋_GB2312" w:hAnsi="宋体" w:eastAsia="仿宋_GB2312"/>
          <w:color w:val="000000"/>
          <w:sz w:val="24"/>
          <w:szCs w:val="24"/>
          <w:highlight w:val="none"/>
        </w:rPr>
        <w:t>，网站显示的信用信息记录将作为供应商资格审查的依据；</w:t>
      </w:r>
    </w:p>
    <w:p w14:paraId="5E659E63">
      <w:pPr>
        <w:spacing w:line="360" w:lineRule="auto"/>
        <w:ind w:left="960" w:hanging="960" w:hangingChars="400"/>
        <w:rPr>
          <w:rFonts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w:t>
      </w:r>
      <w:r>
        <w:rPr>
          <w:rFonts w:ascii="仿宋_GB2312" w:hAnsi="宋体" w:eastAsia="仿宋_GB2312"/>
          <w:color w:val="000000"/>
          <w:sz w:val="24"/>
          <w:szCs w:val="24"/>
          <w:highlight w:val="none"/>
        </w:rPr>
        <w:t>12</w:t>
      </w:r>
      <w:r>
        <w:rPr>
          <w:rFonts w:hint="eastAsia" w:ascii="仿宋_GB2312" w:hAnsi="宋体" w:eastAsia="仿宋_GB2312"/>
          <w:color w:val="000000"/>
          <w:sz w:val="24"/>
          <w:szCs w:val="24"/>
          <w:highlight w:val="none"/>
        </w:rPr>
        <w:t>.3  查询内容：列入失信被执行人、重大税收违法案件当事人名单、政府采购严重违法失信行为记录名单；</w:t>
      </w:r>
    </w:p>
    <w:p w14:paraId="2A75A975">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w:t>
      </w:r>
      <w:r>
        <w:rPr>
          <w:rFonts w:ascii="仿宋_GB2312" w:hAnsi="宋体" w:eastAsia="仿宋_GB2312"/>
          <w:color w:val="000000"/>
          <w:sz w:val="24"/>
          <w:szCs w:val="24"/>
          <w:highlight w:val="none"/>
        </w:rPr>
        <w:t>12</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4</w:t>
      </w:r>
      <w:r>
        <w:rPr>
          <w:rFonts w:hint="eastAsia" w:ascii="仿宋_GB2312" w:hAnsi="宋体" w:eastAsia="仿宋_GB2312"/>
          <w:color w:val="000000"/>
          <w:sz w:val="24"/>
          <w:szCs w:val="24"/>
          <w:highlight w:val="none"/>
        </w:rPr>
        <w:t xml:space="preserve">  信用信息留存方式</w:t>
      </w:r>
      <w:r>
        <w:rPr>
          <w:rFonts w:ascii="仿宋_GB2312" w:hAnsi="宋体" w:eastAsia="仿宋_GB2312"/>
          <w:color w:val="000000"/>
          <w:sz w:val="24"/>
          <w:szCs w:val="24"/>
          <w:highlight w:val="none"/>
        </w:rPr>
        <w:t>：</w:t>
      </w:r>
      <w:r>
        <w:rPr>
          <w:rFonts w:hint="eastAsia" w:ascii="仿宋_GB2312" w:hAnsi="宋体" w:eastAsia="仿宋_GB2312"/>
          <w:color w:val="000000"/>
          <w:sz w:val="24"/>
          <w:szCs w:val="24"/>
          <w:highlight w:val="none"/>
        </w:rPr>
        <w:t>信用信息查询记录和证据以网页页面打印（或截图）等方式进行留存；</w:t>
      </w:r>
    </w:p>
    <w:p w14:paraId="44C2D450">
      <w:pPr>
        <w:spacing w:line="360" w:lineRule="auto"/>
        <w:ind w:left="960" w:hanging="960" w:hangingChars="400"/>
        <w:rPr>
          <w:rFonts w:ascii="仿宋_GB2312" w:hAnsi="宋体" w:eastAsia="仿宋_GB2312"/>
          <w:color w:val="000000"/>
          <w:sz w:val="24"/>
          <w:szCs w:val="24"/>
          <w:highlight w:val="none"/>
        </w:rPr>
      </w:pPr>
      <w:r>
        <w:rPr>
          <w:rFonts w:ascii="仿宋_GB2312" w:hAnsi="宋体" w:eastAsia="仿宋_GB2312"/>
          <w:color w:val="000000"/>
          <w:sz w:val="24"/>
          <w:szCs w:val="24"/>
          <w:highlight w:val="none"/>
        </w:rPr>
        <w:t xml:space="preserve">1.12.5  </w:t>
      </w:r>
      <w:r>
        <w:rPr>
          <w:rFonts w:hint="eastAsia" w:ascii="仿宋_GB2312" w:hAnsi="宋体" w:eastAsia="仿宋_GB2312"/>
          <w:color w:val="000000"/>
          <w:sz w:val="24"/>
          <w:szCs w:val="24"/>
          <w:highlight w:val="none"/>
        </w:rPr>
        <w:t>联合体成员</w:t>
      </w:r>
      <w:r>
        <w:rPr>
          <w:rFonts w:ascii="仿宋_GB2312" w:hAnsi="宋体" w:eastAsia="仿宋_GB2312"/>
          <w:color w:val="000000"/>
          <w:sz w:val="24"/>
          <w:szCs w:val="24"/>
          <w:highlight w:val="none"/>
        </w:rPr>
        <w:t>存在</w:t>
      </w:r>
      <w:r>
        <w:rPr>
          <w:rFonts w:hint="eastAsia" w:ascii="仿宋_GB2312" w:hAnsi="宋体" w:eastAsia="仿宋_GB2312"/>
          <w:color w:val="000000"/>
          <w:sz w:val="24"/>
          <w:szCs w:val="24"/>
          <w:highlight w:val="none"/>
        </w:rPr>
        <w:t>不良</w:t>
      </w:r>
      <w:r>
        <w:rPr>
          <w:rFonts w:ascii="仿宋_GB2312" w:hAnsi="宋体" w:eastAsia="仿宋_GB2312"/>
          <w:color w:val="000000"/>
          <w:sz w:val="24"/>
          <w:szCs w:val="24"/>
          <w:highlight w:val="none"/>
        </w:rPr>
        <w:t>信用信息记录的</w:t>
      </w:r>
      <w:r>
        <w:rPr>
          <w:rFonts w:hint="eastAsia" w:ascii="仿宋_GB2312" w:hAnsi="宋体" w:eastAsia="仿宋_GB2312"/>
          <w:color w:val="000000"/>
          <w:sz w:val="24"/>
          <w:szCs w:val="24"/>
          <w:highlight w:val="none"/>
        </w:rPr>
        <w:t>，视同联合体存在不良信用记录。</w:t>
      </w:r>
    </w:p>
    <w:p w14:paraId="31903DE9">
      <w:pPr>
        <w:pStyle w:val="254"/>
        <w:rPr>
          <w:rFonts w:hint="eastAsia"/>
          <w:color w:val="000000"/>
          <w:highlight w:val="none"/>
        </w:rPr>
      </w:pPr>
      <w:bookmarkStart w:id="114" w:name="_Toc22968"/>
      <w:bookmarkStart w:id="115" w:name="_Toc530551836"/>
      <w:bookmarkStart w:id="116" w:name="_Toc531358991"/>
      <w:r>
        <w:rPr>
          <w:rFonts w:hint="eastAsia"/>
          <w:color w:val="000000"/>
          <w:highlight w:val="none"/>
        </w:rPr>
        <w:t>1.</w:t>
      </w:r>
      <w:r>
        <w:rPr>
          <w:color w:val="000000"/>
          <w:highlight w:val="none"/>
        </w:rPr>
        <w:t>13</w:t>
      </w:r>
      <w:r>
        <w:rPr>
          <w:rFonts w:hint="eastAsia"/>
          <w:color w:val="000000"/>
          <w:highlight w:val="none"/>
        </w:rPr>
        <w:t xml:space="preserve">    质疑和投诉</w:t>
      </w:r>
      <w:bookmarkEnd w:id="114"/>
      <w:bookmarkEnd w:id="115"/>
      <w:bookmarkEnd w:id="116"/>
    </w:p>
    <w:p w14:paraId="0255EE86">
      <w:pPr>
        <w:spacing w:line="360" w:lineRule="auto"/>
        <w:ind w:left="960" w:hanging="960" w:hangingChars="400"/>
        <w:jc w:val="left"/>
        <w:rPr>
          <w:rFonts w:ascii="仿宋_GB2312" w:eastAsia="仿宋_GB2312"/>
          <w:color w:val="000000"/>
          <w:sz w:val="24"/>
          <w:highlight w:val="none"/>
        </w:rPr>
      </w:pPr>
      <w:r>
        <w:rPr>
          <w:rFonts w:hint="eastAsia" w:ascii="仿宋_GB2312" w:eastAsia="仿宋_GB2312"/>
          <w:color w:val="000000"/>
          <w:sz w:val="24"/>
          <w:highlight w:val="none"/>
        </w:rPr>
        <w:t>1.1</w:t>
      </w:r>
      <w:r>
        <w:rPr>
          <w:rFonts w:ascii="仿宋_GB2312" w:eastAsia="仿宋_GB2312"/>
          <w:color w:val="000000"/>
          <w:sz w:val="24"/>
          <w:highlight w:val="none"/>
        </w:rPr>
        <w:t>3</w:t>
      </w:r>
      <w:r>
        <w:rPr>
          <w:rFonts w:hint="eastAsia" w:ascii="仿宋_GB2312" w:eastAsia="仿宋_GB2312"/>
          <w:color w:val="000000"/>
          <w:sz w:val="24"/>
          <w:highlight w:val="none"/>
        </w:rPr>
        <w:t>.1  供应商认为磋商文件</w:t>
      </w:r>
      <w:r>
        <w:rPr>
          <w:rFonts w:ascii="仿宋_GB2312" w:eastAsia="仿宋_GB2312"/>
          <w:color w:val="000000"/>
          <w:sz w:val="24"/>
          <w:highlight w:val="none"/>
        </w:rPr>
        <w:t>、</w:t>
      </w:r>
      <w:r>
        <w:rPr>
          <w:rFonts w:hint="eastAsia" w:ascii="仿宋_GB2312" w:eastAsia="仿宋_GB2312"/>
          <w:color w:val="000000"/>
          <w:sz w:val="24"/>
          <w:highlight w:val="none"/>
        </w:rPr>
        <w:t>采购过程、成交结果使自己的权益受到损害的，可以在知道或者应知其权益受到损害之日起7个工作日内，以书面形式向采购人、采购代理机构提出质疑。</w:t>
      </w:r>
    </w:p>
    <w:p w14:paraId="589187F1">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1.1</w:t>
      </w:r>
      <w:r>
        <w:rPr>
          <w:rFonts w:ascii="仿宋_GB2312" w:eastAsia="仿宋_GB2312"/>
          <w:color w:val="000000"/>
          <w:sz w:val="24"/>
          <w:highlight w:val="none"/>
        </w:rPr>
        <w:t>3</w:t>
      </w:r>
      <w:r>
        <w:rPr>
          <w:rFonts w:hint="eastAsia" w:ascii="仿宋_GB2312" w:eastAsia="仿宋_GB2312"/>
          <w:color w:val="000000"/>
          <w:sz w:val="24"/>
          <w:highlight w:val="none"/>
        </w:rPr>
        <w:t>.</w:t>
      </w:r>
      <w:r>
        <w:rPr>
          <w:rFonts w:ascii="仿宋_GB2312" w:eastAsia="仿宋_GB2312"/>
          <w:color w:val="000000"/>
          <w:sz w:val="24"/>
          <w:highlight w:val="none"/>
        </w:rPr>
        <w:t>2</w:t>
      </w:r>
      <w:r>
        <w:rPr>
          <w:rFonts w:hint="eastAsia" w:ascii="仿宋_GB2312" w:eastAsia="仿宋_GB2312"/>
          <w:color w:val="000000"/>
          <w:sz w:val="24"/>
          <w:highlight w:val="none"/>
        </w:rPr>
        <w:t xml:space="preserve">  提出质疑的供应商应当是参与所质疑项目采购活动的供应商</w:t>
      </w:r>
      <w:r>
        <w:rPr>
          <w:rFonts w:ascii="仿宋_GB2312" w:eastAsia="仿宋_GB2312"/>
          <w:color w:val="000000"/>
          <w:sz w:val="24"/>
          <w:highlight w:val="none"/>
        </w:rPr>
        <w:t>；</w:t>
      </w:r>
    </w:p>
    <w:p w14:paraId="76219A45">
      <w:pPr>
        <w:spacing w:line="360" w:lineRule="auto"/>
        <w:ind w:left="945" w:leftChars="450"/>
        <w:rPr>
          <w:rFonts w:hint="eastAsia" w:ascii="仿宋_GB2312" w:eastAsia="仿宋_GB2312"/>
          <w:color w:val="000000"/>
          <w:sz w:val="24"/>
          <w:highlight w:val="none"/>
        </w:rPr>
      </w:pPr>
      <w:r>
        <w:rPr>
          <w:rFonts w:hint="eastAsia" w:ascii="仿宋_GB2312" w:eastAsia="仿宋_GB2312"/>
          <w:color w:val="000000"/>
          <w:sz w:val="24"/>
          <w:highlight w:val="none"/>
        </w:rPr>
        <w:t>潜在供应商已依法获取其可质疑的磋商文件的，可以对该文件提出质疑。对磋商文件提出质疑的，应当在获取磋商文件或者磋商文件公告期限届满之日起7个工作日内提出；</w:t>
      </w:r>
    </w:p>
    <w:p w14:paraId="2EAA4665">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1.13.3  </w:t>
      </w:r>
      <w:r>
        <w:rPr>
          <w:rFonts w:hint="eastAsia" w:ascii="仿宋_GB2312" w:eastAsia="仿宋_GB2312"/>
          <w:color w:val="000000"/>
          <w:sz w:val="24"/>
          <w:highlight w:val="none"/>
        </w:rPr>
        <w:t>同一采购程序环节的质疑，供应商</w:t>
      </w:r>
      <w:r>
        <w:rPr>
          <w:rFonts w:ascii="仿宋_GB2312" w:eastAsia="仿宋_GB2312"/>
          <w:color w:val="000000"/>
          <w:sz w:val="24"/>
          <w:highlight w:val="none"/>
        </w:rPr>
        <w:t>须一次性提出</w:t>
      </w:r>
      <w:r>
        <w:rPr>
          <w:rFonts w:hint="eastAsia" w:ascii="仿宋_GB2312" w:eastAsia="仿宋_GB2312"/>
          <w:color w:val="000000"/>
          <w:sz w:val="24"/>
          <w:highlight w:val="none"/>
        </w:rPr>
        <w:t>，</w:t>
      </w:r>
      <w:r>
        <w:rPr>
          <w:rFonts w:ascii="仿宋_GB2312" w:eastAsia="仿宋_GB2312"/>
          <w:color w:val="000000"/>
          <w:sz w:val="24"/>
          <w:highlight w:val="none"/>
        </w:rPr>
        <w:t>否则不予以答复</w:t>
      </w:r>
      <w:r>
        <w:rPr>
          <w:rFonts w:hint="eastAsia" w:ascii="仿宋_GB2312" w:eastAsia="仿宋_GB2312"/>
          <w:color w:val="000000"/>
          <w:sz w:val="24"/>
          <w:highlight w:val="none"/>
        </w:rPr>
        <w:t>；</w:t>
      </w:r>
    </w:p>
    <w:p w14:paraId="4F02941E">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1.13.4  </w:t>
      </w:r>
      <w:r>
        <w:rPr>
          <w:rFonts w:hint="eastAsia" w:ascii="仿宋_GB2312" w:eastAsia="仿宋_GB2312"/>
          <w:color w:val="000000"/>
          <w:sz w:val="24"/>
          <w:highlight w:val="none"/>
        </w:rPr>
        <w:t>质疑主要内容应符合《政府采购质疑和投诉办法》（财政部94号</w:t>
      </w:r>
      <w:r>
        <w:rPr>
          <w:rFonts w:ascii="仿宋_GB2312" w:eastAsia="仿宋_GB2312"/>
          <w:color w:val="000000"/>
          <w:sz w:val="24"/>
          <w:highlight w:val="none"/>
        </w:rPr>
        <w:t>令</w:t>
      </w:r>
      <w:r>
        <w:rPr>
          <w:rFonts w:hint="eastAsia" w:ascii="仿宋_GB2312" w:eastAsia="仿宋_GB2312"/>
          <w:color w:val="000000"/>
          <w:sz w:val="24"/>
          <w:highlight w:val="none"/>
        </w:rPr>
        <w:t>）等相关规定，质疑内容涉及保密事项，质疑人应提供有效的信息来源或有效证据；</w:t>
      </w:r>
    </w:p>
    <w:p w14:paraId="28957F45">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1.13.5  </w:t>
      </w:r>
      <w:r>
        <w:rPr>
          <w:rFonts w:hint="eastAsia" w:ascii="仿宋_GB2312" w:eastAsia="仿宋_GB2312"/>
          <w:color w:val="000000"/>
          <w:sz w:val="24"/>
          <w:highlight w:val="none"/>
        </w:rPr>
        <w:t>质疑人可直接提交、传真或邮寄方式提交质疑函（一式三份以上）。以其他方式提出的质疑，采购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w:t>
      </w:r>
      <w:r>
        <w:rPr>
          <w:rFonts w:ascii="仿宋_GB2312" w:eastAsia="仿宋_GB2312"/>
          <w:color w:val="000000"/>
          <w:sz w:val="24"/>
          <w:highlight w:val="none"/>
        </w:rPr>
        <w:t>可不予接受、答复。</w:t>
      </w:r>
    </w:p>
    <w:p w14:paraId="0D393375">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1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⑴</w:t>
      </w:r>
      <w:r>
        <w:rPr>
          <w:rFonts w:ascii="仿宋_GB2312" w:eastAsia="仿宋_GB2312"/>
          <w:color w:val="000000"/>
          <w:sz w:val="24"/>
          <w:highlight w:val="none"/>
        </w:rPr>
        <w:fldChar w:fldCharType="end"/>
      </w:r>
      <w:r>
        <w:rPr>
          <w:rFonts w:ascii="仿宋_GB2312" w:eastAsia="仿宋_GB2312"/>
          <w:color w:val="000000"/>
          <w:sz w:val="24"/>
          <w:highlight w:val="none"/>
        </w:rPr>
        <w:t>邮寄方式送达</w:t>
      </w:r>
      <w:r>
        <w:rPr>
          <w:rFonts w:hint="eastAsia" w:ascii="仿宋_GB2312" w:eastAsia="仿宋_GB2312"/>
          <w:color w:val="000000"/>
          <w:sz w:val="24"/>
          <w:highlight w:val="none"/>
        </w:rPr>
        <w:t>质疑函</w:t>
      </w:r>
      <w:r>
        <w:rPr>
          <w:rFonts w:ascii="仿宋_GB2312" w:eastAsia="仿宋_GB2312"/>
          <w:color w:val="000000"/>
          <w:sz w:val="24"/>
          <w:highlight w:val="none"/>
        </w:rPr>
        <w:t>的，以</w:t>
      </w:r>
      <w:r>
        <w:rPr>
          <w:rFonts w:hint="eastAsia" w:ascii="仿宋_GB2312" w:eastAsia="仿宋_GB2312"/>
          <w:color w:val="000000"/>
          <w:sz w:val="24"/>
          <w:highlight w:val="none"/>
        </w:rPr>
        <w:t>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w:t>
      </w:r>
      <w:r>
        <w:rPr>
          <w:rFonts w:ascii="仿宋_GB2312" w:eastAsia="仿宋_GB2312"/>
          <w:color w:val="000000"/>
          <w:sz w:val="24"/>
          <w:highlight w:val="none"/>
        </w:rPr>
        <w:t>实际收到邮件之日作为收到质疑的日期。</w:t>
      </w:r>
    </w:p>
    <w:p w14:paraId="2E926153">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2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⑵</w:t>
      </w:r>
      <w:r>
        <w:rPr>
          <w:rFonts w:ascii="仿宋_GB2312" w:eastAsia="仿宋_GB2312"/>
          <w:color w:val="000000"/>
          <w:sz w:val="24"/>
          <w:highlight w:val="none"/>
        </w:rPr>
        <w:fldChar w:fldCharType="end"/>
      </w:r>
      <w:r>
        <w:rPr>
          <w:rFonts w:ascii="仿宋_GB2312" w:eastAsia="仿宋_GB2312"/>
          <w:color w:val="000000"/>
          <w:sz w:val="24"/>
          <w:highlight w:val="none"/>
        </w:rPr>
        <w:t>传真方式送达</w:t>
      </w:r>
      <w:r>
        <w:rPr>
          <w:rFonts w:hint="eastAsia" w:ascii="仿宋_GB2312" w:eastAsia="仿宋_GB2312"/>
          <w:color w:val="000000"/>
          <w:sz w:val="24"/>
          <w:highlight w:val="none"/>
        </w:rPr>
        <w:t>质疑函</w:t>
      </w:r>
      <w:r>
        <w:rPr>
          <w:rFonts w:ascii="仿宋_GB2312" w:eastAsia="仿宋_GB2312"/>
          <w:color w:val="000000"/>
          <w:sz w:val="24"/>
          <w:highlight w:val="none"/>
        </w:rPr>
        <w:t>的，质疑人应当取得</w:t>
      </w:r>
      <w:r>
        <w:rPr>
          <w:rFonts w:hint="eastAsia" w:ascii="仿宋_GB2312" w:eastAsia="仿宋_GB2312"/>
          <w:color w:val="000000"/>
          <w:sz w:val="24"/>
          <w:highlight w:val="none"/>
        </w:rPr>
        <w:t>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w:t>
      </w:r>
      <w:r>
        <w:rPr>
          <w:rFonts w:ascii="仿宋_GB2312" w:eastAsia="仿宋_GB2312"/>
          <w:color w:val="000000"/>
          <w:sz w:val="24"/>
          <w:highlight w:val="none"/>
        </w:rPr>
        <w:t>确认收到传真的意见，并及时将</w:t>
      </w:r>
      <w:r>
        <w:rPr>
          <w:rFonts w:hint="eastAsia" w:ascii="仿宋_GB2312" w:eastAsia="仿宋_GB2312"/>
          <w:color w:val="000000"/>
          <w:sz w:val="24"/>
          <w:highlight w:val="none"/>
        </w:rPr>
        <w:t>质疑函</w:t>
      </w:r>
      <w:r>
        <w:rPr>
          <w:rFonts w:ascii="仿宋_GB2312" w:eastAsia="仿宋_GB2312"/>
          <w:color w:val="000000"/>
          <w:sz w:val="24"/>
          <w:highlight w:val="none"/>
        </w:rPr>
        <w:t>原件送达</w:t>
      </w:r>
      <w:r>
        <w:rPr>
          <w:rFonts w:hint="eastAsia" w:ascii="仿宋_GB2312" w:eastAsia="仿宋_GB2312"/>
          <w:color w:val="000000"/>
          <w:sz w:val="24"/>
          <w:highlight w:val="none"/>
        </w:rPr>
        <w:t>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w:t>
      </w:r>
      <w:r>
        <w:rPr>
          <w:rFonts w:ascii="仿宋_GB2312" w:eastAsia="仿宋_GB2312"/>
          <w:color w:val="000000"/>
          <w:sz w:val="24"/>
          <w:highlight w:val="none"/>
        </w:rPr>
        <w:t>。</w:t>
      </w:r>
      <w:r>
        <w:rPr>
          <w:rFonts w:hint="eastAsia" w:ascii="仿宋_GB2312" w:eastAsia="仿宋_GB2312"/>
          <w:color w:val="000000"/>
          <w:sz w:val="24"/>
          <w:highlight w:val="none"/>
        </w:rPr>
        <w:t>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w:t>
      </w:r>
      <w:r>
        <w:rPr>
          <w:rFonts w:ascii="仿宋_GB2312" w:eastAsia="仿宋_GB2312"/>
          <w:color w:val="000000"/>
          <w:sz w:val="24"/>
          <w:highlight w:val="none"/>
        </w:rPr>
        <w:t>以实际收到原件之日作为收到质疑的日期。</w:t>
      </w:r>
    </w:p>
    <w:p w14:paraId="77E0D614">
      <w:pPr>
        <w:spacing w:line="360" w:lineRule="auto"/>
        <w:ind w:left="945" w:leftChars="450"/>
        <w:rPr>
          <w:rFonts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3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⑶</w:t>
      </w:r>
      <w:r>
        <w:rPr>
          <w:rFonts w:ascii="仿宋_GB2312" w:eastAsia="仿宋_GB2312"/>
          <w:color w:val="000000"/>
          <w:sz w:val="24"/>
          <w:highlight w:val="none"/>
        </w:rPr>
        <w:fldChar w:fldCharType="end"/>
      </w:r>
      <w:r>
        <w:rPr>
          <w:rFonts w:ascii="仿宋_GB2312" w:eastAsia="仿宋_GB2312"/>
          <w:color w:val="000000"/>
          <w:sz w:val="24"/>
          <w:highlight w:val="none"/>
        </w:rPr>
        <w:t>在质疑期限届满前，</w:t>
      </w:r>
      <w:r>
        <w:rPr>
          <w:rFonts w:hint="eastAsia" w:ascii="仿宋_GB2312" w:eastAsia="仿宋_GB2312"/>
          <w:color w:val="000000"/>
          <w:sz w:val="24"/>
          <w:highlight w:val="none"/>
        </w:rPr>
        <w:t>质疑函</w:t>
      </w:r>
      <w:r>
        <w:rPr>
          <w:rFonts w:ascii="仿宋_GB2312" w:eastAsia="仿宋_GB2312"/>
          <w:color w:val="000000"/>
          <w:sz w:val="24"/>
          <w:highlight w:val="none"/>
        </w:rPr>
        <w:t>已经邮寄或传真成功的，质疑不视为过期。</w:t>
      </w:r>
    </w:p>
    <w:p w14:paraId="72D0CEA0">
      <w:pPr>
        <w:spacing w:line="360" w:lineRule="auto"/>
        <w:ind w:left="960" w:hanging="960" w:hangingChars="400"/>
        <w:rPr>
          <w:rFonts w:hint="eastAsia" w:ascii="仿宋_GB2312" w:eastAsia="仿宋_GB2312"/>
          <w:color w:val="000000"/>
          <w:sz w:val="24"/>
          <w:highlight w:val="none"/>
        </w:rPr>
      </w:pPr>
      <w:r>
        <w:rPr>
          <w:rFonts w:hint="eastAsia" w:ascii="仿宋_GB2312" w:eastAsia="仿宋_GB2312"/>
          <w:color w:val="000000"/>
          <w:sz w:val="24"/>
          <w:highlight w:val="none"/>
        </w:rPr>
        <w:t>1.1</w:t>
      </w:r>
      <w:r>
        <w:rPr>
          <w:rFonts w:ascii="仿宋_GB2312" w:eastAsia="仿宋_GB2312"/>
          <w:color w:val="000000"/>
          <w:sz w:val="24"/>
          <w:highlight w:val="none"/>
        </w:rPr>
        <w:t>3</w:t>
      </w:r>
      <w:r>
        <w:rPr>
          <w:rFonts w:hint="eastAsia" w:ascii="仿宋_GB2312" w:eastAsia="仿宋_GB2312"/>
          <w:color w:val="000000"/>
          <w:sz w:val="24"/>
          <w:highlight w:val="none"/>
        </w:rPr>
        <w:t>.6</w:t>
      </w:r>
      <w:r>
        <w:rPr>
          <w:rFonts w:ascii="仿宋_GB2312" w:eastAsia="仿宋_GB2312"/>
          <w:color w:val="000000"/>
          <w:sz w:val="24"/>
          <w:highlight w:val="none"/>
        </w:rPr>
        <w:t xml:space="preserve">  </w:t>
      </w:r>
      <w:r>
        <w:rPr>
          <w:rFonts w:hint="eastAsia" w:ascii="仿宋_GB2312" w:eastAsia="仿宋_GB2312"/>
          <w:color w:val="000000"/>
          <w:sz w:val="24"/>
          <w:highlight w:val="none"/>
        </w:rPr>
        <w:t>质疑</w:t>
      </w:r>
      <w:r>
        <w:rPr>
          <w:rFonts w:ascii="仿宋_GB2312" w:eastAsia="仿宋_GB2312"/>
          <w:color w:val="000000"/>
          <w:sz w:val="24"/>
          <w:highlight w:val="none"/>
        </w:rPr>
        <w:t>联系人：见供应商须知前附表（一）</w:t>
      </w:r>
    </w:p>
    <w:p w14:paraId="5E0EC1FA">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1.13.7  </w:t>
      </w:r>
      <w:r>
        <w:rPr>
          <w:rFonts w:hint="eastAsia" w:ascii="仿宋_GB2312" w:eastAsia="仿宋_GB2312"/>
          <w:color w:val="000000"/>
          <w:sz w:val="24"/>
          <w:highlight w:val="none"/>
        </w:rPr>
        <w:t>相关当事人提供外文证书或者外国语视听资料的，应当附有中文译本，由翻译机构盖章或者翻译人员签名。</w:t>
      </w:r>
    </w:p>
    <w:p w14:paraId="5399A157">
      <w:pPr>
        <w:spacing w:line="360" w:lineRule="auto"/>
        <w:ind w:left="960" w:hanging="960" w:hangingChars="400"/>
        <w:rPr>
          <w:rFonts w:ascii="仿宋_GB2312" w:eastAsia="仿宋_GB2312"/>
          <w:sz w:val="24"/>
          <w:highlight w:val="none"/>
        </w:rPr>
      </w:pPr>
      <w:r>
        <w:rPr>
          <w:rFonts w:ascii="仿宋_GB2312" w:eastAsia="仿宋_GB2312"/>
          <w:color w:val="000000"/>
          <w:sz w:val="24"/>
          <w:highlight w:val="none"/>
        </w:rPr>
        <w:t xml:space="preserve">1.13.8  </w:t>
      </w:r>
      <w:r>
        <w:rPr>
          <w:rFonts w:hint="eastAsia" w:ascii="仿宋_GB2312" w:eastAsia="仿宋_GB2312"/>
          <w:color w:val="000000"/>
          <w:sz w:val="24"/>
          <w:highlight w:val="none"/>
        </w:rPr>
        <w:t>采购</w:t>
      </w:r>
      <w:r>
        <w:rPr>
          <w:rFonts w:ascii="仿宋_GB2312" w:eastAsia="仿宋_GB2312"/>
          <w:color w:val="000000"/>
          <w:sz w:val="24"/>
          <w:highlight w:val="none"/>
        </w:rPr>
        <w:t>人或</w:t>
      </w:r>
      <w:r>
        <w:rPr>
          <w:rFonts w:hint="eastAsia" w:ascii="仿宋_GB2312" w:eastAsia="仿宋_GB2312"/>
          <w:color w:val="000000"/>
          <w:sz w:val="24"/>
          <w:highlight w:val="none"/>
        </w:rPr>
        <w:t>采购代理机构在收到质疑人的书面质疑后7个工作日内作出答复，并</w:t>
      </w:r>
      <w:r>
        <w:rPr>
          <w:rFonts w:hint="eastAsia" w:ascii="仿宋_GB2312" w:eastAsia="仿宋_GB2312"/>
          <w:sz w:val="24"/>
          <w:highlight w:val="none"/>
        </w:rPr>
        <w:t>以书面形式答复质疑人；</w:t>
      </w:r>
    </w:p>
    <w:p w14:paraId="0A195AA1">
      <w:pPr>
        <w:spacing w:line="360" w:lineRule="auto"/>
        <w:ind w:left="960" w:hanging="960" w:hangingChars="400"/>
        <w:rPr>
          <w:rFonts w:ascii="仿宋_GB2312" w:eastAsia="仿宋_GB2312"/>
          <w:sz w:val="24"/>
          <w:highlight w:val="none"/>
        </w:rPr>
      </w:pPr>
      <w:r>
        <w:rPr>
          <w:rFonts w:ascii="仿宋_GB2312" w:eastAsia="仿宋_GB2312"/>
          <w:sz w:val="24"/>
          <w:highlight w:val="none"/>
        </w:rPr>
        <w:t xml:space="preserve">1.13.9  </w:t>
      </w:r>
      <w:r>
        <w:rPr>
          <w:rFonts w:hint="eastAsia" w:ascii="仿宋_GB2312" w:eastAsia="仿宋_GB2312"/>
          <w:sz w:val="24"/>
          <w:highlight w:val="none"/>
        </w:rPr>
        <w:t>质疑人捏造事实、提供虚假材料进行质疑的，采购</w:t>
      </w:r>
      <w:r>
        <w:rPr>
          <w:rFonts w:ascii="仿宋_GB2312" w:eastAsia="仿宋_GB2312"/>
          <w:sz w:val="24"/>
          <w:highlight w:val="none"/>
        </w:rPr>
        <w:t>人或</w:t>
      </w:r>
      <w:r>
        <w:rPr>
          <w:rFonts w:hint="eastAsia" w:ascii="仿宋_GB2312" w:eastAsia="仿宋_GB2312"/>
          <w:sz w:val="24"/>
          <w:highlight w:val="none"/>
        </w:rPr>
        <w:t>采购代理机构报告同级政府采购监督管理部门，由同级政府采购监督管理部门审查，情况属实的，应列入不良行为记录，并在指定的媒体上公告；</w:t>
      </w:r>
    </w:p>
    <w:p w14:paraId="63146E2B">
      <w:pPr>
        <w:spacing w:line="360" w:lineRule="auto"/>
        <w:ind w:left="960" w:hanging="960" w:hangingChars="400"/>
        <w:rPr>
          <w:rFonts w:ascii="仿宋_GB2312" w:eastAsia="仿宋_GB2312"/>
          <w:sz w:val="24"/>
          <w:highlight w:val="none"/>
        </w:rPr>
      </w:pPr>
      <w:r>
        <w:rPr>
          <w:rFonts w:ascii="仿宋_GB2312" w:eastAsia="仿宋_GB2312"/>
          <w:sz w:val="24"/>
          <w:highlight w:val="none"/>
        </w:rPr>
        <w:t xml:space="preserve">1.13.10 </w:t>
      </w:r>
      <w:r>
        <w:rPr>
          <w:rFonts w:hint="eastAsia" w:ascii="仿宋_GB2312" w:eastAsia="仿宋_GB2312"/>
          <w:sz w:val="24"/>
          <w:highlight w:val="none"/>
        </w:rPr>
        <w:t>质疑人对采购</w:t>
      </w:r>
      <w:r>
        <w:rPr>
          <w:rFonts w:ascii="仿宋_GB2312" w:eastAsia="仿宋_GB2312"/>
          <w:sz w:val="24"/>
          <w:highlight w:val="none"/>
        </w:rPr>
        <w:t>人或</w:t>
      </w:r>
      <w:r>
        <w:rPr>
          <w:rFonts w:hint="eastAsia" w:ascii="仿宋_GB2312" w:eastAsia="仿宋_GB2312"/>
          <w:sz w:val="24"/>
          <w:highlight w:val="none"/>
        </w:rPr>
        <w:t>采购代理机构的答复不满意或者采购</w:t>
      </w:r>
      <w:r>
        <w:rPr>
          <w:rFonts w:ascii="仿宋_GB2312" w:eastAsia="仿宋_GB2312"/>
          <w:sz w:val="24"/>
          <w:highlight w:val="none"/>
        </w:rPr>
        <w:t>人、</w:t>
      </w:r>
      <w:r>
        <w:rPr>
          <w:rFonts w:hint="eastAsia" w:ascii="仿宋_GB2312" w:eastAsia="仿宋_GB2312"/>
          <w:sz w:val="24"/>
          <w:highlight w:val="none"/>
        </w:rPr>
        <w:t>采购代理机构未在规定时间内答复的，可以在答复期满后1</w:t>
      </w:r>
      <w:r>
        <w:rPr>
          <w:rFonts w:ascii="仿宋_GB2312" w:eastAsia="仿宋_GB2312"/>
          <w:sz w:val="24"/>
          <w:highlight w:val="none"/>
        </w:rPr>
        <w:t>5</w:t>
      </w:r>
      <w:r>
        <w:rPr>
          <w:rFonts w:hint="eastAsia" w:ascii="仿宋_GB2312" w:eastAsia="仿宋_GB2312"/>
          <w:sz w:val="24"/>
          <w:highlight w:val="none"/>
        </w:rPr>
        <w:t>个工作日内向同级政府采购监督管理部门提起投诉；</w:t>
      </w:r>
    </w:p>
    <w:p w14:paraId="6861071F">
      <w:pPr>
        <w:spacing w:line="360" w:lineRule="auto"/>
        <w:ind w:left="960" w:hanging="960" w:hangingChars="400"/>
        <w:rPr>
          <w:rFonts w:hint="eastAsia" w:ascii="仿宋_GB2312" w:eastAsia="仿宋_GB2312"/>
          <w:sz w:val="24"/>
          <w:highlight w:val="none"/>
        </w:rPr>
      </w:pPr>
      <w:r>
        <w:rPr>
          <w:rFonts w:hint="eastAsia" w:ascii="仿宋_GB2312" w:eastAsia="仿宋_GB2312"/>
          <w:sz w:val="24"/>
          <w:highlight w:val="none"/>
        </w:rPr>
        <w:t>1.1</w:t>
      </w:r>
      <w:r>
        <w:rPr>
          <w:rFonts w:ascii="仿宋_GB2312" w:eastAsia="仿宋_GB2312"/>
          <w:sz w:val="24"/>
          <w:highlight w:val="none"/>
        </w:rPr>
        <w:t>3</w:t>
      </w:r>
      <w:r>
        <w:rPr>
          <w:rFonts w:hint="eastAsia" w:ascii="仿宋_GB2312" w:eastAsia="仿宋_GB2312"/>
          <w:sz w:val="24"/>
          <w:highlight w:val="none"/>
        </w:rPr>
        <w:t>.11</w:t>
      </w:r>
      <w:r>
        <w:rPr>
          <w:rFonts w:ascii="仿宋_GB2312" w:eastAsia="仿宋_GB2312"/>
          <w:sz w:val="24"/>
          <w:highlight w:val="none"/>
        </w:rPr>
        <w:t xml:space="preserve"> </w:t>
      </w:r>
      <w:r>
        <w:rPr>
          <w:rFonts w:hint="eastAsia" w:ascii="仿宋_GB2312" w:eastAsia="仿宋_GB2312"/>
          <w:sz w:val="24"/>
          <w:highlight w:val="none"/>
        </w:rPr>
        <w:t>同级政府采购监督管理部门</w:t>
      </w:r>
      <w:r>
        <w:rPr>
          <w:rFonts w:ascii="仿宋_GB2312" w:eastAsia="仿宋_GB2312"/>
          <w:sz w:val="24"/>
          <w:highlight w:val="none"/>
        </w:rPr>
        <w:t>：见</w:t>
      </w:r>
      <w:r>
        <w:rPr>
          <w:rFonts w:hint="eastAsia" w:ascii="仿宋_GB2312" w:eastAsia="仿宋_GB2312"/>
          <w:sz w:val="24"/>
          <w:highlight w:val="none"/>
        </w:rPr>
        <w:t>供应商须知前附表（一）</w:t>
      </w:r>
    </w:p>
    <w:p w14:paraId="7C011894">
      <w:pPr>
        <w:spacing w:line="360" w:lineRule="auto"/>
        <w:ind w:left="960" w:hanging="960" w:hangingChars="400"/>
        <w:rPr>
          <w:rFonts w:hint="eastAsia" w:ascii="仿宋_GB2312" w:eastAsia="仿宋_GB2312"/>
          <w:color w:val="000000"/>
          <w:sz w:val="24"/>
          <w:highlight w:val="none"/>
        </w:rPr>
      </w:pPr>
      <w:r>
        <w:rPr>
          <w:rFonts w:ascii="仿宋_GB2312" w:eastAsia="仿宋_GB2312"/>
          <w:sz w:val="24"/>
          <w:highlight w:val="none"/>
        </w:rPr>
        <w:t xml:space="preserve">1.13.12 </w:t>
      </w:r>
      <w:r>
        <w:rPr>
          <w:rFonts w:hint="eastAsia" w:ascii="仿宋_GB2312" w:eastAsia="仿宋_GB2312"/>
          <w:sz w:val="24"/>
          <w:highlight w:val="none"/>
        </w:rPr>
        <w:t>质疑函、投诉书范本在浙江政府采购网（zfcg.czt.zj.gov.cn）</w:t>
      </w:r>
      <w:r>
        <w:rPr>
          <w:rFonts w:ascii="仿宋_GB2312" w:eastAsia="仿宋_GB2312"/>
          <w:sz w:val="24"/>
          <w:highlight w:val="none"/>
        </w:rPr>
        <w:t>-</w:t>
      </w:r>
      <w:r>
        <w:rPr>
          <w:rFonts w:hint="eastAsia" w:ascii="仿宋_GB2312" w:eastAsia="仿宋_GB2312"/>
          <w:sz w:val="24"/>
          <w:highlight w:val="none"/>
        </w:rPr>
        <w:t>下载</w:t>
      </w:r>
      <w:r>
        <w:rPr>
          <w:rFonts w:ascii="仿宋_GB2312" w:eastAsia="仿宋_GB2312"/>
          <w:sz w:val="24"/>
          <w:highlight w:val="none"/>
        </w:rPr>
        <w:t>专区中下</w:t>
      </w:r>
      <w:r>
        <w:rPr>
          <w:rFonts w:ascii="仿宋_GB2312" w:eastAsia="仿宋_GB2312"/>
          <w:color w:val="000000"/>
          <w:sz w:val="24"/>
          <w:highlight w:val="none"/>
        </w:rPr>
        <w:t>载</w:t>
      </w:r>
      <w:r>
        <w:rPr>
          <w:rFonts w:hint="eastAsia" w:ascii="仿宋_GB2312" w:eastAsia="仿宋_GB2312"/>
          <w:color w:val="000000"/>
          <w:sz w:val="24"/>
          <w:highlight w:val="none"/>
        </w:rPr>
        <w:t>。</w:t>
      </w:r>
    </w:p>
    <w:p w14:paraId="436E4D47">
      <w:pPr>
        <w:pStyle w:val="254"/>
        <w:rPr>
          <w:rFonts w:hint="eastAsia"/>
          <w:color w:val="000000"/>
          <w:highlight w:val="none"/>
        </w:rPr>
      </w:pPr>
      <w:bookmarkStart w:id="117" w:name="_Toc6656"/>
      <w:bookmarkStart w:id="118" w:name="_Toc530551837"/>
      <w:bookmarkStart w:id="119" w:name="_Toc531358992"/>
      <w:r>
        <w:rPr>
          <w:rFonts w:hint="eastAsia"/>
          <w:color w:val="000000"/>
          <w:highlight w:val="none"/>
        </w:rPr>
        <w:t>1.1</w:t>
      </w:r>
      <w:r>
        <w:rPr>
          <w:color w:val="000000"/>
          <w:highlight w:val="none"/>
        </w:rPr>
        <w:t>4</w:t>
      </w:r>
      <w:r>
        <w:rPr>
          <w:rFonts w:hint="eastAsia"/>
          <w:color w:val="000000"/>
          <w:highlight w:val="none"/>
        </w:rPr>
        <w:t xml:space="preserve">    特别声明</w:t>
      </w:r>
      <w:bookmarkEnd w:id="117"/>
      <w:bookmarkEnd w:id="118"/>
      <w:bookmarkEnd w:id="119"/>
    </w:p>
    <w:p w14:paraId="060E0FA5">
      <w:pPr>
        <w:spacing w:line="360" w:lineRule="auto"/>
        <w:ind w:left="960" w:hanging="960" w:hangingChars="400"/>
        <w:rPr>
          <w:rFonts w:hint="eastAsia" w:ascii="仿宋_GB2312" w:hAnsi="宋体" w:eastAsia="仿宋_GB2312"/>
          <w:color w:val="000000"/>
          <w:sz w:val="24"/>
          <w:szCs w:val="24"/>
          <w:highlight w:val="none"/>
        </w:rPr>
      </w:pPr>
      <w:r>
        <w:rPr>
          <w:rFonts w:ascii="仿宋_GB2312" w:hAnsi="宋体" w:eastAsia="仿宋_GB2312"/>
          <w:color w:val="000000"/>
          <w:sz w:val="24"/>
          <w:szCs w:val="24"/>
          <w:highlight w:val="none"/>
        </w:rPr>
        <w:t>1.14</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1</w:t>
      </w:r>
      <w:r>
        <w:rPr>
          <w:rFonts w:hint="eastAsia" w:ascii="仿宋_GB2312" w:hAnsi="宋体" w:eastAsia="仿宋_GB2312"/>
          <w:color w:val="000000"/>
          <w:sz w:val="24"/>
          <w:szCs w:val="24"/>
          <w:highlight w:val="none"/>
        </w:rPr>
        <w:t xml:space="preserve">   </w:t>
      </w:r>
      <w:r>
        <w:rPr>
          <w:rFonts w:hint="eastAsia" w:ascii="仿宋_GB2312" w:hAnsi="宋体" w:eastAsia="仿宋_GB2312" w:cs="宋体"/>
          <w:color w:val="000000"/>
          <w:sz w:val="24"/>
          <w:highlight w:val="none"/>
        </w:rPr>
        <w:t>▲</w:t>
      </w:r>
      <w:r>
        <w:rPr>
          <w:rFonts w:hint="eastAsia" w:ascii="仿宋_GB2312" w:hAnsi="宋体" w:eastAsia="仿宋_GB2312"/>
          <w:color w:val="000000"/>
          <w:sz w:val="24"/>
          <w:szCs w:val="24"/>
          <w:highlight w:val="none"/>
        </w:rPr>
        <w:t>单位负责人为同一人或者存在直接控股、管理关系的不同供应商，以及属于同一母公司或集团的不同供应商不得参加同一合同项下的政府采购活动；</w:t>
      </w:r>
    </w:p>
    <w:p w14:paraId="54D6595A">
      <w:pPr>
        <w:spacing w:line="360" w:lineRule="auto"/>
        <w:ind w:left="960" w:hanging="960" w:hangingChars="400"/>
        <w:rPr>
          <w:rFonts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 xml:space="preserve">1.14.2   </w:t>
      </w:r>
      <w:r>
        <w:rPr>
          <w:rFonts w:hint="eastAsia" w:ascii="仿宋_GB2312" w:hAnsi="宋体" w:eastAsia="仿宋_GB2312" w:cs="宋体"/>
          <w:color w:val="000000"/>
          <w:sz w:val="24"/>
          <w:highlight w:val="none"/>
        </w:rPr>
        <w:t>▲</w:t>
      </w:r>
      <w:r>
        <w:rPr>
          <w:rFonts w:hint="eastAsia" w:ascii="仿宋_GB2312" w:hAnsi="宋体" w:eastAsia="仿宋_GB2312"/>
          <w:color w:val="000000"/>
          <w:sz w:val="24"/>
          <w:szCs w:val="24"/>
          <w:highlight w:val="none"/>
        </w:rPr>
        <w:t>为采购项目提供整体设计、规范编制或者项目管理、监理、检测等服务的供应商，不得再参加该采购项目的其他采购活动；</w:t>
      </w:r>
    </w:p>
    <w:p w14:paraId="2E94F065">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1.1</w:t>
      </w:r>
      <w:r>
        <w:rPr>
          <w:rFonts w:ascii="仿宋_GB2312" w:hAnsi="宋体" w:eastAsia="仿宋_GB2312"/>
          <w:color w:val="000000"/>
          <w:sz w:val="24"/>
          <w:szCs w:val="24"/>
          <w:highlight w:val="none"/>
        </w:rPr>
        <w:t>4</w:t>
      </w:r>
      <w:r>
        <w:rPr>
          <w:rFonts w:hint="eastAsia" w:ascii="仿宋_GB2312" w:hAnsi="宋体" w:eastAsia="仿宋_GB2312"/>
          <w:color w:val="000000"/>
          <w:sz w:val="24"/>
          <w:szCs w:val="24"/>
          <w:highlight w:val="none"/>
        </w:rPr>
        <w:t>.3  本项目排名第一的成交候选人未注册成为浙江省政府采购网“</w:t>
      </w:r>
      <w:r>
        <w:rPr>
          <w:rFonts w:ascii="仿宋_GB2312" w:hAnsi="宋体" w:eastAsia="仿宋_GB2312"/>
          <w:color w:val="000000"/>
          <w:sz w:val="24"/>
          <w:szCs w:val="24"/>
          <w:highlight w:val="none"/>
        </w:rPr>
        <w:t>正式</w:t>
      </w:r>
      <w:r>
        <w:rPr>
          <w:rFonts w:hint="eastAsia" w:ascii="仿宋_GB2312" w:hAnsi="宋体" w:eastAsia="仿宋_GB2312"/>
          <w:color w:val="000000"/>
          <w:sz w:val="24"/>
          <w:szCs w:val="24"/>
          <w:highlight w:val="none"/>
        </w:rPr>
        <w:t>供应商”的，</w:t>
      </w:r>
      <w:r>
        <w:rPr>
          <w:rFonts w:ascii="仿宋_GB2312" w:hAnsi="宋体" w:eastAsia="仿宋_GB2312"/>
          <w:color w:val="000000"/>
          <w:sz w:val="24"/>
          <w:szCs w:val="24"/>
          <w:highlight w:val="none"/>
        </w:rPr>
        <w:t>将会影响</w:t>
      </w:r>
      <w:r>
        <w:rPr>
          <w:rFonts w:hint="eastAsia" w:ascii="仿宋_GB2312" w:hAnsi="宋体" w:eastAsia="仿宋_GB2312"/>
          <w:color w:val="000000"/>
          <w:sz w:val="24"/>
          <w:szCs w:val="24"/>
          <w:highlight w:val="none"/>
        </w:rPr>
        <w:t>该</w:t>
      </w:r>
      <w:r>
        <w:rPr>
          <w:rFonts w:ascii="仿宋_GB2312" w:hAnsi="宋体" w:eastAsia="仿宋_GB2312"/>
          <w:color w:val="000000"/>
          <w:sz w:val="24"/>
          <w:szCs w:val="24"/>
          <w:highlight w:val="none"/>
        </w:rPr>
        <w:t>项目合同</w:t>
      </w:r>
      <w:r>
        <w:rPr>
          <w:rFonts w:hint="eastAsia" w:ascii="仿宋_GB2312" w:hAnsi="宋体" w:eastAsia="仿宋_GB2312"/>
          <w:color w:val="000000"/>
          <w:sz w:val="24"/>
          <w:szCs w:val="24"/>
          <w:highlight w:val="none"/>
        </w:rPr>
        <w:t>备案</w:t>
      </w:r>
      <w:r>
        <w:rPr>
          <w:rFonts w:ascii="仿宋_GB2312" w:hAnsi="宋体" w:eastAsia="仿宋_GB2312"/>
          <w:color w:val="000000"/>
          <w:sz w:val="24"/>
          <w:szCs w:val="24"/>
          <w:highlight w:val="none"/>
        </w:rPr>
        <w:t>及付款</w:t>
      </w:r>
      <w:r>
        <w:rPr>
          <w:rFonts w:hint="eastAsia" w:ascii="仿宋_GB2312" w:hAnsi="宋体" w:eastAsia="仿宋_GB2312"/>
          <w:color w:val="000000"/>
          <w:sz w:val="24"/>
          <w:szCs w:val="24"/>
          <w:highlight w:val="none"/>
        </w:rPr>
        <w:t>，由此造成的不利影响由供应商自行承担。</w:t>
      </w:r>
    </w:p>
    <w:p w14:paraId="41861BD4">
      <w:pPr>
        <w:pStyle w:val="38"/>
        <w:spacing w:beforeLines="100" w:after="240" w:afterLines="100"/>
        <w:jc w:val="left"/>
        <w:outlineLvl w:val="1"/>
        <w:rPr>
          <w:rFonts w:ascii="仿宋_GB2312" w:eastAsia="仿宋_GB2312"/>
          <w:color w:val="000000"/>
          <w:sz w:val="30"/>
          <w:szCs w:val="30"/>
          <w:highlight w:val="none"/>
        </w:rPr>
      </w:pPr>
      <w:bookmarkStart w:id="120" w:name="_Toc531358993"/>
      <w:bookmarkStart w:id="121" w:name="_Toc13471"/>
      <w:bookmarkStart w:id="122" w:name="_Toc530551838"/>
      <w:bookmarkStart w:id="123" w:name="_Toc493956034"/>
      <w:r>
        <w:rPr>
          <w:rFonts w:hint="eastAsia" w:ascii="仿宋_GB2312" w:eastAsia="仿宋_GB2312"/>
          <w:color w:val="000000"/>
          <w:sz w:val="30"/>
          <w:szCs w:val="30"/>
          <w:highlight w:val="none"/>
        </w:rPr>
        <w:t>二</w:t>
      </w:r>
      <w:r>
        <w:rPr>
          <w:rFonts w:ascii="仿宋_GB2312" w:eastAsia="仿宋_GB2312"/>
          <w:color w:val="000000"/>
          <w:sz w:val="30"/>
          <w:szCs w:val="30"/>
          <w:highlight w:val="none"/>
        </w:rPr>
        <w:t xml:space="preserve">  </w:t>
      </w:r>
      <w:r>
        <w:rPr>
          <w:rFonts w:hint="eastAsia" w:ascii="仿宋_GB2312" w:eastAsia="仿宋_GB2312"/>
          <w:color w:val="000000"/>
          <w:sz w:val="30"/>
          <w:szCs w:val="30"/>
          <w:highlight w:val="none"/>
        </w:rPr>
        <w:t xml:space="preserve"> </w:t>
      </w:r>
      <w:r>
        <w:rPr>
          <w:rFonts w:ascii="仿宋_GB2312" w:eastAsia="仿宋_GB2312"/>
          <w:color w:val="000000"/>
          <w:sz w:val="30"/>
          <w:szCs w:val="30"/>
          <w:highlight w:val="none"/>
        </w:rPr>
        <w:t xml:space="preserve"> </w:t>
      </w:r>
      <w:r>
        <w:rPr>
          <w:rFonts w:hint="eastAsia" w:ascii="仿宋_GB2312" w:eastAsia="仿宋_GB2312"/>
          <w:color w:val="000000"/>
          <w:sz w:val="30"/>
          <w:szCs w:val="30"/>
          <w:highlight w:val="none"/>
        </w:rPr>
        <w:t>磋商文件</w:t>
      </w:r>
      <w:bookmarkEnd w:id="120"/>
      <w:bookmarkEnd w:id="121"/>
      <w:bookmarkEnd w:id="122"/>
      <w:bookmarkEnd w:id="123"/>
    </w:p>
    <w:p w14:paraId="69F3C097">
      <w:pPr>
        <w:pStyle w:val="254"/>
        <w:rPr>
          <w:color w:val="000000"/>
          <w:highlight w:val="none"/>
        </w:rPr>
      </w:pPr>
      <w:bookmarkStart w:id="124" w:name="_Toc6217"/>
      <w:bookmarkStart w:id="125" w:name="_Toc530551839"/>
      <w:bookmarkStart w:id="126" w:name="_Toc531358994"/>
      <w:r>
        <w:rPr>
          <w:color w:val="000000"/>
          <w:highlight w:val="none"/>
        </w:rPr>
        <w:t xml:space="preserve">2.1     </w:t>
      </w:r>
      <w:r>
        <w:rPr>
          <w:rFonts w:hint="eastAsia"/>
          <w:color w:val="000000"/>
          <w:highlight w:val="none"/>
        </w:rPr>
        <w:t>磋商文件的组成</w:t>
      </w:r>
      <w:bookmarkEnd w:id="124"/>
      <w:bookmarkEnd w:id="125"/>
      <w:bookmarkEnd w:id="126"/>
    </w:p>
    <w:p w14:paraId="54C3A1F0">
      <w:pPr>
        <w:spacing w:line="360" w:lineRule="auto"/>
        <w:ind w:left="960" w:hanging="960" w:hangingChars="400"/>
        <w:rPr>
          <w:rFonts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 xml:space="preserve">2.1.1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 xml:space="preserve">第一章  </w:t>
      </w:r>
      <w:r>
        <w:rPr>
          <w:rFonts w:ascii="仿宋_GB2312" w:hAnsi="宋体" w:eastAsia="仿宋_GB2312"/>
          <w:color w:val="000000"/>
          <w:sz w:val="24"/>
          <w:szCs w:val="24"/>
          <w:highlight w:val="none"/>
        </w:rPr>
        <w:t>竞争性磋商</w:t>
      </w:r>
      <w:r>
        <w:rPr>
          <w:rFonts w:hint="eastAsia" w:ascii="仿宋_GB2312" w:hAnsi="宋体" w:eastAsia="仿宋_GB2312"/>
          <w:color w:val="000000"/>
          <w:sz w:val="24"/>
          <w:szCs w:val="24"/>
          <w:highlight w:val="none"/>
        </w:rPr>
        <w:t>采购</w:t>
      </w:r>
      <w:r>
        <w:rPr>
          <w:rFonts w:ascii="仿宋_GB2312" w:hAnsi="宋体" w:eastAsia="仿宋_GB2312"/>
          <w:color w:val="000000"/>
          <w:sz w:val="24"/>
          <w:szCs w:val="24"/>
          <w:highlight w:val="none"/>
        </w:rPr>
        <w:t>公告</w:t>
      </w:r>
      <w:r>
        <w:rPr>
          <w:rFonts w:hint="eastAsia" w:ascii="仿宋_GB2312" w:hAnsi="宋体" w:eastAsia="仿宋_GB2312"/>
          <w:color w:val="000000"/>
          <w:sz w:val="24"/>
          <w:szCs w:val="24"/>
          <w:highlight w:val="none"/>
        </w:rPr>
        <w:t>；</w:t>
      </w:r>
    </w:p>
    <w:p w14:paraId="54D595F1">
      <w:pPr>
        <w:spacing w:line="360" w:lineRule="auto"/>
        <w:ind w:left="960" w:hanging="960" w:hangingChars="400"/>
        <w:rPr>
          <w:rFonts w:ascii="仿宋_GB2312" w:hAnsi="宋体" w:eastAsia="仿宋_GB2312"/>
          <w:color w:val="000000"/>
          <w:sz w:val="24"/>
          <w:szCs w:val="24"/>
          <w:highlight w:val="none"/>
        </w:rPr>
      </w:pPr>
      <w:bookmarkStart w:id="127" w:name="_Toc301187619"/>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 xml:space="preserve">.1.2   </w:t>
      </w:r>
      <w:r>
        <w:rPr>
          <w:rFonts w:hint="eastAsia" w:ascii="仿宋_GB2312" w:hAnsi="宋体" w:eastAsia="仿宋_GB2312"/>
          <w:color w:val="000000"/>
          <w:sz w:val="24"/>
          <w:szCs w:val="24"/>
          <w:highlight w:val="none"/>
        </w:rPr>
        <w:t xml:space="preserve">第二章  </w:t>
      </w:r>
      <w:r>
        <w:rPr>
          <w:rFonts w:ascii="仿宋_GB2312" w:hAnsi="宋体" w:eastAsia="仿宋_GB2312"/>
          <w:color w:val="000000"/>
          <w:sz w:val="24"/>
          <w:szCs w:val="24"/>
          <w:highlight w:val="none"/>
        </w:rPr>
        <w:t>采购需求</w:t>
      </w:r>
      <w:bookmarkEnd w:id="127"/>
      <w:r>
        <w:rPr>
          <w:rFonts w:hint="eastAsia" w:ascii="仿宋_GB2312" w:hAnsi="宋体" w:eastAsia="仿宋_GB2312"/>
          <w:color w:val="000000"/>
          <w:sz w:val="24"/>
          <w:szCs w:val="24"/>
          <w:highlight w:val="none"/>
        </w:rPr>
        <w:t>；</w:t>
      </w:r>
    </w:p>
    <w:p w14:paraId="4A0CF046">
      <w:pPr>
        <w:spacing w:line="360" w:lineRule="auto"/>
        <w:ind w:left="960" w:hanging="960" w:hangingChars="400"/>
        <w:rPr>
          <w:rFonts w:ascii="仿宋_GB2312" w:hAnsi="宋体" w:eastAsia="仿宋_GB2312"/>
          <w:color w:val="000000"/>
          <w:sz w:val="24"/>
          <w:szCs w:val="24"/>
          <w:highlight w:val="none"/>
        </w:rPr>
      </w:pPr>
      <w:bookmarkStart w:id="128" w:name="_Toc301187620"/>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.1.3</w:t>
      </w:r>
      <w:r>
        <w:rPr>
          <w:rFonts w:hint="eastAsia" w:ascii="仿宋_GB2312" w:hAnsi="宋体" w:eastAsia="仿宋_GB2312"/>
          <w:color w:val="000000"/>
          <w:sz w:val="24"/>
          <w:szCs w:val="24"/>
          <w:highlight w:val="none"/>
        </w:rPr>
        <w:t xml:space="preserve">   第三章  </w:t>
      </w:r>
      <w:r>
        <w:rPr>
          <w:rFonts w:ascii="仿宋_GB2312" w:hAnsi="宋体" w:eastAsia="仿宋_GB2312"/>
          <w:color w:val="000000"/>
          <w:sz w:val="24"/>
          <w:szCs w:val="24"/>
          <w:highlight w:val="none"/>
        </w:rPr>
        <w:t>供应商须知</w:t>
      </w:r>
      <w:bookmarkEnd w:id="128"/>
      <w:r>
        <w:rPr>
          <w:rFonts w:hint="eastAsia" w:ascii="仿宋_GB2312" w:hAnsi="宋体" w:eastAsia="仿宋_GB2312"/>
          <w:color w:val="000000"/>
          <w:sz w:val="24"/>
          <w:szCs w:val="24"/>
          <w:highlight w:val="none"/>
        </w:rPr>
        <w:t>；</w:t>
      </w:r>
    </w:p>
    <w:p w14:paraId="1D64868A">
      <w:pPr>
        <w:spacing w:line="360" w:lineRule="auto"/>
        <w:ind w:left="960" w:hanging="960" w:hangingChars="400"/>
        <w:rPr>
          <w:rFonts w:hint="eastAsia" w:ascii="仿宋_GB2312" w:hAnsi="宋体" w:eastAsia="仿宋_GB2312"/>
          <w:color w:val="000000"/>
          <w:sz w:val="24"/>
          <w:szCs w:val="24"/>
          <w:highlight w:val="none"/>
        </w:rPr>
      </w:pPr>
      <w:bookmarkStart w:id="129" w:name="_Toc301187621"/>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 xml:space="preserve">.1.4   </w:t>
      </w:r>
      <w:r>
        <w:rPr>
          <w:rFonts w:hint="eastAsia" w:ascii="仿宋_GB2312" w:hAnsi="宋体" w:eastAsia="仿宋_GB2312"/>
          <w:color w:val="000000"/>
          <w:sz w:val="24"/>
          <w:szCs w:val="24"/>
          <w:highlight w:val="none"/>
        </w:rPr>
        <w:t>第四章  政府采购</w:t>
      </w:r>
      <w:r>
        <w:rPr>
          <w:rFonts w:ascii="仿宋_GB2312" w:hAnsi="宋体" w:eastAsia="仿宋_GB2312"/>
          <w:color w:val="000000"/>
          <w:sz w:val="24"/>
          <w:szCs w:val="24"/>
          <w:highlight w:val="none"/>
        </w:rPr>
        <w:t>合同</w:t>
      </w:r>
      <w:r>
        <w:rPr>
          <w:rFonts w:hint="eastAsia" w:ascii="仿宋_GB2312" w:hAnsi="宋体" w:eastAsia="仿宋_GB2312"/>
          <w:color w:val="000000"/>
          <w:sz w:val="24"/>
          <w:szCs w:val="24"/>
          <w:highlight w:val="none"/>
        </w:rPr>
        <w:t>格式；</w:t>
      </w:r>
    </w:p>
    <w:bookmarkEnd w:id="129"/>
    <w:p w14:paraId="27EB0E3A">
      <w:pPr>
        <w:spacing w:line="360" w:lineRule="auto"/>
        <w:ind w:left="960" w:hanging="960" w:hangingChars="400"/>
        <w:rPr>
          <w:rFonts w:ascii="仿宋_GB2312" w:hAnsi="宋体" w:eastAsia="仿宋_GB2312"/>
          <w:sz w:val="24"/>
          <w:szCs w:val="24"/>
          <w:highlight w:val="none"/>
        </w:rPr>
      </w:pPr>
      <w:r>
        <w:rPr>
          <w:rFonts w:hint="eastAsia" w:ascii="仿宋_GB2312" w:hAnsi="宋体" w:eastAsia="仿宋_GB2312"/>
          <w:color w:val="000000"/>
          <w:sz w:val="24"/>
          <w:szCs w:val="24"/>
          <w:highlight w:val="none"/>
        </w:rPr>
        <w:t>2</w:t>
      </w:r>
      <w:r>
        <w:rPr>
          <w:rFonts w:ascii="仿宋_GB2312" w:hAnsi="宋体" w:eastAsia="仿宋_GB2312"/>
          <w:color w:val="000000"/>
          <w:sz w:val="24"/>
          <w:szCs w:val="24"/>
          <w:highlight w:val="none"/>
        </w:rPr>
        <w:t xml:space="preserve">.1.5  </w:t>
      </w:r>
      <w:r>
        <w:rPr>
          <w:rFonts w:ascii="仿宋_GB2312" w:hAnsi="宋体" w:eastAsia="仿宋_GB2312"/>
          <w:sz w:val="24"/>
          <w:szCs w:val="24"/>
          <w:highlight w:val="none"/>
        </w:rPr>
        <w:t xml:space="preserve"> </w:t>
      </w:r>
      <w:r>
        <w:rPr>
          <w:rFonts w:hint="eastAsia" w:ascii="仿宋_GB2312" w:hAnsi="宋体" w:eastAsia="仿宋_GB2312"/>
          <w:sz w:val="24"/>
          <w:szCs w:val="24"/>
          <w:highlight w:val="none"/>
        </w:rPr>
        <w:t xml:space="preserve">第五章  </w:t>
      </w:r>
      <w:r>
        <w:rPr>
          <w:rFonts w:ascii="仿宋_GB2312" w:hAnsi="宋体" w:eastAsia="仿宋_GB2312"/>
          <w:sz w:val="24"/>
          <w:szCs w:val="24"/>
          <w:highlight w:val="none"/>
        </w:rPr>
        <w:t>磋商响应文件格式</w:t>
      </w:r>
      <w:r>
        <w:rPr>
          <w:rFonts w:hint="eastAsia" w:ascii="仿宋_GB2312" w:hAnsi="宋体" w:eastAsia="仿宋_GB2312"/>
          <w:sz w:val="24"/>
          <w:szCs w:val="24"/>
          <w:highlight w:val="none"/>
        </w:rPr>
        <w:t>；</w:t>
      </w:r>
    </w:p>
    <w:p w14:paraId="49642483">
      <w:pPr>
        <w:spacing w:line="360" w:lineRule="auto"/>
        <w:ind w:left="960" w:hanging="960" w:hangingChars="400"/>
        <w:rPr>
          <w:rFonts w:hint="eastAsia" w:ascii="仿宋_GB2312" w:hAnsi="宋体" w:eastAsia="仿宋_GB2312"/>
          <w:sz w:val="24"/>
          <w:szCs w:val="24"/>
          <w:highlight w:val="none"/>
        </w:rPr>
      </w:pPr>
      <w:bookmarkStart w:id="130" w:name="_Toc301187623"/>
      <w:r>
        <w:rPr>
          <w:rFonts w:hint="eastAsia" w:ascii="仿宋_GB2312" w:hAnsi="宋体" w:eastAsia="仿宋_GB2312"/>
          <w:sz w:val="24"/>
          <w:szCs w:val="24"/>
          <w:highlight w:val="none"/>
        </w:rPr>
        <w:t xml:space="preserve">2.1.6   第六章  </w:t>
      </w:r>
      <w:r>
        <w:rPr>
          <w:rFonts w:ascii="仿宋_GB2312" w:hAnsi="宋体" w:eastAsia="仿宋_GB2312"/>
          <w:sz w:val="24"/>
          <w:szCs w:val="24"/>
          <w:highlight w:val="none"/>
        </w:rPr>
        <w:t>评审办法及标准</w:t>
      </w:r>
      <w:bookmarkEnd w:id="130"/>
      <w:r>
        <w:rPr>
          <w:rFonts w:hint="eastAsia" w:ascii="仿宋_GB2312" w:hAnsi="宋体" w:eastAsia="仿宋_GB2312"/>
          <w:sz w:val="24"/>
          <w:szCs w:val="24"/>
          <w:highlight w:val="none"/>
        </w:rPr>
        <w:t>；</w:t>
      </w:r>
    </w:p>
    <w:p w14:paraId="3254CB7A">
      <w:pPr>
        <w:spacing w:line="360" w:lineRule="auto"/>
        <w:ind w:left="960" w:hanging="960" w:hangingChars="400"/>
        <w:rPr>
          <w:rFonts w:ascii="仿宋_GB2312" w:hAnsi="宋体" w:eastAsia="仿宋_GB2312"/>
          <w:sz w:val="24"/>
          <w:szCs w:val="24"/>
          <w:highlight w:val="none"/>
        </w:rPr>
      </w:pPr>
      <w:bookmarkStart w:id="131" w:name="_Toc301187624"/>
      <w:r>
        <w:rPr>
          <w:rFonts w:hint="eastAsia" w:ascii="仿宋_GB2312" w:hAnsi="宋体" w:eastAsia="仿宋_GB2312"/>
          <w:sz w:val="24"/>
          <w:szCs w:val="24"/>
          <w:highlight w:val="none"/>
        </w:rPr>
        <w:t>2</w:t>
      </w:r>
      <w:r>
        <w:rPr>
          <w:rFonts w:ascii="仿宋_GB2312" w:hAnsi="宋体" w:eastAsia="仿宋_GB2312"/>
          <w:sz w:val="24"/>
          <w:szCs w:val="24"/>
          <w:highlight w:val="none"/>
        </w:rPr>
        <w:t xml:space="preserve">.1.7   </w:t>
      </w:r>
      <w:r>
        <w:rPr>
          <w:rFonts w:hint="eastAsia" w:ascii="仿宋_GB2312" w:hAnsi="宋体" w:eastAsia="仿宋_GB2312"/>
          <w:sz w:val="24"/>
          <w:szCs w:val="24"/>
          <w:highlight w:val="none"/>
        </w:rPr>
        <w:t>本项目</w:t>
      </w:r>
      <w:r>
        <w:rPr>
          <w:rFonts w:ascii="仿宋_GB2312" w:hAnsi="宋体" w:eastAsia="仿宋_GB2312"/>
          <w:sz w:val="24"/>
          <w:szCs w:val="24"/>
          <w:highlight w:val="none"/>
        </w:rPr>
        <w:t>磋商文件</w:t>
      </w:r>
      <w:r>
        <w:rPr>
          <w:rFonts w:hint="eastAsia" w:ascii="仿宋_GB2312" w:hAnsi="宋体" w:eastAsia="仿宋_GB2312"/>
          <w:sz w:val="24"/>
          <w:szCs w:val="24"/>
          <w:highlight w:val="none"/>
        </w:rPr>
        <w:t>的</w:t>
      </w:r>
      <w:r>
        <w:rPr>
          <w:rFonts w:ascii="仿宋_GB2312" w:hAnsi="宋体" w:eastAsia="仿宋_GB2312"/>
          <w:sz w:val="24"/>
          <w:szCs w:val="24"/>
          <w:highlight w:val="none"/>
        </w:rPr>
        <w:t>澄清、修改的内容</w:t>
      </w:r>
      <w:bookmarkEnd w:id="131"/>
      <w:r>
        <w:rPr>
          <w:rFonts w:hint="eastAsia" w:ascii="仿宋_GB2312" w:hAnsi="宋体" w:eastAsia="仿宋_GB2312"/>
          <w:sz w:val="24"/>
          <w:szCs w:val="24"/>
          <w:highlight w:val="none"/>
        </w:rPr>
        <w:t>。</w:t>
      </w:r>
    </w:p>
    <w:p w14:paraId="41700FDB">
      <w:pPr>
        <w:pStyle w:val="254"/>
        <w:rPr>
          <w:rFonts w:hint="eastAsia"/>
          <w:highlight w:val="none"/>
        </w:rPr>
      </w:pPr>
      <w:bookmarkStart w:id="132" w:name="_Toc531358996"/>
      <w:bookmarkStart w:id="133" w:name="_Toc16618"/>
      <w:bookmarkStart w:id="134" w:name="_Toc530551841"/>
      <w:r>
        <w:rPr>
          <w:highlight w:val="none"/>
        </w:rPr>
        <w:t xml:space="preserve">2.2     </w:t>
      </w:r>
      <w:r>
        <w:rPr>
          <w:rFonts w:hint="eastAsia"/>
          <w:highlight w:val="none"/>
        </w:rPr>
        <w:t>磋商文件的澄清、修改</w:t>
      </w:r>
      <w:bookmarkEnd w:id="132"/>
      <w:bookmarkEnd w:id="133"/>
      <w:bookmarkEnd w:id="134"/>
    </w:p>
    <w:p w14:paraId="6A1D4FD9">
      <w:pPr>
        <w:spacing w:line="360" w:lineRule="auto"/>
        <w:ind w:left="960" w:hanging="960" w:hangingChars="400"/>
        <w:rPr>
          <w:rFonts w:ascii="仿宋_GB2312" w:hAnsi="宋体" w:eastAsia="仿宋_GB2312"/>
          <w:bCs/>
          <w:sz w:val="24"/>
          <w:highlight w:val="none"/>
        </w:rPr>
      </w:pPr>
      <w:r>
        <w:rPr>
          <w:rFonts w:hint="eastAsia" w:ascii="仿宋_GB2312" w:hAnsi="宋体" w:eastAsia="仿宋_GB2312"/>
          <w:bCs/>
          <w:sz w:val="24"/>
          <w:highlight w:val="none"/>
        </w:rPr>
        <w:t>2.2.</w:t>
      </w:r>
      <w:r>
        <w:rPr>
          <w:rFonts w:ascii="仿宋_GB2312" w:hAnsi="宋体" w:eastAsia="仿宋_GB2312"/>
          <w:bCs/>
          <w:sz w:val="24"/>
          <w:highlight w:val="none"/>
        </w:rPr>
        <w:t>1</w:t>
      </w:r>
      <w:r>
        <w:rPr>
          <w:rFonts w:hint="eastAsia" w:ascii="仿宋_GB2312" w:hAnsi="宋体" w:eastAsia="仿宋_GB2312"/>
          <w:bCs/>
          <w:sz w:val="24"/>
          <w:highlight w:val="none"/>
        </w:rPr>
        <w:t xml:space="preserve">   </w:t>
      </w:r>
      <w:r>
        <w:rPr>
          <w:rFonts w:hint="eastAsia" w:ascii="仿宋_GB2312" w:hAnsi="宋体" w:eastAsia="仿宋_GB2312"/>
          <w:sz w:val="24"/>
          <w:szCs w:val="24"/>
          <w:highlight w:val="none"/>
        </w:rPr>
        <w:t>供应商应仔细阅读和检查磋商文件的全部内容。发现其中有误或有不合理要求的，应当在磋商文件的澄清、修改截止时间</w:t>
      </w:r>
      <w:r>
        <w:rPr>
          <w:rFonts w:ascii="仿宋_GB2312" w:hAnsi="宋体" w:eastAsia="仿宋_GB2312"/>
          <w:sz w:val="24"/>
          <w:szCs w:val="24"/>
          <w:highlight w:val="none"/>
        </w:rPr>
        <w:t>前</w:t>
      </w:r>
      <w:r>
        <w:rPr>
          <w:rFonts w:hint="eastAsia" w:ascii="仿宋_GB2312" w:hAnsi="宋体" w:eastAsia="仿宋_GB2312"/>
          <w:sz w:val="24"/>
          <w:szCs w:val="24"/>
          <w:highlight w:val="none"/>
        </w:rPr>
        <w:t>以书面形式要求采购人或采购代理机构对磋商文件予以澄清、修改；</w:t>
      </w:r>
    </w:p>
    <w:p w14:paraId="7D183FE6">
      <w:pPr>
        <w:spacing w:line="360" w:lineRule="auto"/>
        <w:ind w:left="960" w:hanging="960" w:hangingChars="400"/>
        <w:rPr>
          <w:rFonts w:ascii="仿宋_GB2312" w:eastAsia="仿宋_GB2312"/>
          <w:color w:val="000000"/>
          <w:sz w:val="24"/>
          <w:highlight w:val="none"/>
        </w:rPr>
      </w:pPr>
      <w:r>
        <w:rPr>
          <w:rFonts w:ascii="仿宋_GB2312" w:hAnsi="宋体" w:eastAsia="仿宋_GB2312"/>
          <w:bCs/>
          <w:color w:val="000000"/>
          <w:sz w:val="24"/>
          <w:highlight w:val="none"/>
        </w:rPr>
        <w:t xml:space="preserve">2.2.2   </w:t>
      </w:r>
      <w:r>
        <w:rPr>
          <w:rFonts w:hint="eastAsia" w:ascii="仿宋_GB2312" w:hAnsi="宋体" w:eastAsia="仿宋_GB2312"/>
          <w:bCs/>
          <w:color w:val="000000"/>
          <w:sz w:val="24"/>
          <w:highlight w:val="none"/>
        </w:rPr>
        <w:t>澄清或修改内容可能影响磋商响应文件编制的，采购</w:t>
      </w:r>
      <w:r>
        <w:rPr>
          <w:rFonts w:ascii="仿宋_GB2312" w:hAnsi="宋体" w:eastAsia="仿宋_GB2312"/>
          <w:bCs/>
          <w:color w:val="000000"/>
          <w:sz w:val="24"/>
          <w:highlight w:val="none"/>
        </w:rPr>
        <w:t>代理机构</w:t>
      </w:r>
      <w:r>
        <w:rPr>
          <w:rFonts w:hint="eastAsia" w:ascii="仿宋_GB2312" w:eastAsia="仿宋_GB2312"/>
          <w:color w:val="000000"/>
          <w:sz w:val="24"/>
          <w:highlight w:val="none"/>
        </w:rPr>
        <w:t>在</w:t>
      </w:r>
      <w:r>
        <w:rPr>
          <w:rFonts w:hint="eastAsia" w:ascii="仿宋_GB2312" w:hAnsi="仿宋_GB2312" w:eastAsia="仿宋_GB2312" w:cs="仿宋_GB2312"/>
          <w:sz w:val="24"/>
          <w:szCs w:val="24"/>
          <w:highlight w:val="none"/>
        </w:rPr>
        <w:t>响应文件提交</w:t>
      </w:r>
      <w:r>
        <w:rPr>
          <w:rFonts w:hint="eastAsia" w:ascii="仿宋_GB2312" w:hAnsi="仿宋_GB2312" w:eastAsia="仿宋_GB2312" w:cs="仿宋_GB2312"/>
          <w:bCs/>
          <w:sz w:val="24"/>
          <w:szCs w:val="24"/>
          <w:highlight w:val="none"/>
        </w:rPr>
        <w:t>截止时间</w:t>
      </w:r>
      <w:r>
        <w:rPr>
          <w:rFonts w:ascii="仿宋_GB2312" w:eastAsia="仿宋_GB2312"/>
          <w:color w:val="000000"/>
          <w:sz w:val="24"/>
          <w:highlight w:val="none"/>
        </w:rPr>
        <w:t>5</w:t>
      </w:r>
      <w:r>
        <w:rPr>
          <w:rFonts w:hint="eastAsia" w:ascii="仿宋_GB2312" w:eastAsia="仿宋_GB2312"/>
          <w:color w:val="000000"/>
          <w:sz w:val="24"/>
          <w:highlight w:val="none"/>
        </w:rPr>
        <w:t>日前，将以发布更正公告的</w:t>
      </w:r>
      <w:r>
        <w:rPr>
          <w:rFonts w:ascii="仿宋_GB2312" w:eastAsia="仿宋_GB2312"/>
          <w:color w:val="000000"/>
          <w:sz w:val="24"/>
          <w:highlight w:val="none"/>
        </w:rPr>
        <w:t>形式通知各潜在的供应商</w:t>
      </w:r>
      <w:r>
        <w:rPr>
          <w:rFonts w:hint="eastAsia" w:ascii="仿宋_GB2312" w:eastAsia="仿宋_GB2312"/>
          <w:color w:val="000000"/>
          <w:sz w:val="24"/>
          <w:highlight w:val="none"/>
        </w:rPr>
        <w:t>。不足</w:t>
      </w:r>
      <w:r>
        <w:rPr>
          <w:rFonts w:ascii="仿宋_GB2312" w:eastAsia="仿宋_GB2312"/>
          <w:color w:val="000000"/>
          <w:sz w:val="24"/>
          <w:highlight w:val="none"/>
        </w:rPr>
        <w:t>5</w:t>
      </w:r>
      <w:r>
        <w:rPr>
          <w:rFonts w:hint="eastAsia" w:ascii="仿宋_GB2312" w:eastAsia="仿宋_GB2312"/>
          <w:color w:val="000000"/>
          <w:sz w:val="24"/>
          <w:highlight w:val="none"/>
        </w:rPr>
        <w:t>日的，</w:t>
      </w:r>
      <w:r>
        <w:rPr>
          <w:rFonts w:ascii="仿宋_GB2312" w:eastAsia="仿宋_GB2312"/>
          <w:color w:val="000000"/>
          <w:sz w:val="24"/>
          <w:highlight w:val="none"/>
        </w:rPr>
        <w:t>采购代理机构</w:t>
      </w:r>
      <w:r>
        <w:rPr>
          <w:rFonts w:hint="eastAsia" w:ascii="仿宋_GB2312" w:eastAsia="仿宋_GB2312"/>
          <w:color w:val="000000"/>
          <w:sz w:val="24"/>
          <w:highlight w:val="none"/>
        </w:rPr>
        <w:t>有权顺延</w:t>
      </w:r>
      <w:r>
        <w:rPr>
          <w:rFonts w:hint="eastAsia" w:ascii="仿宋_GB2312" w:hAnsi="仿宋_GB2312" w:eastAsia="仿宋_GB2312" w:cs="仿宋_GB2312"/>
          <w:sz w:val="24"/>
          <w:szCs w:val="24"/>
          <w:highlight w:val="none"/>
        </w:rPr>
        <w:t>响应文件提交</w:t>
      </w:r>
      <w:r>
        <w:rPr>
          <w:rFonts w:hint="eastAsia" w:ascii="仿宋_GB2312" w:hAnsi="仿宋_GB2312" w:eastAsia="仿宋_GB2312" w:cs="仿宋_GB2312"/>
          <w:bCs/>
          <w:sz w:val="24"/>
          <w:szCs w:val="24"/>
          <w:highlight w:val="none"/>
        </w:rPr>
        <w:t>截止时间</w:t>
      </w:r>
      <w:r>
        <w:rPr>
          <w:rFonts w:hint="eastAsia" w:ascii="仿宋_GB2312" w:eastAsia="仿宋_GB2312"/>
          <w:color w:val="000000"/>
          <w:sz w:val="24"/>
          <w:highlight w:val="none"/>
        </w:rPr>
        <w:t>；</w:t>
      </w:r>
    </w:p>
    <w:p w14:paraId="652CCA4D">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2.2.</w:t>
      </w:r>
      <w:r>
        <w:rPr>
          <w:rFonts w:ascii="仿宋_GB2312" w:hAnsi="宋体" w:eastAsia="仿宋_GB2312"/>
          <w:color w:val="000000"/>
          <w:sz w:val="24"/>
          <w:szCs w:val="24"/>
          <w:highlight w:val="none"/>
        </w:rPr>
        <w:t>3</w:t>
      </w:r>
      <w:r>
        <w:rPr>
          <w:rFonts w:hint="eastAsia" w:ascii="仿宋_GB2312" w:hAnsi="宋体" w:eastAsia="仿宋_GB2312"/>
          <w:color w:val="000000"/>
          <w:sz w:val="24"/>
          <w:szCs w:val="24"/>
          <w:highlight w:val="none"/>
        </w:rPr>
        <w:t xml:space="preserve">   </w:t>
      </w:r>
      <w:r>
        <w:rPr>
          <w:rFonts w:hint="eastAsia" w:ascii="仿宋_GB2312" w:hAnsi="仿宋_GB2312" w:eastAsia="仿宋_GB2312" w:cs="仿宋_GB2312"/>
          <w:sz w:val="24"/>
          <w:szCs w:val="24"/>
          <w:highlight w:val="none"/>
        </w:rPr>
        <w:t>响应文件提交</w:t>
      </w:r>
      <w:r>
        <w:rPr>
          <w:rFonts w:hint="eastAsia" w:ascii="仿宋_GB2312" w:hAnsi="仿宋_GB2312" w:eastAsia="仿宋_GB2312" w:cs="仿宋_GB2312"/>
          <w:bCs/>
          <w:sz w:val="24"/>
          <w:szCs w:val="24"/>
          <w:highlight w:val="none"/>
        </w:rPr>
        <w:t>截止时间</w:t>
      </w:r>
      <w:r>
        <w:rPr>
          <w:rFonts w:hint="eastAsia" w:ascii="仿宋_GB2312" w:hAnsi="宋体" w:eastAsia="仿宋_GB2312"/>
          <w:color w:val="000000"/>
          <w:sz w:val="24"/>
          <w:szCs w:val="24"/>
          <w:highlight w:val="none"/>
        </w:rPr>
        <w:t>前，</w:t>
      </w:r>
      <w:r>
        <w:rPr>
          <w:rFonts w:ascii="仿宋_GB2312" w:hAnsi="宋体" w:eastAsia="仿宋_GB2312"/>
          <w:color w:val="000000"/>
          <w:sz w:val="24"/>
          <w:szCs w:val="24"/>
          <w:highlight w:val="none"/>
        </w:rPr>
        <w:t>采购代理机构可以对</w:t>
      </w:r>
      <w:r>
        <w:rPr>
          <w:rFonts w:hint="eastAsia" w:ascii="仿宋_GB2312" w:hAnsi="宋体" w:eastAsia="仿宋_GB2312"/>
          <w:color w:val="000000"/>
          <w:sz w:val="24"/>
          <w:szCs w:val="24"/>
          <w:highlight w:val="none"/>
        </w:rPr>
        <w:t>发出</w:t>
      </w:r>
      <w:r>
        <w:rPr>
          <w:rFonts w:ascii="仿宋_GB2312" w:hAnsi="宋体" w:eastAsia="仿宋_GB2312"/>
          <w:color w:val="000000"/>
          <w:sz w:val="24"/>
          <w:szCs w:val="24"/>
          <w:highlight w:val="none"/>
        </w:rPr>
        <w:t>的磋商文件进行</w:t>
      </w:r>
      <w:r>
        <w:rPr>
          <w:rFonts w:hint="eastAsia" w:ascii="仿宋_GB2312" w:hAnsi="宋体" w:eastAsia="仿宋_GB2312"/>
          <w:color w:val="000000"/>
          <w:sz w:val="24"/>
          <w:szCs w:val="24"/>
          <w:highlight w:val="none"/>
        </w:rPr>
        <w:t>必要</w:t>
      </w:r>
      <w:r>
        <w:rPr>
          <w:rFonts w:ascii="仿宋_GB2312" w:hAnsi="宋体" w:eastAsia="仿宋_GB2312"/>
          <w:color w:val="000000"/>
          <w:sz w:val="24"/>
          <w:szCs w:val="24"/>
          <w:highlight w:val="none"/>
        </w:rPr>
        <w:t>的澄清</w:t>
      </w:r>
      <w:r>
        <w:rPr>
          <w:rFonts w:hint="eastAsia" w:ascii="仿宋_GB2312" w:hAnsi="宋体" w:eastAsia="仿宋_GB2312"/>
          <w:color w:val="000000"/>
          <w:sz w:val="24"/>
          <w:szCs w:val="24"/>
          <w:highlight w:val="none"/>
        </w:rPr>
        <w:t>或</w:t>
      </w:r>
      <w:r>
        <w:rPr>
          <w:rFonts w:ascii="仿宋_GB2312" w:hAnsi="宋体" w:eastAsia="仿宋_GB2312"/>
          <w:color w:val="000000"/>
          <w:sz w:val="24"/>
          <w:szCs w:val="24"/>
          <w:highlight w:val="none"/>
        </w:rPr>
        <w:t>修改</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澄清</w:t>
      </w:r>
      <w:r>
        <w:rPr>
          <w:rFonts w:hint="eastAsia" w:ascii="仿宋_GB2312" w:hAnsi="宋体" w:eastAsia="仿宋_GB2312"/>
          <w:color w:val="000000"/>
          <w:sz w:val="24"/>
          <w:szCs w:val="24"/>
          <w:highlight w:val="none"/>
        </w:rPr>
        <w:t>或</w:t>
      </w:r>
      <w:r>
        <w:rPr>
          <w:rFonts w:ascii="仿宋_GB2312" w:hAnsi="宋体" w:eastAsia="仿宋_GB2312"/>
          <w:color w:val="000000"/>
          <w:sz w:val="24"/>
          <w:szCs w:val="24"/>
          <w:highlight w:val="none"/>
        </w:rPr>
        <w:t>修改后的</w:t>
      </w:r>
      <w:r>
        <w:rPr>
          <w:rFonts w:hint="eastAsia" w:ascii="仿宋_GB2312" w:hAnsi="宋体" w:eastAsia="仿宋_GB2312"/>
          <w:color w:val="000000"/>
          <w:sz w:val="24"/>
          <w:szCs w:val="24"/>
          <w:highlight w:val="none"/>
        </w:rPr>
        <w:t>补充</w:t>
      </w:r>
      <w:r>
        <w:rPr>
          <w:rFonts w:ascii="仿宋_GB2312" w:hAnsi="宋体" w:eastAsia="仿宋_GB2312"/>
          <w:color w:val="000000"/>
          <w:sz w:val="24"/>
          <w:szCs w:val="24"/>
          <w:highlight w:val="none"/>
        </w:rPr>
        <w:t>文件</w:t>
      </w:r>
      <w:r>
        <w:rPr>
          <w:rFonts w:hint="eastAsia" w:ascii="仿宋_GB2312" w:hAnsi="宋体" w:eastAsia="仿宋_GB2312"/>
          <w:color w:val="000000"/>
          <w:sz w:val="24"/>
          <w:szCs w:val="24"/>
          <w:highlight w:val="none"/>
        </w:rPr>
        <w:t>，</w:t>
      </w:r>
      <w:r>
        <w:rPr>
          <w:rFonts w:ascii="仿宋_GB2312" w:hAnsi="宋体" w:eastAsia="仿宋_GB2312"/>
          <w:color w:val="000000"/>
          <w:sz w:val="24"/>
          <w:szCs w:val="24"/>
          <w:highlight w:val="none"/>
        </w:rPr>
        <w:t>作为磋商文件</w:t>
      </w:r>
      <w:r>
        <w:rPr>
          <w:rFonts w:hint="eastAsia" w:ascii="仿宋_GB2312" w:hAnsi="宋体" w:eastAsia="仿宋_GB2312"/>
          <w:color w:val="000000"/>
          <w:sz w:val="24"/>
          <w:szCs w:val="24"/>
          <w:highlight w:val="none"/>
        </w:rPr>
        <w:t>的</w:t>
      </w:r>
      <w:r>
        <w:rPr>
          <w:rFonts w:ascii="仿宋_GB2312" w:hAnsi="宋体" w:eastAsia="仿宋_GB2312"/>
          <w:color w:val="000000"/>
          <w:sz w:val="24"/>
          <w:szCs w:val="24"/>
          <w:highlight w:val="none"/>
        </w:rPr>
        <w:t>组成</w:t>
      </w:r>
      <w:r>
        <w:rPr>
          <w:rFonts w:hint="eastAsia" w:ascii="仿宋_GB2312" w:hAnsi="宋体" w:eastAsia="仿宋_GB2312"/>
          <w:color w:val="000000"/>
          <w:sz w:val="24"/>
          <w:szCs w:val="24"/>
          <w:highlight w:val="none"/>
        </w:rPr>
        <w:t>部分</w:t>
      </w:r>
      <w:r>
        <w:rPr>
          <w:rFonts w:ascii="仿宋_GB2312" w:hAnsi="宋体" w:eastAsia="仿宋_GB2312"/>
          <w:color w:val="000000"/>
          <w:sz w:val="24"/>
          <w:szCs w:val="24"/>
          <w:highlight w:val="none"/>
        </w:rPr>
        <w:t>，对各供应商起同等约束作用</w:t>
      </w:r>
      <w:r>
        <w:rPr>
          <w:rFonts w:hint="eastAsia" w:ascii="仿宋_GB2312" w:hAnsi="宋体" w:eastAsia="仿宋_GB2312"/>
          <w:color w:val="000000"/>
          <w:sz w:val="24"/>
          <w:szCs w:val="24"/>
          <w:highlight w:val="none"/>
        </w:rPr>
        <w:t>；</w:t>
      </w:r>
    </w:p>
    <w:p w14:paraId="55861A26">
      <w:pPr>
        <w:spacing w:line="360" w:lineRule="auto"/>
        <w:ind w:left="960" w:hanging="960" w:hangingChars="400"/>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2.2.</w:t>
      </w:r>
      <w:r>
        <w:rPr>
          <w:rFonts w:ascii="仿宋_GB2312" w:hAnsi="宋体" w:eastAsia="仿宋_GB2312"/>
          <w:color w:val="000000"/>
          <w:sz w:val="24"/>
          <w:szCs w:val="24"/>
          <w:highlight w:val="none"/>
        </w:rPr>
        <w:t>4</w:t>
      </w:r>
      <w:r>
        <w:rPr>
          <w:rFonts w:hint="eastAsia" w:ascii="仿宋_GB2312" w:hAnsi="宋体" w:eastAsia="仿宋_GB2312"/>
          <w:color w:val="000000"/>
          <w:sz w:val="24"/>
          <w:szCs w:val="24"/>
          <w:highlight w:val="none"/>
        </w:rPr>
        <w:t xml:space="preserve">   澄清、修改等更正内容</w:t>
      </w:r>
      <w:r>
        <w:rPr>
          <w:rFonts w:ascii="仿宋_GB2312" w:hAnsi="宋体" w:eastAsia="仿宋_GB2312"/>
          <w:color w:val="000000"/>
          <w:sz w:val="24"/>
          <w:szCs w:val="24"/>
          <w:highlight w:val="none"/>
        </w:rPr>
        <w:t>发布网址：</w:t>
      </w:r>
      <w:r>
        <w:rPr>
          <w:rFonts w:hint="eastAsia" w:ascii="仿宋_GB2312" w:hAnsi="宋体" w:eastAsia="仿宋_GB2312"/>
          <w:color w:val="000000"/>
          <w:sz w:val="24"/>
          <w:szCs w:val="24"/>
          <w:highlight w:val="none"/>
        </w:rPr>
        <w:t>见供应商须知前附表（一）；</w:t>
      </w:r>
    </w:p>
    <w:p w14:paraId="1454B978">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2.2.</w:t>
      </w:r>
      <w:r>
        <w:rPr>
          <w:rFonts w:ascii="仿宋_GB2312" w:eastAsia="仿宋_GB2312"/>
          <w:color w:val="000000"/>
          <w:sz w:val="24"/>
          <w:highlight w:val="none"/>
        </w:rPr>
        <w:t>5</w:t>
      </w:r>
      <w:r>
        <w:rPr>
          <w:rFonts w:hint="eastAsia" w:ascii="仿宋_GB2312" w:eastAsia="仿宋_GB2312"/>
          <w:color w:val="000000"/>
          <w:sz w:val="24"/>
          <w:highlight w:val="none"/>
        </w:rPr>
        <w:t xml:space="preserve">   当磋商文件与澄清</w:t>
      </w:r>
      <w:r>
        <w:rPr>
          <w:rFonts w:ascii="仿宋_GB2312" w:eastAsia="仿宋_GB2312"/>
          <w:color w:val="000000"/>
          <w:sz w:val="24"/>
          <w:highlight w:val="none"/>
        </w:rPr>
        <w:t>或</w:t>
      </w:r>
      <w:r>
        <w:rPr>
          <w:rFonts w:hint="eastAsia" w:ascii="仿宋_GB2312" w:eastAsia="仿宋_GB2312"/>
          <w:color w:val="000000"/>
          <w:sz w:val="24"/>
          <w:highlight w:val="none"/>
        </w:rPr>
        <w:t>修改文件就同一内容的表述不一致时，以最后发出的澄清</w:t>
      </w:r>
      <w:r>
        <w:rPr>
          <w:rFonts w:ascii="仿宋_GB2312" w:eastAsia="仿宋_GB2312"/>
          <w:color w:val="000000"/>
          <w:sz w:val="24"/>
          <w:highlight w:val="none"/>
        </w:rPr>
        <w:t>或</w:t>
      </w:r>
      <w:r>
        <w:rPr>
          <w:rFonts w:hint="eastAsia" w:ascii="仿宋_GB2312" w:eastAsia="仿宋_GB2312"/>
          <w:color w:val="000000"/>
          <w:sz w:val="24"/>
          <w:highlight w:val="none"/>
        </w:rPr>
        <w:t>修改文件为准</w:t>
      </w:r>
      <w:r>
        <w:rPr>
          <w:rFonts w:ascii="仿宋_GB2312" w:eastAsia="仿宋_GB2312"/>
          <w:color w:val="000000"/>
          <w:sz w:val="24"/>
          <w:highlight w:val="none"/>
        </w:rPr>
        <w:t>。</w:t>
      </w:r>
    </w:p>
    <w:p w14:paraId="516480DD">
      <w:pPr>
        <w:pStyle w:val="38"/>
        <w:spacing w:beforeLines="100" w:after="240" w:afterLines="100"/>
        <w:jc w:val="left"/>
        <w:outlineLvl w:val="1"/>
        <w:rPr>
          <w:rFonts w:ascii="仿宋_GB2312" w:eastAsia="仿宋_GB2312"/>
          <w:color w:val="000000"/>
          <w:sz w:val="30"/>
          <w:szCs w:val="30"/>
          <w:highlight w:val="none"/>
        </w:rPr>
      </w:pPr>
      <w:bookmarkStart w:id="135" w:name="_Toc530551842"/>
      <w:bookmarkStart w:id="136" w:name="_Toc531358997"/>
      <w:bookmarkStart w:id="137" w:name="_Toc16794"/>
      <w:r>
        <w:rPr>
          <w:rFonts w:hint="eastAsia" w:ascii="仿宋_GB2312" w:eastAsia="仿宋_GB2312"/>
          <w:color w:val="000000"/>
          <w:sz w:val="30"/>
          <w:szCs w:val="30"/>
          <w:highlight w:val="none"/>
        </w:rPr>
        <w:t>三    磋商响应文件</w:t>
      </w:r>
      <w:bookmarkEnd w:id="135"/>
      <w:bookmarkEnd w:id="136"/>
      <w:bookmarkEnd w:id="137"/>
    </w:p>
    <w:p w14:paraId="7E5EF4D2">
      <w:pPr>
        <w:pStyle w:val="254"/>
        <w:rPr>
          <w:color w:val="auto"/>
          <w:highlight w:val="none"/>
        </w:rPr>
      </w:pPr>
      <w:bookmarkStart w:id="138" w:name="_Toc34895545"/>
      <w:bookmarkStart w:id="139" w:name="_Toc12158"/>
      <w:r>
        <w:rPr>
          <w:rFonts w:hint="eastAsia"/>
          <w:highlight w:val="none"/>
        </w:rPr>
        <w:t xml:space="preserve">3.1 </w:t>
      </w:r>
      <w:r>
        <w:rPr>
          <w:rFonts w:hint="eastAsia"/>
          <w:color w:val="auto"/>
          <w:highlight w:val="none"/>
        </w:rPr>
        <w:t xml:space="preserve">  </w:t>
      </w:r>
      <w:bookmarkStart w:id="140" w:name="_Toc18592302"/>
      <w:r>
        <w:rPr>
          <w:color w:val="auto"/>
          <w:highlight w:val="none"/>
        </w:rPr>
        <w:t xml:space="preserve">  </w:t>
      </w:r>
      <w:r>
        <w:rPr>
          <w:rFonts w:hint="eastAsia"/>
          <w:color w:val="auto"/>
          <w:highlight w:val="none"/>
        </w:rPr>
        <w:t>磋商响应文件的形式和效力</w:t>
      </w:r>
      <w:bookmarkEnd w:id="138"/>
      <w:bookmarkEnd w:id="139"/>
      <w:bookmarkEnd w:id="140"/>
    </w:p>
    <w:p w14:paraId="7213E8D4">
      <w:pPr>
        <w:spacing w:line="360" w:lineRule="auto"/>
        <w:ind w:left="960" w:hanging="960" w:hangingChars="400"/>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3.1.1   </w:t>
      </w:r>
      <w:r>
        <w:rPr>
          <w:rFonts w:hint="eastAsia" w:ascii="仿宋_GB2312" w:hAnsi="宋体" w:eastAsia="仿宋_GB2312"/>
          <w:color w:val="auto"/>
          <w:sz w:val="24"/>
          <w:szCs w:val="24"/>
          <w:highlight w:val="none"/>
        </w:rPr>
        <w:t>磋商响应文件形式：电子磋商响应文件（包括“电子加密磋商响应文件”和“备份磋商响应文件”，“电子加密磋商响应文件”和“备份磋商响应文件”在磋商响应文件编制完成后同时生成）。</w:t>
      </w:r>
    </w:p>
    <w:p w14:paraId="7EB5202B">
      <w:pPr>
        <w:spacing w:line="360" w:lineRule="auto"/>
        <w:ind w:left="960" w:hanging="960" w:hangingChars="400"/>
        <w:jc w:val="left"/>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3.1.2   </w:t>
      </w:r>
      <w:r>
        <w:rPr>
          <w:rFonts w:hint="eastAsia" w:ascii="仿宋_GB2312" w:hAnsi="宋体" w:eastAsia="仿宋_GB2312"/>
          <w:color w:val="auto"/>
          <w:sz w:val="24"/>
          <w:szCs w:val="24"/>
          <w:highlight w:val="none"/>
        </w:rPr>
        <w:t>磋商响应文件的效力：“电子加密磋商响应文件”和“备份磋商响应文件”具有</w:t>
      </w:r>
      <w:r>
        <w:rPr>
          <w:rFonts w:ascii="仿宋_GB2312" w:hAnsi="宋体" w:eastAsia="仿宋_GB2312"/>
          <w:color w:val="auto"/>
          <w:sz w:val="24"/>
          <w:szCs w:val="24"/>
          <w:highlight w:val="none"/>
        </w:rPr>
        <w:t>同等效力</w:t>
      </w:r>
      <w:r>
        <w:rPr>
          <w:rFonts w:hint="eastAsia" w:ascii="仿宋_GB2312" w:hAnsi="宋体" w:eastAsia="仿宋_GB2312"/>
          <w:color w:val="auto"/>
          <w:sz w:val="24"/>
          <w:szCs w:val="24"/>
          <w:highlight w:val="none"/>
        </w:rPr>
        <w:t>，数据</w:t>
      </w:r>
      <w:r>
        <w:rPr>
          <w:rFonts w:ascii="仿宋_GB2312" w:hAnsi="宋体" w:eastAsia="仿宋_GB2312"/>
          <w:color w:val="auto"/>
          <w:sz w:val="24"/>
          <w:szCs w:val="24"/>
          <w:highlight w:val="none"/>
        </w:rPr>
        <w:t>电文内容应完全一致</w:t>
      </w:r>
      <w:r>
        <w:rPr>
          <w:rFonts w:hint="eastAsia" w:ascii="仿宋_GB2312" w:hAnsi="宋体" w:eastAsia="仿宋_GB2312"/>
          <w:color w:val="auto"/>
          <w:sz w:val="24"/>
          <w:szCs w:val="24"/>
          <w:highlight w:val="none"/>
        </w:rPr>
        <w:t>。</w:t>
      </w:r>
    </w:p>
    <w:p w14:paraId="1FD5EDFF">
      <w:pPr>
        <w:spacing w:line="360" w:lineRule="auto"/>
        <w:ind w:left="960" w:hanging="960" w:hangingChars="400"/>
        <w:rPr>
          <w:rFonts w:hint="eastAsia"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3.1.3   </w:t>
      </w:r>
      <w:r>
        <w:rPr>
          <w:rFonts w:hint="eastAsia" w:ascii="仿宋_GB2312" w:hAnsi="宋体" w:eastAsia="仿宋_GB2312"/>
          <w:color w:val="auto"/>
          <w:sz w:val="24"/>
          <w:szCs w:val="24"/>
          <w:highlight w:val="none"/>
        </w:rPr>
        <w:t>▲电子</w:t>
      </w:r>
      <w:r>
        <w:rPr>
          <w:rFonts w:ascii="仿宋_GB2312" w:hAnsi="宋体" w:eastAsia="仿宋_GB2312"/>
          <w:color w:val="auto"/>
          <w:sz w:val="24"/>
          <w:szCs w:val="24"/>
          <w:highlight w:val="none"/>
        </w:rPr>
        <w:t>加密磋商响应文件</w:t>
      </w:r>
      <w:r>
        <w:rPr>
          <w:rFonts w:hint="eastAsia" w:ascii="仿宋_GB2312" w:hAnsi="宋体" w:eastAsia="仿宋_GB2312"/>
          <w:color w:val="auto"/>
          <w:sz w:val="24"/>
          <w:szCs w:val="24"/>
          <w:highlight w:val="none"/>
        </w:rPr>
        <w:t>按时</w:t>
      </w:r>
      <w:r>
        <w:rPr>
          <w:rFonts w:ascii="仿宋_GB2312" w:hAnsi="宋体" w:eastAsia="仿宋_GB2312"/>
          <w:color w:val="auto"/>
          <w:sz w:val="24"/>
          <w:szCs w:val="24"/>
          <w:highlight w:val="none"/>
        </w:rPr>
        <w:t>解密成功的，备份磋商响应文件</w:t>
      </w:r>
      <w:r>
        <w:rPr>
          <w:rFonts w:hint="eastAsia" w:ascii="仿宋_GB2312" w:hAnsi="宋体" w:eastAsia="仿宋_GB2312"/>
          <w:color w:val="auto"/>
          <w:sz w:val="24"/>
          <w:szCs w:val="24"/>
          <w:highlight w:val="none"/>
        </w:rPr>
        <w:t>自动</w:t>
      </w:r>
      <w:r>
        <w:rPr>
          <w:rFonts w:ascii="仿宋_GB2312" w:hAnsi="宋体" w:eastAsia="仿宋_GB2312"/>
          <w:color w:val="auto"/>
          <w:sz w:val="24"/>
          <w:szCs w:val="24"/>
          <w:highlight w:val="none"/>
        </w:rPr>
        <w:t>失效</w:t>
      </w:r>
      <w:r>
        <w:rPr>
          <w:rFonts w:hint="eastAsia" w:ascii="仿宋_GB2312" w:hAnsi="宋体" w:eastAsia="仿宋_GB2312"/>
          <w:color w:val="auto"/>
          <w:sz w:val="24"/>
          <w:szCs w:val="24"/>
          <w:highlight w:val="none"/>
        </w:rPr>
        <w:t>；电子</w:t>
      </w:r>
      <w:r>
        <w:rPr>
          <w:rFonts w:ascii="仿宋_GB2312" w:hAnsi="宋体" w:eastAsia="仿宋_GB2312"/>
          <w:color w:val="auto"/>
          <w:sz w:val="24"/>
          <w:szCs w:val="24"/>
          <w:highlight w:val="none"/>
        </w:rPr>
        <w:t>加密磋商响应文件解密失败，</w:t>
      </w:r>
      <w:r>
        <w:rPr>
          <w:rFonts w:hint="eastAsia" w:ascii="仿宋_GB2312" w:hAnsi="宋体" w:eastAsia="仿宋_GB2312"/>
          <w:color w:val="auto"/>
          <w:sz w:val="24"/>
          <w:szCs w:val="24"/>
          <w:highlight w:val="none"/>
        </w:rPr>
        <w:t>按采购</w:t>
      </w:r>
      <w:r>
        <w:rPr>
          <w:rFonts w:ascii="仿宋_GB2312" w:hAnsi="宋体" w:eastAsia="仿宋_GB2312"/>
          <w:color w:val="auto"/>
          <w:sz w:val="24"/>
          <w:szCs w:val="24"/>
          <w:highlight w:val="none"/>
        </w:rPr>
        <w:t>文件规定提交</w:t>
      </w:r>
      <w:r>
        <w:rPr>
          <w:rFonts w:hint="eastAsia" w:ascii="仿宋_GB2312" w:hAnsi="宋体" w:eastAsia="仿宋_GB2312"/>
          <w:color w:val="auto"/>
          <w:sz w:val="24"/>
          <w:szCs w:val="24"/>
          <w:highlight w:val="none"/>
        </w:rPr>
        <w:t>备份</w:t>
      </w:r>
      <w:r>
        <w:rPr>
          <w:rFonts w:ascii="仿宋_GB2312" w:hAnsi="宋体" w:eastAsia="仿宋_GB2312"/>
          <w:color w:val="auto"/>
          <w:sz w:val="24"/>
          <w:szCs w:val="24"/>
          <w:highlight w:val="none"/>
        </w:rPr>
        <w:t>磋商响应文件</w:t>
      </w:r>
      <w:r>
        <w:rPr>
          <w:rFonts w:hint="eastAsia" w:ascii="仿宋_GB2312" w:hAnsi="宋体" w:eastAsia="仿宋_GB2312"/>
          <w:color w:val="auto"/>
          <w:sz w:val="24"/>
          <w:szCs w:val="24"/>
          <w:highlight w:val="none"/>
        </w:rPr>
        <w:t>且</w:t>
      </w:r>
      <w:r>
        <w:rPr>
          <w:rFonts w:ascii="仿宋_GB2312" w:hAnsi="宋体" w:eastAsia="仿宋_GB2312"/>
          <w:color w:val="auto"/>
          <w:sz w:val="24"/>
          <w:szCs w:val="24"/>
          <w:highlight w:val="none"/>
        </w:rPr>
        <w:t>有效的，以备份磋商响应文件为准</w:t>
      </w:r>
      <w:r>
        <w:rPr>
          <w:rFonts w:hint="eastAsia" w:ascii="仿宋_GB2312" w:hAnsi="宋体" w:eastAsia="仿宋_GB2312"/>
          <w:color w:val="auto"/>
          <w:sz w:val="24"/>
          <w:szCs w:val="24"/>
          <w:highlight w:val="none"/>
        </w:rPr>
        <w:t>；电子</w:t>
      </w:r>
      <w:r>
        <w:rPr>
          <w:rFonts w:ascii="仿宋_GB2312" w:hAnsi="宋体" w:eastAsia="仿宋_GB2312"/>
          <w:color w:val="auto"/>
          <w:sz w:val="24"/>
          <w:szCs w:val="24"/>
          <w:highlight w:val="none"/>
        </w:rPr>
        <w:t>加密磋商响应文件</w:t>
      </w:r>
      <w:r>
        <w:rPr>
          <w:rFonts w:hint="eastAsia" w:ascii="仿宋_GB2312" w:hAnsi="宋体" w:eastAsia="仿宋_GB2312"/>
          <w:color w:val="auto"/>
          <w:sz w:val="24"/>
          <w:szCs w:val="24"/>
          <w:highlight w:val="none"/>
        </w:rPr>
        <w:t>解密</w:t>
      </w:r>
      <w:r>
        <w:rPr>
          <w:rFonts w:ascii="仿宋_GB2312" w:hAnsi="宋体" w:eastAsia="仿宋_GB2312"/>
          <w:color w:val="auto"/>
          <w:sz w:val="24"/>
          <w:szCs w:val="24"/>
          <w:highlight w:val="none"/>
        </w:rPr>
        <w:t>失败，</w:t>
      </w:r>
      <w:r>
        <w:rPr>
          <w:rFonts w:hint="eastAsia" w:ascii="仿宋_GB2312" w:hAnsi="宋体" w:eastAsia="仿宋_GB2312"/>
          <w:color w:val="auto"/>
          <w:sz w:val="24"/>
          <w:szCs w:val="24"/>
          <w:highlight w:val="none"/>
        </w:rPr>
        <w:t>又未提交</w:t>
      </w:r>
      <w:r>
        <w:rPr>
          <w:rFonts w:ascii="仿宋_GB2312" w:hAnsi="宋体" w:eastAsia="仿宋_GB2312"/>
          <w:color w:val="auto"/>
          <w:sz w:val="24"/>
          <w:szCs w:val="24"/>
          <w:highlight w:val="none"/>
        </w:rPr>
        <w:t>备份磋商响应文件</w:t>
      </w:r>
      <w:r>
        <w:rPr>
          <w:rFonts w:hint="eastAsia" w:ascii="仿宋_GB2312" w:hAnsi="宋体" w:eastAsia="仿宋_GB2312"/>
          <w:color w:val="auto"/>
          <w:sz w:val="24"/>
          <w:szCs w:val="24"/>
          <w:highlight w:val="none"/>
        </w:rPr>
        <w:t>，</w:t>
      </w:r>
      <w:r>
        <w:rPr>
          <w:rFonts w:ascii="仿宋_GB2312" w:hAnsi="宋体" w:eastAsia="仿宋_GB2312"/>
          <w:color w:val="auto"/>
          <w:sz w:val="24"/>
          <w:szCs w:val="24"/>
          <w:highlight w:val="none"/>
        </w:rPr>
        <w:t>视同</w:t>
      </w:r>
      <w:r>
        <w:rPr>
          <w:rFonts w:hint="eastAsia" w:ascii="仿宋_GB2312" w:hAnsi="宋体" w:eastAsia="仿宋_GB2312"/>
          <w:color w:val="auto"/>
          <w:sz w:val="24"/>
          <w:szCs w:val="24"/>
          <w:highlight w:val="none"/>
        </w:rPr>
        <w:t>放弃投标。</w:t>
      </w:r>
    </w:p>
    <w:p w14:paraId="48398B31">
      <w:pPr>
        <w:pStyle w:val="254"/>
        <w:rPr>
          <w:rFonts w:hint="eastAsia"/>
          <w:color w:val="auto"/>
          <w:highlight w:val="none"/>
        </w:rPr>
      </w:pPr>
      <w:bookmarkStart w:id="141" w:name="_Toc14057"/>
      <w:bookmarkStart w:id="142" w:name="_Toc530551843"/>
      <w:bookmarkStart w:id="143" w:name="_Toc531358998"/>
      <w:r>
        <w:rPr>
          <w:rFonts w:hint="eastAsia"/>
          <w:color w:val="auto"/>
          <w:highlight w:val="none"/>
        </w:rPr>
        <w:t>3</w:t>
      </w:r>
      <w:r>
        <w:rPr>
          <w:color w:val="auto"/>
          <w:highlight w:val="none"/>
        </w:rPr>
        <w:t xml:space="preserve">.2     </w:t>
      </w:r>
      <w:r>
        <w:rPr>
          <w:rFonts w:hint="eastAsia"/>
          <w:color w:val="auto"/>
          <w:highlight w:val="none"/>
        </w:rPr>
        <w:t>在线磋商响应（电子投标）说明</w:t>
      </w:r>
      <w:bookmarkEnd w:id="141"/>
    </w:p>
    <w:p w14:paraId="5DAC9DFD">
      <w:pPr>
        <w:wordWrap w:val="0"/>
        <w:spacing w:line="360" w:lineRule="auto"/>
        <w:ind w:left="960" w:hanging="960" w:hangingChars="400"/>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3.2.1   </w:t>
      </w:r>
      <w:r>
        <w:rPr>
          <w:rFonts w:hint="eastAsia" w:ascii="仿宋_GB2312" w:hAnsi="宋体" w:eastAsia="仿宋_GB2312"/>
          <w:color w:val="auto"/>
          <w:sz w:val="24"/>
          <w:szCs w:val="24"/>
          <w:highlight w:val="none"/>
        </w:rPr>
        <w:t>本项目通过政府采购</w:t>
      </w:r>
      <w:r>
        <w:rPr>
          <w:rFonts w:ascii="仿宋_GB2312" w:hAnsi="宋体" w:eastAsia="仿宋_GB2312"/>
          <w:color w:val="auto"/>
          <w:sz w:val="24"/>
          <w:szCs w:val="24"/>
          <w:highlight w:val="none"/>
        </w:rPr>
        <w:t>云平台</w:t>
      </w:r>
      <w:r>
        <w:rPr>
          <w:rFonts w:hint="eastAsia" w:ascii="仿宋_GB2312" w:hAnsi="宋体" w:eastAsia="仿宋_GB2312"/>
          <w:color w:val="auto"/>
          <w:sz w:val="24"/>
          <w:szCs w:val="24"/>
          <w:highlight w:val="none"/>
        </w:rPr>
        <w:t>实行电子磋商，应按照本项目磋商文件和政府采购</w:t>
      </w:r>
      <w:r>
        <w:rPr>
          <w:rFonts w:ascii="仿宋_GB2312" w:hAnsi="宋体" w:eastAsia="仿宋_GB2312"/>
          <w:color w:val="auto"/>
          <w:sz w:val="24"/>
          <w:szCs w:val="24"/>
          <w:highlight w:val="none"/>
        </w:rPr>
        <w:t>云平台</w:t>
      </w:r>
      <w:r>
        <w:rPr>
          <w:rFonts w:hint="eastAsia" w:ascii="仿宋_GB2312" w:hAnsi="宋体" w:eastAsia="仿宋_GB2312"/>
          <w:color w:val="auto"/>
          <w:sz w:val="24"/>
          <w:szCs w:val="24"/>
          <w:highlight w:val="none"/>
        </w:rPr>
        <w:t>的要求编制；供应商在使用系统进行磋商的过程中遇到涉及平台使用的任何问题，可致电政府采购</w:t>
      </w:r>
      <w:r>
        <w:rPr>
          <w:rFonts w:ascii="仿宋_GB2312" w:hAnsi="宋体" w:eastAsia="仿宋_GB2312"/>
          <w:color w:val="auto"/>
          <w:sz w:val="24"/>
          <w:szCs w:val="24"/>
          <w:highlight w:val="none"/>
        </w:rPr>
        <w:t>云平台</w:t>
      </w:r>
      <w:r>
        <w:rPr>
          <w:rFonts w:hint="eastAsia" w:ascii="仿宋_GB2312" w:hAnsi="宋体" w:eastAsia="仿宋_GB2312"/>
          <w:color w:val="auto"/>
          <w:sz w:val="24"/>
          <w:szCs w:val="24"/>
          <w:highlight w:val="none"/>
        </w:rPr>
        <w:t>技术支持热线咨询，联系方式：400-881-7190。</w:t>
      </w:r>
    </w:p>
    <w:p w14:paraId="03F1E20B">
      <w:pPr>
        <w:wordWrap w:val="0"/>
        <w:spacing w:line="360" w:lineRule="auto"/>
        <w:ind w:left="960" w:hanging="960" w:hangingChars="400"/>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3.2.2   </w:t>
      </w:r>
      <w:r>
        <w:rPr>
          <w:rFonts w:hint="eastAsia" w:ascii="仿宋_GB2312" w:hAnsi="宋体" w:eastAsia="仿宋_GB2312"/>
          <w:color w:val="auto"/>
          <w:sz w:val="24"/>
          <w:szCs w:val="24"/>
          <w:highlight w:val="none"/>
        </w:rPr>
        <w:t>标前准备：各供应商应在开标前确保成为浙江省政府采购网正式注册入库供应商，并完成CA数字证书办理（办理流程详见电子投标工具链接：</w:t>
      </w:r>
      <w:r>
        <w:rPr>
          <w:rFonts w:ascii="仿宋_GB2312" w:hAnsi="宋体" w:eastAsia="仿宋_GB2312"/>
          <w:color w:val="auto"/>
          <w:sz w:val="24"/>
          <w:szCs w:val="24"/>
          <w:highlight w:val="none"/>
        </w:rPr>
        <w:fldChar w:fldCharType="begin"/>
      </w:r>
      <w:r>
        <w:rPr>
          <w:rFonts w:ascii="仿宋_GB2312" w:hAnsi="宋体" w:eastAsia="仿宋_GB2312"/>
          <w:color w:val="auto"/>
          <w:sz w:val="24"/>
          <w:szCs w:val="24"/>
          <w:highlight w:val="none"/>
        </w:rPr>
        <w:instrText xml:space="preserve">HYPERLINK "http://zfcg.czt.zj.gov.cn/bidClientTemplate/2019-05-27/12945.html"</w:instrText>
      </w:r>
      <w:r>
        <w:rPr>
          <w:rFonts w:ascii="仿宋_GB2312" w:hAnsi="宋体" w:eastAsia="仿宋_GB2312"/>
          <w:color w:val="auto"/>
          <w:sz w:val="24"/>
          <w:szCs w:val="24"/>
          <w:highlight w:val="none"/>
        </w:rPr>
        <w:fldChar w:fldCharType="separate"/>
      </w:r>
      <w:r>
        <w:rPr>
          <w:rFonts w:hint="eastAsia" w:ascii="仿宋_GB2312" w:hAnsi="宋体" w:eastAsia="仿宋_GB2312"/>
          <w:color w:val="auto"/>
          <w:sz w:val="24"/>
          <w:szCs w:val="24"/>
          <w:highlight w:val="none"/>
        </w:rPr>
        <w:t>http:</w:t>
      </w:r>
      <w:r>
        <w:rPr>
          <w:rFonts w:ascii="仿宋_GB2312" w:hAnsi="宋体" w:eastAsia="仿宋_GB2312"/>
          <w:color w:val="auto"/>
          <w:sz w:val="24"/>
          <w:szCs w:val="24"/>
          <w:highlight w:val="none"/>
        </w:rPr>
        <w:t>//zfcg.czt.zj.gov.cn/bidClientTemplate/2019-05-27/12945.html</w:t>
      </w:r>
      <w:r>
        <w:rPr>
          <w:rFonts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）。因未注册入库、未办理CA数字证书等原因造成无法磋商或磋商失败等后果由供应商自行承担。</w:t>
      </w:r>
    </w:p>
    <w:p w14:paraId="4E73010A">
      <w:pPr>
        <w:wordWrap w:val="0"/>
        <w:spacing w:line="360" w:lineRule="auto"/>
        <w:ind w:left="960" w:hanging="960" w:hangingChars="400"/>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3.2.3   </w:t>
      </w:r>
      <w:r>
        <w:rPr>
          <w:rFonts w:hint="eastAsia" w:ascii="仿宋_GB2312" w:hAnsi="宋体" w:eastAsia="仿宋_GB2312"/>
          <w:color w:val="auto"/>
          <w:sz w:val="24"/>
          <w:szCs w:val="24"/>
          <w:highlight w:val="none"/>
        </w:rPr>
        <w:t>磋商响应文件制作：供应商通过政府采购云平台电子投标工具制作磋商响应文件，电子投标工具请供应商自行前往浙江省政府采购网下载并安装（下载网址：http:</w:t>
      </w:r>
      <w:r>
        <w:rPr>
          <w:rFonts w:ascii="仿宋_GB2312" w:hAnsi="宋体" w:eastAsia="仿宋_GB2312"/>
          <w:color w:val="auto"/>
          <w:sz w:val="24"/>
          <w:szCs w:val="24"/>
          <w:highlight w:val="none"/>
        </w:rPr>
        <w:t>//</w:t>
      </w:r>
      <w:r>
        <w:rPr>
          <w:rFonts w:ascii="仿宋_GB2312" w:hAnsi="宋体" w:eastAsia="仿宋_GB2312"/>
          <w:color w:val="auto"/>
          <w:sz w:val="24"/>
          <w:szCs w:val="24"/>
          <w:highlight w:val="none"/>
        </w:rPr>
        <w:fldChar w:fldCharType="begin"/>
      </w:r>
      <w:r>
        <w:rPr>
          <w:rFonts w:ascii="仿宋_GB2312" w:hAnsi="宋体" w:eastAsia="仿宋_GB2312"/>
          <w:color w:val="auto"/>
          <w:sz w:val="24"/>
          <w:szCs w:val="24"/>
          <w:highlight w:val="none"/>
        </w:rPr>
        <w:instrText xml:space="preserve"> HYPERLINK "http://zfcg.czt.zj.gov.cn/bidClientTemplate/2019-09-24/12975.html/" </w:instrText>
      </w:r>
      <w:r>
        <w:rPr>
          <w:rFonts w:ascii="仿宋_GB2312" w:hAnsi="宋体" w:eastAsia="仿宋_GB2312"/>
          <w:color w:val="auto"/>
          <w:sz w:val="24"/>
          <w:szCs w:val="24"/>
          <w:highlight w:val="none"/>
        </w:rPr>
        <w:fldChar w:fldCharType="separate"/>
      </w:r>
      <w:r>
        <w:rPr>
          <w:rFonts w:ascii="仿宋_GB2312" w:hAnsi="宋体" w:eastAsia="仿宋_GB2312"/>
          <w:color w:val="auto"/>
          <w:sz w:val="24"/>
          <w:szCs w:val="24"/>
          <w:highlight w:val="none"/>
        </w:rPr>
        <w:t>zfcg.czt.zj.gov.cn/bidClientTemplate/2019-09-24/12975.html</w:t>
      </w:r>
      <w:r>
        <w:rPr>
          <w:rFonts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），电子投标具体流程文档详见网址：</w:t>
      </w:r>
      <w:r>
        <w:rPr>
          <w:rFonts w:hint="eastAsia" w:ascii="仿宋_GB2312" w:hAnsi="宋体" w:eastAsia="仿宋_GB2312"/>
          <w:color w:val="auto"/>
          <w:sz w:val="24"/>
          <w:szCs w:val="24"/>
          <w:highlight w:val="none"/>
        </w:rPr>
        <w:fldChar w:fldCharType="begin"/>
      </w:r>
      <w:r>
        <w:rPr>
          <w:rFonts w:hint="eastAsia" w:ascii="仿宋_GB2312" w:hAnsi="宋体" w:eastAsia="仿宋_GB2312"/>
          <w:color w:val="auto"/>
          <w:sz w:val="24"/>
          <w:szCs w:val="24"/>
          <w:highlight w:val="none"/>
        </w:rPr>
        <w:instrText xml:space="preserve"> HYPERLINK "https://service.zcygov.cn/" \l "/knowledges/CW1EtGwBFdiHxlNd6I3m/6IMVAG0BFdiHxlNdQ8Na" </w:instrText>
      </w:r>
      <w:r>
        <w:rPr>
          <w:rFonts w:hint="eastAsia" w:ascii="仿宋_GB2312" w:hAnsi="宋体" w:eastAsia="仿宋_GB2312"/>
          <w:color w:val="auto"/>
          <w:sz w:val="24"/>
          <w:szCs w:val="24"/>
          <w:highlight w:val="none"/>
        </w:rPr>
        <w:fldChar w:fldCharType="separate"/>
      </w:r>
      <w:r>
        <w:rPr>
          <w:rFonts w:hint="eastAsia" w:ascii="仿宋_GB2312" w:hAnsi="宋体" w:eastAsia="仿宋_GB2312"/>
          <w:color w:val="auto"/>
          <w:sz w:val="24"/>
          <w:szCs w:val="24"/>
          <w:highlight w:val="none"/>
        </w:rPr>
        <w:t>https://se</w:t>
      </w:r>
      <w:bookmarkStart w:id="144" w:name="_Hlt34897594"/>
      <w:r>
        <w:rPr>
          <w:rFonts w:hint="eastAsia" w:ascii="仿宋_GB2312" w:hAnsi="宋体" w:eastAsia="仿宋_GB2312"/>
          <w:color w:val="auto"/>
          <w:sz w:val="24"/>
          <w:szCs w:val="24"/>
          <w:highlight w:val="none"/>
        </w:rPr>
        <w:t>r</w:t>
      </w:r>
      <w:bookmarkEnd w:id="144"/>
      <w:r>
        <w:rPr>
          <w:rFonts w:hint="eastAsia" w:ascii="仿宋_GB2312" w:hAnsi="宋体" w:eastAsia="仿宋_GB2312"/>
          <w:color w:val="auto"/>
          <w:sz w:val="24"/>
          <w:szCs w:val="24"/>
          <w:highlight w:val="none"/>
        </w:rPr>
        <w:t>vice.zcygov.cn/#/knowledges/CW1EtGwBFdiHxlNd6I3m/6IMVAG0BFdiHxlNdQ8Na</w:t>
      </w:r>
      <w:r>
        <w:rPr>
          <w:rFonts w:hint="eastAsia" w:ascii="仿宋_GB2312" w:hAnsi="宋体" w:eastAsia="仿宋_GB2312"/>
          <w:color w:val="auto"/>
          <w:sz w:val="24"/>
          <w:szCs w:val="24"/>
          <w:highlight w:val="none"/>
        </w:rPr>
        <w:fldChar w:fldCharType="end"/>
      </w:r>
      <w:r>
        <w:rPr>
          <w:rFonts w:hint="eastAsia" w:ascii="仿宋_GB2312" w:hAnsi="宋体" w:eastAsia="仿宋_GB2312"/>
          <w:color w:val="auto"/>
          <w:sz w:val="24"/>
          <w:szCs w:val="24"/>
          <w:highlight w:val="none"/>
        </w:rPr>
        <w:t>。</w:t>
      </w:r>
    </w:p>
    <w:p w14:paraId="65B97DF7">
      <w:pPr>
        <w:wordWrap w:val="0"/>
        <w:spacing w:line="360" w:lineRule="auto"/>
        <w:ind w:left="960" w:hanging="960" w:hangingChars="400"/>
        <w:rPr>
          <w:rFonts w:ascii="仿宋_GB2312" w:hAnsi="宋体" w:eastAsia="仿宋_GB2312"/>
          <w:color w:val="auto"/>
          <w:sz w:val="24"/>
          <w:szCs w:val="24"/>
          <w:highlight w:val="none"/>
        </w:rPr>
      </w:pPr>
      <w:r>
        <w:rPr>
          <w:rFonts w:ascii="仿宋_GB2312" w:hAnsi="宋体" w:eastAsia="仿宋_GB2312"/>
          <w:color w:val="auto"/>
          <w:sz w:val="24"/>
          <w:szCs w:val="24"/>
          <w:highlight w:val="none"/>
        </w:rPr>
        <w:t xml:space="preserve">3.2.4   </w:t>
      </w:r>
      <w:r>
        <w:rPr>
          <w:rFonts w:hint="eastAsia" w:ascii="仿宋_GB2312" w:hAnsi="宋体" w:eastAsia="仿宋_GB2312"/>
          <w:color w:val="auto"/>
          <w:sz w:val="24"/>
          <w:szCs w:val="24"/>
          <w:highlight w:val="none"/>
        </w:rPr>
        <w:t>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5EFC5D34">
      <w:pPr>
        <w:pStyle w:val="254"/>
        <w:rPr>
          <w:rFonts w:hint="eastAsia"/>
          <w:color w:val="auto"/>
          <w:highlight w:val="none"/>
        </w:rPr>
      </w:pPr>
      <w:bookmarkStart w:id="145" w:name="_Toc2710"/>
      <w:r>
        <w:rPr>
          <w:rFonts w:hint="eastAsia"/>
          <w:color w:val="auto"/>
          <w:highlight w:val="none"/>
        </w:rPr>
        <w:t>3.</w:t>
      </w:r>
      <w:r>
        <w:rPr>
          <w:color w:val="auto"/>
          <w:highlight w:val="none"/>
        </w:rPr>
        <w:t>3</w:t>
      </w:r>
      <w:r>
        <w:rPr>
          <w:rFonts w:hint="eastAsia"/>
          <w:color w:val="auto"/>
          <w:highlight w:val="none"/>
        </w:rPr>
        <w:t xml:space="preserve">     磋商响应文件</w:t>
      </w:r>
      <w:r>
        <w:rPr>
          <w:color w:val="auto"/>
          <w:highlight w:val="none"/>
        </w:rPr>
        <w:t>组成</w:t>
      </w:r>
      <w:bookmarkEnd w:id="142"/>
      <w:bookmarkEnd w:id="143"/>
      <w:bookmarkEnd w:id="145"/>
    </w:p>
    <w:p w14:paraId="1C745C7A">
      <w:pPr>
        <w:spacing w:line="360" w:lineRule="auto"/>
        <w:ind w:left="840" w:leftChars="400" w:firstLine="120" w:firstLineChars="50"/>
        <w:rPr>
          <w:rFonts w:ascii="仿宋_GB2312" w:eastAsia="仿宋_GB2312"/>
          <w:color w:val="auto"/>
          <w:sz w:val="24"/>
          <w:highlight w:val="none"/>
        </w:rPr>
      </w:pPr>
      <w:r>
        <w:rPr>
          <w:rFonts w:hint="eastAsia" w:ascii="仿宋_GB2312" w:eastAsia="仿宋_GB2312"/>
          <w:color w:val="auto"/>
          <w:sz w:val="24"/>
          <w:highlight w:val="none"/>
        </w:rPr>
        <w:t>磋商响应文件由资格审查文件、资信商务及技术文件、报价文件三</w:t>
      </w:r>
      <w:r>
        <w:rPr>
          <w:rFonts w:ascii="仿宋_GB2312" w:eastAsia="仿宋_GB2312"/>
          <w:color w:val="auto"/>
          <w:sz w:val="24"/>
          <w:highlight w:val="none"/>
        </w:rPr>
        <w:t>部分</w:t>
      </w:r>
      <w:r>
        <w:rPr>
          <w:rFonts w:hint="eastAsia" w:ascii="仿宋_GB2312" w:eastAsia="仿宋_GB2312"/>
          <w:color w:val="auto"/>
          <w:sz w:val="24"/>
          <w:highlight w:val="none"/>
        </w:rPr>
        <w:t>组成。</w:t>
      </w:r>
    </w:p>
    <w:p w14:paraId="776132A9">
      <w:pPr>
        <w:pStyle w:val="254"/>
        <w:rPr>
          <w:color w:val="auto"/>
          <w:highlight w:val="none"/>
        </w:rPr>
      </w:pPr>
      <w:bookmarkStart w:id="146" w:name="_Toc531358999"/>
      <w:bookmarkStart w:id="147" w:name="_Toc31282"/>
      <w:bookmarkStart w:id="148" w:name="_Toc530551844"/>
      <w:r>
        <w:rPr>
          <w:rFonts w:hint="eastAsia"/>
          <w:color w:val="auto"/>
          <w:highlight w:val="none"/>
        </w:rPr>
        <w:t>3.</w:t>
      </w:r>
      <w:r>
        <w:rPr>
          <w:color w:val="auto"/>
          <w:highlight w:val="none"/>
        </w:rPr>
        <w:t xml:space="preserve">4     </w:t>
      </w:r>
      <w:r>
        <w:rPr>
          <w:rFonts w:hint="eastAsia"/>
          <w:color w:val="auto"/>
          <w:highlight w:val="none"/>
        </w:rPr>
        <w:t>资格</w:t>
      </w:r>
      <w:r>
        <w:rPr>
          <w:color w:val="auto"/>
          <w:highlight w:val="none"/>
        </w:rPr>
        <w:t>审查文件</w:t>
      </w:r>
      <w:r>
        <w:rPr>
          <w:rFonts w:hint="eastAsia"/>
          <w:color w:val="auto"/>
          <w:highlight w:val="none"/>
        </w:rPr>
        <w:t>的</w:t>
      </w:r>
      <w:r>
        <w:rPr>
          <w:color w:val="auto"/>
          <w:highlight w:val="none"/>
        </w:rPr>
        <w:t>组成</w:t>
      </w:r>
      <w:bookmarkEnd w:id="146"/>
      <w:bookmarkEnd w:id="147"/>
      <w:bookmarkEnd w:id="148"/>
    </w:p>
    <w:p w14:paraId="49765670">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t>资格</w:t>
      </w:r>
      <w:r>
        <w:rPr>
          <w:rFonts w:ascii="仿宋_GB2312" w:eastAsia="仿宋_GB2312"/>
          <w:color w:val="auto"/>
          <w:sz w:val="24"/>
          <w:highlight w:val="none"/>
        </w:rPr>
        <w:t>审查文件的</w:t>
      </w:r>
      <w:r>
        <w:rPr>
          <w:rFonts w:hint="eastAsia" w:ascii="仿宋_GB2312" w:eastAsia="仿宋_GB2312"/>
          <w:color w:val="auto"/>
          <w:sz w:val="24"/>
          <w:highlight w:val="none"/>
        </w:rPr>
        <w:t>组成</w:t>
      </w:r>
      <w:r>
        <w:rPr>
          <w:rFonts w:ascii="仿宋_GB2312" w:eastAsia="仿宋_GB2312"/>
          <w:color w:val="auto"/>
          <w:sz w:val="24"/>
          <w:highlight w:val="none"/>
        </w:rPr>
        <w:t>：</w:t>
      </w:r>
      <w:r>
        <w:rPr>
          <w:rFonts w:hint="eastAsia" w:ascii="仿宋_GB2312" w:eastAsia="仿宋_GB2312"/>
          <w:color w:val="auto"/>
          <w:sz w:val="24"/>
          <w:highlight w:val="none"/>
        </w:rPr>
        <w:t>见供应商须知前附表（一）。</w:t>
      </w:r>
    </w:p>
    <w:p w14:paraId="2E937120">
      <w:pPr>
        <w:pStyle w:val="254"/>
        <w:rPr>
          <w:color w:val="auto"/>
          <w:highlight w:val="none"/>
        </w:rPr>
      </w:pPr>
      <w:bookmarkStart w:id="149" w:name="_Toc12839"/>
      <w:bookmarkStart w:id="150" w:name="_Toc531359000"/>
      <w:bookmarkStart w:id="151" w:name="_Toc530551845"/>
      <w:r>
        <w:rPr>
          <w:rFonts w:hint="eastAsia"/>
          <w:color w:val="auto"/>
          <w:highlight w:val="none"/>
        </w:rPr>
        <w:t>3.</w:t>
      </w:r>
      <w:r>
        <w:rPr>
          <w:color w:val="auto"/>
          <w:highlight w:val="none"/>
        </w:rPr>
        <w:t xml:space="preserve">5     </w:t>
      </w:r>
      <w:r>
        <w:rPr>
          <w:rFonts w:hint="eastAsia"/>
          <w:color w:val="auto"/>
          <w:highlight w:val="none"/>
        </w:rPr>
        <w:t>资信</w:t>
      </w:r>
      <w:r>
        <w:rPr>
          <w:color w:val="auto"/>
          <w:highlight w:val="none"/>
        </w:rPr>
        <w:t>商务</w:t>
      </w:r>
      <w:r>
        <w:rPr>
          <w:rFonts w:hint="eastAsia"/>
          <w:color w:val="auto"/>
          <w:highlight w:val="none"/>
        </w:rPr>
        <w:t>及</w:t>
      </w:r>
      <w:r>
        <w:rPr>
          <w:color w:val="auto"/>
          <w:highlight w:val="none"/>
        </w:rPr>
        <w:t>技术文件</w:t>
      </w:r>
      <w:r>
        <w:rPr>
          <w:rFonts w:hint="eastAsia"/>
          <w:color w:val="auto"/>
          <w:highlight w:val="none"/>
        </w:rPr>
        <w:t>的</w:t>
      </w:r>
      <w:r>
        <w:rPr>
          <w:color w:val="auto"/>
          <w:highlight w:val="none"/>
        </w:rPr>
        <w:t>组成</w:t>
      </w:r>
      <w:bookmarkEnd w:id="149"/>
      <w:bookmarkEnd w:id="150"/>
      <w:bookmarkEnd w:id="151"/>
    </w:p>
    <w:p w14:paraId="34A481F4">
      <w:pPr>
        <w:spacing w:line="360" w:lineRule="auto"/>
        <w:ind w:left="840" w:leftChars="400" w:firstLine="120" w:firstLineChars="50"/>
        <w:rPr>
          <w:rFonts w:ascii="仿宋_GB2312" w:eastAsia="仿宋_GB2312"/>
          <w:color w:val="auto"/>
          <w:sz w:val="24"/>
          <w:highlight w:val="none"/>
        </w:rPr>
      </w:pPr>
      <w:r>
        <w:rPr>
          <w:rFonts w:hint="eastAsia" w:ascii="仿宋_GB2312" w:eastAsia="仿宋_GB2312"/>
          <w:color w:val="auto"/>
          <w:sz w:val="24"/>
          <w:highlight w:val="none"/>
        </w:rPr>
        <w:t>资信商务及技术文件</w:t>
      </w:r>
      <w:r>
        <w:rPr>
          <w:rFonts w:ascii="仿宋_GB2312" w:eastAsia="仿宋_GB2312"/>
          <w:color w:val="auto"/>
          <w:sz w:val="24"/>
          <w:highlight w:val="none"/>
        </w:rPr>
        <w:t>的</w:t>
      </w:r>
      <w:r>
        <w:rPr>
          <w:rFonts w:hint="eastAsia" w:ascii="仿宋_GB2312" w:eastAsia="仿宋_GB2312"/>
          <w:color w:val="auto"/>
          <w:sz w:val="24"/>
          <w:highlight w:val="none"/>
        </w:rPr>
        <w:t>组成</w:t>
      </w:r>
      <w:r>
        <w:rPr>
          <w:rFonts w:ascii="仿宋_GB2312" w:eastAsia="仿宋_GB2312"/>
          <w:color w:val="auto"/>
          <w:sz w:val="24"/>
          <w:highlight w:val="none"/>
        </w:rPr>
        <w:t>：</w:t>
      </w:r>
      <w:r>
        <w:rPr>
          <w:rFonts w:hint="eastAsia" w:ascii="仿宋_GB2312" w:eastAsia="仿宋_GB2312"/>
          <w:color w:val="auto"/>
          <w:sz w:val="24"/>
          <w:highlight w:val="none"/>
        </w:rPr>
        <w:t>见供应商须知前附表（一）。</w:t>
      </w:r>
    </w:p>
    <w:p w14:paraId="14D75245">
      <w:pPr>
        <w:pStyle w:val="254"/>
        <w:rPr>
          <w:color w:val="auto"/>
          <w:highlight w:val="none"/>
        </w:rPr>
      </w:pPr>
      <w:bookmarkStart w:id="152" w:name="_Toc25049"/>
      <w:bookmarkStart w:id="153" w:name="_Toc530551846"/>
      <w:bookmarkStart w:id="154" w:name="_Toc531359001"/>
      <w:r>
        <w:rPr>
          <w:rFonts w:hint="eastAsia"/>
          <w:color w:val="auto"/>
          <w:highlight w:val="none"/>
        </w:rPr>
        <w:t>3.</w:t>
      </w:r>
      <w:r>
        <w:rPr>
          <w:color w:val="auto"/>
          <w:highlight w:val="none"/>
        </w:rPr>
        <w:t xml:space="preserve">6     </w:t>
      </w:r>
      <w:r>
        <w:rPr>
          <w:rFonts w:hint="eastAsia"/>
          <w:color w:val="auto"/>
          <w:highlight w:val="none"/>
        </w:rPr>
        <w:t>报价文件的组成</w:t>
      </w:r>
      <w:bookmarkEnd w:id="152"/>
      <w:bookmarkEnd w:id="153"/>
      <w:bookmarkEnd w:id="154"/>
    </w:p>
    <w:p w14:paraId="718D8F2C">
      <w:pPr>
        <w:spacing w:line="360" w:lineRule="auto"/>
        <w:ind w:left="840" w:leftChars="400" w:firstLine="120" w:firstLineChars="50"/>
        <w:rPr>
          <w:rFonts w:ascii="仿宋_GB2312" w:eastAsia="仿宋_GB2312"/>
          <w:color w:val="auto"/>
          <w:sz w:val="24"/>
          <w:highlight w:val="none"/>
        </w:rPr>
      </w:pPr>
      <w:r>
        <w:rPr>
          <w:rFonts w:hint="eastAsia" w:ascii="仿宋_GB2312" w:eastAsia="仿宋_GB2312"/>
          <w:color w:val="auto"/>
          <w:sz w:val="24"/>
          <w:highlight w:val="none"/>
        </w:rPr>
        <w:t>报价文件</w:t>
      </w:r>
      <w:r>
        <w:rPr>
          <w:rFonts w:ascii="仿宋_GB2312" w:eastAsia="仿宋_GB2312"/>
          <w:color w:val="auto"/>
          <w:sz w:val="24"/>
          <w:highlight w:val="none"/>
        </w:rPr>
        <w:t>的</w:t>
      </w:r>
      <w:r>
        <w:rPr>
          <w:rFonts w:hint="eastAsia" w:ascii="仿宋_GB2312" w:eastAsia="仿宋_GB2312"/>
          <w:color w:val="auto"/>
          <w:sz w:val="24"/>
          <w:highlight w:val="none"/>
        </w:rPr>
        <w:t>组成</w:t>
      </w:r>
      <w:r>
        <w:rPr>
          <w:rFonts w:ascii="仿宋_GB2312" w:eastAsia="仿宋_GB2312"/>
          <w:color w:val="auto"/>
          <w:sz w:val="24"/>
          <w:highlight w:val="none"/>
        </w:rPr>
        <w:t>：</w:t>
      </w:r>
      <w:r>
        <w:rPr>
          <w:rFonts w:hint="eastAsia" w:ascii="仿宋_GB2312" w:eastAsia="仿宋_GB2312"/>
          <w:color w:val="auto"/>
          <w:sz w:val="24"/>
          <w:highlight w:val="none"/>
        </w:rPr>
        <w:t>见供应商须知前附表（一）。</w:t>
      </w:r>
    </w:p>
    <w:p w14:paraId="71A30B74">
      <w:pPr>
        <w:pStyle w:val="38"/>
        <w:spacing w:beforeLines="100" w:after="240" w:afterLines="100"/>
        <w:jc w:val="left"/>
        <w:outlineLvl w:val="1"/>
        <w:rPr>
          <w:rFonts w:ascii="仿宋_GB2312" w:eastAsia="仿宋_GB2312"/>
          <w:color w:val="auto"/>
          <w:sz w:val="30"/>
          <w:szCs w:val="30"/>
          <w:highlight w:val="none"/>
        </w:rPr>
      </w:pPr>
      <w:bookmarkStart w:id="155" w:name="_Toc531359002"/>
      <w:bookmarkStart w:id="156" w:name="_Toc530551847"/>
      <w:bookmarkStart w:id="157" w:name="_Toc18496"/>
      <w:r>
        <w:rPr>
          <w:rFonts w:hint="eastAsia" w:ascii="仿宋_GB2312" w:eastAsia="仿宋_GB2312"/>
          <w:color w:val="auto"/>
          <w:sz w:val="30"/>
          <w:szCs w:val="30"/>
          <w:highlight w:val="none"/>
        </w:rPr>
        <w:t xml:space="preserve">四 </w:t>
      </w:r>
      <w:r>
        <w:rPr>
          <w:rFonts w:ascii="仿宋_GB2312" w:eastAsia="仿宋_GB2312"/>
          <w:color w:val="auto"/>
          <w:sz w:val="30"/>
          <w:szCs w:val="30"/>
          <w:highlight w:val="none"/>
        </w:rPr>
        <w:t xml:space="preserve">   </w:t>
      </w:r>
      <w:r>
        <w:rPr>
          <w:rFonts w:hint="eastAsia" w:ascii="仿宋_GB2312" w:eastAsia="仿宋_GB2312"/>
          <w:color w:val="auto"/>
          <w:sz w:val="30"/>
          <w:szCs w:val="30"/>
          <w:highlight w:val="none"/>
        </w:rPr>
        <w:t>磋商响应文件的编制</w:t>
      </w:r>
      <w:bookmarkEnd w:id="155"/>
      <w:bookmarkEnd w:id="156"/>
      <w:bookmarkEnd w:id="157"/>
    </w:p>
    <w:p w14:paraId="50300AEE">
      <w:pPr>
        <w:pStyle w:val="254"/>
        <w:rPr>
          <w:rFonts w:hint="eastAsia"/>
          <w:color w:val="auto"/>
          <w:highlight w:val="none"/>
        </w:rPr>
      </w:pPr>
      <w:bookmarkStart w:id="158" w:name="_Toc6"/>
      <w:bookmarkStart w:id="159" w:name="_Toc531359004"/>
      <w:bookmarkStart w:id="160" w:name="_Toc530551849"/>
      <w:r>
        <w:rPr>
          <w:rFonts w:hint="eastAsia"/>
          <w:color w:val="auto"/>
          <w:highlight w:val="none"/>
        </w:rPr>
        <w:t xml:space="preserve">4.1   </w:t>
      </w:r>
      <w:r>
        <w:rPr>
          <w:color w:val="auto"/>
          <w:highlight w:val="none"/>
        </w:rPr>
        <w:t xml:space="preserve">  </w:t>
      </w:r>
      <w:r>
        <w:rPr>
          <w:rFonts w:hint="eastAsia"/>
          <w:color w:val="auto"/>
          <w:highlight w:val="none"/>
        </w:rPr>
        <w:t>磋商响应文件</w:t>
      </w:r>
      <w:r>
        <w:rPr>
          <w:color w:val="auto"/>
          <w:highlight w:val="none"/>
        </w:rPr>
        <w:t>编制</w:t>
      </w:r>
      <w:bookmarkEnd w:id="158"/>
      <w:bookmarkEnd w:id="159"/>
      <w:bookmarkEnd w:id="160"/>
    </w:p>
    <w:p w14:paraId="791BBBED">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4.1</w:t>
      </w:r>
      <w:r>
        <w:rPr>
          <w:rFonts w:ascii="仿宋_GB2312" w:eastAsia="仿宋_GB2312"/>
          <w:color w:val="auto"/>
          <w:sz w:val="24"/>
          <w:highlight w:val="none"/>
        </w:rPr>
        <w:t>.1</w:t>
      </w:r>
      <w:r>
        <w:rPr>
          <w:rFonts w:hint="eastAsia" w:ascii="仿宋_GB2312" w:eastAsia="仿宋_GB2312"/>
          <w:color w:val="auto"/>
          <w:sz w:val="24"/>
          <w:highlight w:val="none"/>
        </w:rPr>
        <w:t xml:space="preserve">   </w:t>
      </w:r>
      <w:r>
        <w:rPr>
          <w:rFonts w:hint="eastAsia" w:ascii="仿宋_GB2312" w:hAnsi="宋体" w:eastAsia="仿宋_GB2312" w:cs="宋体"/>
          <w:color w:val="auto"/>
          <w:sz w:val="24"/>
          <w:highlight w:val="none"/>
        </w:rPr>
        <w:t>▲</w:t>
      </w:r>
      <w:r>
        <w:rPr>
          <w:rFonts w:hint="eastAsia" w:ascii="仿宋_GB2312" w:eastAsia="仿宋_GB2312"/>
          <w:color w:val="auto"/>
          <w:sz w:val="24"/>
          <w:highlight w:val="none"/>
        </w:rPr>
        <w:t>本磋商文件中若有多标项的，若参与多标项磋商的，则按每个标项分别独立编制磋商响应文件；</w:t>
      </w:r>
    </w:p>
    <w:p w14:paraId="1A208BCB">
      <w:pPr>
        <w:wordWrap w:val="0"/>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4.1.2   电子</w:t>
      </w:r>
      <w:r>
        <w:rPr>
          <w:rFonts w:ascii="仿宋_GB2312" w:eastAsia="仿宋_GB2312"/>
          <w:color w:val="auto"/>
          <w:sz w:val="24"/>
          <w:highlight w:val="none"/>
        </w:rPr>
        <w:t>磋商响应文件编制请</w:t>
      </w:r>
      <w:r>
        <w:rPr>
          <w:rFonts w:hint="eastAsia" w:ascii="仿宋_GB2312" w:eastAsia="仿宋_GB2312"/>
          <w:color w:val="auto"/>
          <w:sz w:val="24"/>
          <w:highlight w:val="none"/>
        </w:rPr>
        <w:t>按政府采购云平台供应商项目采购-电子招投标操作指南（网址：</w:t>
      </w:r>
      <w:r>
        <w:rPr>
          <w:rFonts w:ascii="仿宋_GB2312" w:eastAsia="仿宋_GB2312"/>
          <w:color w:val="auto"/>
          <w:sz w:val="24"/>
          <w:highlight w:val="none"/>
        </w:rPr>
        <w:fldChar w:fldCharType="begin"/>
      </w:r>
      <w:r>
        <w:rPr>
          <w:rFonts w:ascii="仿宋_GB2312" w:eastAsia="仿宋_GB2312"/>
          <w:color w:val="auto"/>
          <w:sz w:val="24"/>
          <w:highlight w:val="none"/>
        </w:rPr>
        <w:instrText xml:space="preserve"> HYPERLINK "https://service.zcygov.cn/" \l "/knowledges/CW1EtGwBFdiHxlNd6I3m/6IMVAG0BFdiHxlNdQ8Na" </w:instrText>
      </w:r>
      <w:r>
        <w:rPr>
          <w:rFonts w:ascii="仿宋_GB2312" w:eastAsia="仿宋_GB2312"/>
          <w:color w:val="auto"/>
          <w:sz w:val="24"/>
          <w:highlight w:val="none"/>
        </w:rPr>
        <w:fldChar w:fldCharType="separate"/>
      </w:r>
      <w:r>
        <w:rPr>
          <w:rStyle w:val="48"/>
          <w:rFonts w:ascii="仿宋_GB2312" w:eastAsia="仿宋_GB2312"/>
          <w:color w:val="auto"/>
          <w:sz w:val="24"/>
          <w:highlight w:val="none"/>
        </w:rPr>
        <w:t>https://service.zcygov.cn/#/knowledges/CW1EtGwBFdiHxlNd6I3m/6IMVAG0BFdiHxlNdQ8Na</w:t>
      </w:r>
      <w:r>
        <w:rPr>
          <w:rFonts w:ascii="仿宋_GB2312" w:eastAsia="仿宋_GB2312"/>
          <w:color w:val="auto"/>
          <w:sz w:val="24"/>
          <w:highlight w:val="none"/>
        </w:rPr>
        <w:fldChar w:fldCharType="end"/>
      </w:r>
      <w:r>
        <w:rPr>
          <w:rFonts w:hint="eastAsia" w:ascii="仿宋_GB2312" w:eastAsia="仿宋_GB2312"/>
          <w:color w:val="auto"/>
          <w:sz w:val="24"/>
          <w:highlight w:val="none"/>
        </w:rPr>
        <w:t>）和本磋商文件要求编制并进行关联定位。</w:t>
      </w:r>
    </w:p>
    <w:p w14:paraId="58D577A6">
      <w:pPr>
        <w:spacing w:line="360" w:lineRule="auto"/>
        <w:ind w:left="960" w:hanging="960" w:hangingChars="400"/>
        <w:rPr>
          <w:rFonts w:ascii="仿宋_GB2312" w:eastAsia="仿宋_GB2312"/>
          <w:color w:val="auto"/>
          <w:sz w:val="24"/>
          <w:highlight w:val="none"/>
        </w:rPr>
      </w:pPr>
      <w:r>
        <w:rPr>
          <w:rFonts w:ascii="仿宋_GB2312" w:eastAsia="仿宋_GB2312"/>
          <w:color w:val="auto"/>
          <w:sz w:val="24"/>
          <w:highlight w:val="none"/>
        </w:rPr>
        <w:t xml:space="preserve">4.1.3   </w:t>
      </w:r>
      <w:r>
        <w:rPr>
          <w:rFonts w:hint="eastAsia" w:ascii="仿宋_GB2312" w:eastAsia="仿宋_GB2312"/>
          <w:color w:val="auto"/>
          <w:sz w:val="24"/>
          <w:highlight w:val="none"/>
        </w:rPr>
        <w:t>供应商应按磋商文件的要求提供相关资料，并对磋商文件中提出的所有内容要求给予明确响应，须保证磋商响应文件的准确、真实、明确。磋商响应文件响应内容对磋商文件要求如有偏离均应填写偏离表，如不填写，磋商小组有权视作磋商响应文件不完全响应磋商文件要求；</w:t>
      </w:r>
    </w:p>
    <w:p w14:paraId="6FDB044E">
      <w:pPr>
        <w:spacing w:line="360" w:lineRule="auto"/>
        <w:ind w:left="960" w:hanging="960" w:hangingChars="400"/>
        <w:rPr>
          <w:rFonts w:ascii="仿宋_GB2312" w:eastAsia="仿宋_GB2312"/>
          <w:color w:val="auto"/>
          <w:sz w:val="24"/>
          <w:highlight w:val="none"/>
        </w:rPr>
      </w:pPr>
      <w:r>
        <w:rPr>
          <w:rFonts w:hint="eastAsia" w:ascii="仿宋_GB2312" w:eastAsia="仿宋_GB2312"/>
          <w:color w:val="auto"/>
          <w:sz w:val="24"/>
          <w:highlight w:val="none"/>
        </w:rPr>
        <w:t>4.1.</w:t>
      </w:r>
      <w:r>
        <w:rPr>
          <w:rFonts w:ascii="仿宋_GB2312" w:eastAsia="仿宋_GB2312"/>
          <w:color w:val="auto"/>
          <w:sz w:val="24"/>
          <w:highlight w:val="none"/>
        </w:rPr>
        <w:t>4</w:t>
      </w:r>
      <w:r>
        <w:rPr>
          <w:rFonts w:hint="eastAsia" w:ascii="仿宋_GB2312" w:eastAsia="仿宋_GB2312"/>
          <w:color w:val="auto"/>
          <w:sz w:val="24"/>
          <w:highlight w:val="none"/>
        </w:rPr>
        <w:t xml:space="preserve">   磋商响应文件编制时</w:t>
      </w:r>
      <w:r>
        <w:rPr>
          <w:rFonts w:ascii="仿宋_GB2312" w:eastAsia="仿宋_GB2312"/>
          <w:color w:val="auto"/>
          <w:sz w:val="24"/>
          <w:highlight w:val="none"/>
        </w:rPr>
        <w:t>应</w:t>
      </w:r>
      <w:r>
        <w:rPr>
          <w:rFonts w:hint="eastAsia" w:ascii="仿宋_GB2312" w:eastAsia="仿宋_GB2312"/>
          <w:color w:val="auto"/>
          <w:sz w:val="24"/>
          <w:highlight w:val="none"/>
        </w:rPr>
        <w:t>有正确的</w:t>
      </w:r>
      <w:r>
        <w:rPr>
          <w:rFonts w:ascii="仿宋_GB2312" w:eastAsia="仿宋_GB2312"/>
          <w:color w:val="auto"/>
          <w:sz w:val="24"/>
          <w:highlight w:val="none"/>
        </w:rPr>
        <w:t>索引</w:t>
      </w:r>
      <w:r>
        <w:rPr>
          <w:rFonts w:hint="eastAsia" w:ascii="仿宋_GB2312" w:eastAsia="仿宋_GB2312"/>
          <w:color w:val="auto"/>
          <w:sz w:val="24"/>
          <w:highlight w:val="none"/>
        </w:rPr>
        <w:t>目录</w:t>
      </w:r>
      <w:r>
        <w:rPr>
          <w:rFonts w:ascii="仿宋_GB2312" w:eastAsia="仿宋_GB2312"/>
          <w:color w:val="auto"/>
          <w:sz w:val="24"/>
          <w:highlight w:val="none"/>
        </w:rPr>
        <w:t>及</w:t>
      </w:r>
      <w:r>
        <w:rPr>
          <w:rFonts w:hint="eastAsia" w:ascii="仿宋_GB2312" w:eastAsia="仿宋_GB2312"/>
          <w:color w:val="auto"/>
          <w:sz w:val="24"/>
          <w:highlight w:val="none"/>
        </w:rPr>
        <w:t>连续</w:t>
      </w:r>
      <w:r>
        <w:rPr>
          <w:rFonts w:ascii="仿宋_GB2312" w:eastAsia="仿宋_GB2312"/>
          <w:color w:val="auto"/>
          <w:sz w:val="24"/>
          <w:highlight w:val="none"/>
        </w:rPr>
        <w:t>页码标注</w:t>
      </w:r>
      <w:r>
        <w:rPr>
          <w:rFonts w:hint="eastAsia" w:ascii="仿宋_GB2312" w:eastAsia="仿宋_GB2312"/>
          <w:color w:val="auto"/>
          <w:sz w:val="24"/>
          <w:highlight w:val="none"/>
        </w:rPr>
        <w:t>；</w:t>
      </w:r>
    </w:p>
    <w:p w14:paraId="1B9E8808">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4.1.</w:t>
      </w:r>
      <w:r>
        <w:rPr>
          <w:rFonts w:ascii="仿宋_GB2312" w:eastAsia="仿宋_GB2312"/>
          <w:color w:val="auto"/>
          <w:sz w:val="24"/>
          <w:highlight w:val="none"/>
        </w:rPr>
        <w:t>5</w:t>
      </w:r>
      <w:r>
        <w:rPr>
          <w:rFonts w:hint="eastAsia" w:ascii="仿宋_GB2312" w:eastAsia="仿宋_GB2312"/>
          <w:color w:val="auto"/>
          <w:sz w:val="24"/>
          <w:highlight w:val="none"/>
        </w:rPr>
        <w:t xml:space="preserve">   磋商响应文件须</w:t>
      </w:r>
      <w:r>
        <w:rPr>
          <w:rFonts w:ascii="仿宋_GB2312" w:eastAsia="仿宋_GB2312"/>
          <w:color w:val="auto"/>
          <w:sz w:val="24"/>
          <w:highlight w:val="none"/>
        </w:rPr>
        <w:t>清晰可辨，</w:t>
      </w:r>
      <w:r>
        <w:rPr>
          <w:rFonts w:hint="eastAsia" w:ascii="仿宋_GB2312" w:eastAsia="仿宋_GB2312"/>
          <w:color w:val="auto"/>
          <w:sz w:val="24"/>
          <w:highlight w:val="none"/>
        </w:rPr>
        <w:t>因</w:t>
      </w:r>
      <w:r>
        <w:rPr>
          <w:rFonts w:ascii="仿宋_GB2312" w:eastAsia="仿宋_GB2312"/>
          <w:color w:val="auto"/>
          <w:sz w:val="24"/>
          <w:highlight w:val="none"/>
        </w:rPr>
        <w:t>模糊不清</w:t>
      </w:r>
      <w:r>
        <w:rPr>
          <w:rFonts w:hint="eastAsia" w:ascii="仿宋_GB2312" w:eastAsia="仿宋_GB2312"/>
          <w:color w:val="auto"/>
          <w:sz w:val="24"/>
          <w:highlight w:val="none"/>
        </w:rPr>
        <w:t>所</w:t>
      </w:r>
      <w:r>
        <w:rPr>
          <w:rFonts w:ascii="仿宋_GB2312" w:eastAsia="仿宋_GB2312"/>
          <w:color w:val="auto"/>
          <w:sz w:val="24"/>
          <w:highlight w:val="none"/>
        </w:rPr>
        <w:t>引起的</w:t>
      </w:r>
      <w:r>
        <w:rPr>
          <w:rFonts w:hint="eastAsia" w:ascii="仿宋_GB2312" w:eastAsia="仿宋_GB2312"/>
          <w:color w:val="auto"/>
          <w:sz w:val="24"/>
          <w:highlight w:val="none"/>
        </w:rPr>
        <w:t>后果</w:t>
      </w:r>
      <w:r>
        <w:rPr>
          <w:rFonts w:ascii="仿宋_GB2312" w:eastAsia="仿宋_GB2312"/>
          <w:color w:val="auto"/>
          <w:sz w:val="24"/>
          <w:highlight w:val="none"/>
        </w:rPr>
        <w:t>由供应商自行</w:t>
      </w:r>
      <w:r>
        <w:rPr>
          <w:rFonts w:hint="eastAsia" w:ascii="仿宋_GB2312" w:eastAsia="仿宋_GB2312"/>
          <w:color w:val="auto"/>
          <w:sz w:val="24"/>
          <w:highlight w:val="none"/>
        </w:rPr>
        <w:t>负责</w:t>
      </w:r>
      <w:r>
        <w:rPr>
          <w:rFonts w:ascii="仿宋_GB2312" w:eastAsia="仿宋_GB2312"/>
          <w:color w:val="auto"/>
          <w:sz w:val="24"/>
          <w:highlight w:val="none"/>
        </w:rPr>
        <w:t>。</w:t>
      </w:r>
    </w:p>
    <w:p w14:paraId="72681513">
      <w:pPr>
        <w:pStyle w:val="254"/>
        <w:rPr>
          <w:color w:val="auto"/>
          <w:highlight w:val="none"/>
        </w:rPr>
      </w:pPr>
      <w:bookmarkStart w:id="161" w:name="_Toc30066"/>
      <w:bookmarkStart w:id="162" w:name="_Toc530551850"/>
      <w:bookmarkStart w:id="163" w:name="_Toc531359005"/>
      <w:r>
        <w:rPr>
          <w:rFonts w:hint="eastAsia"/>
          <w:color w:val="auto"/>
          <w:highlight w:val="none"/>
        </w:rPr>
        <w:t xml:space="preserve">4.2 </w:t>
      </w:r>
      <w:r>
        <w:rPr>
          <w:color w:val="auto"/>
          <w:highlight w:val="none"/>
        </w:rPr>
        <w:t xml:space="preserve">    </w:t>
      </w:r>
      <w:r>
        <w:rPr>
          <w:rFonts w:hint="eastAsia"/>
          <w:color w:val="auto"/>
          <w:highlight w:val="none"/>
        </w:rPr>
        <w:t>磋商报价</w:t>
      </w:r>
      <w:r>
        <w:rPr>
          <w:color w:val="auto"/>
          <w:highlight w:val="none"/>
        </w:rPr>
        <w:t>要求</w:t>
      </w:r>
      <w:bookmarkEnd w:id="161"/>
      <w:bookmarkEnd w:id="162"/>
      <w:bookmarkEnd w:id="163"/>
    </w:p>
    <w:p w14:paraId="07F2221C">
      <w:pPr>
        <w:spacing w:line="360" w:lineRule="auto"/>
        <w:ind w:left="960" w:hanging="960" w:hangingChars="400"/>
        <w:rPr>
          <w:rFonts w:hint="eastAsia" w:ascii="仿宋_GB2312" w:eastAsia="仿宋_GB2312"/>
          <w:bCs/>
          <w:color w:val="auto"/>
          <w:sz w:val="24"/>
          <w:highlight w:val="none"/>
        </w:rPr>
      </w:pPr>
      <w:r>
        <w:rPr>
          <w:rFonts w:ascii="仿宋_GB2312" w:eastAsia="仿宋_GB2312"/>
          <w:color w:val="auto"/>
          <w:sz w:val="24"/>
          <w:highlight w:val="none"/>
        </w:rPr>
        <w:t xml:space="preserve">4.2.1   </w:t>
      </w:r>
      <w:r>
        <w:rPr>
          <w:rFonts w:hint="eastAsia" w:ascii="仿宋_GB2312" w:eastAsia="仿宋_GB2312"/>
          <w:color w:val="auto"/>
          <w:sz w:val="24"/>
          <w:highlight w:val="none"/>
        </w:rPr>
        <w:t>▲磋商报价是履行合同的最终价格，为</w:t>
      </w:r>
      <w:r>
        <w:rPr>
          <w:rFonts w:hint="eastAsia" w:ascii="仿宋_GB2312" w:eastAsia="仿宋_GB2312"/>
          <w:bCs/>
          <w:color w:val="auto"/>
          <w:sz w:val="24"/>
          <w:highlight w:val="none"/>
        </w:rPr>
        <w:t>实施本项目所需的一切费用；</w:t>
      </w:r>
    </w:p>
    <w:p w14:paraId="67BBC585">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4.2.2   ▲每轮磋商只允许有一个报价，有选择的或有条件的报价将不予接受。</w:t>
      </w:r>
    </w:p>
    <w:p w14:paraId="5BD1E5B8">
      <w:pPr>
        <w:pStyle w:val="254"/>
        <w:rPr>
          <w:rFonts w:hint="eastAsia"/>
          <w:color w:val="auto"/>
          <w:highlight w:val="none"/>
        </w:rPr>
      </w:pPr>
      <w:bookmarkStart w:id="164" w:name="_Toc531359008"/>
      <w:bookmarkStart w:id="165" w:name="_Toc26087"/>
      <w:bookmarkStart w:id="166" w:name="_Toc530551853"/>
      <w:r>
        <w:rPr>
          <w:rFonts w:hint="eastAsia"/>
          <w:color w:val="auto"/>
          <w:highlight w:val="none"/>
        </w:rPr>
        <w:t>4.3     磋商有效期</w:t>
      </w:r>
      <w:bookmarkEnd w:id="164"/>
      <w:bookmarkEnd w:id="165"/>
      <w:bookmarkEnd w:id="166"/>
    </w:p>
    <w:p w14:paraId="7C0C85BE">
      <w:pPr>
        <w:spacing w:line="360" w:lineRule="auto"/>
        <w:ind w:left="960" w:hanging="960" w:hangingChars="400"/>
        <w:rPr>
          <w:rFonts w:ascii="仿宋_GB2312" w:eastAsia="仿宋_GB2312"/>
          <w:color w:val="auto"/>
          <w:sz w:val="24"/>
          <w:highlight w:val="none"/>
        </w:rPr>
      </w:pPr>
      <w:bookmarkStart w:id="167" w:name="_Toc301187640"/>
      <w:r>
        <w:rPr>
          <w:rFonts w:hint="eastAsia" w:ascii="仿宋_GB2312" w:eastAsia="仿宋_GB2312"/>
          <w:color w:val="auto"/>
          <w:sz w:val="24"/>
          <w:highlight w:val="none"/>
        </w:rPr>
        <w:t>4.3.1   ▲</w:t>
      </w:r>
      <w:r>
        <w:rPr>
          <w:rFonts w:hint="eastAsia" w:ascii="仿宋_GB2312" w:hAnsi="宋体" w:eastAsia="仿宋_GB2312"/>
          <w:color w:val="auto"/>
          <w:sz w:val="24"/>
          <w:szCs w:val="24"/>
          <w:highlight w:val="none"/>
        </w:rPr>
        <w:t>磋商</w:t>
      </w:r>
      <w:r>
        <w:rPr>
          <w:rFonts w:hint="eastAsia" w:ascii="仿宋_GB2312" w:eastAsia="仿宋_GB2312"/>
          <w:color w:val="auto"/>
          <w:sz w:val="24"/>
          <w:highlight w:val="none"/>
        </w:rPr>
        <w:t>有效期：见供应商须知前附表（一）。</w:t>
      </w:r>
      <w:r>
        <w:rPr>
          <w:rFonts w:hint="eastAsia" w:ascii="仿宋_GB2312" w:hAnsi="宋体" w:eastAsia="仿宋_GB2312"/>
          <w:color w:val="auto"/>
          <w:sz w:val="24"/>
          <w:szCs w:val="24"/>
          <w:highlight w:val="none"/>
        </w:rPr>
        <w:t>磋商响应</w:t>
      </w:r>
      <w:r>
        <w:rPr>
          <w:rFonts w:hint="eastAsia" w:ascii="仿宋_GB2312" w:eastAsia="仿宋_GB2312"/>
          <w:color w:val="auto"/>
          <w:sz w:val="24"/>
          <w:highlight w:val="none"/>
        </w:rPr>
        <w:t>有效期从提交磋商响应文件的</w:t>
      </w:r>
      <w:r>
        <w:rPr>
          <w:rFonts w:ascii="仿宋_GB2312" w:eastAsia="仿宋_GB2312"/>
          <w:color w:val="auto"/>
          <w:sz w:val="24"/>
          <w:highlight w:val="none"/>
        </w:rPr>
        <w:t>截止</w:t>
      </w:r>
      <w:r>
        <w:rPr>
          <w:rFonts w:hint="eastAsia" w:ascii="仿宋_GB2312" w:eastAsia="仿宋_GB2312"/>
          <w:color w:val="auto"/>
          <w:sz w:val="24"/>
          <w:highlight w:val="none"/>
        </w:rPr>
        <w:t>之日起算</w:t>
      </w:r>
      <w:r>
        <w:rPr>
          <w:rFonts w:ascii="仿宋_GB2312" w:eastAsia="仿宋_GB2312"/>
          <w:color w:val="auto"/>
          <w:sz w:val="24"/>
          <w:highlight w:val="none"/>
        </w:rPr>
        <w:t>。</w:t>
      </w:r>
      <w:r>
        <w:rPr>
          <w:rFonts w:hint="eastAsia" w:ascii="仿宋_GB2312" w:eastAsia="仿宋_GB2312"/>
          <w:color w:val="auto"/>
          <w:sz w:val="24"/>
          <w:highlight w:val="none"/>
        </w:rPr>
        <w:t>磋商响应文件中承诺的</w:t>
      </w:r>
      <w:r>
        <w:rPr>
          <w:rFonts w:hint="eastAsia" w:ascii="仿宋_GB2312" w:hAnsi="宋体" w:eastAsia="仿宋_GB2312"/>
          <w:color w:val="auto"/>
          <w:sz w:val="24"/>
          <w:szCs w:val="24"/>
          <w:highlight w:val="none"/>
        </w:rPr>
        <w:t>磋商</w:t>
      </w:r>
      <w:r>
        <w:rPr>
          <w:rFonts w:ascii="仿宋_GB2312" w:eastAsia="仿宋_GB2312"/>
          <w:color w:val="auto"/>
          <w:sz w:val="24"/>
          <w:highlight w:val="none"/>
        </w:rPr>
        <w:t>有效期</w:t>
      </w:r>
      <w:r>
        <w:rPr>
          <w:rFonts w:hint="eastAsia" w:ascii="仿宋_GB2312" w:eastAsia="仿宋_GB2312"/>
          <w:color w:val="auto"/>
          <w:sz w:val="24"/>
          <w:highlight w:val="none"/>
        </w:rPr>
        <w:t>应当不少于磋商文件中载明的</w:t>
      </w:r>
      <w:r>
        <w:rPr>
          <w:rFonts w:hint="eastAsia" w:ascii="仿宋_GB2312" w:hAnsi="宋体" w:eastAsia="仿宋_GB2312"/>
          <w:color w:val="auto"/>
          <w:sz w:val="24"/>
          <w:szCs w:val="24"/>
          <w:highlight w:val="none"/>
        </w:rPr>
        <w:t>磋商</w:t>
      </w:r>
      <w:r>
        <w:rPr>
          <w:rFonts w:hint="eastAsia" w:ascii="仿宋_GB2312" w:eastAsia="仿宋_GB2312"/>
          <w:color w:val="auto"/>
          <w:sz w:val="24"/>
          <w:highlight w:val="none"/>
        </w:rPr>
        <w:t>有效期</w:t>
      </w:r>
      <w:bookmarkEnd w:id="167"/>
      <w:r>
        <w:rPr>
          <w:rFonts w:hint="eastAsia" w:ascii="仿宋_GB2312" w:eastAsia="仿宋_GB2312"/>
          <w:color w:val="auto"/>
          <w:sz w:val="24"/>
          <w:highlight w:val="none"/>
        </w:rPr>
        <w:t>；</w:t>
      </w:r>
    </w:p>
    <w:p w14:paraId="35BAD756">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w:t>
      </w:r>
      <w:r>
        <w:rPr>
          <w:rFonts w:ascii="仿宋_GB2312" w:eastAsia="仿宋_GB2312"/>
          <w:color w:val="auto"/>
          <w:sz w:val="24"/>
          <w:highlight w:val="none"/>
        </w:rPr>
        <w:t>3</w:t>
      </w:r>
      <w:r>
        <w:rPr>
          <w:rFonts w:hint="eastAsia" w:ascii="仿宋_GB2312" w:eastAsia="仿宋_GB2312"/>
          <w:color w:val="auto"/>
          <w:sz w:val="24"/>
          <w:highlight w:val="none"/>
        </w:rPr>
        <w:t>.2</w:t>
      </w:r>
      <w:r>
        <w:rPr>
          <w:rFonts w:ascii="仿宋_GB2312" w:eastAsia="仿宋_GB2312"/>
          <w:color w:val="auto"/>
          <w:sz w:val="24"/>
          <w:highlight w:val="none"/>
        </w:rPr>
        <w:t xml:space="preserve">   </w:t>
      </w:r>
      <w:r>
        <w:rPr>
          <w:rFonts w:hint="eastAsia" w:ascii="仿宋_GB2312" w:eastAsia="仿宋_GB2312"/>
          <w:color w:val="auto"/>
          <w:sz w:val="24"/>
          <w:highlight w:val="none"/>
        </w:rPr>
        <w:t>在特殊情况下，采购人可与供应商协商延长磋商的有效期，这种要求和答复均以书面形式进行。</w:t>
      </w:r>
    </w:p>
    <w:p w14:paraId="3E3C1757">
      <w:pPr>
        <w:pStyle w:val="254"/>
        <w:rPr>
          <w:color w:val="auto"/>
          <w:highlight w:val="none"/>
        </w:rPr>
      </w:pPr>
      <w:bookmarkStart w:id="168" w:name="_Toc530551854"/>
      <w:bookmarkStart w:id="169" w:name="_Toc28044"/>
      <w:bookmarkStart w:id="170" w:name="_Toc531359009"/>
      <w:r>
        <w:rPr>
          <w:color w:val="auto"/>
          <w:highlight w:val="none"/>
        </w:rPr>
        <w:t xml:space="preserve">4.4     </w:t>
      </w:r>
      <w:r>
        <w:rPr>
          <w:rFonts w:hint="eastAsia"/>
          <w:color w:val="auto"/>
          <w:highlight w:val="none"/>
        </w:rPr>
        <w:t>磋商响应文件</w:t>
      </w:r>
      <w:r>
        <w:rPr>
          <w:color w:val="auto"/>
          <w:highlight w:val="none"/>
        </w:rPr>
        <w:t>格式</w:t>
      </w:r>
      <w:bookmarkEnd w:id="168"/>
      <w:bookmarkEnd w:id="169"/>
      <w:bookmarkEnd w:id="170"/>
    </w:p>
    <w:p w14:paraId="19E90ACE">
      <w:pPr>
        <w:spacing w:line="360" w:lineRule="auto"/>
        <w:ind w:left="945" w:leftChars="450"/>
        <w:rPr>
          <w:rFonts w:ascii="仿宋_GB2312" w:eastAsia="仿宋_GB2312"/>
          <w:color w:val="auto"/>
          <w:sz w:val="24"/>
          <w:highlight w:val="none"/>
        </w:rPr>
      </w:pPr>
      <w:r>
        <w:rPr>
          <w:rFonts w:hint="eastAsia" w:ascii="仿宋_GB2312" w:eastAsia="仿宋_GB2312"/>
          <w:color w:val="auto"/>
          <w:sz w:val="24"/>
          <w:highlight w:val="none"/>
        </w:rPr>
        <w:t>磋商响应文件</w:t>
      </w:r>
      <w:r>
        <w:rPr>
          <w:rFonts w:ascii="仿宋_GB2312" w:eastAsia="仿宋_GB2312"/>
          <w:color w:val="auto"/>
          <w:sz w:val="24"/>
          <w:highlight w:val="none"/>
        </w:rPr>
        <w:t>格式见磋商文件</w:t>
      </w:r>
      <w:r>
        <w:rPr>
          <w:rFonts w:hint="eastAsia" w:ascii="仿宋_GB2312" w:eastAsia="仿宋_GB2312"/>
          <w:color w:val="auto"/>
          <w:sz w:val="24"/>
          <w:highlight w:val="none"/>
        </w:rPr>
        <w:t>“第五</w:t>
      </w:r>
      <w:r>
        <w:rPr>
          <w:rFonts w:ascii="仿宋_GB2312" w:eastAsia="仿宋_GB2312"/>
          <w:color w:val="auto"/>
          <w:sz w:val="24"/>
          <w:highlight w:val="none"/>
        </w:rPr>
        <w:t>章</w:t>
      </w:r>
      <w:r>
        <w:rPr>
          <w:rFonts w:hint="eastAsia" w:ascii="仿宋_GB2312" w:eastAsia="仿宋_GB2312"/>
          <w:color w:val="auto"/>
          <w:sz w:val="24"/>
          <w:highlight w:val="none"/>
        </w:rPr>
        <w:t>磋商响应文件</w:t>
      </w:r>
      <w:r>
        <w:rPr>
          <w:rFonts w:ascii="仿宋_GB2312" w:eastAsia="仿宋_GB2312"/>
          <w:color w:val="auto"/>
          <w:sz w:val="24"/>
          <w:highlight w:val="none"/>
        </w:rPr>
        <w:t>格式</w:t>
      </w:r>
      <w:r>
        <w:rPr>
          <w:rFonts w:hint="eastAsia" w:ascii="仿宋_GB2312" w:eastAsia="仿宋_GB2312"/>
          <w:color w:val="auto"/>
          <w:sz w:val="24"/>
          <w:highlight w:val="none"/>
        </w:rPr>
        <w:t>”，磋商响应文件应当按照磋商文件已提供的格式填写，无格式的可自行设计。</w:t>
      </w:r>
    </w:p>
    <w:p w14:paraId="1DEF3B7A">
      <w:pPr>
        <w:pStyle w:val="254"/>
        <w:rPr>
          <w:color w:val="auto"/>
          <w:highlight w:val="none"/>
        </w:rPr>
      </w:pPr>
      <w:bookmarkStart w:id="171" w:name="_Toc531359010"/>
      <w:bookmarkStart w:id="172" w:name="_Toc10751"/>
      <w:bookmarkStart w:id="173" w:name="_Toc530551855"/>
      <w:r>
        <w:rPr>
          <w:rFonts w:hint="eastAsia"/>
          <w:color w:val="auto"/>
          <w:highlight w:val="none"/>
        </w:rPr>
        <w:t>4.</w:t>
      </w:r>
      <w:r>
        <w:rPr>
          <w:color w:val="auto"/>
          <w:highlight w:val="none"/>
        </w:rPr>
        <w:t>5</w:t>
      </w:r>
      <w:r>
        <w:rPr>
          <w:rFonts w:hint="eastAsia"/>
          <w:color w:val="auto"/>
          <w:highlight w:val="none"/>
        </w:rPr>
        <w:t xml:space="preserve">     磋商响应文件份数</w:t>
      </w:r>
      <w:r>
        <w:rPr>
          <w:color w:val="auto"/>
          <w:highlight w:val="none"/>
        </w:rPr>
        <w:t>及签署</w:t>
      </w:r>
      <w:bookmarkEnd w:id="171"/>
      <w:bookmarkEnd w:id="172"/>
      <w:bookmarkEnd w:id="173"/>
    </w:p>
    <w:p w14:paraId="3D3BAC08">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4.</w:t>
      </w:r>
      <w:r>
        <w:rPr>
          <w:rFonts w:ascii="仿宋_GB2312" w:eastAsia="仿宋_GB2312"/>
          <w:color w:val="auto"/>
          <w:sz w:val="24"/>
          <w:highlight w:val="none"/>
        </w:rPr>
        <w:t>5</w:t>
      </w:r>
      <w:r>
        <w:rPr>
          <w:rFonts w:hint="eastAsia" w:ascii="仿宋_GB2312" w:eastAsia="仿宋_GB2312"/>
          <w:color w:val="auto"/>
          <w:sz w:val="24"/>
          <w:highlight w:val="none"/>
        </w:rPr>
        <w:t>.</w:t>
      </w:r>
      <w:r>
        <w:rPr>
          <w:rFonts w:ascii="仿宋_GB2312" w:eastAsia="仿宋_GB2312"/>
          <w:color w:val="auto"/>
          <w:sz w:val="24"/>
          <w:highlight w:val="none"/>
        </w:rPr>
        <w:t xml:space="preserve">1   </w:t>
      </w:r>
      <w:r>
        <w:rPr>
          <w:rFonts w:hint="eastAsia" w:ascii="仿宋_GB2312" w:hAnsi="宋体" w:eastAsia="仿宋_GB2312" w:cs="宋体"/>
          <w:color w:val="auto"/>
          <w:sz w:val="24"/>
          <w:highlight w:val="none"/>
        </w:rPr>
        <w:t>▲</w:t>
      </w:r>
      <w:r>
        <w:rPr>
          <w:rFonts w:hint="eastAsia" w:ascii="仿宋_GB2312" w:eastAsia="仿宋_GB2312"/>
          <w:color w:val="auto"/>
          <w:sz w:val="24"/>
          <w:highlight w:val="none"/>
        </w:rPr>
        <w:t>磋商响应文件</w:t>
      </w:r>
      <w:r>
        <w:rPr>
          <w:rFonts w:ascii="仿宋_GB2312" w:eastAsia="仿宋_GB2312"/>
          <w:color w:val="auto"/>
          <w:sz w:val="24"/>
          <w:highlight w:val="none"/>
        </w:rPr>
        <w:t>份数</w:t>
      </w:r>
      <w:r>
        <w:rPr>
          <w:rFonts w:hint="eastAsia" w:ascii="仿宋_GB2312" w:eastAsia="仿宋_GB2312"/>
          <w:color w:val="auto"/>
          <w:sz w:val="24"/>
          <w:highlight w:val="none"/>
        </w:rPr>
        <w:t>：</w:t>
      </w:r>
      <w:r>
        <w:rPr>
          <w:rFonts w:ascii="仿宋_GB2312" w:eastAsia="仿宋_GB2312"/>
          <w:color w:val="auto"/>
          <w:sz w:val="24"/>
          <w:highlight w:val="none"/>
        </w:rPr>
        <w:t>见</w:t>
      </w:r>
      <w:r>
        <w:rPr>
          <w:rFonts w:hint="eastAsia" w:ascii="仿宋_GB2312" w:eastAsia="仿宋_GB2312"/>
          <w:color w:val="auto"/>
          <w:sz w:val="24"/>
          <w:highlight w:val="none"/>
        </w:rPr>
        <w:t>供应商须知前附表（一）；</w:t>
      </w:r>
    </w:p>
    <w:p w14:paraId="61B7D61C">
      <w:pPr>
        <w:spacing w:line="360" w:lineRule="auto"/>
        <w:ind w:left="960" w:hanging="960" w:hangingChars="400"/>
        <w:rPr>
          <w:rFonts w:ascii="仿宋_GB2312" w:eastAsia="仿宋_GB2312"/>
          <w:color w:val="auto"/>
          <w:sz w:val="24"/>
          <w:highlight w:val="none"/>
        </w:rPr>
      </w:pPr>
      <w:r>
        <w:rPr>
          <w:rFonts w:ascii="仿宋_GB2312" w:eastAsia="仿宋_GB2312"/>
          <w:color w:val="auto"/>
          <w:sz w:val="24"/>
          <w:highlight w:val="none"/>
        </w:rPr>
        <w:t xml:space="preserve">4.5.2   </w:t>
      </w:r>
      <w:r>
        <w:rPr>
          <w:rFonts w:hint="eastAsia" w:ascii="仿宋_GB2312" w:eastAsia="仿宋_GB2312"/>
          <w:color w:val="auto"/>
          <w:sz w:val="24"/>
          <w:highlight w:val="none"/>
        </w:rPr>
        <w:t>磋商响应文件中所须加盖公章部分均采用CA签章。</w:t>
      </w:r>
    </w:p>
    <w:p w14:paraId="676B3AD0">
      <w:pPr>
        <w:pStyle w:val="38"/>
        <w:spacing w:beforeLines="100" w:after="240" w:afterLines="100"/>
        <w:jc w:val="left"/>
        <w:outlineLvl w:val="1"/>
        <w:rPr>
          <w:rFonts w:ascii="仿宋_GB2312" w:eastAsia="仿宋_GB2312"/>
          <w:color w:val="auto"/>
          <w:sz w:val="30"/>
          <w:szCs w:val="30"/>
          <w:highlight w:val="none"/>
        </w:rPr>
      </w:pPr>
      <w:bookmarkStart w:id="174" w:name="_Toc530551856"/>
      <w:bookmarkStart w:id="175" w:name="_Toc7985"/>
      <w:bookmarkStart w:id="176" w:name="_Toc531359011"/>
      <w:r>
        <w:rPr>
          <w:rFonts w:hint="eastAsia" w:ascii="仿宋_GB2312" w:eastAsia="仿宋_GB2312"/>
          <w:color w:val="auto"/>
          <w:sz w:val="30"/>
          <w:szCs w:val="30"/>
          <w:highlight w:val="none"/>
        </w:rPr>
        <w:t xml:space="preserve">五   </w:t>
      </w:r>
      <w:r>
        <w:rPr>
          <w:rFonts w:ascii="仿宋_GB2312" w:eastAsia="仿宋_GB2312"/>
          <w:color w:val="auto"/>
          <w:sz w:val="30"/>
          <w:szCs w:val="30"/>
          <w:highlight w:val="none"/>
        </w:rPr>
        <w:t xml:space="preserve"> </w:t>
      </w:r>
      <w:r>
        <w:rPr>
          <w:rFonts w:hint="eastAsia" w:ascii="仿宋_GB2312" w:eastAsia="仿宋_GB2312"/>
          <w:color w:val="auto"/>
          <w:sz w:val="30"/>
          <w:szCs w:val="30"/>
          <w:highlight w:val="none"/>
        </w:rPr>
        <w:t>磋商响应文件</w:t>
      </w:r>
      <w:r>
        <w:rPr>
          <w:rFonts w:ascii="仿宋_GB2312" w:eastAsia="仿宋_GB2312"/>
          <w:color w:val="auto"/>
          <w:sz w:val="30"/>
          <w:szCs w:val="30"/>
          <w:highlight w:val="none"/>
        </w:rPr>
        <w:t>的</w:t>
      </w:r>
      <w:r>
        <w:rPr>
          <w:rFonts w:hint="eastAsia" w:ascii="仿宋_GB2312" w:eastAsia="仿宋_GB2312"/>
          <w:color w:val="auto"/>
          <w:sz w:val="30"/>
          <w:szCs w:val="30"/>
          <w:highlight w:val="none"/>
        </w:rPr>
        <w:t>提</w:t>
      </w:r>
      <w:r>
        <w:rPr>
          <w:rFonts w:ascii="仿宋_GB2312" w:eastAsia="仿宋_GB2312"/>
          <w:color w:val="auto"/>
          <w:sz w:val="30"/>
          <w:szCs w:val="30"/>
          <w:highlight w:val="none"/>
        </w:rPr>
        <w:t>交</w:t>
      </w:r>
      <w:bookmarkEnd w:id="174"/>
      <w:bookmarkEnd w:id="175"/>
      <w:bookmarkEnd w:id="176"/>
    </w:p>
    <w:p w14:paraId="71375858">
      <w:pPr>
        <w:pStyle w:val="254"/>
        <w:rPr>
          <w:rFonts w:hint="eastAsia"/>
          <w:color w:val="auto"/>
          <w:highlight w:val="none"/>
        </w:rPr>
      </w:pPr>
      <w:bookmarkStart w:id="177" w:name="_Toc530551857"/>
      <w:bookmarkStart w:id="178" w:name="_Toc531359012"/>
      <w:bookmarkStart w:id="179" w:name="_Toc4585"/>
      <w:bookmarkStart w:id="180" w:name="_Toc34895557"/>
      <w:r>
        <w:rPr>
          <w:rFonts w:hint="eastAsia"/>
          <w:color w:val="auto"/>
          <w:highlight w:val="none"/>
        </w:rPr>
        <w:t>5.1</w:t>
      </w:r>
      <w:r>
        <w:rPr>
          <w:color w:val="auto"/>
          <w:highlight w:val="none"/>
        </w:rPr>
        <w:t xml:space="preserve"> </w:t>
      </w:r>
      <w:r>
        <w:rPr>
          <w:rFonts w:hint="eastAsia"/>
          <w:color w:val="auto"/>
          <w:highlight w:val="none"/>
        </w:rPr>
        <w:t xml:space="preserve">    磋商响应文件导入</w:t>
      </w:r>
      <w:bookmarkEnd w:id="177"/>
      <w:bookmarkEnd w:id="178"/>
      <w:r>
        <w:rPr>
          <w:rFonts w:hint="eastAsia"/>
          <w:color w:val="auto"/>
          <w:highlight w:val="none"/>
        </w:rPr>
        <w:t>和加密</w:t>
      </w:r>
      <w:bookmarkEnd w:id="179"/>
      <w:bookmarkEnd w:id="180"/>
    </w:p>
    <w:p w14:paraId="575A6C17">
      <w:pPr>
        <w:wordWrap w:val="0"/>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5.1.1   供应商应当按照资格审查文件、资信商务及技术文件和报价文件三部分分别导入相应位置，各文件之间不得导错位置；</w:t>
      </w:r>
    </w:p>
    <w:p w14:paraId="35910CDD">
      <w:pPr>
        <w:wordWrap w:val="0"/>
        <w:spacing w:line="360" w:lineRule="auto"/>
        <w:ind w:left="960" w:hanging="960" w:hangingChars="400"/>
        <w:rPr>
          <w:rFonts w:ascii="仿宋_GB2312" w:eastAsia="仿宋_GB2312"/>
          <w:color w:val="auto"/>
          <w:sz w:val="24"/>
          <w:highlight w:val="none"/>
        </w:rPr>
      </w:pPr>
      <w:r>
        <w:rPr>
          <w:rFonts w:hint="eastAsia" w:ascii="仿宋_GB2312" w:eastAsia="仿宋_GB2312"/>
          <w:color w:val="auto"/>
          <w:sz w:val="24"/>
          <w:highlight w:val="none"/>
        </w:rPr>
        <w:t>5.1.2   磋商响应文件编制</w:t>
      </w:r>
      <w:r>
        <w:rPr>
          <w:rFonts w:ascii="仿宋_GB2312" w:eastAsia="仿宋_GB2312"/>
          <w:color w:val="auto"/>
          <w:sz w:val="24"/>
          <w:highlight w:val="none"/>
        </w:rPr>
        <w:t>好后</w:t>
      </w:r>
      <w:r>
        <w:rPr>
          <w:rFonts w:hint="eastAsia" w:ascii="仿宋_GB2312" w:eastAsia="仿宋_GB2312"/>
          <w:color w:val="auto"/>
          <w:sz w:val="24"/>
          <w:highlight w:val="none"/>
        </w:rPr>
        <w:t>应当生成电子加密磋商响应文件，生成电子加密磋商响应文件具体操作详见（电子招投标操作指南网址：</w:t>
      </w: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HYPERLINK "https://service.zcygov.cn/" \l "/knowledges/CW1EtGwBFdiHxlNd6I3m/6IMVAG0BFdiHxlNdQ8Na"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https://service.zcygov.cn/#/knowledges/CW1EtGwBFdiHxlNd6I3m/6IMVAG0BFdiHxlNdQ</w:t>
      </w:r>
      <w:bookmarkStart w:id="181" w:name="_Hlt34895752"/>
      <w:r>
        <w:rPr>
          <w:rFonts w:hint="eastAsia" w:ascii="仿宋_GB2312" w:eastAsia="仿宋_GB2312"/>
          <w:color w:val="auto"/>
          <w:sz w:val="24"/>
          <w:highlight w:val="none"/>
        </w:rPr>
        <w:t>8</w:t>
      </w:r>
      <w:bookmarkEnd w:id="181"/>
      <w:r>
        <w:rPr>
          <w:rFonts w:hint="eastAsia" w:ascii="仿宋_GB2312" w:eastAsia="仿宋_GB2312"/>
          <w:color w:val="auto"/>
          <w:sz w:val="24"/>
          <w:highlight w:val="none"/>
        </w:rPr>
        <w:t>Na</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w:t>
      </w:r>
    </w:p>
    <w:p w14:paraId="117C4A91">
      <w:pPr>
        <w:pStyle w:val="254"/>
        <w:rPr>
          <w:color w:val="auto"/>
          <w:highlight w:val="none"/>
        </w:rPr>
      </w:pPr>
      <w:bookmarkStart w:id="182" w:name="_Toc3339"/>
      <w:bookmarkStart w:id="183" w:name="_Toc530551858"/>
      <w:bookmarkStart w:id="184" w:name="_Toc531359013"/>
      <w:r>
        <w:rPr>
          <w:rFonts w:hint="eastAsia"/>
          <w:color w:val="auto"/>
          <w:highlight w:val="none"/>
        </w:rPr>
        <w:t>5.2     磋商响应文件</w:t>
      </w:r>
      <w:r>
        <w:rPr>
          <w:color w:val="auto"/>
          <w:highlight w:val="none"/>
        </w:rPr>
        <w:t>的</w:t>
      </w:r>
      <w:r>
        <w:rPr>
          <w:rFonts w:hint="eastAsia"/>
          <w:color w:val="auto"/>
          <w:highlight w:val="none"/>
        </w:rPr>
        <w:t>提交</w:t>
      </w:r>
      <w:bookmarkEnd w:id="182"/>
      <w:bookmarkEnd w:id="183"/>
      <w:bookmarkEnd w:id="184"/>
    </w:p>
    <w:p w14:paraId="04DF0CAA">
      <w:pPr>
        <w:spacing w:line="360" w:lineRule="auto"/>
        <w:ind w:left="960" w:hanging="960" w:hangingChars="400"/>
        <w:rPr>
          <w:rFonts w:hint="eastAsia" w:ascii="仿宋_GB2312" w:eastAsia="仿宋_GB2312"/>
          <w:color w:val="auto"/>
          <w:sz w:val="24"/>
          <w:highlight w:val="none"/>
        </w:rPr>
      </w:pPr>
      <w:bookmarkStart w:id="185" w:name="_Toc301187685"/>
      <w:r>
        <w:rPr>
          <w:rFonts w:hint="eastAsia" w:ascii="仿宋_GB2312" w:eastAsia="仿宋_GB2312"/>
          <w:color w:val="auto"/>
          <w:sz w:val="24"/>
          <w:highlight w:val="none"/>
        </w:rPr>
        <w:t>5.2.1</w:t>
      </w:r>
      <w:bookmarkEnd w:id="185"/>
      <w:r>
        <w:rPr>
          <w:rFonts w:ascii="仿宋_GB2312" w:eastAsia="仿宋_GB2312"/>
          <w:color w:val="auto"/>
          <w:sz w:val="24"/>
          <w:highlight w:val="none"/>
        </w:rPr>
        <w:t xml:space="preserve">   </w:t>
      </w:r>
      <w:r>
        <w:rPr>
          <w:rFonts w:hint="eastAsia" w:ascii="仿宋_GB2312" w:hAnsi="仿宋_GB2312" w:eastAsia="仿宋_GB2312" w:cs="仿宋_GB2312"/>
          <w:color w:val="auto"/>
          <w:sz w:val="24"/>
          <w:szCs w:val="24"/>
          <w:highlight w:val="none"/>
        </w:rPr>
        <w:t>响应文件提交</w:t>
      </w:r>
      <w:r>
        <w:rPr>
          <w:rFonts w:hint="eastAsia" w:ascii="仿宋_GB2312" w:hAnsi="仿宋_GB2312" w:eastAsia="仿宋_GB2312" w:cs="仿宋_GB2312"/>
          <w:bCs/>
          <w:color w:val="auto"/>
          <w:sz w:val="24"/>
          <w:szCs w:val="24"/>
          <w:highlight w:val="none"/>
        </w:rPr>
        <w:t>截止时间</w:t>
      </w:r>
      <w:r>
        <w:rPr>
          <w:rFonts w:hint="eastAsia" w:ascii="仿宋_GB2312" w:eastAsia="仿宋_GB2312"/>
          <w:color w:val="auto"/>
          <w:sz w:val="24"/>
          <w:highlight w:val="none"/>
        </w:rPr>
        <w:t>：见第一章竞争性磋商</w:t>
      </w:r>
      <w:r>
        <w:rPr>
          <w:rFonts w:ascii="仿宋_GB2312" w:eastAsia="仿宋_GB2312"/>
          <w:color w:val="auto"/>
          <w:sz w:val="24"/>
          <w:highlight w:val="none"/>
        </w:rPr>
        <w:t>采购公告</w:t>
      </w:r>
    </w:p>
    <w:p w14:paraId="17C1FEC1">
      <w:pPr>
        <w:spacing w:line="360" w:lineRule="auto"/>
        <w:ind w:left="960" w:hanging="960" w:hangingChars="400"/>
        <w:rPr>
          <w:rFonts w:ascii="仿宋_GB2312" w:eastAsia="仿宋_GB2312"/>
          <w:color w:val="auto"/>
          <w:sz w:val="24"/>
          <w:highlight w:val="none"/>
        </w:rPr>
      </w:pPr>
      <w:bookmarkStart w:id="186" w:name="_Toc301187686"/>
      <w:r>
        <w:rPr>
          <w:rFonts w:hint="eastAsia" w:ascii="仿宋_GB2312" w:eastAsia="仿宋_GB2312"/>
          <w:color w:val="auto"/>
          <w:sz w:val="24"/>
          <w:highlight w:val="none"/>
        </w:rPr>
        <w:t>5.2.2</w:t>
      </w:r>
      <w:r>
        <w:rPr>
          <w:rFonts w:ascii="仿宋_GB2312" w:eastAsia="仿宋_GB2312"/>
          <w:color w:val="auto"/>
          <w:sz w:val="24"/>
          <w:highlight w:val="none"/>
        </w:rPr>
        <w:t xml:space="preserve">   </w:t>
      </w:r>
      <w:bookmarkEnd w:id="186"/>
      <w:r>
        <w:rPr>
          <w:rFonts w:hint="eastAsia" w:ascii="仿宋_GB2312" w:eastAsia="仿宋_GB2312"/>
          <w:color w:val="auto"/>
          <w:sz w:val="24"/>
          <w:highlight w:val="none"/>
        </w:rPr>
        <w:t>响应文件提交地点：见第一章竞争性磋商</w:t>
      </w:r>
      <w:r>
        <w:rPr>
          <w:rFonts w:ascii="仿宋_GB2312" w:eastAsia="仿宋_GB2312"/>
          <w:color w:val="auto"/>
          <w:sz w:val="24"/>
          <w:highlight w:val="none"/>
        </w:rPr>
        <w:t>采购公告</w:t>
      </w:r>
    </w:p>
    <w:p w14:paraId="306C307A">
      <w:pPr>
        <w:spacing w:line="360" w:lineRule="auto"/>
        <w:ind w:left="960" w:hanging="960" w:hangingChars="400"/>
        <w:rPr>
          <w:rFonts w:hint="eastAsia" w:ascii="仿宋_GB2312" w:eastAsia="仿宋_GB2312"/>
          <w:color w:val="auto"/>
          <w:sz w:val="24"/>
          <w:highlight w:val="none"/>
        </w:rPr>
      </w:pPr>
      <w:bookmarkStart w:id="187" w:name="_Toc301187687"/>
      <w:r>
        <w:rPr>
          <w:rFonts w:hint="eastAsia" w:ascii="仿宋_GB2312" w:eastAsia="仿宋_GB2312"/>
          <w:color w:val="auto"/>
          <w:sz w:val="24"/>
          <w:highlight w:val="none"/>
        </w:rPr>
        <w:t>5.2.3</w:t>
      </w:r>
      <w:r>
        <w:rPr>
          <w:rFonts w:ascii="仿宋_GB2312" w:eastAsia="仿宋_GB2312"/>
          <w:color w:val="auto"/>
          <w:sz w:val="24"/>
          <w:highlight w:val="none"/>
        </w:rPr>
        <w:t xml:space="preserve">   </w:t>
      </w:r>
      <w:r>
        <w:rPr>
          <w:rFonts w:hint="eastAsia" w:ascii="仿宋_GB2312" w:eastAsia="仿宋_GB2312"/>
          <w:color w:val="auto"/>
          <w:sz w:val="24"/>
          <w:highlight w:val="none"/>
        </w:rPr>
        <w:t>不予</w:t>
      </w:r>
      <w:r>
        <w:rPr>
          <w:rFonts w:ascii="仿宋_GB2312" w:eastAsia="仿宋_GB2312"/>
          <w:color w:val="auto"/>
          <w:sz w:val="24"/>
          <w:highlight w:val="none"/>
        </w:rPr>
        <w:t>接收</w:t>
      </w:r>
      <w:r>
        <w:rPr>
          <w:rFonts w:hint="eastAsia" w:ascii="仿宋_GB2312" w:eastAsia="仿宋_GB2312"/>
          <w:color w:val="auto"/>
          <w:sz w:val="24"/>
          <w:highlight w:val="none"/>
        </w:rPr>
        <w:t>的</w:t>
      </w:r>
      <w:r>
        <w:rPr>
          <w:rFonts w:ascii="仿宋_GB2312" w:eastAsia="仿宋_GB2312"/>
          <w:color w:val="auto"/>
          <w:sz w:val="24"/>
          <w:highlight w:val="none"/>
        </w:rPr>
        <w:t>磋商响应文件</w:t>
      </w:r>
      <w:r>
        <w:rPr>
          <w:rFonts w:hint="eastAsia" w:ascii="仿宋_GB2312" w:eastAsia="仿宋_GB2312"/>
          <w:color w:val="auto"/>
          <w:sz w:val="24"/>
          <w:highlight w:val="none"/>
        </w:rPr>
        <w:t>情形</w:t>
      </w:r>
    </w:p>
    <w:bookmarkEnd w:id="187"/>
    <w:p w14:paraId="1A5C08D9">
      <w:pPr>
        <w:spacing w:line="360" w:lineRule="auto"/>
        <w:ind w:left="840" w:leftChars="400" w:firstLine="120" w:firstLineChars="50"/>
        <w:rPr>
          <w:rFonts w:hint="eastAsia" w:ascii="仿宋_GB2312" w:eastAsia="仿宋_GB2312"/>
          <w:color w:val="auto"/>
          <w:sz w:val="24"/>
          <w:highlight w:val="none"/>
        </w:rPr>
      </w:pPr>
      <w:r>
        <w:rPr>
          <w:rFonts w:hint="eastAsia" w:ascii="仿宋_GB2312" w:hAnsi="宋体" w:eastAsia="仿宋_GB2312" w:cs="宋体"/>
          <w:color w:val="auto"/>
          <w:sz w:val="24"/>
          <w:highlight w:val="none"/>
        </w:rPr>
        <w:t>▲</w:t>
      </w: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1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⑴</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响应文件提交截止时间前未完成传输的磋商响应文件；</w:t>
      </w:r>
    </w:p>
    <w:p w14:paraId="401F5955">
      <w:pPr>
        <w:spacing w:line="360" w:lineRule="auto"/>
        <w:ind w:left="840" w:leftChars="400" w:firstLine="120" w:firstLineChars="50"/>
        <w:rPr>
          <w:rFonts w:hint="eastAsia" w:ascii="仿宋_GB2312" w:eastAsia="仿宋_GB2312"/>
          <w:color w:val="auto"/>
          <w:sz w:val="24"/>
          <w:highlight w:val="none"/>
        </w:rPr>
      </w:pPr>
      <w:r>
        <w:rPr>
          <w:rFonts w:hint="eastAsia" w:ascii="仿宋_GB2312" w:hAnsi="宋体" w:eastAsia="仿宋_GB2312" w:cs="宋体"/>
          <w:color w:val="auto"/>
          <w:sz w:val="24"/>
          <w:highlight w:val="none"/>
        </w:rPr>
        <w:t>▲</w:t>
      </w:r>
      <w:r>
        <w:rPr>
          <w:rFonts w:hint="eastAsia" w:ascii="仿宋_GB2312" w:eastAsia="仿宋_GB2312"/>
          <w:color w:val="auto"/>
          <w:sz w:val="24"/>
          <w:highlight w:val="none"/>
        </w:rPr>
        <w:t>⑵未生成加密的磋商响应文件；</w:t>
      </w:r>
    </w:p>
    <w:p w14:paraId="37BD679A">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5.2.4   供应商所提交的磋商响应文件不予退还。</w:t>
      </w:r>
    </w:p>
    <w:p w14:paraId="29AC11BA">
      <w:pPr>
        <w:pStyle w:val="254"/>
        <w:rPr>
          <w:rFonts w:hint="eastAsia"/>
          <w:color w:val="auto"/>
          <w:highlight w:val="none"/>
        </w:rPr>
      </w:pPr>
      <w:bookmarkStart w:id="188" w:name="_Toc823"/>
      <w:bookmarkStart w:id="189" w:name="_Toc531359014"/>
      <w:bookmarkStart w:id="190" w:name="_Toc530551859"/>
      <w:r>
        <w:rPr>
          <w:rFonts w:hint="eastAsia"/>
          <w:color w:val="auto"/>
          <w:highlight w:val="none"/>
        </w:rPr>
        <w:t>5.3     磋商响应文件修改和撤回</w:t>
      </w:r>
      <w:bookmarkEnd w:id="188"/>
      <w:bookmarkEnd w:id="189"/>
      <w:bookmarkEnd w:id="190"/>
    </w:p>
    <w:p w14:paraId="31B2C42F">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5.3.1   在</w:t>
      </w:r>
      <w:r>
        <w:rPr>
          <w:rFonts w:hint="eastAsia" w:ascii="仿宋_GB2312" w:hAnsi="仿宋_GB2312" w:eastAsia="仿宋_GB2312" w:cs="仿宋_GB2312"/>
          <w:color w:val="auto"/>
          <w:sz w:val="24"/>
          <w:szCs w:val="24"/>
          <w:highlight w:val="none"/>
        </w:rPr>
        <w:t>响应文件提交</w:t>
      </w:r>
      <w:r>
        <w:rPr>
          <w:rFonts w:hint="eastAsia" w:ascii="仿宋_GB2312" w:hAnsi="仿宋_GB2312" w:eastAsia="仿宋_GB2312" w:cs="仿宋_GB2312"/>
          <w:bCs/>
          <w:color w:val="auto"/>
          <w:sz w:val="24"/>
          <w:szCs w:val="24"/>
          <w:highlight w:val="none"/>
        </w:rPr>
        <w:t>截止时间</w:t>
      </w:r>
      <w:r>
        <w:rPr>
          <w:rFonts w:hint="eastAsia" w:ascii="仿宋_GB2312" w:eastAsia="仿宋_GB2312"/>
          <w:color w:val="auto"/>
          <w:sz w:val="24"/>
          <w:highlight w:val="none"/>
        </w:rPr>
        <w:t>前，供应商可对已提交的</w:t>
      </w:r>
      <w:r>
        <w:rPr>
          <w:rFonts w:hint="eastAsia" w:ascii="仿宋_GB2312" w:eastAsia="仿宋_GB2312"/>
          <w:color w:val="auto"/>
          <w:kern w:val="0"/>
          <w:sz w:val="24"/>
          <w:highlight w:val="none"/>
        </w:rPr>
        <w:t>磋商响应文件</w:t>
      </w:r>
      <w:r>
        <w:rPr>
          <w:rFonts w:hint="eastAsia" w:ascii="仿宋_GB2312" w:eastAsia="仿宋_GB2312"/>
          <w:color w:val="auto"/>
          <w:sz w:val="24"/>
          <w:highlight w:val="none"/>
        </w:rPr>
        <w:t>进行补充、修改或撤回。补充、修改磋商响应文件的，应当先行撤回原文件，补充、修改后重新生成加密的磋商响应文件并重新上传提交；</w:t>
      </w:r>
    </w:p>
    <w:p w14:paraId="7E98524E">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5.3.2   补充、修改后重新提交的磋商响应文件应按磋商文件的规定编制、加密、导入和提交；</w:t>
      </w:r>
    </w:p>
    <w:p w14:paraId="6D839D40">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5.3.3   在</w:t>
      </w:r>
      <w:r>
        <w:rPr>
          <w:rFonts w:hint="eastAsia" w:ascii="仿宋_GB2312" w:hAnsi="仿宋_GB2312" w:eastAsia="仿宋_GB2312" w:cs="仿宋_GB2312"/>
          <w:color w:val="auto"/>
          <w:sz w:val="24"/>
          <w:szCs w:val="24"/>
          <w:highlight w:val="none"/>
        </w:rPr>
        <w:t>响应文件提交</w:t>
      </w:r>
      <w:r>
        <w:rPr>
          <w:rFonts w:hint="eastAsia" w:ascii="仿宋_GB2312" w:hAnsi="仿宋_GB2312" w:eastAsia="仿宋_GB2312" w:cs="仿宋_GB2312"/>
          <w:bCs/>
          <w:color w:val="auto"/>
          <w:sz w:val="24"/>
          <w:szCs w:val="24"/>
          <w:highlight w:val="none"/>
        </w:rPr>
        <w:t>截止时间</w:t>
      </w:r>
      <w:r>
        <w:rPr>
          <w:rFonts w:hint="eastAsia" w:ascii="仿宋_GB2312" w:eastAsia="仿宋_GB2312"/>
          <w:color w:val="auto"/>
          <w:sz w:val="24"/>
          <w:highlight w:val="none"/>
        </w:rPr>
        <w:t>后，供应商不得撤回已提交的磋商响应文件。</w:t>
      </w:r>
    </w:p>
    <w:p w14:paraId="7C796CB0">
      <w:pPr>
        <w:pStyle w:val="254"/>
        <w:rPr>
          <w:rFonts w:hint="eastAsia"/>
          <w:color w:val="auto"/>
          <w:highlight w:val="none"/>
        </w:rPr>
      </w:pPr>
      <w:bookmarkStart w:id="191" w:name="_Toc531359015"/>
      <w:bookmarkStart w:id="192" w:name="_Toc1451"/>
      <w:bookmarkStart w:id="193" w:name="_Toc14077291"/>
      <w:bookmarkStart w:id="194" w:name="_Toc531359017"/>
      <w:bookmarkStart w:id="195" w:name="_Toc530551861"/>
      <w:r>
        <w:rPr>
          <w:rFonts w:hint="eastAsia"/>
          <w:color w:val="auto"/>
          <w:highlight w:val="none"/>
        </w:rPr>
        <w:t>5.4     备选磋商方案</w:t>
      </w:r>
      <w:bookmarkEnd w:id="191"/>
      <w:bookmarkEnd w:id="192"/>
      <w:bookmarkEnd w:id="193"/>
    </w:p>
    <w:p w14:paraId="25DD85D2">
      <w:pPr>
        <w:spacing w:line="360" w:lineRule="auto"/>
        <w:ind w:left="945" w:leftChars="450"/>
        <w:rPr>
          <w:rFonts w:hint="eastAsia" w:ascii="仿宋_GB2312" w:eastAsia="仿宋_GB2312"/>
          <w:color w:val="auto"/>
          <w:sz w:val="24"/>
          <w:highlight w:val="none"/>
        </w:rPr>
      </w:pPr>
      <w:r>
        <w:rPr>
          <w:rFonts w:hint="eastAsia" w:ascii="仿宋_GB2312" w:eastAsia="仿宋_GB2312"/>
          <w:color w:val="auto"/>
          <w:sz w:val="24"/>
          <w:highlight w:val="none"/>
        </w:rPr>
        <w:t>本项目不接受备选磋商方案。与“电子磋商响应文件”同时生成的“备份磋商响应文件”不是磋商备选（替代）磋商方案。</w:t>
      </w:r>
    </w:p>
    <w:p w14:paraId="724A901E">
      <w:pPr>
        <w:keepNext/>
        <w:keepLines/>
        <w:spacing w:line="360" w:lineRule="auto"/>
        <w:outlineLvl w:val="2"/>
        <w:rPr>
          <w:rFonts w:hint="eastAsia" w:ascii="仿宋_GB2312" w:hAnsi="宋体" w:eastAsia="仿宋_GB2312" w:cs="宋体"/>
          <w:b/>
          <w:bCs/>
          <w:color w:val="auto"/>
          <w:sz w:val="24"/>
          <w:szCs w:val="20"/>
          <w:highlight w:val="none"/>
        </w:rPr>
      </w:pPr>
      <w:bookmarkStart w:id="196" w:name="_Toc34895561"/>
      <w:bookmarkStart w:id="197" w:name="_Toc15451"/>
      <w:bookmarkStart w:id="198" w:name="_Toc28354563"/>
      <w:bookmarkStart w:id="199" w:name="_Toc14170771"/>
      <w:r>
        <w:rPr>
          <w:rFonts w:hint="eastAsia" w:ascii="仿宋_GB2312" w:hAnsi="宋体" w:eastAsia="仿宋_GB2312" w:cs="宋体"/>
          <w:b/>
          <w:bCs/>
          <w:color w:val="auto"/>
          <w:sz w:val="24"/>
          <w:szCs w:val="20"/>
          <w:highlight w:val="none"/>
        </w:rPr>
        <w:t>5.5     磋商诚实信用</w:t>
      </w:r>
      <w:bookmarkEnd w:id="196"/>
      <w:bookmarkEnd w:id="197"/>
      <w:bookmarkEnd w:id="198"/>
      <w:bookmarkEnd w:id="199"/>
    </w:p>
    <w:p w14:paraId="499F7C32">
      <w:pPr>
        <w:spacing w:line="360" w:lineRule="auto"/>
        <w:ind w:left="960" w:hanging="960" w:hangingChars="400"/>
        <w:rPr>
          <w:rFonts w:hint="eastAsia" w:ascii="仿宋_GB2312" w:eastAsia="仿宋_GB2312"/>
          <w:color w:val="auto"/>
          <w:sz w:val="24"/>
          <w:highlight w:val="none"/>
        </w:rPr>
      </w:pPr>
      <w:bookmarkStart w:id="200" w:name="_Toc301187651"/>
      <w:r>
        <w:rPr>
          <w:rFonts w:hint="eastAsia" w:ascii="仿宋_GB2312" w:eastAsia="仿宋_GB2312"/>
          <w:color w:val="auto"/>
          <w:sz w:val="24"/>
          <w:highlight w:val="none"/>
        </w:rPr>
        <w:t>5.5.1   供应商应当遵守诚实信用原则。</w:t>
      </w:r>
    </w:p>
    <w:p w14:paraId="7855ABAD">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5.5.2   供应商有下列情形之一的，将会报告财政部门并按照相关规定处理：</w:t>
      </w:r>
      <w:bookmarkEnd w:id="200"/>
    </w:p>
    <w:p w14:paraId="592D2FD3">
      <w:pPr>
        <w:spacing w:line="360" w:lineRule="auto"/>
        <w:ind w:left="840" w:leftChars="400" w:firstLine="120" w:firstLineChars="50"/>
        <w:rPr>
          <w:rFonts w:hint="eastAsia" w:ascii="仿宋_GB2312" w:eastAsia="仿宋_GB2312"/>
          <w:color w:val="auto"/>
          <w:sz w:val="24"/>
          <w:highlight w:val="none"/>
        </w:rPr>
      </w:pPr>
      <w:bookmarkStart w:id="201" w:name="_Toc301187652"/>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1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⑴</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供应商在磋商有效期内撤销磋商响应文件的；</w:t>
      </w:r>
      <w:bookmarkEnd w:id="201"/>
      <w:bookmarkStart w:id="202" w:name="_Toc301187653"/>
    </w:p>
    <w:p w14:paraId="7F161C75">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2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⑵</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未按规定提交履约保证金的；</w:t>
      </w:r>
      <w:bookmarkEnd w:id="202"/>
      <w:bookmarkStart w:id="203" w:name="_Toc301187654"/>
    </w:p>
    <w:p w14:paraId="5B9CDAA7">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3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⑶</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供应商在磋商过程中弄虚作假，提供虚假材料的；</w:t>
      </w:r>
      <w:bookmarkEnd w:id="203"/>
      <w:bookmarkStart w:id="204" w:name="_Toc301187655"/>
    </w:p>
    <w:p w14:paraId="0DC2FC4D">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4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⑷</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成交人无正当理由不与采购人签订合同的；</w:t>
      </w:r>
      <w:bookmarkEnd w:id="204"/>
    </w:p>
    <w:p w14:paraId="2F3203E8">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5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⑸</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供应商有串通磋商行为的；</w:t>
      </w:r>
    </w:p>
    <w:p w14:paraId="0615486E">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6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⑹</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严重扰乱政府采购程序的；</w:t>
      </w:r>
      <w:bookmarkStart w:id="205" w:name="_Toc301187658"/>
    </w:p>
    <w:p w14:paraId="3F471E07">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7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⑺</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违反其他法律法规规定的情形。</w:t>
      </w:r>
      <w:bookmarkEnd w:id="205"/>
    </w:p>
    <w:p w14:paraId="29F00A4D">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5.5.3   因供应商有第5.6.2条情形之一造成采购人和采购代理机构损失的，采购人和采购代理机构有权追究供应商赔偿责任。</w:t>
      </w:r>
    </w:p>
    <w:p w14:paraId="745B72FE">
      <w:pPr>
        <w:pStyle w:val="38"/>
        <w:spacing w:beforeLines="100" w:after="240" w:afterLines="100"/>
        <w:jc w:val="left"/>
        <w:outlineLvl w:val="1"/>
        <w:rPr>
          <w:rFonts w:hint="eastAsia" w:ascii="仿宋_GB2312" w:eastAsia="仿宋_GB2312"/>
          <w:color w:val="auto"/>
          <w:sz w:val="30"/>
          <w:szCs w:val="30"/>
          <w:highlight w:val="none"/>
        </w:rPr>
      </w:pPr>
      <w:bookmarkStart w:id="206" w:name="_Toc22357"/>
      <w:r>
        <w:rPr>
          <w:rFonts w:hint="eastAsia" w:ascii="仿宋_GB2312" w:eastAsia="仿宋_GB2312"/>
          <w:color w:val="auto"/>
          <w:sz w:val="30"/>
          <w:szCs w:val="30"/>
          <w:highlight w:val="none"/>
        </w:rPr>
        <w:t>六    开标</w:t>
      </w:r>
      <w:bookmarkEnd w:id="194"/>
      <w:bookmarkEnd w:id="195"/>
      <w:r>
        <w:rPr>
          <w:rFonts w:hint="eastAsia" w:ascii="仿宋_GB2312" w:eastAsia="仿宋_GB2312"/>
          <w:color w:val="auto"/>
          <w:sz w:val="30"/>
          <w:szCs w:val="30"/>
          <w:highlight w:val="none"/>
        </w:rPr>
        <w:t>、资格审查、磋商和评审</w:t>
      </w:r>
      <w:bookmarkEnd w:id="206"/>
    </w:p>
    <w:p w14:paraId="71676F23">
      <w:pPr>
        <w:spacing w:line="360" w:lineRule="auto"/>
        <w:ind w:left="945" w:leftChars="450"/>
        <w:rPr>
          <w:rFonts w:hint="eastAsia" w:ascii="仿宋_GB2312" w:eastAsia="仿宋_GB2312"/>
          <w:b/>
          <w:color w:val="auto"/>
          <w:sz w:val="24"/>
          <w:highlight w:val="none"/>
        </w:rPr>
      </w:pPr>
      <w:r>
        <w:rPr>
          <w:rFonts w:hint="eastAsia" w:ascii="仿宋_GB2312" w:eastAsia="仿宋_GB2312"/>
          <w:b/>
          <w:color w:val="auto"/>
          <w:sz w:val="24"/>
          <w:highlight w:val="none"/>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612AAFE1">
      <w:pPr>
        <w:pStyle w:val="254"/>
        <w:rPr>
          <w:rFonts w:hint="eastAsia"/>
          <w:color w:val="auto"/>
          <w:highlight w:val="none"/>
        </w:rPr>
      </w:pPr>
      <w:bookmarkStart w:id="207" w:name="_Toc7608"/>
      <w:bookmarkStart w:id="208" w:name="_Toc531359018"/>
      <w:bookmarkStart w:id="209" w:name="_Toc530551862"/>
      <w:bookmarkStart w:id="210" w:name="_Toc531359019"/>
      <w:bookmarkStart w:id="211" w:name="_Toc530551863"/>
      <w:r>
        <w:rPr>
          <w:rFonts w:hint="eastAsia"/>
          <w:color w:val="auto"/>
          <w:highlight w:val="none"/>
        </w:rPr>
        <w:t>6.1     开标</w:t>
      </w:r>
      <w:bookmarkEnd w:id="207"/>
      <w:bookmarkEnd w:id="208"/>
      <w:bookmarkEnd w:id="209"/>
    </w:p>
    <w:p w14:paraId="5EBE7293">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6.1.1   开标时间和地点：见供应商须知前附表（一）</w:t>
      </w:r>
    </w:p>
    <w:p w14:paraId="2C898300">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6.1.2   供应商的供应商代表应当在线参加，否则视同认可开标结果，事后不得对采购相关人员、开标过程和开标结果提出质疑；</w:t>
      </w:r>
    </w:p>
    <w:p w14:paraId="2A93277A">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6.1.3   开标程序</w:t>
      </w:r>
    </w:p>
    <w:p w14:paraId="2DCAD4F3">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1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⑴</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 xml:space="preserve">主持人宣布项目开标会开始，介绍参加本次开标会的相关人员； </w:t>
      </w:r>
    </w:p>
    <w:p w14:paraId="490A1663">
      <w:pPr>
        <w:spacing w:line="360" w:lineRule="auto"/>
        <w:ind w:left="1185" w:leftChars="450" w:hanging="240" w:hangingChars="10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2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⑵</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介绍采购项目采购情况，包括采购方式，发布媒体，提交磋商响应文件的供应商家数、供应商名称；</w:t>
      </w:r>
    </w:p>
    <w:p w14:paraId="2F9FA6A3">
      <w:pPr>
        <w:spacing w:line="360" w:lineRule="auto"/>
        <w:ind w:left="840" w:leftChars="400" w:firstLine="120" w:firstLineChars="5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3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⑶</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宣布开标纪律；</w:t>
      </w:r>
    </w:p>
    <w:p w14:paraId="1BE4C5BE">
      <w:pPr>
        <w:wordWrap w:val="0"/>
        <w:spacing w:line="360" w:lineRule="auto"/>
        <w:ind w:left="1185" w:leftChars="450" w:hanging="240" w:hangingChars="10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4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⑷</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供应商进行在线解密（解密时间为响应文件提交截止时间后30分钟内）；解密未成功的，启动备份磋商响应文件，未提供备份磋商响应文件的，视为放弃投标；</w:t>
      </w:r>
    </w:p>
    <w:p w14:paraId="5717F05D">
      <w:pPr>
        <w:wordWrap w:val="0"/>
        <w:spacing w:line="360" w:lineRule="auto"/>
        <w:ind w:left="1185" w:leftChars="450" w:hanging="240" w:hangingChars="10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5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⑸</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 xml:space="preserve">供应商填写并通过邮件发送方式递交《政府采购活动现场确认声明书》（见磋商文件附件），递交时间为解密指令发出后30分钟内； </w:t>
      </w:r>
    </w:p>
    <w:p w14:paraId="5C0AEF38">
      <w:pPr>
        <w:wordWrap w:val="0"/>
        <w:spacing w:line="360" w:lineRule="auto"/>
        <w:ind w:left="1185" w:leftChars="450" w:hanging="240" w:hangingChars="100"/>
        <w:rPr>
          <w:rFonts w:hint="eastAsia" w:ascii="仿宋_GB2312" w:eastAsia="仿宋_GB2312"/>
          <w:color w:val="auto"/>
          <w:sz w:val="24"/>
          <w:highlight w:val="none"/>
        </w:rPr>
      </w:pP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6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⑹</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采购代理机构做好开标记录，供应商在解密完成后点击【查看开标记录】查看开标记录，并在线确认开标结果；</w:t>
      </w:r>
    </w:p>
    <w:p w14:paraId="2EF2F129">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6.1.4   供应商代表对开标过程和开标记录有疑义，以及认为采购人、采购代理机构相关工作人员有需要回避的情形，应通过电子邮件、传真等形式向采购代理机构提出询问或回避申请；</w:t>
      </w:r>
    </w:p>
    <w:p w14:paraId="4CD2D497">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 xml:space="preserve">6.1.5   </w:t>
      </w:r>
      <w:r>
        <w:rPr>
          <w:rFonts w:hint="eastAsia" w:ascii="仿宋_GB2312" w:eastAsia="仿宋_GB2312"/>
          <w:color w:val="auto"/>
          <w:kern w:val="0"/>
          <w:sz w:val="24"/>
          <w:highlight w:val="none"/>
        </w:rPr>
        <w:t>开标会议结束。</w:t>
      </w:r>
      <w:r>
        <w:rPr>
          <w:rFonts w:hint="eastAsia" w:ascii="仿宋_GB2312" w:eastAsia="仿宋_GB2312"/>
          <w:color w:val="auto"/>
          <w:sz w:val="24"/>
          <w:highlight w:val="none"/>
        </w:rPr>
        <w:t xml:space="preserve"> </w:t>
      </w:r>
    </w:p>
    <w:p w14:paraId="2AE0D381">
      <w:pPr>
        <w:pStyle w:val="254"/>
        <w:rPr>
          <w:rFonts w:hint="eastAsia"/>
          <w:color w:val="auto"/>
          <w:highlight w:val="none"/>
        </w:rPr>
      </w:pPr>
      <w:bookmarkStart w:id="212" w:name="_Toc18252"/>
      <w:r>
        <w:rPr>
          <w:rFonts w:hint="eastAsia"/>
          <w:color w:val="auto"/>
          <w:highlight w:val="none"/>
        </w:rPr>
        <w:t>6.2     资格审查</w:t>
      </w:r>
      <w:bookmarkEnd w:id="210"/>
      <w:bookmarkEnd w:id="211"/>
      <w:bookmarkEnd w:id="212"/>
    </w:p>
    <w:p w14:paraId="5B0E26DE">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6.2.1   资格审查内容：</w:t>
      </w:r>
    </w:p>
    <w:p w14:paraId="0DF45649">
      <w:pPr>
        <w:spacing w:line="360" w:lineRule="auto"/>
        <w:ind w:left="945" w:leftChars="450"/>
        <w:rPr>
          <w:rFonts w:hint="eastAsia" w:ascii="仿宋_GB2312" w:eastAsia="仿宋_GB2312"/>
          <w:color w:val="auto"/>
          <w:sz w:val="24"/>
          <w:highlight w:val="none"/>
        </w:rPr>
      </w:pPr>
      <w:r>
        <w:rPr>
          <w:rFonts w:hint="eastAsia" w:ascii="仿宋_GB2312" w:eastAsia="仿宋_GB2312"/>
          <w:color w:val="auto"/>
          <w:sz w:val="24"/>
          <w:highlight w:val="none"/>
        </w:rPr>
        <w:t>采购人或采购代理机构按竞争性磋商采购公告内供应商资格要求及本章第3.4条资格审查文件的组成内容进行审查；</w:t>
      </w:r>
    </w:p>
    <w:p w14:paraId="37941BF2">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 xml:space="preserve">6.2.2   </w:t>
      </w:r>
      <w:r>
        <w:rPr>
          <w:rFonts w:hint="eastAsia" w:ascii="仿宋_GB2312" w:hAnsi="宋体" w:eastAsia="仿宋_GB2312" w:cs="宋体"/>
          <w:color w:val="auto"/>
          <w:sz w:val="24"/>
          <w:highlight w:val="none"/>
        </w:rPr>
        <w:t>▲</w:t>
      </w:r>
      <w:r>
        <w:rPr>
          <w:rFonts w:hint="eastAsia" w:ascii="仿宋_GB2312" w:eastAsia="仿宋_GB2312"/>
          <w:color w:val="auto"/>
          <w:sz w:val="24"/>
          <w:highlight w:val="none"/>
        </w:rPr>
        <w:t>资格审查：全部满足下表要求的供应商为合格供应商，否则资格审查不予以通过；</w:t>
      </w:r>
    </w:p>
    <w:tbl>
      <w:tblPr>
        <w:tblStyle w:val="42"/>
        <w:tblW w:w="8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4"/>
        <w:gridCol w:w="1748"/>
        <w:gridCol w:w="6317"/>
      </w:tblGrid>
      <w:tr w14:paraId="156BE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187FDF91">
            <w:pPr>
              <w:ind w:left="-90" w:leftChars="-43" w:right="-101" w:rightChars="-48"/>
              <w:jc w:val="center"/>
              <w:rPr>
                <w:rFonts w:hint="eastAsia" w:ascii="仿宋_GB2312" w:eastAsia="仿宋_GB2312"/>
                <w:b/>
                <w:color w:val="auto"/>
                <w:sz w:val="24"/>
                <w:highlight w:val="none"/>
              </w:rPr>
            </w:pPr>
            <w:r>
              <w:rPr>
                <w:rFonts w:hint="eastAsia" w:ascii="仿宋_GB2312" w:eastAsia="仿宋_GB2312"/>
                <w:b/>
                <w:color w:val="auto"/>
                <w:sz w:val="24"/>
                <w:highlight w:val="none"/>
              </w:rPr>
              <w:t>序号</w:t>
            </w:r>
          </w:p>
        </w:tc>
        <w:tc>
          <w:tcPr>
            <w:tcW w:w="1748" w:type="dxa"/>
            <w:noWrap w:val="0"/>
            <w:vAlign w:val="center"/>
          </w:tcPr>
          <w:p w14:paraId="347BDBD0">
            <w:pPr>
              <w:ind w:left="-92" w:leftChars="-44" w:right="-80" w:rightChars="-38"/>
              <w:jc w:val="center"/>
              <w:rPr>
                <w:rFonts w:hint="eastAsia" w:ascii="仿宋_GB2312" w:eastAsia="仿宋_GB2312"/>
                <w:b/>
                <w:color w:val="auto"/>
                <w:sz w:val="24"/>
                <w:highlight w:val="none"/>
              </w:rPr>
            </w:pPr>
            <w:r>
              <w:rPr>
                <w:rFonts w:hint="eastAsia" w:ascii="仿宋_GB2312" w:eastAsia="仿宋_GB2312"/>
                <w:b/>
                <w:color w:val="auto"/>
                <w:sz w:val="24"/>
                <w:highlight w:val="none"/>
              </w:rPr>
              <w:t>资格审查内容</w:t>
            </w:r>
          </w:p>
        </w:tc>
        <w:tc>
          <w:tcPr>
            <w:tcW w:w="6317" w:type="dxa"/>
            <w:noWrap w:val="0"/>
            <w:vAlign w:val="center"/>
          </w:tcPr>
          <w:p w14:paraId="6968BFB4">
            <w:pPr>
              <w:jc w:val="center"/>
              <w:rPr>
                <w:rFonts w:hint="eastAsia" w:ascii="仿宋_GB2312" w:eastAsia="仿宋_GB2312"/>
                <w:b/>
                <w:color w:val="auto"/>
                <w:sz w:val="24"/>
                <w:highlight w:val="none"/>
              </w:rPr>
            </w:pPr>
            <w:r>
              <w:rPr>
                <w:rFonts w:hint="eastAsia" w:ascii="仿宋_GB2312" w:eastAsia="仿宋_GB2312"/>
                <w:b/>
                <w:color w:val="auto"/>
                <w:sz w:val="24"/>
                <w:highlight w:val="none"/>
              </w:rPr>
              <w:t>审查因素</w:t>
            </w:r>
          </w:p>
        </w:tc>
      </w:tr>
      <w:tr w14:paraId="6A6FD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restart"/>
            <w:noWrap w:val="0"/>
            <w:vAlign w:val="center"/>
          </w:tcPr>
          <w:p w14:paraId="485D6C38">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1</w:t>
            </w:r>
          </w:p>
        </w:tc>
        <w:tc>
          <w:tcPr>
            <w:tcW w:w="1748" w:type="dxa"/>
            <w:noWrap w:val="0"/>
            <w:vAlign w:val="center"/>
          </w:tcPr>
          <w:p w14:paraId="6DAEB5A3">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营业执照</w:t>
            </w:r>
          </w:p>
        </w:tc>
        <w:tc>
          <w:tcPr>
            <w:tcW w:w="6317" w:type="dxa"/>
            <w:noWrap w:val="0"/>
            <w:vAlign w:val="center"/>
          </w:tcPr>
          <w:p w14:paraId="52A78D58">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营业期限在有效期内；</w:t>
            </w:r>
          </w:p>
        </w:tc>
      </w:tr>
      <w:tr w14:paraId="191D1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noWrap w:val="0"/>
            <w:vAlign w:val="center"/>
          </w:tcPr>
          <w:p w14:paraId="50F4BD03">
            <w:pPr>
              <w:jc w:val="center"/>
              <w:rPr>
                <w:rFonts w:hint="eastAsia" w:ascii="仿宋_GB2312" w:eastAsia="仿宋_GB2312"/>
                <w:color w:val="auto"/>
                <w:sz w:val="24"/>
                <w:highlight w:val="none"/>
              </w:rPr>
            </w:pPr>
          </w:p>
        </w:tc>
        <w:tc>
          <w:tcPr>
            <w:tcW w:w="1748" w:type="dxa"/>
            <w:noWrap w:val="0"/>
            <w:vAlign w:val="center"/>
          </w:tcPr>
          <w:p w14:paraId="7CCC7DC9">
            <w:pPr>
              <w:ind w:left="-92" w:leftChars="-44" w:right="-80" w:rightChars="-38"/>
              <w:jc w:val="center"/>
              <w:rPr>
                <w:rFonts w:hint="eastAsia" w:ascii="仿宋_GB2312" w:eastAsia="仿宋_GB2312"/>
                <w:color w:val="auto"/>
                <w:sz w:val="24"/>
                <w:highlight w:val="none"/>
              </w:rPr>
            </w:pPr>
            <w:r>
              <w:rPr>
                <w:rFonts w:hint="eastAsia" w:ascii="仿宋_GB2312" w:eastAsia="仿宋_GB2312"/>
                <w:color w:val="auto"/>
                <w:sz w:val="24"/>
                <w:szCs w:val="24"/>
                <w:highlight w:val="none"/>
              </w:rPr>
              <w:t>负责人身份</w:t>
            </w:r>
          </w:p>
        </w:tc>
        <w:tc>
          <w:tcPr>
            <w:tcW w:w="6317" w:type="dxa"/>
            <w:noWrap w:val="0"/>
            <w:vAlign w:val="center"/>
          </w:tcPr>
          <w:p w14:paraId="6D1DE63E">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1. 负责人身份证正、反面电子文档；</w:t>
            </w:r>
          </w:p>
          <w:p w14:paraId="65922082">
            <w:pPr>
              <w:ind w:left="-92" w:leftChars="-44" w:right="-80" w:rightChars="-38" w:firstLine="120" w:firstLineChars="50"/>
              <w:jc w:val="left"/>
              <w:rPr>
                <w:rFonts w:hint="eastAsia" w:ascii="仿宋_GB2312" w:eastAsia="仿宋_GB2312"/>
                <w:color w:val="auto"/>
                <w:sz w:val="24"/>
                <w:highlight w:val="none"/>
              </w:rPr>
            </w:pPr>
            <w:r>
              <w:rPr>
                <w:rFonts w:hint="eastAsia" w:ascii="仿宋_GB2312" w:eastAsia="仿宋_GB2312"/>
                <w:color w:val="auto"/>
                <w:sz w:val="24"/>
                <w:szCs w:val="24"/>
                <w:highlight w:val="none"/>
              </w:rPr>
              <w:t>2. 和营业执照上的法定代表人或负责人一致；</w:t>
            </w:r>
          </w:p>
        </w:tc>
      </w:tr>
      <w:tr w14:paraId="53C76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noWrap w:val="0"/>
            <w:vAlign w:val="center"/>
          </w:tcPr>
          <w:p w14:paraId="5591522A">
            <w:pPr>
              <w:jc w:val="center"/>
              <w:rPr>
                <w:rFonts w:hint="eastAsia" w:ascii="仿宋_GB2312" w:eastAsia="仿宋_GB2312"/>
                <w:color w:val="auto"/>
                <w:sz w:val="24"/>
                <w:highlight w:val="none"/>
              </w:rPr>
            </w:pPr>
          </w:p>
        </w:tc>
        <w:tc>
          <w:tcPr>
            <w:tcW w:w="1748" w:type="dxa"/>
            <w:noWrap w:val="0"/>
            <w:vAlign w:val="center"/>
          </w:tcPr>
          <w:p w14:paraId="27457B29">
            <w:pPr>
              <w:ind w:left="-92" w:leftChars="-44" w:right="-80" w:rightChars="-38"/>
              <w:jc w:val="center"/>
              <w:rPr>
                <w:rFonts w:hint="eastAsia" w:ascii="仿宋_GB2312" w:eastAsia="仿宋_GB2312"/>
                <w:color w:val="auto"/>
                <w:sz w:val="24"/>
                <w:highlight w:val="none"/>
              </w:rPr>
            </w:pPr>
            <w:r>
              <w:rPr>
                <w:rFonts w:hint="eastAsia" w:ascii="仿宋_GB2312" w:eastAsia="仿宋_GB2312"/>
                <w:color w:val="auto"/>
                <w:sz w:val="24"/>
                <w:szCs w:val="24"/>
                <w:highlight w:val="none"/>
              </w:rPr>
              <w:t>授权委托书及委托代理人</w:t>
            </w:r>
          </w:p>
        </w:tc>
        <w:tc>
          <w:tcPr>
            <w:tcW w:w="6317" w:type="dxa"/>
            <w:noWrap w:val="0"/>
            <w:vAlign w:val="center"/>
          </w:tcPr>
          <w:p w14:paraId="2E78699F">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1. 是否按授权委托书格式内容填写且盖章；</w:t>
            </w:r>
          </w:p>
          <w:p w14:paraId="5AAE8FD3">
            <w:pPr>
              <w:ind w:left="-92" w:leftChars="-44" w:right="-80" w:rightChars="-38" w:firstLine="120" w:firstLineChars="50"/>
              <w:jc w:val="left"/>
              <w:rPr>
                <w:rFonts w:hint="eastAsia" w:ascii="仿宋_GB2312" w:eastAsia="仿宋_GB2312"/>
                <w:color w:val="auto"/>
                <w:sz w:val="24"/>
                <w:highlight w:val="none"/>
              </w:rPr>
            </w:pPr>
            <w:r>
              <w:rPr>
                <w:rFonts w:hint="eastAsia" w:ascii="仿宋_GB2312" w:eastAsia="仿宋_GB2312"/>
                <w:color w:val="auto"/>
                <w:sz w:val="24"/>
                <w:szCs w:val="24"/>
                <w:highlight w:val="none"/>
              </w:rPr>
              <w:t>2. 委托代理人的身份证正、反面电子文档；</w:t>
            </w:r>
          </w:p>
        </w:tc>
      </w:tr>
      <w:tr w14:paraId="7704E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7E746F95">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2</w:t>
            </w:r>
          </w:p>
        </w:tc>
        <w:tc>
          <w:tcPr>
            <w:tcW w:w="1748" w:type="dxa"/>
            <w:noWrap w:val="0"/>
            <w:vAlign w:val="center"/>
          </w:tcPr>
          <w:p w14:paraId="1D3702E3">
            <w:pPr>
              <w:ind w:left="-92" w:leftChars="-44" w:right="-80" w:rightChars="-38"/>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财务状况报告依法缴纳税收和社会保障资金</w:t>
            </w:r>
          </w:p>
        </w:tc>
        <w:tc>
          <w:tcPr>
            <w:tcW w:w="6317" w:type="dxa"/>
            <w:noWrap w:val="0"/>
            <w:vAlign w:val="center"/>
          </w:tcPr>
          <w:p w14:paraId="5232392C">
            <w:pPr>
              <w:rPr>
                <w:rFonts w:hint="eastAsia" w:ascii="仿宋_GB2312" w:eastAsia="仿宋_GB2312"/>
                <w:color w:val="auto"/>
                <w:highlight w:val="none"/>
              </w:rPr>
            </w:pPr>
            <w:r>
              <w:rPr>
                <w:rFonts w:hint="eastAsia" w:ascii="仿宋_GB2312" w:eastAsia="仿宋_GB2312"/>
                <w:color w:val="auto"/>
                <w:sz w:val="24"/>
                <w:szCs w:val="24"/>
                <w:highlight w:val="none"/>
              </w:rPr>
              <w:t>是否按《具有良好的财务会计制度、依法缴纳税收和社会保障资金的承诺函》格式填写且盖章</w:t>
            </w:r>
          </w:p>
        </w:tc>
      </w:tr>
      <w:tr w14:paraId="37B1C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63396610">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3</w:t>
            </w:r>
          </w:p>
        </w:tc>
        <w:tc>
          <w:tcPr>
            <w:tcW w:w="1748" w:type="dxa"/>
            <w:noWrap w:val="0"/>
            <w:vAlign w:val="center"/>
          </w:tcPr>
          <w:p w14:paraId="7731D1E4">
            <w:pPr>
              <w:ind w:left="-92" w:leftChars="-44" w:right="-80" w:rightChars="-38"/>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履行合同所必需的设备和专业技术能力</w:t>
            </w:r>
          </w:p>
        </w:tc>
        <w:tc>
          <w:tcPr>
            <w:tcW w:w="6317" w:type="dxa"/>
            <w:noWrap w:val="0"/>
            <w:vAlign w:val="center"/>
          </w:tcPr>
          <w:p w14:paraId="5BDD6900">
            <w:pPr>
              <w:ind w:left="13" w:leftChars="6"/>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是否按《具有履行合同所必需设备和专业技术能力的承诺函》格式填写且盖章</w:t>
            </w:r>
          </w:p>
        </w:tc>
      </w:tr>
      <w:tr w14:paraId="38A63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667D34A2">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4</w:t>
            </w:r>
          </w:p>
        </w:tc>
        <w:tc>
          <w:tcPr>
            <w:tcW w:w="1748" w:type="dxa"/>
            <w:noWrap w:val="0"/>
            <w:vAlign w:val="center"/>
          </w:tcPr>
          <w:p w14:paraId="6290C104">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无重大违法记录</w:t>
            </w:r>
          </w:p>
        </w:tc>
        <w:tc>
          <w:tcPr>
            <w:tcW w:w="6317" w:type="dxa"/>
            <w:noWrap w:val="0"/>
            <w:vAlign w:val="center"/>
          </w:tcPr>
          <w:p w14:paraId="38DD0A64">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是否按《无重大违法记录声明书》格式填写且盖章</w:t>
            </w:r>
          </w:p>
        </w:tc>
      </w:tr>
      <w:tr w14:paraId="3A8AE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7EC2E91A">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5</w:t>
            </w:r>
          </w:p>
        </w:tc>
        <w:tc>
          <w:tcPr>
            <w:tcW w:w="1748" w:type="dxa"/>
            <w:noWrap w:val="0"/>
            <w:vAlign w:val="center"/>
          </w:tcPr>
          <w:p w14:paraId="2AC02DED">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信用信息查询</w:t>
            </w:r>
          </w:p>
        </w:tc>
        <w:tc>
          <w:tcPr>
            <w:tcW w:w="6317" w:type="dxa"/>
            <w:noWrap w:val="0"/>
            <w:vAlign w:val="center"/>
          </w:tcPr>
          <w:p w14:paraId="5F7532FC">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1. 查询网址：</w:t>
            </w:r>
          </w:p>
          <w:p w14:paraId="5F6CC259">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fldChar w:fldCharType="begin"/>
            </w:r>
            <w:r>
              <w:rPr>
                <w:rFonts w:hint="eastAsia" w:ascii="仿宋_GB2312" w:eastAsia="仿宋_GB2312"/>
                <w:color w:val="auto"/>
                <w:sz w:val="24"/>
                <w:szCs w:val="24"/>
                <w:highlight w:val="none"/>
              </w:rPr>
              <w:instrText xml:space="preserve"> = 1 \* GB2 </w:instrText>
            </w:r>
            <w:r>
              <w:rPr>
                <w:rFonts w:hint="eastAsia" w:ascii="仿宋_GB2312" w:eastAsia="仿宋_GB2312"/>
                <w:color w:val="auto"/>
                <w:sz w:val="24"/>
                <w:szCs w:val="24"/>
                <w:highlight w:val="none"/>
              </w:rPr>
              <w:fldChar w:fldCharType="separate"/>
            </w:r>
            <w:r>
              <w:rPr>
                <w:rFonts w:hint="eastAsia" w:ascii="仿宋_GB2312" w:eastAsia="仿宋_GB2312"/>
                <w:color w:val="auto"/>
                <w:sz w:val="24"/>
                <w:szCs w:val="24"/>
                <w:highlight w:val="none"/>
              </w:rPr>
              <w:t>⑴</w:t>
            </w:r>
            <w:r>
              <w:rPr>
                <w:rFonts w:hint="eastAsia" w:ascii="仿宋_GB2312" w:eastAsia="仿宋_GB2312"/>
                <w:color w:val="auto"/>
                <w:sz w:val="24"/>
                <w:szCs w:val="24"/>
                <w:highlight w:val="none"/>
              </w:rPr>
              <w:fldChar w:fldCharType="end"/>
            </w:r>
            <w:r>
              <w:rPr>
                <w:rFonts w:hint="eastAsia" w:ascii="仿宋_GB2312" w:eastAsia="仿宋_GB2312"/>
                <w:color w:val="auto"/>
                <w:sz w:val="24"/>
                <w:szCs w:val="24"/>
                <w:highlight w:val="none"/>
              </w:rPr>
              <w:t>信用中国（</w:t>
            </w:r>
            <w:r>
              <w:rPr>
                <w:rFonts w:hint="eastAsia" w:ascii="仿宋_GB2312" w:eastAsia="仿宋_GB2312"/>
                <w:color w:val="auto"/>
                <w:sz w:val="24"/>
                <w:szCs w:val="24"/>
                <w:highlight w:val="none"/>
              </w:rPr>
              <w:fldChar w:fldCharType="begin"/>
            </w:r>
            <w:r>
              <w:rPr>
                <w:rFonts w:hint="eastAsia" w:ascii="仿宋_GB2312" w:eastAsia="仿宋_GB2312"/>
                <w:color w:val="auto"/>
                <w:sz w:val="24"/>
                <w:szCs w:val="24"/>
                <w:highlight w:val="none"/>
              </w:rPr>
              <w:instrText xml:space="preserve"> HYPERLINK "http://www.creditchina.gov.cn" </w:instrText>
            </w:r>
            <w:r>
              <w:rPr>
                <w:rFonts w:hint="eastAsia" w:ascii="仿宋_GB2312" w:eastAsia="仿宋_GB2312"/>
                <w:color w:val="auto"/>
                <w:sz w:val="24"/>
                <w:szCs w:val="24"/>
                <w:highlight w:val="none"/>
              </w:rPr>
              <w:fldChar w:fldCharType="separate"/>
            </w:r>
            <w:r>
              <w:rPr>
                <w:rStyle w:val="48"/>
                <w:rFonts w:hint="eastAsia" w:ascii="仿宋_GB2312" w:eastAsia="仿宋_GB2312"/>
                <w:color w:val="auto"/>
                <w:sz w:val="24"/>
                <w:szCs w:val="24"/>
                <w:highlight w:val="none"/>
                <w:u w:val="none"/>
              </w:rPr>
              <w:t>www.creditchina.gov.cn</w:t>
            </w:r>
            <w:r>
              <w:rPr>
                <w:rFonts w:hint="eastAsia" w:ascii="仿宋_GB2312" w:eastAsia="仿宋_GB2312"/>
                <w:color w:val="auto"/>
                <w:sz w:val="24"/>
                <w:szCs w:val="24"/>
                <w:highlight w:val="none"/>
              </w:rPr>
              <w:fldChar w:fldCharType="end"/>
            </w:r>
            <w:r>
              <w:rPr>
                <w:rFonts w:hint="eastAsia" w:ascii="仿宋_GB2312" w:eastAsia="仿宋_GB2312"/>
                <w:color w:val="auto"/>
                <w:sz w:val="24"/>
                <w:szCs w:val="24"/>
                <w:highlight w:val="none"/>
              </w:rPr>
              <w:t>）</w:t>
            </w:r>
          </w:p>
          <w:p w14:paraId="545BF24A">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fldChar w:fldCharType="begin"/>
            </w:r>
            <w:r>
              <w:rPr>
                <w:rFonts w:hint="eastAsia" w:ascii="仿宋_GB2312" w:eastAsia="仿宋_GB2312"/>
                <w:color w:val="auto"/>
                <w:sz w:val="24"/>
                <w:szCs w:val="24"/>
                <w:highlight w:val="none"/>
              </w:rPr>
              <w:instrText xml:space="preserve"> = 2 \* GB2 </w:instrText>
            </w:r>
            <w:r>
              <w:rPr>
                <w:rFonts w:hint="eastAsia" w:ascii="仿宋_GB2312" w:eastAsia="仿宋_GB2312"/>
                <w:color w:val="auto"/>
                <w:sz w:val="24"/>
                <w:szCs w:val="24"/>
                <w:highlight w:val="none"/>
              </w:rPr>
              <w:fldChar w:fldCharType="separate"/>
            </w:r>
            <w:r>
              <w:rPr>
                <w:rFonts w:hint="eastAsia" w:ascii="仿宋_GB2312" w:eastAsia="仿宋_GB2312"/>
                <w:color w:val="auto"/>
                <w:sz w:val="24"/>
                <w:szCs w:val="24"/>
                <w:highlight w:val="none"/>
              </w:rPr>
              <w:t>⑵</w:t>
            </w:r>
            <w:r>
              <w:rPr>
                <w:rFonts w:hint="eastAsia" w:ascii="仿宋_GB2312" w:eastAsia="仿宋_GB2312"/>
                <w:color w:val="auto"/>
                <w:sz w:val="24"/>
                <w:szCs w:val="24"/>
                <w:highlight w:val="none"/>
              </w:rPr>
              <w:fldChar w:fldCharType="end"/>
            </w:r>
            <w:r>
              <w:rPr>
                <w:rFonts w:hint="eastAsia" w:ascii="仿宋_GB2312" w:eastAsia="仿宋_GB2312"/>
                <w:color w:val="auto"/>
                <w:sz w:val="24"/>
                <w:szCs w:val="24"/>
                <w:highlight w:val="none"/>
              </w:rPr>
              <w:t>中国政府采购网（</w:t>
            </w:r>
            <w:r>
              <w:rPr>
                <w:rFonts w:hint="eastAsia" w:ascii="仿宋_GB2312" w:eastAsia="仿宋_GB2312"/>
                <w:color w:val="auto"/>
                <w:sz w:val="24"/>
                <w:szCs w:val="24"/>
                <w:highlight w:val="none"/>
              </w:rPr>
              <w:fldChar w:fldCharType="begin"/>
            </w:r>
            <w:r>
              <w:rPr>
                <w:rFonts w:hint="eastAsia" w:ascii="仿宋_GB2312" w:eastAsia="仿宋_GB2312"/>
                <w:color w:val="auto"/>
                <w:sz w:val="24"/>
                <w:szCs w:val="24"/>
                <w:highlight w:val="none"/>
              </w:rPr>
              <w:instrText xml:space="preserve"> HYPERLINK "http://www.ccgp.gov.cn" </w:instrText>
            </w:r>
            <w:r>
              <w:rPr>
                <w:rFonts w:hint="eastAsia" w:ascii="仿宋_GB2312" w:eastAsia="仿宋_GB2312"/>
                <w:color w:val="auto"/>
                <w:sz w:val="24"/>
                <w:szCs w:val="24"/>
                <w:highlight w:val="none"/>
              </w:rPr>
              <w:fldChar w:fldCharType="separate"/>
            </w:r>
            <w:r>
              <w:rPr>
                <w:rStyle w:val="48"/>
                <w:rFonts w:hint="eastAsia" w:ascii="仿宋_GB2312" w:eastAsia="仿宋_GB2312"/>
                <w:color w:val="auto"/>
                <w:sz w:val="24"/>
                <w:szCs w:val="24"/>
                <w:highlight w:val="none"/>
                <w:u w:val="none"/>
              </w:rPr>
              <w:t>www.ccgp.gov.cn</w:t>
            </w:r>
            <w:r>
              <w:rPr>
                <w:rFonts w:hint="eastAsia" w:ascii="仿宋_GB2312" w:eastAsia="仿宋_GB2312"/>
                <w:color w:val="auto"/>
                <w:sz w:val="24"/>
                <w:szCs w:val="24"/>
                <w:highlight w:val="none"/>
              </w:rPr>
              <w:fldChar w:fldCharType="end"/>
            </w:r>
            <w:r>
              <w:rPr>
                <w:rFonts w:hint="eastAsia" w:ascii="仿宋_GB2312" w:eastAsia="仿宋_GB2312"/>
                <w:color w:val="auto"/>
                <w:sz w:val="24"/>
                <w:szCs w:val="24"/>
                <w:highlight w:val="none"/>
              </w:rPr>
              <w:t>）</w:t>
            </w:r>
          </w:p>
          <w:p w14:paraId="00F2DF19">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2. 核对事项：</w:t>
            </w:r>
          </w:p>
          <w:p w14:paraId="56EAC50F">
            <w:pPr>
              <w:ind w:left="13" w:leftChars="6"/>
              <w:rPr>
                <w:rFonts w:hint="eastAsia" w:ascii="仿宋_GB2312" w:hAnsi="宋体" w:eastAsia="仿宋_GB2312"/>
                <w:color w:val="auto"/>
                <w:sz w:val="24"/>
                <w:szCs w:val="24"/>
                <w:highlight w:val="none"/>
              </w:rPr>
            </w:pPr>
            <w:r>
              <w:rPr>
                <w:rFonts w:hint="eastAsia" w:ascii="仿宋_GB2312" w:eastAsia="仿宋_GB2312"/>
                <w:color w:val="auto"/>
                <w:sz w:val="24"/>
                <w:szCs w:val="24"/>
                <w:highlight w:val="none"/>
              </w:rPr>
              <w:t>有无被</w:t>
            </w:r>
            <w:r>
              <w:rPr>
                <w:rFonts w:hint="eastAsia" w:ascii="仿宋_GB2312" w:hAnsi="宋体" w:eastAsia="仿宋_GB2312"/>
                <w:color w:val="auto"/>
                <w:sz w:val="24"/>
                <w:szCs w:val="24"/>
                <w:highlight w:val="none"/>
              </w:rPr>
              <w:t>列入失信被执行人、重大税收违法案件当事人名单、</w:t>
            </w:r>
            <w:r>
              <w:rPr>
                <w:rFonts w:hint="eastAsia" w:ascii="仿宋_GB2312" w:eastAsia="仿宋_GB2312"/>
                <w:color w:val="auto"/>
                <w:sz w:val="24"/>
                <w:szCs w:val="24"/>
                <w:highlight w:val="none"/>
              </w:rPr>
              <w:t>政府采购严重违法失信行为记录名单</w:t>
            </w:r>
            <w:r>
              <w:rPr>
                <w:rFonts w:hint="eastAsia" w:ascii="仿宋_GB2312" w:hAnsi="宋体" w:eastAsia="仿宋_GB2312"/>
                <w:color w:val="auto"/>
                <w:sz w:val="24"/>
                <w:szCs w:val="24"/>
                <w:highlight w:val="none"/>
              </w:rPr>
              <w:t>；</w:t>
            </w:r>
          </w:p>
          <w:p w14:paraId="742B1DCD">
            <w:pPr>
              <w:ind w:left="-92" w:leftChars="-44" w:firstLine="92" w:firstLineChars="38"/>
              <w:jc w:val="left"/>
              <w:rPr>
                <w:rFonts w:hint="eastAsia" w:ascii="仿宋_GB2312" w:eastAsia="仿宋_GB2312"/>
                <w:color w:val="auto"/>
                <w:sz w:val="24"/>
                <w:szCs w:val="24"/>
                <w:highlight w:val="none"/>
              </w:rPr>
            </w:pPr>
            <w:r>
              <w:rPr>
                <w:rFonts w:hint="eastAsia" w:ascii="仿宋_GB2312" w:eastAsia="仿宋_GB2312"/>
                <w:b/>
                <w:color w:val="auto"/>
                <w:sz w:val="24"/>
                <w:szCs w:val="24"/>
                <w:highlight w:val="none"/>
              </w:rPr>
              <w:t>注：</w:t>
            </w:r>
            <w:r>
              <w:rPr>
                <w:rFonts w:hint="eastAsia" w:ascii="仿宋_GB2312" w:eastAsia="仿宋_GB2312"/>
                <w:color w:val="auto"/>
                <w:sz w:val="24"/>
                <w:szCs w:val="24"/>
                <w:highlight w:val="none"/>
              </w:rPr>
              <w:t>信用信息已修复的，以修复后的信息为准。</w:t>
            </w:r>
          </w:p>
        </w:tc>
      </w:tr>
      <w:tr w14:paraId="37E02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605E5D81">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6</w:t>
            </w:r>
          </w:p>
        </w:tc>
        <w:tc>
          <w:tcPr>
            <w:tcW w:w="1748" w:type="dxa"/>
            <w:noWrap w:val="0"/>
            <w:vAlign w:val="center"/>
          </w:tcPr>
          <w:p w14:paraId="5E4FE05A">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特定资格条件（若有）</w:t>
            </w:r>
          </w:p>
        </w:tc>
        <w:tc>
          <w:tcPr>
            <w:tcW w:w="6317" w:type="dxa"/>
            <w:noWrap w:val="0"/>
            <w:vAlign w:val="center"/>
          </w:tcPr>
          <w:p w14:paraId="167D931B">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提供特定资格条件相关证书电子文档。</w:t>
            </w:r>
          </w:p>
        </w:tc>
      </w:tr>
      <w:tr w14:paraId="53733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noWrap w:val="0"/>
            <w:vAlign w:val="center"/>
          </w:tcPr>
          <w:p w14:paraId="23B76650">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7</w:t>
            </w:r>
          </w:p>
        </w:tc>
        <w:tc>
          <w:tcPr>
            <w:tcW w:w="1748" w:type="dxa"/>
            <w:noWrap w:val="0"/>
            <w:vAlign w:val="center"/>
          </w:tcPr>
          <w:p w14:paraId="5AAF4A1C">
            <w:pPr>
              <w:jc w:val="center"/>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联合体（若有）</w:t>
            </w:r>
          </w:p>
        </w:tc>
        <w:tc>
          <w:tcPr>
            <w:tcW w:w="6317" w:type="dxa"/>
            <w:noWrap w:val="0"/>
            <w:vAlign w:val="center"/>
          </w:tcPr>
          <w:p w14:paraId="3C3081FB">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1. 是否按联合体协议书格式内容填写且盖章；</w:t>
            </w:r>
          </w:p>
          <w:p w14:paraId="58CBD45E">
            <w:pPr>
              <w:ind w:left="-92" w:leftChars="-44" w:firstLine="91" w:firstLineChars="38"/>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2. 联合体各方资料是否齐全；</w:t>
            </w:r>
          </w:p>
          <w:p w14:paraId="4BCE6E82">
            <w:pPr>
              <w:ind w:left="347" w:leftChars="-6" w:right="-78" w:rightChars="-37" w:hanging="360" w:hangingChars="150"/>
              <w:jc w:val="left"/>
              <w:rPr>
                <w:rFonts w:hint="eastAsia" w:ascii="仿宋_GB2312" w:eastAsia="仿宋_GB2312"/>
                <w:color w:val="auto"/>
                <w:sz w:val="24"/>
                <w:szCs w:val="24"/>
                <w:highlight w:val="none"/>
              </w:rPr>
            </w:pPr>
            <w:r>
              <w:rPr>
                <w:rFonts w:hint="eastAsia" w:ascii="仿宋_GB2312" w:eastAsia="仿宋_GB2312"/>
                <w:color w:val="auto"/>
                <w:sz w:val="24"/>
                <w:szCs w:val="24"/>
                <w:highlight w:val="none"/>
              </w:rPr>
              <w:t>3. 联合体各方资料审查内容按上述要求提供，委托书由主办方提供一份。</w:t>
            </w:r>
          </w:p>
        </w:tc>
      </w:tr>
      <w:tr w14:paraId="24582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669" w:type="dxa"/>
            <w:gridSpan w:val="3"/>
            <w:noWrap w:val="0"/>
            <w:vAlign w:val="center"/>
          </w:tcPr>
          <w:p w14:paraId="4D1090B4">
            <w:pPr>
              <w:jc w:val="left"/>
              <w:rPr>
                <w:rFonts w:hint="eastAsia" w:ascii="仿宋_GB2312" w:eastAsia="仿宋_GB2312"/>
                <w:b/>
                <w:color w:val="auto"/>
                <w:sz w:val="24"/>
                <w:highlight w:val="none"/>
              </w:rPr>
            </w:pPr>
            <w:r>
              <w:rPr>
                <w:rFonts w:hint="eastAsia" w:ascii="仿宋_GB2312" w:eastAsia="仿宋_GB2312"/>
                <w:b/>
                <w:color w:val="auto"/>
                <w:sz w:val="24"/>
                <w:highlight w:val="none"/>
              </w:rPr>
              <w:t>注：以上资料内容须清晰可辨的，模糊不清造成资格审查不予以通过，由供应商自行负责；</w:t>
            </w:r>
          </w:p>
        </w:tc>
      </w:tr>
    </w:tbl>
    <w:p w14:paraId="23E5310C">
      <w:pPr>
        <w:spacing w:line="360" w:lineRule="auto"/>
        <w:ind w:left="964" w:hanging="964" w:hangingChars="400"/>
        <w:rPr>
          <w:rFonts w:hint="eastAsia" w:ascii="仿宋_GB2312" w:eastAsia="仿宋_GB2312"/>
          <w:b/>
          <w:color w:val="auto"/>
          <w:sz w:val="24"/>
          <w:highlight w:val="none"/>
        </w:rPr>
      </w:pPr>
      <w:bookmarkStart w:id="213" w:name="_Toc531359020"/>
      <w:r>
        <w:rPr>
          <w:rFonts w:hint="eastAsia" w:ascii="仿宋_GB2312" w:eastAsia="仿宋_GB2312"/>
          <w:b/>
          <w:color w:val="auto"/>
          <w:sz w:val="24"/>
          <w:highlight w:val="none"/>
        </w:rPr>
        <w:t>6.2.3   供应商家数要求</w:t>
      </w:r>
    </w:p>
    <w:p w14:paraId="12B0B8A0">
      <w:pPr>
        <w:spacing w:line="360" w:lineRule="auto"/>
        <w:ind w:left="1186" w:leftChars="450" w:hanging="241" w:hangingChars="100"/>
        <w:rPr>
          <w:rFonts w:hint="eastAsia" w:ascii="仿宋_GB2312" w:eastAsia="仿宋_GB2312"/>
          <w:b/>
          <w:color w:val="auto"/>
          <w:sz w:val="24"/>
          <w:highlight w:val="none"/>
        </w:rPr>
      </w:pPr>
      <w:r>
        <w:rPr>
          <w:rFonts w:hint="eastAsia" w:ascii="仿宋_GB2312" w:eastAsia="仿宋_GB2312"/>
          <w:b/>
          <w:color w:val="auto"/>
          <w:sz w:val="24"/>
          <w:highlight w:val="none"/>
        </w:rPr>
        <w:fldChar w:fldCharType="begin"/>
      </w:r>
      <w:r>
        <w:rPr>
          <w:rFonts w:hint="eastAsia" w:ascii="仿宋_GB2312" w:eastAsia="仿宋_GB2312"/>
          <w:b/>
          <w:color w:val="auto"/>
          <w:sz w:val="24"/>
          <w:highlight w:val="none"/>
        </w:rPr>
        <w:instrText xml:space="preserve"> = 1 \* GB2 </w:instrText>
      </w:r>
      <w:r>
        <w:rPr>
          <w:rFonts w:hint="eastAsia" w:ascii="仿宋_GB2312" w:eastAsia="仿宋_GB2312"/>
          <w:b/>
          <w:color w:val="auto"/>
          <w:sz w:val="24"/>
          <w:highlight w:val="none"/>
        </w:rPr>
        <w:fldChar w:fldCharType="separate"/>
      </w:r>
      <w:r>
        <w:rPr>
          <w:rFonts w:hint="eastAsia" w:ascii="仿宋_GB2312" w:eastAsia="仿宋_GB2312"/>
          <w:b/>
          <w:color w:val="auto"/>
          <w:sz w:val="24"/>
          <w:highlight w:val="none"/>
        </w:rPr>
        <w:t>⑴</w:t>
      </w:r>
      <w:r>
        <w:rPr>
          <w:rFonts w:hint="eastAsia" w:ascii="仿宋_GB2312" w:eastAsia="仿宋_GB2312"/>
          <w:b/>
          <w:color w:val="auto"/>
          <w:sz w:val="24"/>
          <w:highlight w:val="none"/>
        </w:rPr>
        <w:fldChar w:fldCharType="end"/>
      </w:r>
      <w:r>
        <w:rPr>
          <w:rFonts w:hint="eastAsia" w:ascii="仿宋_GB2312" w:eastAsia="仿宋_GB2312"/>
          <w:b/>
          <w:color w:val="auto"/>
          <w:sz w:val="24"/>
          <w:highlight w:val="none"/>
        </w:rPr>
        <w:t>因市场竞争不充分的科研项目以及需要扶持的科技成果转化项目提交最后报价的供应商可以为2家；</w:t>
      </w:r>
    </w:p>
    <w:p w14:paraId="7BEEAEA8">
      <w:pPr>
        <w:spacing w:line="360" w:lineRule="auto"/>
        <w:ind w:left="1186" w:leftChars="450" w:hanging="241" w:hangingChars="100"/>
        <w:rPr>
          <w:rFonts w:hint="eastAsia" w:ascii="仿宋_GB2312" w:eastAsia="仿宋_GB2312"/>
          <w:b/>
          <w:sz w:val="24"/>
          <w:highlight w:val="none"/>
        </w:rPr>
      </w:pPr>
      <w:r>
        <w:rPr>
          <w:rFonts w:hint="eastAsia" w:ascii="仿宋_GB2312" w:eastAsia="仿宋_GB2312"/>
          <w:b/>
          <w:color w:val="auto"/>
          <w:sz w:val="24"/>
          <w:highlight w:val="none"/>
        </w:rPr>
        <w:fldChar w:fldCharType="begin"/>
      </w:r>
      <w:r>
        <w:rPr>
          <w:rFonts w:hint="eastAsia" w:ascii="仿宋_GB2312" w:eastAsia="仿宋_GB2312"/>
          <w:b/>
          <w:color w:val="auto"/>
          <w:sz w:val="24"/>
          <w:highlight w:val="none"/>
        </w:rPr>
        <w:instrText xml:space="preserve"> = 2 \* GB2 </w:instrText>
      </w:r>
      <w:r>
        <w:rPr>
          <w:rFonts w:hint="eastAsia" w:ascii="仿宋_GB2312" w:eastAsia="仿宋_GB2312"/>
          <w:b/>
          <w:color w:val="auto"/>
          <w:sz w:val="24"/>
          <w:highlight w:val="none"/>
        </w:rPr>
        <w:fldChar w:fldCharType="separate"/>
      </w:r>
      <w:r>
        <w:rPr>
          <w:rFonts w:hint="eastAsia" w:ascii="仿宋_GB2312" w:eastAsia="仿宋_GB2312"/>
          <w:b/>
          <w:color w:val="auto"/>
          <w:sz w:val="24"/>
          <w:highlight w:val="none"/>
        </w:rPr>
        <w:t>⑵</w:t>
      </w:r>
      <w:r>
        <w:rPr>
          <w:rFonts w:hint="eastAsia" w:ascii="仿宋_GB2312" w:eastAsia="仿宋_GB2312"/>
          <w:b/>
          <w:color w:val="auto"/>
          <w:sz w:val="24"/>
          <w:highlight w:val="none"/>
        </w:rPr>
        <w:fldChar w:fldCharType="end"/>
      </w:r>
      <w:r>
        <w:rPr>
          <w:rFonts w:hint="eastAsia" w:ascii="仿宋_GB2312" w:eastAsia="仿宋_GB2312"/>
          <w:b/>
          <w:color w:val="auto"/>
          <w:sz w:val="24"/>
          <w:highlight w:val="none"/>
        </w:rPr>
        <w:t>政府购买服务项目（含政府和社会资格合作项目）在资格审查、符</w:t>
      </w:r>
      <w:r>
        <w:rPr>
          <w:rFonts w:hint="eastAsia" w:ascii="仿宋_GB2312" w:eastAsia="仿宋_GB2312"/>
          <w:b/>
          <w:sz w:val="24"/>
          <w:highlight w:val="none"/>
        </w:rPr>
        <w:t>合性审查、提交最后报价过程中，符合要求的供应商只有2家的，采购活动可以继续进行；</w:t>
      </w:r>
    </w:p>
    <w:p w14:paraId="4B564485">
      <w:pPr>
        <w:spacing w:line="360" w:lineRule="auto"/>
        <w:ind w:left="1186" w:leftChars="450" w:hanging="241" w:hangingChars="100"/>
        <w:rPr>
          <w:rFonts w:hint="eastAsia" w:ascii="仿宋_GB2312" w:eastAsia="仿宋_GB2312"/>
          <w:b/>
          <w:sz w:val="24"/>
          <w:highlight w:val="none"/>
        </w:rPr>
      </w:pPr>
      <w:r>
        <w:rPr>
          <w:rFonts w:hint="eastAsia" w:ascii="仿宋_GB2312" w:eastAsia="仿宋_GB2312"/>
          <w:b/>
          <w:sz w:val="24"/>
          <w:highlight w:val="none"/>
        </w:rPr>
        <w:fldChar w:fldCharType="begin"/>
      </w:r>
      <w:r>
        <w:rPr>
          <w:rFonts w:hint="eastAsia" w:ascii="仿宋_GB2312" w:eastAsia="仿宋_GB2312"/>
          <w:b/>
          <w:sz w:val="24"/>
          <w:highlight w:val="none"/>
        </w:rPr>
        <w:instrText xml:space="preserve"> = 3 \* GB2 </w:instrText>
      </w:r>
      <w:r>
        <w:rPr>
          <w:rFonts w:hint="eastAsia" w:ascii="仿宋_GB2312" w:eastAsia="仿宋_GB2312"/>
          <w:b/>
          <w:sz w:val="24"/>
          <w:highlight w:val="none"/>
        </w:rPr>
        <w:fldChar w:fldCharType="separate"/>
      </w:r>
      <w:r>
        <w:rPr>
          <w:rFonts w:hint="eastAsia" w:ascii="仿宋_GB2312" w:eastAsia="仿宋_GB2312"/>
          <w:b/>
          <w:sz w:val="24"/>
          <w:highlight w:val="none"/>
        </w:rPr>
        <w:t>⑶</w:t>
      </w:r>
      <w:r>
        <w:rPr>
          <w:rFonts w:hint="eastAsia" w:ascii="仿宋_GB2312" w:eastAsia="仿宋_GB2312"/>
          <w:b/>
          <w:sz w:val="24"/>
          <w:highlight w:val="none"/>
        </w:rPr>
        <w:fldChar w:fldCharType="end"/>
      </w:r>
      <w:r>
        <w:rPr>
          <w:rFonts w:hint="eastAsia" w:ascii="仿宋_GB2312" w:eastAsia="仿宋_GB2312"/>
          <w:b/>
          <w:sz w:val="24"/>
          <w:highlight w:val="none"/>
        </w:rPr>
        <w:t>上述2种情形除外，采购过程中有效供应商均不的少于3家，否则不得进入评审，并按相关规定重新组织采购。</w:t>
      </w:r>
    </w:p>
    <w:p w14:paraId="29893BC1">
      <w:pPr>
        <w:pStyle w:val="254"/>
        <w:rPr>
          <w:rFonts w:hint="eastAsia"/>
          <w:highlight w:val="none"/>
        </w:rPr>
      </w:pPr>
      <w:bookmarkStart w:id="214" w:name="_Toc19529"/>
      <w:r>
        <w:rPr>
          <w:rFonts w:hint="eastAsia"/>
          <w:color w:val="000000"/>
          <w:highlight w:val="none"/>
        </w:rPr>
        <w:t xml:space="preserve">6.3     </w:t>
      </w:r>
      <w:bookmarkEnd w:id="213"/>
      <w:r>
        <w:rPr>
          <w:rFonts w:hint="eastAsia"/>
          <w:highlight w:val="none"/>
        </w:rPr>
        <w:t>磋商和评审</w:t>
      </w:r>
      <w:bookmarkEnd w:id="214"/>
    </w:p>
    <w:p w14:paraId="0B1A0E2A">
      <w:pPr>
        <w:pStyle w:val="13"/>
        <w:spacing w:line="360" w:lineRule="auto"/>
        <w:ind w:firstLine="0"/>
        <w:rPr>
          <w:rFonts w:hint="eastAsia" w:ascii="仿宋_GB2312" w:eastAsia="仿宋_GB2312"/>
          <w:highlight w:val="none"/>
        </w:rPr>
      </w:pPr>
      <w:r>
        <w:rPr>
          <w:rFonts w:hint="eastAsia" w:ascii="仿宋_GB2312" w:eastAsia="仿宋_GB2312"/>
          <w:sz w:val="24"/>
          <w:highlight w:val="none"/>
        </w:rPr>
        <w:t>6.3.1   评审办法：见供应商须知前附表（一）；</w:t>
      </w:r>
    </w:p>
    <w:p w14:paraId="245985B0">
      <w:pPr>
        <w:spacing w:line="360" w:lineRule="auto"/>
        <w:ind w:left="960" w:hanging="960" w:hangingChars="400"/>
        <w:rPr>
          <w:rFonts w:hint="eastAsia" w:ascii="仿宋_GB2312" w:eastAsia="仿宋_GB2312"/>
          <w:color w:val="000000"/>
          <w:sz w:val="24"/>
          <w:highlight w:val="none"/>
        </w:rPr>
      </w:pPr>
      <w:r>
        <w:rPr>
          <w:rFonts w:hint="eastAsia" w:ascii="仿宋_GB2312" w:eastAsia="仿宋_GB2312"/>
          <w:sz w:val="24"/>
          <w:highlight w:val="none"/>
        </w:rPr>
        <w:t>6.3.2   磋商小组由采购代理机构组建：磋商小组由评审专家或采购人代表和评审专家组成，成员人数为3人以上单数，其中评审专家不少于成员总数的三分之二。评审专家按规定从评审专家库中随机抽取。如有特殊情况的，按相关规定组建磋商小组；</w:t>
      </w:r>
    </w:p>
    <w:p w14:paraId="50BC20A2">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sz w:val="24"/>
          <w:highlight w:val="none"/>
        </w:rPr>
        <w:t>6.3.3   磋商和评审由磋商小组负责，磋商小组应当按照客观、公正、审慎的原则，根据磋商文件规定磋商和评审</w:t>
      </w:r>
      <w:r>
        <w:rPr>
          <w:rFonts w:hint="eastAsia" w:ascii="仿宋_GB2312" w:eastAsia="仿宋_GB2312"/>
          <w:color w:val="auto"/>
          <w:sz w:val="24"/>
          <w:highlight w:val="none"/>
        </w:rPr>
        <w:t>程序、评审办法和评审标准进行磋商、独立评审；</w:t>
      </w:r>
    </w:p>
    <w:p w14:paraId="532A56B4">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6.3.4   磋商期间，磋商供应商代表必须在线等待，负责解答有关事宜；</w:t>
      </w:r>
    </w:p>
    <w:p w14:paraId="04170B81">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6.3.5   磋商和评审程序</w:t>
      </w:r>
    </w:p>
    <w:p w14:paraId="386070BF">
      <w:pPr>
        <w:spacing w:line="360" w:lineRule="auto"/>
        <w:ind w:firstLine="964" w:firstLineChars="400"/>
        <w:jc w:val="left"/>
        <w:rPr>
          <w:rFonts w:hint="eastAsia" w:ascii="仿宋_GB2312" w:eastAsia="仿宋_GB2312"/>
          <w:b/>
          <w:color w:val="auto"/>
          <w:sz w:val="24"/>
          <w:highlight w:val="none"/>
        </w:rPr>
      </w:pPr>
      <w:r>
        <w:rPr>
          <w:rFonts w:hint="eastAsia" w:ascii="仿宋_GB2312" w:eastAsia="仿宋_GB2312"/>
          <w:b/>
          <w:color w:val="auto"/>
          <w:sz w:val="24"/>
          <w:highlight w:val="none"/>
        </w:rPr>
        <w:fldChar w:fldCharType="begin"/>
      </w:r>
      <w:r>
        <w:rPr>
          <w:rFonts w:hint="eastAsia" w:ascii="仿宋_GB2312" w:eastAsia="仿宋_GB2312"/>
          <w:b/>
          <w:color w:val="auto"/>
          <w:sz w:val="24"/>
          <w:highlight w:val="none"/>
        </w:rPr>
        <w:instrText xml:space="preserve"> = 1 \* GB2 </w:instrText>
      </w:r>
      <w:r>
        <w:rPr>
          <w:rFonts w:hint="eastAsia" w:ascii="仿宋_GB2312" w:eastAsia="仿宋_GB2312"/>
          <w:b/>
          <w:color w:val="auto"/>
          <w:sz w:val="24"/>
          <w:highlight w:val="none"/>
        </w:rPr>
        <w:fldChar w:fldCharType="separate"/>
      </w:r>
      <w:r>
        <w:rPr>
          <w:rFonts w:hint="eastAsia" w:ascii="仿宋_GB2312" w:eastAsia="仿宋_GB2312"/>
          <w:b/>
          <w:color w:val="auto"/>
          <w:sz w:val="24"/>
          <w:highlight w:val="none"/>
        </w:rPr>
        <w:t>⑴</w:t>
      </w:r>
      <w:r>
        <w:rPr>
          <w:rFonts w:hint="eastAsia" w:ascii="仿宋_GB2312" w:eastAsia="仿宋_GB2312"/>
          <w:b/>
          <w:color w:val="auto"/>
          <w:sz w:val="24"/>
          <w:highlight w:val="none"/>
        </w:rPr>
        <w:fldChar w:fldCharType="end"/>
      </w:r>
      <w:r>
        <w:rPr>
          <w:rFonts w:hint="eastAsia" w:ascii="仿宋_GB2312" w:eastAsia="仿宋_GB2312"/>
          <w:b/>
          <w:color w:val="auto"/>
          <w:sz w:val="24"/>
          <w:highlight w:val="none"/>
        </w:rPr>
        <w:t>符合性审查</w:t>
      </w:r>
    </w:p>
    <w:p w14:paraId="530CCE0F">
      <w:pPr>
        <w:numPr>
          <w:ilvl w:val="0"/>
          <w:numId w:val="3"/>
        </w:numPr>
        <w:spacing w:line="360" w:lineRule="auto"/>
        <w:ind w:left="1276" w:hanging="230"/>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磋商小组对磋商响应文件的有效性、完整性和对磋商文件的响应程度进行符合性审查，以确定是否对磋商文件的实质性要求作出响应，实质性响应是指磋商响应文件符合磋商文件规定的实质性内容、条件和规定；</w:t>
      </w:r>
    </w:p>
    <w:p w14:paraId="0D93C909">
      <w:pPr>
        <w:spacing w:line="360" w:lineRule="auto"/>
        <w:ind w:firstLine="964" w:firstLineChars="400"/>
        <w:jc w:val="left"/>
        <w:rPr>
          <w:rFonts w:hint="eastAsia" w:ascii="仿宋_GB2312" w:eastAsia="仿宋_GB2312"/>
          <w:b/>
          <w:color w:val="auto"/>
          <w:sz w:val="24"/>
          <w:highlight w:val="none"/>
        </w:rPr>
      </w:pPr>
      <w:r>
        <w:rPr>
          <w:rFonts w:hint="eastAsia" w:ascii="仿宋_GB2312" w:eastAsia="仿宋_GB2312"/>
          <w:b/>
          <w:color w:val="auto"/>
          <w:sz w:val="24"/>
          <w:highlight w:val="none"/>
        </w:rPr>
        <w:fldChar w:fldCharType="begin"/>
      </w:r>
      <w:r>
        <w:rPr>
          <w:rFonts w:hint="eastAsia" w:ascii="仿宋_GB2312" w:eastAsia="仿宋_GB2312"/>
          <w:b/>
          <w:color w:val="auto"/>
          <w:sz w:val="24"/>
          <w:highlight w:val="none"/>
        </w:rPr>
        <w:instrText xml:space="preserve"> = 2 \* GB2 </w:instrText>
      </w:r>
      <w:r>
        <w:rPr>
          <w:rFonts w:hint="eastAsia" w:ascii="仿宋_GB2312" w:eastAsia="仿宋_GB2312"/>
          <w:b/>
          <w:color w:val="auto"/>
          <w:sz w:val="24"/>
          <w:highlight w:val="none"/>
        </w:rPr>
        <w:fldChar w:fldCharType="separate"/>
      </w:r>
      <w:r>
        <w:rPr>
          <w:rFonts w:hint="eastAsia" w:ascii="仿宋_GB2312" w:eastAsia="仿宋_GB2312"/>
          <w:b/>
          <w:color w:val="auto"/>
          <w:sz w:val="24"/>
          <w:highlight w:val="none"/>
        </w:rPr>
        <w:t>⑵</w:t>
      </w:r>
      <w:r>
        <w:rPr>
          <w:rFonts w:hint="eastAsia" w:ascii="仿宋_GB2312" w:eastAsia="仿宋_GB2312"/>
          <w:b/>
          <w:color w:val="auto"/>
          <w:sz w:val="24"/>
          <w:highlight w:val="none"/>
        </w:rPr>
        <w:fldChar w:fldCharType="end"/>
      </w:r>
      <w:r>
        <w:rPr>
          <w:rFonts w:hint="eastAsia" w:ascii="仿宋_GB2312" w:eastAsia="仿宋_GB2312"/>
          <w:b/>
          <w:color w:val="auto"/>
          <w:sz w:val="24"/>
          <w:highlight w:val="none"/>
        </w:rPr>
        <w:t>磋商</w:t>
      </w:r>
    </w:p>
    <w:p w14:paraId="68126176">
      <w:pPr>
        <w:spacing w:line="360" w:lineRule="auto"/>
        <w:ind w:left="1260"/>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磋商小组对磋商响应文件进行评审，并根据磋商文件规定的程序、采购需求中的技术、服务要求以及合同格式条款等事项与实质性响应磋商文件要求的供应商进行多轮磋商。</w:t>
      </w:r>
    </w:p>
    <w:p w14:paraId="519C12A6">
      <w:pPr>
        <w:numPr>
          <w:ilvl w:val="0"/>
          <w:numId w:val="3"/>
        </w:numPr>
        <w:spacing w:line="360" w:lineRule="auto"/>
        <w:ind w:left="1260" w:hanging="214"/>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磋商小组按政采云平台系统自动生成</w:t>
      </w:r>
      <w:r>
        <w:rPr>
          <w:rFonts w:hint="eastAsia" w:ascii="仿宋_GB2312" w:eastAsia="仿宋_GB2312"/>
          <w:color w:val="auto"/>
          <w:kern w:val="0"/>
          <w:sz w:val="24"/>
          <w:highlight w:val="none"/>
        </w:rPr>
        <w:t>的顺序</w:t>
      </w:r>
      <w:r>
        <w:rPr>
          <w:rFonts w:hint="eastAsia" w:ascii="仿宋_GB2312" w:eastAsia="仿宋_GB2312"/>
          <w:color w:val="auto"/>
          <w:sz w:val="24"/>
          <w:highlight w:val="none"/>
        </w:rPr>
        <w:t>分别与供应商进行磋商（若有演示、讲解内容，演示、讲解顺序同磋商顺序）。磋商小组所有成员应当集中与单一供应商分别进行磋商，并给予所有参加磋商的供应商平等的磋商机会。</w:t>
      </w:r>
    </w:p>
    <w:p w14:paraId="0A93DDA8">
      <w:pPr>
        <w:numPr>
          <w:ilvl w:val="0"/>
          <w:numId w:val="3"/>
        </w:numPr>
        <w:spacing w:line="360" w:lineRule="auto"/>
        <w:ind w:left="1260" w:hanging="214"/>
        <w:jc w:val="left"/>
        <w:rPr>
          <w:rFonts w:hint="eastAsia" w:ascii="仿宋_GB2312" w:eastAsia="仿宋_GB2312"/>
          <w:color w:val="auto"/>
          <w:sz w:val="24"/>
          <w:highlight w:val="none"/>
        </w:rPr>
      </w:pPr>
      <w:r>
        <w:rPr>
          <w:rFonts w:hint="eastAsia" w:ascii="仿宋_GB2312" w:eastAsia="仿宋_GB2312"/>
          <w:color w:val="auto"/>
          <w:sz w:val="24"/>
          <w:highlight w:val="none"/>
        </w:rPr>
        <w:t>磋商过程中，磋商小组可以根据磋商文件和磋商情况实质性变动采购需求中的技术、服务要求以及合同格式条款，但不</w:t>
      </w:r>
      <w:r>
        <w:rPr>
          <w:rFonts w:hint="eastAsia" w:ascii="仿宋_GB2312" w:eastAsia="仿宋_GB2312"/>
          <w:sz w:val="24"/>
          <w:highlight w:val="none"/>
        </w:rPr>
        <w:t>得变动磋商文件中的其他内容。实</w:t>
      </w:r>
      <w:r>
        <w:rPr>
          <w:rFonts w:hint="eastAsia" w:ascii="仿宋_GB2312" w:eastAsia="仿宋_GB2312"/>
          <w:color w:val="auto"/>
          <w:sz w:val="24"/>
          <w:highlight w:val="none"/>
        </w:rPr>
        <w:t>质性变动的内容，须经采购人代表确认。对磋商文件作出的实质性变动是磋商文件的有效组成部分，磋商小组采用政府采购云平台交换数据电文通知所有参加磋商的供应商。供应商应当按照磋商文件的变动情况和磋商小组的要求重新提交磋商响应文件。</w:t>
      </w:r>
    </w:p>
    <w:p w14:paraId="750C70D5">
      <w:pPr>
        <w:numPr>
          <w:ilvl w:val="0"/>
          <w:numId w:val="3"/>
        </w:numPr>
        <w:spacing w:line="360" w:lineRule="auto"/>
        <w:ind w:left="1260" w:hanging="214"/>
        <w:jc w:val="left"/>
        <w:rPr>
          <w:rFonts w:hint="eastAsia" w:ascii="仿宋_GB2312" w:eastAsia="仿宋_GB2312"/>
          <w:color w:val="auto"/>
          <w:sz w:val="24"/>
          <w:highlight w:val="none"/>
        </w:rPr>
      </w:pPr>
      <w:r>
        <w:rPr>
          <w:rFonts w:hint="eastAsia" w:ascii="仿宋_GB2312" w:eastAsia="仿宋_GB2312"/>
          <w:color w:val="auto"/>
          <w:sz w:val="24"/>
          <w:highlight w:val="none"/>
        </w:rPr>
        <w:t>经磋商确定最终采购需求和提交最后报价的供应商后，由磋商小组采用综合评分法对提交最后报价的供应商的磋商响应文件和最后报价进行综合评分。</w:t>
      </w:r>
    </w:p>
    <w:p w14:paraId="611B4A1E">
      <w:pPr>
        <w:spacing w:line="360" w:lineRule="auto"/>
        <w:ind w:firstLine="723" w:firstLineChars="300"/>
        <w:jc w:val="left"/>
        <w:rPr>
          <w:rFonts w:hint="eastAsia" w:ascii="仿宋_GB2312" w:eastAsia="仿宋_GB2312"/>
          <w:b/>
          <w:color w:val="auto"/>
          <w:sz w:val="24"/>
          <w:highlight w:val="none"/>
        </w:rPr>
      </w:pPr>
      <w:r>
        <w:rPr>
          <w:rFonts w:hint="eastAsia" w:ascii="仿宋_GB2312" w:eastAsia="仿宋_GB2312"/>
          <w:b/>
          <w:color w:val="auto"/>
          <w:sz w:val="24"/>
          <w:highlight w:val="none"/>
        </w:rPr>
        <w:fldChar w:fldCharType="begin"/>
      </w:r>
      <w:r>
        <w:rPr>
          <w:rFonts w:hint="eastAsia" w:ascii="仿宋_GB2312" w:eastAsia="仿宋_GB2312"/>
          <w:b/>
          <w:color w:val="auto"/>
          <w:sz w:val="24"/>
          <w:highlight w:val="none"/>
        </w:rPr>
        <w:instrText xml:space="preserve"> = 3 \* GB2 </w:instrText>
      </w:r>
      <w:r>
        <w:rPr>
          <w:rFonts w:hint="eastAsia" w:ascii="仿宋_GB2312" w:eastAsia="仿宋_GB2312"/>
          <w:b/>
          <w:color w:val="auto"/>
          <w:sz w:val="24"/>
          <w:highlight w:val="none"/>
        </w:rPr>
        <w:fldChar w:fldCharType="separate"/>
      </w:r>
      <w:r>
        <w:rPr>
          <w:rFonts w:hint="eastAsia" w:ascii="仿宋_GB2312" w:eastAsia="仿宋_GB2312"/>
          <w:b/>
          <w:color w:val="auto"/>
          <w:sz w:val="24"/>
          <w:highlight w:val="none"/>
        </w:rPr>
        <w:t>⑶</w:t>
      </w:r>
      <w:r>
        <w:rPr>
          <w:rFonts w:hint="eastAsia" w:ascii="仿宋_GB2312" w:eastAsia="仿宋_GB2312"/>
          <w:b/>
          <w:color w:val="auto"/>
          <w:sz w:val="24"/>
          <w:highlight w:val="none"/>
        </w:rPr>
        <w:fldChar w:fldCharType="end"/>
      </w:r>
      <w:r>
        <w:rPr>
          <w:rFonts w:hint="eastAsia" w:ascii="仿宋_GB2312" w:eastAsia="仿宋_GB2312"/>
          <w:b/>
          <w:color w:val="auto"/>
          <w:sz w:val="24"/>
          <w:highlight w:val="none"/>
        </w:rPr>
        <w:t>评审</w:t>
      </w:r>
    </w:p>
    <w:p w14:paraId="3BF4D136">
      <w:pPr>
        <w:numPr>
          <w:ilvl w:val="0"/>
          <w:numId w:val="3"/>
        </w:numPr>
        <w:spacing w:line="360" w:lineRule="auto"/>
        <w:ind w:left="1260" w:hanging="214"/>
        <w:jc w:val="left"/>
        <w:rPr>
          <w:rFonts w:hint="eastAsia" w:ascii="仿宋_GB2312" w:eastAsia="仿宋_GB2312"/>
          <w:b/>
          <w:color w:val="auto"/>
          <w:sz w:val="24"/>
          <w:highlight w:val="none"/>
        </w:rPr>
      </w:pPr>
      <w:r>
        <w:rPr>
          <w:rFonts w:hint="eastAsia" w:ascii="仿宋_GB2312" w:eastAsia="仿宋_GB2312"/>
          <w:b/>
          <w:color w:val="auto"/>
          <w:sz w:val="24"/>
          <w:highlight w:val="none"/>
        </w:rPr>
        <w:t>资信商务及技术文件评审</w:t>
      </w:r>
    </w:p>
    <w:p w14:paraId="188EC4B1">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磋商小组依据磋商文件的规定，对各供应商的资信商务及技术文件进行评审，其中客观部分应统一意见后统一给分，其他技术部分由评委委员会对各磋商响应文件进行比较和必要的澄清，并根据澄清、演示</w:t>
      </w:r>
      <w:r>
        <w:rPr>
          <w:rFonts w:hint="eastAsia" w:ascii="仿宋_GB2312" w:eastAsia="仿宋_GB2312"/>
          <w:color w:val="auto"/>
          <w:sz w:val="24"/>
          <w:highlight w:val="none"/>
          <w:lang w:eastAsia="zh-CN"/>
        </w:rPr>
        <w:t>（</w:t>
      </w:r>
      <w:r>
        <w:rPr>
          <w:rFonts w:hint="eastAsia" w:ascii="仿宋_GB2312" w:eastAsia="仿宋_GB2312"/>
          <w:color w:val="auto"/>
          <w:sz w:val="24"/>
          <w:highlight w:val="none"/>
          <w:lang w:val="en-US" w:eastAsia="zh-CN"/>
        </w:rPr>
        <w:t>若有</w:t>
      </w:r>
      <w:r>
        <w:rPr>
          <w:rFonts w:hint="eastAsia" w:ascii="仿宋_GB2312" w:eastAsia="仿宋_GB2312"/>
          <w:color w:val="auto"/>
          <w:sz w:val="24"/>
          <w:highlight w:val="none"/>
          <w:lang w:eastAsia="zh-CN"/>
        </w:rPr>
        <w:t>）</w:t>
      </w:r>
      <w:r>
        <w:rPr>
          <w:rFonts w:hint="eastAsia" w:ascii="仿宋_GB2312" w:eastAsia="仿宋_GB2312"/>
          <w:color w:val="auto"/>
          <w:sz w:val="24"/>
          <w:highlight w:val="none"/>
        </w:rPr>
        <w:t>、样品</w:t>
      </w:r>
      <w:r>
        <w:rPr>
          <w:rFonts w:hint="eastAsia" w:ascii="仿宋_GB2312" w:eastAsia="仿宋_GB2312"/>
          <w:color w:val="auto"/>
          <w:sz w:val="24"/>
          <w:highlight w:val="none"/>
          <w:lang w:eastAsia="zh-CN"/>
        </w:rPr>
        <w:t>（</w:t>
      </w:r>
      <w:r>
        <w:rPr>
          <w:rFonts w:hint="eastAsia" w:ascii="仿宋_GB2312" w:eastAsia="仿宋_GB2312"/>
          <w:color w:val="auto"/>
          <w:sz w:val="24"/>
          <w:highlight w:val="none"/>
          <w:lang w:val="en-US" w:eastAsia="zh-CN"/>
        </w:rPr>
        <w:t>若有</w:t>
      </w:r>
      <w:r>
        <w:rPr>
          <w:rFonts w:hint="eastAsia" w:ascii="仿宋_GB2312" w:eastAsia="仿宋_GB2312"/>
          <w:color w:val="auto"/>
          <w:sz w:val="24"/>
          <w:highlight w:val="none"/>
          <w:lang w:eastAsia="zh-CN"/>
        </w:rPr>
        <w:t>）</w:t>
      </w:r>
      <w:r>
        <w:rPr>
          <w:rFonts w:hint="eastAsia" w:ascii="仿宋_GB2312" w:eastAsia="仿宋_GB2312"/>
          <w:color w:val="auto"/>
          <w:sz w:val="24"/>
          <w:highlight w:val="none"/>
        </w:rPr>
        <w:t>等情况按评审细则进行独立打分；</w:t>
      </w:r>
    </w:p>
    <w:p w14:paraId="678DDE53">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各供应商的资信商务及技术得分，为各评审专家对该供应商的评审得分结果汇总后的算术平均数。</w:t>
      </w:r>
    </w:p>
    <w:p w14:paraId="59C3B875">
      <w:pPr>
        <w:numPr>
          <w:ilvl w:val="0"/>
          <w:numId w:val="3"/>
        </w:numPr>
        <w:spacing w:line="360" w:lineRule="auto"/>
        <w:ind w:left="1260" w:hanging="214"/>
        <w:jc w:val="left"/>
        <w:rPr>
          <w:rFonts w:hint="eastAsia" w:ascii="仿宋_GB2312" w:eastAsia="仿宋_GB2312"/>
          <w:b/>
          <w:color w:val="auto"/>
          <w:sz w:val="24"/>
          <w:highlight w:val="none"/>
        </w:rPr>
      </w:pPr>
      <w:r>
        <w:rPr>
          <w:rFonts w:hint="eastAsia" w:ascii="仿宋_GB2312" w:eastAsia="仿宋_GB2312"/>
          <w:b/>
          <w:color w:val="auto"/>
          <w:sz w:val="24"/>
          <w:highlight w:val="none"/>
        </w:rPr>
        <w:t>报价文件评审</w:t>
      </w:r>
    </w:p>
    <w:p w14:paraId="30A562B7">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磋商小组依据磋商文件的规定，对各供应商提交的最后报价的完整性、合理性进行审查，必要时可要求供应商对其报价做出澄清、说明；</w:t>
      </w:r>
    </w:p>
    <w:p w14:paraId="55E41BCA">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报价修正；</w:t>
      </w:r>
    </w:p>
    <w:p w14:paraId="20502164">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政府采购政策价格扣除；</w:t>
      </w:r>
    </w:p>
    <w:p w14:paraId="69BE70CE">
      <w:pPr>
        <w:numPr>
          <w:ilvl w:val="0"/>
          <w:numId w:val="4"/>
        </w:numPr>
        <w:spacing w:line="360" w:lineRule="auto"/>
        <w:ind w:left="1560" w:hanging="284"/>
        <w:jc w:val="left"/>
        <w:rPr>
          <w:rFonts w:hint="eastAsia" w:ascii="仿宋_GB2312" w:eastAsia="仿宋_GB2312"/>
          <w:color w:val="auto"/>
          <w:sz w:val="24"/>
          <w:highlight w:val="none"/>
        </w:rPr>
      </w:pPr>
      <w:r>
        <w:rPr>
          <w:rFonts w:hint="eastAsia" w:ascii="仿宋_GB2312" w:eastAsia="仿宋_GB2312"/>
          <w:color w:val="auto"/>
          <w:sz w:val="24"/>
          <w:highlight w:val="none"/>
        </w:rPr>
        <w:t>磋商小组根据供应商的最后报价和评审标准，计算各供应商的报价得分。</w:t>
      </w:r>
    </w:p>
    <w:p w14:paraId="6C8617BF">
      <w:pPr>
        <w:pStyle w:val="254"/>
        <w:rPr>
          <w:rFonts w:hint="eastAsia"/>
          <w:color w:val="auto"/>
          <w:highlight w:val="none"/>
        </w:rPr>
      </w:pPr>
      <w:bookmarkStart w:id="215" w:name="_Toc531359021"/>
      <w:bookmarkStart w:id="216" w:name="_Toc4184"/>
      <w:r>
        <w:rPr>
          <w:rFonts w:hint="eastAsia"/>
          <w:color w:val="auto"/>
          <w:highlight w:val="none"/>
        </w:rPr>
        <w:t>6.4     磋商响应文件的澄清、说明或补正</w:t>
      </w:r>
      <w:bookmarkEnd w:id="215"/>
      <w:bookmarkEnd w:id="216"/>
    </w:p>
    <w:p w14:paraId="56805E9B">
      <w:pPr>
        <w:spacing w:line="360" w:lineRule="auto"/>
        <w:ind w:left="1200" w:hanging="1200" w:hangingChars="500"/>
        <w:rPr>
          <w:rFonts w:ascii="仿宋_GB2312" w:eastAsia="仿宋_GB2312"/>
          <w:color w:val="auto"/>
          <w:sz w:val="24"/>
          <w:highlight w:val="none"/>
        </w:rPr>
      </w:pPr>
      <w:r>
        <w:rPr>
          <w:rFonts w:hint="eastAsia" w:ascii="仿宋_GB2312" w:eastAsia="仿宋_GB2312"/>
          <w:color w:val="auto"/>
          <w:sz w:val="24"/>
          <w:highlight w:val="none"/>
        </w:rPr>
        <w:t xml:space="preserve">6.4.1   </w:t>
      </w:r>
      <w:r>
        <w:rPr>
          <w:rFonts w:hint="eastAsia" w:ascii="仿宋_GB2312" w:eastAsia="仿宋_GB2312"/>
          <w:color w:val="auto"/>
          <w:sz w:val="24"/>
          <w:highlight w:val="none"/>
        </w:rPr>
        <w:fldChar w:fldCharType="begin"/>
      </w:r>
      <w:r>
        <w:rPr>
          <w:rFonts w:hint="eastAsia" w:ascii="仿宋_GB2312" w:eastAsia="仿宋_GB2312"/>
          <w:color w:val="auto"/>
          <w:sz w:val="24"/>
          <w:highlight w:val="none"/>
        </w:rPr>
        <w:instrText xml:space="preserve"> = 1 \* GB2 </w:instrText>
      </w:r>
      <w:r>
        <w:rPr>
          <w:rFonts w:hint="eastAsia" w:ascii="仿宋_GB2312" w:eastAsia="仿宋_GB2312"/>
          <w:color w:val="auto"/>
          <w:sz w:val="24"/>
          <w:highlight w:val="none"/>
        </w:rPr>
        <w:fldChar w:fldCharType="separate"/>
      </w:r>
      <w:r>
        <w:rPr>
          <w:rFonts w:hint="eastAsia" w:ascii="仿宋_GB2312" w:eastAsia="仿宋_GB2312"/>
          <w:color w:val="auto"/>
          <w:sz w:val="24"/>
          <w:highlight w:val="none"/>
        </w:rPr>
        <w:t>⑴</w:t>
      </w:r>
      <w:r>
        <w:rPr>
          <w:rFonts w:hint="eastAsia" w:ascii="仿宋_GB2312" w:eastAsia="仿宋_GB2312"/>
          <w:color w:val="auto"/>
          <w:sz w:val="24"/>
          <w:highlight w:val="none"/>
        </w:rPr>
        <w:fldChar w:fldCharType="end"/>
      </w:r>
      <w:r>
        <w:rPr>
          <w:rFonts w:hint="eastAsia" w:ascii="仿宋_GB2312" w:eastAsia="仿宋_GB2312"/>
          <w:color w:val="auto"/>
          <w:sz w:val="24"/>
          <w:highlight w:val="none"/>
        </w:rPr>
        <w:t>对磋商响应文件中含义不明确、同类问题表述不一致或者有明显文字和计算错误的内容，</w:t>
      </w:r>
      <w:r>
        <w:rPr>
          <w:rFonts w:hint="eastAsia" w:ascii="仿宋_GB2312" w:eastAsia="仿宋_GB2312"/>
          <w:b/>
          <w:color w:val="auto"/>
          <w:sz w:val="24"/>
          <w:highlight w:val="none"/>
        </w:rPr>
        <w:t>磋商小组通过政府采购云平台要求供应商作出必要的澄清、说明或者补正。电子磋商响应文件的澄清、说明或者补正采用政府采购云平台交换数据电文，供应商提交的澄清、说明或补正的时间为30分钟（供应商务必在线等待，留意手机短信，及时在线澄清、说明或补正）</w:t>
      </w:r>
      <w:r>
        <w:rPr>
          <w:rFonts w:hint="eastAsia" w:ascii="仿宋_GB2312" w:eastAsia="仿宋_GB2312"/>
          <w:color w:val="auto"/>
          <w:sz w:val="24"/>
          <w:highlight w:val="none"/>
        </w:rPr>
        <w:t>。供应商的澄清、说明或者更正不得超出磋商响应文件的范围或者改变磋商响应文件的实质性内容；</w:t>
      </w:r>
    </w:p>
    <w:p w14:paraId="4BD9B7F3">
      <w:pPr>
        <w:spacing w:line="360" w:lineRule="auto"/>
        <w:ind w:left="840" w:leftChars="400" w:firstLine="120" w:firstLineChars="50"/>
        <w:rPr>
          <w:rFonts w:ascii="仿宋_GB2312" w:hAnsi="宋体" w:eastAsia="仿宋_GB2312"/>
          <w:color w:val="auto"/>
          <w:sz w:val="24"/>
          <w:highlight w:val="none"/>
        </w:rPr>
      </w:pPr>
      <w:r>
        <w:rPr>
          <w:rFonts w:ascii="仿宋_GB2312" w:eastAsia="仿宋_GB2312"/>
          <w:color w:val="auto"/>
          <w:sz w:val="24"/>
          <w:highlight w:val="none"/>
        </w:rPr>
        <w:fldChar w:fldCharType="begin"/>
      </w:r>
      <w:r>
        <w:rPr>
          <w:rFonts w:ascii="仿宋_GB2312" w:eastAsia="仿宋_GB2312"/>
          <w:color w:val="auto"/>
          <w:sz w:val="24"/>
          <w:highlight w:val="none"/>
        </w:rPr>
        <w:instrText xml:space="preserve"> </w:instrText>
      </w:r>
      <w:r>
        <w:rPr>
          <w:rFonts w:hint="eastAsia" w:ascii="仿宋_GB2312" w:eastAsia="仿宋_GB2312"/>
          <w:color w:val="auto"/>
          <w:sz w:val="24"/>
          <w:highlight w:val="none"/>
        </w:rPr>
        <w:instrText xml:space="preserve">= 2 \* GB2</w:instrText>
      </w:r>
      <w:r>
        <w:rPr>
          <w:rFonts w:ascii="仿宋_GB2312" w:eastAsia="仿宋_GB2312"/>
          <w:color w:val="auto"/>
          <w:sz w:val="24"/>
          <w:highlight w:val="none"/>
        </w:rPr>
        <w:instrText xml:space="preserve"> </w:instrText>
      </w:r>
      <w:r>
        <w:rPr>
          <w:rFonts w:ascii="仿宋_GB2312" w:eastAsia="仿宋_GB2312"/>
          <w:color w:val="auto"/>
          <w:sz w:val="24"/>
          <w:highlight w:val="none"/>
        </w:rPr>
        <w:fldChar w:fldCharType="separate"/>
      </w:r>
      <w:r>
        <w:rPr>
          <w:rFonts w:hint="eastAsia" w:ascii="仿宋_GB2312" w:eastAsia="仿宋_GB2312"/>
          <w:color w:val="auto"/>
          <w:sz w:val="24"/>
          <w:highlight w:val="none"/>
        </w:rPr>
        <w:t>⑵</w:t>
      </w:r>
      <w:r>
        <w:rPr>
          <w:rFonts w:ascii="仿宋_GB2312" w:eastAsia="仿宋_GB2312"/>
          <w:color w:val="auto"/>
          <w:sz w:val="24"/>
          <w:highlight w:val="none"/>
        </w:rPr>
        <w:fldChar w:fldCharType="end"/>
      </w:r>
      <w:r>
        <w:rPr>
          <w:rFonts w:hint="eastAsia" w:ascii="仿宋_GB2312" w:hAnsi="宋体" w:eastAsia="仿宋_GB2312"/>
          <w:color w:val="auto"/>
          <w:sz w:val="24"/>
          <w:highlight w:val="none"/>
        </w:rPr>
        <w:t>供应商的的澄清、说明或更正将作为磋商响应文件的一部分；</w:t>
      </w:r>
    </w:p>
    <w:p w14:paraId="62CD7B14">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6.4.2   评审时磋商小组</w:t>
      </w:r>
      <w:r>
        <w:rPr>
          <w:rFonts w:ascii="仿宋_GB2312" w:eastAsia="仿宋_GB2312"/>
          <w:color w:val="auto"/>
          <w:sz w:val="24"/>
          <w:highlight w:val="none"/>
        </w:rPr>
        <w:t>认为</w:t>
      </w:r>
      <w:r>
        <w:rPr>
          <w:rFonts w:hint="eastAsia" w:ascii="仿宋_GB2312" w:eastAsia="仿宋_GB2312"/>
          <w:color w:val="auto"/>
          <w:sz w:val="24"/>
          <w:highlight w:val="none"/>
        </w:rPr>
        <w:t>供应商</w:t>
      </w:r>
      <w:r>
        <w:rPr>
          <w:rFonts w:ascii="仿宋_GB2312" w:eastAsia="仿宋_GB2312"/>
          <w:color w:val="auto"/>
          <w:sz w:val="24"/>
          <w:highlight w:val="none"/>
        </w:rPr>
        <w:t>的</w:t>
      </w:r>
      <w:r>
        <w:rPr>
          <w:rFonts w:hint="eastAsia" w:ascii="仿宋_GB2312" w:eastAsia="仿宋_GB2312"/>
          <w:color w:val="auto"/>
          <w:sz w:val="24"/>
          <w:highlight w:val="none"/>
        </w:rPr>
        <w:t>最后</w:t>
      </w:r>
      <w:r>
        <w:rPr>
          <w:rFonts w:ascii="仿宋_GB2312" w:eastAsia="仿宋_GB2312"/>
          <w:color w:val="auto"/>
          <w:sz w:val="24"/>
          <w:highlight w:val="none"/>
        </w:rPr>
        <w:t>报价明显低于其他供应商的</w:t>
      </w:r>
      <w:r>
        <w:rPr>
          <w:rFonts w:hint="eastAsia" w:ascii="仿宋_GB2312" w:eastAsia="仿宋_GB2312"/>
          <w:color w:val="auto"/>
          <w:sz w:val="24"/>
          <w:highlight w:val="none"/>
        </w:rPr>
        <w:t>最后</w:t>
      </w:r>
      <w:r>
        <w:rPr>
          <w:rFonts w:ascii="仿宋_GB2312" w:eastAsia="仿宋_GB2312"/>
          <w:color w:val="auto"/>
          <w:sz w:val="24"/>
          <w:highlight w:val="none"/>
        </w:rPr>
        <w:t>报价，有可能影响</w:t>
      </w:r>
      <w:r>
        <w:rPr>
          <w:rFonts w:hint="eastAsia" w:ascii="仿宋_GB2312" w:eastAsia="仿宋_GB2312"/>
          <w:color w:val="auto"/>
          <w:sz w:val="24"/>
          <w:highlight w:val="none"/>
        </w:rPr>
        <w:t>服务（</w:t>
      </w:r>
      <w:r>
        <w:rPr>
          <w:rFonts w:ascii="仿宋_GB2312" w:eastAsia="仿宋_GB2312"/>
          <w:color w:val="auto"/>
          <w:sz w:val="24"/>
          <w:highlight w:val="none"/>
        </w:rPr>
        <w:t>产品</w:t>
      </w:r>
      <w:r>
        <w:rPr>
          <w:rFonts w:hint="eastAsia" w:ascii="仿宋_GB2312" w:eastAsia="仿宋_GB2312"/>
          <w:color w:val="auto"/>
          <w:sz w:val="24"/>
          <w:highlight w:val="none"/>
        </w:rPr>
        <w:t>）</w:t>
      </w:r>
      <w:r>
        <w:rPr>
          <w:rFonts w:ascii="仿宋_GB2312" w:eastAsia="仿宋_GB2312"/>
          <w:color w:val="auto"/>
          <w:sz w:val="24"/>
          <w:highlight w:val="none"/>
        </w:rPr>
        <w:t>质量或者不能诚信履约的，</w:t>
      </w:r>
      <w:r>
        <w:rPr>
          <w:rFonts w:hint="eastAsia" w:ascii="仿宋_GB2312" w:eastAsia="仿宋_GB2312"/>
          <w:color w:val="auto"/>
          <w:sz w:val="24"/>
          <w:highlight w:val="none"/>
        </w:rPr>
        <w:t>应当</w:t>
      </w:r>
      <w:r>
        <w:rPr>
          <w:rFonts w:ascii="仿宋_GB2312" w:eastAsia="仿宋_GB2312"/>
          <w:color w:val="auto"/>
          <w:sz w:val="24"/>
          <w:highlight w:val="none"/>
        </w:rPr>
        <w:t>要</w:t>
      </w:r>
      <w:r>
        <w:rPr>
          <w:rFonts w:hint="eastAsia" w:ascii="仿宋_GB2312" w:eastAsia="仿宋_GB2312"/>
          <w:color w:val="auto"/>
          <w:sz w:val="24"/>
          <w:highlight w:val="none"/>
        </w:rPr>
        <w:t>求</w:t>
      </w:r>
      <w:r>
        <w:rPr>
          <w:rFonts w:ascii="仿宋_GB2312" w:eastAsia="仿宋_GB2312"/>
          <w:color w:val="auto"/>
          <w:sz w:val="24"/>
          <w:highlight w:val="none"/>
        </w:rPr>
        <w:t>其在评审现场合理的时间内说明原因和提供证明材料</w:t>
      </w:r>
      <w:r>
        <w:rPr>
          <w:rFonts w:hint="eastAsia" w:ascii="仿宋_GB2312" w:eastAsia="仿宋_GB2312"/>
          <w:color w:val="auto"/>
          <w:sz w:val="24"/>
          <w:highlight w:val="none"/>
        </w:rPr>
        <w:t>；</w:t>
      </w:r>
    </w:p>
    <w:p w14:paraId="448652FA">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6.4.3   不接受供应商主动对磋商响应文件的澄清、说明或者补正。</w:t>
      </w:r>
    </w:p>
    <w:p w14:paraId="7ED5C9EF">
      <w:pPr>
        <w:pStyle w:val="254"/>
        <w:rPr>
          <w:color w:val="auto"/>
          <w:highlight w:val="none"/>
        </w:rPr>
      </w:pPr>
      <w:bookmarkStart w:id="217" w:name="_Toc531359022"/>
      <w:bookmarkStart w:id="218" w:name="_Toc647"/>
      <w:r>
        <w:rPr>
          <w:rFonts w:hint="eastAsia"/>
          <w:color w:val="auto"/>
          <w:highlight w:val="none"/>
        </w:rPr>
        <w:t>6.5     报价错误</w:t>
      </w:r>
      <w:r>
        <w:rPr>
          <w:color w:val="auto"/>
          <w:highlight w:val="none"/>
        </w:rPr>
        <w:t>修正</w:t>
      </w:r>
      <w:bookmarkEnd w:id="217"/>
      <w:bookmarkEnd w:id="218"/>
    </w:p>
    <w:p w14:paraId="39AC19F0">
      <w:pPr>
        <w:spacing w:line="360" w:lineRule="auto"/>
        <w:ind w:left="960" w:hanging="960" w:hangingChars="400"/>
        <w:rPr>
          <w:rFonts w:ascii="仿宋_GB2312" w:eastAsia="仿宋_GB2312"/>
          <w:color w:val="auto"/>
          <w:sz w:val="24"/>
          <w:highlight w:val="none"/>
        </w:rPr>
      </w:pPr>
      <w:r>
        <w:rPr>
          <w:rFonts w:hint="eastAsia" w:ascii="仿宋_GB2312" w:eastAsia="仿宋_GB2312"/>
          <w:color w:val="auto"/>
          <w:sz w:val="24"/>
          <w:highlight w:val="none"/>
        </w:rPr>
        <w:t>6.5.1   磋商小组对确定磋商响应文件为实质上响应磋商文件要求的，磋商响应文件报价出现前后不一致的，按照下列规定修正：</w:t>
      </w:r>
    </w:p>
    <w:p w14:paraId="54BBEBCF">
      <w:pPr>
        <w:spacing w:line="360" w:lineRule="auto"/>
        <w:ind w:left="1185" w:leftChars="450" w:hanging="240" w:hangingChars="10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1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⑴</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报价文件中开标一览表（报价表）内容与报价明细表相应内容不一致的，以开标一览表（报价表）为准（政采云</w:t>
      </w:r>
      <w:r>
        <w:rPr>
          <w:rFonts w:ascii="仿宋_GB2312" w:eastAsia="仿宋_GB2312"/>
          <w:bCs/>
          <w:color w:val="auto"/>
          <w:sz w:val="24"/>
          <w:highlight w:val="none"/>
        </w:rPr>
        <w:t>系统</w:t>
      </w:r>
      <w:r>
        <w:rPr>
          <w:rFonts w:hint="eastAsia" w:ascii="仿宋_GB2312" w:eastAsia="仿宋_GB2312"/>
          <w:bCs/>
          <w:color w:val="auto"/>
          <w:sz w:val="24"/>
          <w:highlight w:val="none"/>
        </w:rPr>
        <w:t>开启报价若</w:t>
      </w:r>
      <w:r>
        <w:rPr>
          <w:rFonts w:ascii="仿宋_GB2312" w:eastAsia="仿宋_GB2312"/>
          <w:bCs/>
          <w:color w:val="auto"/>
          <w:sz w:val="24"/>
          <w:highlight w:val="none"/>
        </w:rPr>
        <w:t>与</w:t>
      </w:r>
      <w:r>
        <w:rPr>
          <w:rFonts w:hint="eastAsia" w:ascii="仿宋_GB2312" w:eastAsia="仿宋_GB2312"/>
          <w:bCs/>
          <w:color w:val="auto"/>
          <w:sz w:val="24"/>
          <w:highlight w:val="none"/>
        </w:rPr>
        <w:t>报价</w:t>
      </w:r>
      <w:r>
        <w:rPr>
          <w:rFonts w:ascii="仿宋_GB2312" w:eastAsia="仿宋_GB2312"/>
          <w:bCs/>
          <w:color w:val="auto"/>
          <w:sz w:val="24"/>
          <w:highlight w:val="none"/>
        </w:rPr>
        <w:t>文件</w:t>
      </w:r>
      <w:r>
        <w:rPr>
          <w:rFonts w:hint="eastAsia" w:ascii="仿宋_GB2312" w:eastAsia="仿宋_GB2312"/>
          <w:bCs/>
          <w:color w:val="auto"/>
          <w:sz w:val="24"/>
          <w:highlight w:val="none"/>
        </w:rPr>
        <w:t>不一致</w:t>
      </w:r>
      <w:r>
        <w:rPr>
          <w:rFonts w:ascii="仿宋_GB2312" w:eastAsia="仿宋_GB2312"/>
          <w:bCs/>
          <w:color w:val="auto"/>
          <w:sz w:val="24"/>
          <w:highlight w:val="none"/>
        </w:rPr>
        <w:t>以报价文件</w:t>
      </w:r>
      <w:r>
        <w:rPr>
          <w:rFonts w:hint="eastAsia" w:ascii="仿宋_GB2312" w:eastAsia="仿宋_GB2312"/>
          <w:bCs/>
          <w:color w:val="auto"/>
          <w:sz w:val="24"/>
          <w:highlight w:val="none"/>
        </w:rPr>
        <w:t>为准）；</w:t>
      </w:r>
    </w:p>
    <w:p w14:paraId="6394B37B">
      <w:pPr>
        <w:spacing w:line="360" w:lineRule="auto"/>
        <w:ind w:left="840" w:leftChars="400" w:firstLine="120" w:firstLineChars="50"/>
        <w:rPr>
          <w:rFonts w:ascii="仿宋_GB2312" w:eastAsia="仿宋_GB2312"/>
          <w:bCs/>
          <w:color w:val="auto"/>
          <w:sz w:val="24"/>
          <w:highlight w:val="none"/>
        </w:rPr>
      </w:pPr>
      <w:r>
        <w:rPr>
          <w:rFonts w:ascii="仿宋_GB2312" w:eastAsia="仿宋_GB2312"/>
          <w:color w:val="auto"/>
          <w:sz w:val="24"/>
          <w:highlight w:val="none"/>
        </w:rPr>
        <w:fldChar w:fldCharType="begin"/>
      </w:r>
      <w:r>
        <w:rPr>
          <w:rFonts w:ascii="仿宋_GB2312" w:eastAsia="仿宋_GB2312"/>
          <w:color w:val="auto"/>
          <w:sz w:val="24"/>
          <w:highlight w:val="none"/>
        </w:rPr>
        <w:instrText xml:space="preserve"> </w:instrText>
      </w:r>
      <w:r>
        <w:rPr>
          <w:rFonts w:hint="eastAsia" w:ascii="仿宋_GB2312" w:eastAsia="仿宋_GB2312"/>
          <w:color w:val="auto"/>
          <w:sz w:val="24"/>
          <w:highlight w:val="none"/>
        </w:rPr>
        <w:instrText xml:space="preserve">= 2 \* GB2</w:instrText>
      </w:r>
      <w:r>
        <w:rPr>
          <w:rFonts w:ascii="仿宋_GB2312" w:eastAsia="仿宋_GB2312"/>
          <w:color w:val="auto"/>
          <w:sz w:val="24"/>
          <w:highlight w:val="none"/>
        </w:rPr>
        <w:instrText xml:space="preserve"> </w:instrText>
      </w:r>
      <w:r>
        <w:rPr>
          <w:rFonts w:ascii="仿宋_GB2312" w:eastAsia="仿宋_GB2312"/>
          <w:color w:val="auto"/>
          <w:sz w:val="24"/>
          <w:highlight w:val="none"/>
        </w:rPr>
        <w:fldChar w:fldCharType="separate"/>
      </w:r>
      <w:r>
        <w:rPr>
          <w:rFonts w:hint="eastAsia" w:ascii="仿宋_GB2312" w:eastAsia="仿宋_GB2312"/>
          <w:color w:val="auto"/>
          <w:sz w:val="24"/>
          <w:highlight w:val="none"/>
        </w:rPr>
        <w:t>⑵</w:t>
      </w:r>
      <w:r>
        <w:rPr>
          <w:rFonts w:ascii="仿宋_GB2312" w:eastAsia="仿宋_GB2312"/>
          <w:color w:val="auto"/>
          <w:sz w:val="24"/>
          <w:highlight w:val="none"/>
        </w:rPr>
        <w:fldChar w:fldCharType="end"/>
      </w:r>
      <w:r>
        <w:rPr>
          <w:rFonts w:hint="eastAsia" w:ascii="仿宋_GB2312" w:eastAsia="仿宋_GB2312"/>
          <w:bCs/>
          <w:color w:val="auto"/>
          <w:sz w:val="24"/>
          <w:highlight w:val="none"/>
        </w:rPr>
        <w:t>报价文件的大写金额和小写金额不一致的，以大写金额为准；</w:t>
      </w:r>
    </w:p>
    <w:p w14:paraId="6308EA83">
      <w:pPr>
        <w:spacing w:line="360" w:lineRule="auto"/>
        <w:ind w:left="1185" w:leftChars="450" w:hanging="240" w:hangingChars="10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3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⑶</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单价金额</w:t>
      </w:r>
      <w:r>
        <w:rPr>
          <w:rFonts w:ascii="仿宋_GB2312" w:eastAsia="仿宋_GB2312"/>
          <w:bCs/>
          <w:color w:val="auto"/>
          <w:sz w:val="24"/>
          <w:highlight w:val="none"/>
        </w:rPr>
        <w:t>小数点或者百分</w:t>
      </w:r>
      <w:r>
        <w:rPr>
          <w:rFonts w:hint="eastAsia" w:ascii="仿宋_GB2312" w:eastAsia="仿宋_GB2312"/>
          <w:bCs/>
          <w:color w:val="auto"/>
          <w:sz w:val="24"/>
          <w:highlight w:val="none"/>
        </w:rPr>
        <w:t>比</w:t>
      </w:r>
      <w:r>
        <w:rPr>
          <w:rFonts w:ascii="仿宋_GB2312" w:eastAsia="仿宋_GB2312"/>
          <w:bCs/>
          <w:color w:val="auto"/>
          <w:sz w:val="24"/>
          <w:highlight w:val="none"/>
        </w:rPr>
        <w:t>有明显错位的，以开标</w:t>
      </w:r>
      <w:r>
        <w:rPr>
          <w:rFonts w:hint="eastAsia" w:ascii="仿宋_GB2312" w:eastAsia="仿宋_GB2312"/>
          <w:bCs/>
          <w:color w:val="auto"/>
          <w:sz w:val="24"/>
          <w:highlight w:val="none"/>
        </w:rPr>
        <w:t>一览表（报价</w:t>
      </w:r>
      <w:r>
        <w:rPr>
          <w:rFonts w:ascii="仿宋_GB2312" w:eastAsia="仿宋_GB2312"/>
          <w:bCs/>
          <w:color w:val="auto"/>
          <w:sz w:val="24"/>
          <w:highlight w:val="none"/>
        </w:rPr>
        <w:t>表</w:t>
      </w:r>
      <w:r>
        <w:rPr>
          <w:rFonts w:hint="eastAsia" w:ascii="仿宋_GB2312" w:eastAsia="仿宋_GB2312"/>
          <w:bCs/>
          <w:color w:val="auto"/>
          <w:sz w:val="24"/>
          <w:highlight w:val="none"/>
        </w:rPr>
        <w:t>）</w:t>
      </w:r>
      <w:r>
        <w:rPr>
          <w:rFonts w:ascii="仿宋_GB2312" w:eastAsia="仿宋_GB2312"/>
          <w:bCs/>
          <w:color w:val="auto"/>
          <w:sz w:val="24"/>
          <w:highlight w:val="none"/>
        </w:rPr>
        <w:t>的总价</w:t>
      </w:r>
      <w:r>
        <w:rPr>
          <w:rFonts w:hint="eastAsia" w:ascii="仿宋_GB2312" w:eastAsia="仿宋_GB2312"/>
          <w:bCs/>
          <w:color w:val="auto"/>
          <w:sz w:val="24"/>
          <w:highlight w:val="none"/>
        </w:rPr>
        <w:t>为准</w:t>
      </w:r>
      <w:r>
        <w:rPr>
          <w:rFonts w:ascii="仿宋_GB2312" w:eastAsia="仿宋_GB2312"/>
          <w:bCs/>
          <w:color w:val="auto"/>
          <w:sz w:val="24"/>
          <w:highlight w:val="none"/>
        </w:rPr>
        <w:t>，并修改单价；</w:t>
      </w:r>
    </w:p>
    <w:p w14:paraId="332ABE5D">
      <w:pPr>
        <w:spacing w:line="360" w:lineRule="auto"/>
        <w:ind w:left="840" w:leftChars="400" w:firstLine="120" w:firstLineChars="5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4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⑷</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总价</w:t>
      </w:r>
      <w:r>
        <w:rPr>
          <w:rFonts w:ascii="仿宋_GB2312" w:eastAsia="仿宋_GB2312"/>
          <w:bCs/>
          <w:color w:val="auto"/>
          <w:sz w:val="24"/>
          <w:highlight w:val="none"/>
        </w:rPr>
        <w:t>金额与</w:t>
      </w:r>
      <w:r>
        <w:rPr>
          <w:rFonts w:hint="eastAsia" w:ascii="仿宋_GB2312" w:eastAsia="仿宋_GB2312"/>
          <w:bCs/>
          <w:color w:val="auto"/>
          <w:sz w:val="24"/>
          <w:highlight w:val="none"/>
        </w:rPr>
        <w:t>按</w:t>
      </w:r>
      <w:r>
        <w:rPr>
          <w:rFonts w:ascii="仿宋_GB2312" w:eastAsia="仿宋_GB2312"/>
          <w:bCs/>
          <w:color w:val="auto"/>
          <w:sz w:val="24"/>
          <w:highlight w:val="none"/>
        </w:rPr>
        <w:t>单价</w:t>
      </w:r>
      <w:r>
        <w:rPr>
          <w:rFonts w:hint="eastAsia" w:ascii="仿宋_GB2312" w:eastAsia="仿宋_GB2312"/>
          <w:bCs/>
          <w:color w:val="auto"/>
          <w:sz w:val="24"/>
          <w:highlight w:val="none"/>
        </w:rPr>
        <w:t>汇总</w:t>
      </w:r>
      <w:r>
        <w:rPr>
          <w:rFonts w:ascii="仿宋_GB2312" w:eastAsia="仿宋_GB2312"/>
          <w:bCs/>
          <w:color w:val="auto"/>
          <w:sz w:val="24"/>
          <w:highlight w:val="none"/>
        </w:rPr>
        <w:t>金额不一致的，以单价金额计算</w:t>
      </w:r>
      <w:r>
        <w:rPr>
          <w:rFonts w:hint="eastAsia" w:ascii="仿宋_GB2312" w:eastAsia="仿宋_GB2312"/>
          <w:bCs/>
          <w:color w:val="auto"/>
          <w:sz w:val="24"/>
          <w:highlight w:val="none"/>
        </w:rPr>
        <w:t>结果</w:t>
      </w:r>
      <w:r>
        <w:rPr>
          <w:rFonts w:ascii="仿宋_GB2312" w:eastAsia="仿宋_GB2312"/>
          <w:bCs/>
          <w:color w:val="auto"/>
          <w:sz w:val="24"/>
          <w:highlight w:val="none"/>
        </w:rPr>
        <w:t>为准</w:t>
      </w:r>
      <w:r>
        <w:rPr>
          <w:rFonts w:hint="eastAsia" w:ascii="仿宋_GB2312" w:eastAsia="仿宋_GB2312"/>
          <w:bCs/>
          <w:color w:val="auto"/>
          <w:sz w:val="24"/>
          <w:highlight w:val="none"/>
        </w:rPr>
        <w:t>；</w:t>
      </w:r>
    </w:p>
    <w:p w14:paraId="4F2E1DA2">
      <w:pPr>
        <w:spacing w:line="360" w:lineRule="auto"/>
        <w:ind w:left="840" w:leftChars="400" w:firstLine="120" w:firstLineChars="5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5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⑸</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同时</w:t>
      </w:r>
      <w:r>
        <w:rPr>
          <w:rFonts w:ascii="仿宋_GB2312" w:eastAsia="仿宋_GB2312"/>
          <w:bCs/>
          <w:color w:val="auto"/>
          <w:sz w:val="24"/>
          <w:highlight w:val="none"/>
        </w:rPr>
        <w:t>出现</w:t>
      </w:r>
      <w:r>
        <w:rPr>
          <w:rFonts w:hint="eastAsia" w:ascii="仿宋_GB2312" w:eastAsia="仿宋_GB2312"/>
          <w:bCs/>
          <w:color w:val="auto"/>
          <w:sz w:val="24"/>
          <w:highlight w:val="none"/>
        </w:rPr>
        <w:t>两种</w:t>
      </w:r>
      <w:r>
        <w:rPr>
          <w:rFonts w:ascii="仿宋_GB2312" w:eastAsia="仿宋_GB2312"/>
          <w:bCs/>
          <w:color w:val="auto"/>
          <w:sz w:val="24"/>
          <w:highlight w:val="none"/>
        </w:rPr>
        <w:t>以上</w:t>
      </w:r>
      <w:r>
        <w:rPr>
          <w:rFonts w:hint="eastAsia" w:ascii="仿宋_GB2312" w:eastAsia="仿宋_GB2312"/>
          <w:bCs/>
          <w:color w:val="auto"/>
          <w:sz w:val="24"/>
          <w:highlight w:val="none"/>
        </w:rPr>
        <w:t>不一致</w:t>
      </w:r>
      <w:r>
        <w:rPr>
          <w:rFonts w:ascii="仿宋_GB2312" w:eastAsia="仿宋_GB2312"/>
          <w:bCs/>
          <w:color w:val="auto"/>
          <w:sz w:val="24"/>
          <w:highlight w:val="none"/>
        </w:rPr>
        <w:t>的，按</w:t>
      </w:r>
      <w:r>
        <w:rPr>
          <w:rFonts w:hint="eastAsia" w:ascii="仿宋_GB2312" w:eastAsia="仿宋_GB2312"/>
          <w:bCs/>
          <w:color w:val="auto"/>
          <w:sz w:val="24"/>
          <w:highlight w:val="none"/>
        </w:rPr>
        <w:t>上述顺序</w:t>
      </w:r>
      <w:r>
        <w:rPr>
          <w:rFonts w:ascii="仿宋_GB2312" w:eastAsia="仿宋_GB2312"/>
          <w:bCs/>
          <w:color w:val="auto"/>
          <w:sz w:val="24"/>
          <w:highlight w:val="none"/>
        </w:rPr>
        <w:t>修正</w:t>
      </w:r>
      <w:r>
        <w:rPr>
          <w:rFonts w:hint="eastAsia" w:ascii="仿宋_GB2312" w:eastAsia="仿宋_GB2312"/>
          <w:bCs/>
          <w:color w:val="auto"/>
          <w:sz w:val="24"/>
          <w:highlight w:val="none"/>
        </w:rPr>
        <w:t>；</w:t>
      </w:r>
    </w:p>
    <w:p w14:paraId="125CE23A">
      <w:pPr>
        <w:spacing w:line="360" w:lineRule="auto"/>
        <w:ind w:left="840" w:leftChars="400" w:firstLine="120" w:firstLineChars="5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6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⑹</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对不同文字文本</w:t>
      </w:r>
      <w:r>
        <w:rPr>
          <w:rFonts w:hint="eastAsia" w:ascii="仿宋_GB2312" w:eastAsia="仿宋_GB2312"/>
          <w:color w:val="auto"/>
          <w:kern w:val="0"/>
          <w:sz w:val="24"/>
          <w:highlight w:val="none"/>
        </w:rPr>
        <w:t>磋商响应文件</w:t>
      </w:r>
      <w:r>
        <w:rPr>
          <w:rFonts w:hint="eastAsia" w:ascii="仿宋_GB2312" w:eastAsia="仿宋_GB2312"/>
          <w:bCs/>
          <w:color w:val="auto"/>
          <w:sz w:val="24"/>
          <w:highlight w:val="none"/>
        </w:rPr>
        <w:t>的解释发生异议的，以中文文本为准；</w:t>
      </w:r>
    </w:p>
    <w:p w14:paraId="3AD25D93">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7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⑺</w:t>
      </w:r>
      <w:r>
        <w:rPr>
          <w:rFonts w:ascii="仿宋_GB2312" w:eastAsia="仿宋_GB2312"/>
          <w:bCs/>
          <w:color w:val="auto"/>
          <w:sz w:val="24"/>
          <w:highlight w:val="none"/>
        </w:rPr>
        <w:fldChar w:fldCharType="end"/>
      </w:r>
      <w:r>
        <w:rPr>
          <w:rFonts w:hint="eastAsia" w:ascii="仿宋_GB2312" w:eastAsia="仿宋_GB2312"/>
          <w:color w:val="auto"/>
          <w:sz w:val="24"/>
          <w:highlight w:val="none"/>
        </w:rPr>
        <w:t>修正错误的响应报价，经供应商</w:t>
      </w:r>
      <w:r>
        <w:rPr>
          <w:rFonts w:ascii="仿宋_GB2312" w:eastAsia="仿宋_GB2312"/>
          <w:color w:val="auto"/>
          <w:sz w:val="24"/>
          <w:highlight w:val="none"/>
        </w:rPr>
        <w:t>负责人</w:t>
      </w:r>
      <w:r>
        <w:rPr>
          <w:rFonts w:hint="eastAsia" w:ascii="仿宋_GB2312" w:eastAsia="仿宋_GB2312"/>
          <w:color w:val="auto"/>
          <w:sz w:val="24"/>
          <w:highlight w:val="none"/>
        </w:rPr>
        <w:t>（</w:t>
      </w:r>
      <w:r>
        <w:rPr>
          <w:rFonts w:hint="eastAsia" w:ascii="仿宋_GB2312" w:eastAsia="仿宋_GB2312"/>
          <w:color w:val="000000"/>
          <w:sz w:val="24"/>
          <w:highlight w:val="none"/>
        </w:rPr>
        <w:t>或委托</w:t>
      </w:r>
      <w:r>
        <w:rPr>
          <w:rFonts w:ascii="仿宋_GB2312" w:eastAsia="仿宋_GB2312"/>
          <w:color w:val="000000"/>
          <w:sz w:val="24"/>
          <w:highlight w:val="none"/>
        </w:rPr>
        <w:t>代理人</w:t>
      </w:r>
      <w:r>
        <w:rPr>
          <w:rFonts w:hint="eastAsia" w:ascii="仿宋_GB2312" w:eastAsia="仿宋_GB2312"/>
          <w:color w:val="000000"/>
          <w:sz w:val="24"/>
          <w:highlight w:val="none"/>
        </w:rPr>
        <w:t>）同意签字确认后产生约束力。调整后的响应报价对供应商具有约束作用。若供应商不接受修正后的响应报价，则其响应无效。</w:t>
      </w:r>
    </w:p>
    <w:p w14:paraId="62D36EE2">
      <w:pPr>
        <w:pStyle w:val="254"/>
        <w:rPr>
          <w:highlight w:val="none"/>
        </w:rPr>
      </w:pPr>
      <w:bookmarkStart w:id="219" w:name="_Toc2714"/>
      <w:bookmarkStart w:id="220" w:name="_Toc531359024"/>
      <w:r>
        <w:rPr>
          <w:highlight w:val="none"/>
        </w:rPr>
        <w:t xml:space="preserve">6.6     </w:t>
      </w:r>
      <w:r>
        <w:rPr>
          <w:rFonts w:hint="eastAsia"/>
          <w:highlight w:val="none"/>
        </w:rPr>
        <w:t>评审报告</w:t>
      </w:r>
      <w:bookmarkEnd w:id="219"/>
      <w:bookmarkEnd w:id="220"/>
    </w:p>
    <w:p w14:paraId="0881F461">
      <w:pPr>
        <w:spacing w:line="360" w:lineRule="auto"/>
        <w:ind w:left="960" w:hanging="960" w:hangingChars="400"/>
        <w:rPr>
          <w:rFonts w:ascii="仿宋_GB2312" w:eastAsia="仿宋_GB2312"/>
          <w:sz w:val="24"/>
          <w:highlight w:val="none"/>
        </w:rPr>
      </w:pPr>
      <w:r>
        <w:rPr>
          <w:rFonts w:hint="eastAsia" w:ascii="仿宋_GB2312" w:eastAsia="仿宋_GB2312"/>
          <w:sz w:val="24"/>
          <w:highlight w:val="none"/>
        </w:rPr>
        <w:t>6.</w:t>
      </w:r>
      <w:r>
        <w:rPr>
          <w:rFonts w:ascii="仿宋_GB2312" w:eastAsia="仿宋_GB2312"/>
          <w:sz w:val="24"/>
          <w:highlight w:val="none"/>
        </w:rPr>
        <w:t>6</w:t>
      </w:r>
      <w:r>
        <w:rPr>
          <w:rFonts w:hint="eastAsia" w:ascii="仿宋_GB2312" w:eastAsia="仿宋_GB2312"/>
          <w:sz w:val="24"/>
          <w:highlight w:val="none"/>
        </w:rPr>
        <w:t>.1   评审</w:t>
      </w:r>
      <w:r>
        <w:rPr>
          <w:rFonts w:ascii="仿宋_GB2312" w:eastAsia="仿宋_GB2312"/>
          <w:sz w:val="24"/>
          <w:highlight w:val="none"/>
        </w:rPr>
        <w:t>结果汇总，供应商结果排序；</w:t>
      </w:r>
    </w:p>
    <w:p w14:paraId="0B7CE7EB">
      <w:pPr>
        <w:spacing w:line="360" w:lineRule="auto"/>
        <w:ind w:left="960" w:hanging="960" w:hangingChars="400"/>
        <w:rPr>
          <w:rFonts w:ascii="仿宋_GB2312" w:eastAsia="仿宋_GB2312"/>
          <w:sz w:val="24"/>
          <w:highlight w:val="none"/>
        </w:rPr>
      </w:pPr>
      <w:r>
        <w:rPr>
          <w:rFonts w:ascii="仿宋_GB2312" w:eastAsia="仿宋_GB2312"/>
          <w:sz w:val="24"/>
          <w:highlight w:val="none"/>
        </w:rPr>
        <w:t xml:space="preserve">6.6.2   </w:t>
      </w:r>
      <w:r>
        <w:rPr>
          <w:rFonts w:hint="eastAsia" w:ascii="仿宋_GB2312" w:eastAsia="仿宋_GB2312"/>
          <w:sz w:val="24"/>
          <w:highlight w:val="none"/>
        </w:rPr>
        <w:t>磋商小组</w:t>
      </w:r>
      <w:r>
        <w:rPr>
          <w:rFonts w:ascii="仿宋_GB2312" w:eastAsia="仿宋_GB2312"/>
          <w:sz w:val="24"/>
          <w:highlight w:val="none"/>
        </w:rPr>
        <w:t>根据全体评审成员签字的原始</w:t>
      </w:r>
      <w:r>
        <w:rPr>
          <w:rFonts w:hint="eastAsia" w:ascii="仿宋_GB2312" w:eastAsia="仿宋_GB2312"/>
          <w:sz w:val="24"/>
          <w:highlight w:val="none"/>
        </w:rPr>
        <w:t>评审</w:t>
      </w:r>
      <w:r>
        <w:rPr>
          <w:rFonts w:ascii="仿宋_GB2312" w:eastAsia="仿宋_GB2312"/>
          <w:sz w:val="24"/>
          <w:highlight w:val="none"/>
        </w:rPr>
        <w:t>记录和评审结果</w:t>
      </w:r>
      <w:r>
        <w:rPr>
          <w:rFonts w:hint="eastAsia" w:ascii="仿宋_GB2312" w:eastAsia="仿宋_GB2312"/>
          <w:sz w:val="24"/>
          <w:highlight w:val="none"/>
        </w:rPr>
        <w:t>编写</w:t>
      </w:r>
      <w:r>
        <w:rPr>
          <w:rFonts w:ascii="仿宋_GB2312" w:eastAsia="仿宋_GB2312"/>
          <w:sz w:val="24"/>
          <w:highlight w:val="none"/>
        </w:rPr>
        <w:t>评审报告</w:t>
      </w:r>
      <w:r>
        <w:rPr>
          <w:rFonts w:hint="eastAsia" w:ascii="仿宋_GB2312" w:eastAsia="仿宋_GB2312"/>
          <w:sz w:val="24"/>
          <w:highlight w:val="none"/>
        </w:rPr>
        <w:t>，</w:t>
      </w:r>
      <w:r>
        <w:rPr>
          <w:rFonts w:ascii="仿宋_GB2312" w:eastAsia="仿宋_GB2312"/>
          <w:sz w:val="24"/>
          <w:highlight w:val="none"/>
        </w:rPr>
        <w:t>并</w:t>
      </w:r>
      <w:r>
        <w:rPr>
          <w:rFonts w:hint="eastAsia" w:ascii="仿宋_GB2312" w:eastAsia="仿宋_GB2312"/>
          <w:sz w:val="24"/>
          <w:highlight w:val="none"/>
        </w:rPr>
        <w:t>推荐1名</w:t>
      </w:r>
      <w:r>
        <w:rPr>
          <w:rFonts w:ascii="仿宋_GB2312" w:eastAsia="仿宋_GB2312"/>
          <w:sz w:val="24"/>
          <w:highlight w:val="none"/>
        </w:rPr>
        <w:t>成交候选人</w:t>
      </w:r>
      <w:r>
        <w:rPr>
          <w:rFonts w:hint="eastAsia" w:ascii="仿宋_GB2312" w:eastAsia="仿宋_GB2312"/>
          <w:sz w:val="24"/>
          <w:highlight w:val="none"/>
        </w:rPr>
        <w:t>；</w:t>
      </w:r>
    </w:p>
    <w:p w14:paraId="3A97A6E6">
      <w:pPr>
        <w:spacing w:line="360" w:lineRule="auto"/>
        <w:ind w:left="960" w:hanging="960" w:hangingChars="400"/>
        <w:rPr>
          <w:rFonts w:ascii="仿宋_GB2312" w:eastAsia="仿宋_GB2312"/>
          <w:color w:val="auto"/>
          <w:sz w:val="24"/>
          <w:highlight w:val="none"/>
        </w:rPr>
      </w:pPr>
      <w:r>
        <w:rPr>
          <w:rFonts w:hint="eastAsia" w:ascii="仿宋_GB2312" w:eastAsia="仿宋_GB2312"/>
          <w:sz w:val="24"/>
          <w:highlight w:val="none"/>
        </w:rPr>
        <w:t>6.</w:t>
      </w:r>
      <w:r>
        <w:rPr>
          <w:rFonts w:ascii="仿宋_GB2312" w:eastAsia="仿宋_GB2312"/>
          <w:sz w:val="24"/>
          <w:highlight w:val="none"/>
        </w:rPr>
        <w:t>6</w:t>
      </w:r>
      <w:r>
        <w:rPr>
          <w:rFonts w:hint="eastAsia" w:ascii="仿宋_GB2312" w:eastAsia="仿宋_GB2312"/>
          <w:sz w:val="24"/>
          <w:highlight w:val="none"/>
        </w:rPr>
        <w:t>.3</w:t>
      </w:r>
      <w:r>
        <w:rPr>
          <w:rFonts w:ascii="仿宋_GB2312" w:eastAsia="仿宋_GB2312"/>
          <w:sz w:val="24"/>
          <w:highlight w:val="none"/>
        </w:rPr>
        <w:t xml:space="preserve">   </w:t>
      </w:r>
      <w:r>
        <w:rPr>
          <w:rFonts w:hint="eastAsia" w:ascii="仿宋_GB2312" w:eastAsia="仿宋_GB2312"/>
          <w:sz w:val="24"/>
          <w:highlight w:val="none"/>
        </w:rPr>
        <w:t>评审报告由磋商小组成员签字确认生效，持不同意见的磋商小组成员应当在评</w:t>
      </w:r>
      <w:r>
        <w:rPr>
          <w:rFonts w:hint="eastAsia" w:ascii="仿宋_GB2312" w:eastAsia="仿宋_GB2312"/>
          <w:color w:val="auto"/>
          <w:sz w:val="24"/>
          <w:highlight w:val="none"/>
        </w:rPr>
        <w:t>审报告上签署不同意见及理由，否则视为同意评审报告；</w:t>
      </w:r>
    </w:p>
    <w:p w14:paraId="5D01F53B">
      <w:pPr>
        <w:spacing w:line="360" w:lineRule="auto"/>
        <w:ind w:left="960" w:hanging="960" w:hangingChars="400"/>
        <w:rPr>
          <w:rFonts w:hint="eastAsia" w:ascii="仿宋_GB2312" w:eastAsia="仿宋_GB2312"/>
          <w:color w:val="auto"/>
          <w:sz w:val="24"/>
          <w:highlight w:val="none"/>
        </w:rPr>
      </w:pPr>
      <w:r>
        <w:rPr>
          <w:rFonts w:hint="eastAsia" w:ascii="仿宋_GB2312" w:eastAsia="仿宋_GB2312"/>
          <w:color w:val="auto"/>
          <w:sz w:val="24"/>
          <w:highlight w:val="none"/>
        </w:rPr>
        <w:t>6.</w:t>
      </w:r>
      <w:r>
        <w:rPr>
          <w:rFonts w:ascii="仿宋_GB2312" w:eastAsia="仿宋_GB2312"/>
          <w:color w:val="auto"/>
          <w:sz w:val="24"/>
          <w:highlight w:val="none"/>
        </w:rPr>
        <w:t>6</w:t>
      </w:r>
      <w:r>
        <w:rPr>
          <w:rFonts w:hint="eastAsia" w:ascii="仿宋_GB2312" w:eastAsia="仿宋_GB2312"/>
          <w:color w:val="auto"/>
          <w:sz w:val="24"/>
          <w:highlight w:val="none"/>
        </w:rPr>
        <w:t>.4   评标</w:t>
      </w:r>
      <w:r>
        <w:rPr>
          <w:rFonts w:ascii="仿宋_GB2312" w:eastAsia="仿宋_GB2312"/>
          <w:color w:val="auto"/>
          <w:sz w:val="24"/>
          <w:highlight w:val="none"/>
        </w:rPr>
        <w:t>结束后，采购代理</w:t>
      </w:r>
      <w:r>
        <w:rPr>
          <w:rFonts w:hint="eastAsia" w:ascii="仿宋_GB2312" w:eastAsia="仿宋_GB2312"/>
          <w:color w:val="auto"/>
          <w:sz w:val="24"/>
          <w:highlight w:val="none"/>
        </w:rPr>
        <w:t>机构通过成交</w:t>
      </w:r>
      <w:r>
        <w:rPr>
          <w:rFonts w:ascii="仿宋_GB2312" w:eastAsia="仿宋_GB2312"/>
          <w:color w:val="auto"/>
          <w:sz w:val="24"/>
          <w:highlight w:val="none"/>
        </w:rPr>
        <w:t>公告的形式宣布评标结果。</w:t>
      </w:r>
    </w:p>
    <w:p w14:paraId="09BEEBB0">
      <w:pPr>
        <w:pStyle w:val="38"/>
        <w:spacing w:beforeLines="100" w:after="240" w:afterLines="100"/>
        <w:jc w:val="left"/>
        <w:outlineLvl w:val="1"/>
        <w:rPr>
          <w:rFonts w:ascii="仿宋_GB2312" w:eastAsia="仿宋_GB2312"/>
          <w:color w:val="auto"/>
          <w:sz w:val="30"/>
          <w:szCs w:val="30"/>
          <w:highlight w:val="none"/>
        </w:rPr>
      </w:pPr>
      <w:bookmarkStart w:id="221" w:name="_Toc531359025"/>
      <w:bookmarkStart w:id="222" w:name="_Toc18800"/>
      <w:bookmarkStart w:id="223" w:name="_Toc523398512"/>
      <w:r>
        <w:rPr>
          <w:rFonts w:hint="eastAsia" w:ascii="仿宋_GB2312" w:eastAsia="仿宋_GB2312"/>
          <w:color w:val="auto"/>
          <w:sz w:val="30"/>
          <w:szCs w:val="30"/>
          <w:highlight w:val="none"/>
        </w:rPr>
        <w:t xml:space="preserve">七   </w:t>
      </w:r>
      <w:r>
        <w:rPr>
          <w:rFonts w:ascii="仿宋_GB2312" w:eastAsia="仿宋_GB2312"/>
          <w:color w:val="auto"/>
          <w:sz w:val="30"/>
          <w:szCs w:val="30"/>
          <w:highlight w:val="none"/>
        </w:rPr>
        <w:t xml:space="preserve"> </w:t>
      </w:r>
      <w:r>
        <w:rPr>
          <w:rFonts w:hint="eastAsia" w:ascii="仿宋_GB2312" w:eastAsia="仿宋_GB2312"/>
          <w:color w:val="auto"/>
          <w:sz w:val="30"/>
          <w:szCs w:val="30"/>
          <w:highlight w:val="none"/>
        </w:rPr>
        <w:t>响应无效的情形</w:t>
      </w:r>
      <w:bookmarkEnd w:id="221"/>
      <w:bookmarkEnd w:id="222"/>
      <w:bookmarkEnd w:id="223"/>
    </w:p>
    <w:p w14:paraId="0C2B6ABA">
      <w:pPr>
        <w:pStyle w:val="254"/>
        <w:rPr>
          <w:rFonts w:hint="eastAsia"/>
          <w:color w:val="auto"/>
          <w:highlight w:val="none"/>
        </w:rPr>
      </w:pPr>
      <w:bookmarkStart w:id="224" w:name="_Toc28399"/>
      <w:r>
        <w:rPr>
          <w:rFonts w:hint="eastAsia"/>
          <w:color w:val="auto"/>
          <w:highlight w:val="none"/>
        </w:rPr>
        <w:t>7</w:t>
      </w:r>
      <w:r>
        <w:rPr>
          <w:color w:val="auto"/>
          <w:highlight w:val="none"/>
        </w:rPr>
        <w:t xml:space="preserve">.1     </w:t>
      </w:r>
      <w:r>
        <w:rPr>
          <w:rFonts w:hint="eastAsia"/>
          <w:color w:val="auto"/>
          <w:highlight w:val="none"/>
        </w:rPr>
        <w:t>在</w:t>
      </w:r>
      <w:r>
        <w:rPr>
          <w:color w:val="auto"/>
          <w:highlight w:val="none"/>
        </w:rPr>
        <w:t>开标</w:t>
      </w:r>
      <w:r>
        <w:rPr>
          <w:rFonts w:hint="eastAsia"/>
          <w:color w:val="auto"/>
          <w:highlight w:val="none"/>
        </w:rPr>
        <w:t>时，如</w:t>
      </w:r>
      <w:r>
        <w:rPr>
          <w:color w:val="auto"/>
          <w:highlight w:val="none"/>
        </w:rPr>
        <w:t>发现</w:t>
      </w:r>
      <w:r>
        <w:rPr>
          <w:rFonts w:hint="eastAsia"/>
          <w:color w:val="auto"/>
          <w:highlight w:val="none"/>
        </w:rPr>
        <w:t>有</w:t>
      </w:r>
      <w:r>
        <w:rPr>
          <w:color w:val="auto"/>
          <w:highlight w:val="none"/>
        </w:rPr>
        <w:t>以下情形</w:t>
      </w:r>
      <w:r>
        <w:rPr>
          <w:rFonts w:hint="eastAsia"/>
          <w:color w:val="auto"/>
          <w:highlight w:val="none"/>
        </w:rPr>
        <w:t>之一</w:t>
      </w:r>
      <w:r>
        <w:rPr>
          <w:color w:val="auto"/>
          <w:highlight w:val="none"/>
        </w:rPr>
        <w:t>的，</w:t>
      </w:r>
      <w:r>
        <w:rPr>
          <w:rFonts w:hint="eastAsia"/>
          <w:color w:val="auto"/>
          <w:highlight w:val="none"/>
        </w:rPr>
        <w:t>其响应</w:t>
      </w:r>
      <w:r>
        <w:rPr>
          <w:color w:val="auto"/>
          <w:highlight w:val="none"/>
        </w:rPr>
        <w:t>无效</w:t>
      </w:r>
      <w:bookmarkEnd w:id="224"/>
    </w:p>
    <w:p w14:paraId="60D9E5B2">
      <w:pPr>
        <w:spacing w:line="360" w:lineRule="auto"/>
        <w:ind w:left="840" w:leftChars="400" w:firstLine="120" w:firstLineChars="50"/>
        <w:rPr>
          <w:rFonts w:ascii="仿宋_GB2312" w:eastAsia="仿宋_GB2312"/>
          <w:bCs/>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1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⑴</w:t>
      </w:r>
      <w:r>
        <w:rPr>
          <w:rFonts w:ascii="仿宋_GB2312" w:eastAsia="仿宋_GB2312"/>
          <w:bCs/>
          <w:color w:val="auto"/>
          <w:sz w:val="24"/>
          <w:highlight w:val="none"/>
        </w:rPr>
        <w:fldChar w:fldCharType="end"/>
      </w:r>
      <w:r>
        <w:rPr>
          <w:rFonts w:hint="eastAsia" w:ascii="仿宋_GB2312" w:eastAsia="仿宋_GB2312"/>
          <w:bCs/>
          <w:color w:val="auto"/>
          <w:sz w:val="24"/>
          <w:highlight w:val="none"/>
        </w:rPr>
        <w:t>未按</w:t>
      </w:r>
      <w:r>
        <w:rPr>
          <w:rFonts w:ascii="仿宋_GB2312" w:eastAsia="仿宋_GB2312"/>
          <w:bCs/>
          <w:color w:val="auto"/>
          <w:sz w:val="24"/>
          <w:highlight w:val="none"/>
        </w:rPr>
        <w:t>要求</w:t>
      </w:r>
      <w:r>
        <w:rPr>
          <w:rFonts w:hint="eastAsia" w:ascii="仿宋_GB2312" w:eastAsia="仿宋_GB2312"/>
          <w:bCs/>
          <w:color w:val="auto"/>
          <w:sz w:val="24"/>
          <w:highlight w:val="none"/>
        </w:rPr>
        <w:t>提交</w:t>
      </w:r>
      <w:r>
        <w:rPr>
          <w:rFonts w:ascii="仿宋_GB2312" w:eastAsia="仿宋_GB2312"/>
          <w:bCs/>
          <w:color w:val="auto"/>
          <w:sz w:val="24"/>
          <w:highlight w:val="none"/>
        </w:rPr>
        <w:t>电子</w:t>
      </w:r>
      <w:r>
        <w:rPr>
          <w:rFonts w:hint="eastAsia" w:ascii="仿宋_GB2312" w:eastAsia="仿宋_GB2312"/>
          <w:bCs/>
          <w:color w:val="auto"/>
          <w:sz w:val="24"/>
          <w:highlight w:val="none"/>
        </w:rPr>
        <w:t>加密磋商响应</w:t>
      </w:r>
      <w:r>
        <w:rPr>
          <w:rFonts w:ascii="仿宋_GB2312" w:eastAsia="仿宋_GB2312"/>
          <w:bCs/>
          <w:color w:val="auto"/>
          <w:sz w:val="24"/>
          <w:highlight w:val="none"/>
        </w:rPr>
        <w:t>文件的</w:t>
      </w:r>
      <w:r>
        <w:rPr>
          <w:rFonts w:hint="eastAsia" w:ascii="仿宋_GB2312" w:eastAsia="仿宋_GB2312"/>
          <w:bCs/>
          <w:color w:val="auto"/>
          <w:sz w:val="24"/>
          <w:highlight w:val="none"/>
        </w:rPr>
        <w:t>；</w:t>
      </w:r>
    </w:p>
    <w:p w14:paraId="6E8EDED7">
      <w:pPr>
        <w:spacing w:line="360" w:lineRule="auto"/>
        <w:ind w:left="1185" w:leftChars="450" w:hanging="240" w:hangingChars="100"/>
        <w:rPr>
          <w:rFonts w:ascii="仿宋_GB2312" w:eastAsia="仿宋_GB2312"/>
          <w:color w:val="auto"/>
          <w:sz w:val="24"/>
          <w:highlight w:val="none"/>
        </w:rPr>
      </w:pPr>
      <w:r>
        <w:rPr>
          <w:rFonts w:ascii="仿宋_GB2312" w:eastAsia="仿宋_GB2312"/>
          <w:bCs/>
          <w:color w:val="auto"/>
          <w:sz w:val="24"/>
          <w:highlight w:val="none"/>
        </w:rPr>
        <w:fldChar w:fldCharType="begin"/>
      </w:r>
      <w:r>
        <w:rPr>
          <w:rFonts w:ascii="仿宋_GB2312" w:eastAsia="仿宋_GB2312"/>
          <w:bCs/>
          <w:color w:val="auto"/>
          <w:sz w:val="24"/>
          <w:highlight w:val="none"/>
        </w:rPr>
        <w:instrText xml:space="preserve"> </w:instrText>
      </w:r>
      <w:r>
        <w:rPr>
          <w:rFonts w:hint="eastAsia" w:ascii="仿宋_GB2312" w:eastAsia="仿宋_GB2312"/>
          <w:bCs/>
          <w:color w:val="auto"/>
          <w:sz w:val="24"/>
          <w:highlight w:val="none"/>
        </w:rPr>
        <w:instrText xml:space="preserve">= 2 \* GB2</w:instrText>
      </w:r>
      <w:r>
        <w:rPr>
          <w:rFonts w:ascii="仿宋_GB2312" w:eastAsia="仿宋_GB2312"/>
          <w:bCs/>
          <w:color w:val="auto"/>
          <w:sz w:val="24"/>
          <w:highlight w:val="none"/>
        </w:rPr>
        <w:instrText xml:space="preserve"> </w:instrText>
      </w:r>
      <w:r>
        <w:rPr>
          <w:rFonts w:ascii="仿宋_GB2312" w:eastAsia="仿宋_GB2312"/>
          <w:bCs/>
          <w:color w:val="auto"/>
          <w:sz w:val="24"/>
          <w:highlight w:val="none"/>
        </w:rPr>
        <w:fldChar w:fldCharType="separate"/>
      </w:r>
      <w:r>
        <w:rPr>
          <w:rFonts w:hint="eastAsia" w:ascii="仿宋_GB2312" w:eastAsia="仿宋_GB2312"/>
          <w:bCs/>
          <w:color w:val="auto"/>
          <w:sz w:val="24"/>
          <w:highlight w:val="none"/>
        </w:rPr>
        <w:t>⑵</w:t>
      </w:r>
      <w:r>
        <w:rPr>
          <w:rFonts w:ascii="仿宋_GB2312" w:eastAsia="仿宋_GB2312"/>
          <w:bCs/>
          <w:color w:val="auto"/>
          <w:sz w:val="24"/>
          <w:highlight w:val="none"/>
        </w:rPr>
        <w:fldChar w:fldCharType="end"/>
      </w:r>
      <w:r>
        <w:rPr>
          <w:rFonts w:hint="eastAsia" w:ascii="仿宋_GB2312" w:eastAsia="仿宋_GB2312"/>
          <w:color w:val="auto"/>
          <w:sz w:val="24"/>
          <w:highlight w:val="none"/>
        </w:rPr>
        <w:t>在规定时间内未解密电子</w:t>
      </w:r>
      <w:r>
        <w:rPr>
          <w:rFonts w:ascii="仿宋_GB2312" w:eastAsia="仿宋_GB2312"/>
          <w:color w:val="auto"/>
          <w:sz w:val="24"/>
          <w:highlight w:val="none"/>
        </w:rPr>
        <w:t>加密</w:t>
      </w:r>
      <w:r>
        <w:rPr>
          <w:rFonts w:hint="eastAsia" w:ascii="仿宋_GB2312" w:eastAsia="仿宋_GB2312"/>
          <w:color w:val="auto"/>
          <w:sz w:val="24"/>
          <w:highlight w:val="none"/>
        </w:rPr>
        <w:t>磋商响应文件或</w:t>
      </w:r>
      <w:r>
        <w:rPr>
          <w:rFonts w:hint="eastAsia" w:ascii="仿宋_GB2312" w:eastAsia="仿宋_GB2312"/>
          <w:bCs/>
          <w:color w:val="auto"/>
          <w:sz w:val="24"/>
          <w:highlight w:val="none"/>
        </w:rPr>
        <w:t>提交电子</w:t>
      </w:r>
      <w:r>
        <w:rPr>
          <w:rFonts w:ascii="仿宋_GB2312" w:eastAsia="仿宋_GB2312"/>
          <w:bCs/>
          <w:color w:val="auto"/>
          <w:sz w:val="24"/>
          <w:highlight w:val="none"/>
        </w:rPr>
        <w:t>加密</w:t>
      </w:r>
      <w:r>
        <w:rPr>
          <w:rFonts w:hint="eastAsia" w:ascii="仿宋_GB2312" w:eastAsia="仿宋_GB2312"/>
          <w:color w:val="auto"/>
          <w:sz w:val="24"/>
          <w:highlight w:val="none"/>
        </w:rPr>
        <w:t>磋商响应文件</w:t>
      </w:r>
      <w:r>
        <w:rPr>
          <w:rFonts w:ascii="仿宋_GB2312" w:eastAsia="仿宋_GB2312"/>
          <w:bCs/>
          <w:color w:val="auto"/>
          <w:sz w:val="24"/>
          <w:highlight w:val="none"/>
        </w:rPr>
        <w:t>无法解密，且未</w:t>
      </w:r>
      <w:r>
        <w:rPr>
          <w:rFonts w:hint="eastAsia" w:ascii="仿宋_GB2312" w:eastAsia="仿宋_GB2312"/>
          <w:bCs/>
          <w:color w:val="auto"/>
          <w:sz w:val="24"/>
          <w:highlight w:val="none"/>
        </w:rPr>
        <w:t>按规定提交</w:t>
      </w:r>
      <w:r>
        <w:rPr>
          <w:rFonts w:ascii="仿宋_GB2312" w:eastAsia="仿宋_GB2312"/>
          <w:bCs/>
          <w:color w:val="auto"/>
          <w:sz w:val="24"/>
          <w:highlight w:val="none"/>
        </w:rPr>
        <w:t>备份</w:t>
      </w:r>
      <w:r>
        <w:rPr>
          <w:rFonts w:hint="eastAsia" w:ascii="仿宋_GB2312" w:eastAsia="仿宋_GB2312"/>
          <w:color w:val="auto"/>
          <w:sz w:val="24"/>
          <w:highlight w:val="none"/>
        </w:rPr>
        <w:t>磋商响应文件</w:t>
      </w:r>
      <w:r>
        <w:rPr>
          <w:rFonts w:hint="eastAsia" w:ascii="仿宋_GB2312" w:eastAsia="仿宋_GB2312"/>
          <w:bCs/>
          <w:color w:val="auto"/>
          <w:sz w:val="24"/>
          <w:highlight w:val="none"/>
        </w:rPr>
        <w:t>。</w:t>
      </w:r>
    </w:p>
    <w:p w14:paraId="7BB4FC49">
      <w:pPr>
        <w:pStyle w:val="254"/>
        <w:rPr>
          <w:rFonts w:hint="eastAsia"/>
          <w:color w:val="auto"/>
          <w:highlight w:val="none"/>
        </w:rPr>
      </w:pPr>
      <w:bookmarkStart w:id="225" w:name="_Toc25313"/>
      <w:r>
        <w:rPr>
          <w:rFonts w:hint="eastAsia"/>
          <w:color w:val="auto"/>
          <w:highlight w:val="none"/>
        </w:rPr>
        <w:t>7</w:t>
      </w:r>
      <w:r>
        <w:rPr>
          <w:color w:val="auto"/>
          <w:highlight w:val="none"/>
        </w:rPr>
        <w:t xml:space="preserve">.2     </w:t>
      </w:r>
      <w:r>
        <w:rPr>
          <w:rFonts w:hint="eastAsia"/>
          <w:color w:val="auto"/>
          <w:highlight w:val="none"/>
        </w:rPr>
        <w:t>在符合性审查时，如发现下列情形之一的，其响应</w:t>
      </w:r>
      <w:r>
        <w:rPr>
          <w:color w:val="auto"/>
          <w:highlight w:val="none"/>
        </w:rPr>
        <w:t>无效</w:t>
      </w:r>
      <w:bookmarkEnd w:id="225"/>
    </w:p>
    <w:p w14:paraId="55FAC275">
      <w:pPr>
        <w:spacing w:line="360" w:lineRule="auto"/>
        <w:ind w:left="840" w:leftChars="400" w:firstLine="120" w:firstLineChars="50"/>
        <w:rPr>
          <w:rFonts w:ascii="仿宋_GB2312" w:eastAsia="仿宋_GB2312"/>
          <w:bCs/>
          <w:color w:val="000000"/>
          <w:sz w:val="24"/>
          <w:highlight w:val="none"/>
        </w:rPr>
      </w:pPr>
      <w:r>
        <w:rPr>
          <w:rFonts w:ascii="仿宋_GB2312" w:eastAsia="仿宋_GB2312"/>
          <w:bCs/>
          <w:color w:val="000000"/>
          <w:sz w:val="24"/>
          <w:highlight w:val="none"/>
        </w:rPr>
        <w:fldChar w:fldCharType="begin"/>
      </w:r>
      <w:r>
        <w:rPr>
          <w:rFonts w:ascii="仿宋_GB2312" w:eastAsia="仿宋_GB2312"/>
          <w:bCs/>
          <w:color w:val="000000"/>
          <w:sz w:val="24"/>
          <w:highlight w:val="none"/>
        </w:rPr>
        <w:instrText xml:space="preserve"> </w:instrText>
      </w:r>
      <w:r>
        <w:rPr>
          <w:rFonts w:hint="eastAsia" w:ascii="仿宋_GB2312" w:eastAsia="仿宋_GB2312"/>
          <w:bCs/>
          <w:color w:val="000000"/>
          <w:sz w:val="24"/>
          <w:highlight w:val="none"/>
        </w:rPr>
        <w:instrText xml:space="preserve">= 1 \* GB2</w:instrText>
      </w:r>
      <w:r>
        <w:rPr>
          <w:rFonts w:ascii="仿宋_GB2312" w:eastAsia="仿宋_GB2312"/>
          <w:bCs/>
          <w:color w:val="000000"/>
          <w:sz w:val="24"/>
          <w:highlight w:val="none"/>
        </w:rPr>
        <w:instrText xml:space="preserve"> </w:instrText>
      </w:r>
      <w:r>
        <w:rPr>
          <w:rFonts w:ascii="仿宋_GB2312" w:eastAsia="仿宋_GB2312"/>
          <w:bCs/>
          <w:color w:val="000000"/>
          <w:sz w:val="24"/>
          <w:highlight w:val="none"/>
        </w:rPr>
        <w:fldChar w:fldCharType="separate"/>
      </w:r>
      <w:r>
        <w:rPr>
          <w:rFonts w:hint="eastAsia" w:ascii="仿宋_GB2312" w:eastAsia="仿宋_GB2312"/>
          <w:bCs/>
          <w:color w:val="000000"/>
          <w:sz w:val="24"/>
          <w:highlight w:val="none"/>
        </w:rPr>
        <w:t>⑴</w:t>
      </w:r>
      <w:r>
        <w:rPr>
          <w:rFonts w:ascii="仿宋_GB2312" w:eastAsia="仿宋_GB2312"/>
          <w:bCs/>
          <w:color w:val="000000"/>
          <w:sz w:val="24"/>
          <w:highlight w:val="none"/>
        </w:rPr>
        <w:fldChar w:fldCharType="end"/>
      </w:r>
      <w:r>
        <w:rPr>
          <w:rFonts w:hint="eastAsia" w:ascii="仿宋_GB2312" w:eastAsia="仿宋_GB2312"/>
          <w:bCs/>
          <w:color w:val="000000"/>
          <w:sz w:val="24"/>
          <w:highlight w:val="none"/>
        </w:rPr>
        <w:t>未按磋商文件规定进行盖章、签字的；</w:t>
      </w:r>
    </w:p>
    <w:p w14:paraId="41BE1065">
      <w:pPr>
        <w:spacing w:line="360" w:lineRule="auto"/>
        <w:ind w:left="840" w:leftChars="400" w:firstLine="120" w:firstLineChars="50"/>
        <w:rPr>
          <w:rFonts w:ascii="仿宋_GB2312" w:eastAsia="仿宋_GB2312"/>
          <w:bCs/>
          <w:color w:val="000000"/>
          <w:sz w:val="24"/>
          <w:highlight w:val="none"/>
        </w:rPr>
      </w:pPr>
      <w:r>
        <w:rPr>
          <w:rFonts w:ascii="仿宋_GB2312" w:eastAsia="仿宋_GB2312"/>
          <w:bCs/>
          <w:color w:val="000000"/>
          <w:sz w:val="24"/>
          <w:highlight w:val="none"/>
        </w:rPr>
        <w:fldChar w:fldCharType="begin"/>
      </w:r>
      <w:r>
        <w:rPr>
          <w:rFonts w:ascii="仿宋_GB2312" w:eastAsia="仿宋_GB2312"/>
          <w:bCs/>
          <w:color w:val="000000"/>
          <w:sz w:val="24"/>
          <w:highlight w:val="none"/>
        </w:rPr>
        <w:instrText xml:space="preserve"> </w:instrText>
      </w:r>
      <w:r>
        <w:rPr>
          <w:rFonts w:hint="eastAsia" w:ascii="仿宋_GB2312" w:eastAsia="仿宋_GB2312"/>
          <w:bCs/>
          <w:color w:val="000000"/>
          <w:sz w:val="24"/>
          <w:highlight w:val="none"/>
        </w:rPr>
        <w:instrText xml:space="preserve">= 2 \* GB2</w:instrText>
      </w:r>
      <w:r>
        <w:rPr>
          <w:rFonts w:ascii="仿宋_GB2312" w:eastAsia="仿宋_GB2312"/>
          <w:bCs/>
          <w:color w:val="000000"/>
          <w:sz w:val="24"/>
          <w:highlight w:val="none"/>
        </w:rPr>
        <w:instrText xml:space="preserve"> </w:instrText>
      </w:r>
      <w:r>
        <w:rPr>
          <w:rFonts w:ascii="仿宋_GB2312" w:eastAsia="仿宋_GB2312"/>
          <w:bCs/>
          <w:color w:val="000000"/>
          <w:sz w:val="24"/>
          <w:highlight w:val="none"/>
        </w:rPr>
        <w:fldChar w:fldCharType="separate"/>
      </w:r>
      <w:r>
        <w:rPr>
          <w:rFonts w:hint="eastAsia" w:ascii="仿宋_GB2312" w:eastAsia="仿宋_GB2312"/>
          <w:bCs/>
          <w:color w:val="000000"/>
          <w:sz w:val="24"/>
          <w:highlight w:val="none"/>
        </w:rPr>
        <w:t>⑵</w:t>
      </w:r>
      <w:r>
        <w:rPr>
          <w:rFonts w:ascii="仿宋_GB2312" w:eastAsia="仿宋_GB2312"/>
          <w:bCs/>
          <w:color w:val="000000"/>
          <w:sz w:val="24"/>
          <w:highlight w:val="none"/>
        </w:rPr>
        <w:fldChar w:fldCharType="end"/>
      </w:r>
      <w:r>
        <w:rPr>
          <w:rFonts w:hint="eastAsia" w:ascii="仿宋_GB2312" w:eastAsia="仿宋_GB2312"/>
          <w:color w:val="000000"/>
          <w:sz w:val="24"/>
          <w:highlight w:val="none"/>
        </w:rPr>
        <w:t>未</w:t>
      </w:r>
      <w:r>
        <w:rPr>
          <w:rFonts w:ascii="仿宋_GB2312" w:eastAsia="仿宋_GB2312"/>
          <w:color w:val="000000"/>
          <w:sz w:val="24"/>
          <w:highlight w:val="none"/>
        </w:rPr>
        <w:t>实质响应磋商文件中带</w:t>
      </w:r>
      <w:r>
        <w:rPr>
          <w:rFonts w:hint="eastAsia" w:ascii="仿宋_GB2312" w:eastAsia="仿宋_GB2312"/>
          <w:color w:val="000000"/>
          <w:sz w:val="24"/>
          <w:highlight w:val="none"/>
        </w:rPr>
        <w:t>“▲”条款</w:t>
      </w:r>
      <w:r>
        <w:rPr>
          <w:rFonts w:ascii="仿宋_GB2312" w:eastAsia="仿宋_GB2312"/>
          <w:color w:val="000000"/>
          <w:sz w:val="24"/>
          <w:highlight w:val="none"/>
        </w:rPr>
        <w:t>要求的磋商响应文件</w:t>
      </w:r>
      <w:r>
        <w:rPr>
          <w:rFonts w:hint="eastAsia" w:ascii="仿宋_GB2312" w:eastAsia="仿宋_GB2312"/>
          <w:color w:val="000000"/>
          <w:sz w:val="24"/>
          <w:highlight w:val="none"/>
        </w:rPr>
        <w:t>；</w:t>
      </w:r>
    </w:p>
    <w:p w14:paraId="0BAFFFF1">
      <w:pPr>
        <w:spacing w:line="360" w:lineRule="auto"/>
        <w:ind w:left="1185" w:leftChars="450" w:hanging="240" w:hangingChars="100"/>
        <w:rPr>
          <w:rFonts w:ascii="仿宋_GB2312" w:eastAsia="仿宋_GB2312"/>
          <w:color w:val="000000"/>
          <w:sz w:val="24"/>
          <w:highlight w:val="none"/>
        </w:rPr>
      </w:pPr>
      <w:r>
        <w:rPr>
          <w:rFonts w:ascii="仿宋_GB2312" w:eastAsia="仿宋_GB2312"/>
          <w:bCs/>
          <w:color w:val="000000"/>
          <w:sz w:val="24"/>
          <w:highlight w:val="none"/>
        </w:rPr>
        <w:fldChar w:fldCharType="begin"/>
      </w:r>
      <w:r>
        <w:rPr>
          <w:rFonts w:ascii="仿宋_GB2312" w:eastAsia="仿宋_GB2312"/>
          <w:bCs/>
          <w:color w:val="000000"/>
          <w:sz w:val="24"/>
          <w:highlight w:val="none"/>
        </w:rPr>
        <w:instrText xml:space="preserve"> </w:instrText>
      </w:r>
      <w:r>
        <w:rPr>
          <w:rFonts w:hint="eastAsia" w:ascii="仿宋_GB2312" w:eastAsia="仿宋_GB2312"/>
          <w:bCs/>
          <w:color w:val="000000"/>
          <w:sz w:val="24"/>
          <w:highlight w:val="none"/>
        </w:rPr>
        <w:instrText xml:space="preserve">= 3 \* GB2</w:instrText>
      </w:r>
      <w:r>
        <w:rPr>
          <w:rFonts w:ascii="仿宋_GB2312" w:eastAsia="仿宋_GB2312"/>
          <w:bCs/>
          <w:color w:val="000000"/>
          <w:sz w:val="24"/>
          <w:highlight w:val="none"/>
        </w:rPr>
        <w:instrText xml:space="preserve"> </w:instrText>
      </w:r>
      <w:r>
        <w:rPr>
          <w:rFonts w:ascii="仿宋_GB2312" w:eastAsia="仿宋_GB2312"/>
          <w:bCs/>
          <w:color w:val="000000"/>
          <w:sz w:val="24"/>
          <w:highlight w:val="none"/>
        </w:rPr>
        <w:fldChar w:fldCharType="separate"/>
      </w:r>
      <w:r>
        <w:rPr>
          <w:rFonts w:hint="eastAsia" w:ascii="仿宋_GB2312" w:eastAsia="仿宋_GB2312"/>
          <w:bCs/>
          <w:color w:val="000000"/>
          <w:sz w:val="24"/>
          <w:highlight w:val="none"/>
        </w:rPr>
        <w:t>⑶</w:t>
      </w:r>
      <w:r>
        <w:rPr>
          <w:rFonts w:ascii="仿宋_GB2312" w:eastAsia="仿宋_GB2312"/>
          <w:bCs/>
          <w:color w:val="000000"/>
          <w:sz w:val="24"/>
          <w:highlight w:val="none"/>
        </w:rPr>
        <w:fldChar w:fldCharType="end"/>
      </w:r>
      <w:r>
        <w:rPr>
          <w:rFonts w:hint="eastAsia" w:ascii="仿宋_GB2312" w:eastAsia="仿宋_GB2312"/>
          <w:color w:val="000000"/>
          <w:sz w:val="24"/>
          <w:highlight w:val="none"/>
        </w:rPr>
        <w:t>存在一个或一个以上备选（替代）响应方案的；</w:t>
      </w:r>
    </w:p>
    <w:p w14:paraId="61DB1AC7">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4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⑷</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w:t>
      </w:r>
      <w:r>
        <w:rPr>
          <w:rFonts w:ascii="仿宋_GB2312" w:eastAsia="仿宋_GB2312"/>
          <w:color w:val="000000"/>
          <w:sz w:val="24"/>
          <w:highlight w:val="none"/>
        </w:rPr>
        <w:t>提交两份或两份以上内容不同的磋商响应文件，未声明哪一</w:t>
      </w:r>
      <w:r>
        <w:rPr>
          <w:rFonts w:hint="eastAsia" w:ascii="仿宋_GB2312" w:eastAsia="仿宋_GB2312"/>
          <w:color w:val="000000"/>
          <w:sz w:val="24"/>
          <w:highlight w:val="none"/>
        </w:rPr>
        <w:t>份</w:t>
      </w:r>
      <w:r>
        <w:rPr>
          <w:rFonts w:ascii="仿宋_GB2312" w:eastAsia="仿宋_GB2312"/>
          <w:color w:val="000000"/>
          <w:sz w:val="24"/>
          <w:highlight w:val="none"/>
        </w:rPr>
        <w:t>有效的</w:t>
      </w:r>
      <w:r>
        <w:rPr>
          <w:rFonts w:hint="eastAsia" w:ascii="仿宋_GB2312" w:eastAsia="仿宋_GB2312"/>
          <w:color w:val="000000"/>
          <w:sz w:val="24"/>
          <w:highlight w:val="none"/>
        </w:rPr>
        <w:t>。</w:t>
      </w:r>
    </w:p>
    <w:p w14:paraId="48907B8F">
      <w:pPr>
        <w:pStyle w:val="4"/>
        <w:spacing w:before="0" w:after="0"/>
        <w:ind w:left="964" w:hanging="964" w:hangingChars="400"/>
        <w:rPr>
          <w:rFonts w:hint="eastAsia" w:hAnsi="宋体"/>
          <w:sz w:val="24"/>
          <w:szCs w:val="24"/>
          <w:highlight w:val="none"/>
        </w:rPr>
      </w:pPr>
      <w:bookmarkStart w:id="226" w:name="_Toc31339"/>
      <w:r>
        <w:rPr>
          <w:rFonts w:hint="eastAsia" w:hAnsi="宋体"/>
          <w:color w:val="000000"/>
          <w:sz w:val="24"/>
          <w:szCs w:val="24"/>
          <w:highlight w:val="none"/>
        </w:rPr>
        <w:t xml:space="preserve">7.3     </w:t>
      </w:r>
      <w:r>
        <w:rPr>
          <w:rFonts w:hint="eastAsia" w:hAnsi="宋体"/>
          <w:sz w:val="24"/>
          <w:szCs w:val="24"/>
          <w:highlight w:val="none"/>
        </w:rPr>
        <w:t>在资信商务</w:t>
      </w:r>
      <w:r>
        <w:rPr>
          <w:rFonts w:hAnsi="宋体"/>
          <w:sz w:val="24"/>
          <w:szCs w:val="24"/>
          <w:highlight w:val="none"/>
        </w:rPr>
        <w:t>技术</w:t>
      </w:r>
      <w:r>
        <w:rPr>
          <w:rFonts w:hint="eastAsia" w:hAnsi="宋体"/>
          <w:sz w:val="24"/>
          <w:szCs w:val="24"/>
          <w:highlight w:val="none"/>
        </w:rPr>
        <w:t>评审</w:t>
      </w:r>
      <w:r>
        <w:rPr>
          <w:rFonts w:hAnsi="宋体"/>
          <w:sz w:val="24"/>
          <w:szCs w:val="24"/>
          <w:highlight w:val="none"/>
        </w:rPr>
        <w:t>时，</w:t>
      </w:r>
      <w:r>
        <w:rPr>
          <w:rFonts w:hint="eastAsia" w:hAnsi="宋体"/>
          <w:sz w:val="24"/>
          <w:szCs w:val="24"/>
          <w:highlight w:val="none"/>
        </w:rPr>
        <w:t>如发现下列情形之一的，其响应</w:t>
      </w:r>
      <w:r>
        <w:rPr>
          <w:rFonts w:hAnsi="宋体"/>
          <w:sz w:val="24"/>
          <w:szCs w:val="24"/>
          <w:highlight w:val="none"/>
        </w:rPr>
        <w:t>无效</w:t>
      </w:r>
      <w:bookmarkEnd w:id="226"/>
    </w:p>
    <w:p w14:paraId="31B15745">
      <w:pPr>
        <w:spacing w:line="360" w:lineRule="auto"/>
        <w:ind w:left="1185" w:leftChars="450" w:hanging="240" w:hangingChars="100"/>
        <w:rPr>
          <w:rFonts w:ascii="仿宋_GB2312" w:eastAsia="仿宋_GB2312"/>
          <w:bCs/>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1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⑴</w:t>
      </w:r>
      <w:r>
        <w:rPr>
          <w:rFonts w:ascii="仿宋_GB2312" w:eastAsia="仿宋_GB2312"/>
          <w:bCs/>
          <w:sz w:val="24"/>
          <w:highlight w:val="none"/>
        </w:rPr>
        <w:fldChar w:fldCharType="end"/>
      </w:r>
      <w:r>
        <w:rPr>
          <w:rFonts w:hint="eastAsia" w:ascii="仿宋_GB2312" w:eastAsia="仿宋_GB2312"/>
          <w:sz w:val="24"/>
          <w:highlight w:val="none"/>
        </w:rPr>
        <w:t>磋商响应文件</w:t>
      </w:r>
      <w:r>
        <w:rPr>
          <w:rFonts w:ascii="仿宋_GB2312" w:eastAsia="仿宋_GB2312"/>
          <w:sz w:val="24"/>
          <w:highlight w:val="none"/>
        </w:rPr>
        <w:t>含有采购人不能接受的附加</w:t>
      </w:r>
      <w:r>
        <w:rPr>
          <w:rFonts w:hint="eastAsia" w:ascii="仿宋_GB2312" w:eastAsia="仿宋_GB2312"/>
          <w:sz w:val="24"/>
          <w:highlight w:val="none"/>
        </w:rPr>
        <w:t>条款</w:t>
      </w:r>
      <w:r>
        <w:rPr>
          <w:rFonts w:ascii="仿宋_GB2312" w:eastAsia="仿宋_GB2312"/>
          <w:sz w:val="24"/>
          <w:highlight w:val="none"/>
        </w:rPr>
        <w:t>的</w:t>
      </w:r>
      <w:r>
        <w:rPr>
          <w:rFonts w:hint="eastAsia" w:ascii="仿宋_GB2312" w:eastAsia="仿宋_GB2312"/>
          <w:sz w:val="24"/>
          <w:highlight w:val="none"/>
        </w:rPr>
        <w:t>；</w:t>
      </w:r>
    </w:p>
    <w:p w14:paraId="3E343A49">
      <w:pPr>
        <w:spacing w:line="360" w:lineRule="auto"/>
        <w:ind w:left="840" w:leftChars="400" w:firstLine="120" w:firstLineChars="50"/>
        <w:rPr>
          <w:rFonts w:hint="eastAsia" w:ascii="仿宋_GB2312" w:eastAsia="仿宋_GB2312"/>
          <w:bCs/>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2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⑵</w:t>
      </w:r>
      <w:r>
        <w:rPr>
          <w:rFonts w:ascii="仿宋_GB2312" w:eastAsia="仿宋_GB2312"/>
          <w:bCs/>
          <w:sz w:val="24"/>
          <w:highlight w:val="none"/>
        </w:rPr>
        <w:fldChar w:fldCharType="end"/>
      </w:r>
      <w:r>
        <w:rPr>
          <w:rFonts w:hint="eastAsia" w:ascii="仿宋_GB2312" w:eastAsia="仿宋_GB2312"/>
          <w:sz w:val="24"/>
          <w:highlight w:val="none"/>
        </w:rPr>
        <w:t>磋商响应文件中提供赠品、回扣或者与采购无关的其他商品、服务的；</w:t>
      </w:r>
    </w:p>
    <w:p w14:paraId="4B8E00C7">
      <w:pPr>
        <w:spacing w:line="360" w:lineRule="auto"/>
        <w:ind w:left="1185" w:leftChars="450" w:hanging="240" w:hangingChars="100"/>
        <w:rPr>
          <w:rFonts w:ascii="仿宋_GB2312" w:eastAsia="仿宋_GB2312"/>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3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⑶</w:t>
      </w:r>
      <w:r>
        <w:rPr>
          <w:rFonts w:ascii="仿宋_GB2312" w:eastAsia="仿宋_GB2312"/>
          <w:bCs/>
          <w:sz w:val="24"/>
          <w:highlight w:val="none"/>
        </w:rPr>
        <w:fldChar w:fldCharType="end"/>
      </w:r>
      <w:r>
        <w:rPr>
          <w:rFonts w:hint="eastAsia" w:ascii="仿宋_GB2312" w:eastAsia="仿宋_GB2312"/>
          <w:sz w:val="24"/>
          <w:highlight w:val="none"/>
        </w:rPr>
        <w:t>磋商小组评定有非实质性条款负偏离超过磋商文件规定项数的，</w:t>
      </w:r>
      <w:r>
        <w:rPr>
          <w:rFonts w:ascii="仿宋_GB2312" w:eastAsia="仿宋_GB2312"/>
          <w:sz w:val="24"/>
          <w:highlight w:val="none"/>
        </w:rPr>
        <w:t>项数要求见</w:t>
      </w:r>
      <w:r>
        <w:rPr>
          <w:rFonts w:hint="eastAsia" w:ascii="仿宋_GB2312" w:eastAsia="仿宋_GB2312"/>
          <w:sz w:val="24"/>
          <w:highlight w:val="none"/>
        </w:rPr>
        <w:t>供应商须知前附表（一）；</w:t>
      </w:r>
    </w:p>
    <w:p w14:paraId="2B9DAE1E">
      <w:pPr>
        <w:spacing w:line="360" w:lineRule="auto"/>
        <w:ind w:left="1185" w:leftChars="450" w:hanging="240" w:hangingChars="100"/>
        <w:rPr>
          <w:rFonts w:ascii="仿宋_GB2312" w:eastAsia="仿宋_GB2312"/>
          <w:sz w:val="24"/>
          <w:highlight w:val="none"/>
        </w:rPr>
      </w:pPr>
      <w:r>
        <w:rPr>
          <w:rFonts w:ascii="仿宋_GB2312" w:eastAsia="仿宋_GB2312"/>
          <w:sz w:val="24"/>
          <w:highlight w:val="none"/>
        </w:rPr>
        <w:fldChar w:fldCharType="begin"/>
      </w:r>
      <w:r>
        <w:rPr>
          <w:rFonts w:ascii="仿宋_GB2312" w:eastAsia="仿宋_GB2312"/>
          <w:sz w:val="24"/>
          <w:highlight w:val="none"/>
        </w:rPr>
        <w:instrText xml:space="preserve"> </w:instrText>
      </w:r>
      <w:r>
        <w:rPr>
          <w:rFonts w:hint="eastAsia" w:ascii="仿宋_GB2312" w:eastAsia="仿宋_GB2312"/>
          <w:sz w:val="24"/>
          <w:highlight w:val="none"/>
        </w:rPr>
        <w:instrText xml:space="preserve">= 4 \* GB2</w:instrText>
      </w:r>
      <w:r>
        <w:rPr>
          <w:rFonts w:ascii="仿宋_GB2312" w:eastAsia="仿宋_GB2312"/>
          <w:sz w:val="24"/>
          <w:highlight w:val="none"/>
        </w:rPr>
        <w:instrText xml:space="preserve"> </w:instrText>
      </w:r>
      <w:r>
        <w:rPr>
          <w:rFonts w:ascii="仿宋_GB2312" w:eastAsia="仿宋_GB2312"/>
          <w:sz w:val="24"/>
          <w:highlight w:val="none"/>
        </w:rPr>
        <w:fldChar w:fldCharType="separate"/>
      </w:r>
      <w:r>
        <w:rPr>
          <w:rFonts w:hint="eastAsia" w:ascii="仿宋_GB2312" w:eastAsia="仿宋_GB2312"/>
          <w:sz w:val="24"/>
          <w:highlight w:val="none"/>
        </w:rPr>
        <w:t>⑷</w:t>
      </w:r>
      <w:r>
        <w:rPr>
          <w:rFonts w:ascii="仿宋_GB2312" w:eastAsia="仿宋_GB2312"/>
          <w:sz w:val="24"/>
          <w:highlight w:val="none"/>
        </w:rPr>
        <w:fldChar w:fldCharType="end"/>
      </w:r>
      <w:r>
        <w:rPr>
          <w:rFonts w:hint="eastAsia" w:ascii="仿宋_GB2312" w:eastAsia="仿宋_GB2312"/>
          <w:bCs/>
          <w:sz w:val="24"/>
          <w:highlight w:val="none"/>
        </w:rPr>
        <w:t>供应商已明知采购期间或之后企业将发生兼并改制，或提供的产品将停产、淘汰，或必须有偿使用专供的备品备件和试剂耗材的，及其他应当告知采购人可能影响采购项目实施或损害采购人利益的信息，不在磋商响应文件中予以特别说明的；</w:t>
      </w:r>
    </w:p>
    <w:p w14:paraId="798F4B7E">
      <w:pPr>
        <w:spacing w:line="360" w:lineRule="auto"/>
        <w:ind w:left="1185" w:leftChars="450" w:hanging="240" w:hangingChars="100"/>
        <w:rPr>
          <w:rFonts w:ascii="仿宋_GB2312" w:eastAsia="仿宋_GB2312"/>
          <w:bCs/>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5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⑸</w:t>
      </w:r>
      <w:r>
        <w:rPr>
          <w:rFonts w:ascii="仿宋_GB2312" w:eastAsia="仿宋_GB2312"/>
          <w:bCs/>
          <w:sz w:val="24"/>
          <w:highlight w:val="none"/>
        </w:rPr>
        <w:fldChar w:fldCharType="end"/>
      </w:r>
      <w:r>
        <w:rPr>
          <w:rFonts w:hint="eastAsia" w:ascii="仿宋_GB2312" w:eastAsia="仿宋_GB2312"/>
          <w:bCs/>
          <w:sz w:val="24"/>
          <w:highlight w:val="none"/>
        </w:rPr>
        <w:t>采购产品为政府强制采购的节能产品，供应商</w:t>
      </w:r>
      <w:r>
        <w:rPr>
          <w:rFonts w:ascii="仿宋_GB2312" w:eastAsia="仿宋_GB2312"/>
          <w:bCs/>
          <w:sz w:val="24"/>
          <w:highlight w:val="none"/>
        </w:rPr>
        <w:t>未提供节能产品认证证书的；</w:t>
      </w:r>
    </w:p>
    <w:p w14:paraId="6E1606A2">
      <w:pPr>
        <w:spacing w:line="360" w:lineRule="auto"/>
        <w:ind w:left="1185" w:leftChars="450" w:hanging="240" w:hangingChars="100"/>
        <w:rPr>
          <w:rFonts w:ascii="仿宋_GB2312" w:eastAsia="仿宋_GB2312"/>
          <w:bCs/>
          <w:sz w:val="24"/>
          <w:highlight w:val="none"/>
        </w:rPr>
      </w:pPr>
      <w:r>
        <w:rPr>
          <w:rFonts w:ascii="仿宋_GB2312" w:eastAsia="仿宋_GB2312"/>
          <w:bCs/>
          <w:sz w:val="24"/>
          <w:highlight w:val="none"/>
        </w:rPr>
        <w:fldChar w:fldCharType="begin"/>
      </w:r>
      <w:r>
        <w:rPr>
          <w:rFonts w:ascii="仿宋_GB2312" w:eastAsia="仿宋_GB2312"/>
          <w:bCs/>
          <w:sz w:val="24"/>
          <w:highlight w:val="none"/>
        </w:rPr>
        <w:instrText xml:space="preserve"> </w:instrText>
      </w:r>
      <w:r>
        <w:rPr>
          <w:rFonts w:hint="eastAsia" w:ascii="仿宋_GB2312" w:eastAsia="仿宋_GB2312"/>
          <w:bCs/>
          <w:sz w:val="24"/>
          <w:highlight w:val="none"/>
        </w:rPr>
        <w:instrText xml:space="preserve">= 6 \* GB2</w:instrText>
      </w:r>
      <w:r>
        <w:rPr>
          <w:rFonts w:ascii="仿宋_GB2312" w:eastAsia="仿宋_GB2312"/>
          <w:bCs/>
          <w:sz w:val="24"/>
          <w:highlight w:val="none"/>
        </w:rPr>
        <w:instrText xml:space="preserve"> </w:instrText>
      </w:r>
      <w:r>
        <w:rPr>
          <w:rFonts w:ascii="仿宋_GB2312" w:eastAsia="仿宋_GB2312"/>
          <w:bCs/>
          <w:sz w:val="24"/>
          <w:highlight w:val="none"/>
        </w:rPr>
        <w:fldChar w:fldCharType="separate"/>
      </w:r>
      <w:r>
        <w:rPr>
          <w:rFonts w:hint="eastAsia" w:ascii="仿宋_GB2312" w:eastAsia="仿宋_GB2312"/>
          <w:bCs/>
          <w:sz w:val="24"/>
          <w:highlight w:val="none"/>
        </w:rPr>
        <w:t>⑹</w:t>
      </w:r>
      <w:r>
        <w:rPr>
          <w:rFonts w:ascii="仿宋_GB2312" w:eastAsia="仿宋_GB2312"/>
          <w:bCs/>
          <w:sz w:val="24"/>
          <w:highlight w:val="none"/>
        </w:rPr>
        <w:fldChar w:fldCharType="end"/>
      </w:r>
      <w:r>
        <w:rPr>
          <w:rFonts w:hint="eastAsia" w:ascii="仿宋_GB2312" w:eastAsia="仿宋_GB2312"/>
          <w:bCs/>
          <w:sz w:val="24"/>
          <w:highlight w:val="none"/>
        </w:rPr>
        <w:t>磋商响应文件</w:t>
      </w:r>
      <w:r>
        <w:rPr>
          <w:rFonts w:ascii="仿宋_GB2312" w:eastAsia="仿宋_GB2312"/>
          <w:bCs/>
          <w:sz w:val="24"/>
          <w:highlight w:val="none"/>
        </w:rPr>
        <w:t>内容不全或内容</w:t>
      </w:r>
      <w:r>
        <w:rPr>
          <w:rFonts w:hint="eastAsia" w:ascii="仿宋_GB2312" w:eastAsia="仿宋_GB2312"/>
          <w:bCs/>
          <w:sz w:val="24"/>
          <w:highlight w:val="none"/>
        </w:rPr>
        <w:t>字迹</w:t>
      </w:r>
      <w:r>
        <w:rPr>
          <w:rFonts w:ascii="仿宋_GB2312" w:eastAsia="仿宋_GB2312"/>
          <w:bCs/>
          <w:sz w:val="24"/>
          <w:highlight w:val="none"/>
        </w:rPr>
        <w:t>模糊辨认不清的而导致评审无法正常进行</w:t>
      </w:r>
      <w:r>
        <w:rPr>
          <w:rFonts w:hint="eastAsia" w:ascii="仿宋_GB2312" w:eastAsia="仿宋_GB2312"/>
          <w:bCs/>
          <w:sz w:val="24"/>
          <w:highlight w:val="none"/>
        </w:rPr>
        <w:t>（经磋商小组认定并允许其当场更正的笔误除外</w:t>
      </w:r>
      <w:r>
        <w:rPr>
          <w:rFonts w:ascii="仿宋_GB2312" w:eastAsia="仿宋_GB2312"/>
          <w:bCs/>
          <w:sz w:val="24"/>
          <w:highlight w:val="none"/>
        </w:rPr>
        <w:t>的</w:t>
      </w:r>
      <w:r>
        <w:rPr>
          <w:rFonts w:hint="eastAsia" w:ascii="仿宋_GB2312" w:eastAsia="仿宋_GB2312"/>
          <w:bCs/>
          <w:sz w:val="24"/>
          <w:highlight w:val="none"/>
        </w:rPr>
        <w:t>）；</w:t>
      </w:r>
    </w:p>
    <w:p w14:paraId="1DAEC5A8">
      <w:pPr>
        <w:spacing w:line="360" w:lineRule="auto"/>
        <w:ind w:left="1185" w:leftChars="450" w:hanging="240" w:hangingChars="100"/>
        <w:rPr>
          <w:rFonts w:hint="eastAsia" w:ascii="仿宋_GB2312" w:eastAsia="仿宋_GB2312"/>
          <w:bCs/>
          <w:sz w:val="24"/>
          <w:highlight w:val="none"/>
        </w:rPr>
      </w:pPr>
      <w:r>
        <w:rPr>
          <w:rFonts w:ascii="仿宋_GB2312" w:eastAsia="仿宋_GB2312"/>
          <w:sz w:val="24"/>
          <w:highlight w:val="none"/>
        </w:rPr>
        <w:fldChar w:fldCharType="begin"/>
      </w:r>
      <w:r>
        <w:rPr>
          <w:rFonts w:ascii="仿宋_GB2312" w:eastAsia="仿宋_GB2312"/>
          <w:sz w:val="24"/>
          <w:highlight w:val="none"/>
        </w:rPr>
        <w:instrText xml:space="preserve"> </w:instrText>
      </w:r>
      <w:r>
        <w:rPr>
          <w:rFonts w:hint="eastAsia" w:ascii="仿宋_GB2312" w:eastAsia="仿宋_GB2312"/>
          <w:sz w:val="24"/>
          <w:highlight w:val="none"/>
        </w:rPr>
        <w:instrText xml:space="preserve">= 7 \* GB2</w:instrText>
      </w:r>
      <w:r>
        <w:rPr>
          <w:rFonts w:ascii="仿宋_GB2312" w:eastAsia="仿宋_GB2312"/>
          <w:sz w:val="24"/>
          <w:highlight w:val="none"/>
        </w:rPr>
        <w:instrText xml:space="preserve"> </w:instrText>
      </w:r>
      <w:r>
        <w:rPr>
          <w:rFonts w:ascii="仿宋_GB2312" w:eastAsia="仿宋_GB2312"/>
          <w:sz w:val="24"/>
          <w:highlight w:val="none"/>
        </w:rPr>
        <w:fldChar w:fldCharType="separate"/>
      </w:r>
      <w:r>
        <w:rPr>
          <w:rFonts w:hint="eastAsia" w:ascii="仿宋_GB2312" w:eastAsia="仿宋_GB2312"/>
          <w:sz w:val="24"/>
          <w:highlight w:val="none"/>
        </w:rPr>
        <w:t>⑺</w:t>
      </w:r>
      <w:r>
        <w:rPr>
          <w:rFonts w:ascii="仿宋_GB2312" w:eastAsia="仿宋_GB2312"/>
          <w:sz w:val="24"/>
          <w:highlight w:val="none"/>
        </w:rPr>
        <w:fldChar w:fldCharType="end"/>
      </w:r>
      <w:r>
        <w:rPr>
          <w:rFonts w:hint="eastAsia" w:ascii="仿宋_GB2312" w:eastAsia="仿宋_GB2312"/>
          <w:sz w:val="24"/>
          <w:highlight w:val="none"/>
        </w:rPr>
        <w:t>违反国家及</w:t>
      </w:r>
      <w:r>
        <w:rPr>
          <w:rFonts w:ascii="仿宋_GB2312" w:eastAsia="仿宋_GB2312"/>
          <w:sz w:val="24"/>
          <w:highlight w:val="none"/>
        </w:rPr>
        <w:t>政府部门</w:t>
      </w:r>
      <w:r>
        <w:rPr>
          <w:rFonts w:hint="eastAsia" w:ascii="仿宋_GB2312" w:eastAsia="仿宋_GB2312"/>
          <w:sz w:val="24"/>
          <w:highlight w:val="none"/>
        </w:rPr>
        <w:t>相关法律</w:t>
      </w:r>
      <w:r>
        <w:rPr>
          <w:rFonts w:ascii="仿宋_GB2312" w:eastAsia="仿宋_GB2312"/>
          <w:sz w:val="24"/>
          <w:highlight w:val="none"/>
        </w:rPr>
        <w:t>、法规</w:t>
      </w:r>
      <w:r>
        <w:rPr>
          <w:rFonts w:hint="eastAsia" w:ascii="仿宋_GB2312" w:eastAsia="仿宋_GB2312"/>
          <w:sz w:val="24"/>
          <w:highlight w:val="none"/>
        </w:rPr>
        <w:t>、</w:t>
      </w:r>
      <w:r>
        <w:rPr>
          <w:rFonts w:ascii="仿宋_GB2312" w:eastAsia="仿宋_GB2312"/>
          <w:sz w:val="24"/>
          <w:highlight w:val="none"/>
        </w:rPr>
        <w:t>文件规定或经评审委员认定的其他</w:t>
      </w:r>
      <w:r>
        <w:rPr>
          <w:rFonts w:hint="eastAsia" w:ascii="仿宋_GB2312" w:eastAsia="仿宋_GB2312"/>
          <w:sz w:val="24"/>
          <w:highlight w:val="none"/>
        </w:rPr>
        <w:t>属于</w:t>
      </w:r>
      <w:r>
        <w:rPr>
          <w:rFonts w:ascii="仿宋_GB2312" w:eastAsia="仿宋_GB2312"/>
          <w:sz w:val="24"/>
          <w:highlight w:val="none"/>
        </w:rPr>
        <w:t>重大偏离的</w:t>
      </w:r>
      <w:r>
        <w:rPr>
          <w:rFonts w:hint="eastAsia" w:ascii="仿宋_GB2312" w:eastAsia="仿宋_GB2312"/>
          <w:sz w:val="24"/>
          <w:highlight w:val="none"/>
        </w:rPr>
        <w:t>。</w:t>
      </w:r>
    </w:p>
    <w:p w14:paraId="2690B256">
      <w:pPr>
        <w:pStyle w:val="4"/>
        <w:spacing w:before="0" w:after="0"/>
        <w:ind w:left="964" w:hanging="964" w:hangingChars="400"/>
        <w:rPr>
          <w:rFonts w:hint="eastAsia" w:hAnsi="宋体"/>
          <w:sz w:val="24"/>
          <w:szCs w:val="24"/>
          <w:highlight w:val="none"/>
        </w:rPr>
      </w:pPr>
      <w:bookmarkStart w:id="227" w:name="_Toc14240"/>
      <w:r>
        <w:rPr>
          <w:rFonts w:hint="eastAsia" w:hAnsi="宋体"/>
          <w:sz w:val="24"/>
          <w:szCs w:val="24"/>
          <w:highlight w:val="none"/>
        </w:rPr>
        <w:t xml:space="preserve">7.4   </w:t>
      </w:r>
      <w:r>
        <w:rPr>
          <w:rFonts w:hAnsi="宋体"/>
          <w:sz w:val="24"/>
          <w:szCs w:val="24"/>
          <w:highlight w:val="none"/>
        </w:rPr>
        <w:t xml:space="preserve">  </w:t>
      </w:r>
      <w:r>
        <w:rPr>
          <w:rFonts w:hint="eastAsia" w:hAnsi="宋体"/>
          <w:sz w:val="24"/>
          <w:szCs w:val="24"/>
          <w:highlight w:val="none"/>
        </w:rPr>
        <w:t>在</w:t>
      </w:r>
      <w:r>
        <w:rPr>
          <w:rFonts w:hAnsi="宋体"/>
          <w:sz w:val="24"/>
          <w:szCs w:val="24"/>
          <w:highlight w:val="none"/>
        </w:rPr>
        <w:t>报价评审时</w:t>
      </w:r>
      <w:r>
        <w:rPr>
          <w:rFonts w:hint="eastAsia" w:hAnsi="宋体"/>
          <w:sz w:val="24"/>
          <w:szCs w:val="24"/>
          <w:highlight w:val="none"/>
        </w:rPr>
        <w:t>，如发现下列情形之一的，其响应</w:t>
      </w:r>
      <w:r>
        <w:rPr>
          <w:rFonts w:hAnsi="宋体"/>
          <w:sz w:val="24"/>
          <w:szCs w:val="24"/>
          <w:highlight w:val="none"/>
        </w:rPr>
        <w:t>无效</w:t>
      </w:r>
      <w:bookmarkEnd w:id="227"/>
    </w:p>
    <w:p w14:paraId="690E0695">
      <w:pPr>
        <w:spacing w:line="360" w:lineRule="auto"/>
        <w:ind w:left="945" w:leftChars="450"/>
        <w:rPr>
          <w:rFonts w:hint="eastAsia" w:ascii="仿宋_GB2312" w:eastAsia="仿宋_GB2312"/>
          <w:b/>
          <w:bCs/>
          <w:sz w:val="24"/>
          <w:highlight w:val="none"/>
        </w:rPr>
      </w:pPr>
      <w:r>
        <w:rPr>
          <w:rFonts w:ascii="仿宋_GB2312" w:eastAsia="仿宋_GB2312"/>
          <w:sz w:val="24"/>
          <w:highlight w:val="none"/>
        </w:rPr>
        <w:fldChar w:fldCharType="begin"/>
      </w:r>
      <w:r>
        <w:rPr>
          <w:rFonts w:ascii="仿宋_GB2312" w:eastAsia="仿宋_GB2312"/>
          <w:sz w:val="24"/>
          <w:highlight w:val="none"/>
        </w:rPr>
        <w:instrText xml:space="preserve"> </w:instrText>
      </w:r>
      <w:r>
        <w:rPr>
          <w:rFonts w:hint="eastAsia" w:ascii="仿宋_GB2312" w:eastAsia="仿宋_GB2312"/>
          <w:sz w:val="24"/>
          <w:highlight w:val="none"/>
        </w:rPr>
        <w:instrText xml:space="preserve">= 1 \* GB2</w:instrText>
      </w:r>
      <w:r>
        <w:rPr>
          <w:rFonts w:ascii="仿宋_GB2312" w:eastAsia="仿宋_GB2312"/>
          <w:sz w:val="24"/>
          <w:highlight w:val="none"/>
        </w:rPr>
        <w:instrText xml:space="preserve"> </w:instrText>
      </w:r>
      <w:r>
        <w:rPr>
          <w:rFonts w:ascii="仿宋_GB2312" w:eastAsia="仿宋_GB2312"/>
          <w:sz w:val="24"/>
          <w:highlight w:val="none"/>
        </w:rPr>
        <w:fldChar w:fldCharType="separate"/>
      </w:r>
      <w:r>
        <w:rPr>
          <w:rFonts w:hint="eastAsia" w:ascii="仿宋_GB2312" w:eastAsia="仿宋_GB2312"/>
          <w:sz w:val="24"/>
          <w:highlight w:val="none"/>
        </w:rPr>
        <w:t>⑴</w:t>
      </w:r>
      <w:r>
        <w:rPr>
          <w:rFonts w:ascii="仿宋_GB2312" w:eastAsia="仿宋_GB2312"/>
          <w:sz w:val="24"/>
          <w:highlight w:val="none"/>
        </w:rPr>
        <w:fldChar w:fldCharType="end"/>
      </w:r>
      <w:r>
        <w:rPr>
          <w:rFonts w:hint="eastAsia" w:ascii="仿宋_GB2312" w:eastAsia="仿宋_GB2312"/>
          <w:sz w:val="24"/>
          <w:highlight w:val="none"/>
        </w:rPr>
        <w:t>报价超过磋商文件中规定的最高限价的；</w:t>
      </w:r>
    </w:p>
    <w:p w14:paraId="3CCA9078">
      <w:pPr>
        <w:spacing w:line="360" w:lineRule="auto"/>
        <w:ind w:left="1185" w:leftChars="450" w:hanging="240" w:hangingChars="100"/>
        <w:rPr>
          <w:rFonts w:ascii="仿宋_GB2312" w:eastAsia="仿宋_GB2312"/>
          <w:sz w:val="24"/>
          <w:highlight w:val="none"/>
        </w:rPr>
      </w:pPr>
      <w:r>
        <w:rPr>
          <w:rFonts w:ascii="仿宋_GB2312" w:eastAsia="仿宋_GB2312"/>
          <w:sz w:val="24"/>
          <w:highlight w:val="none"/>
        </w:rPr>
        <w:fldChar w:fldCharType="begin"/>
      </w:r>
      <w:r>
        <w:rPr>
          <w:rFonts w:ascii="仿宋_GB2312" w:eastAsia="仿宋_GB2312"/>
          <w:sz w:val="24"/>
          <w:highlight w:val="none"/>
        </w:rPr>
        <w:instrText xml:space="preserve"> </w:instrText>
      </w:r>
      <w:r>
        <w:rPr>
          <w:rFonts w:hint="eastAsia" w:ascii="仿宋_GB2312" w:eastAsia="仿宋_GB2312"/>
          <w:sz w:val="24"/>
          <w:highlight w:val="none"/>
        </w:rPr>
        <w:instrText xml:space="preserve">= 2 \* GB2</w:instrText>
      </w:r>
      <w:r>
        <w:rPr>
          <w:rFonts w:ascii="仿宋_GB2312" w:eastAsia="仿宋_GB2312"/>
          <w:sz w:val="24"/>
          <w:highlight w:val="none"/>
        </w:rPr>
        <w:instrText xml:space="preserve"> </w:instrText>
      </w:r>
      <w:r>
        <w:rPr>
          <w:rFonts w:ascii="仿宋_GB2312" w:eastAsia="仿宋_GB2312"/>
          <w:sz w:val="24"/>
          <w:highlight w:val="none"/>
        </w:rPr>
        <w:fldChar w:fldCharType="separate"/>
      </w:r>
      <w:r>
        <w:rPr>
          <w:rFonts w:hint="eastAsia" w:ascii="仿宋_GB2312" w:eastAsia="仿宋_GB2312"/>
          <w:sz w:val="24"/>
          <w:highlight w:val="none"/>
        </w:rPr>
        <w:t>⑵</w:t>
      </w:r>
      <w:r>
        <w:rPr>
          <w:rFonts w:ascii="仿宋_GB2312" w:eastAsia="仿宋_GB2312"/>
          <w:sz w:val="24"/>
          <w:highlight w:val="none"/>
        </w:rPr>
        <w:fldChar w:fldCharType="end"/>
      </w:r>
      <w:r>
        <w:rPr>
          <w:rFonts w:hint="eastAsia" w:ascii="仿宋_GB2312" w:eastAsia="仿宋_GB2312"/>
          <w:sz w:val="24"/>
          <w:highlight w:val="none"/>
        </w:rPr>
        <w:t>响应报价存在漏项或报价数量少于采购要求的，报价文</w:t>
      </w:r>
      <w:r>
        <w:rPr>
          <w:rFonts w:hint="eastAsia" w:ascii="仿宋_GB2312" w:eastAsia="仿宋_GB2312"/>
          <w:color w:val="000000"/>
          <w:sz w:val="24"/>
          <w:highlight w:val="none"/>
        </w:rPr>
        <w:t>件内容与对应资信商</w:t>
      </w:r>
      <w:r>
        <w:rPr>
          <w:rFonts w:hint="eastAsia" w:ascii="仿宋_GB2312" w:eastAsia="仿宋_GB2312"/>
          <w:sz w:val="24"/>
          <w:highlight w:val="none"/>
        </w:rPr>
        <w:t>务及技术文件内容不一致的；</w:t>
      </w:r>
    </w:p>
    <w:p w14:paraId="5306C1B1">
      <w:pPr>
        <w:spacing w:line="360" w:lineRule="auto"/>
        <w:ind w:left="1185" w:leftChars="450" w:hanging="240" w:hangingChars="100"/>
        <w:rPr>
          <w:rFonts w:hint="eastAsia" w:ascii="仿宋_GB2312" w:eastAsia="仿宋_GB2312"/>
          <w:sz w:val="24"/>
          <w:highlight w:val="none"/>
        </w:rPr>
      </w:pPr>
      <w:r>
        <w:rPr>
          <w:rFonts w:hint="eastAsia" w:ascii="仿宋_GB2312" w:hAnsi="宋体" w:eastAsia="仿宋_GB2312"/>
          <w:bCs/>
          <w:sz w:val="24"/>
          <w:szCs w:val="24"/>
          <w:highlight w:val="none"/>
        </w:rPr>
        <w:t>⑶采购人将以合同形式有偿取得货物或服务，不接受供应商给予的赠品、回扣或者与采购无关的其他商品、服务，不得出现“</w:t>
      </w:r>
      <w:r>
        <w:rPr>
          <w:rFonts w:ascii="仿宋_GB2312" w:hAnsi="宋体" w:eastAsia="仿宋_GB2312"/>
          <w:bCs/>
          <w:sz w:val="24"/>
          <w:szCs w:val="24"/>
          <w:highlight w:val="none"/>
        </w:rPr>
        <w:t>0元”“免费赠送”等形式的无偿报价</w:t>
      </w:r>
      <w:r>
        <w:rPr>
          <w:rFonts w:hint="eastAsia" w:ascii="仿宋_GB2312" w:hAnsi="宋体" w:eastAsia="仿宋_GB2312"/>
          <w:bCs/>
          <w:sz w:val="24"/>
          <w:szCs w:val="24"/>
          <w:highlight w:val="none"/>
        </w:rPr>
        <w:t>；</w:t>
      </w:r>
    </w:p>
    <w:p w14:paraId="46AC66BC">
      <w:pPr>
        <w:spacing w:line="360" w:lineRule="auto"/>
        <w:ind w:left="1185" w:leftChars="450" w:hanging="240" w:hangingChars="100"/>
        <w:rPr>
          <w:rFonts w:ascii="仿宋_GB2312" w:eastAsia="仿宋_GB2312"/>
          <w:sz w:val="24"/>
          <w:highlight w:val="none"/>
        </w:rPr>
      </w:pPr>
      <w:r>
        <w:rPr>
          <w:rFonts w:ascii="仿宋_GB2312" w:eastAsia="仿宋_GB2312"/>
          <w:sz w:val="24"/>
          <w:highlight w:val="none"/>
        </w:rPr>
        <w:fldChar w:fldCharType="begin"/>
      </w:r>
      <w:r>
        <w:rPr>
          <w:rFonts w:ascii="仿宋_GB2312" w:eastAsia="仿宋_GB2312"/>
          <w:sz w:val="24"/>
          <w:highlight w:val="none"/>
        </w:rPr>
        <w:instrText xml:space="preserve"> </w:instrText>
      </w:r>
      <w:r>
        <w:rPr>
          <w:rFonts w:hint="eastAsia" w:ascii="仿宋_GB2312" w:eastAsia="仿宋_GB2312"/>
          <w:sz w:val="24"/>
          <w:highlight w:val="none"/>
        </w:rPr>
        <w:instrText xml:space="preserve">= 4 \* GB2</w:instrText>
      </w:r>
      <w:r>
        <w:rPr>
          <w:rFonts w:ascii="仿宋_GB2312" w:eastAsia="仿宋_GB2312"/>
          <w:sz w:val="24"/>
          <w:highlight w:val="none"/>
        </w:rPr>
        <w:instrText xml:space="preserve"> </w:instrText>
      </w:r>
      <w:r>
        <w:rPr>
          <w:rFonts w:ascii="仿宋_GB2312" w:eastAsia="仿宋_GB2312"/>
          <w:sz w:val="24"/>
          <w:highlight w:val="none"/>
        </w:rPr>
        <w:fldChar w:fldCharType="separate"/>
      </w:r>
      <w:r>
        <w:rPr>
          <w:rFonts w:hint="eastAsia" w:ascii="仿宋_GB2312" w:eastAsia="仿宋_GB2312"/>
          <w:sz w:val="24"/>
          <w:highlight w:val="none"/>
        </w:rPr>
        <w:t>⑷</w:t>
      </w:r>
      <w:r>
        <w:rPr>
          <w:rFonts w:ascii="仿宋_GB2312" w:eastAsia="仿宋_GB2312"/>
          <w:sz w:val="24"/>
          <w:highlight w:val="none"/>
        </w:rPr>
        <w:fldChar w:fldCharType="end"/>
      </w:r>
      <w:r>
        <w:rPr>
          <w:rFonts w:hint="eastAsia" w:ascii="仿宋_GB2312" w:eastAsia="仿宋_GB2312"/>
          <w:sz w:val="24"/>
          <w:highlight w:val="none"/>
        </w:rPr>
        <w:t>磋商小组评定</w:t>
      </w:r>
      <w:r>
        <w:rPr>
          <w:rFonts w:ascii="仿宋_GB2312" w:eastAsia="仿宋_GB2312"/>
          <w:sz w:val="24"/>
          <w:highlight w:val="none"/>
        </w:rPr>
        <w:t>其响应的报价明显不合理或低于成本</w:t>
      </w:r>
      <w:r>
        <w:rPr>
          <w:rFonts w:hint="eastAsia" w:ascii="仿宋_GB2312" w:eastAsia="仿宋_GB2312"/>
          <w:sz w:val="24"/>
          <w:highlight w:val="none"/>
        </w:rPr>
        <w:t>，</w:t>
      </w:r>
      <w:r>
        <w:rPr>
          <w:rFonts w:ascii="仿宋_GB2312" w:eastAsia="仿宋_GB2312"/>
          <w:sz w:val="24"/>
          <w:highlight w:val="none"/>
        </w:rPr>
        <w:t>有可能影响产品质量或者不能诚信履约的，在评审现场合理的时间内</w:t>
      </w:r>
      <w:r>
        <w:rPr>
          <w:rFonts w:hint="eastAsia" w:ascii="仿宋_GB2312" w:eastAsia="仿宋_GB2312"/>
          <w:sz w:val="24"/>
          <w:highlight w:val="none"/>
        </w:rPr>
        <w:t>不能合理</w:t>
      </w:r>
      <w:r>
        <w:rPr>
          <w:rFonts w:ascii="仿宋_GB2312" w:eastAsia="仿宋_GB2312"/>
          <w:sz w:val="24"/>
          <w:highlight w:val="none"/>
        </w:rPr>
        <w:t>说明原因和提供证明材料的</w:t>
      </w:r>
      <w:r>
        <w:rPr>
          <w:rFonts w:hint="eastAsia" w:ascii="仿宋_GB2312" w:eastAsia="仿宋_GB2312"/>
          <w:sz w:val="24"/>
          <w:highlight w:val="none"/>
        </w:rPr>
        <w:t>来证明其报价合理性的；</w:t>
      </w:r>
    </w:p>
    <w:p w14:paraId="4678E28A">
      <w:pPr>
        <w:spacing w:line="360" w:lineRule="auto"/>
        <w:ind w:left="1185" w:leftChars="450" w:hanging="240" w:hangingChars="100"/>
        <w:rPr>
          <w:rFonts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5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⑸</w:t>
      </w:r>
      <w:r>
        <w:rPr>
          <w:rFonts w:ascii="仿宋_GB2312" w:eastAsia="仿宋_GB2312"/>
          <w:color w:val="000000"/>
          <w:sz w:val="24"/>
          <w:highlight w:val="none"/>
        </w:rPr>
        <w:fldChar w:fldCharType="end"/>
      </w:r>
      <w:r>
        <w:rPr>
          <w:rFonts w:hint="eastAsia" w:ascii="仿宋_GB2312" w:eastAsia="仿宋_GB2312"/>
          <w:color w:val="000000"/>
          <w:sz w:val="24"/>
          <w:highlight w:val="none"/>
        </w:rPr>
        <w:t>拒</w:t>
      </w:r>
      <w:r>
        <w:rPr>
          <w:rFonts w:ascii="仿宋_GB2312" w:eastAsia="仿宋_GB2312"/>
          <w:color w:val="000000"/>
          <w:sz w:val="24"/>
          <w:highlight w:val="none"/>
        </w:rPr>
        <w:t>不接受报价错误修正或</w:t>
      </w:r>
      <w:r>
        <w:rPr>
          <w:rFonts w:hint="eastAsia" w:ascii="仿宋_GB2312" w:eastAsia="仿宋_GB2312"/>
          <w:color w:val="000000"/>
          <w:sz w:val="24"/>
          <w:highlight w:val="none"/>
        </w:rPr>
        <w:t>报价</w:t>
      </w:r>
      <w:r>
        <w:rPr>
          <w:rFonts w:ascii="仿宋_GB2312" w:eastAsia="仿宋_GB2312"/>
          <w:color w:val="000000"/>
          <w:sz w:val="24"/>
          <w:highlight w:val="none"/>
        </w:rPr>
        <w:t>错误修正后</w:t>
      </w:r>
      <w:r>
        <w:rPr>
          <w:rFonts w:hint="eastAsia" w:ascii="仿宋_GB2312" w:eastAsia="仿宋_GB2312"/>
          <w:color w:val="000000"/>
          <w:sz w:val="24"/>
          <w:highlight w:val="none"/>
        </w:rPr>
        <w:t>在线</w:t>
      </w:r>
      <w:r>
        <w:rPr>
          <w:rFonts w:ascii="仿宋_GB2312" w:eastAsia="仿宋_GB2312"/>
          <w:color w:val="000000"/>
          <w:sz w:val="24"/>
          <w:highlight w:val="none"/>
        </w:rPr>
        <w:t>确认的。</w:t>
      </w:r>
    </w:p>
    <w:p w14:paraId="6CF8BE77">
      <w:pPr>
        <w:pStyle w:val="4"/>
        <w:spacing w:before="0" w:after="0"/>
        <w:ind w:left="964" w:hanging="964" w:hangingChars="400"/>
        <w:rPr>
          <w:rFonts w:hint="eastAsia" w:hAnsi="宋体"/>
          <w:color w:val="000000"/>
          <w:sz w:val="24"/>
          <w:szCs w:val="24"/>
          <w:highlight w:val="none"/>
        </w:rPr>
      </w:pPr>
      <w:bookmarkStart w:id="228" w:name="_Toc6839"/>
      <w:r>
        <w:rPr>
          <w:rFonts w:hint="eastAsia" w:hAnsi="宋体"/>
          <w:color w:val="000000"/>
          <w:sz w:val="24"/>
          <w:szCs w:val="24"/>
          <w:highlight w:val="none"/>
        </w:rPr>
        <w:t>7.</w:t>
      </w:r>
      <w:r>
        <w:rPr>
          <w:rFonts w:hAnsi="宋体"/>
          <w:color w:val="000000"/>
          <w:sz w:val="24"/>
          <w:szCs w:val="24"/>
          <w:highlight w:val="none"/>
        </w:rPr>
        <w:t>5</w:t>
      </w:r>
      <w:r>
        <w:rPr>
          <w:rFonts w:hint="eastAsia" w:hAnsi="宋体"/>
          <w:color w:val="000000"/>
          <w:sz w:val="24"/>
          <w:szCs w:val="24"/>
          <w:highlight w:val="none"/>
        </w:rPr>
        <w:t xml:space="preserve">     如有</w:t>
      </w:r>
      <w:r>
        <w:rPr>
          <w:rFonts w:hAnsi="宋体"/>
          <w:color w:val="000000"/>
          <w:sz w:val="24"/>
          <w:szCs w:val="24"/>
          <w:highlight w:val="none"/>
        </w:rPr>
        <w:t>下列情形之一的，</w:t>
      </w:r>
      <w:r>
        <w:rPr>
          <w:rFonts w:hint="eastAsia" w:hAnsi="宋体"/>
          <w:color w:val="000000"/>
          <w:sz w:val="24"/>
          <w:szCs w:val="24"/>
          <w:highlight w:val="none"/>
        </w:rPr>
        <w:t>其</w:t>
      </w:r>
      <w:r>
        <w:rPr>
          <w:rFonts w:hAnsi="宋体"/>
          <w:color w:val="000000"/>
          <w:sz w:val="24"/>
          <w:szCs w:val="24"/>
          <w:highlight w:val="none"/>
        </w:rPr>
        <w:t>响应无效</w:t>
      </w:r>
      <w:bookmarkEnd w:id="228"/>
    </w:p>
    <w:p w14:paraId="18DAD9AE">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1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⑴</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供应商直接或者间接从采购人或者采购代理机构处获得其他供应商的相关情况并修改其磋商响应文件；</w:t>
      </w:r>
    </w:p>
    <w:p w14:paraId="7DAF6BEA">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2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⑵</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供应商按照采购人或者采购代理机构的授意撤换、修改磋商响应文件；</w:t>
      </w:r>
    </w:p>
    <w:p w14:paraId="34B6ACCD">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3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⑶</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供应商之间协商磋商响应文件的实质性内容；</w:t>
      </w:r>
    </w:p>
    <w:p w14:paraId="43D33929">
      <w:pPr>
        <w:spacing w:line="360" w:lineRule="auto"/>
        <w:ind w:left="1185" w:leftChars="450" w:hanging="240" w:hangingChars="10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4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⑷</w:t>
      </w:r>
      <w:r>
        <w:rPr>
          <w:rFonts w:ascii="仿宋_GB2312" w:eastAsia="仿宋_GB2312"/>
          <w:color w:val="000000"/>
          <w:sz w:val="24"/>
          <w:highlight w:val="none"/>
        </w:rPr>
        <w:fldChar w:fldCharType="end"/>
      </w:r>
      <w:r>
        <w:rPr>
          <w:rFonts w:hint="eastAsia" w:ascii="仿宋_GB2312" w:eastAsia="仿宋_GB2312"/>
          <w:color w:val="000000"/>
          <w:sz w:val="24"/>
          <w:highlight w:val="none"/>
        </w:rPr>
        <w:t>属于同一集团、协会、商会等组织成员的供应商按照该组织要求协同参加政府采购活动；</w:t>
      </w:r>
    </w:p>
    <w:p w14:paraId="15B366E9">
      <w:pPr>
        <w:spacing w:line="360" w:lineRule="auto"/>
        <w:ind w:left="945" w:leftChars="450"/>
        <w:rPr>
          <w:rFonts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5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⑸</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供应商之间事先约定由某一特定供应商中标、成交；</w:t>
      </w:r>
    </w:p>
    <w:p w14:paraId="67D54FBC">
      <w:pPr>
        <w:spacing w:line="360" w:lineRule="auto"/>
        <w:ind w:left="945" w:leftChars="450"/>
        <w:rPr>
          <w:rFonts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6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⑹</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供应商之间商定部分供应商放弃参加政府采购活动或者放弃中标、成交；</w:t>
      </w:r>
    </w:p>
    <w:p w14:paraId="646CEF5C">
      <w:pPr>
        <w:spacing w:line="360" w:lineRule="auto"/>
        <w:ind w:left="1185" w:leftChars="450" w:hanging="240" w:hangingChars="100"/>
        <w:rPr>
          <w:rFonts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7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⑺</w:t>
      </w:r>
      <w:r>
        <w:rPr>
          <w:rFonts w:ascii="仿宋_GB2312" w:eastAsia="仿宋_GB2312"/>
          <w:color w:val="000000"/>
          <w:sz w:val="24"/>
          <w:highlight w:val="none"/>
        </w:rPr>
        <w:fldChar w:fldCharType="end"/>
      </w:r>
      <w:r>
        <w:rPr>
          <w:rFonts w:hint="eastAsia" w:ascii="仿宋_GB2312" w:eastAsia="仿宋_GB2312"/>
          <w:color w:val="000000"/>
          <w:sz w:val="24"/>
          <w:highlight w:val="none"/>
        </w:rPr>
        <w:t>供应商与采购人或者采购代理机构之间、供应商相互之间，为谋求特定供应商中标、成交或者排斥其他供应商的其他串通行为；</w:t>
      </w:r>
    </w:p>
    <w:p w14:paraId="234FF782">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8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⑻</w:t>
      </w:r>
      <w:r>
        <w:rPr>
          <w:rFonts w:ascii="仿宋_GB2312" w:eastAsia="仿宋_GB2312"/>
          <w:color w:val="000000"/>
          <w:sz w:val="24"/>
          <w:highlight w:val="none"/>
        </w:rPr>
        <w:fldChar w:fldCharType="end"/>
      </w:r>
      <w:r>
        <w:rPr>
          <w:rFonts w:hint="eastAsia" w:ascii="仿宋_GB2312" w:eastAsia="仿宋_GB2312"/>
          <w:color w:val="000000"/>
          <w:sz w:val="24"/>
          <w:highlight w:val="none"/>
        </w:rPr>
        <w:t>不同供应商的磋商响应文件由同一单位或者个人编制；</w:t>
      </w:r>
    </w:p>
    <w:p w14:paraId="27CC01C2">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9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⑼</w:t>
      </w:r>
      <w:r>
        <w:rPr>
          <w:rFonts w:ascii="仿宋_GB2312" w:eastAsia="仿宋_GB2312"/>
          <w:color w:val="000000"/>
          <w:sz w:val="24"/>
          <w:highlight w:val="none"/>
        </w:rPr>
        <w:fldChar w:fldCharType="end"/>
      </w:r>
      <w:r>
        <w:rPr>
          <w:rFonts w:hint="eastAsia" w:ascii="仿宋_GB2312" w:eastAsia="仿宋_GB2312"/>
          <w:color w:val="000000"/>
          <w:sz w:val="24"/>
          <w:highlight w:val="none"/>
        </w:rPr>
        <w:t>不同供应商委托同一单位或者个人办理磋商事宜；</w:t>
      </w:r>
    </w:p>
    <w:p w14:paraId="0BEB28C2">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10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⑽</w:t>
      </w:r>
      <w:r>
        <w:rPr>
          <w:rFonts w:ascii="仿宋_GB2312" w:eastAsia="仿宋_GB2312"/>
          <w:color w:val="000000"/>
          <w:sz w:val="24"/>
          <w:highlight w:val="none"/>
        </w:rPr>
        <w:fldChar w:fldCharType="end"/>
      </w:r>
      <w:r>
        <w:rPr>
          <w:rFonts w:hint="eastAsia" w:ascii="仿宋_GB2312" w:eastAsia="仿宋_GB2312"/>
          <w:color w:val="000000"/>
          <w:sz w:val="24"/>
          <w:highlight w:val="none"/>
        </w:rPr>
        <w:t>不同供应商的磋商响应文件载明的项目管理成员或者联系人员为同一人；</w:t>
      </w:r>
    </w:p>
    <w:p w14:paraId="2A7C1F54">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11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⑾</w:t>
      </w:r>
      <w:r>
        <w:rPr>
          <w:rFonts w:ascii="仿宋_GB2312" w:eastAsia="仿宋_GB2312"/>
          <w:color w:val="000000"/>
          <w:sz w:val="24"/>
          <w:highlight w:val="none"/>
        </w:rPr>
        <w:fldChar w:fldCharType="end"/>
      </w:r>
      <w:r>
        <w:rPr>
          <w:rFonts w:hint="eastAsia" w:ascii="仿宋_GB2312" w:eastAsia="仿宋_GB2312"/>
          <w:color w:val="000000"/>
          <w:sz w:val="24"/>
          <w:highlight w:val="none"/>
        </w:rPr>
        <w:t>不同供应商的磋商响应文件异常一致或者响应报价呈规律性差异；</w:t>
      </w:r>
    </w:p>
    <w:p w14:paraId="19826DEA">
      <w:pPr>
        <w:spacing w:line="360" w:lineRule="auto"/>
        <w:ind w:left="945" w:leftChars="450"/>
        <w:rPr>
          <w:rFonts w:hint="eastAsia" w:ascii="仿宋_GB2312" w:eastAsia="仿宋_GB2312"/>
          <w:color w:val="000000"/>
          <w:sz w:val="24"/>
          <w:highlight w:val="none"/>
        </w:rPr>
      </w:pPr>
      <w:r>
        <w:rPr>
          <w:rFonts w:ascii="仿宋_GB2312" w:eastAsia="仿宋_GB2312"/>
          <w:color w:val="000000"/>
          <w:sz w:val="24"/>
          <w:highlight w:val="none"/>
        </w:rPr>
        <w:fldChar w:fldCharType="begin"/>
      </w:r>
      <w:r>
        <w:rPr>
          <w:rFonts w:ascii="仿宋_GB2312" w:eastAsia="仿宋_GB2312"/>
          <w:color w:val="000000"/>
          <w:sz w:val="24"/>
          <w:highlight w:val="none"/>
        </w:rPr>
        <w:instrText xml:space="preserve"> </w:instrText>
      </w:r>
      <w:r>
        <w:rPr>
          <w:rFonts w:hint="eastAsia" w:ascii="仿宋_GB2312" w:eastAsia="仿宋_GB2312"/>
          <w:color w:val="000000"/>
          <w:sz w:val="24"/>
          <w:highlight w:val="none"/>
        </w:rPr>
        <w:instrText xml:space="preserve">= 12 \* GB2</w:instrText>
      </w:r>
      <w:r>
        <w:rPr>
          <w:rFonts w:ascii="仿宋_GB2312" w:eastAsia="仿宋_GB2312"/>
          <w:color w:val="000000"/>
          <w:sz w:val="24"/>
          <w:highlight w:val="none"/>
        </w:rPr>
        <w:instrText xml:space="preserve"> </w:instrText>
      </w:r>
      <w:r>
        <w:rPr>
          <w:rFonts w:ascii="仿宋_GB2312" w:eastAsia="仿宋_GB2312"/>
          <w:color w:val="000000"/>
          <w:sz w:val="24"/>
          <w:highlight w:val="none"/>
        </w:rPr>
        <w:fldChar w:fldCharType="separate"/>
      </w:r>
      <w:r>
        <w:rPr>
          <w:rFonts w:hint="eastAsia" w:ascii="仿宋_GB2312" w:eastAsia="仿宋_GB2312"/>
          <w:color w:val="000000"/>
          <w:sz w:val="24"/>
          <w:highlight w:val="none"/>
        </w:rPr>
        <w:t>⑿</w:t>
      </w:r>
      <w:r>
        <w:rPr>
          <w:rFonts w:ascii="仿宋_GB2312" w:eastAsia="仿宋_GB2312"/>
          <w:color w:val="000000"/>
          <w:sz w:val="24"/>
          <w:highlight w:val="none"/>
        </w:rPr>
        <w:fldChar w:fldCharType="end"/>
      </w:r>
      <w:r>
        <w:rPr>
          <w:rFonts w:hint="eastAsia" w:ascii="仿宋_GB2312" w:eastAsia="仿宋_GB2312"/>
          <w:color w:val="000000"/>
          <w:sz w:val="24"/>
          <w:highlight w:val="none"/>
        </w:rPr>
        <w:t>提供虚假材料谋取成交的。</w:t>
      </w:r>
    </w:p>
    <w:p w14:paraId="774753DF">
      <w:pPr>
        <w:pStyle w:val="38"/>
        <w:spacing w:beforeLines="100" w:after="240" w:afterLines="100"/>
        <w:jc w:val="left"/>
        <w:outlineLvl w:val="1"/>
        <w:rPr>
          <w:rFonts w:hint="eastAsia" w:ascii="仿宋_GB2312" w:eastAsia="仿宋_GB2312"/>
          <w:color w:val="000000"/>
          <w:sz w:val="30"/>
          <w:szCs w:val="30"/>
          <w:highlight w:val="none"/>
        </w:rPr>
      </w:pPr>
      <w:bookmarkStart w:id="229" w:name="_Toc515526193"/>
      <w:bookmarkStart w:id="230" w:name="_Toc28356"/>
      <w:bookmarkStart w:id="231" w:name="_Toc359934597"/>
      <w:bookmarkStart w:id="232" w:name="_Toc303756400"/>
      <w:bookmarkStart w:id="233" w:name="_Toc531359026"/>
      <w:bookmarkStart w:id="234" w:name="_Toc301187772"/>
      <w:r>
        <w:rPr>
          <w:rFonts w:hint="eastAsia" w:ascii="仿宋_GB2312" w:eastAsia="仿宋_GB2312"/>
          <w:color w:val="000000"/>
          <w:sz w:val="30"/>
          <w:szCs w:val="30"/>
          <w:highlight w:val="none"/>
        </w:rPr>
        <w:t>八    成交和合同</w:t>
      </w:r>
      <w:bookmarkEnd w:id="229"/>
      <w:bookmarkEnd w:id="230"/>
      <w:bookmarkEnd w:id="231"/>
      <w:bookmarkEnd w:id="232"/>
      <w:bookmarkEnd w:id="233"/>
      <w:bookmarkEnd w:id="234"/>
    </w:p>
    <w:p w14:paraId="3A4175A0">
      <w:pPr>
        <w:pStyle w:val="254"/>
        <w:rPr>
          <w:rFonts w:hint="eastAsia"/>
          <w:color w:val="000000"/>
          <w:highlight w:val="none"/>
        </w:rPr>
      </w:pPr>
      <w:bookmarkStart w:id="235" w:name="_Toc359934599"/>
      <w:bookmarkStart w:id="236" w:name="_Toc301187776"/>
      <w:bookmarkStart w:id="237" w:name="_Toc303756402"/>
      <w:bookmarkStart w:id="238" w:name="_Toc515526194"/>
      <w:bookmarkStart w:id="239" w:name="_Toc21077"/>
      <w:bookmarkStart w:id="240" w:name="_Toc531359027"/>
      <w:r>
        <w:rPr>
          <w:rFonts w:hint="eastAsia"/>
          <w:color w:val="000000"/>
          <w:highlight w:val="none"/>
        </w:rPr>
        <w:t>8.1</w:t>
      </w:r>
      <w:bookmarkEnd w:id="235"/>
      <w:bookmarkEnd w:id="236"/>
      <w:bookmarkEnd w:id="237"/>
      <w:r>
        <w:rPr>
          <w:color w:val="000000"/>
          <w:highlight w:val="none"/>
        </w:rPr>
        <w:t xml:space="preserve">     </w:t>
      </w:r>
      <w:r>
        <w:rPr>
          <w:rFonts w:hint="eastAsia"/>
          <w:color w:val="000000"/>
          <w:highlight w:val="none"/>
        </w:rPr>
        <w:t>成交</w:t>
      </w:r>
      <w:bookmarkEnd w:id="238"/>
      <w:bookmarkEnd w:id="239"/>
      <w:bookmarkEnd w:id="240"/>
    </w:p>
    <w:p w14:paraId="27867007">
      <w:pPr>
        <w:spacing w:line="360" w:lineRule="auto"/>
        <w:ind w:left="960" w:hanging="960" w:hangingChars="400"/>
        <w:rPr>
          <w:rFonts w:hint="eastAsia" w:ascii="仿宋_GB2312" w:eastAsia="仿宋_GB2312"/>
          <w:sz w:val="24"/>
          <w:highlight w:val="none"/>
        </w:rPr>
      </w:pPr>
      <w:r>
        <w:rPr>
          <w:rFonts w:hint="eastAsia" w:ascii="仿宋_GB2312" w:eastAsia="仿宋_GB2312"/>
          <w:color w:val="000000"/>
          <w:sz w:val="24"/>
          <w:highlight w:val="none"/>
        </w:rPr>
        <w:t>8.1.1</w:t>
      </w:r>
      <w:r>
        <w:rPr>
          <w:rFonts w:ascii="仿宋_GB2312" w:eastAsia="仿宋_GB2312"/>
          <w:color w:val="000000"/>
          <w:sz w:val="24"/>
          <w:highlight w:val="none"/>
        </w:rPr>
        <w:t xml:space="preserve">   </w:t>
      </w:r>
      <w:r>
        <w:rPr>
          <w:rFonts w:hint="eastAsia" w:ascii="仿宋_GB2312" w:eastAsia="仿宋_GB2312"/>
          <w:sz w:val="24"/>
          <w:highlight w:val="none"/>
        </w:rPr>
        <w:t>采购代理机构在评审结束后2个工作日内将评审报告提交采购人确认；</w:t>
      </w:r>
    </w:p>
    <w:p w14:paraId="0346F52C">
      <w:pPr>
        <w:spacing w:line="360" w:lineRule="auto"/>
        <w:ind w:left="960" w:hanging="960" w:hangingChars="400"/>
        <w:rPr>
          <w:rFonts w:ascii="仿宋_GB2312" w:eastAsia="仿宋_GB2312"/>
          <w:sz w:val="24"/>
          <w:highlight w:val="none"/>
        </w:rPr>
      </w:pPr>
      <w:r>
        <w:rPr>
          <w:rFonts w:hint="eastAsia" w:ascii="仿宋_GB2312" w:eastAsia="仿宋_GB2312"/>
          <w:sz w:val="24"/>
          <w:highlight w:val="none"/>
        </w:rPr>
        <w:t>8.1.2</w:t>
      </w:r>
      <w:r>
        <w:rPr>
          <w:rFonts w:ascii="仿宋_GB2312" w:eastAsia="仿宋_GB2312"/>
          <w:sz w:val="24"/>
          <w:highlight w:val="none"/>
        </w:rPr>
        <w:t xml:space="preserve">   </w:t>
      </w:r>
      <w:r>
        <w:rPr>
          <w:rFonts w:hint="eastAsia" w:ascii="仿宋_GB2312" w:eastAsia="仿宋_GB2312"/>
          <w:sz w:val="24"/>
          <w:highlight w:val="none"/>
        </w:rPr>
        <w:t>采购人应当自收到评审报告之日起5个工作日内，在评审报告确定的成交候选人名单中按顺序确定成交人；</w:t>
      </w:r>
    </w:p>
    <w:p w14:paraId="513E65D2">
      <w:pPr>
        <w:spacing w:line="360" w:lineRule="auto"/>
        <w:ind w:left="960" w:hanging="960" w:hangingChars="400"/>
        <w:rPr>
          <w:rFonts w:ascii="仿宋_GB2312" w:eastAsia="仿宋_GB2312"/>
          <w:sz w:val="24"/>
          <w:highlight w:val="none"/>
        </w:rPr>
      </w:pPr>
      <w:r>
        <w:rPr>
          <w:rFonts w:hint="eastAsia" w:ascii="仿宋_GB2312" w:eastAsia="仿宋_GB2312"/>
          <w:sz w:val="24"/>
          <w:highlight w:val="none"/>
        </w:rPr>
        <w:t>8.1.3</w:t>
      </w:r>
      <w:r>
        <w:rPr>
          <w:rFonts w:ascii="仿宋_GB2312" w:eastAsia="仿宋_GB2312"/>
          <w:sz w:val="24"/>
          <w:highlight w:val="none"/>
        </w:rPr>
        <w:t xml:space="preserve">   </w:t>
      </w:r>
      <w:r>
        <w:rPr>
          <w:rFonts w:hint="eastAsia" w:ascii="仿宋_GB2312" w:eastAsia="仿宋_GB2312"/>
          <w:sz w:val="24"/>
          <w:highlight w:val="none"/>
        </w:rPr>
        <w:t>采购人在收到评审报告5个工作日内未按评审报告推荐的成交候选人顺序确定成交人，又不能说明合法理由的，视同按评审报告推荐的顺序确定排名第一的成交候选人为成交人；</w:t>
      </w:r>
    </w:p>
    <w:p w14:paraId="378E1A52">
      <w:pPr>
        <w:spacing w:line="360" w:lineRule="auto"/>
        <w:ind w:left="960" w:hanging="960" w:hangingChars="400"/>
        <w:rPr>
          <w:rFonts w:hint="eastAsia" w:ascii="仿宋_GB2312" w:eastAsia="仿宋_GB2312"/>
          <w:color w:val="000000"/>
          <w:sz w:val="24"/>
          <w:highlight w:val="none"/>
        </w:rPr>
      </w:pPr>
      <w:r>
        <w:rPr>
          <w:rFonts w:hint="eastAsia" w:ascii="仿宋_GB2312" w:eastAsia="仿宋_GB2312"/>
          <w:sz w:val="24"/>
          <w:highlight w:val="none"/>
        </w:rPr>
        <w:t>8.</w:t>
      </w:r>
      <w:r>
        <w:rPr>
          <w:rFonts w:ascii="仿宋_GB2312" w:eastAsia="仿宋_GB2312"/>
          <w:sz w:val="24"/>
          <w:highlight w:val="none"/>
        </w:rPr>
        <w:t>1</w:t>
      </w:r>
      <w:r>
        <w:rPr>
          <w:rFonts w:hint="eastAsia" w:ascii="仿宋_GB2312" w:eastAsia="仿宋_GB2312"/>
          <w:sz w:val="24"/>
          <w:highlight w:val="none"/>
        </w:rPr>
        <w:t>.</w:t>
      </w:r>
      <w:r>
        <w:rPr>
          <w:rFonts w:ascii="仿宋_GB2312" w:eastAsia="仿宋_GB2312"/>
          <w:sz w:val="24"/>
          <w:highlight w:val="none"/>
        </w:rPr>
        <w:t>4</w:t>
      </w:r>
      <w:r>
        <w:rPr>
          <w:rFonts w:hint="eastAsia" w:ascii="仿宋_GB2312" w:eastAsia="仿宋_GB2312"/>
          <w:sz w:val="24"/>
          <w:highlight w:val="none"/>
        </w:rPr>
        <w:t xml:space="preserve">   成交人拒绝与采购人签订合同的，采购人可以按照评审报告推荐的成交人名单</w:t>
      </w:r>
      <w:r>
        <w:rPr>
          <w:rFonts w:hint="eastAsia" w:ascii="仿宋_GB2312" w:eastAsia="仿宋_GB2312"/>
          <w:color w:val="000000"/>
          <w:sz w:val="24"/>
          <w:highlight w:val="none"/>
        </w:rPr>
        <w:t>排序，确定下一候选人为成交人，也可以重新开展政府采购活动。</w:t>
      </w:r>
    </w:p>
    <w:p w14:paraId="63D77BE4">
      <w:pPr>
        <w:pStyle w:val="254"/>
        <w:rPr>
          <w:rFonts w:hint="eastAsia"/>
          <w:color w:val="000000"/>
          <w:highlight w:val="none"/>
        </w:rPr>
      </w:pPr>
      <w:bookmarkStart w:id="241" w:name="_Toc16740"/>
      <w:bookmarkStart w:id="242" w:name="_Toc531359028"/>
      <w:r>
        <w:rPr>
          <w:rFonts w:hint="eastAsia"/>
          <w:color w:val="000000"/>
          <w:highlight w:val="none"/>
        </w:rPr>
        <w:t>8.2     成交</w:t>
      </w:r>
      <w:r>
        <w:rPr>
          <w:color w:val="000000"/>
          <w:highlight w:val="none"/>
        </w:rPr>
        <w:t>公告和成交通知书</w:t>
      </w:r>
      <w:bookmarkEnd w:id="241"/>
      <w:bookmarkEnd w:id="242"/>
    </w:p>
    <w:p w14:paraId="3707607C">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8.2.1   采购代理机构应当自成交人确定之日起2个工作日内，在供应商须知前附表（一）规定</w:t>
      </w:r>
      <w:r>
        <w:rPr>
          <w:rFonts w:ascii="仿宋_GB2312" w:eastAsia="仿宋_GB2312"/>
          <w:color w:val="000000"/>
          <w:sz w:val="24"/>
          <w:highlight w:val="none"/>
        </w:rPr>
        <w:t>的网址</w:t>
      </w:r>
      <w:r>
        <w:rPr>
          <w:rFonts w:hint="eastAsia" w:ascii="仿宋_GB2312" w:eastAsia="仿宋_GB2312"/>
          <w:color w:val="000000"/>
          <w:sz w:val="24"/>
          <w:highlight w:val="none"/>
        </w:rPr>
        <w:t>发布成交结果；</w:t>
      </w:r>
    </w:p>
    <w:p w14:paraId="0FB3F0BA">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8.2.2   </w:t>
      </w:r>
      <w:r>
        <w:rPr>
          <w:rFonts w:hint="eastAsia" w:ascii="仿宋_GB2312" w:eastAsia="仿宋_GB2312"/>
          <w:color w:val="000000"/>
          <w:sz w:val="24"/>
          <w:highlight w:val="none"/>
        </w:rPr>
        <w:t>成交结果公告内容包括采购人和采购代理机构的名称、地址、联系方式，项目名称和项目编号，成交人名称、地址和成交金</w:t>
      </w:r>
      <w:r>
        <w:rPr>
          <w:rFonts w:hint="eastAsia" w:ascii="仿宋_GB2312" w:eastAsia="仿宋_GB2312"/>
          <w:sz w:val="24"/>
          <w:highlight w:val="none"/>
        </w:rPr>
        <w:t>额，主要成交标的的名称、规格型号、数量、单价、服务要求，成交公告期限以及评审专家名单</w:t>
      </w:r>
      <w:r>
        <w:rPr>
          <w:rFonts w:hint="eastAsia" w:ascii="仿宋_GB2312" w:eastAsia="仿宋_GB2312"/>
          <w:color w:val="000000"/>
          <w:sz w:val="24"/>
          <w:highlight w:val="none"/>
        </w:rPr>
        <w:t>，但</w:t>
      </w:r>
      <w:r>
        <w:rPr>
          <w:rFonts w:ascii="仿宋_GB2312" w:eastAsia="仿宋_GB2312"/>
          <w:color w:val="000000"/>
          <w:sz w:val="24"/>
          <w:highlight w:val="none"/>
        </w:rPr>
        <w:t>不</w:t>
      </w:r>
      <w:r>
        <w:rPr>
          <w:rFonts w:hint="eastAsia" w:ascii="仿宋_GB2312" w:eastAsia="仿宋_GB2312"/>
          <w:color w:val="000000"/>
          <w:sz w:val="24"/>
          <w:highlight w:val="none"/>
        </w:rPr>
        <w:t>包括</w:t>
      </w:r>
      <w:r>
        <w:rPr>
          <w:rFonts w:ascii="仿宋_GB2312" w:eastAsia="仿宋_GB2312"/>
          <w:color w:val="000000"/>
          <w:sz w:val="24"/>
          <w:highlight w:val="none"/>
        </w:rPr>
        <w:t>国家秘密或商业秘密</w:t>
      </w:r>
      <w:r>
        <w:rPr>
          <w:rFonts w:hint="eastAsia" w:ascii="仿宋_GB2312" w:eastAsia="仿宋_GB2312"/>
          <w:color w:val="000000"/>
          <w:sz w:val="24"/>
          <w:highlight w:val="none"/>
        </w:rPr>
        <w:t>；</w:t>
      </w:r>
    </w:p>
    <w:p w14:paraId="609708FB">
      <w:pPr>
        <w:spacing w:line="360" w:lineRule="auto"/>
        <w:ind w:left="960" w:hanging="960" w:hangingChars="400"/>
        <w:rPr>
          <w:rFonts w:hint="eastAsia" w:ascii="仿宋_GB2312" w:eastAsia="仿宋_GB2312"/>
          <w:color w:val="000000"/>
          <w:sz w:val="24"/>
          <w:highlight w:val="none"/>
        </w:rPr>
      </w:pPr>
      <w:r>
        <w:rPr>
          <w:rFonts w:hint="eastAsia" w:ascii="仿宋_GB2312" w:eastAsia="仿宋_GB2312"/>
          <w:color w:val="000000"/>
          <w:sz w:val="24"/>
          <w:highlight w:val="none"/>
        </w:rPr>
        <w:t>8.2.3   成交</w:t>
      </w:r>
      <w:r>
        <w:rPr>
          <w:rFonts w:ascii="仿宋_GB2312" w:eastAsia="仿宋_GB2312"/>
          <w:color w:val="000000"/>
          <w:sz w:val="24"/>
          <w:highlight w:val="none"/>
        </w:rPr>
        <w:t>公告期限为</w:t>
      </w:r>
      <w:r>
        <w:rPr>
          <w:rFonts w:hint="eastAsia" w:ascii="仿宋_GB2312" w:eastAsia="仿宋_GB2312"/>
          <w:color w:val="000000"/>
          <w:sz w:val="24"/>
          <w:highlight w:val="none"/>
        </w:rPr>
        <w:t>1个</w:t>
      </w:r>
      <w:r>
        <w:rPr>
          <w:rFonts w:ascii="仿宋_GB2312" w:eastAsia="仿宋_GB2312"/>
          <w:color w:val="000000"/>
          <w:sz w:val="24"/>
          <w:highlight w:val="none"/>
        </w:rPr>
        <w:t>工作日；</w:t>
      </w:r>
    </w:p>
    <w:p w14:paraId="46555F3B">
      <w:pPr>
        <w:spacing w:line="360" w:lineRule="auto"/>
        <w:ind w:left="960" w:hanging="960" w:hangingChars="400"/>
        <w:rPr>
          <w:rFonts w:ascii="仿宋_GB2312" w:eastAsia="仿宋_GB2312"/>
          <w:color w:val="000000"/>
          <w:sz w:val="24"/>
          <w:highlight w:val="none"/>
        </w:rPr>
      </w:pPr>
      <w:r>
        <w:rPr>
          <w:rFonts w:ascii="仿宋_GB2312" w:eastAsia="仿宋_GB2312"/>
          <w:color w:val="000000"/>
          <w:sz w:val="24"/>
          <w:highlight w:val="none"/>
        </w:rPr>
        <w:t xml:space="preserve">8.2.4   </w:t>
      </w:r>
      <w:r>
        <w:rPr>
          <w:rFonts w:hint="eastAsia" w:ascii="仿宋_GB2312" w:eastAsia="仿宋_GB2312"/>
          <w:color w:val="000000"/>
          <w:sz w:val="24"/>
          <w:highlight w:val="none"/>
        </w:rPr>
        <w:t>采购代理机构将在成交结果公告中附成交通知书，视同向成交人发出成交通知书，同时成交人应在成交结果公告发布后签订合同前，赴政府采购</w:t>
      </w:r>
      <w:r>
        <w:rPr>
          <w:rFonts w:ascii="仿宋_GB2312" w:eastAsia="仿宋_GB2312"/>
          <w:color w:val="000000"/>
          <w:sz w:val="24"/>
          <w:highlight w:val="none"/>
        </w:rPr>
        <w:t>代理机构</w:t>
      </w:r>
      <w:r>
        <w:rPr>
          <w:rFonts w:hint="eastAsia" w:ascii="仿宋_GB2312" w:eastAsia="仿宋_GB2312"/>
          <w:color w:val="000000"/>
          <w:sz w:val="24"/>
          <w:highlight w:val="none"/>
        </w:rPr>
        <w:t>项目负责人处领取书面成交通知书；</w:t>
      </w:r>
    </w:p>
    <w:p w14:paraId="2D080ED6">
      <w:pPr>
        <w:spacing w:line="360" w:lineRule="auto"/>
        <w:ind w:left="960" w:hanging="960" w:hangingChars="400"/>
        <w:rPr>
          <w:rFonts w:hint="eastAsia" w:ascii="仿宋_GB2312" w:eastAsia="仿宋_GB2312"/>
          <w:color w:val="000000"/>
          <w:sz w:val="24"/>
          <w:highlight w:val="none"/>
        </w:rPr>
      </w:pPr>
      <w:r>
        <w:rPr>
          <w:rFonts w:hint="eastAsia" w:ascii="仿宋_GB2312" w:eastAsia="仿宋_GB2312"/>
          <w:color w:val="000000"/>
          <w:sz w:val="24"/>
          <w:highlight w:val="none"/>
        </w:rPr>
        <w:t>8.2.5   成交通知书发出后，采购人不得改变成交结果，成交人无正当理由不得放弃成交。否则</w:t>
      </w:r>
      <w:r>
        <w:rPr>
          <w:rFonts w:ascii="仿宋_GB2312" w:eastAsia="仿宋_GB2312"/>
          <w:color w:val="000000"/>
          <w:sz w:val="24"/>
          <w:highlight w:val="none"/>
        </w:rPr>
        <w:t>将作为</w:t>
      </w:r>
      <w:r>
        <w:rPr>
          <w:rFonts w:hint="eastAsia" w:ascii="仿宋_GB2312" w:eastAsia="仿宋_GB2312"/>
          <w:color w:val="000000"/>
          <w:sz w:val="24"/>
          <w:highlight w:val="none"/>
        </w:rPr>
        <w:t>不良行为</w:t>
      </w:r>
      <w:r>
        <w:rPr>
          <w:rFonts w:ascii="仿宋_GB2312" w:eastAsia="仿宋_GB2312"/>
          <w:color w:val="000000"/>
          <w:sz w:val="24"/>
          <w:highlight w:val="none"/>
        </w:rPr>
        <w:t>记录上报财政</w:t>
      </w:r>
      <w:r>
        <w:rPr>
          <w:rFonts w:hint="eastAsia" w:ascii="仿宋_GB2312" w:eastAsia="仿宋_GB2312"/>
          <w:color w:val="000000"/>
          <w:sz w:val="24"/>
          <w:highlight w:val="none"/>
        </w:rPr>
        <w:t>部门，</w:t>
      </w:r>
      <w:r>
        <w:rPr>
          <w:rFonts w:ascii="仿宋_GB2312" w:eastAsia="仿宋_GB2312"/>
          <w:color w:val="000000"/>
          <w:sz w:val="24"/>
          <w:highlight w:val="none"/>
        </w:rPr>
        <w:t>由财政部门</w:t>
      </w:r>
      <w:r>
        <w:rPr>
          <w:rFonts w:hint="eastAsia" w:ascii="仿宋_GB2312" w:eastAsia="仿宋_GB2312"/>
          <w:color w:val="000000"/>
          <w:sz w:val="24"/>
          <w:highlight w:val="none"/>
        </w:rPr>
        <w:t>按</w:t>
      </w:r>
      <w:r>
        <w:rPr>
          <w:rFonts w:ascii="仿宋_GB2312" w:eastAsia="仿宋_GB2312"/>
          <w:color w:val="000000"/>
          <w:sz w:val="24"/>
          <w:highlight w:val="none"/>
        </w:rPr>
        <w:t>相关</w:t>
      </w:r>
      <w:r>
        <w:rPr>
          <w:rFonts w:hint="eastAsia" w:ascii="仿宋_GB2312" w:eastAsia="仿宋_GB2312"/>
          <w:color w:val="000000"/>
          <w:sz w:val="24"/>
          <w:highlight w:val="none"/>
        </w:rPr>
        <w:t>法律</w:t>
      </w:r>
      <w:r>
        <w:rPr>
          <w:rFonts w:ascii="仿宋_GB2312" w:eastAsia="仿宋_GB2312"/>
          <w:color w:val="000000"/>
          <w:sz w:val="24"/>
          <w:highlight w:val="none"/>
        </w:rPr>
        <w:t>法规</w:t>
      </w:r>
      <w:r>
        <w:rPr>
          <w:rFonts w:hint="eastAsia" w:ascii="仿宋_GB2312" w:eastAsia="仿宋_GB2312"/>
          <w:color w:val="000000"/>
          <w:sz w:val="24"/>
          <w:highlight w:val="none"/>
        </w:rPr>
        <w:t>给予</w:t>
      </w:r>
      <w:r>
        <w:rPr>
          <w:rFonts w:ascii="仿宋_GB2312" w:eastAsia="仿宋_GB2312"/>
          <w:color w:val="000000"/>
          <w:sz w:val="24"/>
          <w:highlight w:val="none"/>
        </w:rPr>
        <w:t>处理。</w:t>
      </w:r>
    </w:p>
    <w:p w14:paraId="55C667F7">
      <w:pPr>
        <w:pStyle w:val="254"/>
        <w:rPr>
          <w:color w:val="000000"/>
          <w:highlight w:val="none"/>
        </w:rPr>
      </w:pPr>
      <w:bookmarkStart w:id="243" w:name="_Toc531359029"/>
      <w:bookmarkStart w:id="244" w:name="_Toc15390"/>
      <w:r>
        <w:rPr>
          <w:rFonts w:hint="eastAsia"/>
          <w:color w:val="000000"/>
          <w:highlight w:val="none"/>
        </w:rPr>
        <w:t>8.</w:t>
      </w:r>
      <w:r>
        <w:rPr>
          <w:color w:val="000000"/>
          <w:highlight w:val="none"/>
        </w:rPr>
        <w:t>3</w:t>
      </w:r>
      <w:r>
        <w:rPr>
          <w:rFonts w:hint="eastAsia"/>
          <w:color w:val="000000"/>
          <w:highlight w:val="none"/>
        </w:rPr>
        <w:t xml:space="preserve">     </w:t>
      </w:r>
      <w:r>
        <w:rPr>
          <w:color w:val="000000"/>
          <w:highlight w:val="none"/>
        </w:rPr>
        <w:t>履约</w:t>
      </w:r>
      <w:r>
        <w:rPr>
          <w:rFonts w:hint="eastAsia"/>
          <w:color w:val="000000"/>
          <w:highlight w:val="none"/>
        </w:rPr>
        <w:t>保证金</w:t>
      </w:r>
      <w:bookmarkEnd w:id="243"/>
      <w:bookmarkEnd w:id="244"/>
    </w:p>
    <w:p w14:paraId="5362500A">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8.</w:t>
      </w:r>
      <w:r>
        <w:rPr>
          <w:rFonts w:ascii="仿宋_GB2312" w:eastAsia="仿宋_GB2312"/>
          <w:color w:val="000000"/>
          <w:sz w:val="24"/>
          <w:highlight w:val="none"/>
        </w:rPr>
        <w:t>3</w:t>
      </w:r>
      <w:r>
        <w:rPr>
          <w:rFonts w:hint="eastAsia" w:ascii="仿宋_GB2312" w:eastAsia="仿宋_GB2312"/>
          <w:color w:val="000000"/>
          <w:sz w:val="24"/>
          <w:highlight w:val="none"/>
        </w:rPr>
        <w:t xml:space="preserve">.1  </w:t>
      </w:r>
      <w:r>
        <w:rPr>
          <w:rFonts w:ascii="仿宋_GB2312" w:eastAsia="仿宋_GB2312"/>
          <w:color w:val="000000"/>
          <w:sz w:val="24"/>
          <w:highlight w:val="none"/>
        </w:rPr>
        <w:t xml:space="preserve"> </w:t>
      </w:r>
      <w:r>
        <w:rPr>
          <w:rFonts w:hint="eastAsia" w:ascii="仿宋_GB2312" w:eastAsia="仿宋_GB2312"/>
          <w:color w:val="000000"/>
          <w:sz w:val="24"/>
          <w:highlight w:val="none"/>
        </w:rPr>
        <w:t>履约保证金：见供应商须知前附表（一）。</w:t>
      </w:r>
    </w:p>
    <w:p w14:paraId="4B775570">
      <w:pPr>
        <w:spacing w:line="360" w:lineRule="auto"/>
        <w:ind w:left="960" w:hanging="960" w:hangingChars="400"/>
        <w:rPr>
          <w:rFonts w:hint="eastAsia" w:ascii="仿宋_GB2312" w:eastAsia="仿宋_GB2312"/>
          <w:color w:val="000000"/>
          <w:sz w:val="24"/>
          <w:highlight w:val="none"/>
        </w:rPr>
      </w:pPr>
      <w:r>
        <w:rPr>
          <w:rFonts w:ascii="仿宋_GB2312" w:eastAsia="仿宋_GB2312"/>
          <w:color w:val="000000"/>
          <w:sz w:val="24"/>
          <w:highlight w:val="none"/>
        </w:rPr>
        <w:t xml:space="preserve">8.3.2   </w:t>
      </w:r>
      <w:r>
        <w:rPr>
          <w:rFonts w:hint="eastAsia" w:ascii="仿宋_GB2312" w:eastAsia="仿宋_GB2312"/>
          <w:color w:val="000000"/>
          <w:sz w:val="24"/>
          <w:highlight w:val="none"/>
        </w:rPr>
        <w:t>成交人提供的服务及</w:t>
      </w:r>
      <w:r>
        <w:rPr>
          <w:rFonts w:ascii="仿宋_GB2312" w:eastAsia="仿宋_GB2312"/>
          <w:color w:val="000000"/>
          <w:sz w:val="24"/>
          <w:highlight w:val="none"/>
        </w:rPr>
        <w:t>相关货物</w:t>
      </w:r>
      <w:r>
        <w:rPr>
          <w:rFonts w:hint="eastAsia" w:ascii="仿宋_GB2312" w:eastAsia="仿宋_GB2312"/>
          <w:color w:val="000000"/>
          <w:sz w:val="24"/>
          <w:highlight w:val="none"/>
        </w:rPr>
        <w:t>符合合同约定并经验收合格的，其履约保证金按规定</w:t>
      </w:r>
      <w:r>
        <w:rPr>
          <w:rFonts w:ascii="仿宋_GB2312" w:eastAsia="仿宋_GB2312"/>
          <w:color w:val="000000"/>
          <w:sz w:val="24"/>
          <w:highlight w:val="none"/>
        </w:rPr>
        <w:t>要求由采购人</w:t>
      </w:r>
      <w:r>
        <w:rPr>
          <w:rFonts w:hint="eastAsia" w:ascii="仿宋_GB2312" w:eastAsia="仿宋_GB2312"/>
          <w:color w:val="000000"/>
          <w:sz w:val="24"/>
          <w:highlight w:val="none"/>
        </w:rPr>
        <w:t>无息退还。</w:t>
      </w:r>
    </w:p>
    <w:p w14:paraId="727F3B64">
      <w:pPr>
        <w:pStyle w:val="254"/>
        <w:rPr>
          <w:rFonts w:hint="eastAsia"/>
          <w:color w:val="000000"/>
          <w:highlight w:val="none"/>
        </w:rPr>
      </w:pPr>
      <w:bookmarkStart w:id="245" w:name="_Toc29873"/>
      <w:bookmarkStart w:id="246" w:name="_Toc531359030"/>
      <w:r>
        <w:rPr>
          <w:rFonts w:hint="eastAsia"/>
          <w:color w:val="000000"/>
          <w:highlight w:val="none"/>
        </w:rPr>
        <w:t>8.</w:t>
      </w:r>
      <w:r>
        <w:rPr>
          <w:color w:val="000000"/>
          <w:highlight w:val="none"/>
        </w:rPr>
        <w:t>4</w:t>
      </w:r>
      <w:r>
        <w:rPr>
          <w:rFonts w:hint="eastAsia"/>
          <w:color w:val="000000"/>
          <w:highlight w:val="none"/>
        </w:rPr>
        <w:t xml:space="preserve">     合同</w:t>
      </w:r>
      <w:bookmarkEnd w:id="245"/>
      <w:bookmarkEnd w:id="246"/>
    </w:p>
    <w:p w14:paraId="6CBECD1B">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8.</w:t>
      </w:r>
      <w:r>
        <w:rPr>
          <w:rFonts w:ascii="仿宋_GB2312" w:eastAsia="仿宋_GB2312"/>
          <w:color w:val="000000"/>
          <w:sz w:val="24"/>
          <w:highlight w:val="none"/>
        </w:rPr>
        <w:t>4</w:t>
      </w:r>
      <w:r>
        <w:rPr>
          <w:rFonts w:hint="eastAsia" w:ascii="仿宋_GB2312" w:eastAsia="仿宋_GB2312"/>
          <w:color w:val="000000"/>
          <w:sz w:val="24"/>
          <w:highlight w:val="none"/>
        </w:rPr>
        <w:t>.</w:t>
      </w:r>
      <w:r>
        <w:rPr>
          <w:rFonts w:ascii="仿宋_GB2312" w:eastAsia="仿宋_GB2312"/>
          <w:color w:val="000000"/>
          <w:sz w:val="24"/>
          <w:highlight w:val="none"/>
        </w:rPr>
        <w:t>1</w:t>
      </w:r>
      <w:r>
        <w:rPr>
          <w:rFonts w:hint="eastAsia" w:ascii="仿宋_GB2312" w:eastAsia="仿宋_GB2312"/>
          <w:color w:val="000000"/>
          <w:sz w:val="24"/>
          <w:highlight w:val="none"/>
        </w:rPr>
        <w:t xml:space="preserve">   采购人应当自成交通知书发出之日起30日内，按照磋商文件和成交人磋商响应文件的规定，与成交人签订书面合同。所签订的合同不得对磋商文件确定的事项和成交人磋商响应文件作实质性修改。</w:t>
      </w:r>
    </w:p>
    <w:p w14:paraId="17E202F2">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8.</w:t>
      </w:r>
      <w:r>
        <w:rPr>
          <w:rFonts w:ascii="仿宋_GB2312" w:eastAsia="仿宋_GB2312"/>
          <w:color w:val="000000"/>
          <w:sz w:val="24"/>
          <w:highlight w:val="none"/>
        </w:rPr>
        <w:t>4</w:t>
      </w:r>
      <w:r>
        <w:rPr>
          <w:rFonts w:hint="eastAsia" w:ascii="仿宋_GB2312" w:eastAsia="仿宋_GB2312"/>
          <w:color w:val="000000"/>
          <w:sz w:val="24"/>
          <w:highlight w:val="none"/>
        </w:rPr>
        <w:t>.2   询问或者质疑事项可能影响中标（成交）结果的，采购人应当暂停签订合同，已经签订合同的，应当中止履行合同。</w:t>
      </w:r>
    </w:p>
    <w:p w14:paraId="4278B016">
      <w:pPr>
        <w:spacing w:line="360" w:lineRule="auto"/>
        <w:ind w:left="960" w:hanging="960" w:hangingChars="400"/>
        <w:rPr>
          <w:rFonts w:ascii="仿宋_GB2312" w:eastAsia="仿宋_GB2312"/>
          <w:color w:val="000000"/>
          <w:sz w:val="24"/>
          <w:highlight w:val="none"/>
        </w:rPr>
      </w:pPr>
      <w:r>
        <w:rPr>
          <w:rFonts w:hint="eastAsia" w:ascii="仿宋_GB2312" w:eastAsia="仿宋_GB2312"/>
          <w:color w:val="000000"/>
          <w:sz w:val="24"/>
          <w:highlight w:val="none"/>
        </w:rPr>
        <w:t>8.</w:t>
      </w:r>
      <w:r>
        <w:rPr>
          <w:rFonts w:ascii="仿宋_GB2312" w:eastAsia="仿宋_GB2312"/>
          <w:color w:val="000000"/>
          <w:sz w:val="24"/>
          <w:highlight w:val="none"/>
        </w:rPr>
        <w:t>4</w:t>
      </w:r>
      <w:r>
        <w:rPr>
          <w:rFonts w:hint="eastAsia" w:ascii="仿宋_GB2312" w:eastAsia="仿宋_GB2312"/>
          <w:color w:val="000000"/>
          <w:sz w:val="24"/>
          <w:highlight w:val="none"/>
        </w:rPr>
        <w:t>.3   采购人应当自政府采购合同签订之日起2个工作日内，将政府采购合同在浙江省</w:t>
      </w:r>
      <w:r>
        <w:rPr>
          <w:rFonts w:ascii="仿宋_GB2312" w:eastAsia="仿宋_GB2312"/>
          <w:color w:val="000000"/>
          <w:sz w:val="24"/>
          <w:highlight w:val="none"/>
        </w:rPr>
        <w:t>政府采购网（</w:t>
      </w:r>
      <w:r>
        <w:rPr>
          <w:rFonts w:hint="eastAsia" w:ascii="仿宋_GB2312" w:eastAsia="仿宋_GB2312"/>
          <w:color w:val="000000"/>
          <w:sz w:val="24"/>
          <w:highlight w:val="none"/>
        </w:rPr>
        <w:t>zfcg.czt.zj.gov.cn</w:t>
      </w:r>
      <w:r>
        <w:rPr>
          <w:rFonts w:ascii="仿宋_GB2312" w:eastAsia="仿宋_GB2312"/>
          <w:color w:val="000000"/>
          <w:sz w:val="24"/>
          <w:highlight w:val="none"/>
        </w:rPr>
        <w:t>）</w:t>
      </w:r>
      <w:r>
        <w:rPr>
          <w:rFonts w:hint="eastAsia" w:ascii="仿宋_GB2312" w:eastAsia="仿宋_GB2312"/>
          <w:color w:val="000000"/>
          <w:sz w:val="24"/>
          <w:highlight w:val="none"/>
        </w:rPr>
        <w:t>上公告，但政府采购合同中涉及国家秘密、商业秘密的内容除外。</w:t>
      </w:r>
    </w:p>
    <w:p w14:paraId="75990D50">
      <w:pPr>
        <w:pStyle w:val="38"/>
        <w:spacing w:beforeLines="100" w:after="240" w:afterLines="100"/>
        <w:jc w:val="left"/>
        <w:outlineLvl w:val="1"/>
        <w:rPr>
          <w:rFonts w:hint="eastAsia" w:ascii="仿宋_GB2312" w:eastAsia="仿宋_GB2312"/>
          <w:color w:val="000000"/>
          <w:sz w:val="30"/>
          <w:szCs w:val="30"/>
          <w:highlight w:val="none"/>
        </w:rPr>
      </w:pPr>
      <w:bookmarkStart w:id="247" w:name="_Toc334087240"/>
      <w:bookmarkStart w:id="248" w:name="_Toc15813254"/>
      <w:bookmarkStart w:id="249" w:name="_Toc3943"/>
      <w:bookmarkStart w:id="250" w:name="_Toc335664282"/>
      <w:bookmarkStart w:id="251" w:name="_Toc107820052"/>
      <w:bookmarkStart w:id="252" w:name="_Toc493956048"/>
      <w:bookmarkStart w:id="253" w:name="_Toc530551873"/>
      <w:bookmarkStart w:id="254" w:name="_Toc47756031"/>
      <w:bookmarkStart w:id="255" w:name="_Toc45506731"/>
      <w:bookmarkStart w:id="256" w:name="_Toc15805937"/>
      <w:bookmarkStart w:id="257" w:name="_Toc531359032"/>
      <w:r>
        <w:rPr>
          <w:rFonts w:hint="eastAsia" w:ascii="仿宋_GB2312" w:eastAsia="仿宋_GB2312"/>
          <w:color w:val="000000"/>
          <w:sz w:val="30"/>
          <w:szCs w:val="30"/>
          <w:highlight w:val="none"/>
        </w:rPr>
        <w:t xml:space="preserve">九 </w:t>
      </w:r>
      <w:r>
        <w:rPr>
          <w:rFonts w:ascii="仿宋_GB2312" w:eastAsia="仿宋_GB2312"/>
          <w:color w:val="000000"/>
          <w:sz w:val="30"/>
          <w:szCs w:val="30"/>
          <w:highlight w:val="none"/>
        </w:rPr>
        <w:t xml:space="preserve">  </w:t>
      </w:r>
      <w:r>
        <w:rPr>
          <w:rFonts w:hint="eastAsia" w:ascii="仿宋_GB2312" w:eastAsia="仿宋_GB2312"/>
          <w:color w:val="000000"/>
          <w:sz w:val="30"/>
          <w:szCs w:val="30"/>
          <w:highlight w:val="none"/>
        </w:rPr>
        <w:t xml:space="preserve"> 其他事项</w:t>
      </w:r>
      <w:bookmarkEnd w:id="247"/>
      <w:bookmarkEnd w:id="248"/>
      <w:bookmarkEnd w:id="249"/>
      <w:bookmarkEnd w:id="250"/>
      <w:bookmarkEnd w:id="251"/>
      <w:bookmarkEnd w:id="252"/>
      <w:bookmarkEnd w:id="253"/>
      <w:bookmarkEnd w:id="254"/>
      <w:bookmarkEnd w:id="255"/>
      <w:bookmarkEnd w:id="256"/>
      <w:bookmarkEnd w:id="257"/>
    </w:p>
    <w:p w14:paraId="7FD358E3">
      <w:pPr>
        <w:pStyle w:val="254"/>
        <w:rPr>
          <w:rFonts w:hint="eastAsia"/>
          <w:color w:val="000000"/>
          <w:highlight w:val="none"/>
        </w:rPr>
      </w:pPr>
      <w:bookmarkStart w:id="258" w:name="_Toc531359033"/>
      <w:bookmarkStart w:id="259" w:name="_Toc30181"/>
      <w:r>
        <w:rPr>
          <w:color w:val="000000"/>
          <w:highlight w:val="none"/>
        </w:rPr>
        <w:t>9.1</w:t>
      </w:r>
      <w:r>
        <w:rPr>
          <w:rFonts w:hint="eastAsia"/>
          <w:color w:val="000000"/>
          <w:highlight w:val="none"/>
        </w:rPr>
        <w:t xml:space="preserve">    </w:t>
      </w:r>
      <w:r>
        <w:rPr>
          <w:color w:val="000000"/>
          <w:highlight w:val="none"/>
        </w:rPr>
        <w:t xml:space="preserve"> </w:t>
      </w:r>
      <w:r>
        <w:rPr>
          <w:rFonts w:hint="eastAsia"/>
          <w:color w:val="000000"/>
          <w:highlight w:val="none"/>
        </w:rPr>
        <w:t>解释权</w:t>
      </w:r>
      <w:bookmarkEnd w:id="258"/>
      <w:bookmarkEnd w:id="259"/>
      <w:r>
        <w:rPr>
          <w:rFonts w:hint="eastAsia"/>
          <w:color w:val="000000"/>
          <w:highlight w:val="none"/>
        </w:rPr>
        <w:t xml:space="preserve"> </w:t>
      </w:r>
    </w:p>
    <w:p w14:paraId="4AF8B23E">
      <w:pPr>
        <w:spacing w:line="360" w:lineRule="auto"/>
        <w:ind w:left="960" w:hanging="960" w:hangingChars="400"/>
        <w:rPr>
          <w:rFonts w:hint="eastAsia" w:ascii="仿宋_GB2312" w:eastAsia="仿宋_GB2312"/>
          <w:color w:val="000000"/>
          <w:sz w:val="24"/>
          <w:highlight w:val="none"/>
        </w:rPr>
      </w:pPr>
      <w:r>
        <w:rPr>
          <w:rFonts w:ascii="仿宋_GB2312" w:eastAsia="仿宋_GB2312"/>
          <w:color w:val="000000"/>
          <w:sz w:val="24"/>
          <w:highlight w:val="none"/>
        </w:rPr>
        <w:t>9.1</w:t>
      </w:r>
      <w:r>
        <w:rPr>
          <w:rFonts w:hint="eastAsia" w:ascii="仿宋_GB2312" w:eastAsia="仿宋_GB2312"/>
          <w:color w:val="000000"/>
          <w:sz w:val="24"/>
          <w:highlight w:val="none"/>
        </w:rPr>
        <w:t>.1</w:t>
      </w:r>
      <w:r>
        <w:rPr>
          <w:rFonts w:ascii="仿宋_GB2312" w:eastAsia="仿宋_GB2312"/>
          <w:color w:val="000000"/>
          <w:sz w:val="24"/>
          <w:highlight w:val="none"/>
        </w:rPr>
        <w:t xml:space="preserve">   </w:t>
      </w:r>
      <w:r>
        <w:rPr>
          <w:rFonts w:hint="eastAsia" w:ascii="仿宋_GB2312" w:eastAsia="仿宋_GB2312"/>
          <w:color w:val="000000"/>
          <w:sz w:val="24"/>
          <w:highlight w:val="none"/>
        </w:rPr>
        <w:t>本磋商文件解释权属采购代理机构；</w:t>
      </w:r>
    </w:p>
    <w:p w14:paraId="27602343">
      <w:pPr>
        <w:spacing w:line="360" w:lineRule="auto"/>
        <w:ind w:left="960" w:hanging="960" w:hangingChars="400"/>
        <w:rPr>
          <w:rFonts w:hint="eastAsia" w:ascii="仿宋_GB2312" w:eastAsia="仿宋_GB2312"/>
          <w:color w:val="000000"/>
          <w:sz w:val="24"/>
          <w:highlight w:val="none"/>
        </w:rPr>
      </w:pPr>
      <w:r>
        <w:rPr>
          <w:rFonts w:ascii="仿宋_GB2312" w:eastAsia="仿宋_GB2312"/>
          <w:color w:val="000000"/>
          <w:sz w:val="24"/>
          <w:highlight w:val="none"/>
        </w:rPr>
        <w:t xml:space="preserve">9.1.2   </w:t>
      </w:r>
      <w:r>
        <w:rPr>
          <w:rFonts w:hint="eastAsia" w:ascii="仿宋_GB2312" w:eastAsia="仿宋_GB2312"/>
          <w:color w:val="000000"/>
          <w:sz w:val="24"/>
          <w:highlight w:val="none"/>
        </w:rPr>
        <w:t>采购代理机构对决标结果不负责解释。</w:t>
      </w:r>
    </w:p>
    <w:p w14:paraId="2EFF660A">
      <w:pPr>
        <w:spacing w:line="360" w:lineRule="auto"/>
        <w:ind w:firstLine="840" w:firstLineChars="400"/>
        <w:rPr>
          <w:rFonts w:hint="eastAsia"/>
          <w:color w:val="000000"/>
          <w:highlight w:val="none"/>
        </w:rPr>
        <w:sectPr>
          <w:pgSz w:w="11906" w:h="16838"/>
          <w:pgMar w:top="1418" w:right="1418" w:bottom="1418" w:left="1418" w:header="851" w:footer="851" w:gutter="0"/>
          <w:pgNumType w:fmt="decimal"/>
          <w:cols w:space="720" w:num="1"/>
          <w:docGrid w:linePitch="312" w:charSpace="0"/>
        </w:sectPr>
      </w:pPr>
    </w:p>
    <w:p w14:paraId="28FBB569">
      <w:pPr>
        <w:pStyle w:val="38"/>
        <w:spacing w:before="0" w:after="0" w:line="360" w:lineRule="auto"/>
        <w:rPr>
          <w:rFonts w:hint="eastAsia" w:ascii="仿宋_GB2312" w:eastAsia="仿宋_GB2312"/>
          <w:color w:val="000000"/>
          <w:sz w:val="36"/>
          <w:szCs w:val="36"/>
          <w:highlight w:val="none"/>
        </w:rPr>
      </w:pPr>
      <w:bookmarkStart w:id="260" w:name="_Toc493956049"/>
      <w:bookmarkStart w:id="261" w:name="_Toc21180"/>
      <w:bookmarkStart w:id="262" w:name="_Toc530551874"/>
      <w:bookmarkStart w:id="263" w:name="_Toc531359036"/>
      <w:r>
        <w:rPr>
          <w:rFonts w:hint="eastAsia" w:ascii="仿宋_GB2312" w:eastAsia="仿宋_GB2312"/>
          <w:color w:val="000000"/>
          <w:sz w:val="36"/>
          <w:szCs w:val="36"/>
          <w:highlight w:val="none"/>
        </w:rPr>
        <w:t>第四章  合同格式</w:t>
      </w:r>
      <w:bookmarkEnd w:id="260"/>
      <w:bookmarkEnd w:id="261"/>
      <w:bookmarkEnd w:id="262"/>
      <w:bookmarkEnd w:id="263"/>
    </w:p>
    <w:p w14:paraId="7CECC5E3">
      <w:pPr>
        <w:jc w:val="center"/>
        <w:rPr>
          <w:rFonts w:hint="eastAsia" w:ascii="仿宋_GB2312" w:hAnsi="楷体" w:eastAsia="仿宋_GB2312"/>
          <w:b/>
          <w:sz w:val="32"/>
          <w:szCs w:val="32"/>
          <w:highlight w:val="none"/>
        </w:rPr>
      </w:pPr>
      <w:bookmarkStart w:id="264" w:name="_Toc331685783"/>
      <w:bookmarkStart w:id="265" w:name="EB71043f696a4a44f887ee243392871b71"/>
      <w:r>
        <w:rPr>
          <w:rFonts w:hint="eastAsia" w:ascii="仿宋_GB2312" w:hAnsi="楷体" w:eastAsia="仿宋_GB2312"/>
          <w:b/>
          <w:sz w:val="32"/>
          <w:szCs w:val="32"/>
          <w:highlight w:val="none"/>
        </w:rPr>
        <w:t>政府采购合同参考范本</w:t>
      </w:r>
    </w:p>
    <w:p w14:paraId="1FE6F0C9">
      <w:pPr>
        <w:spacing w:line="480" w:lineRule="auto"/>
        <w:jc w:val="center"/>
        <w:rPr>
          <w:rFonts w:hint="eastAsia" w:ascii="仿宋_GB2312" w:hAnsi="楷体" w:eastAsia="仿宋_GB2312"/>
          <w:b/>
          <w:sz w:val="24"/>
          <w:highlight w:val="none"/>
        </w:rPr>
      </w:pPr>
      <w:r>
        <w:rPr>
          <w:rFonts w:hint="eastAsia" w:ascii="仿宋_GB2312" w:hAnsi="楷体" w:eastAsia="仿宋_GB2312"/>
          <w:b/>
          <w:sz w:val="24"/>
          <w:highlight w:val="none"/>
        </w:rPr>
        <w:t>（服务类）</w:t>
      </w:r>
    </w:p>
    <w:p w14:paraId="34947C0D">
      <w:pPr>
        <w:pStyle w:val="256"/>
        <w:spacing w:line="360" w:lineRule="auto"/>
        <w:ind w:firstLine="0"/>
        <w:rPr>
          <w:rFonts w:hint="eastAsia" w:ascii="仿宋_GB2312" w:hAnsi="楷体" w:eastAsia="仿宋_GB2312"/>
          <w:szCs w:val="24"/>
          <w:highlight w:val="none"/>
        </w:rPr>
      </w:pPr>
    </w:p>
    <w:p w14:paraId="0F27CAC6">
      <w:pPr>
        <w:pStyle w:val="256"/>
        <w:spacing w:line="360" w:lineRule="auto"/>
        <w:ind w:firstLine="0"/>
        <w:rPr>
          <w:rFonts w:hint="eastAsia" w:ascii="仿宋_GB2312" w:hAnsi="楷体" w:eastAsia="仿宋_GB2312"/>
          <w:szCs w:val="24"/>
          <w:highlight w:val="none"/>
        </w:rPr>
      </w:pPr>
    </w:p>
    <w:p w14:paraId="4FD9ECDF">
      <w:pPr>
        <w:pStyle w:val="256"/>
        <w:spacing w:line="360" w:lineRule="auto"/>
        <w:ind w:firstLine="0"/>
        <w:rPr>
          <w:rFonts w:hint="eastAsia" w:ascii="仿宋_GB2312" w:hAnsi="楷体" w:eastAsia="仿宋_GB2312"/>
          <w:szCs w:val="24"/>
          <w:highlight w:val="none"/>
        </w:rPr>
      </w:pPr>
    </w:p>
    <w:p w14:paraId="050DB451">
      <w:pPr>
        <w:pStyle w:val="256"/>
        <w:spacing w:line="360" w:lineRule="auto"/>
        <w:ind w:firstLine="0"/>
        <w:jc w:val="center"/>
        <w:rPr>
          <w:rFonts w:hint="eastAsia" w:ascii="仿宋_GB2312" w:hAnsi="楷体" w:eastAsia="仿宋_GB2312"/>
          <w:b/>
          <w:szCs w:val="24"/>
          <w:highlight w:val="none"/>
        </w:rPr>
      </w:pPr>
      <w:r>
        <w:rPr>
          <w:rFonts w:hint="eastAsia" w:ascii="仿宋_GB2312" w:hAnsi="楷体" w:eastAsia="仿宋_GB2312"/>
          <w:b/>
          <w:szCs w:val="24"/>
          <w:highlight w:val="none"/>
        </w:rPr>
        <w:t>第一部分 合同书</w:t>
      </w:r>
    </w:p>
    <w:p w14:paraId="020CF863">
      <w:pPr>
        <w:pStyle w:val="256"/>
        <w:spacing w:line="360" w:lineRule="auto"/>
        <w:ind w:firstLine="0"/>
        <w:rPr>
          <w:rFonts w:hint="eastAsia" w:ascii="仿宋_GB2312" w:hAnsi="楷体" w:eastAsia="仿宋_GB2312"/>
          <w:szCs w:val="24"/>
          <w:highlight w:val="none"/>
        </w:rPr>
      </w:pPr>
    </w:p>
    <w:p w14:paraId="3AE12D66">
      <w:pPr>
        <w:pStyle w:val="256"/>
        <w:spacing w:line="360" w:lineRule="auto"/>
        <w:ind w:firstLine="0"/>
        <w:rPr>
          <w:rFonts w:hint="eastAsia" w:ascii="仿宋_GB2312" w:hAnsi="楷体" w:eastAsia="仿宋_GB2312"/>
          <w:szCs w:val="24"/>
          <w:highlight w:val="none"/>
        </w:rPr>
      </w:pPr>
    </w:p>
    <w:p w14:paraId="393F6F6F">
      <w:pPr>
        <w:spacing w:line="360" w:lineRule="auto"/>
        <w:rPr>
          <w:rFonts w:hint="eastAsia" w:ascii="仿宋_GB2312" w:hAnsi="楷体" w:eastAsia="仿宋_GB2312"/>
          <w:sz w:val="24"/>
          <w:szCs w:val="24"/>
          <w:highlight w:val="none"/>
        </w:rPr>
      </w:pPr>
    </w:p>
    <w:p w14:paraId="577A4676">
      <w:pPr>
        <w:spacing w:line="360" w:lineRule="auto"/>
        <w:ind w:left="960"/>
        <w:rPr>
          <w:rFonts w:hint="eastAsia" w:ascii="仿宋_GB2312" w:hAnsi="楷体" w:eastAsia="仿宋_GB2312"/>
          <w:sz w:val="24"/>
          <w:szCs w:val="24"/>
          <w:highlight w:val="none"/>
        </w:rPr>
      </w:pPr>
      <w:r>
        <w:rPr>
          <w:rFonts w:hint="eastAsia" w:ascii="仿宋_GB2312" w:hAnsi="楷体" w:eastAsia="仿宋_GB2312"/>
          <w:sz w:val="24"/>
          <w:szCs w:val="24"/>
          <w:highlight w:val="none"/>
        </w:rPr>
        <w:t>项目名称：</w:t>
      </w:r>
      <w:r>
        <w:rPr>
          <w:rFonts w:hint="eastAsia" w:ascii="仿宋_GB2312" w:hAnsi="楷体" w:eastAsia="仿宋_GB2312"/>
          <w:sz w:val="24"/>
          <w:szCs w:val="24"/>
          <w:highlight w:val="none"/>
          <w:u w:val="single"/>
        </w:rPr>
        <w:t xml:space="preserve">                                   </w:t>
      </w:r>
    </w:p>
    <w:p w14:paraId="6ED52CD4">
      <w:pPr>
        <w:pStyle w:val="258"/>
        <w:rPr>
          <w:rFonts w:hint="eastAsia" w:hAnsi="楷体"/>
          <w:szCs w:val="24"/>
          <w:highlight w:val="none"/>
        </w:rPr>
      </w:pPr>
    </w:p>
    <w:p w14:paraId="1D69302D">
      <w:pPr>
        <w:pStyle w:val="258"/>
        <w:rPr>
          <w:rFonts w:hint="eastAsia" w:hAnsi="楷体"/>
          <w:szCs w:val="24"/>
          <w:highlight w:val="none"/>
        </w:rPr>
      </w:pPr>
    </w:p>
    <w:p w14:paraId="0144CF13">
      <w:pPr>
        <w:spacing w:line="360" w:lineRule="auto"/>
        <w:rPr>
          <w:rFonts w:hint="eastAsia" w:ascii="仿宋_GB2312" w:eastAsia="仿宋_GB2312"/>
          <w:sz w:val="24"/>
          <w:szCs w:val="24"/>
          <w:highlight w:val="none"/>
        </w:rPr>
      </w:pPr>
    </w:p>
    <w:p w14:paraId="2AC07E5F">
      <w:pPr>
        <w:spacing w:line="360" w:lineRule="auto"/>
        <w:ind w:left="96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甲方：</w:t>
      </w:r>
      <w:r>
        <w:rPr>
          <w:rFonts w:hint="eastAsia" w:ascii="仿宋_GB2312" w:hAnsi="楷体" w:eastAsia="仿宋_GB2312"/>
          <w:sz w:val="24"/>
          <w:szCs w:val="24"/>
          <w:highlight w:val="none"/>
          <w:u w:val="single"/>
        </w:rPr>
        <w:t xml:space="preserve">                                       </w:t>
      </w:r>
    </w:p>
    <w:p w14:paraId="76E60EC0">
      <w:pPr>
        <w:spacing w:line="360" w:lineRule="auto"/>
        <w:rPr>
          <w:rFonts w:hint="eastAsia" w:ascii="仿宋_GB2312" w:hAnsi="楷体" w:eastAsia="仿宋_GB2312"/>
          <w:sz w:val="24"/>
          <w:szCs w:val="24"/>
          <w:highlight w:val="none"/>
        </w:rPr>
      </w:pPr>
    </w:p>
    <w:p w14:paraId="6FD263DC">
      <w:pPr>
        <w:spacing w:line="360" w:lineRule="auto"/>
        <w:ind w:left="96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乙方：</w:t>
      </w:r>
      <w:r>
        <w:rPr>
          <w:rFonts w:hint="eastAsia" w:ascii="仿宋_GB2312" w:hAnsi="楷体" w:eastAsia="仿宋_GB2312"/>
          <w:sz w:val="24"/>
          <w:szCs w:val="24"/>
          <w:highlight w:val="none"/>
          <w:u w:val="single"/>
        </w:rPr>
        <w:t xml:space="preserve">                                       </w:t>
      </w:r>
    </w:p>
    <w:p w14:paraId="0BE3397B">
      <w:pPr>
        <w:spacing w:line="360" w:lineRule="auto"/>
        <w:rPr>
          <w:rFonts w:hint="eastAsia" w:ascii="仿宋_GB2312" w:hAnsi="楷体" w:eastAsia="仿宋_GB2312"/>
          <w:sz w:val="24"/>
          <w:szCs w:val="24"/>
          <w:highlight w:val="none"/>
        </w:rPr>
      </w:pPr>
    </w:p>
    <w:p w14:paraId="75A71141">
      <w:pPr>
        <w:spacing w:line="360" w:lineRule="auto"/>
        <w:ind w:firstLine="960" w:firstLineChars="4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签订地：</w:t>
      </w:r>
      <w:r>
        <w:rPr>
          <w:rFonts w:hint="eastAsia" w:ascii="仿宋_GB2312" w:hAnsi="楷体" w:eastAsia="仿宋_GB2312"/>
          <w:sz w:val="24"/>
          <w:szCs w:val="24"/>
          <w:highlight w:val="none"/>
          <w:u w:val="single"/>
        </w:rPr>
        <w:t xml:space="preserve">                                     </w:t>
      </w:r>
    </w:p>
    <w:p w14:paraId="350DC3C0">
      <w:pPr>
        <w:spacing w:line="360" w:lineRule="auto"/>
        <w:rPr>
          <w:rFonts w:hint="eastAsia" w:ascii="仿宋_GB2312" w:hAnsi="楷体" w:eastAsia="仿宋_GB2312"/>
          <w:sz w:val="24"/>
          <w:szCs w:val="24"/>
          <w:highlight w:val="none"/>
        </w:rPr>
      </w:pPr>
    </w:p>
    <w:p w14:paraId="1CEEF57D">
      <w:pPr>
        <w:spacing w:line="360" w:lineRule="auto"/>
        <w:ind w:firstLine="960" w:firstLineChars="4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签订日期：</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年</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月</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日</w:t>
      </w:r>
    </w:p>
    <w:p w14:paraId="3963E4E2">
      <w:pPr>
        <w:autoSpaceDE w:val="0"/>
        <w:autoSpaceDN w:val="0"/>
        <w:adjustRightInd w:val="0"/>
        <w:spacing w:line="360" w:lineRule="auto"/>
        <w:ind w:firstLine="640"/>
        <w:jc w:val="center"/>
        <w:rPr>
          <w:rFonts w:hint="eastAsia" w:ascii="仿宋_GB2312" w:hAnsi="宋体" w:eastAsia="仿宋_GB2312"/>
          <w:sz w:val="24"/>
          <w:szCs w:val="24"/>
          <w:highlight w:val="none"/>
        </w:rPr>
        <w:sectPr>
          <w:pgSz w:w="11907" w:h="16840"/>
          <w:pgMar w:top="1418" w:right="1418" w:bottom="1418" w:left="1418" w:header="851" w:footer="851" w:gutter="0"/>
          <w:pgNumType w:fmt="numberInDash"/>
          <w:cols w:space="720" w:num="1"/>
          <w:docGrid w:linePitch="462" w:charSpace="0"/>
        </w:sectPr>
      </w:pPr>
    </w:p>
    <w:p w14:paraId="4ED8E3FF">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u w:val="single"/>
          <w:lang w:val="zh-CN"/>
        </w:rPr>
        <w:t xml:space="preserve">        </w:t>
      </w:r>
      <w:r>
        <w:rPr>
          <w:rFonts w:hint="eastAsia" w:ascii="仿宋_GB2312" w:hAnsi="楷体" w:eastAsia="仿宋_GB2312"/>
          <w:sz w:val="24"/>
          <w:szCs w:val="24"/>
          <w:highlight w:val="none"/>
          <w:lang w:val="zh-CN"/>
        </w:rPr>
        <w:t>年</w:t>
      </w:r>
      <w:r>
        <w:rPr>
          <w:rFonts w:hint="eastAsia" w:ascii="仿宋_GB2312" w:hAnsi="楷体" w:eastAsia="仿宋_GB2312"/>
          <w:sz w:val="24"/>
          <w:szCs w:val="24"/>
          <w:highlight w:val="none"/>
          <w:u w:val="single"/>
          <w:lang w:val="zh-CN"/>
        </w:rPr>
        <w:t xml:space="preserve">    </w:t>
      </w:r>
      <w:r>
        <w:rPr>
          <w:rFonts w:hint="eastAsia" w:ascii="仿宋_GB2312" w:hAnsi="楷体" w:eastAsia="仿宋_GB2312"/>
          <w:sz w:val="24"/>
          <w:szCs w:val="24"/>
          <w:highlight w:val="none"/>
          <w:lang w:val="zh-CN"/>
        </w:rPr>
        <w:t>月</w:t>
      </w:r>
      <w:r>
        <w:rPr>
          <w:rFonts w:hint="eastAsia" w:ascii="仿宋_GB2312" w:hAnsi="楷体" w:eastAsia="仿宋_GB2312"/>
          <w:sz w:val="24"/>
          <w:szCs w:val="24"/>
          <w:highlight w:val="none"/>
          <w:u w:val="single"/>
          <w:lang w:val="zh-CN"/>
        </w:rPr>
        <w:t xml:space="preserve">    </w:t>
      </w:r>
      <w:r>
        <w:rPr>
          <w:rFonts w:hint="eastAsia" w:ascii="仿宋_GB2312" w:hAnsi="楷体" w:eastAsia="仿宋_GB2312"/>
          <w:sz w:val="24"/>
          <w:szCs w:val="24"/>
          <w:highlight w:val="none"/>
          <w:lang w:val="zh-CN"/>
        </w:rPr>
        <w:t>日</w:t>
      </w:r>
      <w:r>
        <w:rPr>
          <w:rFonts w:hint="eastAsia" w:ascii="仿宋_GB2312" w:hAnsi="楷体" w:eastAsia="仿宋_GB2312"/>
          <w:sz w:val="24"/>
          <w:szCs w:val="24"/>
          <w:highlight w:val="none"/>
        </w:rPr>
        <w:t>，</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u w:val="single"/>
          <w:lang w:eastAsia="zh-CN"/>
        </w:rPr>
        <w:t>松阳县人力资源和社会保障局</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以</w:t>
      </w:r>
      <w:r>
        <w:rPr>
          <w:rFonts w:hint="eastAsia" w:ascii="仿宋_GB2312" w:hAnsi="楷体" w:eastAsia="仿宋_GB2312"/>
          <w:sz w:val="24"/>
          <w:szCs w:val="24"/>
          <w:highlight w:val="none"/>
          <w:u w:val="single"/>
        </w:rPr>
        <w:t xml:space="preserve">   （政府采购方式）  </w:t>
      </w:r>
      <w:r>
        <w:rPr>
          <w:rFonts w:hint="eastAsia" w:ascii="仿宋_GB2312" w:hAnsi="楷体" w:eastAsia="仿宋_GB2312"/>
          <w:sz w:val="24"/>
          <w:szCs w:val="24"/>
          <w:highlight w:val="none"/>
        </w:rPr>
        <w:t>对</w:t>
      </w:r>
      <w:r>
        <w:rPr>
          <w:rFonts w:hint="eastAsia" w:ascii="仿宋_GB2312" w:hAnsi="楷体" w:eastAsia="仿宋_GB2312"/>
          <w:sz w:val="24"/>
          <w:szCs w:val="24"/>
          <w:highlight w:val="none"/>
          <w:u w:val="single"/>
        </w:rPr>
        <w:t xml:space="preserve">   （同前页项目名称）   </w:t>
      </w:r>
      <w:r>
        <w:rPr>
          <w:rFonts w:hint="eastAsia" w:ascii="仿宋_GB2312" w:hAnsi="楷体" w:eastAsia="仿宋_GB2312"/>
          <w:sz w:val="24"/>
          <w:szCs w:val="24"/>
          <w:highlight w:val="none"/>
        </w:rPr>
        <w:t>项目进行了采购。经</w:t>
      </w:r>
      <w:r>
        <w:rPr>
          <w:rFonts w:hint="eastAsia" w:ascii="仿宋_GB2312" w:hAnsi="楷体" w:eastAsia="仿宋_GB2312"/>
          <w:sz w:val="24"/>
          <w:szCs w:val="24"/>
          <w:highlight w:val="none"/>
          <w:u w:val="single"/>
        </w:rPr>
        <w:t xml:space="preserve">   （相关评定主体名称）   </w:t>
      </w:r>
      <w:r>
        <w:rPr>
          <w:rFonts w:hint="eastAsia" w:ascii="仿宋_GB2312" w:hAnsi="楷体" w:eastAsia="仿宋_GB2312"/>
          <w:sz w:val="24"/>
          <w:szCs w:val="24"/>
          <w:highlight w:val="none"/>
        </w:rPr>
        <w:t>评定，</w:t>
      </w:r>
      <w:r>
        <w:rPr>
          <w:rFonts w:hint="eastAsia" w:ascii="仿宋_GB2312" w:hAnsi="楷体" w:eastAsia="仿宋_GB2312"/>
          <w:sz w:val="24"/>
          <w:szCs w:val="24"/>
          <w:highlight w:val="none"/>
          <w:u w:val="single"/>
        </w:rPr>
        <w:t xml:space="preserve">   （中标人名称） </w:t>
      </w:r>
      <w:r>
        <w:rPr>
          <w:rFonts w:hint="eastAsia" w:ascii="仿宋_GB2312" w:hAnsi="楷体" w:eastAsia="仿宋_GB2312"/>
          <w:sz w:val="24"/>
          <w:szCs w:val="24"/>
          <w:highlight w:val="none"/>
        </w:rPr>
        <w:t>为该项目中标人。现于中标通知书发出之日起三十日内，按照采购文件确定的事项签订本合同。</w:t>
      </w:r>
    </w:p>
    <w:p w14:paraId="7214685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lang w:val="zh-CN"/>
        </w:rPr>
        <w:t>根据《中华人民共和国民法典》、《中华人民共和国政府采购法》等相关法律法规之规定，按照平等、自愿、公平和诚实信用的原则，经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u w:val="single"/>
          <w:lang w:eastAsia="zh-CN"/>
        </w:rPr>
        <w:t>松阳县人力资源和社会保障局</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lang w:val="zh-CN"/>
        </w:rPr>
        <w:t>（以下简称：甲方）和</w:t>
      </w:r>
      <w:r>
        <w:rPr>
          <w:rFonts w:hint="eastAsia" w:ascii="仿宋_GB2312" w:hAnsi="楷体" w:eastAsia="仿宋_GB2312"/>
          <w:sz w:val="24"/>
          <w:szCs w:val="24"/>
          <w:highlight w:val="none"/>
          <w:u w:val="single"/>
        </w:rPr>
        <w:t xml:space="preserve">   （中标人名称）   </w:t>
      </w:r>
      <w:r>
        <w:rPr>
          <w:rFonts w:hint="eastAsia" w:ascii="仿宋_GB2312" w:hAnsi="楷体" w:eastAsia="仿宋_GB2312"/>
          <w:sz w:val="24"/>
          <w:szCs w:val="24"/>
          <w:highlight w:val="none"/>
          <w:lang w:val="zh-CN"/>
        </w:rPr>
        <w:t>（以下简称：乙方）协商一致，约定以下合同</w:t>
      </w:r>
      <w:r>
        <w:rPr>
          <w:rFonts w:hint="eastAsia" w:ascii="仿宋_GB2312" w:hAnsi="楷体" w:eastAsia="仿宋_GB2312"/>
          <w:sz w:val="24"/>
          <w:szCs w:val="24"/>
          <w:highlight w:val="none"/>
        </w:rPr>
        <w:t>条款，以兹共同遵守、全面履行。</w:t>
      </w:r>
    </w:p>
    <w:p w14:paraId="13DF1ACB">
      <w:pPr>
        <w:spacing w:line="360" w:lineRule="auto"/>
        <w:ind w:firstLine="482" w:firstLineChars="200"/>
        <w:rPr>
          <w:rFonts w:hint="eastAsia" w:ascii="仿宋_GB2312" w:eastAsia="仿宋_GB2312"/>
          <w:b/>
          <w:sz w:val="24"/>
          <w:szCs w:val="24"/>
          <w:highlight w:val="none"/>
        </w:rPr>
      </w:pPr>
      <w:bookmarkStart w:id="266" w:name="_Toc28855"/>
      <w:bookmarkStart w:id="267" w:name="_Toc20421"/>
      <w:bookmarkStart w:id="268" w:name="_Toc15367"/>
      <w:bookmarkStart w:id="269" w:name="_Toc19273"/>
      <w:bookmarkStart w:id="270" w:name="_Toc22967"/>
      <w:r>
        <w:rPr>
          <w:rFonts w:hint="eastAsia" w:ascii="仿宋_GB2312" w:eastAsia="仿宋_GB2312"/>
          <w:b/>
          <w:sz w:val="24"/>
          <w:szCs w:val="24"/>
          <w:highlight w:val="none"/>
        </w:rPr>
        <w:t>1.1 合同组成部分</w:t>
      </w:r>
      <w:bookmarkEnd w:id="266"/>
      <w:bookmarkEnd w:id="267"/>
      <w:bookmarkEnd w:id="268"/>
      <w:bookmarkEnd w:id="269"/>
      <w:bookmarkEnd w:id="270"/>
    </w:p>
    <w:p w14:paraId="418E2EB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516117F">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1.1.1 本合同及其补充合同、变更协议；</w:t>
      </w:r>
    </w:p>
    <w:p w14:paraId="6D1E5DB0">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1.1.2 中标通知书；</w:t>
      </w:r>
    </w:p>
    <w:p w14:paraId="5916C65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1.1.3 投标文件（含澄清或者说明文件）；</w:t>
      </w:r>
    </w:p>
    <w:p w14:paraId="0BFF0B33">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1.1.4 招标文件（含澄清或者修改文件）；</w:t>
      </w:r>
    </w:p>
    <w:p w14:paraId="5EA5254F">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1.1.5 其他相关采购文件。</w:t>
      </w:r>
    </w:p>
    <w:p w14:paraId="13F57785">
      <w:pPr>
        <w:spacing w:line="360" w:lineRule="auto"/>
        <w:ind w:firstLine="482" w:firstLineChars="200"/>
        <w:rPr>
          <w:rFonts w:hint="eastAsia" w:ascii="仿宋_GB2312" w:hAnsi="Times New Roman" w:eastAsia="仿宋_GB2312"/>
          <w:b/>
          <w:sz w:val="24"/>
          <w:szCs w:val="24"/>
          <w:highlight w:val="none"/>
        </w:rPr>
      </w:pPr>
      <w:bookmarkStart w:id="271" w:name="_Toc18585"/>
      <w:bookmarkStart w:id="272" w:name="_Toc22185"/>
      <w:bookmarkStart w:id="273" w:name="_Toc6311"/>
      <w:bookmarkStart w:id="274" w:name="_Toc2918"/>
      <w:bookmarkStart w:id="275" w:name="_Toc6773"/>
      <w:r>
        <w:rPr>
          <w:rFonts w:hint="eastAsia" w:ascii="仿宋_GB2312" w:hAnsi="Times New Roman" w:eastAsia="仿宋_GB2312"/>
          <w:b/>
          <w:sz w:val="24"/>
          <w:szCs w:val="24"/>
          <w:highlight w:val="none"/>
        </w:rPr>
        <w:t>1.2 标的</w:t>
      </w:r>
      <w:bookmarkEnd w:id="271"/>
      <w:bookmarkEnd w:id="272"/>
      <w:bookmarkEnd w:id="273"/>
      <w:bookmarkEnd w:id="274"/>
      <w:bookmarkEnd w:id="275"/>
    </w:p>
    <w:p w14:paraId="477150C1">
      <w:pPr>
        <w:spacing w:line="360" w:lineRule="auto"/>
        <w:ind w:firstLine="480" w:firstLineChars="2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1.2.1 标的名称：</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4CC157F9">
      <w:pPr>
        <w:spacing w:line="360" w:lineRule="auto"/>
        <w:ind w:firstLine="480" w:firstLineChars="2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1.2.2 标的数量：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69F465E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1.2.3 标的质量：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39D3F100">
      <w:pPr>
        <w:spacing w:line="360" w:lineRule="auto"/>
        <w:ind w:firstLine="482" w:firstLineChars="200"/>
        <w:rPr>
          <w:rFonts w:hint="eastAsia" w:ascii="仿宋_GB2312" w:hAnsi="Times New Roman" w:eastAsia="仿宋_GB2312"/>
          <w:b/>
          <w:sz w:val="24"/>
          <w:szCs w:val="24"/>
          <w:highlight w:val="none"/>
        </w:rPr>
      </w:pPr>
      <w:bookmarkStart w:id="276" w:name="_Toc4929"/>
      <w:bookmarkStart w:id="277" w:name="_Toc5635"/>
      <w:bookmarkStart w:id="278" w:name="_Toc13918"/>
      <w:bookmarkStart w:id="279" w:name="_Toc1386"/>
      <w:bookmarkStart w:id="280" w:name="_Toc21124"/>
      <w:r>
        <w:rPr>
          <w:rFonts w:hint="eastAsia" w:ascii="仿宋_GB2312" w:hAnsi="Times New Roman" w:eastAsia="仿宋_GB2312"/>
          <w:b/>
          <w:sz w:val="24"/>
          <w:szCs w:val="24"/>
          <w:highlight w:val="none"/>
        </w:rPr>
        <w:t>1.3 价款</w:t>
      </w:r>
      <w:bookmarkEnd w:id="276"/>
      <w:bookmarkEnd w:id="277"/>
      <w:bookmarkEnd w:id="278"/>
      <w:bookmarkEnd w:id="279"/>
      <w:bookmarkEnd w:id="280"/>
    </w:p>
    <w:p w14:paraId="12A31B0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本合同总价为：￥</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元（大写：</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元人民币）。</w:t>
      </w:r>
    </w:p>
    <w:p w14:paraId="096143FE">
      <w:pPr>
        <w:spacing w:line="360" w:lineRule="auto"/>
        <w:ind w:firstLine="480" w:firstLineChars="2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分项价格：</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14:paraId="51837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0CFE3E60">
            <w:pPr>
              <w:pStyle w:val="257"/>
              <w:jc w:val="center"/>
              <w:rPr>
                <w:rFonts w:hint="eastAsia" w:ascii="仿宋_GB2312" w:hAnsi="楷体" w:eastAsia="仿宋_GB2312"/>
                <w:color w:val="000000"/>
                <w:sz w:val="24"/>
                <w:szCs w:val="24"/>
                <w:highlight w:val="none"/>
              </w:rPr>
            </w:pPr>
            <w:r>
              <w:rPr>
                <w:rFonts w:hint="eastAsia" w:ascii="仿宋_GB2312" w:hAnsi="楷体" w:eastAsia="仿宋_GB2312"/>
                <w:color w:val="000000"/>
                <w:sz w:val="24"/>
                <w:szCs w:val="24"/>
                <w:highlight w:val="none"/>
              </w:rPr>
              <w:t>序号</w:t>
            </w:r>
          </w:p>
        </w:tc>
        <w:tc>
          <w:tcPr>
            <w:tcW w:w="4678" w:type="dxa"/>
            <w:noWrap w:val="0"/>
            <w:vAlign w:val="center"/>
          </w:tcPr>
          <w:p w14:paraId="23DB008E">
            <w:pPr>
              <w:pStyle w:val="257"/>
              <w:ind w:firstLine="200"/>
              <w:jc w:val="center"/>
              <w:rPr>
                <w:rFonts w:hint="eastAsia" w:ascii="仿宋_GB2312" w:hAnsi="楷体" w:eastAsia="仿宋_GB2312"/>
                <w:color w:val="000000"/>
                <w:sz w:val="24"/>
                <w:szCs w:val="24"/>
                <w:highlight w:val="none"/>
              </w:rPr>
            </w:pPr>
            <w:r>
              <w:rPr>
                <w:rFonts w:hint="eastAsia" w:ascii="仿宋_GB2312" w:hAnsi="楷体" w:eastAsia="仿宋_GB2312"/>
                <w:color w:val="000000"/>
                <w:sz w:val="24"/>
                <w:szCs w:val="24"/>
                <w:highlight w:val="none"/>
              </w:rPr>
              <w:t>分项名称</w:t>
            </w:r>
          </w:p>
        </w:tc>
        <w:tc>
          <w:tcPr>
            <w:tcW w:w="3478" w:type="dxa"/>
            <w:noWrap w:val="0"/>
            <w:vAlign w:val="center"/>
          </w:tcPr>
          <w:p w14:paraId="408B4B1A">
            <w:pPr>
              <w:pStyle w:val="257"/>
              <w:jc w:val="center"/>
              <w:rPr>
                <w:rFonts w:hint="eastAsia" w:ascii="仿宋_GB2312" w:hAnsi="楷体" w:eastAsia="仿宋_GB2312"/>
                <w:color w:val="000000"/>
                <w:sz w:val="24"/>
                <w:szCs w:val="24"/>
                <w:highlight w:val="none"/>
              </w:rPr>
            </w:pPr>
            <w:r>
              <w:rPr>
                <w:rFonts w:hint="eastAsia" w:ascii="仿宋_GB2312" w:hAnsi="楷体" w:eastAsia="仿宋_GB2312"/>
                <w:color w:val="000000"/>
                <w:sz w:val="24"/>
                <w:szCs w:val="24"/>
                <w:highlight w:val="none"/>
              </w:rPr>
              <w:t>分项价格</w:t>
            </w:r>
          </w:p>
        </w:tc>
      </w:tr>
      <w:tr w14:paraId="04B0C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1C281481">
            <w:pPr>
              <w:pStyle w:val="257"/>
              <w:ind w:firstLine="200"/>
              <w:jc w:val="center"/>
              <w:rPr>
                <w:rFonts w:hint="eastAsia" w:ascii="仿宋_GB2312" w:hAnsi="楷体" w:eastAsia="仿宋_GB2312"/>
                <w:color w:val="000000"/>
                <w:sz w:val="24"/>
                <w:szCs w:val="24"/>
                <w:highlight w:val="none"/>
              </w:rPr>
            </w:pPr>
          </w:p>
        </w:tc>
        <w:tc>
          <w:tcPr>
            <w:tcW w:w="4678" w:type="dxa"/>
            <w:noWrap w:val="0"/>
            <w:vAlign w:val="center"/>
          </w:tcPr>
          <w:p w14:paraId="172950B4">
            <w:pPr>
              <w:pStyle w:val="257"/>
              <w:ind w:firstLine="200"/>
              <w:jc w:val="center"/>
              <w:rPr>
                <w:rFonts w:hint="eastAsia" w:ascii="仿宋_GB2312" w:hAnsi="楷体" w:eastAsia="仿宋_GB2312"/>
                <w:color w:val="000000"/>
                <w:sz w:val="24"/>
                <w:szCs w:val="24"/>
                <w:highlight w:val="none"/>
              </w:rPr>
            </w:pPr>
          </w:p>
        </w:tc>
        <w:tc>
          <w:tcPr>
            <w:tcW w:w="3478" w:type="dxa"/>
            <w:noWrap w:val="0"/>
            <w:vAlign w:val="center"/>
          </w:tcPr>
          <w:p w14:paraId="246A739E">
            <w:pPr>
              <w:pStyle w:val="257"/>
              <w:ind w:firstLine="200"/>
              <w:jc w:val="center"/>
              <w:rPr>
                <w:rFonts w:hint="eastAsia" w:ascii="仿宋_GB2312" w:hAnsi="楷体" w:eastAsia="仿宋_GB2312"/>
                <w:color w:val="000000"/>
                <w:sz w:val="24"/>
                <w:szCs w:val="24"/>
                <w:highlight w:val="none"/>
              </w:rPr>
            </w:pPr>
          </w:p>
        </w:tc>
      </w:tr>
      <w:tr w14:paraId="26F35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4BE5E136">
            <w:pPr>
              <w:pStyle w:val="257"/>
              <w:ind w:firstLine="200"/>
              <w:jc w:val="center"/>
              <w:rPr>
                <w:rFonts w:hint="eastAsia" w:ascii="仿宋_GB2312" w:hAnsi="楷体" w:eastAsia="仿宋_GB2312"/>
                <w:color w:val="000000"/>
                <w:sz w:val="24"/>
                <w:szCs w:val="24"/>
                <w:highlight w:val="none"/>
              </w:rPr>
            </w:pPr>
          </w:p>
        </w:tc>
        <w:tc>
          <w:tcPr>
            <w:tcW w:w="4678" w:type="dxa"/>
            <w:noWrap w:val="0"/>
            <w:vAlign w:val="center"/>
          </w:tcPr>
          <w:p w14:paraId="5DD44CBD">
            <w:pPr>
              <w:pStyle w:val="257"/>
              <w:ind w:firstLine="200"/>
              <w:jc w:val="center"/>
              <w:rPr>
                <w:rFonts w:hint="eastAsia" w:ascii="仿宋_GB2312" w:hAnsi="楷体" w:eastAsia="仿宋_GB2312"/>
                <w:color w:val="000000"/>
                <w:sz w:val="24"/>
                <w:szCs w:val="24"/>
                <w:highlight w:val="none"/>
              </w:rPr>
            </w:pPr>
          </w:p>
        </w:tc>
        <w:tc>
          <w:tcPr>
            <w:tcW w:w="3478" w:type="dxa"/>
            <w:noWrap w:val="0"/>
            <w:vAlign w:val="center"/>
          </w:tcPr>
          <w:p w14:paraId="4FACC0DD">
            <w:pPr>
              <w:pStyle w:val="257"/>
              <w:ind w:firstLine="200"/>
              <w:jc w:val="center"/>
              <w:rPr>
                <w:rFonts w:hint="eastAsia" w:ascii="仿宋_GB2312" w:hAnsi="楷体" w:eastAsia="仿宋_GB2312"/>
                <w:color w:val="000000"/>
                <w:sz w:val="24"/>
                <w:szCs w:val="24"/>
                <w:highlight w:val="none"/>
              </w:rPr>
            </w:pPr>
          </w:p>
        </w:tc>
      </w:tr>
      <w:tr w14:paraId="04B91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1079C268">
            <w:pPr>
              <w:pStyle w:val="257"/>
              <w:ind w:firstLine="200"/>
              <w:jc w:val="center"/>
              <w:rPr>
                <w:rFonts w:hint="eastAsia" w:ascii="仿宋_GB2312" w:hAnsi="楷体" w:eastAsia="仿宋_GB2312"/>
                <w:color w:val="000000"/>
                <w:sz w:val="24"/>
                <w:szCs w:val="24"/>
                <w:highlight w:val="none"/>
              </w:rPr>
            </w:pPr>
          </w:p>
        </w:tc>
        <w:tc>
          <w:tcPr>
            <w:tcW w:w="4678" w:type="dxa"/>
            <w:noWrap w:val="0"/>
            <w:vAlign w:val="center"/>
          </w:tcPr>
          <w:p w14:paraId="4F6763E2">
            <w:pPr>
              <w:pStyle w:val="257"/>
              <w:ind w:firstLine="200"/>
              <w:jc w:val="center"/>
              <w:rPr>
                <w:rFonts w:hint="eastAsia" w:ascii="仿宋_GB2312" w:hAnsi="楷体" w:eastAsia="仿宋_GB2312"/>
                <w:color w:val="000000"/>
                <w:sz w:val="24"/>
                <w:szCs w:val="24"/>
                <w:highlight w:val="none"/>
              </w:rPr>
            </w:pPr>
          </w:p>
        </w:tc>
        <w:tc>
          <w:tcPr>
            <w:tcW w:w="3478" w:type="dxa"/>
            <w:noWrap w:val="0"/>
            <w:vAlign w:val="center"/>
          </w:tcPr>
          <w:p w14:paraId="672AFEAB">
            <w:pPr>
              <w:pStyle w:val="257"/>
              <w:ind w:firstLine="200"/>
              <w:jc w:val="center"/>
              <w:rPr>
                <w:rFonts w:hint="eastAsia" w:ascii="仿宋_GB2312" w:hAnsi="楷体" w:eastAsia="仿宋_GB2312"/>
                <w:color w:val="000000"/>
                <w:sz w:val="24"/>
                <w:szCs w:val="24"/>
                <w:highlight w:val="none"/>
              </w:rPr>
            </w:pPr>
          </w:p>
        </w:tc>
      </w:tr>
      <w:tr w14:paraId="53884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noWrap w:val="0"/>
            <w:vAlign w:val="center"/>
          </w:tcPr>
          <w:p w14:paraId="707FF388">
            <w:pPr>
              <w:pStyle w:val="257"/>
              <w:ind w:firstLine="200"/>
              <w:jc w:val="center"/>
              <w:rPr>
                <w:rFonts w:hint="eastAsia" w:ascii="仿宋_GB2312" w:hAnsi="楷体" w:eastAsia="仿宋_GB2312"/>
                <w:color w:val="000000"/>
                <w:sz w:val="24"/>
                <w:szCs w:val="24"/>
                <w:highlight w:val="none"/>
              </w:rPr>
            </w:pPr>
          </w:p>
        </w:tc>
        <w:tc>
          <w:tcPr>
            <w:tcW w:w="4678" w:type="dxa"/>
            <w:noWrap w:val="0"/>
            <w:vAlign w:val="center"/>
          </w:tcPr>
          <w:p w14:paraId="4AB6C835">
            <w:pPr>
              <w:pStyle w:val="257"/>
              <w:ind w:firstLine="200"/>
              <w:jc w:val="center"/>
              <w:rPr>
                <w:rFonts w:hint="eastAsia" w:ascii="仿宋_GB2312" w:hAnsi="楷体" w:eastAsia="仿宋_GB2312"/>
                <w:color w:val="000000"/>
                <w:sz w:val="24"/>
                <w:szCs w:val="24"/>
                <w:highlight w:val="none"/>
              </w:rPr>
            </w:pPr>
          </w:p>
        </w:tc>
        <w:tc>
          <w:tcPr>
            <w:tcW w:w="3478" w:type="dxa"/>
            <w:noWrap w:val="0"/>
            <w:vAlign w:val="center"/>
          </w:tcPr>
          <w:p w14:paraId="6C42522F">
            <w:pPr>
              <w:pStyle w:val="257"/>
              <w:ind w:firstLine="200"/>
              <w:jc w:val="center"/>
              <w:rPr>
                <w:rFonts w:hint="eastAsia" w:ascii="仿宋_GB2312" w:hAnsi="楷体" w:eastAsia="仿宋_GB2312"/>
                <w:color w:val="000000"/>
                <w:sz w:val="24"/>
                <w:szCs w:val="24"/>
                <w:highlight w:val="none"/>
              </w:rPr>
            </w:pPr>
          </w:p>
        </w:tc>
      </w:tr>
      <w:tr w14:paraId="42775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noWrap w:val="0"/>
            <w:vAlign w:val="center"/>
          </w:tcPr>
          <w:p w14:paraId="613E8083">
            <w:pPr>
              <w:pStyle w:val="257"/>
              <w:ind w:firstLine="200"/>
              <w:jc w:val="center"/>
              <w:rPr>
                <w:rFonts w:hint="eastAsia" w:ascii="仿宋_GB2312" w:hAnsi="楷体" w:eastAsia="仿宋_GB2312"/>
                <w:color w:val="000000"/>
                <w:sz w:val="24"/>
                <w:szCs w:val="24"/>
                <w:highlight w:val="none"/>
              </w:rPr>
            </w:pPr>
            <w:r>
              <w:rPr>
                <w:rFonts w:hint="eastAsia" w:ascii="仿宋_GB2312" w:hAnsi="楷体" w:eastAsia="仿宋_GB2312"/>
                <w:color w:val="000000"/>
                <w:sz w:val="24"/>
                <w:szCs w:val="24"/>
                <w:highlight w:val="none"/>
              </w:rPr>
              <w:t>总价</w:t>
            </w:r>
          </w:p>
        </w:tc>
        <w:tc>
          <w:tcPr>
            <w:tcW w:w="3478" w:type="dxa"/>
            <w:noWrap w:val="0"/>
            <w:vAlign w:val="center"/>
          </w:tcPr>
          <w:p w14:paraId="12D1CD80">
            <w:pPr>
              <w:pStyle w:val="257"/>
              <w:ind w:firstLine="200"/>
              <w:jc w:val="center"/>
              <w:rPr>
                <w:rFonts w:hint="eastAsia" w:ascii="仿宋_GB2312" w:hAnsi="楷体" w:eastAsia="仿宋_GB2312"/>
                <w:color w:val="000000"/>
                <w:sz w:val="24"/>
                <w:szCs w:val="24"/>
                <w:highlight w:val="none"/>
              </w:rPr>
            </w:pPr>
          </w:p>
        </w:tc>
      </w:tr>
    </w:tbl>
    <w:p w14:paraId="22D8F101">
      <w:pPr>
        <w:spacing w:line="360" w:lineRule="auto"/>
        <w:ind w:firstLine="482" w:firstLineChars="200"/>
        <w:rPr>
          <w:rFonts w:hint="eastAsia" w:ascii="仿宋_GB2312" w:hAnsi="Times New Roman" w:eastAsia="仿宋_GB2312"/>
          <w:b/>
          <w:sz w:val="24"/>
          <w:szCs w:val="24"/>
          <w:highlight w:val="none"/>
        </w:rPr>
      </w:pPr>
      <w:bookmarkStart w:id="281" w:name="_Toc3654"/>
      <w:bookmarkStart w:id="282" w:name="_Toc30158"/>
      <w:bookmarkStart w:id="283" w:name="_Toc26916"/>
      <w:bookmarkStart w:id="284" w:name="_Toc30506"/>
      <w:bookmarkStart w:id="285" w:name="_Toc14993"/>
      <w:r>
        <w:rPr>
          <w:rFonts w:hint="eastAsia" w:ascii="仿宋_GB2312" w:hAnsi="Times New Roman" w:eastAsia="仿宋_GB2312"/>
          <w:b/>
          <w:sz w:val="24"/>
          <w:szCs w:val="24"/>
          <w:highlight w:val="none"/>
        </w:rPr>
        <w:t>1.4 付款方式和发票开具方式</w:t>
      </w:r>
      <w:bookmarkEnd w:id="281"/>
      <w:bookmarkEnd w:id="282"/>
      <w:bookmarkEnd w:id="283"/>
      <w:bookmarkEnd w:id="284"/>
      <w:bookmarkEnd w:id="285"/>
    </w:p>
    <w:p w14:paraId="725263BE">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1.4.1付款方式：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55EE1D0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1.4.2 发票开具方式：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4E0C991E">
      <w:pPr>
        <w:spacing w:line="360" w:lineRule="auto"/>
        <w:ind w:firstLine="482" w:firstLineChars="200"/>
        <w:rPr>
          <w:rFonts w:hint="eastAsia" w:ascii="仿宋_GB2312" w:hAnsi="Times New Roman" w:eastAsia="仿宋_GB2312"/>
          <w:b/>
          <w:sz w:val="24"/>
          <w:szCs w:val="24"/>
          <w:highlight w:val="none"/>
        </w:rPr>
      </w:pPr>
      <w:bookmarkStart w:id="286" w:name="_Toc11108"/>
      <w:bookmarkStart w:id="287" w:name="_Toc31421"/>
      <w:bookmarkStart w:id="288" w:name="_Toc4760"/>
      <w:bookmarkStart w:id="289" w:name="_Toc8772"/>
      <w:bookmarkStart w:id="290" w:name="_Toc3625"/>
      <w:r>
        <w:rPr>
          <w:rFonts w:hint="eastAsia" w:ascii="仿宋_GB2312" w:hAnsi="Times New Roman" w:eastAsia="仿宋_GB2312"/>
          <w:b/>
          <w:sz w:val="24"/>
          <w:szCs w:val="24"/>
          <w:highlight w:val="none"/>
        </w:rPr>
        <w:t>1.5 履行期限、地点和方式</w:t>
      </w:r>
      <w:bookmarkEnd w:id="286"/>
      <w:bookmarkEnd w:id="287"/>
      <w:bookmarkEnd w:id="288"/>
      <w:bookmarkEnd w:id="289"/>
      <w:bookmarkEnd w:id="290"/>
    </w:p>
    <w:p w14:paraId="7524C9FF">
      <w:pPr>
        <w:spacing w:line="360" w:lineRule="auto"/>
        <w:ind w:firstLine="480" w:firstLineChars="200"/>
        <w:rPr>
          <w:rFonts w:hint="eastAsia" w:ascii="仿宋_GB2312" w:hAnsi="楷体" w:eastAsia="仿宋_GB2312"/>
          <w:sz w:val="24"/>
          <w:szCs w:val="24"/>
          <w:highlight w:val="none"/>
          <w:u w:val="single"/>
        </w:rPr>
      </w:pPr>
      <w:r>
        <w:rPr>
          <w:rFonts w:hint="eastAsia" w:ascii="仿宋_GB2312" w:hAnsi="楷体" w:eastAsia="仿宋_GB2312"/>
          <w:sz w:val="24"/>
          <w:szCs w:val="24"/>
          <w:highlight w:val="none"/>
        </w:rPr>
        <w:t>1.5.1 履行期限：</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54DD0657">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1.5.2 履行地点：</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5DCEB72D">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1.5.3 履行方式：</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w:t>
      </w:r>
    </w:p>
    <w:p w14:paraId="667A78CB">
      <w:pPr>
        <w:spacing w:line="360" w:lineRule="auto"/>
        <w:ind w:firstLine="482" w:firstLineChars="200"/>
        <w:rPr>
          <w:rFonts w:hint="eastAsia" w:ascii="仿宋_GB2312" w:hAnsi="Times New Roman" w:eastAsia="仿宋_GB2312"/>
          <w:b/>
          <w:sz w:val="24"/>
          <w:szCs w:val="24"/>
          <w:highlight w:val="none"/>
        </w:rPr>
      </w:pPr>
      <w:bookmarkStart w:id="291" w:name="_Toc2375"/>
      <w:bookmarkStart w:id="292" w:name="_Toc8586"/>
      <w:bookmarkStart w:id="293" w:name="_Toc24662"/>
      <w:bookmarkStart w:id="294" w:name="_Toc5698"/>
      <w:bookmarkStart w:id="295" w:name="_Toc3079"/>
      <w:r>
        <w:rPr>
          <w:rFonts w:hint="eastAsia" w:ascii="仿宋_GB2312" w:hAnsi="Times New Roman" w:eastAsia="仿宋_GB2312"/>
          <w:b/>
          <w:sz w:val="24"/>
          <w:szCs w:val="24"/>
          <w:highlight w:val="none"/>
        </w:rPr>
        <w:t>1.6 违约责任</w:t>
      </w:r>
      <w:bookmarkEnd w:id="291"/>
      <w:bookmarkEnd w:id="292"/>
      <w:bookmarkEnd w:id="293"/>
      <w:bookmarkEnd w:id="294"/>
      <w:bookmarkEnd w:id="295"/>
    </w:p>
    <w:p w14:paraId="4F21564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%计算，最高限额为本合同总价的</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%；迟延履行的违约金计算数额达到前述最高限额之日起，甲方有权在要求乙方支付违约金的同时，书面通知乙方解除本合同；</w:t>
      </w:r>
    </w:p>
    <w:p w14:paraId="219C7BD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1.6.2 除不可抗力外，如果甲方没有按照本合同约定的付款方式付款，那么乙方可要求甲方支付违约金，违约金按每迟延付款一日的应付而未付款的</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%计算，最高限额为本合同总价的</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%；迟延付款的违约金计算数额达到前述最高限额之日起，乙方有权在要求甲方支付违约金的同时，书面通知甲方解除本合同；</w:t>
      </w:r>
    </w:p>
    <w:p w14:paraId="49C0CA11">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9FB4DB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134C1A1">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2D1EA58">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4E6C240C">
      <w:pPr>
        <w:spacing w:line="360" w:lineRule="auto"/>
        <w:ind w:firstLine="482" w:firstLineChars="200"/>
        <w:rPr>
          <w:rFonts w:hint="eastAsia" w:ascii="仿宋_GB2312" w:hAnsi="Times New Roman" w:eastAsia="仿宋_GB2312"/>
          <w:b/>
          <w:sz w:val="24"/>
          <w:szCs w:val="24"/>
          <w:highlight w:val="none"/>
        </w:rPr>
      </w:pPr>
      <w:bookmarkStart w:id="296" w:name="_Toc30329"/>
      <w:bookmarkStart w:id="297" w:name="_Toc32454"/>
      <w:bookmarkStart w:id="298" w:name="_Toc9497"/>
      <w:bookmarkStart w:id="299" w:name="_Toc26807"/>
      <w:bookmarkStart w:id="300" w:name="_Toc18683"/>
      <w:r>
        <w:rPr>
          <w:rFonts w:hint="eastAsia" w:ascii="仿宋_GB2312" w:hAnsi="Times New Roman" w:eastAsia="仿宋_GB2312"/>
          <w:b/>
          <w:sz w:val="24"/>
          <w:szCs w:val="24"/>
          <w:highlight w:val="none"/>
        </w:rPr>
        <w:t>1.7 合同争议的解决</w:t>
      </w:r>
      <w:bookmarkEnd w:id="296"/>
      <w:bookmarkEnd w:id="297"/>
      <w:bookmarkEnd w:id="298"/>
      <w:bookmarkEnd w:id="299"/>
      <w:bookmarkEnd w:id="300"/>
    </w:p>
    <w:p w14:paraId="28CD7CC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本合同履行过程中发生的任何争议，双方当事人均可通过和解或者调解解决；不愿和解、调解或者和解、调解不成的，可以选择下列第</w:t>
      </w:r>
      <w:r>
        <w:rPr>
          <w:rFonts w:hint="eastAsia" w:ascii="仿宋_GB2312" w:hAnsi="楷体" w:eastAsia="仿宋_GB2312"/>
          <w:sz w:val="24"/>
          <w:szCs w:val="24"/>
          <w:highlight w:val="none"/>
          <w:u w:val="single"/>
        </w:rPr>
        <w:t xml:space="preserve"> </w:t>
      </w:r>
      <w:r>
        <w:rPr>
          <w:rFonts w:ascii="仿宋_GB2312" w:hAnsi="楷体" w:eastAsia="仿宋_GB2312"/>
          <w:sz w:val="24"/>
          <w:szCs w:val="24"/>
          <w:highlight w:val="none"/>
          <w:u w:val="single"/>
        </w:rPr>
        <w:t>1.7.1</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种方式解决：</w:t>
      </w:r>
    </w:p>
    <w:p w14:paraId="65566C5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1.7.1 将争议提交</w:t>
      </w:r>
      <w:r>
        <w:rPr>
          <w:rFonts w:hint="eastAsia" w:ascii="仿宋_GB2312" w:hAnsi="楷体" w:eastAsia="仿宋_GB2312"/>
          <w:sz w:val="24"/>
          <w:szCs w:val="24"/>
          <w:highlight w:val="none"/>
          <w:u w:val="single"/>
        </w:rPr>
        <w:t xml:space="preserve"> 丽水市 </w:t>
      </w:r>
      <w:r>
        <w:rPr>
          <w:rFonts w:hint="eastAsia" w:ascii="仿宋_GB2312" w:hAnsi="楷体" w:eastAsia="仿宋_GB2312"/>
          <w:sz w:val="24"/>
          <w:szCs w:val="24"/>
          <w:highlight w:val="none"/>
        </w:rPr>
        <w:t>仲裁委员会依申请仲裁时其现行有效的仲裁规则裁决；</w:t>
      </w:r>
    </w:p>
    <w:p w14:paraId="27C4BEAC">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1.7.2 向</w:t>
      </w:r>
      <w:r>
        <w:rPr>
          <w:rFonts w:hint="eastAsia" w:ascii="仿宋_GB2312" w:hAnsi="楷体" w:eastAsia="仿宋_GB2312"/>
          <w:sz w:val="24"/>
          <w:szCs w:val="24"/>
          <w:highlight w:val="none"/>
          <w:u w:val="single"/>
        </w:rPr>
        <w:t xml:space="preserve">   （被告住所地、合同履行地、合同签订地、原告住所地、标的物所在地等与争议有实际联系的地点中选出的人民法院名称）    </w:t>
      </w:r>
      <w:r>
        <w:rPr>
          <w:rFonts w:hint="eastAsia" w:ascii="仿宋_GB2312" w:hAnsi="楷体" w:eastAsia="仿宋_GB2312"/>
          <w:sz w:val="24"/>
          <w:szCs w:val="24"/>
          <w:highlight w:val="none"/>
        </w:rPr>
        <w:t>人民法院起诉。</w:t>
      </w:r>
    </w:p>
    <w:p w14:paraId="7AF59F0A">
      <w:pPr>
        <w:spacing w:line="360" w:lineRule="auto"/>
        <w:ind w:firstLine="482" w:firstLineChars="200"/>
        <w:rPr>
          <w:rFonts w:hint="eastAsia" w:ascii="仿宋_GB2312" w:hAnsi="Times New Roman" w:eastAsia="仿宋_GB2312"/>
          <w:b/>
          <w:sz w:val="24"/>
          <w:szCs w:val="24"/>
          <w:highlight w:val="none"/>
        </w:rPr>
      </w:pPr>
      <w:bookmarkStart w:id="301" w:name="_Toc16417"/>
      <w:bookmarkStart w:id="302" w:name="_Toc12273"/>
      <w:bookmarkStart w:id="303" w:name="_Toc23784"/>
      <w:bookmarkStart w:id="304" w:name="_Toc15827"/>
      <w:bookmarkStart w:id="305" w:name="_Toc26227"/>
      <w:r>
        <w:rPr>
          <w:rFonts w:hint="eastAsia" w:ascii="仿宋_GB2312" w:hAnsi="Times New Roman" w:eastAsia="仿宋_GB2312"/>
          <w:b/>
          <w:sz w:val="24"/>
          <w:szCs w:val="24"/>
          <w:highlight w:val="none"/>
        </w:rPr>
        <w:t>1.8 合同生效</w:t>
      </w:r>
      <w:bookmarkEnd w:id="301"/>
      <w:bookmarkEnd w:id="302"/>
      <w:bookmarkEnd w:id="303"/>
      <w:bookmarkEnd w:id="304"/>
      <w:bookmarkEnd w:id="305"/>
    </w:p>
    <w:p w14:paraId="26D80CDC">
      <w:pPr>
        <w:spacing w:line="360" w:lineRule="auto"/>
        <w:ind w:firstLine="480" w:firstLineChars="200"/>
        <w:rPr>
          <w:rFonts w:hint="eastAsia" w:ascii="仿宋_GB2312" w:hAnsi="楷体" w:eastAsia="仿宋_GB2312"/>
          <w:b/>
          <w:sz w:val="24"/>
          <w:szCs w:val="24"/>
          <w:highlight w:val="none"/>
        </w:rPr>
      </w:pPr>
      <w:r>
        <w:rPr>
          <w:rFonts w:hint="eastAsia" w:ascii="仿宋_GB2312" w:hAnsi="楷体" w:eastAsia="仿宋_GB2312"/>
          <w:sz w:val="24"/>
          <w:szCs w:val="24"/>
          <w:highlight w:val="none"/>
        </w:rPr>
        <w:t>本合同自双方当事人盖章或者签字时生效。</w:t>
      </w:r>
    </w:p>
    <w:p w14:paraId="783EA18A">
      <w:pPr>
        <w:autoSpaceDE w:val="0"/>
        <w:autoSpaceDN w:val="0"/>
        <w:adjustRightInd w:val="0"/>
        <w:spacing w:line="360" w:lineRule="auto"/>
        <w:rPr>
          <w:rFonts w:hint="eastAsia" w:ascii="仿宋_GB2312" w:hAnsi="楷体" w:eastAsia="仿宋_GB2312"/>
          <w:sz w:val="24"/>
          <w:szCs w:val="24"/>
          <w:highlight w:val="none"/>
          <w:lang w:val="zh-CN"/>
        </w:rPr>
      </w:pPr>
    </w:p>
    <w:p w14:paraId="304A65C3">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b/>
          <w:sz w:val="24"/>
          <w:szCs w:val="24"/>
          <w:highlight w:val="none"/>
          <w:lang w:val="zh-CN"/>
        </w:rPr>
        <w:t>甲方</w:t>
      </w:r>
      <w:r>
        <w:rPr>
          <w:rFonts w:hint="eastAsia" w:ascii="仿宋_GB2312" w:hAnsi="楷体" w:eastAsia="仿宋_GB2312"/>
          <w:sz w:val="24"/>
          <w:szCs w:val="24"/>
          <w:highlight w:val="none"/>
          <w:lang w:val="zh-CN"/>
        </w:rPr>
        <w:t xml:space="preserve">：                             </w:t>
      </w:r>
      <w:r>
        <w:rPr>
          <w:rFonts w:hint="eastAsia" w:ascii="仿宋_GB2312" w:hAnsi="楷体" w:eastAsia="仿宋_GB2312"/>
          <w:b/>
          <w:sz w:val="24"/>
          <w:szCs w:val="24"/>
          <w:highlight w:val="none"/>
          <w:lang w:val="zh-CN"/>
        </w:rPr>
        <w:t xml:space="preserve">      乙方</w:t>
      </w:r>
      <w:r>
        <w:rPr>
          <w:rFonts w:hint="eastAsia" w:ascii="仿宋_GB2312" w:hAnsi="楷体" w:eastAsia="仿宋_GB2312"/>
          <w:sz w:val="24"/>
          <w:szCs w:val="24"/>
          <w:highlight w:val="none"/>
          <w:lang w:val="zh-CN"/>
        </w:rPr>
        <w:t>：</w:t>
      </w:r>
    </w:p>
    <w:p w14:paraId="350DB3E5">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统一社会信用代码：                        统一社会信用代码或身份证号码：</w:t>
      </w:r>
    </w:p>
    <w:p w14:paraId="5BD3623D">
      <w:pPr>
        <w:autoSpaceDE w:val="0"/>
        <w:autoSpaceDN w:val="0"/>
        <w:adjustRightInd w:val="0"/>
        <w:spacing w:line="360" w:lineRule="auto"/>
        <w:rPr>
          <w:rFonts w:hint="eastAsia" w:ascii="仿宋_GB2312" w:hAnsi="楷体" w:eastAsia="仿宋_GB2312"/>
          <w:sz w:val="24"/>
          <w:szCs w:val="24"/>
          <w:highlight w:val="none"/>
          <w:lang w:val="zh-CN"/>
        </w:rPr>
      </w:pPr>
    </w:p>
    <w:p w14:paraId="5624917B">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住所：                                   住所：</w:t>
      </w:r>
    </w:p>
    <w:p w14:paraId="522FD88F">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法定代表人或                             法定代表人</w:t>
      </w:r>
    </w:p>
    <w:p w14:paraId="173599E2">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 xml:space="preserve">授权代表（签字）：                        或授权代表（签字）: </w:t>
      </w:r>
    </w:p>
    <w:p w14:paraId="104833C7">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联系人：                                 联系人：</w:t>
      </w:r>
    </w:p>
    <w:p w14:paraId="543DA12E">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约定送达地址：                           约定送达地址：</w:t>
      </w:r>
    </w:p>
    <w:p w14:paraId="6200E9DF">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邮政编码：                               邮政编码：</w:t>
      </w:r>
    </w:p>
    <w:p w14:paraId="60A41D2C">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 xml:space="preserve">电话:                                    电话: </w:t>
      </w:r>
    </w:p>
    <w:p w14:paraId="763BAAF3">
      <w:pPr>
        <w:autoSpaceDE w:val="0"/>
        <w:autoSpaceDN w:val="0"/>
        <w:adjustRightInd w:val="0"/>
        <w:spacing w:line="360" w:lineRule="auto"/>
        <w:rPr>
          <w:rFonts w:hint="eastAsia" w:ascii="仿宋_GB2312" w:hAnsi="楷体" w:eastAsia="仿宋_GB2312"/>
          <w:sz w:val="24"/>
          <w:szCs w:val="24"/>
          <w:highlight w:val="none"/>
          <w:lang w:val="zh-CN"/>
        </w:rPr>
      </w:pPr>
      <w:r>
        <w:rPr>
          <w:rFonts w:hint="eastAsia" w:ascii="仿宋_GB2312" w:hAnsi="楷体" w:eastAsia="仿宋_GB2312"/>
          <w:sz w:val="24"/>
          <w:szCs w:val="24"/>
          <w:highlight w:val="none"/>
          <w:lang w:val="zh-CN"/>
        </w:rPr>
        <w:t>传真:                                    传真:</w:t>
      </w:r>
    </w:p>
    <w:p w14:paraId="20F43159">
      <w:pPr>
        <w:autoSpaceDE w:val="0"/>
        <w:autoSpaceDN w:val="0"/>
        <w:adjustRightInd w:val="0"/>
        <w:spacing w:line="360" w:lineRule="auto"/>
        <w:rPr>
          <w:rFonts w:hint="eastAsia" w:ascii="仿宋_GB2312" w:hAnsi="楷体" w:eastAsia="仿宋_GB2312"/>
          <w:sz w:val="24"/>
          <w:szCs w:val="24"/>
          <w:highlight w:val="none"/>
        </w:rPr>
      </w:pPr>
      <w:r>
        <w:rPr>
          <w:rFonts w:hint="eastAsia" w:ascii="仿宋_GB2312" w:hAnsi="楷体" w:eastAsia="仿宋_GB2312"/>
          <w:sz w:val="24"/>
          <w:szCs w:val="24"/>
          <w:highlight w:val="none"/>
          <w:lang w:val="zh-CN"/>
        </w:rPr>
        <w:t>电子邮箱：                               电子邮箱：</w:t>
      </w:r>
    </w:p>
    <w:p w14:paraId="5D33892D">
      <w:pPr>
        <w:autoSpaceDE w:val="0"/>
        <w:autoSpaceDN w:val="0"/>
        <w:adjustRightInd w:val="0"/>
        <w:spacing w:line="360" w:lineRule="auto"/>
        <w:rPr>
          <w:rFonts w:hint="eastAsia" w:ascii="仿宋_GB2312" w:hAnsi="楷体" w:eastAsia="仿宋_GB2312"/>
          <w:sz w:val="24"/>
          <w:szCs w:val="24"/>
          <w:highlight w:val="none"/>
        </w:rPr>
      </w:pPr>
      <w:r>
        <w:rPr>
          <w:rFonts w:hint="eastAsia" w:ascii="仿宋_GB2312" w:hAnsi="楷体" w:eastAsia="仿宋_GB2312"/>
          <w:sz w:val="24"/>
          <w:szCs w:val="24"/>
          <w:highlight w:val="none"/>
        </w:rPr>
        <w:t xml:space="preserve">开户银行：                               开户银行： </w:t>
      </w:r>
    </w:p>
    <w:p w14:paraId="7D8F43BE">
      <w:pPr>
        <w:autoSpaceDE w:val="0"/>
        <w:autoSpaceDN w:val="0"/>
        <w:adjustRightInd w:val="0"/>
        <w:spacing w:line="360" w:lineRule="auto"/>
        <w:rPr>
          <w:rFonts w:hint="eastAsia" w:ascii="仿宋_GB2312" w:hAnsi="楷体" w:eastAsia="仿宋_GB2312"/>
          <w:sz w:val="24"/>
          <w:szCs w:val="24"/>
          <w:highlight w:val="none"/>
        </w:rPr>
      </w:pPr>
      <w:r>
        <w:rPr>
          <w:rFonts w:hint="eastAsia" w:ascii="仿宋_GB2312" w:hAnsi="楷体" w:eastAsia="仿宋_GB2312"/>
          <w:sz w:val="24"/>
          <w:szCs w:val="24"/>
          <w:highlight w:val="none"/>
        </w:rPr>
        <w:t xml:space="preserve">开户名称：                               开户名称： </w:t>
      </w:r>
    </w:p>
    <w:p w14:paraId="1207E008">
      <w:pPr>
        <w:autoSpaceDE w:val="0"/>
        <w:autoSpaceDN w:val="0"/>
        <w:adjustRightInd w:val="0"/>
        <w:spacing w:line="360" w:lineRule="auto"/>
        <w:rPr>
          <w:rFonts w:hint="eastAsia" w:ascii="仿宋_GB2312" w:hAnsi="楷体" w:eastAsia="仿宋_GB2312"/>
          <w:sz w:val="24"/>
          <w:szCs w:val="24"/>
          <w:highlight w:val="none"/>
        </w:rPr>
      </w:pPr>
      <w:r>
        <w:rPr>
          <w:rFonts w:hint="eastAsia" w:ascii="仿宋_GB2312" w:hAnsi="楷体" w:eastAsia="仿宋_GB2312"/>
          <w:sz w:val="24"/>
          <w:szCs w:val="24"/>
          <w:highlight w:val="none"/>
        </w:rPr>
        <w:t>开户账号：</w:t>
      </w:r>
      <w:r>
        <w:rPr>
          <w:rFonts w:hint="eastAsia" w:ascii="仿宋_GB2312" w:hAnsi="楷体" w:eastAsia="仿宋_GB2312"/>
          <w:sz w:val="24"/>
          <w:szCs w:val="24"/>
          <w:highlight w:val="none"/>
          <w:lang w:val="zh-CN"/>
        </w:rPr>
        <w:t xml:space="preserve">                               </w:t>
      </w:r>
      <w:r>
        <w:rPr>
          <w:rFonts w:hint="eastAsia" w:ascii="仿宋_GB2312" w:hAnsi="楷体" w:eastAsia="仿宋_GB2312"/>
          <w:sz w:val="24"/>
          <w:szCs w:val="24"/>
          <w:highlight w:val="none"/>
        </w:rPr>
        <w:t>开户账号：</w:t>
      </w:r>
    </w:p>
    <w:p w14:paraId="4A7FEC20">
      <w:pPr>
        <w:pStyle w:val="256"/>
        <w:spacing w:line="360" w:lineRule="auto"/>
        <w:ind w:firstLine="200"/>
        <w:jc w:val="center"/>
        <w:rPr>
          <w:rFonts w:ascii="仿宋_GB2312" w:hAnsi="楷体" w:eastAsia="仿宋_GB2312"/>
          <w:b/>
          <w:szCs w:val="24"/>
          <w:highlight w:val="none"/>
        </w:rPr>
        <w:sectPr>
          <w:pgSz w:w="11906" w:h="16838"/>
          <w:pgMar w:top="1418" w:right="1418" w:bottom="1418" w:left="1418" w:header="851" w:footer="851" w:gutter="0"/>
          <w:pgNumType w:fmt="numberInDash"/>
          <w:cols w:space="720" w:num="1"/>
          <w:docGrid w:linePitch="312" w:charSpace="0"/>
        </w:sectPr>
      </w:pPr>
    </w:p>
    <w:p w14:paraId="137DA008">
      <w:pPr>
        <w:pStyle w:val="256"/>
        <w:spacing w:line="360" w:lineRule="auto"/>
        <w:ind w:firstLine="200"/>
        <w:jc w:val="center"/>
        <w:rPr>
          <w:rFonts w:hint="eastAsia" w:ascii="仿宋_GB2312" w:hAnsi="楷体" w:eastAsia="仿宋_GB2312"/>
          <w:b/>
          <w:szCs w:val="24"/>
          <w:highlight w:val="none"/>
        </w:rPr>
      </w:pPr>
      <w:r>
        <w:rPr>
          <w:rFonts w:hint="eastAsia" w:ascii="仿宋_GB2312" w:hAnsi="楷体" w:eastAsia="仿宋_GB2312"/>
          <w:b/>
          <w:szCs w:val="24"/>
          <w:highlight w:val="none"/>
        </w:rPr>
        <w:t>第二部分 合同一般条款</w:t>
      </w:r>
      <w:bookmarkEnd w:id="264"/>
    </w:p>
    <w:p w14:paraId="45BD6432">
      <w:pPr>
        <w:spacing w:line="360" w:lineRule="auto"/>
        <w:ind w:firstLine="482" w:firstLineChars="200"/>
        <w:rPr>
          <w:rFonts w:hint="eastAsia" w:ascii="仿宋_GB2312" w:hAnsi="Times New Roman" w:eastAsia="仿宋_GB2312"/>
          <w:b/>
          <w:sz w:val="24"/>
          <w:szCs w:val="24"/>
          <w:highlight w:val="none"/>
        </w:rPr>
      </w:pPr>
      <w:bookmarkStart w:id="306" w:name="_Ref467379101"/>
      <w:bookmarkStart w:id="307" w:name="_Toc279701240"/>
      <w:bookmarkStart w:id="308" w:name="_Ref467379205"/>
      <w:bookmarkStart w:id="309" w:name="_Ref467379214"/>
      <w:bookmarkStart w:id="310" w:name="_Toc25079"/>
      <w:bookmarkStart w:id="311" w:name="_Ref467379195"/>
      <w:bookmarkStart w:id="312" w:name="_Ref467379225"/>
      <w:bookmarkStart w:id="313" w:name="_Ref467378404"/>
      <w:bookmarkStart w:id="314" w:name="_Ref467379109"/>
      <w:bookmarkStart w:id="315" w:name="_Toc259093669"/>
      <w:bookmarkStart w:id="316" w:name="_Toc19680"/>
      <w:bookmarkStart w:id="317" w:name="_Toc487900349"/>
      <w:bookmarkStart w:id="318" w:name="_Toc5228"/>
      <w:bookmarkStart w:id="319" w:name="_Ref467378499"/>
      <w:bookmarkStart w:id="320" w:name="_Toc31297"/>
      <w:bookmarkStart w:id="321" w:name="_Ref467379094"/>
      <w:bookmarkStart w:id="322" w:name="_Toc14021"/>
      <w:bookmarkStart w:id="323" w:name="_Ref467378463"/>
      <w:r>
        <w:rPr>
          <w:rFonts w:hint="eastAsia" w:ascii="仿宋_GB2312" w:hAnsi="Times New Roman" w:eastAsia="仿宋_GB2312"/>
          <w:b/>
          <w:sz w:val="24"/>
          <w:szCs w:val="24"/>
          <w:highlight w:val="none"/>
        </w:rPr>
        <w:t>2.1 定义</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p>
    <w:p w14:paraId="0A21045E">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本合同中的下列词语应按以下内容进行解释：</w:t>
      </w:r>
    </w:p>
    <w:p w14:paraId="3684942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2.1.1 “合同”系指采购人和成交人签订的载明双方当事人所达成的协议，并包括所有的附件、附录和构成合同的其他文件。</w:t>
      </w:r>
    </w:p>
    <w:p w14:paraId="3A2F0A3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2.1.2 “合同价”系指根据合同约定，成交人在完全履行合同义务后，采购人应支付给成交人的价格。</w:t>
      </w:r>
    </w:p>
    <w:p w14:paraId="363DCBBE">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2.1.3 “服务”系指成交人根据合同约定应向采购人履行的除货物和工程以外的其他政府采购对象，包括采购人自身需要的服务和向社会公众提供的公共服务。</w:t>
      </w:r>
    </w:p>
    <w:p w14:paraId="6D03B3B4">
      <w:pPr>
        <w:spacing w:line="360" w:lineRule="auto"/>
        <w:ind w:firstLine="480" w:firstLineChars="200"/>
        <w:rPr>
          <w:rFonts w:hint="eastAsia" w:ascii="仿宋_GB2312" w:hAnsi="楷体" w:eastAsia="仿宋_GB2312"/>
          <w:sz w:val="24"/>
          <w:szCs w:val="24"/>
          <w:highlight w:val="none"/>
        </w:rPr>
      </w:pPr>
      <w:bookmarkStart w:id="324" w:name="_Ref467378840"/>
      <w:r>
        <w:rPr>
          <w:rFonts w:hint="eastAsia" w:ascii="仿宋_GB2312" w:hAnsi="楷体" w:eastAsia="仿宋_GB2312"/>
          <w:sz w:val="24"/>
          <w:szCs w:val="24"/>
          <w:highlight w:val="none"/>
        </w:rPr>
        <w:t>2.1.4 “甲方”系指与成交人签署合同的采购人</w:t>
      </w:r>
      <w:bookmarkEnd w:id="324"/>
      <w:r>
        <w:rPr>
          <w:rFonts w:hint="eastAsia" w:ascii="仿宋_GB2312" w:hAnsi="楷体" w:eastAsia="仿宋_GB2312"/>
          <w:sz w:val="24"/>
          <w:szCs w:val="24"/>
          <w:highlight w:val="none"/>
        </w:rPr>
        <w:t>；采购人委托采购代理机构代表其与乙方签订合同的，采购人的授权委托书作为合同附件。</w:t>
      </w:r>
    </w:p>
    <w:p w14:paraId="5AC747DE">
      <w:pPr>
        <w:spacing w:line="360" w:lineRule="auto"/>
        <w:ind w:firstLine="480" w:firstLineChars="200"/>
        <w:rPr>
          <w:rFonts w:hint="eastAsia" w:ascii="仿宋_GB2312" w:hAnsi="楷体" w:eastAsia="仿宋_GB2312"/>
          <w:sz w:val="24"/>
          <w:szCs w:val="24"/>
          <w:highlight w:val="none"/>
        </w:rPr>
      </w:pPr>
      <w:bookmarkStart w:id="325" w:name="_Ref467379400"/>
      <w:r>
        <w:rPr>
          <w:rFonts w:hint="eastAsia" w:ascii="仿宋_GB2312" w:hAnsi="楷体" w:eastAsia="仿宋_GB2312"/>
          <w:sz w:val="24"/>
          <w:szCs w:val="24"/>
          <w:highlight w:val="none"/>
        </w:rPr>
        <w:t>2.1.5 “乙方”系指根据合同约定提供服务的成交人</w:t>
      </w:r>
      <w:bookmarkEnd w:id="325"/>
      <w:r>
        <w:rPr>
          <w:rFonts w:hint="eastAsia" w:ascii="仿宋_GB2312" w:hAnsi="楷体" w:eastAsia="仿宋_GB2312"/>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DEB39C4">
      <w:pPr>
        <w:spacing w:line="360" w:lineRule="auto"/>
        <w:ind w:firstLine="480" w:firstLineChars="200"/>
        <w:rPr>
          <w:rFonts w:hint="eastAsia" w:ascii="仿宋_GB2312" w:hAnsi="楷体" w:eastAsia="仿宋_GB2312"/>
          <w:sz w:val="24"/>
          <w:szCs w:val="24"/>
          <w:highlight w:val="none"/>
        </w:rPr>
      </w:pPr>
      <w:bookmarkStart w:id="326" w:name="_Ref467379436"/>
      <w:r>
        <w:rPr>
          <w:rFonts w:hint="eastAsia" w:ascii="仿宋_GB2312" w:hAnsi="楷体" w:eastAsia="仿宋_GB2312"/>
          <w:sz w:val="24"/>
          <w:szCs w:val="24"/>
          <w:highlight w:val="none"/>
        </w:rPr>
        <w:t>2.1.6 “现场”系指合同约定提供服务的地点。</w:t>
      </w:r>
      <w:bookmarkEnd w:id="326"/>
    </w:p>
    <w:p w14:paraId="5FE602D9">
      <w:pPr>
        <w:spacing w:line="360" w:lineRule="auto"/>
        <w:ind w:firstLine="482" w:firstLineChars="200"/>
        <w:rPr>
          <w:rFonts w:hint="eastAsia" w:ascii="仿宋_GB2312" w:hAnsi="Times New Roman" w:eastAsia="仿宋_GB2312"/>
          <w:b/>
          <w:sz w:val="24"/>
          <w:szCs w:val="24"/>
          <w:highlight w:val="none"/>
        </w:rPr>
      </w:pPr>
      <w:bookmarkStart w:id="327" w:name="_Toc487900350"/>
      <w:bookmarkStart w:id="328" w:name="_Toc23289"/>
      <w:bookmarkStart w:id="329" w:name="_Toc31402"/>
      <w:bookmarkStart w:id="330" w:name="_Toc279701241"/>
      <w:bookmarkStart w:id="331" w:name="_Toc19539"/>
      <w:bookmarkStart w:id="332" w:name="_Toc259093670"/>
      <w:bookmarkStart w:id="333" w:name="_Toc16752"/>
      <w:bookmarkStart w:id="334" w:name="_Toc3769"/>
      <w:r>
        <w:rPr>
          <w:rFonts w:hint="eastAsia" w:ascii="仿宋_GB2312" w:hAnsi="Times New Roman" w:eastAsia="仿宋_GB2312"/>
          <w:b/>
          <w:sz w:val="24"/>
          <w:szCs w:val="24"/>
          <w:highlight w:val="none"/>
        </w:rPr>
        <w:t>2.2 技术规范</w:t>
      </w:r>
      <w:bookmarkEnd w:id="327"/>
      <w:bookmarkEnd w:id="328"/>
      <w:bookmarkEnd w:id="329"/>
      <w:bookmarkEnd w:id="330"/>
      <w:bookmarkEnd w:id="331"/>
      <w:bookmarkEnd w:id="332"/>
      <w:bookmarkEnd w:id="333"/>
      <w:bookmarkEnd w:id="334"/>
    </w:p>
    <w:p w14:paraId="77B522B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6A9A120">
      <w:pPr>
        <w:spacing w:line="360" w:lineRule="auto"/>
        <w:ind w:firstLine="482" w:firstLineChars="200"/>
        <w:rPr>
          <w:rFonts w:hint="eastAsia" w:ascii="仿宋_GB2312" w:hAnsi="Times New Roman" w:eastAsia="仿宋_GB2312"/>
          <w:b/>
          <w:sz w:val="24"/>
          <w:szCs w:val="24"/>
          <w:highlight w:val="none"/>
        </w:rPr>
      </w:pPr>
      <w:bookmarkStart w:id="335" w:name="_Toc279701242"/>
      <w:bookmarkStart w:id="336" w:name="_Toc13673"/>
      <w:bookmarkStart w:id="337" w:name="_Toc487900351"/>
      <w:bookmarkStart w:id="338" w:name="_Toc9161"/>
      <w:bookmarkStart w:id="339" w:name="_Toc259093671"/>
      <w:bookmarkStart w:id="340" w:name="_Toc12412"/>
      <w:bookmarkStart w:id="341" w:name="_Toc4133"/>
      <w:bookmarkStart w:id="342" w:name="_Toc27945"/>
      <w:r>
        <w:rPr>
          <w:rFonts w:hint="eastAsia" w:ascii="仿宋_GB2312" w:hAnsi="Times New Roman" w:eastAsia="仿宋_GB2312"/>
          <w:b/>
          <w:sz w:val="24"/>
          <w:szCs w:val="24"/>
          <w:highlight w:val="none"/>
        </w:rPr>
        <w:t>2.3 知识产权</w:t>
      </w:r>
      <w:bookmarkEnd w:id="335"/>
      <w:bookmarkEnd w:id="336"/>
      <w:bookmarkEnd w:id="337"/>
      <w:bookmarkEnd w:id="338"/>
      <w:bookmarkEnd w:id="339"/>
      <w:bookmarkEnd w:id="340"/>
      <w:bookmarkEnd w:id="341"/>
      <w:bookmarkEnd w:id="342"/>
    </w:p>
    <w:p w14:paraId="2106EC7E">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6847876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2.3.2 合同涉及技术成果的归属和收益的分成办法的，详见</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w:t>
      </w:r>
    </w:p>
    <w:p w14:paraId="04872CAB">
      <w:pPr>
        <w:spacing w:line="360" w:lineRule="auto"/>
        <w:ind w:firstLine="482" w:firstLineChars="200"/>
        <w:rPr>
          <w:rFonts w:hint="eastAsia" w:ascii="仿宋_GB2312" w:hAnsi="楷体" w:eastAsia="仿宋_GB2312"/>
          <w:b/>
          <w:sz w:val="24"/>
          <w:szCs w:val="24"/>
          <w:highlight w:val="none"/>
        </w:rPr>
      </w:pPr>
      <w:r>
        <w:rPr>
          <w:rFonts w:hint="eastAsia" w:ascii="仿宋_GB2312" w:hAnsi="楷体" w:eastAsia="仿宋_GB2312"/>
          <w:b/>
          <w:sz w:val="24"/>
          <w:szCs w:val="24"/>
          <w:highlight w:val="none"/>
        </w:rPr>
        <w:t>2.4 履约检查和问题反馈</w:t>
      </w:r>
    </w:p>
    <w:p w14:paraId="0EB5438F">
      <w:pPr>
        <w:spacing w:line="360" w:lineRule="auto"/>
        <w:ind w:firstLine="480" w:firstLineChars="200"/>
        <w:rPr>
          <w:rFonts w:hint="eastAsia" w:ascii="仿宋_GB2312" w:hAnsi="楷体" w:eastAsia="仿宋_GB2312"/>
          <w:sz w:val="24"/>
          <w:szCs w:val="24"/>
          <w:highlight w:val="none"/>
        </w:rPr>
      </w:pPr>
      <w:bookmarkStart w:id="343" w:name="_Ref467379657"/>
      <w:r>
        <w:rPr>
          <w:rFonts w:hint="eastAsia" w:ascii="仿宋_GB2312" w:hAnsi="楷体" w:eastAsia="仿宋_GB2312"/>
          <w:sz w:val="24"/>
          <w:szCs w:val="24"/>
          <w:highlight w:val="none"/>
        </w:rPr>
        <w:t>2.4.1</w:t>
      </w:r>
      <w:bookmarkEnd w:id="343"/>
      <w:bookmarkStart w:id="344" w:name="_Toc186431854"/>
      <w:bookmarkStart w:id="345" w:name="_Ref467379793"/>
      <w:bookmarkStart w:id="346" w:name="_Toc487900357"/>
      <w:bookmarkStart w:id="347" w:name="_Toc259093676"/>
      <w:bookmarkStart w:id="348" w:name="_Toc279701247"/>
      <w:bookmarkStart w:id="349" w:name="_Ref467379807"/>
      <w:r>
        <w:rPr>
          <w:rFonts w:hint="eastAsia" w:ascii="仿宋_GB2312" w:hAnsi="楷体" w:eastAsia="仿宋_GB2312"/>
          <w:sz w:val="24"/>
          <w:szCs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59D42803">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2.4.2 合同履行期间，甲方有权将履行过程中出现的问题反馈给乙方，双方当事人应以书面形式约定需要完善和改进的内容</w:t>
      </w:r>
      <w:bookmarkEnd w:id="344"/>
      <w:bookmarkStart w:id="350" w:name="_Toc186431855"/>
      <w:r>
        <w:rPr>
          <w:rFonts w:hint="eastAsia" w:ascii="仿宋_GB2312" w:hAnsi="楷体" w:eastAsia="仿宋_GB2312"/>
          <w:sz w:val="24"/>
          <w:szCs w:val="24"/>
          <w:highlight w:val="none"/>
        </w:rPr>
        <w:t>。</w:t>
      </w:r>
    </w:p>
    <w:bookmarkEnd w:id="350"/>
    <w:p w14:paraId="2AF2A9F3">
      <w:pPr>
        <w:spacing w:line="360" w:lineRule="auto"/>
        <w:ind w:firstLine="482" w:firstLineChars="200"/>
        <w:rPr>
          <w:rFonts w:hint="eastAsia" w:ascii="仿宋_GB2312" w:hAnsi="Times New Roman" w:eastAsia="仿宋_GB2312"/>
          <w:b/>
          <w:sz w:val="24"/>
          <w:szCs w:val="24"/>
          <w:highlight w:val="none"/>
        </w:rPr>
      </w:pPr>
      <w:bookmarkStart w:id="351" w:name="_Toc22011"/>
      <w:bookmarkStart w:id="352" w:name="_Toc15447"/>
      <w:bookmarkStart w:id="353" w:name="_Toc26555"/>
      <w:bookmarkStart w:id="354" w:name="_Toc31233"/>
      <w:bookmarkStart w:id="355" w:name="_Toc32670"/>
      <w:r>
        <w:rPr>
          <w:rFonts w:hint="eastAsia" w:ascii="仿宋_GB2312" w:hAnsi="Times New Roman" w:eastAsia="仿宋_GB2312"/>
          <w:b/>
          <w:sz w:val="24"/>
          <w:szCs w:val="24"/>
          <w:highlight w:val="none"/>
        </w:rPr>
        <w:t>2.5 结算方式和付款条件</w:t>
      </w:r>
      <w:bookmarkEnd w:id="345"/>
      <w:bookmarkEnd w:id="346"/>
      <w:bookmarkEnd w:id="347"/>
      <w:bookmarkEnd w:id="348"/>
      <w:bookmarkEnd w:id="349"/>
      <w:bookmarkEnd w:id="351"/>
      <w:bookmarkEnd w:id="352"/>
      <w:bookmarkEnd w:id="353"/>
      <w:bookmarkEnd w:id="354"/>
      <w:bookmarkEnd w:id="355"/>
    </w:p>
    <w:p w14:paraId="111153F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详见</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w:t>
      </w:r>
    </w:p>
    <w:p w14:paraId="374CF15C">
      <w:pPr>
        <w:spacing w:line="360" w:lineRule="auto"/>
        <w:ind w:firstLine="482" w:firstLineChars="200"/>
        <w:rPr>
          <w:rFonts w:hint="eastAsia" w:ascii="仿宋_GB2312" w:hAnsi="Times New Roman" w:eastAsia="仿宋_GB2312"/>
          <w:b/>
          <w:sz w:val="24"/>
          <w:szCs w:val="24"/>
          <w:highlight w:val="none"/>
        </w:rPr>
      </w:pPr>
      <w:bookmarkStart w:id="356" w:name="_Toc279701248"/>
      <w:bookmarkStart w:id="357" w:name="_Ref467379863"/>
      <w:bookmarkStart w:id="358" w:name="_Ref467379852"/>
      <w:bookmarkStart w:id="359" w:name="_Toc487900358"/>
      <w:bookmarkStart w:id="360" w:name="_Ref467379923"/>
      <w:bookmarkStart w:id="361" w:name="_Toc259093677"/>
      <w:bookmarkStart w:id="362" w:name="_Toc16163"/>
      <w:bookmarkStart w:id="363" w:name="_Toc13154"/>
      <w:bookmarkStart w:id="364" w:name="_Toc13467"/>
      <w:bookmarkStart w:id="365" w:name="_Toc30507"/>
      <w:bookmarkStart w:id="366" w:name="_Toc18990"/>
      <w:r>
        <w:rPr>
          <w:rFonts w:hint="eastAsia" w:ascii="仿宋_GB2312" w:hAnsi="Times New Roman" w:eastAsia="仿宋_GB2312"/>
          <w:b/>
          <w:sz w:val="24"/>
          <w:szCs w:val="24"/>
          <w:highlight w:val="none"/>
        </w:rPr>
        <w:t>2.6 技术资料</w:t>
      </w:r>
      <w:bookmarkEnd w:id="356"/>
      <w:bookmarkEnd w:id="357"/>
      <w:bookmarkEnd w:id="358"/>
      <w:bookmarkEnd w:id="359"/>
      <w:bookmarkEnd w:id="360"/>
      <w:bookmarkEnd w:id="361"/>
      <w:r>
        <w:rPr>
          <w:rFonts w:hint="eastAsia" w:ascii="仿宋_GB2312" w:hAnsi="Times New Roman" w:eastAsia="仿宋_GB2312"/>
          <w:b/>
          <w:sz w:val="24"/>
          <w:szCs w:val="24"/>
          <w:highlight w:val="none"/>
        </w:rPr>
        <w:t>和保密义务</w:t>
      </w:r>
      <w:bookmarkEnd w:id="362"/>
      <w:bookmarkEnd w:id="363"/>
      <w:bookmarkEnd w:id="364"/>
      <w:bookmarkEnd w:id="365"/>
      <w:bookmarkEnd w:id="366"/>
    </w:p>
    <w:p w14:paraId="3B5CF783">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2.6.1 乙方有权依据合同约定和项目需要，向甲方了解有关情况，调阅有关资料等，甲方应予积极配合；</w:t>
      </w:r>
    </w:p>
    <w:p w14:paraId="107E9CF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2.6.2 乙方有义务妥善保管和保护由甲方提供的前款信息和资料等；</w:t>
      </w:r>
    </w:p>
    <w:p w14:paraId="699F7C6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5B1191E">
      <w:pPr>
        <w:spacing w:line="360" w:lineRule="auto"/>
        <w:ind w:firstLine="482" w:firstLineChars="200"/>
        <w:rPr>
          <w:rFonts w:hint="eastAsia" w:ascii="仿宋_GB2312" w:hAnsi="Times New Roman" w:eastAsia="仿宋_GB2312"/>
          <w:b/>
          <w:sz w:val="24"/>
          <w:szCs w:val="24"/>
          <w:highlight w:val="none"/>
        </w:rPr>
      </w:pPr>
      <w:bookmarkStart w:id="367" w:name="_Toc19069"/>
      <w:bookmarkStart w:id="368" w:name="_Toc259093681"/>
      <w:bookmarkStart w:id="369" w:name="_Toc487900362"/>
      <w:bookmarkStart w:id="370" w:name="_Toc279701252"/>
      <w:r>
        <w:rPr>
          <w:rFonts w:hint="eastAsia" w:ascii="仿宋_GB2312" w:hAnsi="Times New Roman" w:eastAsia="仿宋_GB2312"/>
          <w:b/>
          <w:sz w:val="24"/>
          <w:szCs w:val="24"/>
          <w:highlight w:val="none"/>
        </w:rPr>
        <w:t>2.7 质量保证</w:t>
      </w:r>
      <w:bookmarkEnd w:id="367"/>
    </w:p>
    <w:p w14:paraId="6CA75B10">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2.7.1 乙方应建立和完善履行合同的内部质量保证体系，并提供相关内部规章制度给甲方，以便甲方进行监督检查；</w:t>
      </w:r>
    </w:p>
    <w:p w14:paraId="532E9D12">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2.7.2 乙方应保证履行合同的人员数量和素质、软件和硬件设备的配置、场地、环境和设施等满足全面履行合同的要求，并应接受甲方的监督检查。</w:t>
      </w:r>
    </w:p>
    <w:p w14:paraId="51AD811E">
      <w:pPr>
        <w:spacing w:line="360" w:lineRule="auto"/>
        <w:ind w:firstLine="482" w:firstLineChars="200"/>
        <w:rPr>
          <w:rFonts w:hint="eastAsia" w:ascii="仿宋_GB2312" w:hAnsi="Times New Roman" w:eastAsia="仿宋_GB2312"/>
          <w:b/>
          <w:sz w:val="24"/>
          <w:szCs w:val="24"/>
          <w:highlight w:val="none"/>
        </w:rPr>
      </w:pPr>
      <w:bookmarkStart w:id="371" w:name="_Toc22267"/>
      <w:r>
        <w:rPr>
          <w:rFonts w:hint="eastAsia" w:ascii="仿宋_GB2312" w:hAnsi="Times New Roman" w:eastAsia="仿宋_GB2312"/>
          <w:b/>
          <w:sz w:val="24"/>
          <w:szCs w:val="24"/>
          <w:highlight w:val="none"/>
        </w:rPr>
        <w:t>2.8 延迟</w:t>
      </w:r>
      <w:bookmarkEnd w:id="368"/>
      <w:bookmarkEnd w:id="369"/>
      <w:bookmarkEnd w:id="370"/>
      <w:r>
        <w:rPr>
          <w:rFonts w:hint="eastAsia" w:ascii="仿宋_GB2312" w:hAnsi="Times New Roman" w:eastAsia="仿宋_GB2312"/>
          <w:b/>
          <w:sz w:val="24"/>
          <w:szCs w:val="24"/>
          <w:highlight w:val="none"/>
        </w:rPr>
        <w:t>履行</w:t>
      </w:r>
      <w:bookmarkEnd w:id="371"/>
    </w:p>
    <w:p w14:paraId="7878212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C8CD435">
      <w:pPr>
        <w:spacing w:line="360" w:lineRule="auto"/>
        <w:ind w:firstLine="482" w:firstLineChars="200"/>
        <w:rPr>
          <w:rFonts w:hint="eastAsia" w:ascii="仿宋_GB2312" w:hAnsi="Times New Roman" w:eastAsia="仿宋_GB2312"/>
          <w:b/>
          <w:sz w:val="24"/>
          <w:szCs w:val="24"/>
          <w:highlight w:val="none"/>
        </w:rPr>
      </w:pPr>
      <w:bookmarkStart w:id="372" w:name="_Toc10611"/>
      <w:bookmarkStart w:id="373" w:name="_Toc487900364"/>
      <w:bookmarkStart w:id="374" w:name="_Toc259093683"/>
      <w:bookmarkStart w:id="375" w:name="_Toc279701254"/>
      <w:bookmarkStart w:id="376" w:name="_Ref467378121"/>
      <w:r>
        <w:rPr>
          <w:rFonts w:hint="eastAsia" w:ascii="仿宋_GB2312" w:hAnsi="Times New Roman" w:eastAsia="仿宋_GB2312"/>
          <w:b/>
          <w:sz w:val="24"/>
          <w:szCs w:val="24"/>
          <w:highlight w:val="none"/>
        </w:rPr>
        <w:t>2.9 合同变更</w:t>
      </w:r>
      <w:bookmarkEnd w:id="372"/>
    </w:p>
    <w:p w14:paraId="5F297015">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5DE92CF7">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2.9.2 合同继续履行将损害国家利益和社会公共利益的，双方当事人应当以书面形式变更合同。有过错的一方应当承担赔偿责任，双方当事人都有过错的，各自承担相应的责任。</w:t>
      </w:r>
      <w:bookmarkStart w:id="377" w:name="_Toc487900369"/>
      <w:bookmarkStart w:id="378" w:name="_Toc279701259"/>
      <w:bookmarkStart w:id="379" w:name="_Toc259093688"/>
    </w:p>
    <w:p w14:paraId="0778D27B">
      <w:pPr>
        <w:spacing w:line="360" w:lineRule="auto"/>
        <w:ind w:firstLine="482" w:firstLineChars="200"/>
        <w:rPr>
          <w:rFonts w:hint="eastAsia" w:ascii="仿宋_GB2312" w:hAnsi="Times New Roman" w:eastAsia="仿宋_GB2312"/>
          <w:b/>
          <w:sz w:val="24"/>
          <w:szCs w:val="24"/>
          <w:highlight w:val="none"/>
        </w:rPr>
      </w:pPr>
      <w:bookmarkStart w:id="380" w:name="_Toc26689"/>
      <w:bookmarkStart w:id="381" w:name="_Toc23368"/>
      <w:bookmarkStart w:id="382" w:name="_Toc10663"/>
      <w:bookmarkStart w:id="383" w:name="_Toc42"/>
      <w:bookmarkStart w:id="384" w:name="_Toc21830"/>
      <w:r>
        <w:rPr>
          <w:rFonts w:hint="eastAsia" w:ascii="仿宋_GB2312" w:hAnsi="Times New Roman" w:eastAsia="仿宋_GB2312"/>
          <w:b/>
          <w:sz w:val="24"/>
          <w:szCs w:val="24"/>
          <w:highlight w:val="none"/>
        </w:rPr>
        <w:t>2.10 合同转让</w:t>
      </w:r>
      <w:bookmarkEnd w:id="377"/>
      <w:bookmarkEnd w:id="378"/>
      <w:bookmarkEnd w:id="379"/>
      <w:r>
        <w:rPr>
          <w:rFonts w:hint="eastAsia" w:ascii="仿宋_GB2312" w:hAnsi="Times New Roman" w:eastAsia="仿宋_GB2312"/>
          <w:b/>
          <w:sz w:val="24"/>
          <w:szCs w:val="24"/>
          <w:highlight w:val="none"/>
        </w:rPr>
        <w:t>和分包</w:t>
      </w:r>
      <w:bookmarkEnd w:id="380"/>
      <w:bookmarkEnd w:id="381"/>
      <w:bookmarkEnd w:id="382"/>
      <w:bookmarkEnd w:id="383"/>
      <w:bookmarkEnd w:id="384"/>
    </w:p>
    <w:p w14:paraId="6B310FCB">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0B63975">
      <w:pPr>
        <w:spacing w:line="360" w:lineRule="auto"/>
        <w:ind w:firstLine="482" w:firstLineChars="200"/>
        <w:rPr>
          <w:rFonts w:hint="eastAsia" w:ascii="仿宋_GB2312" w:hAnsi="Times New Roman" w:eastAsia="仿宋_GB2312"/>
          <w:b/>
          <w:sz w:val="24"/>
          <w:szCs w:val="24"/>
          <w:highlight w:val="none"/>
        </w:rPr>
      </w:pPr>
      <w:bookmarkStart w:id="385" w:name="_Toc14371"/>
      <w:bookmarkStart w:id="386" w:name="_Toc26633"/>
      <w:bookmarkStart w:id="387" w:name="_Toc25571"/>
      <w:bookmarkStart w:id="388" w:name="_Toc32494"/>
      <w:bookmarkStart w:id="389" w:name="_Toc4720"/>
      <w:r>
        <w:rPr>
          <w:rFonts w:hint="eastAsia" w:ascii="仿宋_GB2312" w:hAnsi="Times New Roman" w:eastAsia="仿宋_GB2312"/>
          <w:b/>
          <w:sz w:val="24"/>
          <w:szCs w:val="24"/>
          <w:highlight w:val="none"/>
        </w:rPr>
        <w:t>2.11 不可抗力</w:t>
      </w:r>
      <w:bookmarkEnd w:id="385"/>
      <w:bookmarkEnd w:id="386"/>
      <w:bookmarkEnd w:id="387"/>
      <w:bookmarkEnd w:id="388"/>
      <w:bookmarkEnd w:id="389"/>
    </w:p>
    <w:p w14:paraId="6F050F1B">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2.11.1如果任何一方遭遇法律规定的不可抗力，致使合同履行受阻时，履行合同的期限应予延长，延长的期限应相当于不可抗力所影响的时间；</w:t>
      </w:r>
    </w:p>
    <w:p w14:paraId="7969978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2.11.2 因不可抗力致使不能实现合同目的的，当事人可以解除合同；</w:t>
      </w:r>
    </w:p>
    <w:p w14:paraId="468D34F3">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2.11.3 因不可抗力致使合同有变更必要的，双方当事人应在</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约定时间内以书面形式变更合同；</w:t>
      </w:r>
    </w:p>
    <w:p w14:paraId="5AF0B70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2.11.4受不可抗力影响的一方在不可抗力发生后，应在</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约定时间内以书面形式通知对方当事人，并在</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约定时间内，将有关部门出具的证明文件送达对方当事人。</w:t>
      </w:r>
    </w:p>
    <w:p w14:paraId="54C08249">
      <w:pPr>
        <w:spacing w:line="360" w:lineRule="auto"/>
        <w:ind w:firstLine="482" w:firstLineChars="200"/>
        <w:rPr>
          <w:rFonts w:hint="eastAsia" w:ascii="仿宋_GB2312" w:hAnsi="Times New Roman" w:eastAsia="仿宋_GB2312"/>
          <w:b/>
          <w:sz w:val="24"/>
          <w:szCs w:val="24"/>
          <w:highlight w:val="none"/>
        </w:rPr>
      </w:pPr>
      <w:bookmarkStart w:id="390" w:name="_Toc24465"/>
      <w:bookmarkStart w:id="391" w:name="_Toc23854"/>
      <w:bookmarkStart w:id="392" w:name="_Toc25783"/>
      <w:bookmarkStart w:id="393" w:name="_Toc14115"/>
      <w:bookmarkStart w:id="394" w:name="_Toc3638"/>
      <w:bookmarkStart w:id="395" w:name="_Toc487900365"/>
      <w:bookmarkStart w:id="396" w:name="_Toc259093684"/>
      <w:bookmarkStart w:id="397" w:name="_Toc279701255"/>
      <w:r>
        <w:rPr>
          <w:rFonts w:hint="eastAsia" w:ascii="仿宋_GB2312" w:hAnsi="Times New Roman" w:eastAsia="仿宋_GB2312"/>
          <w:b/>
          <w:sz w:val="24"/>
          <w:szCs w:val="24"/>
          <w:highlight w:val="none"/>
        </w:rPr>
        <w:t>2.12 税费</w:t>
      </w:r>
      <w:bookmarkEnd w:id="390"/>
      <w:bookmarkEnd w:id="391"/>
      <w:bookmarkEnd w:id="392"/>
      <w:bookmarkEnd w:id="393"/>
      <w:bookmarkEnd w:id="394"/>
      <w:bookmarkEnd w:id="395"/>
      <w:bookmarkEnd w:id="396"/>
      <w:bookmarkEnd w:id="397"/>
    </w:p>
    <w:p w14:paraId="4CD92DD4">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与合同有关的一切税费，均按照中华人民共和国法律的相关规定缴纳。</w:t>
      </w:r>
    </w:p>
    <w:p w14:paraId="5A696115">
      <w:pPr>
        <w:spacing w:line="360" w:lineRule="auto"/>
        <w:ind w:firstLine="482" w:firstLineChars="200"/>
        <w:rPr>
          <w:rFonts w:hint="eastAsia" w:ascii="仿宋_GB2312" w:hAnsi="Times New Roman" w:eastAsia="仿宋_GB2312"/>
          <w:b/>
          <w:sz w:val="24"/>
          <w:szCs w:val="24"/>
          <w:highlight w:val="none"/>
        </w:rPr>
      </w:pPr>
      <w:bookmarkStart w:id="398" w:name="_Toc30105"/>
      <w:bookmarkStart w:id="399" w:name="_Toc25525"/>
      <w:bookmarkStart w:id="400" w:name="_Toc279701258"/>
      <w:bookmarkStart w:id="401" w:name="_Toc487900368"/>
      <w:bookmarkStart w:id="402" w:name="_Toc259093687"/>
      <w:bookmarkStart w:id="403" w:name="_Toc14814"/>
      <w:bookmarkStart w:id="404" w:name="_Toc7315"/>
      <w:bookmarkStart w:id="405" w:name="_Toc26883"/>
      <w:r>
        <w:rPr>
          <w:rFonts w:hint="eastAsia" w:ascii="仿宋_GB2312" w:hAnsi="Times New Roman" w:eastAsia="仿宋_GB2312"/>
          <w:b/>
          <w:sz w:val="24"/>
          <w:szCs w:val="24"/>
          <w:highlight w:val="none"/>
        </w:rPr>
        <w:t>2.13 乙方破产</w:t>
      </w:r>
      <w:bookmarkEnd w:id="398"/>
      <w:bookmarkEnd w:id="399"/>
      <w:bookmarkEnd w:id="400"/>
      <w:bookmarkEnd w:id="401"/>
      <w:bookmarkEnd w:id="402"/>
      <w:bookmarkEnd w:id="403"/>
      <w:bookmarkEnd w:id="404"/>
      <w:bookmarkEnd w:id="405"/>
    </w:p>
    <w:p w14:paraId="0BACEC09">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1FB011F">
      <w:pPr>
        <w:spacing w:line="360" w:lineRule="auto"/>
        <w:ind w:firstLine="482" w:firstLineChars="200"/>
        <w:rPr>
          <w:rFonts w:hint="eastAsia" w:ascii="仿宋_GB2312" w:hAnsi="Times New Roman" w:eastAsia="仿宋_GB2312"/>
          <w:b/>
          <w:sz w:val="24"/>
          <w:szCs w:val="24"/>
          <w:highlight w:val="none"/>
        </w:rPr>
      </w:pPr>
      <w:bookmarkStart w:id="406" w:name="_Toc1123"/>
      <w:bookmarkStart w:id="407" w:name="_Toc2016"/>
      <w:bookmarkStart w:id="408" w:name="_Toc23323"/>
      <w:r>
        <w:rPr>
          <w:rFonts w:hint="eastAsia" w:ascii="仿宋_GB2312" w:hAnsi="Times New Roman" w:eastAsia="仿宋_GB2312"/>
          <w:b/>
          <w:sz w:val="24"/>
          <w:szCs w:val="24"/>
          <w:highlight w:val="none"/>
        </w:rPr>
        <w:t>2.14 合同中止、终止</w:t>
      </w:r>
      <w:bookmarkEnd w:id="406"/>
      <w:bookmarkEnd w:id="407"/>
      <w:bookmarkEnd w:id="408"/>
    </w:p>
    <w:p w14:paraId="34D53E07">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2.14.1 双方当事人不得擅自中止或者终止合同；</w:t>
      </w:r>
    </w:p>
    <w:p w14:paraId="0A6B8D30">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5427BE47">
      <w:pPr>
        <w:spacing w:line="360" w:lineRule="auto"/>
        <w:ind w:firstLine="482" w:firstLineChars="200"/>
        <w:rPr>
          <w:rFonts w:hint="eastAsia" w:ascii="仿宋_GB2312" w:hAnsi="Times New Roman" w:eastAsia="仿宋_GB2312"/>
          <w:b/>
          <w:sz w:val="24"/>
          <w:szCs w:val="24"/>
          <w:highlight w:val="none"/>
        </w:rPr>
      </w:pPr>
      <w:bookmarkStart w:id="409" w:name="_Toc1969"/>
      <w:bookmarkStart w:id="410" w:name="_Toc17363"/>
      <w:bookmarkStart w:id="411" w:name="_Toc14525"/>
      <w:r>
        <w:rPr>
          <w:rFonts w:hint="eastAsia" w:ascii="仿宋_GB2312" w:hAnsi="Times New Roman" w:eastAsia="仿宋_GB2312"/>
          <w:b/>
          <w:sz w:val="24"/>
          <w:szCs w:val="24"/>
          <w:highlight w:val="none"/>
        </w:rPr>
        <w:t>2.15 检验和验收</w:t>
      </w:r>
      <w:bookmarkEnd w:id="409"/>
      <w:bookmarkEnd w:id="410"/>
      <w:bookmarkEnd w:id="411"/>
    </w:p>
    <w:p w14:paraId="3F19EF16">
      <w:pPr>
        <w:tabs>
          <w:tab w:val="left" w:pos="360"/>
          <w:tab w:val="left" w:pos="540"/>
          <w:tab w:val="left" w:pos="1080"/>
        </w:tabs>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2.15.1 乙方按照</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的约定，定期提交服务报告，甲方按照</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的约定进行定期验收；</w:t>
      </w:r>
    </w:p>
    <w:p w14:paraId="6D4DF413">
      <w:pPr>
        <w:tabs>
          <w:tab w:val="left" w:pos="360"/>
          <w:tab w:val="left" w:pos="540"/>
          <w:tab w:val="left" w:pos="1080"/>
        </w:tabs>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76E34F2">
      <w:pPr>
        <w:tabs>
          <w:tab w:val="left" w:pos="360"/>
          <w:tab w:val="left" w:pos="540"/>
          <w:tab w:val="left" w:pos="1080"/>
        </w:tabs>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2.15.3 检验和验收标准、程序等具体内容以及前述验收书的效力详见</w:t>
      </w:r>
      <w:r>
        <w:rPr>
          <w:rFonts w:hint="eastAsia" w:ascii="仿宋_GB2312" w:hAnsi="楷体" w:eastAsia="仿宋_GB2312"/>
          <w:b/>
          <w:i/>
          <w:sz w:val="24"/>
          <w:szCs w:val="24"/>
          <w:highlight w:val="none"/>
          <w:u w:val="single"/>
        </w:rPr>
        <w:t>合同专用条款</w:t>
      </w:r>
      <w:r>
        <w:rPr>
          <w:rFonts w:hint="eastAsia" w:ascii="仿宋_GB2312" w:hAnsi="楷体" w:eastAsia="仿宋_GB2312"/>
          <w:i/>
          <w:sz w:val="24"/>
          <w:szCs w:val="24"/>
          <w:highlight w:val="none"/>
        </w:rPr>
        <w:t>。</w:t>
      </w:r>
    </w:p>
    <w:bookmarkEnd w:id="373"/>
    <w:bookmarkEnd w:id="374"/>
    <w:bookmarkEnd w:id="375"/>
    <w:bookmarkEnd w:id="376"/>
    <w:p w14:paraId="2D8B7B80">
      <w:pPr>
        <w:spacing w:line="360" w:lineRule="auto"/>
        <w:ind w:firstLine="482" w:firstLineChars="200"/>
        <w:rPr>
          <w:rFonts w:hint="eastAsia" w:ascii="仿宋_GB2312" w:hAnsi="Times New Roman" w:eastAsia="仿宋_GB2312"/>
          <w:b/>
          <w:sz w:val="24"/>
          <w:szCs w:val="24"/>
          <w:highlight w:val="none"/>
        </w:rPr>
      </w:pPr>
      <w:bookmarkStart w:id="412" w:name="_Toc259093690"/>
      <w:bookmarkStart w:id="413" w:name="_Toc279701261"/>
      <w:bookmarkStart w:id="414" w:name="_Toc487900371"/>
      <w:bookmarkStart w:id="415" w:name="_Toc25198"/>
      <w:bookmarkStart w:id="416" w:name="_Toc2308"/>
      <w:bookmarkStart w:id="417" w:name="_Toc31892"/>
      <w:bookmarkStart w:id="418" w:name="_Toc9808"/>
      <w:bookmarkStart w:id="419" w:name="_Toc12666"/>
      <w:r>
        <w:rPr>
          <w:rFonts w:hint="eastAsia" w:ascii="仿宋_GB2312" w:hAnsi="Times New Roman" w:eastAsia="仿宋_GB2312"/>
          <w:b/>
          <w:sz w:val="24"/>
          <w:szCs w:val="24"/>
          <w:highlight w:val="none"/>
        </w:rPr>
        <w:t>2.16 通知</w:t>
      </w:r>
      <w:bookmarkEnd w:id="412"/>
      <w:bookmarkEnd w:id="413"/>
      <w:bookmarkEnd w:id="414"/>
      <w:r>
        <w:rPr>
          <w:rFonts w:hint="eastAsia" w:ascii="仿宋_GB2312" w:hAnsi="Times New Roman" w:eastAsia="仿宋_GB2312"/>
          <w:b/>
          <w:sz w:val="24"/>
          <w:szCs w:val="24"/>
          <w:highlight w:val="none"/>
        </w:rPr>
        <w:t>和送达</w:t>
      </w:r>
      <w:bookmarkEnd w:id="415"/>
      <w:bookmarkEnd w:id="416"/>
      <w:bookmarkEnd w:id="417"/>
      <w:bookmarkEnd w:id="418"/>
      <w:bookmarkEnd w:id="419"/>
    </w:p>
    <w:p w14:paraId="5309509C">
      <w:pPr>
        <w:spacing w:line="360" w:lineRule="auto"/>
        <w:ind w:firstLine="480" w:firstLineChars="200"/>
        <w:rPr>
          <w:rFonts w:hint="eastAsia" w:ascii="仿宋_GB2312" w:hAnsi="楷体" w:eastAsia="仿宋_GB2312"/>
          <w:sz w:val="24"/>
          <w:szCs w:val="24"/>
          <w:highlight w:val="none"/>
        </w:rPr>
      </w:pPr>
      <w:bookmarkStart w:id="420" w:name="_Toc29220"/>
      <w:bookmarkStart w:id="421" w:name="_Toc7073"/>
      <w:bookmarkStart w:id="422" w:name="_Toc279701262"/>
      <w:bookmarkStart w:id="423" w:name="_Toc487900372"/>
      <w:bookmarkStart w:id="424" w:name="_Toc259093691"/>
      <w:r>
        <w:rPr>
          <w:rFonts w:hint="eastAsia" w:ascii="仿宋_GB2312" w:hAnsi="楷体" w:eastAsia="仿宋_GB2312"/>
          <w:sz w:val="24"/>
          <w:szCs w:val="24"/>
          <w:highlight w:val="none"/>
        </w:rPr>
        <w:t>2.16.1 任何一方因履行合同而以合同第一部分尾部所列明的</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发出的所有通知、文件、材料，均视为已向对方当事人送达；任何一方变更上述送达方式或者地址的，应于</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个工作日内书面通知对方当事人，在对方当事人收到有关变更通知之前，变更前的约定送达方式或者地址仍视为有效。</w:t>
      </w:r>
      <w:bookmarkEnd w:id="420"/>
      <w:bookmarkEnd w:id="421"/>
    </w:p>
    <w:p w14:paraId="5EEC0C55">
      <w:pPr>
        <w:spacing w:line="360" w:lineRule="auto"/>
        <w:ind w:firstLine="480" w:firstLineChars="200"/>
        <w:rPr>
          <w:rFonts w:hint="eastAsia" w:ascii="仿宋_GB2312" w:hAnsi="楷体" w:eastAsia="仿宋_GB2312"/>
          <w:sz w:val="24"/>
          <w:szCs w:val="24"/>
          <w:highlight w:val="none"/>
        </w:rPr>
      </w:pPr>
      <w:bookmarkStart w:id="425" w:name="_Toc18401"/>
      <w:bookmarkStart w:id="426" w:name="_Toc27674"/>
      <w:r>
        <w:rPr>
          <w:rFonts w:hint="eastAsia" w:ascii="仿宋_GB2312" w:hAnsi="楷体" w:eastAsia="仿宋_GB2312"/>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425"/>
      <w:bookmarkEnd w:id="426"/>
    </w:p>
    <w:bookmarkEnd w:id="422"/>
    <w:bookmarkEnd w:id="423"/>
    <w:bookmarkEnd w:id="424"/>
    <w:p w14:paraId="74443BB1">
      <w:pPr>
        <w:spacing w:line="360" w:lineRule="auto"/>
        <w:ind w:firstLine="482" w:firstLineChars="200"/>
        <w:rPr>
          <w:rFonts w:hint="eastAsia" w:ascii="仿宋_GB2312" w:hAnsi="Times New Roman" w:eastAsia="仿宋_GB2312"/>
          <w:b/>
          <w:sz w:val="24"/>
          <w:szCs w:val="24"/>
          <w:highlight w:val="none"/>
        </w:rPr>
      </w:pPr>
      <w:bookmarkStart w:id="427" w:name="_Toc5063"/>
      <w:bookmarkStart w:id="428" w:name="_Toc28906"/>
      <w:bookmarkStart w:id="429" w:name="_Toc27644"/>
      <w:bookmarkStart w:id="430" w:name="_Toc487900373"/>
      <w:bookmarkStart w:id="431" w:name="_Toc259093692"/>
      <w:bookmarkStart w:id="432" w:name="_Toc279701263"/>
      <w:bookmarkStart w:id="433" w:name="_Toc12254"/>
      <w:bookmarkStart w:id="434" w:name="_Toc20808"/>
      <w:r>
        <w:rPr>
          <w:rFonts w:hint="eastAsia" w:ascii="仿宋_GB2312" w:hAnsi="Times New Roman" w:eastAsia="仿宋_GB2312"/>
          <w:b/>
          <w:sz w:val="24"/>
          <w:szCs w:val="24"/>
          <w:highlight w:val="none"/>
        </w:rPr>
        <w:t>2.17 合同使用的文字和适用的法律</w:t>
      </w:r>
      <w:bookmarkEnd w:id="427"/>
      <w:bookmarkEnd w:id="428"/>
      <w:bookmarkEnd w:id="429"/>
      <w:bookmarkEnd w:id="430"/>
      <w:bookmarkEnd w:id="431"/>
      <w:bookmarkEnd w:id="432"/>
      <w:bookmarkEnd w:id="433"/>
      <w:bookmarkEnd w:id="434"/>
    </w:p>
    <w:p w14:paraId="0B284586">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2.17.1 合同使用汉语书就、变更和解释；</w:t>
      </w:r>
    </w:p>
    <w:p w14:paraId="260808C3">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2.17.2 合同适用中华人民共和国法律。</w:t>
      </w:r>
    </w:p>
    <w:p w14:paraId="3ADA6AC0">
      <w:pPr>
        <w:spacing w:line="360" w:lineRule="auto"/>
        <w:ind w:firstLine="482" w:firstLineChars="200"/>
        <w:rPr>
          <w:rFonts w:hint="eastAsia" w:ascii="仿宋_GB2312" w:hAnsi="Times New Roman" w:eastAsia="仿宋_GB2312"/>
          <w:b/>
          <w:sz w:val="24"/>
          <w:szCs w:val="24"/>
          <w:highlight w:val="none"/>
        </w:rPr>
      </w:pPr>
      <w:bookmarkStart w:id="435" w:name="_Toc27403"/>
      <w:bookmarkStart w:id="436" w:name="_Toc279701264"/>
      <w:bookmarkStart w:id="437" w:name="_Toc30096"/>
      <w:bookmarkStart w:id="438" w:name="_Toc22266"/>
      <w:bookmarkStart w:id="439" w:name="_Toc27127"/>
      <w:bookmarkStart w:id="440" w:name="_Toc259093693"/>
      <w:bookmarkStart w:id="441" w:name="_Toc1492"/>
      <w:bookmarkStart w:id="442" w:name="_Toc487900374"/>
      <w:r>
        <w:rPr>
          <w:rFonts w:hint="eastAsia" w:ascii="仿宋_GB2312" w:hAnsi="Times New Roman" w:eastAsia="仿宋_GB2312"/>
          <w:b/>
          <w:sz w:val="24"/>
          <w:szCs w:val="24"/>
          <w:highlight w:val="none"/>
        </w:rPr>
        <w:t>2.18 履约保证金</w:t>
      </w:r>
      <w:bookmarkEnd w:id="435"/>
      <w:bookmarkEnd w:id="436"/>
      <w:bookmarkEnd w:id="437"/>
      <w:bookmarkEnd w:id="438"/>
      <w:bookmarkEnd w:id="439"/>
      <w:bookmarkEnd w:id="440"/>
      <w:bookmarkEnd w:id="441"/>
    </w:p>
    <w:p w14:paraId="2B6F754A">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2.18.1 采购文件要求乙方提交履约保证金的，乙方应按</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约定的方式，以支票、汇票、本票或者金融机构、担保机构出具的保函等非现金形式，提交不超过合同价10%的履约保证金；</w:t>
      </w:r>
    </w:p>
    <w:p w14:paraId="3D82EB1D">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2.18.2 履约保证金在</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约定期间内不予退还或者应完全有效，前述约定期间届满之日起</w:t>
      </w:r>
      <w:r>
        <w:rPr>
          <w:rFonts w:hint="eastAsia" w:ascii="仿宋_GB2312" w:hAnsi="楷体" w:eastAsia="仿宋_GB2312"/>
          <w:sz w:val="24"/>
          <w:szCs w:val="24"/>
          <w:highlight w:val="none"/>
          <w:u w:val="single"/>
        </w:rPr>
        <w:t xml:space="preserve">    </w:t>
      </w:r>
      <w:r>
        <w:rPr>
          <w:rFonts w:hint="eastAsia" w:ascii="仿宋_GB2312" w:hAnsi="楷体" w:eastAsia="仿宋_GB2312"/>
          <w:sz w:val="24"/>
          <w:szCs w:val="24"/>
          <w:highlight w:val="none"/>
        </w:rPr>
        <w:t>个工作日内，甲方应将履约保证金退还乙方；</w:t>
      </w:r>
    </w:p>
    <w:p w14:paraId="38840420">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442"/>
    <w:p w14:paraId="4F6D07CF">
      <w:pPr>
        <w:spacing w:line="360" w:lineRule="auto"/>
        <w:ind w:firstLine="482" w:firstLineChars="200"/>
        <w:rPr>
          <w:rFonts w:hint="eastAsia" w:ascii="仿宋_GB2312" w:hAnsi="楷体" w:eastAsia="仿宋_GB2312"/>
          <w:b/>
          <w:sz w:val="24"/>
          <w:szCs w:val="24"/>
          <w:highlight w:val="none"/>
        </w:rPr>
      </w:pPr>
      <w:r>
        <w:rPr>
          <w:rFonts w:hint="eastAsia" w:ascii="仿宋_GB2312" w:hAnsi="楷体" w:eastAsia="仿宋_GB2312"/>
          <w:b/>
          <w:sz w:val="24"/>
          <w:szCs w:val="24"/>
          <w:highlight w:val="none"/>
        </w:rPr>
        <w:t>2.19 合同份数</w:t>
      </w:r>
    </w:p>
    <w:p w14:paraId="3D564F1C">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合同份数按</w:t>
      </w:r>
      <w:r>
        <w:rPr>
          <w:rFonts w:hint="eastAsia" w:ascii="仿宋_GB2312" w:hAnsi="楷体" w:eastAsia="仿宋_GB2312"/>
          <w:b/>
          <w:i/>
          <w:sz w:val="24"/>
          <w:szCs w:val="24"/>
          <w:highlight w:val="none"/>
          <w:u w:val="single"/>
        </w:rPr>
        <w:t>合同专用条款</w:t>
      </w:r>
      <w:r>
        <w:rPr>
          <w:rFonts w:hint="eastAsia" w:ascii="仿宋_GB2312" w:hAnsi="楷体" w:eastAsia="仿宋_GB2312"/>
          <w:sz w:val="24"/>
          <w:szCs w:val="24"/>
          <w:highlight w:val="none"/>
        </w:rPr>
        <w:t>规定，每份均具有同等法律效力。</w:t>
      </w:r>
    </w:p>
    <w:p w14:paraId="4715D028">
      <w:pPr>
        <w:pStyle w:val="256"/>
        <w:spacing w:line="360" w:lineRule="auto"/>
        <w:ind w:firstLine="0"/>
        <w:jc w:val="center"/>
        <w:rPr>
          <w:rFonts w:hint="eastAsia" w:ascii="仿宋_GB2312" w:hAnsi="楷体" w:eastAsia="仿宋_GB2312"/>
          <w:b/>
          <w:szCs w:val="24"/>
          <w:highlight w:val="none"/>
        </w:rPr>
      </w:pPr>
      <w:r>
        <w:rPr>
          <w:rFonts w:hint="eastAsia" w:ascii="仿宋_GB2312" w:hAnsi="楷体" w:eastAsia="仿宋_GB2312"/>
          <w:szCs w:val="24"/>
          <w:highlight w:val="none"/>
        </w:rPr>
        <w:br w:type="page"/>
      </w:r>
      <w:bookmarkStart w:id="443" w:name="_Toc331685784"/>
      <w:r>
        <w:rPr>
          <w:rFonts w:hint="eastAsia" w:ascii="仿宋_GB2312" w:hAnsi="楷体" w:eastAsia="仿宋_GB2312"/>
          <w:b/>
          <w:szCs w:val="24"/>
          <w:highlight w:val="none"/>
        </w:rPr>
        <w:t>第三部分  合同专用条款</w:t>
      </w:r>
      <w:bookmarkEnd w:id="443"/>
    </w:p>
    <w:p w14:paraId="3234C797">
      <w:pPr>
        <w:spacing w:line="360" w:lineRule="auto"/>
        <w:ind w:firstLine="480" w:firstLineChars="200"/>
        <w:rPr>
          <w:rFonts w:hint="eastAsia" w:ascii="仿宋_GB2312" w:hAnsi="楷体" w:eastAsia="仿宋_GB2312"/>
          <w:sz w:val="24"/>
          <w:szCs w:val="24"/>
          <w:highlight w:val="none"/>
        </w:rPr>
      </w:pPr>
      <w:r>
        <w:rPr>
          <w:rFonts w:hint="eastAsia" w:ascii="仿宋_GB2312" w:hAnsi="楷体" w:eastAsia="仿宋_GB2312"/>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2"/>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14:paraId="25EE97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74172B1A">
            <w:pPr>
              <w:jc w:val="center"/>
              <w:rPr>
                <w:rFonts w:hint="eastAsia" w:ascii="仿宋_GB2312" w:hAnsi="楷体" w:eastAsia="仿宋_GB2312"/>
                <w:b/>
                <w:sz w:val="24"/>
                <w:szCs w:val="24"/>
                <w:highlight w:val="none"/>
              </w:rPr>
            </w:pPr>
            <w:r>
              <w:rPr>
                <w:rFonts w:hint="eastAsia" w:ascii="仿宋_GB2312" w:hAnsi="楷体" w:eastAsia="仿宋_GB2312"/>
                <w:b/>
                <w:sz w:val="24"/>
                <w:szCs w:val="24"/>
                <w:highlight w:val="none"/>
              </w:rPr>
              <w:t>条款号</w:t>
            </w:r>
          </w:p>
        </w:tc>
        <w:tc>
          <w:tcPr>
            <w:tcW w:w="7087" w:type="dxa"/>
            <w:noWrap w:val="0"/>
            <w:vAlign w:val="center"/>
          </w:tcPr>
          <w:p w14:paraId="295216F9">
            <w:pPr>
              <w:jc w:val="center"/>
              <w:rPr>
                <w:rFonts w:hint="eastAsia" w:ascii="仿宋_GB2312" w:hAnsi="楷体" w:eastAsia="仿宋_GB2312"/>
                <w:b/>
                <w:sz w:val="24"/>
                <w:szCs w:val="24"/>
                <w:highlight w:val="none"/>
              </w:rPr>
            </w:pPr>
            <w:r>
              <w:rPr>
                <w:rFonts w:hint="eastAsia" w:ascii="仿宋_GB2312" w:hAnsi="楷体" w:eastAsia="仿宋_GB2312"/>
                <w:b/>
                <w:sz w:val="24"/>
                <w:szCs w:val="24"/>
                <w:highlight w:val="none"/>
              </w:rPr>
              <w:t>约定内容</w:t>
            </w:r>
          </w:p>
        </w:tc>
      </w:tr>
      <w:tr w14:paraId="0C81CE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19F0A1E4">
            <w:pPr>
              <w:jc w:val="center"/>
              <w:rPr>
                <w:rFonts w:hint="eastAsia" w:ascii="仿宋_GB2312" w:hAnsi="楷体" w:eastAsia="仿宋_GB2312"/>
                <w:sz w:val="24"/>
                <w:szCs w:val="24"/>
                <w:highlight w:val="none"/>
              </w:rPr>
            </w:pPr>
          </w:p>
        </w:tc>
        <w:tc>
          <w:tcPr>
            <w:tcW w:w="7087" w:type="dxa"/>
            <w:noWrap w:val="0"/>
            <w:vAlign w:val="center"/>
          </w:tcPr>
          <w:p w14:paraId="16650F48">
            <w:pPr>
              <w:rPr>
                <w:rFonts w:hint="eastAsia" w:ascii="仿宋_GB2312" w:hAnsi="楷体" w:eastAsia="仿宋_GB2312"/>
                <w:sz w:val="24"/>
                <w:szCs w:val="24"/>
                <w:highlight w:val="none"/>
              </w:rPr>
            </w:pPr>
          </w:p>
        </w:tc>
      </w:tr>
      <w:tr w14:paraId="695599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F58A991">
            <w:pPr>
              <w:jc w:val="center"/>
              <w:rPr>
                <w:rFonts w:hint="eastAsia" w:ascii="仿宋_GB2312" w:hAnsi="楷体" w:eastAsia="仿宋_GB2312"/>
                <w:sz w:val="24"/>
                <w:szCs w:val="24"/>
                <w:highlight w:val="none"/>
              </w:rPr>
            </w:pPr>
          </w:p>
        </w:tc>
        <w:tc>
          <w:tcPr>
            <w:tcW w:w="7087" w:type="dxa"/>
            <w:noWrap w:val="0"/>
            <w:vAlign w:val="center"/>
          </w:tcPr>
          <w:p w14:paraId="5315B9F4">
            <w:pPr>
              <w:rPr>
                <w:rFonts w:hint="eastAsia" w:ascii="仿宋_GB2312" w:hAnsi="楷体" w:eastAsia="仿宋_GB2312"/>
                <w:sz w:val="24"/>
                <w:szCs w:val="24"/>
                <w:highlight w:val="none"/>
              </w:rPr>
            </w:pPr>
          </w:p>
        </w:tc>
      </w:tr>
      <w:tr w14:paraId="0FE35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FF7B49C">
            <w:pPr>
              <w:jc w:val="center"/>
              <w:rPr>
                <w:rFonts w:hint="eastAsia" w:ascii="仿宋_GB2312" w:hAnsi="楷体" w:eastAsia="仿宋_GB2312"/>
                <w:sz w:val="24"/>
                <w:szCs w:val="24"/>
                <w:highlight w:val="none"/>
              </w:rPr>
            </w:pPr>
          </w:p>
        </w:tc>
        <w:tc>
          <w:tcPr>
            <w:tcW w:w="7087" w:type="dxa"/>
            <w:noWrap w:val="0"/>
            <w:vAlign w:val="center"/>
          </w:tcPr>
          <w:p w14:paraId="58B50ACE">
            <w:pPr>
              <w:rPr>
                <w:rFonts w:hint="eastAsia" w:ascii="仿宋_GB2312" w:hAnsi="楷体" w:eastAsia="仿宋_GB2312"/>
                <w:sz w:val="24"/>
                <w:szCs w:val="24"/>
                <w:highlight w:val="none"/>
              </w:rPr>
            </w:pPr>
          </w:p>
        </w:tc>
      </w:tr>
      <w:tr w14:paraId="04DCF5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EEAFBEA">
            <w:pPr>
              <w:jc w:val="center"/>
              <w:rPr>
                <w:rFonts w:hint="eastAsia" w:ascii="仿宋_GB2312" w:hAnsi="楷体" w:eastAsia="仿宋_GB2312"/>
                <w:sz w:val="24"/>
                <w:szCs w:val="24"/>
                <w:highlight w:val="none"/>
              </w:rPr>
            </w:pPr>
          </w:p>
        </w:tc>
        <w:tc>
          <w:tcPr>
            <w:tcW w:w="7087" w:type="dxa"/>
            <w:noWrap w:val="0"/>
            <w:vAlign w:val="center"/>
          </w:tcPr>
          <w:p w14:paraId="02C64715">
            <w:pPr>
              <w:rPr>
                <w:rFonts w:hint="eastAsia" w:ascii="仿宋_GB2312" w:hAnsi="楷体" w:eastAsia="仿宋_GB2312"/>
                <w:sz w:val="24"/>
                <w:szCs w:val="24"/>
                <w:highlight w:val="none"/>
              </w:rPr>
            </w:pPr>
          </w:p>
        </w:tc>
      </w:tr>
      <w:tr w14:paraId="28D4C7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2132FDD">
            <w:pPr>
              <w:jc w:val="center"/>
              <w:rPr>
                <w:rFonts w:hint="eastAsia" w:ascii="仿宋_GB2312" w:hAnsi="楷体" w:eastAsia="仿宋_GB2312"/>
                <w:sz w:val="24"/>
                <w:szCs w:val="24"/>
                <w:highlight w:val="none"/>
              </w:rPr>
            </w:pPr>
          </w:p>
        </w:tc>
        <w:tc>
          <w:tcPr>
            <w:tcW w:w="7087" w:type="dxa"/>
            <w:noWrap w:val="0"/>
            <w:vAlign w:val="center"/>
          </w:tcPr>
          <w:p w14:paraId="503B5876">
            <w:pPr>
              <w:rPr>
                <w:rFonts w:hint="eastAsia" w:ascii="仿宋_GB2312" w:hAnsi="楷体" w:eastAsia="仿宋_GB2312"/>
                <w:sz w:val="24"/>
                <w:szCs w:val="24"/>
                <w:highlight w:val="none"/>
                <w:u w:val="single"/>
              </w:rPr>
            </w:pPr>
          </w:p>
        </w:tc>
      </w:tr>
      <w:tr w14:paraId="6B715B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3C27C92C">
            <w:pPr>
              <w:jc w:val="center"/>
              <w:rPr>
                <w:rFonts w:hint="eastAsia" w:ascii="仿宋_GB2312" w:hAnsi="楷体" w:eastAsia="仿宋_GB2312"/>
                <w:sz w:val="24"/>
                <w:szCs w:val="24"/>
                <w:highlight w:val="none"/>
              </w:rPr>
            </w:pPr>
          </w:p>
        </w:tc>
        <w:tc>
          <w:tcPr>
            <w:tcW w:w="7087" w:type="dxa"/>
            <w:noWrap w:val="0"/>
            <w:vAlign w:val="center"/>
          </w:tcPr>
          <w:p w14:paraId="3CFB890D">
            <w:pPr>
              <w:rPr>
                <w:rFonts w:hint="eastAsia" w:ascii="仿宋_GB2312" w:hAnsi="楷体" w:eastAsia="仿宋_GB2312"/>
                <w:sz w:val="24"/>
                <w:szCs w:val="24"/>
                <w:highlight w:val="none"/>
              </w:rPr>
            </w:pPr>
          </w:p>
        </w:tc>
      </w:tr>
      <w:tr w14:paraId="368E15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2C08226A">
            <w:pPr>
              <w:jc w:val="center"/>
              <w:rPr>
                <w:rFonts w:hint="eastAsia" w:ascii="仿宋_GB2312" w:hAnsi="楷体" w:eastAsia="仿宋_GB2312"/>
                <w:sz w:val="24"/>
                <w:szCs w:val="24"/>
                <w:highlight w:val="none"/>
              </w:rPr>
            </w:pPr>
          </w:p>
        </w:tc>
        <w:tc>
          <w:tcPr>
            <w:tcW w:w="7087" w:type="dxa"/>
            <w:noWrap w:val="0"/>
            <w:vAlign w:val="center"/>
          </w:tcPr>
          <w:p w14:paraId="528712C2">
            <w:pPr>
              <w:rPr>
                <w:rFonts w:hint="eastAsia" w:ascii="仿宋_GB2312" w:hAnsi="楷体" w:eastAsia="仿宋_GB2312"/>
                <w:sz w:val="24"/>
                <w:szCs w:val="24"/>
                <w:highlight w:val="none"/>
                <w:u w:val="single"/>
              </w:rPr>
            </w:pPr>
          </w:p>
        </w:tc>
      </w:tr>
      <w:tr w14:paraId="18B9F2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5A26856A">
            <w:pPr>
              <w:jc w:val="center"/>
              <w:rPr>
                <w:rFonts w:hint="eastAsia" w:ascii="仿宋_GB2312" w:hAnsi="楷体" w:eastAsia="仿宋_GB2312"/>
                <w:sz w:val="24"/>
                <w:szCs w:val="24"/>
                <w:highlight w:val="none"/>
              </w:rPr>
            </w:pPr>
          </w:p>
        </w:tc>
        <w:tc>
          <w:tcPr>
            <w:tcW w:w="7087" w:type="dxa"/>
            <w:noWrap w:val="0"/>
            <w:vAlign w:val="center"/>
          </w:tcPr>
          <w:p w14:paraId="592149D4">
            <w:pPr>
              <w:rPr>
                <w:rFonts w:hint="eastAsia" w:ascii="仿宋_GB2312" w:hAnsi="楷体" w:eastAsia="仿宋_GB2312"/>
                <w:sz w:val="24"/>
                <w:szCs w:val="24"/>
                <w:highlight w:val="none"/>
              </w:rPr>
            </w:pPr>
          </w:p>
        </w:tc>
      </w:tr>
      <w:tr w14:paraId="5FEDC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7BFD2DDE">
            <w:pPr>
              <w:jc w:val="center"/>
              <w:rPr>
                <w:rFonts w:hint="eastAsia" w:ascii="仿宋_GB2312" w:hAnsi="楷体" w:eastAsia="仿宋_GB2312"/>
                <w:sz w:val="24"/>
                <w:szCs w:val="24"/>
                <w:highlight w:val="none"/>
              </w:rPr>
            </w:pPr>
          </w:p>
        </w:tc>
        <w:tc>
          <w:tcPr>
            <w:tcW w:w="7087" w:type="dxa"/>
            <w:noWrap w:val="0"/>
            <w:vAlign w:val="center"/>
          </w:tcPr>
          <w:p w14:paraId="696E4FB2">
            <w:pPr>
              <w:rPr>
                <w:rFonts w:hint="eastAsia" w:ascii="仿宋_GB2312" w:hAnsi="楷体" w:eastAsia="仿宋_GB2312"/>
                <w:sz w:val="24"/>
                <w:szCs w:val="24"/>
                <w:highlight w:val="none"/>
              </w:rPr>
            </w:pPr>
          </w:p>
        </w:tc>
      </w:tr>
      <w:tr w14:paraId="367D77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noWrap w:val="0"/>
            <w:vAlign w:val="center"/>
          </w:tcPr>
          <w:p w14:paraId="0D4F1976">
            <w:pPr>
              <w:jc w:val="center"/>
              <w:rPr>
                <w:rFonts w:hint="eastAsia" w:ascii="仿宋_GB2312" w:hAnsi="楷体" w:eastAsia="仿宋_GB2312"/>
                <w:sz w:val="24"/>
                <w:szCs w:val="24"/>
                <w:highlight w:val="none"/>
              </w:rPr>
            </w:pPr>
          </w:p>
        </w:tc>
        <w:tc>
          <w:tcPr>
            <w:tcW w:w="7087" w:type="dxa"/>
            <w:noWrap w:val="0"/>
            <w:vAlign w:val="center"/>
          </w:tcPr>
          <w:p w14:paraId="6D9133F3">
            <w:pPr>
              <w:rPr>
                <w:rFonts w:hint="eastAsia" w:ascii="仿宋_GB2312" w:hAnsi="楷体" w:eastAsia="仿宋_GB2312"/>
                <w:sz w:val="24"/>
                <w:szCs w:val="24"/>
                <w:highlight w:val="none"/>
              </w:rPr>
            </w:pPr>
          </w:p>
        </w:tc>
      </w:tr>
      <w:tr w14:paraId="2ED405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noWrap w:val="0"/>
            <w:vAlign w:val="center"/>
          </w:tcPr>
          <w:p w14:paraId="3239EC6F">
            <w:pPr>
              <w:jc w:val="center"/>
              <w:rPr>
                <w:rFonts w:hint="eastAsia" w:ascii="仿宋_GB2312" w:hAnsi="楷体" w:eastAsia="仿宋_GB2312"/>
                <w:sz w:val="24"/>
                <w:szCs w:val="24"/>
                <w:highlight w:val="none"/>
              </w:rPr>
            </w:pPr>
          </w:p>
        </w:tc>
        <w:tc>
          <w:tcPr>
            <w:tcW w:w="7087" w:type="dxa"/>
            <w:tcBorders>
              <w:top w:val="single" w:color="auto" w:sz="6" w:space="0"/>
              <w:left w:val="single" w:color="auto" w:sz="6" w:space="0"/>
              <w:bottom w:val="single" w:color="auto" w:sz="6" w:space="0"/>
              <w:right w:val="single" w:color="auto" w:sz="6" w:space="0"/>
            </w:tcBorders>
            <w:noWrap w:val="0"/>
            <w:vAlign w:val="center"/>
          </w:tcPr>
          <w:p w14:paraId="0D7B066D">
            <w:pPr>
              <w:rPr>
                <w:rFonts w:hint="eastAsia" w:ascii="仿宋_GB2312" w:hAnsi="楷体" w:eastAsia="仿宋_GB2312"/>
                <w:sz w:val="24"/>
                <w:szCs w:val="24"/>
                <w:highlight w:val="none"/>
              </w:rPr>
            </w:pPr>
          </w:p>
        </w:tc>
      </w:tr>
      <w:tr w14:paraId="30CC39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noWrap w:val="0"/>
            <w:vAlign w:val="center"/>
          </w:tcPr>
          <w:p w14:paraId="06D51F4E">
            <w:pPr>
              <w:jc w:val="center"/>
              <w:rPr>
                <w:rFonts w:hint="eastAsia" w:ascii="仿宋_GB2312" w:hAnsi="楷体" w:eastAsia="仿宋_GB2312"/>
                <w:sz w:val="24"/>
                <w:szCs w:val="24"/>
                <w:highlight w:val="none"/>
              </w:rPr>
            </w:pPr>
          </w:p>
        </w:tc>
        <w:tc>
          <w:tcPr>
            <w:tcW w:w="7087" w:type="dxa"/>
            <w:tcBorders>
              <w:top w:val="single" w:color="auto" w:sz="6" w:space="0"/>
              <w:left w:val="single" w:color="auto" w:sz="6" w:space="0"/>
              <w:bottom w:val="single" w:color="auto" w:sz="6" w:space="0"/>
              <w:right w:val="single" w:color="auto" w:sz="6" w:space="0"/>
            </w:tcBorders>
            <w:noWrap w:val="0"/>
            <w:vAlign w:val="center"/>
          </w:tcPr>
          <w:p w14:paraId="31A53C18">
            <w:pPr>
              <w:rPr>
                <w:rFonts w:hint="eastAsia" w:ascii="仿宋_GB2312" w:hAnsi="楷体" w:eastAsia="仿宋_GB2312"/>
                <w:sz w:val="24"/>
                <w:szCs w:val="24"/>
                <w:highlight w:val="none"/>
              </w:rPr>
            </w:pPr>
          </w:p>
        </w:tc>
      </w:tr>
    </w:tbl>
    <w:p w14:paraId="498241D4">
      <w:pPr>
        <w:spacing w:line="360" w:lineRule="auto"/>
        <w:ind w:firstLine="480"/>
        <w:rPr>
          <w:rFonts w:hint="eastAsia" w:ascii="仿宋_GB2312" w:eastAsia="仿宋_GB2312"/>
          <w:sz w:val="24"/>
          <w:szCs w:val="24"/>
          <w:highlight w:val="none"/>
        </w:rPr>
      </w:pPr>
    </w:p>
    <w:p w14:paraId="5391C21C">
      <w:pPr>
        <w:pStyle w:val="38"/>
        <w:spacing w:before="0" w:after="0" w:line="360" w:lineRule="auto"/>
        <w:rPr>
          <w:rFonts w:ascii="仿宋_GB2312" w:eastAsia="仿宋_GB2312"/>
          <w:color w:val="000000"/>
          <w:sz w:val="36"/>
          <w:szCs w:val="36"/>
          <w:highlight w:val="none"/>
        </w:rPr>
        <w:sectPr>
          <w:headerReference r:id="rId9" w:type="default"/>
          <w:footerReference r:id="rId10" w:type="default"/>
          <w:pgSz w:w="11906" w:h="16838"/>
          <w:pgMar w:top="1418" w:right="1418" w:bottom="1418" w:left="1418" w:header="851" w:footer="851" w:gutter="0"/>
          <w:pgNumType w:fmt="decimal"/>
          <w:cols w:space="720" w:num="1"/>
          <w:docGrid w:linePitch="312" w:charSpace="0"/>
        </w:sectPr>
      </w:pPr>
    </w:p>
    <w:bookmarkEnd w:id="265"/>
    <w:p w14:paraId="4C88D3D0">
      <w:pPr>
        <w:pStyle w:val="38"/>
        <w:spacing w:before="0" w:after="0" w:line="360" w:lineRule="auto"/>
        <w:rPr>
          <w:rFonts w:ascii="仿宋_GB2312" w:eastAsia="仿宋_GB2312"/>
          <w:color w:val="000000"/>
          <w:sz w:val="36"/>
          <w:szCs w:val="36"/>
          <w:highlight w:val="none"/>
        </w:rPr>
      </w:pPr>
      <w:bookmarkStart w:id="444" w:name="_Toc530551875"/>
      <w:bookmarkStart w:id="445" w:name="_Toc493956050"/>
      <w:bookmarkStart w:id="446" w:name="_Toc531359037"/>
      <w:bookmarkStart w:id="447" w:name="_Toc11953"/>
      <w:r>
        <w:rPr>
          <w:rFonts w:hint="eastAsia" w:ascii="仿宋_GB2312" w:eastAsia="仿宋_GB2312"/>
          <w:color w:val="000000"/>
          <w:sz w:val="36"/>
          <w:szCs w:val="36"/>
          <w:highlight w:val="none"/>
        </w:rPr>
        <w:t>第五章  磋商响应文件格式</w:t>
      </w:r>
      <w:bookmarkEnd w:id="444"/>
      <w:bookmarkEnd w:id="445"/>
      <w:bookmarkEnd w:id="446"/>
      <w:bookmarkEnd w:id="447"/>
      <w:bookmarkStart w:id="448" w:name="_Toc15805942"/>
    </w:p>
    <w:p w14:paraId="6DF1C735">
      <w:pPr>
        <w:pStyle w:val="38"/>
        <w:spacing w:beforeLines="100" w:after="240" w:afterLines="100"/>
        <w:outlineLvl w:val="1"/>
        <w:rPr>
          <w:rFonts w:ascii="仿宋_GB2312" w:eastAsia="仿宋_GB2312"/>
          <w:color w:val="000000"/>
          <w:sz w:val="44"/>
          <w:szCs w:val="44"/>
          <w:highlight w:val="none"/>
        </w:rPr>
      </w:pPr>
      <w:bookmarkStart w:id="449" w:name="_Toc531359038"/>
      <w:bookmarkStart w:id="450" w:name="_Toc493956051"/>
      <w:bookmarkStart w:id="451" w:name="_Toc530551876"/>
      <w:bookmarkStart w:id="452" w:name="_Toc6422"/>
      <w:r>
        <w:rPr>
          <w:rFonts w:hint="eastAsia" w:ascii="仿宋_GB2312" w:eastAsia="仿宋_GB2312"/>
          <w:color w:val="000000"/>
          <w:sz w:val="44"/>
          <w:szCs w:val="44"/>
          <w:highlight w:val="none"/>
        </w:rPr>
        <w:t xml:space="preserve">一 </w:t>
      </w:r>
      <w:r>
        <w:rPr>
          <w:rFonts w:ascii="仿宋_GB2312" w:eastAsia="仿宋_GB2312"/>
          <w:color w:val="000000"/>
          <w:sz w:val="44"/>
          <w:szCs w:val="44"/>
          <w:highlight w:val="none"/>
        </w:rPr>
        <w:t xml:space="preserve"> </w:t>
      </w:r>
      <w:r>
        <w:rPr>
          <w:rFonts w:hint="eastAsia" w:ascii="仿宋_GB2312" w:eastAsia="仿宋_GB2312"/>
          <w:color w:val="000000"/>
          <w:sz w:val="44"/>
          <w:szCs w:val="44"/>
          <w:highlight w:val="none"/>
        </w:rPr>
        <w:t>资格审查文件格式</w:t>
      </w:r>
      <w:bookmarkEnd w:id="449"/>
      <w:bookmarkEnd w:id="450"/>
      <w:bookmarkEnd w:id="451"/>
      <w:bookmarkEnd w:id="452"/>
    </w:p>
    <w:p w14:paraId="58FE3ABC">
      <w:pPr>
        <w:spacing w:line="360" w:lineRule="auto"/>
        <w:rPr>
          <w:rFonts w:hAnsi="宋体"/>
          <w:color w:val="000000"/>
          <w:sz w:val="24"/>
          <w:szCs w:val="24"/>
          <w:highlight w:val="none"/>
        </w:rPr>
      </w:pPr>
      <w:bookmarkStart w:id="453" w:name="_Toc531359039"/>
    </w:p>
    <w:bookmarkEnd w:id="453"/>
    <w:p w14:paraId="03EB7172">
      <w:pPr>
        <w:pStyle w:val="4"/>
        <w:spacing w:before="0" w:after="0"/>
        <w:ind w:firstLine="0" w:firstLineChars="0"/>
        <w:jc w:val="left"/>
        <w:rPr>
          <w:rFonts w:hAnsi="宋体"/>
          <w:color w:val="000000"/>
          <w:sz w:val="24"/>
          <w:szCs w:val="24"/>
          <w:highlight w:val="none"/>
        </w:rPr>
      </w:pPr>
      <w:bookmarkStart w:id="454" w:name="_Toc531359040"/>
      <w:bookmarkStart w:id="455" w:name="_Toc7692"/>
      <w:r>
        <w:rPr>
          <w:rFonts w:hAnsi="宋体"/>
          <w:color w:val="000000"/>
          <w:sz w:val="24"/>
          <w:szCs w:val="24"/>
          <w:highlight w:val="none"/>
        </w:rPr>
        <w:t xml:space="preserve">1.1    </w:t>
      </w:r>
      <w:r>
        <w:rPr>
          <w:rFonts w:hint="eastAsia" w:hAnsi="宋体"/>
          <w:color w:val="000000"/>
          <w:sz w:val="24"/>
          <w:szCs w:val="24"/>
          <w:highlight w:val="none"/>
        </w:rPr>
        <w:t>资格审查文件封面</w:t>
      </w:r>
      <w:bookmarkEnd w:id="454"/>
      <w:r>
        <w:rPr>
          <w:rFonts w:hint="eastAsia" w:hAnsi="宋体"/>
          <w:color w:val="000000"/>
          <w:sz w:val="24"/>
          <w:szCs w:val="24"/>
          <w:highlight w:val="none"/>
        </w:rPr>
        <w:t>格式</w:t>
      </w:r>
      <w:bookmarkEnd w:id="455"/>
    </w:p>
    <w:p w14:paraId="7113CC5E">
      <w:pPr>
        <w:pStyle w:val="13"/>
        <w:ind w:firstLine="0"/>
        <w:rPr>
          <w:rFonts w:hint="eastAsia"/>
          <w:color w:val="000000"/>
          <w:highlight w:val="none"/>
        </w:rPr>
      </w:pPr>
    </w:p>
    <w:p w14:paraId="2A290835">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磋商响应文件</w:t>
      </w:r>
    </w:p>
    <w:p w14:paraId="73D55AC0">
      <w:pPr>
        <w:snapToGrid w:val="0"/>
        <w:spacing w:before="120" w:beforeLines="50" w:after="50"/>
        <w:rPr>
          <w:rFonts w:ascii="宋体" w:hAnsi="宋体"/>
          <w:bCs/>
          <w:color w:val="000000"/>
          <w:sz w:val="24"/>
          <w:szCs w:val="20"/>
          <w:highlight w:val="none"/>
        </w:rPr>
      </w:pPr>
    </w:p>
    <w:tbl>
      <w:tblPr>
        <w:tblStyle w:val="42"/>
        <w:tblW w:w="0" w:type="auto"/>
        <w:jc w:val="center"/>
        <w:tblLayout w:type="autofit"/>
        <w:tblCellMar>
          <w:top w:w="0" w:type="dxa"/>
          <w:left w:w="108" w:type="dxa"/>
          <w:bottom w:w="0" w:type="dxa"/>
          <w:right w:w="108" w:type="dxa"/>
        </w:tblCellMar>
      </w:tblPr>
      <w:tblGrid>
        <w:gridCol w:w="2518"/>
        <w:gridCol w:w="4536"/>
      </w:tblGrid>
      <w:tr w14:paraId="5628A234">
        <w:trPr>
          <w:trHeight w:val="397" w:hRule="atLeast"/>
          <w:jc w:val="center"/>
        </w:trPr>
        <w:tc>
          <w:tcPr>
            <w:tcW w:w="2518" w:type="dxa"/>
            <w:noWrap w:val="0"/>
            <w:vAlign w:val="center"/>
          </w:tcPr>
          <w:p w14:paraId="4C6376AF">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磋商响应文件名称：</w:t>
            </w:r>
          </w:p>
        </w:tc>
        <w:tc>
          <w:tcPr>
            <w:tcW w:w="4536" w:type="dxa"/>
            <w:noWrap w:val="0"/>
            <w:vAlign w:val="center"/>
          </w:tcPr>
          <w:p w14:paraId="3E175CA0">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资格审查文件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38BA0AB9">
        <w:tblPrEx>
          <w:tblCellMar>
            <w:top w:w="0" w:type="dxa"/>
            <w:left w:w="108" w:type="dxa"/>
            <w:bottom w:w="0" w:type="dxa"/>
            <w:right w:w="108" w:type="dxa"/>
          </w:tblCellMar>
        </w:tblPrEx>
        <w:trPr>
          <w:trHeight w:val="397" w:hRule="atLeast"/>
          <w:jc w:val="center"/>
        </w:trPr>
        <w:tc>
          <w:tcPr>
            <w:tcW w:w="2518" w:type="dxa"/>
            <w:noWrap w:val="0"/>
            <w:vAlign w:val="center"/>
          </w:tcPr>
          <w:p w14:paraId="4D5C41C6">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编 号：</w:t>
            </w:r>
          </w:p>
        </w:tc>
        <w:tc>
          <w:tcPr>
            <w:tcW w:w="4536" w:type="dxa"/>
            <w:noWrap w:val="0"/>
            <w:vAlign w:val="center"/>
          </w:tcPr>
          <w:p w14:paraId="0C81D7F8">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638F9DC3">
        <w:tblPrEx>
          <w:tblCellMar>
            <w:top w:w="0" w:type="dxa"/>
            <w:left w:w="108" w:type="dxa"/>
            <w:bottom w:w="0" w:type="dxa"/>
            <w:right w:w="108" w:type="dxa"/>
          </w:tblCellMar>
        </w:tblPrEx>
        <w:trPr>
          <w:trHeight w:val="397" w:hRule="atLeast"/>
          <w:jc w:val="center"/>
        </w:trPr>
        <w:tc>
          <w:tcPr>
            <w:tcW w:w="2518" w:type="dxa"/>
            <w:noWrap w:val="0"/>
            <w:vAlign w:val="center"/>
          </w:tcPr>
          <w:p w14:paraId="148D39C5">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名 称：</w:t>
            </w:r>
          </w:p>
        </w:tc>
        <w:tc>
          <w:tcPr>
            <w:tcW w:w="4536" w:type="dxa"/>
            <w:noWrap w:val="0"/>
            <w:vAlign w:val="center"/>
          </w:tcPr>
          <w:p w14:paraId="4412BE7A">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57464092">
        <w:tblPrEx>
          <w:tblCellMar>
            <w:top w:w="0" w:type="dxa"/>
            <w:left w:w="108" w:type="dxa"/>
            <w:bottom w:w="0" w:type="dxa"/>
            <w:right w:w="108" w:type="dxa"/>
          </w:tblCellMar>
        </w:tblPrEx>
        <w:trPr>
          <w:trHeight w:val="397" w:hRule="atLeast"/>
          <w:jc w:val="center"/>
        </w:trPr>
        <w:tc>
          <w:tcPr>
            <w:tcW w:w="2518" w:type="dxa"/>
            <w:noWrap w:val="0"/>
            <w:vAlign w:val="center"/>
          </w:tcPr>
          <w:p w14:paraId="51FD5954">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 xml:space="preserve">标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 xml:space="preserve"> 项：</w:t>
            </w:r>
          </w:p>
        </w:tc>
        <w:tc>
          <w:tcPr>
            <w:tcW w:w="4536" w:type="dxa"/>
            <w:noWrap w:val="0"/>
            <w:vAlign w:val="center"/>
          </w:tcPr>
          <w:p w14:paraId="33983E29">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（若有）                            </w:t>
            </w:r>
          </w:p>
        </w:tc>
      </w:tr>
      <w:tr w14:paraId="723AF3AD">
        <w:tblPrEx>
          <w:tblCellMar>
            <w:top w:w="0" w:type="dxa"/>
            <w:left w:w="108" w:type="dxa"/>
            <w:bottom w:w="0" w:type="dxa"/>
            <w:right w:w="108" w:type="dxa"/>
          </w:tblCellMar>
        </w:tblPrEx>
        <w:trPr>
          <w:trHeight w:val="397" w:hRule="atLeast"/>
          <w:jc w:val="center"/>
        </w:trPr>
        <w:tc>
          <w:tcPr>
            <w:tcW w:w="2518" w:type="dxa"/>
            <w:noWrap w:val="0"/>
            <w:vAlign w:val="center"/>
          </w:tcPr>
          <w:p w14:paraId="57B8D19C">
            <w:pPr>
              <w:jc w:val="distribute"/>
              <w:rPr>
                <w:rFonts w:hint="eastAsia" w:ascii="仿宋_GB2312" w:eastAsia="仿宋_GB2312"/>
                <w:color w:val="000000"/>
                <w:sz w:val="24"/>
                <w:szCs w:val="24"/>
                <w:highlight w:val="none"/>
              </w:rPr>
            </w:pPr>
          </w:p>
        </w:tc>
        <w:tc>
          <w:tcPr>
            <w:tcW w:w="4536" w:type="dxa"/>
            <w:noWrap w:val="0"/>
            <w:vAlign w:val="center"/>
          </w:tcPr>
          <w:p w14:paraId="395BA0B4">
            <w:pPr>
              <w:jc w:val="left"/>
              <w:rPr>
                <w:rFonts w:hint="eastAsia" w:ascii="仿宋_GB2312" w:eastAsia="仿宋_GB2312"/>
                <w:color w:val="000000"/>
                <w:sz w:val="24"/>
                <w:szCs w:val="24"/>
                <w:highlight w:val="none"/>
              </w:rPr>
            </w:pPr>
          </w:p>
        </w:tc>
      </w:tr>
      <w:tr w14:paraId="273387F9">
        <w:trPr>
          <w:trHeight w:val="397" w:hRule="atLeast"/>
          <w:jc w:val="center"/>
        </w:trPr>
        <w:tc>
          <w:tcPr>
            <w:tcW w:w="2518" w:type="dxa"/>
            <w:noWrap w:val="0"/>
            <w:vAlign w:val="center"/>
          </w:tcPr>
          <w:p w14:paraId="4DFF32B3">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供应商全称（盖章）：</w:t>
            </w:r>
          </w:p>
        </w:tc>
        <w:tc>
          <w:tcPr>
            <w:tcW w:w="4536" w:type="dxa"/>
            <w:noWrap w:val="0"/>
            <w:vAlign w:val="center"/>
          </w:tcPr>
          <w:p w14:paraId="6063A476">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0C51FAB4">
        <w:tblPrEx>
          <w:tblCellMar>
            <w:top w:w="0" w:type="dxa"/>
            <w:left w:w="108" w:type="dxa"/>
            <w:bottom w:w="0" w:type="dxa"/>
            <w:right w:w="108" w:type="dxa"/>
          </w:tblCellMar>
        </w:tblPrEx>
        <w:trPr>
          <w:trHeight w:val="397" w:hRule="atLeast"/>
          <w:jc w:val="center"/>
        </w:trPr>
        <w:tc>
          <w:tcPr>
            <w:tcW w:w="2518" w:type="dxa"/>
            <w:noWrap w:val="0"/>
            <w:vAlign w:val="center"/>
          </w:tcPr>
          <w:p w14:paraId="2366EF50">
            <w:pPr>
              <w:jc w:val="distribute"/>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供应商地址：</w:t>
            </w:r>
          </w:p>
        </w:tc>
        <w:tc>
          <w:tcPr>
            <w:tcW w:w="4536" w:type="dxa"/>
            <w:noWrap w:val="0"/>
            <w:vAlign w:val="center"/>
          </w:tcPr>
          <w:p w14:paraId="30914F49">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76FA4CB6">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170C99BF">
            <w:pPr>
              <w:jc w:val="left"/>
              <w:rPr>
                <w:rFonts w:hint="eastAsia" w:ascii="仿宋_GB2312" w:hAnsi="宋体" w:eastAsia="仿宋_GB2312"/>
                <w:color w:val="000000"/>
                <w:sz w:val="24"/>
                <w:szCs w:val="24"/>
                <w:highlight w:val="none"/>
                <w:u w:val="single"/>
              </w:rPr>
            </w:pPr>
          </w:p>
        </w:tc>
      </w:tr>
      <w:tr w14:paraId="38FC210B">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60366A8E">
            <w:pPr>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 xml:space="preserve">年 </w:t>
            </w:r>
            <w:r>
              <w:rPr>
                <w:rFonts w:ascii="仿宋_GB2312" w:hAnsi="宋体" w:eastAsia="仿宋_GB2312"/>
                <w:color w:val="000000"/>
                <w:sz w:val="24"/>
                <w:szCs w:val="24"/>
                <w:highlight w:val="none"/>
              </w:rPr>
              <w:t xml:space="preserve"> 月</w:t>
            </w:r>
            <w:r>
              <w:rPr>
                <w:rFonts w:hint="eastAsia" w:ascii="仿宋_GB2312" w:hAnsi="宋体" w:eastAsia="仿宋_GB2312"/>
                <w:color w:val="000000"/>
                <w:sz w:val="24"/>
                <w:szCs w:val="24"/>
                <w:highlight w:val="none"/>
              </w:rPr>
              <w:t xml:space="preserve">  </w:t>
            </w:r>
            <w:r>
              <w:rPr>
                <w:rFonts w:ascii="仿宋_GB2312" w:hAnsi="宋体" w:eastAsia="仿宋_GB2312"/>
                <w:color w:val="000000"/>
                <w:sz w:val="24"/>
                <w:szCs w:val="24"/>
                <w:highlight w:val="none"/>
              </w:rPr>
              <w:t>日</w:t>
            </w:r>
          </w:p>
        </w:tc>
      </w:tr>
    </w:tbl>
    <w:p w14:paraId="06AAFF72">
      <w:pPr>
        <w:rPr>
          <w:color w:val="000000"/>
          <w:highlight w:val="none"/>
        </w:rPr>
      </w:pPr>
      <w:bookmarkStart w:id="456" w:name="_Toc531359041"/>
      <w:bookmarkStart w:id="457" w:name="_Toc523398524"/>
      <w:bookmarkStart w:id="458" w:name="_Toc493956052"/>
      <w:bookmarkStart w:id="459" w:name="_Toc493956053"/>
      <w:bookmarkStart w:id="460" w:name="_Toc530551878"/>
      <w:r>
        <w:rPr>
          <w:color w:val="000000"/>
          <w:highlight w:val="none"/>
        </w:rPr>
        <w:tab/>
      </w:r>
    </w:p>
    <w:p w14:paraId="39E3F48C">
      <w:pPr>
        <w:rPr>
          <w:color w:val="000000"/>
          <w:highlight w:val="none"/>
        </w:rPr>
        <w:sectPr>
          <w:pgSz w:w="11906" w:h="16838"/>
          <w:pgMar w:top="1418" w:right="1418" w:bottom="1418" w:left="1418" w:header="851" w:footer="851" w:gutter="0"/>
          <w:pgNumType w:fmt="decimal"/>
          <w:cols w:space="720" w:num="1"/>
          <w:docGrid w:linePitch="312" w:charSpace="0"/>
        </w:sectPr>
      </w:pPr>
    </w:p>
    <w:p w14:paraId="00256CB5">
      <w:pPr>
        <w:pStyle w:val="4"/>
        <w:spacing w:before="0" w:after="0"/>
        <w:ind w:firstLine="0" w:firstLineChars="0"/>
        <w:jc w:val="left"/>
        <w:rPr>
          <w:rFonts w:hAnsi="宋体"/>
          <w:color w:val="000000"/>
          <w:sz w:val="24"/>
          <w:szCs w:val="24"/>
          <w:highlight w:val="none"/>
        </w:rPr>
      </w:pPr>
      <w:bookmarkStart w:id="461" w:name="_Toc17895"/>
      <w:r>
        <w:rPr>
          <w:rFonts w:hAnsi="宋体"/>
          <w:color w:val="000000"/>
          <w:sz w:val="24"/>
          <w:szCs w:val="24"/>
          <w:highlight w:val="none"/>
        </w:rPr>
        <w:t xml:space="preserve">1.2    </w:t>
      </w:r>
      <w:r>
        <w:rPr>
          <w:rFonts w:hint="eastAsia" w:hAnsi="宋体"/>
          <w:color w:val="000000"/>
          <w:sz w:val="24"/>
          <w:szCs w:val="24"/>
          <w:highlight w:val="none"/>
        </w:rPr>
        <w:t>资格</w:t>
      </w:r>
      <w:r>
        <w:rPr>
          <w:rFonts w:hAnsi="宋体"/>
          <w:color w:val="000000"/>
          <w:sz w:val="24"/>
          <w:szCs w:val="24"/>
          <w:highlight w:val="none"/>
        </w:rPr>
        <w:t>审查文件目录</w:t>
      </w:r>
      <w:bookmarkEnd w:id="456"/>
      <w:bookmarkEnd w:id="461"/>
    </w:p>
    <w:p w14:paraId="1DB1EF27">
      <w:pPr>
        <w:pStyle w:val="13"/>
        <w:ind w:firstLine="0"/>
        <w:jc w:val="center"/>
        <w:rPr>
          <w:rFonts w:hint="eastAsia" w:ascii="仿宋_GB2312" w:eastAsia="仿宋_GB2312"/>
          <w:color w:val="000000"/>
          <w:sz w:val="24"/>
          <w:szCs w:val="24"/>
          <w:highlight w:val="none"/>
        </w:rPr>
      </w:pPr>
      <w:r>
        <w:rPr>
          <w:rFonts w:hint="eastAsia" w:ascii="仿宋_GB2312" w:eastAsia="仿宋_GB2312"/>
          <w:color w:val="000000"/>
          <w:sz w:val="24"/>
          <w:szCs w:val="24"/>
          <w:highlight w:val="none"/>
        </w:rPr>
        <w:t>（</w:t>
      </w:r>
      <w:r>
        <w:rPr>
          <w:rFonts w:hint="eastAsia" w:ascii="仿宋_GB2312" w:eastAsia="仿宋_GB2312"/>
          <w:color w:val="000000"/>
          <w:sz w:val="24"/>
          <w:highlight w:val="none"/>
        </w:rPr>
        <w:t>格式自行设计</w:t>
      </w:r>
      <w:r>
        <w:rPr>
          <w:rFonts w:hint="eastAsia" w:ascii="仿宋_GB2312" w:eastAsia="仿宋_GB2312"/>
          <w:color w:val="000000"/>
          <w:sz w:val="24"/>
          <w:szCs w:val="24"/>
          <w:highlight w:val="none"/>
        </w:rPr>
        <w:t>）</w:t>
      </w:r>
    </w:p>
    <w:p w14:paraId="1DCB5A8B">
      <w:pPr>
        <w:pStyle w:val="13"/>
        <w:spacing w:line="360" w:lineRule="auto"/>
        <w:rPr>
          <w:rFonts w:ascii="仿宋_GB2312" w:eastAsia="仿宋_GB2312"/>
          <w:color w:val="000000"/>
          <w:sz w:val="24"/>
          <w:szCs w:val="24"/>
          <w:highlight w:val="none"/>
        </w:rPr>
      </w:pPr>
    </w:p>
    <w:p w14:paraId="43444E5D">
      <w:pPr>
        <w:pStyle w:val="13"/>
        <w:spacing w:line="360" w:lineRule="auto"/>
        <w:rPr>
          <w:rFonts w:hint="eastAsia" w:ascii="仿宋_GB2312" w:eastAsia="仿宋_GB2312"/>
          <w:color w:val="000000"/>
          <w:sz w:val="24"/>
          <w:szCs w:val="24"/>
          <w:highlight w:val="none"/>
        </w:rPr>
      </w:pPr>
    </w:p>
    <w:p w14:paraId="3235D792">
      <w:pPr>
        <w:pStyle w:val="4"/>
        <w:spacing w:before="0" w:after="0"/>
        <w:ind w:firstLine="0" w:firstLineChars="0"/>
        <w:jc w:val="left"/>
        <w:rPr>
          <w:rFonts w:hAnsi="宋体"/>
          <w:color w:val="000000"/>
          <w:sz w:val="24"/>
          <w:szCs w:val="24"/>
          <w:highlight w:val="none"/>
        </w:rPr>
      </w:pPr>
      <w:bookmarkStart w:id="462" w:name="_Toc531359042"/>
      <w:bookmarkStart w:id="463" w:name="_Toc24726"/>
      <w:r>
        <w:rPr>
          <w:rFonts w:hAnsi="宋体"/>
          <w:color w:val="000000"/>
          <w:sz w:val="24"/>
          <w:szCs w:val="24"/>
          <w:highlight w:val="none"/>
        </w:rPr>
        <w:t>1.3</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有效营业执照电子文档</w:t>
      </w:r>
      <w:bookmarkEnd w:id="457"/>
      <w:bookmarkEnd w:id="458"/>
      <w:bookmarkEnd w:id="462"/>
      <w:bookmarkEnd w:id="463"/>
    </w:p>
    <w:p w14:paraId="7E63C437">
      <w:pPr>
        <w:pStyle w:val="13"/>
        <w:ind w:firstLine="0"/>
        <w:rPr>
          <w:rFonts w:hint="eastAsia"/>
          <w:color w:val="000000"/>
          <w:highlight w:val="none"/>
        </w:rPr>
      </w:pPr>
    </w:p>
    <w:p w14:paraId="6521912E">
      <w:pPr>
        <w:spacing w:line="360" w:lineRule="auto"/>
        <w:ind w:right="-187" w:rightChars="-89"/>
        <w:rPr>
          <w:rFonts w:ascii="仿宋_GB2312" w:eastAsia="仿宋_GB2312"/>
          <w:sz w:val="24"/>
          <w:szCs w:val="24"/>
          <w:highlight w:val="none"/>
        </w:rPr>
      </w:pPr>
      <w:r>
        <w:rPr>
          <w:rFonts w:hint="eastAsia" w:ascii="仿宋_GB2312" w:eastAsia="仿宋_GB2312"/>
          <w:sz w:val="24"/>
          <w:szCs w:val="24"/>
          <w:highlight w:val="none"/>
        </w:rPr>
        <w:t>内容要求：</w:t>
      </w:r>
    </w:p>
    <w:p w14:paraId="15553416">
      <w:pPr>
        <w:spacing w:line="360" w:lineRule="auto"/>
        <w:ind w:right="-187" w:rightChars="-89" w:firstLine="480" w:firstLineChars="200"/>
        <w:rPr>
          <w:rFonts w:ascii="仿宋_GB2312" w:eastAsia="仿宋_GB2312"/>
          <w:color w:val="000000"/>
          <w:sz w:val="24"/>
          <w:highlight w:val="none"/>
        </w:rPr>
      </w:pPr>
      <w:r>
        <w:rPr>
          <w:rFonts w:hint="eastAsia" w:ascii="仿宋_GB2312" w:eastAsia="仿宋_GB2312"/>
          <w:sz w:val="24"/>
          <w:highlight w:val="none"/>
        </w:rPr>
        <w:t>提供有效的营业执照电子文档并加盖公司公章；事业单位的，则提供有效的《事业单位法人证书》副本电子文档并加盖单位公章；自然人的，则提供有效的身份证电子文档。</w:t>
      </w:r>
    </w:p>
    <w:p w14:paraId="62FB1FE8">
      <w:pPr>
        <w:spacing w:line="360" w:lineRule="auto"/>
        <w:ind w:firstLine="480" w:firstLineChars="200"/>
        <w:rPr>
          <w:rFonts w:hint="eastAsia" w:ascii="仿宋_GB2312" w:eastAsia="仿宋_GB2312"/>
          <w:color w:val="000000"/>
          <w:sz w:val="24"/>
          <w:highlight w:val="none"/>
        </w:rPr>
      </w:pPr>
    </w:p>
    <w:p w14:paraId="5958AA2E">
      <w:pPr>
        <w:spacing w:line="360" w:lineRule="auto"/>
        <w:rPr>
          <w:rFonts w:hint="eastAsia" w:ascii="仿宋_GB2312" w:eastAsia="仿宋_GB2312"/>
          <w:color w:val="000000"/>
          <w:sz w:val="24"/>
          <w:highlight w:val="none"/>
        </w:rPr>
      </w:pPr>
    </w:p>
    <w:p w14:paraId="7EB5067D">
      <w:pPr>
        <w:spacing w:line="360" w:lineRule="auto"/>
        <w:rPr>
          <w:rFonts w:hint="eastAsia" w:ascii="仿宋_GB2312" w:eastAsia="仿宋_GB2312"/>
          <w:color w:val="000000"/>
          <w:sz w:val="24"/>
          <w:highlight w:val="none"/>
        </w:rPr>
      </w:pPr>
    </w:p>
    <w:bookmarkEnd w:id="459"/>
    <w:bookmarkEnd w:id="460"/>
    <w:p w14:paraId="12A8C0ED">
      <w:pPr>
        <w:pStyle w:val="4"/>
        <w:spacing w:before="0" w:after="0"/>
        <w:ind w:firstLine="0" w:firstLineChars="0"/>
        <w:jc w:val="left"/>
        <w:rPr>
          <w:rFonts w:hAnsi="宋体"/>
          <w:sz w:val="24"/>
          <w:szCs w:val="24"/>
          <w:highlight w:val="none"/>
        </w:rPr>
      </w:pPr>
      <w:bookmarkStart w:id="464" w:name="_Toc30330"/>
      <w:bookmarkStart w:id="465" w:name="_Toc81409255"/>
      <w:bookmarkStart w:id="466" w:name="_Toc531359043"/>
      <w:r>
        <w:rPr>
          <w:rFonts w:hAnsi="宋体"/>
          <w:sz w:val="24"/>
          <w:szCs w:val="24"/>
          <w:highlight w:val="none"/>
        </w:rPr>
        <w:t>1.4</w:t>
      </w:r>
      <w:r>
        <w:rPr>
          <w:rFonts w:hint="eastAsia" w:hAnsi="宋体"/>
          <w:sz w:val="24"/>
          <w:szCs w:val="24"/>
          <w:highlight w:val="none"/>
        </w:rPr>
        <w:t xml:space="preserve"> </w:t>
      </w:r>
      <w:r>
        <w:rPr>
          <w:rFonts w:hAnsi="宋体"/>
          <w:sz w:val="24"/>
          <w:szCs w:val="24"/>
          <w:highlight w:val="none"/>
        </w:rPr>
        <w:t xml:space="preserve">   </w:t>
      </w:r>
      <w:r>
        <w:rPr>
          <w:rFonts w:hint="eastAsia" w:hAnsi="宋体"/>
          <w:sz w:val="24"/>
          <w:szCs w:val="24"/>
          <w:highlight w:val="none"/>
        </w:rPr>
        <w:t>法定</w:t>
      </w:r>
      <w:r>
        <w:rPr>
          <w:rFonts w:hAnsi="宋体"/>
          <w:sz w:val="24"/>
          <w:szCs w:val="24"/>
          <w:highlight w:val="none"/>
        </w:rPr>
        <w:t>代表</w:t>
      </w:r>
      <w:r>
        <w:rPr>
          <w:rFonts w:hint="eastAsia" w:hAnsi="宋体"/>
          <w:sz w:val="24"/>
          <w:szCs w:val="24"/>
          <w:highlight w:val="none"/>
        </w:rPr>
        <w:t>人身份</w:t>
      </w:r>
      <w:r>
        <w:rPr>
          <w:rFonts w:hAnsi="宋体"/>
          <w:sz w:val="24"/>
          <w:szCs w:val="24"/>
          <w:highlight w:val="none"/>
        </w:rPr>
        <w:t>证电子文档</w:t>
      </w:r>
      <w:bookmarkEnd w:id="464"/>
      <w:bookmarkEnd w:id="465"/>
      <w:bookmarkEnd w:id="466"/>
    </w:p>
    <w:p w14:paraId="5E22628C">
      <w:pPr>
        <w:pStyle w:val="13"/>
        <w:ind w:firstLine="0"/>
        <w:rPr>
          <w:rFonts w:hint="eastAsia"/>
          <w:highlight w:val="none"/>
        </w:rPr>
      </w:pPr>
    </w:p>
    <w:p w14:paraId="33F79F10">
      <w:pPr>
        <w:spacing w:line="360" w:lineRule="auto"/>
        <w:rPr>
          <w:rFonts w:ascii="仿宋_GB2312" w:eastAsia="仿宋_GB2312"/>
          <w:sz w:val="24"/>
          <w:szCs w:val="24"/>
          <w:highlight w:val="none"/>
        </w:rPr>
      </w:pPr>
      <w:r>
        <w:rPr>
          <w:rFonts w:hint="eastAsia" w:ascii="仿宋_GB2312" w:eastAsia="仿宋_GB2312"/>
          <w:sz w:val="24"/>
          <w:szCs w:val="24"/>
          <w:highlight w:val="none"/>
        </w:rPr>
        <w:t>内容要求</w:t>
      </w:r>
      <w:r>
        <w:rPr>
          <w:rFonts w:ascii="仿宋_GB2312" w:eastAsia="仿宋_GB2312"/>
          <w:sz w:val="24"/>
          <w:szCs w:val="24"/>
          <w:highlight w:val="none"/>
        </w:rPr>
        <w:t>：</w:t>
      </w:r>
    </w:p>
    <w:p w14:paraId="5E07F16B">
      <w:pPr>
        <w:spacing w:line="360" w:lineRule="auto"/>
        <w:ind w:firstLine="480"/>
        <w:rPr>
          <w:rFonts w:hint="eastAsia" w:ascii="仿宋_GB2312" w:eastAsia="仿宋_GB2312"/>
          <w:sz w:val="24"/>
          <w:szCs w:val="24"/>
          <w:highlight w:val="none"/>
        </w:rPr>
      </w:pPr>
      <w:r>
        <w:rPr>
          <w:rFonts w:hint="eastAsia" w:ascii="仿宋_GB2312" w:eastAsia="仿宋_GB2312"/>
          <w:sz w:val="24"/>
          <w:szCs w:val="24"/>
          <w:highlight w:val="none"/>
        </w:rPr>
        <w:t>1、法定代表</w:t>
      </w:r>
      <w:r>
        <w:rPr>
          <w:rFonts w:ascii="仿宋_GB2312" w:eastAsia="仿宋_GB2312"/>
          <w:sz w:val="24"/>
          <w:szCs w:val="24"/>
          <w:highlight w:val="none"/>
        </w:rPr>
        <w:t>人身份证</w:t>
      </w:r>
      <w:r>
        <w:rPr>
          <w:rFonts w:hint="eastAsia" w:ascii="仿宋_GB2312" w:eastAsia="仿宋_GB2312"/>
          <w:sz w:val="24"/>
          <w:szCs w:val="24"/>
          <w:highlight w:val="none"/>
        </w:rPr>
        <w:t>正、反</w:t>
      </w:r>
      <w:r>
        <w:rPr>
          <w:rFonts w:ascii="仿宋_GB2312" w:eastAsia="仿宋_GB2312"/>
          <w:sz w:val="24"/>
          <w:szCs w:val="24"/>
          <w:highlight w:val="none"/>
        </w:rPr>
        <w:t>面电子文档</w:t>
      </w:r>
      <w:r>
        <w:rPr>
          <w:rFonts w:hint="eastAsia" w:ascii="仿宋_GB2312" w:eastAsia="仿宋_GB2312"/>
          <w:sz w:val="24"/>
          <w:szCs w:val="24"/>
          <w:highlight w:val="none"/>
        </w:rPr>
        <w:t>；</w:t>
      </w:r>
    </w:p>
    <w:p w14:paraId="022F3E7B">
      <w:pPr>
        <w:spacing w:line="360" w:lineRule="auto"/>
        <w:ind w:firstLine="480" w:firstLineChars="200"/>
        <w:rPr>
          <w:rFonts w:ascii="仿宋_GB2312" w:eastAsia="仿宋_GB2312"/>
          <w:color w:val="000000"/>
          <w:sz w:val="24"/>
          <w:highlight w:val="none"/>
        </w:rPr>
      </w:pPr>
      <w:r>
        <w:rPr>
          <w:rFonts w:ascii="仿宋_GB2312" w:eastAsia="仿宋_GB2312"/>
          <w:sz w:val="24"/>
          <w:highlight w:val="none"/>
        </w:rPr>
        <w:t>2</w:t>
      </w:r>
      <w:r>
        <w:rPr>
          <w:rFonts w:hint="eastAsia" w:ascii="仿宋_GB2312" w:eastAsia="仿宋_GB2312"/>
          <w:sz w:val="24"/>
          <w:highlight w:val="none"/>
        </w:rPr>
        <w:t>、若有委托代理人的，则还应当提供授权委托书及委托代理人的身份证电子文档。</w:t>
      </w:r>
    </w:p>
    <w:p w14:paraId="72B7ADE0">
      <w:pPr>
        <w:spacing w:line="360" w:lineRule="auto"/>
        <w:ind w:firstLine="480" w:firstLineChars="200"/>
        <w:rPr>
          <w:rFonts w:hint="eastAsia" w:ascii="仿宋_GB2312" w:eastAsia="仿宋_GB2312"/>
          <w:color w:val="000000"/>
          <w:sz w:val="24"/>
          <w:highlight w:val="none"/>
        </w:rPr>
      </w:pPr>
    </w:p>
    <w:p w14:paraId="242BC5A3">
      <w:pPr>
        <w:pStyle w:val="13"/>
        <w:rPr>
          <w:color w:val="000000"/>
          <w:highlight w:val="none"/>
        </w:rPr>
        <w:sectPr>
          <w:pgSz w:w="11906" w:h="16838"/>
          <w:pgMar w:top="1418" w:right="1418" w:bottom="1418" w:left="1418" w:header="851" w:footer="851" w:gutter="0"/>
          <w:pgNumType w:fmt="decimal"/>
          <w:cols w:space="720" w:num="1"/>
          <w:docGrid w:linePitch="312" w:charSpace="0"/>
        </w:sectPr>
      </w:pPr>
    </w:p>
    <w:p w14:paraId="226B0621">
      <w:pPr>
        <w:pStyle w:val="4"/>
        <w:spacing w:before="0" w:after="0"/>
        <w:ind w:firstLine="0" w:firstLineChars="0"/>
        <w:jc w:val="left"/>
        <w:rPr>
          <w:rFonts w:hAnsi="宋体"/>
          <w:color w:val="000000"/>
          <w:sz w:val="24"/>
          <w:szCs w:val="24"/>
          <w:highlight w:val="none"/>
        </w:rPr>
      </w:pPr>
      <w:bookmarkStart w:id="467" w:name="_Toc531359044"/>
      <w:bookmarkStart w:id="468" w:name="_Toc27879"/>
      <w:r>
        <w:rPr>
          <w:rFonts w:hAnsi="宋体"/>
          <w:color w:val="000000"/>
          <w:sz w:val="24"/>
          <w:szCs w:val="24"/>
          <w:highlight w:val="none"/>
        </w:rPr>
        <w:t>1.5</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授权委托书</w:t>
      </w:r>
      <w:bookmarkEnd w:id="467"/>
      <w:r>
        <w:rPr>
          <w:rFonts w:hint="eastAsia" w:hAnsi="宋体"/>
          <w:color w:val="000000"/>
          <w:sz w:val="24"/>
          <w:szCs w:val="24"/>
          <w:highlight w:val="none"/>
        </w:rPr>
        <w:t>格式</w:t>
      </w:r>
      <w:bookmarkEnd w:id="468"/>
    </w:p>
    <w:p w14:paraId="4957218E">
      <w:pPr>
        <w:pStyle w:val="13"/>
        <w:ind w:firstLine="0"/>
        <w:rPr>
          <w:rFonts w:hint="eastAsia"/>
          <w:color w:val="000000"/>
          <w:highlight w:val="none"/>
        </w:rPr>
      </w:pPr>
    </w:p>
    <w:p w14:paraId="175D3722">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授权委托书</w:t>
      </w:r>
    </w:p>
    <w:p w14:paraId="4E4B6B41">
      <w:pPr>
        <w:pStyle w:val="184"/>
        <w:spacing w:line="360" w:lineRule="auto"/>
        <w:rPr>
          <w:rFonts w:ascii="仿宋_GB2312" w:eastAsia="仿宋_GB2312"/>
          <w:b/>
          <w:i w:val="0"/>
          <w:iCs/>
          <w:color w:val="auto"/>
          <w:sz w:val="24"/>
          <w:szCs w:val="21"/>
          <w:highlight w:val="none"/>
        </w:rPr>
      </w:pPr>
      <w:r>
        <w:rPr>
          <w:rFonts w:hint="eastAsia" w:ascii="仿宋_GB2312" w:eastAsia="仿宋_GB2312"/>
          <w:i w:val="0"/>
          <w:iCs/>
          <w:color w:val="auto"/>
          <w:spacing w:val="6"/>
          <w:sz w:val="24"/>
          <w:szCs w:val="20"/>
          <w:highlight w:val="none"/>
          <w:u w:val="single"/>
        </w:rPr>
        <w:t>（采购人</w:t>
      </w:r>
      <w:r>
        <w:rPr>
          <w:rFonts w:ascii="仿宋_GB2312" w:eastAsia="仿宋_GB2312"/>
          <w:i w:val="0"/>
          <w:iCs/>
          <w:color w:val="auto"/>
          <w:spacing w:val="6"/>
          <w:sz w:val="24"/>
          <w:szCs w:val="20"/>
          <w:highlight w:val="none"/>
          <w:u w:val="single"/>
        </w:rPr>
        <w:t>名称</w:t>
      </w:r>
      <w:r>
        <w:rPr>
          <w:rFonts w:hint="eastAsia" w:ascii="仿宋_GB2312" w:eastAsia="仿宋_GB2312"/>
          <w:i w:val="0"/>
          <w:iCs/>
          <w:color w:val="auto"/>
          <w:spacing w:val="6"/>
          <w:sz w:val="24"/>
          <w:szCs w:val="20"/>
          <w:highlight w:val="none"/>
          <w:u w:val="single"/>
        </w:rPr>
        <w:t>）</w:t>
      </w:r>
      <w:r>
        <w:rPr>
          <w:rFonts w:hint="eastAsia" w:ascii="仿宋_GB2312" w:eastAsia="仿宋_GB2312"/>
          <w:i w:val="0"/>
          <w:iCs/>
          <w:color w:val="auto"/>
          <w:sz w:val="24"/>
          <w:szCs w:val="21"/>
          <w:highlight w:val="none"/>
        </w:rPr>
        <w:t>：</w:t>
      </w:r>
    </w:p>
    <w:p w14:paraId="4BE6C735">
      <w:pPr>
        <w:pStyle w:val="184"/>
        <w:autoSpaceDE w:val="0"/>
        <w:autoSpaceDN w:val="0"/>
        <w:spacing w:line="360" w:lineRule="auto"/>
        <w:ind w:firstLine="480" w:firstLineChars="200"/>
        <w:textAlignment w:val="bottom"/>
        <w:rPr>
          <w:rFonts w:ascii="仿宋_GB2312" w:eastAsia="仿宋_GB2312"/>
          <w:sz w:val="24"/>
          <w:szCs w:val="20"/>
          <w:highlight w:val="none"/>
        </w:rPr>
      </w:pPr>
      <w:r>
        <w:rPr>
          <w:rFonts w:hint="eastAsia" w:ascii="仿宋_GB2312" w:eastAsia="仿宋_GB2312"/>
          <w:i w:val="0"/>
          <w:iCs/>
          <w:color w:val="auto"/>
          <w:sz w:val="24"/>
          <w:szCs w:val="20"/>
          <w:highlight w:val="none"/>
        </w:rPr>
        <w:t>我</w:t>
      </w:r>
      <w:r>
        <w:rPr>
          <w:rFonts w:hint="eastAsia" w:ascii="仿宋_GB2312" w:eastAsia="仿宋_GB2312"/>
          <w:i w:val="0"/>
          <w:iCs/>
          <w:color w:val="auto"/>
          <w:sz w:val="24"/>
          <w:szCs w:val="20"/>
          <w:highlight w:val="none"/>
          <w:u w:val="single"/>
        </w:rPr>
        <w:t xml:space="preserve"> 法定</w:t>
      </w:r>
      <w:r>
        <w:rPr>
          <w:rFonts w:ascii="仿宋_GB2312" w:eastAsia="仿宋_GB2312"/>
          <w:i w:val="0"/>
          <w:iCs/>
          <w:color w:val="auto"/>
          <w:sz w:val="24"/>
          <w:szCs w:val="20"/>
          <w:highlight w:val="none"/>
          <w:u w:val="single"/>
        </w:rPr>
        <w:t>代表人</w:t>
      </w:r>
      <w:r>
        <w:rPr>
          <w:rFonts w:hint="eastAsia" w:ascii="仿宋_GB2312" w:eastAsia="仿宋_GB2312"/>
          <w:i w:val="0"/>
          <w:iCs/>
          <w:color w:val="auto"/>
          <w:sz w:val="24"/>
          <w:szCs w:val="20"/>
          <w:highlight w:val="none"/>
          <w:u w:val="single"/>
        </w:rPr>
        <w:t>（</w:t>
      </w:r>
      <w:r>
        <w:rPr>
          <w:rFonts w:ascii="仿宋_GB2312" w:eastAsia="仿宋_GB2312"/>
          <w:i w:val="0"/>
          <w:iCs/>
          <w:color w:val="auto"/>
          <w:sz w:val="24"/>
          <w:szCs w:val="20"/>
          <w:highlight w:val="none"/>
          <w:u w:val="single"/>
        </w:rPr>
        <w:t>负责人</w:t>
      </w:r>
      <w:r>
        <w:rPr>
          <w:rFonts w:hint="eastAsia" w:ascii="仿宋_GB2312" w:eastAsia="仿宋_GB2312"/>
          <w:i w:val="0"/>
          <w:iCs/>
          <w:color w:val="auto"/>
          <w:sz w:val="24"/>
          <w:szCs w:val="20"/>
          <w:highlight w:val="none"/>
          <w:u w:val="single"/>
        </w:rPr>
        <w:t>）</w:t>
      </w:r>
      <w:r>
        <w:rPr>
          <w:rFonts w:hint="eastAsia" w:ascii="仿宋_GB2312" w:eastAsia="仿宋_GB2312"/>
          <w:i w:val="0"/>
          <w:iCs/>
          <w:color w:val="auto"/>
          <w:sz w:val="24"/>
          <w:szCs w:val="20"/>
          <w:highlight w:val="none"/>
        </w:rPr>
        <w:t>系</w:t>
      </w:r>
      <w:r>
        <w:rPr>
          <w:rFonts w:hint="eastAsia" w:ascii="仿宋_GB2312" w:eastAsia="仿宋_GB2312"/>
          <w:i w:val="0"/>
          <w:iCs/>
          <w:color w:val="auto"/>
          <w:sz w:val="24"/>
          <w:szCs w:val="20"/>
          <w:highlight w:val="none"/>
          <w:u w:val="single"/>
        </w:rPr>
        <w:t xml:space="preserve"> （供应商全称） </w:t>
      </w:r>
      <w:r>
        <w:rPr>
          <w:rFonts w:hint="eastAsia" w:ascii="仿宋_GB2312" w:eastAsia="仿宋_GB2312"/>
          <w:i w:val="0"/>
          <w:iCs/>
          <w:color w:val="auto"/>
          <w:sz w:val="24"/>
          <w:szCs w:val="20"/>
          <w:highlight w:val="none"/>
        </w:rPr>
        <w:t>的法定代表</w:t>
      </w:r>
      <w:r>
        <w:rPr>
          <w:rFonts w:ascii="仿宋_GB2312" w:eastAsia="仿宋_GB2312"/>
          <w:i w:val="0"/>
          <w:iCs/>
          <w:color w:val="auto"/>
          <w:sz w:val="24"/>
          <w:szCs w:val="20"/>
          <w:highlight w:val="none"/>
        </w:rPr>
        <w:t>人</w:t>
      </w:r>
      <w:r>
        <w:rPr>
          <w:rFonts w:hint="eastAsia" w:ascii="仿宋_GB2312" w:eastAsia="仿宋_GB2312"/>
          <w:i w:val="0"/>
          <w:iCs/>
          <w:color w:val="auto"/>
          <w:sz w:val="24"/>
          <w:szCs w:val="20"/>
          <w:highlight w:val="none"/>
        </w:rPr>
        <w:t>（或</w:t>
      </w:r>
      <w:r>
        <w:rPr>
          <w:rFonts w:ascii="仿宋_GB2312" w:eastAsia="仿宋_GB2312"/>
          <w:i w:val="0"/>
          <w:iCs/>
          <w:color w:val="auto"/>
          <w:sz w:val="24"/>
          <w:szCs w:val="20"/>
          <w:highlight w:val="none"/>
        </w:rPr>
        <w:t>负责人</w:t>
      </w:r>
      <w:r>
        <w:rPr>
          <w:rFonts w:hint="eastAsia" w:ascii="仿宋_GB2312" w:eastAsia="仿宋_GB2312"/>
          <w:i w:val="0"/>
          <w:iCs/>
          <w:color w:val="auto"/>
          <w:sz w:val="24"/>
          <w:szCs w:val="20"/>
          <w:highlight w:val="none"/>
        </w:rPr>
        <w:t>），现授权委托本单位在职职工</w:t>
      </w:r>
      <w:r>
        <w:rPr>
          <w:rFonts w:hint="eastAsia" w:ascii="仿宋_GB2312" w:eastAsia="仿宋_GB2312"/>
          <w:i w:val="0"/>
          <w:iCs/>
          <w:color w:val="auto"/>
          <w:sz w:val="24"/>
          <w:szCs w:val="20"/>
          <w:highlight w:val="none"/>
          <w:u w:val="single"/>
        </w:rPr>
        <w:t xml:space="preserve">   （姓名）  </w:t>
      </w:r>
      <w:r>
        <w:rPr>
          <w:rFonts w:hint="eastAsia" w:ascii="仿宋_GB2312" w:eastAsia="仿宋_GB2312"/>
          <w:i w:val="0"/>
          <w:iCs/>
          <w:color w:val="auto"/>
          <w:sz w:val="24"/>
          <w:szCs w:val="20"/>
          <w:highlight w:val="none"/>
        </w:rPr>
        <w:t>以我方的名义参加就贵方组织的</w:t>
      </w:r>
      <w:r>
        <w:rPr>
          <w:rFonts w:hint="eastAsia" w:ascii="仿宋_GB2312" w:eastAsia="仿宋_GB2312"/>
          <w:i w:val="0"/>
          <w:iCs/>
          <w:color w:val="auto"/>
          <w:sz w:val="24"/>
          <w:szCs w:val="20"/>
          <w:highlight w:val="none"/>
          <w:u w:val="single"/>
        </w:rPr>
        <w:t xml:space="preserve">   </w:t>
      </w:r>
      <w:r>
        <w:rPr>
          <w:rFonts w:hint="eastAsia" w:ascii="仿宋_GB2312" w:hAnsi="宋体" w:eastAsia="仿宋_GB2312"/>
          <w:i w:val="0"/>
          <w:iCs/>
          <w:color w:val="auto"/>
          <w:sz w:val="24"/>
          <w:szCs w:val="21"/>
          <w:highlight w:val="none"/>
          <w:u w:val="single"/>
          <w:lang w:eastAsia="zh-CN"/>
        </w:rPr>
        <w:t>2025年采茶工雇主责任险采购</w:t>
      </w:r>
      <w:r>
        <w:rPr>
          <w:rFonts w:hint="eastAsia" w:ascii="仿宋_GB2312" w:hAnsi="宋体" w:eastAsia="仿宋_GB2312"/>
          <w:i w:val="0"/>
          <w:iCs/>
          <w:color w:val="auto"/>
          <w:sz w:val="24"/>
          <w:szCs w:val="21"/>
          <w:highlight w:val="none"/>
          <w:u w:val="single"/>
        </w:rPr>
        <w:t xml:space="preserve">（项目编号）（标项） </w:t>
      </w:r>
      <w:r>
        <w:rPr>
          <w:rFonts w:hint="eastAsia" w:ascii="仿宋_GB2312" w:eastAsia="仿宋_GB2312"/>
          <w:i w:val="0"/>
          <w:iCs/>
          <w:color w:val="auto"/>
          <w:sz w:val="24"/>
          <w:szCs w:val="20"/>
          <w:highlight w:val="none"/>
        </w:rPr>
        <w:t>的磋商活动，并代表我方全权</w:t>
      </w:r>
      <w:r>
        <w:rPr>
          <w:rFonts w:hint="eastAsia" w:ascii="仿宋_GB2312" w:eastAsia="仿宋_GB2312"/>
          <w:sz w:val="24"/>
          <w:szCs w:val="20"/>
          <w:highlight w:val="none"/>
        </w:rPr>
        <w:t>办理针对上述项目的磋商、开标、评审、签约等具体事务和签署相关文件。</w:t>
      </w:r>
    </w:p>
    <w:p w14:paraId="5829E0E7">
      <w:pPr>
        <w:pStyle w:val="184"/>
        <w:autoSpaceDE w:val="0"/>
        <w:autoSpaceDN w:val="0"/>
        <w:spacing w:line="360" w:lineRule="auto"/>
        <w:ind w:firstLine="480" w:firstLineChars="200"/>
        <w:textAlignment w:val="bottom"/>
        <w:rPr>
          <w:rFonts w:ascii="仿宋_GB2312" w:eastAsia="仿宋_GB2312"/>
          <w:sz w:val="24"/>
          <w:szCs w:val="20"/>
          <w:highlight w:val="none"/>
        </w:rPr>
      </w:pPr>
      <w:r>
        <w:rPr>
          <w:rFonts w:hint="eastAsia" w:ascii="仿宋_GB2312" w:eastAsia="仿宋_GB2312"/>
          <w:sz w:val="24"/>
          <w:szCs w:val="20"/>
          <w:highlight w:val="none"/>
        </w:rPr>
        <w:t>我方对委托代理人的签字或盖章事项负全部责任。</w:t>
      </w:r>
    </w:p>
    <w:p w14:paraId="5754D8B6">
      <w:pPr>
        <w:pStyle w:val="184"/>
        <w:spacing w:line="360" w:lineRule="auto"/>
        <w:ind w:firstLine="480"/>
        <w:rPr>
          <w:rFonts w:ascii="仿宋_GB2312" w:eastAsia="仿宋_GB2312"/>
          <w:sz w:val="24"/>
          <w:szCs w:val="21"/>
          <w:highlight w:val="none"/>
        </w:rPr>
      </w:pPr>
      <w:r>
        <w:rPr>
          <w:rFonts w:hint="eastAsia" w:ascii="仿宋_GB2312" w:hAnsi="Courier New" w:eastAsia="仿宋_GB2312"/>
          <w:sz w:val="24"/>
          <w:szCs w:val="21"/>
          <w:highlight w:val="none"/>
        </w:rPr>
        <w:t>本授权书自签署之日起生效</w:t>
      </w:r>
      <w:r>
        <w:rPr>
          <w:rFonts w:hint="eastAsia" w:ascii="仿宋_GB2312" w:eastAsia="仿宋_GB2312"/>
          <w:sz w:val="24"/>
          <w:szCs w:val="21"/>
          <w:highlight w:val="none"/>
        </w:rPr>
        <w:t>，在撤销授权的书面通知送达贵方以前，本授权委托书一直有效。委托代理人在授权书有效期内签署的所有文件不因授权的撤销而失效。</w:t>
      </w:r>
    </w:p>
    <w:p w14:paraId="36BDC10C">
      <w:pPr>
        <w:pStyle w:val="184"/>
        <w:spacing w:line="360" w:lineRule="auto"/>
        <w:ind w:firstLine="480"/>
        <w:rPr>
          <w:rFonts w:ascii="仿宋_GB2312" w:eastAsia="仿宋_GB2312"/>
          <w:sz w:val="24"/>
          <w:szCs w:val="21"/>
          <w:highlight w:val="none"/>
        </w:rPr>
      </w:pPr>
      <w:r>
        <w:rPr>
          <w:rFonts w:hint="eastAsia" w:ascii="仿宋_GB2312" w:eastAsia="仿宋_GB2312"/>
          <w:sz w:val="24"/>
          <w:szCs w:val="21"/>
          <w:highlight w:val="none"/>
        </w:rPr>
        <w:t>委托代理人无转委托权，特此声明。</w:t>
      </w:r>
    </w:p>
    <w:p w14:paraId="66E9F38D">
      <w:pPr>
        <w:pStyle w:val="184"/>
        <w:spacing w:line="360" w:lineRule="auto"/>
        <w:ind w:firstLine="480"/>
        <w:rPr>
          <w:rFonts w:ascii="仿宋_GB2312" w:eastAsia="仿宋_GB2312"/>
          <w:color w:val="000000"/>
          <w:sz w:val="24"/>
          <w:szCs w:val="21"/>
          <w:highlight w:val="none"/>
        </w:rPr>
      </w:pPr>
    </w:p>
    <w:p w14:paraId="45860AAE">
      <w:pPr>
        <w:pStyle w:val="184"/>
        <w:wordWrap w:val="0"/>
        <w:spacing w:line="360" w:lineRule="auto"/>
        <w:ind w:firstLine="480"/>
        <w:jc w:val="right"/>
        <w:rPr>
          <w:rFonts w:hint="eastAsia" w:ascii="仿宋_GB2312" w:hAnsi="Courier New" w:eastAsia="仿宋_GB2312"/>
          <w:color w:val="000000"/>
          <w:sz w:val="24"/>
          <w:szCs w:val="21"/>
          <w:highlight w:val="none"/>
          <w:u w:val="single"/>
        </w:rPr>
      </w:pPr>
    </w:p>
    <w:p w14:paraId="56AEDE7A">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供应商盖章：</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5F40B3E0">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日      期：</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7C891C6E">
      <w:pPr>
        <w:pStyle w:val="184"/>
        <w:spacing w:line="440" w:lineRule="exact"/>
        <w:rPr>
          <w:rFonts w:ascii="仿宋_GB2312" w:eastAsia="仿宋_GB2312"/>
          <w:color w:val="000000"/>
          <w:sz w:val="24"/>
          <w:szCs w:val="21"/>
          <w:highlight w:val="none"/>
        </w:rPr>
      </w:pPr>
      <w:r>
        <w:rPr>
          <w:rFonts w:ascii="仿宋_GB2312" w:eastAsia="仿宋_GB2312"/>
          <w:color w:val="000000"/>
          <w:sz w:val="24"/>
          <w:szCs w:val="21"/>
          <w:highlight w:val="none"/>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1" name="自选图形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自选图形 2"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QQwsg2AAAAAkBAAAPAAAAAAAAAAEAIAAAACIAAABkcnMvZG93bnJldi54bWxQSwEC&#10;FAAUAAAACACHTuJAkKO0Z/QBAADkAwAADgAAAAAAAAABACAAAAAnAQAAZHJzL2Uyb0RvYy54bWxQ&#10;SwUGAAAAAAYABgBZAQAAjQUAAAAA&#10;">
                <v:fill on="f" focussize="0,0"/>
                <v:stroke color="#000000" joinstyle="round" dashstyle="longDash"/>
                <v:imagedata o:title=""/>
                <o:lock v:ext="edit" aspectratio="f"/>
              </v:shape>
            </w:pict>
          </mc:Fallback>
        </mc:AlternateContent>
      </w:r>
    </w:p>
    <w:p w14:paraId="7B060CD2">
      <w:pPr>
        <w:pStyle w:val="184"/>
        <w:spacing w:line="440" w:lineRule="exact"/>
        <w:rPr>
          <w:rFonts w:ascii="仿宋_GB2312" w:eastAsia="仿宋_GB2312"/>
          <w:color w:val="000000"/>
          <w:sz w:val="24"/>
          <w:szCs w:val="21"/>
          <w:highlight w:val="none"/>
        </w:rPr>
      </w:pPr>
      <w:r>
        <w:rPr>
          <w:rFonts w:hint="eastAsia" w:ascii="仿宋_GB2312" w:eastAsia="仿宋_GB2312"/>
          <w:color w:val="000000"/>
          <w:sz w:val="24"/>
          <w:szCs w:val="21"/>
          <w:highlight w:val="none"/>
        </w:rPr>
        <w:t>附：1、委托代理人工作单位：</w:t>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 xml:space="preserve">职务： </w:t>
      </w:r>
    </w:p>
    <w:p w14:paraId="7A93F1EE">
      <w:pPr>
        <w:pStyle w:val="184"/>
        <w:spacing w:line="440" w:lineRule="exact"/>
        <w:ind w:firstLine="480"/>
        <w:rPr>
          <w:rFonts w:ascii="仿宋_GB2312" w:eastAsia="仿宋_GB2312"/>
          <w:color w:val="000000"/>
          <w:sz w:val="24"/>
          <w:szCs w:val="21"/>
          <w:highlight w:val="none"/>
        </w:rPr>
      </w:pPr>
      <w:r>
        <w:rPr>
          <w:rFonts w:hint="eastAsia" w:ascii="仿宋_GB2312" w:eastAsia="仿宋_GB2312"/>
          <w:color w:val="000000"/>
          <w:sz w:val="24"/>
          <w:szCs w:val="21"/>
          <w:highlight w:val="none"/>
        </w:rPr>
        <w:t xml:space="preserve">   身份证号码：　　　　　　　　　　</w:t>
      </w:r>
      <w:r>
        <w:rPr>
          <w:rFonts w:hint="eastAsia" w:ascii="仿宋_GB2312" w:eastAsia="仿宋_GB2312"/>
          <w:color w:val="000000"/>
          <w:sz w:val="24"/>
          <w:szCs w:val="21"/>
          <w:highlight w:val="none"/>
        </w:rPr>
        <w:tab/>
      </w:r>
      <w:r>
        <w:rPr>
          <w:rFonts w:hint="eastAsia" w:ascii="仿宋_GB2312" w:eastAsia="仿宋_GB2312"/>
          <w:color w:val="000000"/>
          <w:sz w:val="24"/>
          <w:szCs w:val="21"/>
          <w:highlight w:val="none"/>
        </w:rPr>
        <w:t xml:space="preserve">性别： </w:t>
      </w:r>
    </w:p>
    <w:p w14:paraId="1AAB3BCE">
      <w:pPr>
        <w:pStyle w:val="184"/>
        <w:spacing w:line="440" w:lineRule="exact"/>
        <w:ind w:firstLine="480"/>
        <w:rPr>
          <w:rFonts w:ascii="仿宋_GB2312" w:eastAsia="仿宋_GB2312"/>
          <w:color w:val="000000"/>
          <w:spacing w:val="20"/>
          <w:sz w:val="24"/>
          <w:highlight w:val="none"/>
          <w:u w:val="single"/>
        </w:rPr>
      </w:pPr>
      <w:r>
        <w:rPr>
          <w:rFonts w:ascii="仿宋_GB2312" w:eastAsia="仿宋_GB2312"/>
          <w:color w:val="000000"/>
          <w:sz w:val="24"/>
          <w:szCs w:val="21"/>
          <w:highlight w:val="none"/>
        </w:rPr>
        <w:t>2</w:t>
      </w:r>
      <w:r>
        <w:rPr>
          <w:rFonts w:hint="eastAsia" w:ascii="仿宋_GB2312" w:eastAsia="仿宋_GB2312"/>
          <w:color w:val="000000"/>
          <w:sz w:val="24"/>
          <w:szCs w:val="21"/>
          <w:highlight w:val="none"/>
        </w:rPr>
        <w:t>、</w:t>
      </w:r>
      <w:r>
        <w:rPr>
          <w:rFonts w:hint="eastAsia" w:ascii="仿宋_GB2312" w:eastAsia="仿宋_GB2312"/>
          <w:bCs/>
          <w:color w:val="000000"/>
          <w:sz w:val="24"/>
          <w:highlight w:val="none"/>
        </w:rPr>
        <w:t>委托代理人身份证正</w:t>
      </w:r>
      <w:r>
        <w:rPr>
          <w:rFonts w:ascii="仿宋_GB2312" w:eastAsia="仿宋_GB2312"/>
          <w:bCs/>
          <w:color w:val="000000"/>
          <w:sz w:val="24"/>
          <w:highlight w:val="none"/>
        </w:rPr>
        <w:t>、反面电子文档</w:t>
      </w:r>
      <w:r>
        <w:rPr>
          <w:rFonts w:hint="eastAsia" w:ascii="仿宋_GB2312" w:eastAsia="仿宋_GB2312"/>
          <w:bCs/>
          <w:color w:val="000000"/>
          <w:sz w:val="24"/>
          <w:highlight w:val="none"/>
        </w:rPr>
        <w:t>：</w:t>
      </w:r>
    </w:p>
    <w:tbl>
      <w:tblPr>
        <w:tblStyle w:val="42"/>
        <w:tblW w:w="0" w:type="auto"/>
        <w:tblInd w:w="0" w:type="dxa"/>
        <w:tblLayout w:type="autofit"/>
        <w:tblCellMar>
          <w:top w:w="0" w:type="dxa"/>
          <w:left w:w="108" w:type="dxa"/>
          <w:bottom w:w="0" w:type="dxa"/>
          <w:right w:w="108" w:type="dxa"/>
        </w:tblCellMar>
      </w:tblPr>
      <w:tblGrid>
        <w:gridCol w:w="4621"/>
        <w:gridCol w:w="4621"/>
      </w:tblGrid>
      <w:tr w14:paraId="53E0EFB9">
        <w:tblPrEx>
          <w:tblCellMar>
            <w:top w:w="0" w:type="dxa"/>
            <w:left w:w="108" w:type="dxa"/>
            <w:bottom w:w="0" w:type="dxa"/>
            <w:right w:w="108" w:type="dxa"/>
          </w:tblCellMar>
        </w:tblPrEx>
        <w:trPr>
          <w:trHeight w:val="2733" w:hRule="atLeast"/>
        </w:trPr>
        <w:tc>
          <w:tcPr>
            <w:tcW w:w="4621" w:type="dxa"/>
            <w:noWrap w:val="0"/>
            <w:vAlign w:val="top"/>
          </w:tcPr>
          <w:p w14:paraId="4EEF4D25">
            <w:pPr>
              <w:pStyle w:val="184"/>
              <w:spacing w:line="440" w:lineRule="exact"/>
              <w:rPr>
                <w:rFonts w:ascii="仿宋_GB2312" w:eastAsia="仿宋_GB2312"/>
                <w:color w:val="000000"/>
                <w:spacing w:val="20"/>
                <w:sz w:val="24"/>
                <w:highlight w:val="none"/>
              </w:rPr>
            </w:pPr>
            <w:r>
              <w:rPr>
                <w:rFonts w:hint="eastAsia" w:ascii="仿宋_GB2312" w:eastAsia="仿宋_GB2312"/>
                <w:color w:val="000000"/>
                <w:spacing w:val="20"/>
                <w:sz w:val="24"/>
                <w:highlight w:val="none"/>
              </w:rPr>
              <w:t>正面：</w:t>
            </w:r>
          </w:p>
          <w:p w14:paraId="6E32461B">
            <w:pPr>
              <w:pStyle w:val="184"/>
              <w:spacing w:line="440" w:lineRule="exact"/>
              <w:rPr>
                <w:rFonts w:hint="eastAsia" w:ascii="仿宋_GB2312" w:eastAsia="仿宋_GB2312"/>
                <w:color w:val="000000"/>
                <w:spacing w:val="20"/>
                <w:sz w:val="24"/>
                <w:highlight w:val="none"/>
              </w:rPr>
            </w:pPr>
          </w:p>
        </w:tc>
        <w:tc>
          <w:tcPr>
            <w:tcW w:w="4621" w:type="dxa"/>
            <w:noWrap w:val="0"/>
            <w:vAlign w:val="top"/>
          </w:tcPr>
          <w:p w14:paraId="39FA436E">
            <w:pPr>
              <w:pStyle w:val="184"/>
              <w:spacing w:line="440" w:lineRule="exact"/>
              <w:rPr>
                <w:rFonts w:ascii="仿宋_GB2312" w:eastAsia="仿宋_GB2312"/>
                <w:color w:val="000000"/>
                <w:spacing w:val="20"/>
                <w:sz w:val="24"/>
                <w:highlight w:val="none"/>
              </w:rPr>
            </w:pPr>
            <w:r>
              <w:rPr>
                <w:rFonts w:hint="eastAsia" w:ascii="仿宋_GB2312" w:eastAsia="仿宋_GB2312"/>
                <w:color w:val="000000"/>
                <w:spacing w:val="20"/>
                <w:sz w:val="24"/>
                <w:highlight w:val="none"/>
              </w:rPr>
              <w:t>反面：</w:t>
            </w:r>
          </w:p>
          <w:p w14:paraId="69D9F0C1">
            <w:pPr>
              <w:pStyle w:val="184"/>
              <w:spacing w:line="440" w:lineRule="exact"/>
              <w:rPr>
                <w:rFonts w:hint="eastAsia" w:ascii="仿宋_GB2312" w:eastAsia="仿宋_GB2312"/>
                <w:color w:val="000000"/>
                <w:spacing w:val="20"/>
                <w:sz w:val="24"/>
                <w:highlight w:val="none"/>
                <w:u w:val="single"/>
              </w:rPr>
            </w:pPr>
          </w:p>
        </w:tc>
      </w:tr>
    </w:tbl>
    <w:p w14:paraId="58C43719">
      <w:pPr>
        <w:pStyle w:val="184"/>
        <w:ind w:left="860" w:leftChars="8" w:hanging="843" w:hangingChars="350"/>
        <w:rPr>
          <w:rFonts w:ascii="仿宋_GB2312" w:hAnsi="Courier New" w:eastAsia="仿宋_GB2312"/>
          <w:color w:val="000000"/>
          <w:sz w:val="24"/>
          <w:szCs w:val="21"/>
          <w:highlight w:val="none"/>
        </w:rPr>
      </w:pPr>
      <w:r>
        <w:rPr>
          <w:rFonts w:hint="eastAsia" w:ascii="仿宋_GB2312" w:eastAsia="仿宋_GB2312"/>
          <w:b/>
          <w:color w:val="000000"/>
          <w:sz w:val="24"/>
          <w:szCs w:val="21"/>
          <w:highlight w:val="none"/>
        </w:rPr>
        <w:t>注：</w:t>
      </w:r>
      <w:r>
        <w:rPr>
          <w:rFonts w:hint="eastAsia" w:ascii="仿宋_GB2312" w:eastAsia="仿宋_GB2312"/>
          <w:color w:val="000000"/>
          <w:sz w:val="24"/>
          <w:szCs w:val="21"/>
          <w:highlight w:val="none"/>
        </w:rPr>
        <w:t>1.</w:t>
      </w:r>
      <w:r>
        <w:rPr>
          <w:rFonts w:ascii="仿宋_GB2312" w:eastAsia="仿宋_GB2312"/>
          <w:color w:val="000000"/>
          <w:sz w:val="24"/>
          <w:szCs w:val="21"/>
          <w:highlight w:val="none"/>
        </w:rPr>
        <w:t xml:space="preserve"> </w:t>
      </w:r>
      <w:r>
        <w:rPr>
          <w:rFonts w:hint="eastAsia" w:ascii="仿宋_GB2312" w:eastAsia="仿宋_GB2312"/>
          <w:color w:val="000000"/>
          <w:sz w:val="24"/>
          <w:szCs w:val="21"/>
          <w:highlight w:val="none"/>
        </w:rPr>
        <w:t>供应商为法人企业的，其负责人为其法定代表人；供应商为</w:t>
      </w:r>
      <w:r>
        <w:rPr>
          <w:rFonts w:hint="eastAsia" w:ascii="仿宋_GB2312" w:hAnsi="Courier New" w:eastAsia="仿宋_GB2312"/>
          <w:color w:val="000000"/>
          <w:sz w:val="24"/>
          <w:szCs w:val="21"/>
          <w:highlight w:val="none"/>
        </w:rPr>
        <w:t>其他组织的，其负责人为</w:t>
      </w:r>
      <w:r>
        <w:rPr>
          <w:rFonts w:ascii="仿宋_GB2312" w:hAnsi="Courier New" w:eastAsia="仿宋_GB2312"/>
          <w:color w:val="000000"/>
          <w:sz w:val="24"/>
          <w:szCs w:val="21"/>
          <w:highlight w:val="none"/>
        </w:rPr>
        <w:t>法律、行政法规规定代表单位行使职权的主要负责人</w:t>
      </w:r>
      <w:r>
        <w:rPr>
          <w:rFonts w:hint="eastAsia" w:ascii="仿宋_GB2312" w:hAnsi="Courier New" w:eastAsia="仿宋_GB2312"/>
          <w:color w:val="000000"/>
          <w:sz w:val="24"/>
          <w:szCs w:val="21"/>
          <w:highlight w:val="none"/>
        </w:rPr>
        <w:t>；供应商为自然人的，其负责人为自然人本人。</w:t>
      </w:r>
    </w:p>
    <w:p w14:paraId="291D81C0">
      <w:pPr>
        <w:pStyle w:val="184"/>
        <w:ind w:left="525" w:leftChars="250"/>
        <w:rPr>
          <w:rFonts w:ascii="仿宋_GB2312" w:hAnsi="Courier New" w:eastAsia="仿宋_GB2312"/>
          <w:color w:val="000000"/>
          <w:sz w:val="24"/>
          <w:szCs w:val="21"/>
          <w:highlight w:val="none"/>
        </w:rPr>
      </w:pPr>
      <w:r>
        <w:rPr>
          <w:rFonts w:hint="eastAsia" w:ascii="仿宋_GB2312" w:hAnsi="Courier New" w:eastAsia="仿宋_GB2312"/>
          <w:color w:val="000000"/>
          <w:sz w:val="24"/>
          <w:szCs w:val="21"/>
          <w:highlight w:val="none"/>
        </w:rPr>
        <w:t>2.</w:t>
      </w:r>
      <w:r>
        <w:rPr>
          <w:rFonts w:ascii="仿宋_GB2312" w:hAnsi="Courier New" w:eastAsia="仿宋_GB2312"/>
          <w:color w:val="000000"/>
          <w:sz w:val="24"/>
          <w:szCs w:val="21"/>
          <w:highlight w:val="none"/>
        </w:rPr>
        <w:t xml:space="preserve"> </w:t>
      </w:r>
      <w:r>
        <w:rPr>
          <w:rFonts w:hint="eastAsia" w:ascii="仿宋_GB2312" w:hAnsi="Courier New" w:eastAsia="仿宋_GB2312"/>
          <w:color w:val="000000"/>
          <w:sz w:val="24"/>
          <w:szCs w:val="21"/>
          <w:highlight w:val="none"/>
        </w:rPr>
        <w:t>若</w:t>
      </w:r>
      <w:r>
        <w:rPr>
          <w:rFonts w:ascii="仿宋_GB2312" w:hAnsi="Courier New" w:eastAsia="仿宋_GB2312"/>
          <w:color w:val="000000"/>
          <w:sz w:val="24"/>
          <w:szCs w:val="21"/>
          <w:highlight w:val="none"/>
        </w:rPr>
        <w:t>是</w:t>
      </w:r>
      <w:r>
        <w:rPr>
          <w:rFonts w:hint="eastAsia" w:ascii="仿宋_GB2312" w:hAnsi="Courier New" w:eastAsia="仿宋_GB2312"/>
          <w:color w:val="000000"/>
          <w:sz w:val="24"/>
          <w:szCs w:val="21"/>
          <w:highlight w:val="none"/>
        </w:rPr>
        <w:t>负责人参会</w:t>
      </w:r>
      <w:r>
        <w:rPr>
          <w:rFonts w:ascii="仿宋_GB2312" w:hAnsi="Courier New" w:eastAsia="仿宋_GB2312"/>
          <w:color w:val="000000"/>
          <w:sz w:val="24"/>
          <w:szCs w:val="21"/>
          <w:highlight w:val="none"/>
        </w:rPr>
        <w:t>的，</w:t>
      </w:r>
      <w:r>
        <w:rPr>
          <w:rFonts w:hint="eastAsia" w:ascii="仿宋_GB2312" w:hAnsi="Courier New" w:eastAsia="仿宋_GB2312"/>
          <w:color w:val="000000"/>
          <w:sz w:val="24"/>
          <w:szCs w:val="21"/>
          <w:highlight w:val="none"/>
        </w:rPr>
        <w:t>不</w:t>
      </w:r>
      <w:r>
        <w:rPr>
          <w:rFonts w:ascii="仿宋_GB2312" w:hAnsi="Courier New" w:eastAsia="仿宋_GB2312"/>
          <w:color w:val="000000"/>
          <w:sz w:val="24"/>
          <w:szCs w:val="21"/>
          <w:highlight w:val="none"/>
        </w:rPr>
        <w:t>需要提供</w:t>
      </w:r>
      <w:r>
        <w:rPr>
          <w:rFonts w:hint="eastAsia" w:ascii="仿宋_GB2312" w:hAnsi="Courier New" w:eastAsia="仿宋_GB2312"/>
          <w:color w:val="000000"/>
          <w:sz w:val="24"/>
          <w:szCs w:val="21"/>
          <w:highlight w:val="none"/>
        </w:rPr>
        <w:t>此授权</w:t>
      </w:r>
      <w:r>
        <w:rPr>
          <w:rFonts w:ascii="仿宋_GB2312" w:hAnsi="Courier New" w:eastAsia="仿宋_GB2312"/>
          <w:color w:val="000000"/>
          <w:sz w:val="24"/>
          <w:szCs w:val="21"/>
          <w:highlight w:val="none"/>
        </w:rPr>
        <w:t>委托书。</w:t>
      </w:r>
    </w:p>
    <w:p w14:paraId="113E0661">
      <w:pPr>
        <w:pStyle w:val="184"/>
        <w:ind w:left="525" w:leftChars="250"/>
        <w:rPr>
          <w:rFonts w:hint="eastAsia"/>
          <w:color w:val="000000"/>
          <w:highlight w:val="none"/>
        </w:rPr>
      </w:pPr>
    </w:p>
    <w:p w14:paraId="4B26AC43">
      <w:pPr>
        <w:rPr>
          <w:color w:val="000000"/>
          <w:highlight w:val="none"/>
        </w:rPr>
        <w:sectPr>
          <w:pgSz w:w="11906" w:h="16838"/>
          <w:pgMar w:top="1418" w:right="1418" w:bottom="1418" w:left="1418" w:header="851" w:footer="851" w:gutter="0"/>
          <w:pgNumType w:fmt="decimal"/>
          <w:cols w:space="720" w:num="1"/>
          <w:docGrid w:linePitch="312" w:charSpace="0"/>
        </w:sectPr>
      </w:pPr>
    </w:p>
    <w:p w14:paraId="20A75062">
      <w:pPr>
        <w:pStyle w:val="4"/>
        <w:spacing w:before="0" w:after="0"/>
        <w:ind w:firstLine="0" w:firstLineChars="0"/>
        <w:jc w:val="left"/>
        <w:rPr>
          <w:rFonts w:hAnsi="宋体"/>
          <w:sz w:val="24"/>
          <w:szCs w:val="24"/>
          <w:highlight w:val="none"/>
        </w:rPr>
      </w:pPr>
      <w:bookmarkStart w:id="469" w:name="_Toc493956054"/>
      <w:bookmarkStart w:id="470" w:name="_Toc531359045"/>
      <w:bookmarkStart w:id="471" w:name="_Toc530551879"/>
      <w:bookmarkStart w:id="472" w:name="_Toc60739036"/>
      <w:bookmarkStart w:id="473" w:name="_Toc25473"/>
      <w:r>
        <w:rPr>
          <w:rFonts w:hAnsi="宋体"/>
          <w:sz w:val="24"/>
          <w:szCs w:val="24"/>
          <w:highlight w:val="none"/>
        </w:rPr>
        <w:t>1.6</w:t>
      </w:r>
      <w:r>
        <w:rPr>
          <w:rFonts w:hint="eastAsia" w:hAnsi="宋体"/>
          <w:sz w:val="24"/>
          <w:szCs w:val="24"/>
          <w:highlight w:val="none"/>
        </w:rPr>
        <w:t xml:space="preserve"> </w:t>
      </w:r>
      <w:r>
        <w:rPr>
          <w:rFonts w:hAnsi="宋体"/>
          <w:sz w:val="24"/>
          <w:szCs w:val="24"/>
          <w:highlight w:val="none"/>
        </w:rPr>
        <w:t xml:space="preserve">   </w:t>
      </w:r>
      <w:bookmarkEnd w:id="469"/>
      <w:bookmarkEnd w:id="470"/>
      <w:bookmarkEnd w:id="471"/>
      <w:r>
        <w:rPr>
          <w:rFonts w:hint="eastAsia" w:hAnsi="宋体"/>
          <w:sz w:val="24"/>
          <w:szCs w:val="24"/>
          <w:highlight w:val="none"/>
        </w:rPr>
        <w:t>具有良好的财务会计制度、依法缴纳税收和社会保障资金的承诺函格式</w:t>
      </w:r>
      <w:bookmarkEnd w:id="472"/>
      <w:bookmarkEnd w:id="473"/>
    </w:p>
    <w:p w14:paraId="0391CB69">
      <w:pPr>
        <w:pStyle w:val="13"/>
        <w:spacing w:line="360" w:lineRule="auto"/>
        <w:ind w:firstLine="0"/>
        <w:rPr>
          <w:highlight w:val="none"/>
        </w:rPr>
      </w:pPr>
    </w:p>
    <w:p w14:paraId="04AFB918">
      <w:pPr>
        <w:pStyle w:val="13"/>
        <w:ind w:left="630" w:leftChars="300" w:right="630" w:rightChars="300" w:firstLine="0"/>
        <w:jc w:val="center"/>
        <w:rPr>
          <w:rFonts w:hint="eastAsia" w:ascii="仿宋_GB2312" w:hAnsi="宋体" w:eastAsia="仿宋_GB2312"/>
          <w:b/>
          <w:sz w:val="32"/>
          <w:szCs w:val="32"/>
          <w:highlight w:val="none"/>
        </w:rPr>
      </w:pPr>
      <w:r>
        <w:rPr>
          <w:rFonts w:hint="eastAsia" w:ascii="仿宋_GB2312" w:hAnsi="宋体" w:eastAsia="仿宋_GB2312"/>
          <w:b/>
          <w:sz w:val="32"/>
          <w:szCs w:val="32"/>
          <w:highlight w:val="none"/>
        </w:rPr>
        <w:t>具有良好的财务会计</w:t>
      </w:r>
      <w:r>
        <w:rPr>
          <w:rFonts w:ascii="仿宋_GB2312" w:hAnsi="宋体" w:eastAsia="仿宋_GB2312"/>
          <w:b/>
          <w:sz w:val="32"/>
          <w:szCs w:val="32"/>
          <w:highlight w:val="none"/>
        </w:rPr>
        <w:t>制度</w:t>
      </w:r>
      <w:r>
        <w:rPr>
          <w:rFonts w:hint="eastAsia" w:ascii="仿宋_GB2312" w:hAnsi="宋体" w:eastAsia="仿宋_GB2312"/>
          <w:b/>
          <w:sz w:val="32"/>
          <w:szCs w:val="32"/>
          <w:highlight w:val="none"/>
        </w:rPr>
        <w:t>、</w:t>
      </w:r>
      <w:r>
        <w:rPr>
          <w:rFonts w:ascii="仿宋_GB2312" w:hAnsi="宋体" w:eastAsia="仿宋_GB2312"/>
          <w:b/>
          <w:sz w:val="32"/>
          <w:szCs w:val="32"/>
          <w:highlight w:val="none"/>
        </w:rPr>
        <w:t>依法缴纳税收和社会保障资金</w:t>
      </w:r>
      <w:r>
        <w:rPr>
          <w:rFonts w:hint="eastAsia" w:ascii="仿宋_GB2312" w:hAnsi="宋体" w:eastAsia="仿宋_GB2312"/>
          <w:b/>
          <w:sz w:val="32"/>
          <w:szCs w:val="32"/>
          <w:highlight w:val="none"/>
        </w:rPr>
        <w:t>的</w:t>
      </w:r>
      <w:r>
        <w:rPr>
          <w:rFonts w:ascii="仿宋_GB2312" w:hAnsi="宋体" w:eastAsia="仿宋_GB2312"/>
          <w:b/>
          <w:sz w:val="32"/>
          <w:szCs w:val="32"/>
          <w:highlight w:val="none"/>
        </w:rPr>
        <w:t>承诺函</w:t>
      </w:r>
    </w:p>
    <w:p w14:paraId="70841A56">
      <w:pPr>
        <w:pStyle w:val="195"/>
        <w:spacing w:line="360" w:lineRule="auto"/>
        <w:rPr>
          <w:rFonts w:ascii="仿宋_GB2312" w:eastAsia="仿宋_GB2312"/>
          <w:color w:val="0000FF"/>
          <w:sz w:val="24"/>
          <w:highlight w:val="none"/>
          <w:u w:val="single"/>
        </w:rPr>
      </w:pPr>
    </w:p>
    <w:p w14:paraId="08B0A60A">
      <w:pPr>
        <w:pStyle w:val="195"/>
        <w:spacing w:line="360" w:lineRule="auto"/>
        <w:rPr>
          <w:rFonts w:hint="eastAsia" w:ascii="仿宋_GB2312" w:eastAsia="仿宋_GB2312"/>
          <w:i w:val="0"/>
          <w:iCs/>
          <w:color w:val="auto"/>
          <w:spacing w:val="6"/>
          <w:sz w:val="24"/>
          <w:highlight w:val="none"/>
        </w:rPr>
      </w:pPr>
      <w:r>
        <w:rPr>
          <w:rFonts w:hint="eastAsia" w:ascii="仿宋_GB2312" w:eastAsia="仿宋_GB2312"/>
          <w:i w:val="0"/>
          <w:iCs/>
          <w:color w:val="auto"/>
          <w:spacing w:val="6"/>
          <w:sz w:val="24"/>
          <w:szCs w:val="20"/>
          <w:highlight w:val="none"/>
          <w:u w:val="single"/>
        </w:rPr>
        <w:t>（采购人名称）</w:t>
      </w:r>
      <w:r>
        <w:rPr>
          <w:rFonts w:hint="eastAsia" w:ascii="仿宋_GB2312" w:eastAsia="仿宋_GB2312"/>
          <w:i w:val="0"/>
          <w:iCs/>
          <w:color w:val="auto"/>
          <w:spacing w:val="6"/>
          <w:sz w:val="24"/>
          <w:highlight w:val="none"/>
        </w:rPr>
        <w:t>：</w:t>
      </w:r>
    </w:p>
    <w:p w14:paraId="2BCC6952">
      <w:pPr>
        <w:pStyle w:val="13"/>
        <w:spacing w:line="360" w:lineRule="auto"/>
        <w:ind w:firstLine="504" w:firstLineChars="200"/>
        <w:jc w:val="left"/>
        <w:rPr>
          <w:rFonts w:hint="eastAsia"/>
          <w:highlight w:val="none"/>
        </w:rPr>
      </w:pPr>
      <w:r>
        <w:rPr>
          <w:rFonts w:hint="eastAsia" w:ascii="仿宋_GB2312" w:eastAsia="仿宋_GB2312"/>
          <w:i w:val="0"/>
          <w:iCs/>
          <w:color w:val="auto"/>
          <w:spacing w:val="6"/>
          <w:sz w:val="24"/>
          <w:highlight w:val="none"/>
        </w:rPr>
        <w:t>我方参与的</w:t>
      </w:r>
      <w:r>
        <w:rPr>
          <w:rFonts w:hint="eastAsia" w:ascii="仿宋_GB2312" w:eastAsia="仿宋_GB2312"/>
          <w:i w:val="0"/>
          <w:iCs/>
          <w:color w:val="auto"/>
          <w:spacing w:val="6"/>
          <w:sz w:val="24"/>
          <w:highlight w:val="none"/>
          <w:u w:val="single"/>
        </w:rPr>
        <w:t xml:space="preserve">     </w:t>
      </w:r>
      <w:r>
        <w:rPr>
          <w:rFonts w:hint="eastAsia" w:ascii="仿宋_GB2312" w:eastAsia="仿宋_GB2312"/>
          <w:i w:val="0"/>
          <w:iCs/>
          <w:color w:val="auto"/>
          <w:spacing w:val="6"/>
          <w:sz w:val="24"/>
          <w:highlight w:val="none"/>
          <w:u w:val="single"/>
          <w:lang w:eastAsia="zh-CN"/>
        </w:rPr>
        <w:t>2025年采茶工雇主责任险采购</w:t>
      </w:r>
      <w:r>
        <w:rPr>
          <w:rFonts w:hint="eastAsia" w:ascii="仿宋_GB2312" w:eastAsia="仿宋_GB2312"/>
          <w:i w:val="0"/>
          <w:iCs/>
          <w:color w:val="auto"/>
          <w:spacing w:val="6"/>
          <w:sz w:val="24"/>
          <w:highlight w:val="none"/>
          <w:u w:val="single"/>
        </w:rPr>
        <w:t xml:space="preserve">（项目编号）（标项）    </w:t>
      </w:r>
      <w:r>
        <w:rPr>
          <w:rFonts w:hint="eastAsia" w:ascii="仿宋_GB2312" w:eastAsia="仿宋_GB2312"/>
          <w:i w:val="0"/>
          <w:iCs/>
          <w:color w:val="auto"/>
          <w:spacing w:val="6"/>
          <w:sz w:val="24"/>
          <w:highlight w:val="none"/>
        </w:rPr>
        <w:t>的磋商活动，</w:t>
      </w:r>
      <w:r>
        <w:rPr>
          <w:rFonts w:ascii="仿宋_GB2312" w:eastAsia="仿宋_GB2312"/>
          <w:i w:val="0"/>
          <w:iCs/>
          <w:color w:val="auto"/>
          <w:spacing w:val="6"/>
          <w:sz w:val="24"/>
          <w:highlight w:val="none"/>
        </w:rPr>
        <w:t>我方</w:t>
      </w:r>
      <w:r>
        <w:rPr>
          <w:rFonts w:hint="eastAsia" w:ascii="仿宋_GB2312" w:eastAsia="仿宋_GB2312"/>
          <w:i w:val="0"/>
          <w:iCs/>
          <w:color w:val="auto"/>
          <w:spacing w:val="6"/>
          <w:sz w:val="24"/>
          <w:highlight w:val="none"/>
        </w:rPr>
        <w:t>郑重</w:t>
      </w:r>
      <w:r>
        <w:rPr>
          <w:rFonts w:ascii="仿宋_GB2312" w:eastAsia="仿宋_GB2312"/>
          <w:i w:val="0"/>
          <w:iCs/>
          <w:color w:val="auto"/>
          <w:spacing w:val="6"/>
          <w:sz w:val="24"/>
          <w:highlight w:val="none"/>
        </w:rPr>
        <w:t>承诺，我方</w:t>
      </w:r>
      <w:r>
        <w:rPr>
          <w:rFonts w:hint="eastAsia" w:ascii="仿宋_GB2312" w:eastAsia="仿宋_GB2312"/>
          <w:i w:val="0"/>
          <w:iCs/>
          <w:color w:val="auto"/>
          <w:spacing w:val="6"/>
          <w:sz w:val="24"/>
          <w:highlight w:val="none"/>
        </w:rPr>
        <w:t>具有良好的财务会计制度、依法缴纳税收和社会保障资金</w:t>
      </w:r>
      <w:r>
        <w:rPr>
          <w:rFonts w:ascii="仿宋_GB2312" w:eastAsia="仿宋_GB2312"/>
          <w:i w:val="0"/>
          <w:iCs/>
          <w:color w:val="auto"/>
          <w:spacing w:val="6"/>
          <w:sz w:val="24"/>
          <w:highlight w:val="none"/>
        </w:rPr>
        <w:t>，不</w:t>
      </w:r>
      <w:r>
        <w:rPr>
          <w:rFonts w:hint="eastAsia" w:ascii="仿宋_GB2312" w:eastAsia="仿宋_GB2312"/>
          <w:i w:val="0"/>
          <w:iCs/>
          <w:color w:val="auto"/>
          <w:spacing w:val="6"/>
          <w:sz w:val="24"/>
          <w:highlight w:val="none"/>
        </w:rPr>
        <w:t>偷逃</w:t>
      </w:r>
      <w:r>
        <w:rPr>
          <w:rFonts w:ascii="仿宋_GB2312" w:eastAsia="仿宋_GB2312"/>
          <w:i w:val="0"/>
          <w:iCs/>
          <w:color w:val="auto"/>
          <w:spacing w:val="6"/>
          <w:sz w:val="24"/>
          <w:highlight w:val="none"/>
        </w:rPr>
        <w:t>税款和</w:t>
      </w:r>
      <w:r>
        <w:rPr>
          <w:rFonts w:hint="eastAsia" w:ascii="仿宋_GB2312" w:eastAsia="仿宋_GB2312"/>
          <w:i w:val="0"/>
          <w:iCs/>
          <w:color w:val="auto"/>
          <w:spacing w:val="6"/>
          <w:sz w:val="24"/>
          <w:highlight w:val="none"/>
        </w:rPr>
        <w:t>逃避</w:t>
      </w:r>
      <w:r>
        <w:rPr>
          <w:rFonts w:ascii="仿宋_GB2312" w:eastAsia="仿宋_GB2312"/>
          <w:i w:val="0"/>
          <w:iCs/>
          <w:color w:val="auto"/>
          <w:spacing w:val="6"/>
          <w:sz w:val="24"/>
          <w:highlight w:val="none"/>
        </w:rPr>
        <w:t>缴纳社会保障资金</w:t>
      </w:r>
      <w:r>
        <w:rPr>
          <w:rFonts w:hint="eastAsia" w:ascii="仿宋_GB2312" w:eastAsia="仿宋_GB2312"/>
          <w:i w:val="0"/>
          <w:iCs/>
          <w:color w:val="auto"/>
          <w:spacing w:val="6"/>
          <w:sz w:val="24"/>
          <w:highlight w:val="none"/>
        </w:rPr>
        <w:t>。如有虚假，采购人可取</w:t>
      </w:r>
      <w:r>
        <w:rPr>
          <w:rFonts w:hint="eastAsia" w:ascii="仿宋_GB2312" w:eastAsia="仿宋_GB2312"/>
          <w:spacing w:val="6"/>
          <w:sz w:val="24"/>
          <w:highlight w:val="none"/>
        </w:rPr>
        <w:t>消我方任何资格（投标/成交/签订合同），我方对此无任何异议。</w:t>
      </w:r>
    </w:p>
    <w:p w14:paraId="02E1CEF6">
      <w:pPr>
        <w:pStyle w:val="195"/>
        <w:spacing w:line="360" w:lineRule="auto"/>
        <w:ind w:firstLine="504" w:firstLineChars="200"/>
        <w:rPr>
          <w:rFonts w:hint="eastAsia" w:ascii="仿宋_GB2312" w:eastAsia="仿宋_GB2312"/>
          <w:spacing w:val="6"/>
          <w:sz w:val="24"/>
          <w:highlight w:val="none"/>
        </w:rPr>
      </w:pPr>
    </w:p>
    <w:p w14:paraId="15433AF0">
      <w:pPr>
        <w:pStyle w:val="195"/>
        <w:spacing w:line="360" w:lineRule="auto"/>
        <w:ind w:firstLine="504" w:firstLineChars="200"/>
        <w:rPr>
          <w:rFonts w:hint="eastAsia" w:ascii="仿宋_GB2312" w:eastAsia="仿宋_GB2312"/>
          <w:spacing w:val="6"/>
          <w:sz w:val="24"/>
          <w:highlight w:val="none"/>
        </w:rPr>
      </w:pPr>
      <w:r>
        <w:rPr>
          <w:rFonts w:hint="eastAsia" w:ascii="仿宋_GB2312" w:eastAsia="仿宋_GB2312"/>
          <w:spacing w:val="6"/>
          <w:sz w:val="24"/>
          <w:highlight w:val="none"/>
        </w:rPr>
        <w:t>特此承诺！</w:t>
      </w:r>
    </w:p>
    <w:p w14:paraId="1D15009F">
      <w:pPr>
        <w:pStyle w:val="195"/>
        <w:spacing w:line="360" w:lineRule="auto"/>
        <w:ind w:firstLine="504" w:firstLineChars="200"/>
        <w:rPr>
          <w:rFonts w:hint="eastAsia" w:ascii="仿宋_GB2312" w:eastAsia="仿宋_GB2312"/>
          <w:spacing w:val="6"/>
          <w:sz w:val="24"/>
          <w:highlight w:val="none"/>
        </w:rPr>
      </w:pPr>
    </w:p>
    <w:p w14:paraId="737DFD09">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395F9D6E">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11BA8010">
      <w:pPr>
        <w:pStyle w:val="184"/>
        <w:spacing w:line="360" w:lineRule="auto"/>
        <w:jc w:val="left"/>
        <w:rPr>
          <w:rFonts w:hint="eastAsia" w:ascii="仿宋_GB2312" w:hAnsi="Courier New" w:eastAsia="仿宋_GB2312"/>
          <w:sz w:val="24"/>
          <w:szCs w:val="21"/>
          <w:highlight w:val="none"/>
          <w:u w:val="single"/>
        </w:rPr>
      </w:pPr>
    </w:p>
    <w:p w14:paraId="0511F1AD">
      <w:pPr>
        <w:pStyle w:val="4"/>
        <w:spacing w:before="0" w:after="0"/>
        <w:ind w:firstLine="0" w:firstLineChars="0"/>
        <w:jc w:val="left"/>
        <w:rPr>
          <w:rFonts w:hAnsi="宋体"/>
          <w:sz w:val="24"/>
          <w:szCs w:val="24"/>
          <w:highlight w:val="none"/>
        </w:rPr>
      </w:pPr>
      <w:bookmarkStart w:id="474" w:name="_Toc34895593"/>
      <w:bookmarkStart w:id="475" w:name="_Toc11139"/>
      <w:bookmarkStart w:id="476" w:name="_Toc531359049"/>
      <w:bookmarkStart w:id="477" w:name="_Toc530551882"/>
      <w:bookmarkStart w:id="478" w:name="_Toc493956056"/>
      <w:r>
        <w:rPr>
          <w:rFonts w:hint="eastAsia" w:hAnsi="宋体"/>
          <w:sz w:val="24"/>
          <w:szCs w:val="24"/>
          <w:highlight w:val="none"/>
        </w:rPr>
        <w:t>1.</w:t>
      </w:r>
      <w:r>
        <w:rPr>
          <w:rFonts w:hAnsi="宋体"/>
          <w:sz w:val="24"/>
          <w:szCs w:val="24"/>
          <w:highlight w:val="none"/>
        </w:rPr>
        <w:t>7</w:t>
      </w:r>
      <w:r>
        <w:rPr>
          <w:rFonts w:hint="eastAsia" w:hAnsi="宋体"/>
          <w:sz w:val="24"/>
          <w:szCs w:val="24"/>
          <w:highlight w:val="none"/>
        </w:rPr>
        <w:t xml:space="preserve">    具有</w:t>
      </w:r>
      <w:r>
        <w:rPr>
          <w:rFonts w:hAnsi="宋体"/>
          <w:sz w:val="24"/>
          <w:szCs w:val="24"/>
          <w:highlight w:val="none"/>
        </w:rPr>
        <w:t>履行合同</w:t>
      </w:r>
      <w:r>
        <w:rPr>
          <w:rFonts w:hint="eastAsia" w:hAnsi="宋体"/>
          <w:sz w:val="24"/>
          <w:szCs w:val="24"/>
          <w:highlight w:val="none"/>
        </w:rPr>
        <w:t>所必需</w:t>
      </w:r>
      <w:r>
        <w:rPr>
          <w:rFonts w:hAnsi="宋体"/>
          <w:sz w:val="24"/>
          <w:szCs w:val="24"/>
          <w:highlight w:val="none"/>
        </w:rPr>
        <w:t>的</w:t>
      </w:r>
      <w:r>
        <w:rPr>
          <w:rFonts w:hint="eastAsia" w:hAnsi="宋体"/>
          <w:sz w:val="24"/>
          <w:szCs w:val="24"/>
          <w:highlight w:val="none"/>
        </w:rPr>
        <w:t>设备</w:t>
      </w:r>
      <w:r>
        <w:rPr>
          <w:rFonts w:hAnsi="宋体"/>
          <w:sz w:val="24"/>
          <w:szCs w:val="24"/>
          <w:highlight w:val="none"/>
        </w:rPr>
        <w:t>和</w:t>
      </w:r>
      <w:r>
        <w:rPr>
          <w:rFonts w:hint="eastAsia" w:hAnsi="宋体"/>
          <w:sz w:val="24"/>
          <w:szCs w:val="24"/>
          <w:highlight w:val="none"/>
        </w:rPr>
        <w:t>专业</w:t>
      </w:r>
      <w:r>
        <w:rPr>
          <w:rFonts w:hAnsi="宋体"/>
          <w:sz w:val="24"/>
          <w:szCs w:val="24"/>
          <w:highlight w:val="none"/>
        </w:rPr>
        <w:t>技术能力</w:t>
      </w:r>
      <w:r>
        <w:rPr>
          <w:rFonts w:hint="eastAsia" w:hAnsi="宋体"/>
          <w:sz w:val="24"/>
          <w:szCs w:val="24"/>
          <w:highlight w:val="none"/>
        </w:rPr>
        <w:t>承诺</w:t>
      </w:r>
      <w:r>
        <w:rPr>
          <w:rFonts w:hAnsi="宋体"/>
          <w:sz w:val="24"/>
          <w:szCs w:val="24"/>
          <w:highlight w:val="none"/>
        </w:rPr>
        <w:t>函格式</w:t>
      </w:r>
      <w:bookmarkEnd w:id="474"/>
      <w:bookmarkEnd w:id="475"/>
    </w:p>
    <w:p w14:paraId="3A18D855">
      <w:pPr>
        <w:pStyle w:val="13"/>
        <w:rPr>
          <w:rFonts w:hint="eastAsia"/>
          <w:highlight w:val="none"/>
        </w:rPr>
      </w:pPr>
    </w:p>
    <w:p w14:paraId="1DBCA26B">
      <w:pPr>
        <w:pStyle w:val="13"/>
        <w:spacing w:line="360" w:lineRule="auto"/>
        <w:ind w:firstLine="0"/>
        <w:jc w:val="center"/>
        <w:rPr>
          <w:rFonts w:hint="eastAsia" w:ascii="仿宋_GB2312" w:hAnsi="宋体" w:eastAsia="仿宋_GB2312"/>
          <w:b/>
          <w:sz w:val="32"/>
          <w:szCs w:val="32"/>
          <w:highlight w:val="none"/>
        </w:rPr>
      </w:pPr>
      <w:r>
        <w:rPr>
          <w:rFonts w:hint="eastAsia" w:ascii="仿宋_GB2312" w:hAnsi="宋体" w:eastAsia="仿宋_GB2312"/>
          <w:b/>
          <w:sz w:val="32"/>
          <w:szCs w:val="32"/>
          <w:highlight w:val="none"/>
        </w:rPr>
        <w:t>具有履行合同所必需设备和专业技术能力的承诺函</w:t>
      </w:r>
    </w:p>
    <w:p w14:paraId="0769ABA6">
      <w:pPr>
        <w:snapToGrid w:val="0"/>
        <w:spacing w:line="360" w:lineRule="auto"/>
        <w:rPr>
          <w:rFonts w:hint="eastAsia" w:ascii="宋体" w:hAnsi="宋体" w:cs="宋体"/>
          <w:color w:val="000000"/>
          <w:highlight w:val="none"/>
        </w:rPr>
      </w:pPr>
    </w:p>
    <w:p w14:paraId="03B869EA">
      <w:pPr>
        <w:pStyle w:val="195"/>
        <w:spacing w:line="360" w:lineRule="auto"/>
        <w:rPr>
          <w:rFonts w:hint="eastAsia" w:ascii="仿宋_GB2312" w:eastAsia="仿宋_GB2312"/>
          <w:i w:val="0"/>
          <w:iCs/>
          <w:color w:val="auto"/>
          <w:spacing w:val="6"/>
          <w:sz w:val="24"/>
          <w:highlight w:val="none"/>
        </w:rPr>
      </w:pPr>
      <w:r>
        <w:rPr>
          <w:rFonts w:hint="eastAsia" w:ascii="仿宋_GB2312" w:eastAsia="仿宋_GB2312"/>
          <w:i w:val="0"/>
          <w:iCs/>
          <w:color w:val="auto"/>
          <w:spacing w:val="6"/>
          <w:sz w:val="24"/>
          <w:highlight w:val="none"/>
          <w:u w:val="single"/>
        </w:rPr>
        <w:t>（采购人</w:t>
      </w:r>
      <w:r>
        <w:rPr>
          <w:rFonts w:ascii="仿宋_GB2312" w:eastAsia="仿宋_GB2312"/>
          <w:i w:val="0"/>
          <w:iCs/>
          <w:color w:val="auto"/>
          <w:spacing w:val="6"/>
          <w:sz w:val="24"/>
          <w:highlight w:val="none"/>
          <w:u w:val="single"/>
        </w:rPr>
        <w:t>名称</w:t>
      </w:r>
      <w:r>
        <w:rPr>
          <w:rFonts w:hint="eastAsia" w:ascii="仿宋_GB2312" w:eastAsia="仿宋_GB2312"/>
          <w:i w:val="0"/>
          <w:iCs/>
          <w:color w:val="auto"/>
          <w:spacing w:val="6"/>
          <w:sz w:val="24"/>
          <w:highlight w:val="none"/>
          <w:u w:val="single"/>
        </w:rPr>
        <w:t>）</w:t>
      </w:r>
      <w:r>
        <w:rPr>
          <w:rFonts w:hint="eastAsia" w:ascii="仿宋_GB2312" w:eastAsia="仿宋_GB2312"/>
          <w:i w:val="0"/>
          <w:iCs/>
          <w:color w:val="auto"/>
          <w:spacing w:val="6"/>
          <w:sz w:val="24"/>
          <w:highlight w:val="none"/>
        </w:rPr>
        <w:t>：</w:t>
      </w:r>
    </w:p>
    <w:p w14:paraId="192D43EE">
      <w:pPr>
        <w:pStyle w:val="195"/>
        <w:spacing w:line="360" w:lineRule="auto"/>
        <w:ind w:firstLine="504" w:firstLineChars="200"/>
        <w:rPr>
          <w:rFonts w:hint="default" w:ascii="仿宋_GB2312" w:eastAsia="仿宋_GB2312"/>
          <w:spacing w:val="6"/>
          <w:sz w:val="24"/>
          <w:highlight w:val="none"/>
          <w:lang w:val="en-US" w:eastAsia="zh-CN"/>
        </w:rPr>
      </w:pPr>
      <w:r>
        <w:rPr>
          <w:rFonts w:hint="eastAsia" w:ascii="仿宋_GB2312" w:eastAsia="仿宋_GB2312"/>
          <w:i w:val="0"/>
          <w:iCs/>
          <w:color w:val="auto"/>
          <w:spacing w:val="6"/>
          <w:sz w:val="24"/>
          <w:highlight w:val="none"/>
        </w:rPr>
        <w:t>我方参与的</w:t>
      </w:r>
      <w:r>
        <w:rPr>
          <w:rFonts w:hint="eastAsia" w:ascii="仿宋_GB2312" w:eastAsia="仿宋_GB2312"/>
          <w:i w:val="0"/>
          <w:iCs/>
          <w:color w:val="auto"/>
          <w:spacing w:val="6"/>
          <w:sz w:val="24"/>
          <w:highlight w:val="none"/>
          <w:u w:val="single"/>
        </w:rPr>
        <w:t xml:space="preserve"> </w:t>
      </w:r>
      <w:r>
        <w:rPr>
          <w:rFonts w:hint="eastAsia" w:ascii="仿宋_GB2312" w:eastAsia="仿宋_GB2312"/>
          <w:i w:val="0"/>
          <w:iCs/>
          <w:color w:val="auto"/>
          <w:spacing w:val="6"/>
          <w:sz w:val="24"/>
          <w:highlight w:val="none"/>
          <w:u w:val="single"/>
          <w:lang w:eastAsia="zh-CN"/>
        </w:rPr>
        <w:t>2025年采茶工雇主责任险采购</w:t>
      </w:r>
      <w:r>
        <w:rPr>
          <w:rFonts w:hint="eastAsia" w:ascii="仿宋_GB2312" w:eastAsia="仿宋_GB2312"/>
          <w:i w:val="0"/>
          <w:iCs/>
          <w:color w:val="auto"/>
          <w:spacing w:val="6"/>
          <w:sz w:val="24"/>
          <w:highlight w:val="none"/>
          <w:u w:val="single"/>
        </w:rPr>
        <w:t xml:space="preserve">（项目编号）（标项）    </w:t>
      </w:r>
      <w:r>
        <w:rPr>
          <w:rFonts w:hint="eastAsia" w:ascii="仿宋_GB2312" w:eastAsia="仿宋_GB2312"/>
          <w:i w:val="0"/>
          <w:iCs/>
          <w:color w:val="auto"/>
          <w:spacing w:val="6"/>
          <w:sz w:val="24"/>
          <w:highlight w:val="none"/>
        </w:rPr>
        <w:t>的磋</w:t>
      </w:r>
      <w:r>
        <w:rPr>
          <w:rFonts w:hint="eastAsia" w:ascii="仿宋_GB2312" w:eastAsia="仿宋_GB2312"/>
          <w:spacing w:val="6"/>
          <w:sz w:val="24"/>
          <w:highlight w:val="none"/>
        </w:rPr>
        <w:t>商活动，</w:t>
      </w:r>
      <w:r>
        <w:rPr>
          <w:rFonts w:ascii="仿宋_GB2312" w:eastAsia="仿宋_GB2312"/>
          <w:spacing w:val="6"/>
          <w:sz w:val="24"/>
          <w:highlight w:val="none"/>
        </w:rPr>
        <w:t>我方</w:t>
      </w:r>
      <w:r>
        <w:rPr>
          <w:rFonts w:hint="eastAsia" w:ascii="仿宋_GB2312" w:eastAsia="仿宋_GB2312"/>
          <w:spacing w:val="6"/>
          <w:sz w:val="24"/>
          <w:highlight w:val="none"/>
        </w:rPr>
        <w:t>郑重</w:t>
      </w:r>
      <w:r>
        <w:rPr>
          <w:rFonts w:ascii="仿宋_GB2312" w:eastAsia="仿宋_GB2312"/>
          <w:spacing w:val="6"/>
          <w:sz w:val="24"/>
          <w:highlight w:val="none"/>
        </w:rPr>
        <w:t>承诺，我方</w:t>
      </w:r>
      <w:r>
        <w:rPr>
          <w:rFonts w:hint="eastAsia" w:ascii="仿宋_GB2312" w:eastAsia="仿宋_GB2312"/>
          <w:spacing w:val="6"/>
          <w:sz w:val="24"/>
          <w:highlight w:val="none"/>
        </w:rPr>
        <w:t>承诺具有履行合同所必需设备和专业技术能力。如有虚假，采购人可取消我方任何资格（投标/成交/签订合同），我方对此无任何异议。</w:t>
      </w:r>
      <w:r>
        <w:rPr>
          <w:rFonts w:hint="eastAsia" w:ascii="仿宋_GB2312" w:eastAsia="仿宋_GB2312"/>
          <w:spacing w:val="6"/>
          <w:sz w:val="24"/>
          <w:highlight w:val="none"/>
          <w:lang w:val="en-US" w:eastAsia="zh-CN"/>
        </w:rPr>
        <w:t xml:space="preserve">  </w:t>
      </w:r>
    </w:p>
    <w:p w14:paraId="2A1BF724">
      <w:pPr>
        <w:pStyle w:val="195"/>
        <w:spacing w:line="360" w:lineRule="auto"/>
        <w:ind w:firstLine="504" w:firstLineChars="200"/>
        <w:rPr>
          <w:rFonts w:hint="eastAsia" w:ascii="仿宋_GB2312" w:eastAsia="仿宋_GB2312"/>
          <w:spacing w:val="6"/>
          <w:sz w:val="24"/>
          <w:highlight w:val="none"/>
        </w:rPr>
      </w:pPr>
    </w:p>
    <w:p w14:paraId="2585F052">
      <w:pPr>
        <w:pStyle w:val="195"/>
        <w:spacing w:line="360" w:lineRule="auto"/>
        <w:ind w:firstLine="504" w:firstLineChars="200"/>
        <w:rPr>
          <w:rFonts w:hint="eastAsia" w:ascii="仿宋_GB2312" w:eastAsia="仿宋_GB2312"/>
          <w:spacing w:val="6"/>
          <w:sz w:val="24"/>
          <w:highlight w:val="none"/>
        </w:rPr>
      </w:pPr>
      <w:r>
        <w:rPr>
          <w:rFonts w:hint="eastAsia" w:ascii="仿宋_GB2312" w:eastAsia="仿宋_GB2312"/>
          <w:spacing w:val="6"/>
          <w:sz w:val="24"/>
          <w:highlight w:val="none"/>
        </w:rPr>
        <w:t>特此承诺！</w:t>
      </w:r>
    </w:p>
    <w:p w14:paraId="6E4A68D0">
      <w:pPr>
        <w:pStyle w:val="195"/>
        <w:spacing w:line="360" w:lineRule="auto"/>
        <w:ind w:firstLine="504" w:firstLineChars="200"/>
        <w:rPr>
          <w:rFonts w:hint="eastAsia" w:ascii="仿宋_GB2312" w:eastAsia="仿宋_GB2312"/>
          <w:spacing w:val="6"/>
          <w:sz w:val="24"/>
          <w:highlight w:val="none"/>
        </w:rPr>
      </w:pPr>
    </w:p>
    <w:p w14:paraId="07A90B37">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2AFE3BCF">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623F4439">
      <w:pPr>
        <w:pStyle w:val="184"/>
        <w:spacing w:line="360" w:lineRule="auto"/>
        <w:jc w:val="left"/>
        <w:rPr>
          <w:rFonts w:ascii="仿宋_GB2312" w:hAnsi="Courier New" w:eastAsia="仿宋_GB2312"/>
          <w:sz w:val="24"/>
          <w:szCs w:val="21"/>
          <w:highlight w:val="none"/>
          <w:u w:val="single"/>
        </w:rPr>
      </w:pPr>
    </w:p>
    <w:p w14:paraId="4170EE4C">
      <w:pPr>
        <w:pStyle w:val="184"/>
        <w:spacing w:line="360" w:lineRule="auto"/>
        <w:jc w:val="left"/>
        <w:rPr>
          <w:rFonts w:ascii="仿宋_GB2312" w:hAnsi="Courier New" w:eastAsia="仿宋_GB2312"/>
          <w:sz w:val="24"/>
          <w:szCs w:val="21"/>
          <w:highlight w:val="none"/>
          <w:u w:val="single"/>
        </w:rPr>
        <w:sectPr>
          <w:pgSz w:w="11906" w:h="16838"/>
          <w:pgMar w:top="1418" w:right="1418" w:bottom="1418" w:left="1418" w:header="851" w:footer="851" w:gutter="0"/>
          <w:pgNumType w:fmt="decimal"/>
          <w:cols w:space="720" w:num="1"/>
          <w:docGrid w:linePitch="312" w:charSpace="0"/>
        </w:sectPr>
      </w:pPr>
    </w:p>
    <w:p w14:paraId="24AB92C5">
      <w:pPr>
        <w:pStyle w:val="4"/>
        <w:spacing w:before="0" w:after="0"/>
        <w:ind w:firstLine="0" w:firstLineChars="0"/>
        <w:jc w:val="left"/>
        <w:rPr>
          <w:rFonts w:hAnsi="宋体"/>
          <w:color w:val="000000"/>
          <w:sz w:val="24"/>
          <w:szCs w:val="24"/>
          <w:highlight w:val="none"/>
        </w:rPr>
      </w:pPr>
      <w:bookmarkStart w:id="479" w:name="_Toc25531"/>
      <w:r>
        <w:rPr>
          <w:rFonts w:hAnsi="宋体"/>
          <w:color w:val="000000"/>
          <w:sz w:val="24"/>
          <w:szCs w:val="24"/>
          <w:highlight w:val="none"/>
        </w:rPr>
        <w:t>1.8</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无重大违法记录声明书</w:t>
      </w:r>
      <w:bookmarkEnd w:id="476"/>
      <w:bookmarkEnd w:id="477"/>
      <w:bookmarkEnd w:id="478"/>
      <w:r>
        <w:rPr>
          <w:rFonts w:hint="eastAsia" w:hAnsi="宋体"/>
          <w:color w:val="000000"/>
          <w:sz w:val="24"/>
          <w:szCs w:val="24"/>
          <w:highlight w:val="none"/>
        </w:rPr>
        <w:t>格式</w:t>
      </w:r>
      <w:bookmarkEnd w:id="479"/>
    </w:p>
    <w:p w14:paraId="3FE70293">
      <w:pPr>
        <w:pStyle w:val="13"/>
        <w:ind w:firstLine="0"/>
        <w:rPr>
          <w:rFonts w:hint="eastAsia"/>
          <w:color w:val="000000"/>
          <w:highlight w:val="none"/>
        </w:rPr>
      </w:pPr>
    </w:p>
    <w:p w14:paraId="366B106E">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无重大违法记录声明书</w:t>
      </w:r>
    </w:p>
    <w:p w14:paraId="2CBEEBC2">
      <w:pPr>
        <w:pStyle w:val="195"/>
        <w:spacing w:line="360" w:lineRule="auto"/>
        <w:rPr>
          <w:rFonts w:hint="eastAsia" w:ascii="仿宋_GB2312" w:eastAsia="仿宋_GB2312"/>
          <w:i w:val="0"/>
          <w:iCs/>
          <w:color w:val="auto"/>
          <w:spacing w:val="6"/>
          <w:sz w:val="24"/>
          <w:highlight w:val="none"/>
        </w:rPr>
      </w:pPr>
      <w:r>
        <w:rPr>
          <w:rFonts w:hint="eastAsia" w:ascii="仿宋_GB2312" w:eastAsia="仿宋_GB2312"/>
          <w:i w:val="0"/>
          <w:iCs/>
          <w:color w:val="auto"/>
          <w:spacing w:val="6"/>
          <w:sz w:val="24"/>
          <w:szCs w:val="20"/>
          <w:highlight w:val="none"/>
          <w:u w:val="single"/>
        </w:rPr>
        <w:t>（采购人</w:t>
      </w:r>
      <w:r>
        <w:rPr>
          <w:rFonts w:ascii="仿宋_GB2312" w:eastAsia="仿宋_GB2312"/>
          <w:i w:val="0"/>
          <w:iCs/>
          <w:color w:val="auto"/>
          <w:spacing w:val="6"/>
          <w:sz w:val="24"/>
          <w:szCs w:val="20"/>
          <w:highlight w:val="none"/>
          <w:u w:val="single"/>
        </w:rPr>
        <w:t>名称</w:t>
      </w:r>
      <w:r>
        <w:rPr>
          <w:rFonts w:hint="eastAsia" w:ascii="仿宋_GB2312" w:eastAsia="仿宋_GB2312"/>
          <w:i w:val="0"/>
          <w:iCs/>
          <w:color w:val="auto"/>
          <w:spacing w:val="6"/>
          <w:sz w:val="24"/>
          <w:szCs w:val="20"/>
          <w:highlight w:val="none"/>
          <w:u w:val="single"/>
        </w:rPr>
        <w:t>）</w:t>
      </w:r>
      <w:r>
        <w:rPr>
          <w:rFonts w:hint="eastAsia" w:ascii="仿宋_GB2312" w:eastAsia="仿宋_GB2312"/>
          <w:i w:val="0"/>
          <w:iCs/>
          <w:color w:val="auto"/>
          <w:spacing w:val="6"/>
          <w:sz w:val="24"/>
          <w:highlight w:val="none"/>
        </w:rPr>
        <w:t>：</w:t>
      </w:r>
    </w:p>
    <w:p w14:paraId="50DA9E02">
      <w:pPr>
        <w:pStyle w:val="195"/>
        <w:spacing w:line="360" w:lineRule="auto"/>
        <w:ind w:firstLine="504" w:firstLineChars="200"/>
        <w:rPr>
          <w:rFonts w:ascii="仿宋_GB2312" w:eastAsia="仿宋_GB2312"/>
          <w:spacing w:val="6"/>
          <w:sz w:val="24"/>
          <w:highlight w:val="none"/>
        </w:rPr>
      </w:pPr>
      <w:r>
        <w:rPr>
          <w:rFonts w:hint="eastAsia" w:ascii="仿宋_GB2312" w:eastAsia="仿宋_GB2312"/>
          <w:i w:val="0"/>
          <w:iCs/>
          <w:color w:val="auto"/>
          <w:spacing w:val="6"/>
          <w:sz w:val="24"/>
          <w:highlight w:val="none"/>
        </w:rPr>
        <w:t>我方参与的</w:t>
      </w:r>
      <w:r>
        <w:rPr>
          <w:rFonts w:hint="eastAsia" w:ascii="仿宋_GB2312" w:eastAsia="仿宋_GB2312"/>
          <w:i w:val="0"/>
          <w:iCs/>
          <w:color w:val="auto"/>
          <w:spacing w:val="6"/>
          <w:sz w:val="24"/>
          <w:highlight w:val="none"/>
          <w:u w:val="single"/>
        </w:rPr>
        <w:t xml:space="preserve">  </w:t>
      </w:r>
      <w:r>
        <w:rPr>
          <w:rFonts w:hint="eastAsia" w:ascii="仿宋_GB2312" w:eastAsia="仿宋_GB2312"/>
          <w:i w:val="0"/>
          <w:iCs/>
          <w:color w:val="auto"/>
          <w:spacing w:val="6"/>
          <w:sz w:val="24"/>
          <w:szCs w:val="20"/>
          <w:highlight w:val="none"/>
          <w:u w:val="single"/>
          <w:lang w:eastAsia="zh-CN"/>
        </w:rPr>
        <w:t>2025年采茶工雇主责任险采购</w:t>
      </w:r>
      <w:r>
        <w:rPr>
          <w:rFonts w:hint="eastAsia" w:ascii="仿宋_GB2312" w:eastAsia="仿宋_GB2312"/>
          <w:i w:val="0"/>
          <w:iCs/>
          <w:color w:val="auto"/>
          <w:spacing w:val="6"/>
          <w:sz w:val="24"/>
          <w:szCs w:val="20"/>
          <w:highlight w:val="none"/>
          <w:u w:val="single"/>
        </w:rPr>
        <w:t>（项目编号）（标项）</w:t>
      </w:r>
      <w:r>
        <w:rPr>
          <w:rFonts w:hint="eastAsia" w:ascii="仿宋_GB2312" w:eastAsia="仿宋_GB2312"/>
          <w:i w:val="0"/>
          <w:iCs/>
          <w:color w:val="auto"/>
          <w:spacing w:val="6"/>
          <w:sz w:val="24"/>
          <w:highlight w:val="none"/>
          <w:u w:val="single"/>
        </w:rPr>
        <w:t xml:space="preserve"> </w:t>
      </w:r>
      <w:r>
        <w:rPr>
          <w:rFonts w:hint="eastAsia" w:ascii="仿宋_GB2312" w:eastAsia="仿宋_GB2312"/>
          <w:i w:val="0"/>
          <w:iCs/>
          <w:color w:val="auto"/>
          <w:spacing w:val="6"/>
          <w:sz w:val="24"/>
          <w:highlight w:val="none"/>
        </w:rPr>
        <w:t>的响应活动，我</w:t>
      </w:r>
      <w:r>
        <w:rPr>
          <w:rFonts w:hint="eastAsia" w:ascii="仿宋_GB2312" w:eastAsia="仿宋_GB2312"/>
          <w:spacing w:val="6"/>
          <w:sz w:val="24"/>
          <w:highlight w:val="none"/>
        </w:rPr>
        <w:t>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14:paraId="64C38C98">
      <w:pPr>
        <w:pStyle w:val="195"/>
        <w:spacing w:line="360" w:lineRule="auto"/>
        <w:ind w:firstLine="504" w:firstLineChars="200"/>
        <w:rPr>
          <w:rFonts w:ascii="仿宋_GB2312" w:eastAsia="仿宋_GB2312"/>
          <w:spacing w:val="6"/>
          <w:sz w:val="24"/>
          <w:highlight w:val="none"/>
        </w:rPr>
      </w:pPr>
      <w:r>
        <w:rPr>
          <w:rFonts w:hint="eastAsia" w:ascii="仿宋_GB2312" w:eastAsia="仿宋_GB2312"/>
          <w:spacing w:val="6"/>
          <w:sz w:val="24"/>
          <w:highlight w:val="none"/>
        </w:rPr>
        <w:t>特此声明。</w:t>
      </w:r>
      <w:bookmarkStart w:id="480" w:name="_Toc531359051"/>
      <w:bookmarkStart w:id="481" w:name="_Toc523398458"/>
      <w:bookmarkStart w:id="482" w:name="_Toc500333505"/>
    </w:p>
    <w:p w14:paraId="78DC1715">
      <w:pPr>
        <w:pStyle w:val="195"/>
        <w:spacing w:line="360" w:lineRule="auto"/>
        <w:rPr>
          <w:rFonts w:hint="eastAsia" w:ascii="仿宋_GB2312" w:eastAsia="仿宋_GB2312"/>
          <w:color w:val="000000"/>
          <w:spacing w:val="6"/>
          <w:sz w:val="24"/>
          <w:highlight w:val="none"/>
        </w:rPr>
      </w:pPr>
    </w:p>
    <w:p w14:paraId="5D1A2113">
      <w:pPr>
        <w:pStyle w:val="195"/>
        <w:spacing w:line="360" w:lineRule="auto"/>
        <w:ind w:right="140"/>
        <w:jc w:val="left"/>
        <w:rPr>
          <w:rFonts w:ascii="仿宋_GB2312" w:hAnsi="Courier New" w:eastAsia="仿宋_GB2312"/>
          <w:color w:val="000000"/>
          <w:spacing w:val="20"/>
          <w:sz w:val="24"/>
          <w:szCs w:val="21"/>
          <w:highlight w:val="none"/>
        </w:rPr>
      </w:pPr>
    </w:p>
    <w:p w14:paraId="08CDF005">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28C9A1E0">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0C9B9043">
      <w:pPr>
        <w:pStyle w:val="4"/>
        <w:spacing w:before="0" w:after="0"/>
        <w:ind w:firstLine="0" w:firstLineChars="0"/>
        <w:rPr>
          <w:rFonts w:hAnsi="宋体"/>
          <w:color w:val="000000"/>
          <w:sz w:val="24"/>
          <w:szCs w:val="24"/>
          <w:highlight w:val="none"/>
        </w:rPr>
      </w:pPr>
      <w:bookmarkStart w:id="483" w:name="_Toc531359052"/>
      <w:bookmarkStart w:id="484" w:name="_Toc3918"/>
      <w:r>
        <w:rPr>
          <w:rFonts w:hAnsi="宋体"/>
          <w:color w:val="000000"/>
          <w:sz w:val="24"/>
          <w:szCs w:val="24"/>
          <w:highlight w:val="none"/>
        </w:rPr>
        <w:t>1.</w:t>
      </w:r>
      <w:r>
        <w:rPr>
          <w:rFonts w:hint="eastAsia" w:hAnsi="宋体"/>
          <w:color w:val="000000"/>
          <w:sz w:val="24"/>
          <w:szCs w:val="24"/>
          <w:highlight w:val="none"/>
          <w:lang w:val="en-US" w:eastAsia="zh-CN"/>
        </w:rPr>
        <w:t>9</w:t>
      </w:r>
      <w:r>
        <w:rPr>
          <w:rFonts w:hAnsi="宋体"/>
          <w:color w:val="000000"/>
          <w:sz w:val="24"/>
          <w:szCs w:val="24"/>
          <w:highlight w:val="none"/>
        </w:rPr>
        <w:t xml:space="preserve">    </w:t>
      </w:r>
      <w:bookmarkEnd w:id="483"/>
      <w:r>
        <w:rPr>
          <w:rFonts w:hint="eastAsia" w:hAnsi="宋体"/>
          <w:color w:val="000000"/>
          <w:sz w:val="24"/>
          <w:szCs w:val="24"/>
          <w:highlight w:val="none"/>
        </w:rPr>
        <w:t>特定</w:t>
      </w:r>
      <w:r>
        <w:rPr>
          <w:rFonts w:hAnsi="宋体"/>
          <w:color w:val="000000"/>
          <w:sz w:val="24"/>
          <w:szCs w:val="24"/>
          <w:highlight w:val="none"/>
        </w:rPr>
        <w:t>资格条</w:t>
      </w:r>
      <w:r>
        <w:rPr>
          <w:rFonts w:hint="eastAsia" w:hAnsi="宋体"/>
          <w:color w:val="000000"/>
          <w:sz w:val="24"/>
          <w:szCs w:val="24"/>
          <w:highlight w:val="none"/>
        </w:rPr>
        <w:t>件</w:t>
      </w:r>
      <w:r>
        <w:rPr>
          <w:rFonts w:hAnsi="宋体"/>
          <w:color w:val="000000"/>
          <w:sz w:val="24"/>
          <w:szCs w:val="24"/>
          <w:highlight w:val="none"/>
        </w:rPr>
        <w:t>证明</w:t>
      </w:r>
      <w:r>
        <w:rPr>
          <w:rFonts w:hint="eastAsia" w:hAnsi="宋体"/>
          <w:color w:val="000000"/>
          <w:sz w:val="24"/>
          <w:szCs w:val="24"/>
          <w:highlight w:val="none"/>
        </w:rPr>
        <w:t>材料附件（若有）</w:t>
      </w:r>
      <w:bookmarkEnd w:id="484"/>
    </w:p>
    <w:p w14:paraId="25573E23">
      <w:pPr>
        <w:pStyle w:val="13"/>
        <w:spacing w:line="360" w:lineRule="auto"/>
        <w:ind w:firstLine="0"/>
        <w:jc w:val="left"/>
        <w:rPr>
          <w:rFonts w:hint="eastAsia"/>
          <w:color w:val="000000"/>
          <w:highlight w:val="none"/>
        </w:rPr>
      </w:pPr>
    </w:p>
    <w:p w14:paraId="02F723B4">
      <w:pPr>
        <w:pStyle w:val="13"/>
        <w:spacing w:line="360" w:lineRule="auto"/>
        <w:ind w:firstLine="0"/>
        <w:jc w:val="center"/>
        <w:rPr>
          <w:rFonts w:hint="eastAsia" w:ascii="仿宋_GB2312" w:hAnsi="Courier New" w:eastAsia="仿宋_GB2312"/>
          <w:sz w:val="24"/>
          <w:szCs w:val="21"/>
          <w:highlight w:val="none"/>
          <w:u w:val="single"/>
        </w:rPr>
        <w:sectPr>
          <w:pgSz w:w="11906" w:h="16838"/>
          <w:pgMar w:top="1418" w:right="1418" w:bottom="1418" w:left="1418" w:header="851" w:footer="851" w:gutter="0"/>
          <w:pgNumType w:fmt="decimal"/>
          <w:cols w:space="720" w:num="1"/>
          <w:docGrid w:linePitch="312" w:charSpace="0"/>
        </w:sectPr>
      </w:pPr>
      <w:r>
        <w:rPr>
          <w:rFonts w:hint="eastAsia" w:ascii="仿宋_GB2312" w:eastAsia="仿宋_GB2312"/>
          <w:color w:val="000000"/>
          <w:sz w:val="24"/>
          <w:szCs w:val="24"/>
          <w:highlight w:val="none"/>
        </w:rPr>
        <w:t>（</w:t>
      </w:r>
      <w:r>
        <w:rPr>
          <w:rFonts w:hint="eastAsia" w:ascii="仿宋_GB2312" w:eastAsia="仿宋_GB2312"/>
          <w:color w:val="000000"/>
          <w:sz w:val="24"/>
          <w:highlight w:val="none"/>
        </w:rPr>
        <w:t>格式自行设计</w:t>
      </w:r>
      <w:r>
        <w:rPr>
          <w:rFonts w:hint="eastAsia" w:ascii="仿宋_GB2312" w:eastAsia="仿宋_GB2312"/>
          <w:color w:val="000000"/>
          <w:sz w:val="24"/>
          <w:szCs w:val="24"/>
          <w:highlight w:val="none"/>
        </w:rPr>
        <w:t>）</w:t>
      </w:r>
    </w:p>
    <w:bookmarkEnd w:id="480"/>
    <w:bookmarkEnd w:id="481"/>
    <w:bookmarkEnd w:id="482"/>
    <w:p w14:paraId="79D0EE0B">
      <w:pPr>
        <w:pStyle w:val="4"/>
        <w:spacing w:before="0" w:after="0"/>
        <w:ind w:firstLine="0" w:firstLineChars="0"/>
        <w:rPr>
          <w:rFonts w:hAnsi="宋体"/>
          <w:sz w:val="24"/>
          <w:szCs w:val="24"/>
          <w:highlight w:val="none"/>
        </w:rPr>
      </w:pPr>
      <w:bookmarkStart w:id="485" w:name="_Toc96337841"/>
      <w:bookmarkStart w:id="486" w:name="_Toc16661"/>
      <w:bookmarkStart w:id="487" w:name="_Toc531359053"/>
      <w:r>
        <w:rPr>
          <w:rFonts w:hAnsi="宋体"/>
          <w:sz w:val="24"/>
          <w:szCs w:val="24"/>
          <w:highlight w:val="none"/>
        </w:rPr>
        <w:t>1.</w:t>
      </w:r>
      <w:r>
        <w:rPr>
          <w:rFonts w:hint="eastAsia" w:hAnsi="宋体"/>
          <w:sz w:val="24"/>
          <w:szCs w:val="24"/>
          <w:highlight w:val="none"/>
          <w:lang w:val="en-US" w:eastAsia="zh-CN"/>
        </w:rPr>
        <w:t>10</w:t>
      </w:r>
      <w:r>
        <w:rPr>
          <w:rFonts w:hAnsi="宋体"/>
          <w:sz w:val="24"/>
          <w:szCs w:val="24"/>
          <w:highlight w:val="none"/>
        </w:rPr>
        <w:t xml:space="preserve">  其他</w:t>
      </w:r>
      <w:bookmarkEnd w:id="485"/>
      <w:bookmarkEnd w:id="486"/>
      <w:bookmarkEnd w:id="487"/>
    </w:p>
    <w:p w14:paraId="7142636C">
      <w:pPr>
        <w:pStyle w:val="13"/>
        <w:spacing w:line="360" w:lineRule="auto"/>
        <w:ind w:firstLine="0"/>
        <w:rPr>
          <w:rFonts w:hint="eastAsia"/>
          <w:highlight w:val="none"/>
        </w:rPr>
      </w:pPr>
    </w:p>
    <w:p w14:paraId="24B60210">
      <w:pPr>
        <w:pStyle w:val="194"/>
        <w:spacing w:line="360" w:lineRule="auto"/>
        <w:jc w:val="center"/>
        <w:rPr>
          <w:rFonts w:hint="eastAsia" w:ascii="仿宋_GB2312" w:eastAsia="仿宋_GB2312"/>
          <w:sz w:val="24"/>
          <w:szCs w:val="24"/>
          <w:highlight w:val="none"/>
        </w:rPr>
      </w:pPr>
      <w:r>
        <w:rPr>
          <w:rFonts w:hint="eastAsia" w:ascii="仿宋_GB2312" w:eastAsia="仿宋_GB2312"/>
          <w:sz w:val="24"/>
          <w:szCs w:val="24"/>
          <w:highlight w:val="none"/>
        </w:rPr>
        <w:t>（</w:t>
      </w:r>
      <w:r>
        <w:rPr>
          <w:rFonts w:hint="eastAsia" w:ascii="仿宋_GB2312" w:eastAsia="仿宋_GB2312"/>
          <w:sz w:val="24"/>
          <w:highlight w:val="none"/>
        </w:rPr>
        <w:t>格式自行设计</w:t>
      </w:r>
      <w:r>
        <w:rPr>
          <w:rFonts w:hint="eastAsia" w:ascii="仿宋_GB2312" w:eastAsia="仿宋_GB2312"/>
          <w:sz w:val="24"/>
          <w:szCs w:val="24"/>
          <w:highlight w:val="none"/>
        </w:rPr>
        <w:t>）</w:t>
      </w:r>
    </w:p>
    <w:p w14:paraId="14211F09">
      <w:pPr>
        <w:pStyle w:val="195"/>
        <w:spacing w:line="360" w:lineRule="auto"/>
        <w:rPr>
          <w:rFonts w:hint="eastAsia" w:ascii="仿宋_GB2312" w:eastAsia="仿宋_GB2312"/>
          <w:spacing w:val="6"/>
          <w:sz w:val="24"/>
          <w:highlight w:val="none"/>
        </w:rPr>
      </w:pPr>
    </w:p>
    <w:p w14:paraId="76E1F4C1">
      <w:pPr>
        <w:pStyle w:val="195"/>
        <w:spacing w:line="360" w:lineRule="auto"/>
        <w:jc w:val="center"/>
        <w:rPr>
          <w:rFonts w:ascii="仿宋_GB2312" w:eastAsia="仿宋_GB2312"/>
          <w:spacing w:val="6"/>
          <w:sz w:val="24"/>
          <w:highlight w:val="none"/>
        </w:rPr>
      </w:pPr>
      <w:r>
        <w:rPr>
          <w:rFonts w:hint="eastAsia" w:ascii="仿宋_GB2312" w:eastAsia="仿宋_GB2312"/>
          <w:spacing w:val="6"/>
          <w:sz w:val="24"/>
          <w:highlight w:val="none"/>
        </w:rPr>
        <w:t>（投标人认为有利于其本次投标的其它资格</w:t>
      </w:r>
      <w:r>
        <w:rPr>
          <w:rFonts w:ascii="仿宋_GB2312" w:eastAsia="仿宋_GB2312"/>
          <w:spacing w:val="6"/>
          <w:sz w:val="24"/>
          <w:highlight w:val="none"/>
        </w:rPr>
        <w:t>证明材料</w:t>
      </w:r>
      <w:r>
        <w:rPr>
          <w:rFonts w:hint="eastAsia" w:ascii="仿宋_GB2312" w:eastAsia="仿宋_GB2312"/>
          <w:spacing w:val="6"/>
          <w:sz w:val="24"/>
          <w:highlight w:val="none"/>
        </w:rPr>
        <w:t>等。）</w:t>
      </w:r>
    </w:p>
    <w:p w14:paraId="388028F3">
      <w:pPr>
        <w:pStyle w:val="195"/>
        <w:spacing w:line="360" w:lineRule="auto"/>
        <w:jc w:val="left"/>
        <w:rPr>
          <w:rFonts w:hint="eastAsia" w:ascii="仿宋_GB2312" w:eastAsia="仿宋_GB2312"/>
          <w:spacing w:val="6"/>
          <w:sz w:val="24"/>
          <w:highlight w:val="none"/>
        </w:rPr>
      </w:pPr>
    </w:p>
    <w:p w14:paraId="7709ECB0">
      <w:pPr>
        <w:pStyle w:val="13"/>
        <w:rPr>
          <w:rFonts w:hint="eastAsia"/>
          <w:color w:val="000000"/>
          <w:highlight w:val="none"/>
        </w:rPr>
        <w:sectPr>
          <w:pgSz w:w="11906" w:h="16838"/>
          <w:pgMar w:top="1418" w:right="1418" w:bottom="1418" w:left="1418" w:header="851" w:footer="851" w:gutter="0"/>
          <w:pgNumType w:fmt="decimal"/>
          <w:cols w:space="720" w:num="1"/>
          <w:docGrid w:linePitch="312" w:charSpace="0"/>
        </w:sectPr>
      </w:pPr>
    </w:p>
    <w:p w14:paraId="1BE7EBF1">
      <w:pPr>
        <w:pStyle w:val="38"/>
        <w:spacing w:beforeLines="100" w:after="240" w:afterLines="100"/>
        <w:outlineLvl w:val="1"/>
        <w:rPr>
          <w:rFonts w:hint="eastAsia" w:ascii="仿宋_GB2312" w:eastAsia="仿宋_GB2312"/>
          <w:color w:val="000000"/>
          <w:sz w:val="44"/>
          <w:szCs w:val="44"/>
          <w:highlight w:val="none"/>
        </w:rPr>
      </w:pPr>
      <w:bookmarkStart w:id="488" w:name="_Toc530551883"/>
      <w:bookmarkStart w:id="489" w:name="_Toc531359054"/>
      <w:bookmarkStart w:id="490" w:name="_Toc493956058"/>
      <w:bookmarkStart w:id="491" w:name="_Toc15022"/>
      <w:r>
        <w:rPr>
          <w:rFonts w:hint="eastAsia" w:ascii="仿宋_GB2312" w:eastAsia="仿宋_GB2312"/>
          <w:color w:val="000000"/>
          <w:sz w:val="44"/>
          <w:szCs w:val="44"/>
          <w:highlight w:val="none"/>
        </w:rPr>
        <w:t xml:space="preserve">二 </w:t>
      </w:r>
      <w:r>
        <w:rPr>
          <w:rFonts w:ascii="仿宋_GB2312" w:eastAsia="仿宋_GB2312"/>
          <w:color w:val="000000"/>
          <w:sz w:val="44"/>
          <w:szCs w:val="44"/>
          <w:highlight w:val="none"/>
        </w:rPr>
        <w:t xml:space="preserve"> </w:t>
      </w:r>
      <w:r>
        <w:rPr>
          <w:rFonts w:hint="eastAsia" w:ascii="仿宋_GB2312" w:eastAsia="仿宋_GB2312"/>
          <w:color w:val="000000"/>
          <w:sz w:val="44"/>
          <w:szCs w:val="44"/>
          <w:highlight w:val="none"/>
        </w:rPr>
        <w:t>资信商务及技术文</w:t>
      </w:r>
      <w:r>
        <w:rPr>
          <w:rFonts w:ascii="仿宋_GB2312" w:eastAsia="仿宋_GB2312"/>
          <w:color w:val="000000"/>
          <w:sz w:val="44"/>
          <w:szCs w:val="44"/>
          <w:highlight w:val="none"/>
        </w:rPr>
        <w:t>件</w:t>
      </w:r>
      <w:r>
        <w:rPr>
          <w:rFonts w:hint="eastAsia" w:ascii="仿宋_GB2312" w:eastAsia="仿宋_GB2312"/>
          <w:color w:val="000000"/>
          <w:sz w:val="44"/>
          <w:szCs w:val="44"/>
          <w:highlight w:val="none"/>
        </w:rPr>
        <w:t>格式</w:t>
      </w:r>
      <w:bookmarkEnd w:id="488"/>
      <w:bookmarkEnd w:id="489"/>
      <w:bookmarkEnd w:id="490"/>
      <w:bookmarkEnd w:id="491"/>
    </w:p>
    <w:p w14:paraId="28DD5DAA">
      <w:pPr>
        <w:pStyle w:val="178"/>
        <w:spacing w:line="360" w:lineRule="auto"/>
        <w:jc w:val="center"/>
        <w:rPr>
          <w:rFonts w:ascii="仿宋_GB2312" w:eastAsia="仿宋_GB2312"/>
          <w:color w:val="0000FF"/>
          <w:sz w:val="28"/>
          <w:szCs w:val="28"/>
          <w:highlight w:val="none"/>
        </w:rPr>
      </w:pPr>
      <w:bookmarkStart w:id="492" w:name="_Toc531359055"/>
      <w:bookmarkStart w:id="493" w:name="_Toc530551884"/>
      <w:bookmarkStart w:id="494" w:name="_Toc493956059"/>
      <w:r>
        <w:rPr>
          <w:rFonts w:hint="eastAsia" w:ascii="仿宋_GB2312" w:eastAsia="仿宋_GB2312"/>
          <w:color w:val="0000FF"/>
          <w:sz w:val="28"/>
          <w:szCs w:val="28"/>
          <w:highlight w:val="none"/>
        </w:rPr>
        <w:t>（根据</w:t>
      </w:r>
      <w:r>
        <w:rPr>
          <w:rFonts w:ascii="仿宋_GB2312" w:eastAsia="仿宋_GB2312"/>
          <w:color w:val="0000FF"/>
          <w:sz w:val="28"/>
          <w:szCs w:val="28"/>
          <w:highlight w:val="none"/>
        </w:rPr>
        <w:t>具体实施项目调整</w:t>
      </w:r>
      <w:r>
        <w:rPr>
          <w:rFonts w:hint="eastAsia" w:ascii="仿宋_GB2312" w:eastAsia="仿宋_GB2312"/>
          <w:color w:val="0000FF"/>
          <w:sz w:val="28"/>
          <w:szCs w:val="28"/>
          <w:highlight w:val="none"/>
        </w:rPr>
        <w:t>相关</w:t>
      </w:r>
      <w:r>
        <w:rPr>
          <w:rFonts w:ascii="仿宋_GB2312" w:eastAsia="仿宋_GB2312"/>
          <w:color w:val="0000FF"/>
          <w:sz w:val="28"/>
          <w:szCs w:val="28"/>
          <w:highlight w:val="none"/>
        </w:rPr>
        <w:t>格式</w:t>
      </w:r>
      <w:r>
        <w:rPr>
          <w:rFonts w:hint="eastAsia" w:ascii="仿宋_GB2312" w:eastAsia="仿宋_GB2312"/>
          <w:color w:val="0000FF"/>
          <w:sz w:val="28"/>
          <w:szCs w:val="28"/>
          <w:highlight w:val="none"/>
        </w:rPr>
        <w:t>）</w:t>
      </w:r>
    </w:p>
    <w:p w14:paraId="09C2008F">
      <w:pPr>
        <w:pStyle w:val="178"/>
        <w:spacing w:line="360" w:lineRule="auto"/>
        <w:jc w:val="left"/>
        <w:rPr>
          <w:rFonts w:hint="eastAsia" w:ascii="仿宋_GB2312" w:hAnsi="Baskerville Old Face" w:eastAsia="仿宋_GB2312"/>
          <w:color w:val="0000FF"/>
          <w:sz w:val="24"/>
          <w:szCs w:val="24"/>
          <w:highlight w:val="none"/>
        </w:rPr>
      </w:pPr>
    </w:p>
    <w:bookmarkEnd w:id="492"/>
    <w:p w14:paraId="3D797B86">
      <w:pPr>
        <w:pStyle w:val="4"/>
        <w:spacing w:before="0" w:after="0"/>
        <w:ind w:firstLine="0" w:firstLineChars="0"/>
        <w:jc w:val="left"/>
        <w:rPr>
          <w:rFonts w:hAnsi="宋体"/>
          <w:color w:val="000000"/>
          <w:sz w:val="24"/>
          <w:szCs w:val="24"/>
          <w:highlight w:val="none"/>
        </w:rPr>
      </w:pPr>
      <w:bookmarkStart w:id="495" w:name="_Toc531359056"/>
      <w:bookmarkStart w:id="496" w:name="_Toc23494"/>
      <w:r>
        <w:rPr>
          <w:rFonts w:hAnsi="宋体"/>
          <w:color w:val="000000"/>
          <w:sz w:val="24"/>
          <w:szCs w:val="24"/>
          <w:highlight w:val="none"/>
        </w:rPr>
        <w:t xml:space="preserve">2.1    </w:t>
      </w:r>
      <w:r>
        <w:rPr>
          <w:rFonts w:hint="eastAsia" w:hAnsi="宋体"/>
          <w:color w:val="000000"/>
          <w:sz w:val="24"/>
          <w:szCs w:val="24"/>
          <w:highlight w:val="none"/>
        </w:rPr>
        <w:t>资信及商务文件封面</w:t>
      </w:r>
      <w:bookmarkEnd w:id="495"/>
      <w:r>
        <w:rPr>
          <w:rFonts w:hint="eastAsia" w:hAnsi="宋体"/>
          <w:color w:val="000000"/>
          <w:sz w:val="24"/>
          <w:szCs w:val="24"/>
          <w:highlight w:val="none"/>
        </w:rPr>
        <w:t>格式</w:t>
      </w:r>
      <w:bookmarkEnd w:id="496"/>
    </w:p>
    <w:p w14:paraId="290872FA">
      <w:pPr>
        <w:pStyle w:val="13"/>
        <w:ind w:firstLine="0"/>
        <w:rPr>
          <w:rFonts w:hint="eastAsia"/>
          <w:highlight w:val="none"/>
        </w:rPr>
      </w:pPr>
    </w:p>
    <w:p w14:paraId="3DAD0734">
      <w:pPr>
        <w:pStyle w:val="13"/>
        <w:spacing w:line="360" w:lineRule="auto"/>
        <w:ind w:firstLine="0"/>
        <w:jc w:val="center"/>
        <w:rPr>
          <w:rFonts w:ascii="宋体" w:hAnsi="宋体"/>
          <w:bCs/>
          <w:color w:val="000000"/>
          <w:sz w:val="24"/>
          <w:highlight w:val="none"/>
        </w:rPr>
      </w:pPr>
      <w:r>
        <w:rPr>
          <w:rFonts w:hint="eastAsia" w:ascii="仿宋_GB2312" w:hAnsi="宋体" w:eastAsia="仿宋_GB2312"/>
          <w:b/>
          <w:color w:val="000000"/>
          <w:sz w:val="32"/>
          <w:szCs w:val="32"/>
          <w:highlight w:val="none"/>
        </w:rPr>
        <w:t>磋商响应文件</w:t>
      </w:r>
    </w:p>
    <w:tbl>
      <w:tblPr>
        <w:tblStyle w:val="42"/>
        <w:tblW w:w="0" w:type="auto"/>
        <w:jc w:val="center"/>
        <w:tblLayout w:type="autofit"/>
        <w:tblCellMar>
          <w:top w:w="0" w:type="dxa"/>
          <w:left w:w="108" w:type="dxa"/>
          <w:bottom w:w="0" w:type="dxa"/>
          <w:right w:w="108" w:type="dxa"/>
        </w:tblCellMar>
      </w:tblPr>
      <w:tblGrid>
        <w:gridCol w:w="2518"/>
        <w:gridCol w:w="4536"/>
      </w:tblGrid>
      <w:tr w14:paraId="41ADE5ED">
        <w:trPr>
          <w:trHeight w:val="397" w:hRule="atLeast"/>
          <w:jc w:val="center"/>
        </w:trPr>
        <w:tc>
          <w:tcPr>
            <w:tcW w:w="2518" w:type="dxa"/>
            <w:noWrap w:val="0"/>
            <w:vAlign w:val="center"/>
          </w:tcPr>
          <w:p w14:paraId="702153D6">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磋商响应文件名称：</w:t>
            </w:r>
          </w:p>
        </w:tc>
        <w:tc>
          <w:tcPr>
            <w:tcW w:w="4536" w:type="dxa"/>
            <w:noWrap w:val="0"/>
            <w:vAlign w:val="center"/>
          </w:tcPr>
          <w:p w14:paraId="41DA3245">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资信商务及技术文件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175CBEA9">
        <w:tblPrEx>
          <w:tblCellMar>
            <w:top w:w="0" w:type="dxa"/>
            <w:left w:w="108" w:type="dxa"/>
            <w:bottom w:w="0" w:type="dxa"/>
            <w:right w:w="108" w:type="dxa"/>
          </w:tblCellMar>
        </w:tblPrEx>
        <w:trPr>
          <w:trHeight w:val="397" w:hRule="atLeast"/>
          <w:jc w:val="center"/>
        </w:trPr>
        <w:tc>
          <w:tcPr>
            <w:tcW w:w="2518" w:type="dxa"/>
            <w:noWrap w:val="0"/>
            <w:vAlign w:val="center"/>
          </w:tcPr>
          <w:p w14:paraId="19142B71">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编 号：</w:t>
            </w:r>
          </w:p>
        </w:tc>
        <w:tc>
          <w:tcPr>
            <w:tcW w:w="4536" w:type="dxa"/>
            <w:noWrap w:val="0"/>
            <w:vAlign w:val="center"/>
          </w:tcPr>
          <w:p w14:paraId="42F27D47">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006C635E">
        <w:tblPrEx>
          <w:tblCellMar>
            <w:top w:w="0" w:type="dxa"/>
            <w:left w:w="108" w:type="dxa"/>
            <w:bottom w:w="0" w:type="dxa"/>
            <w:right w:w="108" w:type="dxa"/>
          </w:tblCellMar>
        </w:tblPrEx>
        <w:trPr>
          <w:trHeight w:val="397" w:hRule="atLeast"/>
          <w:jc w:val="center"/>
        </w:trPr>
        <w:tc>
          <w:tcPr>
            <w:tcW w:w="2518" w:type="dxa"/>
            <w:noWrap w:val="0"/>
            <w:vAlign w:val="center"/>
          </w:tcPr>
          <w:p w14:paraId="6781D9E2">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名 称：</w:t>
            </w:r>
          </w:p>
        </w:tc>
        <w:tc>
          <w:tcPr>
            <w:tcW w:w="4536" w:type="dxa"/>
            <w:noWrap w:val="0"/>
            <w:vAlign w:val="center"/>
          </w:tcPr>
          <w:p w14:paraId="3A4CC591">
            <w:pPr>
              <w:jc w:val="left"/>
              <w:rPr>
                <w:rFonts w:hint="eastAsia" w:ascii="仿宋_GB2312" w:eastAsia="仿宋_GB2312"/>
                <w:color w:val="000000"/>
                <w:sz w:val="24"/>
                <w:szCs w:val="24"/>
                <w:highlight w:val="none"/>
              </w:rPr>
            </w:pP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59D2C44F">
        <w:tblPrEx>
          <w:tblCellMar>
            <w:top w:w="0" w:type="dxa"/>
            <w:left w:w="108" w:type="dxa"/>
            <w:bottom w:w="0" w:type="dxa"/>
            <w:right w:w="108" w:type="dxa"/>
          </w:tblCellMar>
        </w:tblPrEx>
        <w:trPr>
          <w:trHeight w:val="397" w:hRule="atLeast"/>
          <w:jc w:val="center"/>
        </w:trPr>
        <w:tc>
          <w:tcPr>
            <w:tcW w:w="2518" w:type="dxa"/>
            <w:noWrap w:val="0"/>
            <w:vAlign w:val="center"/>
          </w:tcPr>
          <w:p w14:paraId="6A731CA3">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 xml:space="preserve">标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 xml:space="preserve"> 项：</w:t>
            </w:r>
          </w:p>
        </w:tc>
        <w:tc>
          <w:tcPr>
            <w:tcW w:w="4536" w:type="dxa"/>
            <w:noWrap w:val="0"/>
            <w:vAlign w:val="center"/>
          </w:tcPr>
          <w:p w14:paraId="045D7A68">
            <w:pPr>
              <w:jc w:val="left"/>
              <w:rPr>
                <w:rFonts w:hint="eastAsia" w:ascii="仿宋_GB2312" w:hAnsi="宋体" w:eastAsia="仿宋_GB2312"/>
                <w:color w:val="000000"/>
                <w:sz w:val="24"/>
                <w:szCs w:val="24"/>
                <w:highlight w:val="none"/>
                <w:u w:val="single"/>
              </w:rPr>
            </w:pPr>
            <w:r>
              <w:rPr>
                <w:rFonts w:hint="eastAsia" w:ascii="仿宋_GB2312" w:hAnsi="宋体" w:eastAsia="仿宋_GB2312"/>
                <w:color w:val="000000"/>
                <w:sz w:val="24"/>
                <w:szCs w:val="24"/>
                <w:highlight w:val="none"/>
                <w:u w:val="single"/>
              </w:rPr>
              <w:t xml:space="preserve">（若有）                            </w:t>
            </w:r>
          </w:p>
        </w:tc>
      </w:tr>
      <w:tr w14:paraId="0DA09E7C">
        <w:tblPrEx>
          <w:tblCellMar>
            <w:top w:w="0" w:type="dxa"/>
            <w:left w:w="108" w:type="dxa"/>
            <w:bottom w:w="0" w:type="dxa"/>
            <w:right w:w="108" w:type="dxa"/>
          </w:tblCellMar>
        </w:tblPrEx>
        <w:trPr>
          <w:trHeight w:val="397" w:hRule="atLeast"/>
          <w:jc w:val="center"/>
        </w:trPr>
        <w:tc>
          <w:tcPr>
            <w:tcW w:w="2518" w:type="dxa"/>
            <w:noWrap w:val="0"/>
            <w:vAlign w:val="center"/>
          </w:tcPr>
          <w:p w14:paraId="26414450">
            <w:pPr>
              <w:jc w:val="distribute"/>
              <w:rPr>
                <w:rFonts w:hint="eastAsia" w:ascii="仿宋_GB2312" w:eastAsia="仿宋_GB2312"/>
                <w:color w:val="000000"/>
                <w:sz w:val="24"/>
                <w:szCs w:val="24"/>
                <w:highlight w:val="none"/>
              </w:rPr>
            </w:pPr>
          </w:p>
        </w:tc>
        <w:tc>
          <w:tcPr>
            <w:tcW w:w="4536" w:type="dxa"/>
            <w:noWrap w:val="0"/>
            <w:vAlign w:val="center"/>
          </w:tcPr>
          <w:p w14:paraId="33B44823">
            <w:pPr>
              <w:jc w:val="left"/>
              <w:rPr>
                <w:rFonts w:hint="eastAsia" w:ascii="仿宋_GB2312" w:eastAsia="仿宋_GB2312"/>
                <w:color w:val="000000"/>
                <w:sz w:val="24"/>
                <w:szCs w:val="24"/>
                <w:highlight w:val="none"/>
              </w:rPr>
            </w:pPr>
          </w:p>
        </w:tc>
      </w:tr>
      <w:tr w14:paraId="2D678D39">
        <w:tblPrEx>
          <w:tblCellMar>
            <w:top w:w="0" w:type="dxa"/>
            <w:left w:w="108" w:type="dxa"/>
            <w:bottom w:w="0" w:type="dxa"/>
            <w:right w:w="108" w:type="dxa"/>
          </w:tblCellMar>
        </w:tblPrEx>
        <w:trPr>
          <w:trHeight w:val="397" w:hRule="atLeast"/>
          <w:jc w:val="center"/>
        </w:trPr>
        <w:tc>
          <w:tcPr>
            <w:tcW w:w="2518" w:type="dxa"/>
            <w:noWrap w:val="0"/>
            <w:vAlign w:val="center"/>
          </w:tcPr>
          <w:p w14:paraId="0B6AE854">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供应商全称（盖章）：</w:t>
            </w:r>
          </w:p>
        </w:tc>
        <w:tc>
          <w:tcPr>
            <w:tcW w:w="4536" w:type="dxa"/>
            <w:noWrap w:val="0"/>
            <w:vAlign w:val="center"/>
          </w:tcPr>
          <w:p w14:paraId="62A6EC56">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43524DC5">
        <w:tblPrEx>
          <w:tblCellMar>
            <w:top w:w="0" w:type="dxa"/>
            <w:left w:w="108" w:type="dxa"/>
            <w:bottom w:w="0" w:type="dxa"/>
            <w:right w:w="108" w:type="dxa"/>
          </w:tblCellMar>
        </w:tblPrEx>
        <w:trPr>
          <w:trHeight w:val="397" w:hRule="atLeast"/>
          <w:jc w:val="center"/>
        </w:trPr>
        <w:tc>
          <w:tcPr>
            <w:tcW w:w="2518" w:type="dxa"/>
            <w:noWrap w:val="0"/>
            <w:vAlign w:val="center"/>
          </w:tcPr>
          <w:p w14:paraId="39C46515">
            <w:pPr>
              <w:jc w:val="distribute"/>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供应商地址：</w:t>
            </w:r>
          </w:p>
        </w:tc>
        <w:tc>
          <w:tcPr>
            <w:tcW w:w="4536" w:type="dxa"/>
            <w:noWrap w:val="0"/>
            <w:vAlign w:val="center"/>
          </w:tcPr>
          <w:p w14:paraId="6086F820">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3B5E01C1">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0B26722E">
            <w:pPr>
              <w:jc w:val="left"/>
              <w:rPr>
                <w:rFonts w:hint="eastAsia" w:ascii="仿宋_GB2312" w:hAnsi="宋体" w:eastAsia="仿宋_GB2312"/>
                <w:color w:val="000000"/>
                <w:sz w:val="24"/>
                <w:szCs w:val="24"/>
                <w:highlight w:val="none"/>
                <w:u w:val="single"/>
              </w:rPr>
            </w:pPr>
          </w:p>
        </w:tc>
      </w:tr>
      <w:tr w14:paraId="599FD40C">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75A57B42">
            <w:pPr>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 xml:space="preserve">年 </w:t>
            </w:r>
            <w:r>
              <w:rPr>
                <w:rFonts w:ascii="仿宋_GB2312" w:hAnsi="宋体" w:eastAsia="仿宋_GB2312"/>
                <w:color w:val="000000"/>
                <w:sz w:val="24"/>
                <w:szCs w:val="24"/>
                <w:highlight w:val="none"/>
              </w:rPr>
              <w:t xml:space="preserve"> 月</w:t>
            </w:r>
            <w:r>
              <w:rPr>
                <w:rFonts w:hint="eastAsia" w:ascii="仿宋_GB2312" w:hAnsi="宋体" w:eastAsia="仿宋_GB2312"/>
                <w:color w:val="000000"/>
                <w:sz w:val="24"/>
                <w:szCs w:val="24"/>
                <w:highlight w:val="none"/>
              </w:rPr>
              <w:t xml:space="preserve">  </w:t>
            </w:r>
            <w:r>
              <w:rPr>
                <w:rFonts w:ascii="仿宋_GB2312" w:hAnsi="宋体" w:eastAsia="仿宋_GB2312"/>
                <w:color w:val="000000"/>
                <w:sz w:val="24"/>
                <w:szCs w:val="24"/>
                <w:highlight w:val="none"/>
              </w:rPr>
              <w:t>日</w:t>
            </w:r>
          </w:p>
        </w:tc>
      </w:tr>
    </w:tbl>
    <w:p w14:paraId="457B26FD">
      <w:pPr>
        <w:spacing w:line="360" w:lineRule="auto"/>
        <w:rPr>
          <w:rFonts w:ascii="仿宋_GB2312" w:eastAsia="仿宋_GB2312"/>
          <w:color w:val="000000"/>
          <w:sz w:val="24"/>
          <w:szCs w:val="24"/>
          <w:highlight w:val="none"/>
        </w:rPr>
      </w:pPr>
    </w:p>
    <w:p w14:paraId="4CFBF7B0">
      <w:pPr>
        <w:spacing w:line="360" w:lineRule="auto"/>
        <w:rPr>
          <w:rFonts w:hint="eastAsia" w:ascii="仿宋_GB2312" w:eastAsia="仿宋_GB2312"/>
          <w:color w:val="000000"/>
          <w:sz w:val="24"/>
          <w:szCs w:val="24"/>
          <w:highlight w:val="none"/>
        </w:rPr>
      </w:pPr>
    </w:p>
    <w:p w14:paraId="1AB72361">
      <w:pPr>
        <w:pStyle w:val="4"/>
        <w:spacing w:before="0" w:after="0"/>
        <w:ind w:firstLine="0" w:firstLineChars="0"/>
        <w:jc w:val="left"/>
        <w:rPr>
          <w:rFonts w:hAnsi="宋体"/>
          <w:color w:val="000000"/>
          <w:sz w:val="24"/>
          <w:szCs w:val="24"/>
          <w:highlight w:val="none"/>
        </w:rPr>
      </w:pPr>
      <w:bookmarkStart w:id="497" w:name="_Toc531359057"/>
      <w:bookmarkStart w:id="498" w:name="_Toc24262"/>
      <w:r>
        <w:rPr>
          <w:rFonts w:hAnsi="宋体"/>
          <w:color w:val="000000"/>
          <w:sz w:val="24"/>
          <w:szCs w:val="24"/>
          <w:highlight w:val="none"/>
        </w:rPr>
        <w:t>2.2</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资信商务及技术文件</w:t>
      </w:r>
      <w:r>
        <w:rPr>
          <w:rFonts w:hAnsi="宋体"/>
          <w:color w:val="000000"/>
          <w:sz w:val="24"/>
          <w:szCs w:val="24"/>
          <w:highlight w:val="none"/>
        </w:rPr>
        <w:t>目录</w:t>
      </w:r>
      <w:bookmarkEnd w:id="497"/>
      <w:bookmarkEnd w:id="498"/>
    </w:p>
    <w:p w14:paraId="59A8B322">
      <w:pPr>
        <w:pStyle w:val="13"/>
        <w:spacing w:line="360" w:lineRule="auto"/>
        <w:ind w:firstLine="0"/>
        <w:rPr>
          <w:rFonts w:hint="eastAsia"/>
          <w:color w:val="000000"/>
          <w:highlight w:val="none"/>
        </w:rPr>
      </w:pPr>
    </w:p>
    <w:p w14:paraId="31DC9C41">
      <w:pPr>
        <w:pStyle w:val="13"/>
        <w:spacing w:line="360" w:lineRule="auto"/>
        <w:ind w:firstLine="0"/>
        <w:jc w:val="center"/>
        <w:rPr>
          <w:rFonts w:ascii="仿宋_GB2312" w:eastAsia="仿宋_GB2312"/>
          <w:color w:val="000000"/>
          <w:sz w:val="24"/>
          <w:highlight w:val="none"/>
        </w:rPr>
      </w:pPr>
      <w:r>
        <w:rPr>
          <w:rFonts w:hint="eastAsia" w:ascii="仿宋_GB2312" w:eastAsia="仿宋_GB2312"/>
          <w:color w:val="000000"/>
          <w:sz w:val="24"/>
          <w:szCs w:val="24"/>
          <w:highlight w:val="none"/>
        </w:rPr>
        <w:t>（</w:t>
      </w:r>
      <w:r>
        <w:rPr>
          <w:rFonts w:hint="eastAsia" w:ascii="仿宋_GB2312" w:eastAsia="仿宋_GB2312"/>
          <w:color w:val="000000"/>
          <w:sz w:val="24"/>
          <w:highlight w:val="none"/>
        </w:rPr>
        <w:t>格式自行设计）</w:t>
      </w:r>
      <w:bookmarkStart w:id="499" w:name="_Toc531359058"/>
    </w:p>
    <w:p w14:paraId="28E7D292">
      <w:pPr>
        <w:pStyle w:val="13"/>
        <w:spacing w:line="360" w:lineRule="auto"/>
        <w:ind w:firstLine="0"/>
        <w:jc w:val="left"/>
        <w:rPr>
          <w:rFonts w:hint="eastAsia" w:ascii="仿宋_GB2312" w:eastAsia="仿宋_GB2312"/>
          <w:color w:val="000000"/>
          <w:sz w:val="24"/>
          <w:highlight w:val="none"/>
        </w:rPr>
      </w:pPr>
    </w:p>
    <w:p w14:paraId="46380D32">
      <w:pPr>
        <w:pStyle w:val="4"/>
        <w:spacing w:before="0" w:after="0"/>
        <w:ind w:firstLine="0" w:firstLineChars="0"/>
        <w:jc w:val="left"/>
        <w:rPr>
          <w:rFonts w:hAnsi="宋体"/>
          <w:color w:val="000000"/>
          <w:sz w:val="24"/>
          <w:szCs w:val="24"/>
          <w:highlight w:val="none"/>
        </w:rPr>
        <w:sectPr>
          <w:pgSz w:w="11906" w:h="16838"/>
          <w:pgMar w:top="1418" w:right="1418" w:bottom="1418" w:left="1418" w:header="851" w:footer="851" w:gutter="0"/>
          <w:pgNumType w:fmt="decimal"/>
          <w:cols w:space="720" w:num="1"/>
          <w:docGrid w:linePitch="312" w:charSpace="0"/>
        </w:sectPr>
      </w:pPr>
    </w:p>
    <w:p w14:paraId="35984B53">
      <w:pPr>
        <w:pStyle w:val="4"/>
        <w:spacing w:before="0" w:after="0"/>
        <w:ind w:firstLine="0" w:firstLineChars="0"/>
        <w:jc w:val="left"/>
        <w:rPr>
          <w:rFonts w:hAnsi="宋体"/>
          <w:color w:val="000000"/>
          <w:sz w:val="24"/>
          <w:szCs w:val="24"/>
          <w:highlight w:val="none"/>
        </w:rPr>
      </w:pPr>
      <w:bookmarkStart w:id="500" w:name="_Toc13090"/>
      <w:r>
        <w:rPr>
          <w:rFonts w:hAnsi="宋体"/>
          <w:color w:val="000000"/>
          <w:sz w:val="24"/>
          <w:szCs w:val="24"/>
          <w:highlight w:val="none"/>
        </w:rPr>
        <w:t>2.3</w:t>
      </w:r>
      <w:r>
        <w:rPr>
          <w:rFonts w:hint="eastAsia" w:hAnsi="宋体"/>
          <w:color w:val="000000"/>
          <w:sz w:val="24"/>
          <w:szCs w:val="24"/>
          <w:highlight w:val="none"/>
        </w:rPr>
        <w:t xml:space="preserve"> </w:t>
      </w:r>
      <w:r>
        <w:rPr>
          <w:rFonts w:hAnsi="宋体"/>
          <w:color w:val="000000"/>
          <w:sz w:val="24"/>
          <w:szCs w:val="24"/>
          <w:highlight w:val="none"/>
        </w:rPr>
        <w:t xml:space="preserve">   </w:t>
      </w:r>
      <w:bookmarkEnd w:id="493"/>
      <w:bookmarkEnd w:id="494"/>
      <w:r>
        <w:rPr>
          <w:rFonts w:hint="eastAsia" w:hAnsi="宋体"/>
          <w:color w:val="000000"/>
          <w:sz w:val="24"/>
          <w:szCs w:val="24"/>
          <w:highlight w:val="none"/>
        </w:rPr>
        <w:t>磋商响应函</w:t>
      </w:r>
      <w:bookmarkEnd w:id="499"/>
      <w:r>
        <w:rPr>
          <w:rFonts w:hint="eastAsia" w:hAnsi="宋体"/>
          <w:color w:val="000000"/>
          <w:sz w:val="24"/>
          <w:szCs w:val="24"/>
          <w:highlight w:val="none"/>
        </w:rPr>
        <w:t>格式</w:t>
      </w:r>
      <w:bookmarkEnd w:id="500"/>
    </w:p>
    <w:p w14:paraId="4968DEC1">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磋商响应函</w:t>
      </w:r>
    </w:p>
    <w:p w14:paraId="4C5E7D47">
      <w:pPr>
        <w:pStyle w:val="181"/>
        <w:tabs>
          <w:tab w:val="left" w:pos="0"/>
        </w:tabs>
        <w:spacing w:line="360" w:lineRule="auto"/>
        <w:rPr>
          <w:rFonts w:ascii="仿宋_GB2312" w:hAnsi="宋体" w:eastAsia="仿宋_GB2312"/>
          <w:i w:val="0"/>
          <w:iCs/>
          <w:color w:val="auto"/>
          <w:sz w:val="24"/>
          <w:highlight w:val="none"/>
        </w:rPr>
      </w:pPr>
      <w:r>
        <w:rPr>
          <w:rFonts w:hint="eastAsia" w:ascii="仿宋_GB2312" w:hAnsi="宋体" w:eastAsia="仿宋_GB2312"/>
          <w:color w:val="000000"/>
          <w:sz w:val="24"/>
          <w:highlight w:val="none"/>
        </w:rPr>
        <w:t>致：</w:t>
      </w:r>
      <w:r>
        <w:rPr>
          <w:rFonts w:hint="eastAsia" w:ascii="仿宋_GB2312" w:hAnsi="Times New Roman" w:eastAsia="仿宋_GB2312"/>
          <w:i w:val="0"/>
          <w:iCs/>
          <w:color w:val="auto"/>
          <w:spacing w:val="6"/>
          <w:kern w:val="2"/>
          <w:sz w:val="24"/>
          <w:highlight w:val="none"/>
          <w:u w:val="single"/>
          <w:lang w:val="en-US" w:eastAsia="zh-CN"/>
        </w:rPr>
        <w:t>（采购人名称）</w:t>
      </w:r>
      <w:r>
        <w:rPr>
          <w:rFonts w:hint="eastAsia" w:ascii="仿宋_GB2312" w:hAnsi="宋体" w:eastAsia="仿宋_GB2312"/>
          <w:i w:val="0"/>
          <w:iCs/>
          <w:color w:val="auto"/>
          <w:sz w:val="24"/>
          <w:highlight w:val="none"/>
        </w:rPr>
        <w:t>：</w:t>
      </w:r>
    </w:p>
    <w:p w14:paraId="621ECE35">
      <w:pPr>
        <w:pStyle w:val="181"/>
        <w:tabs>
          <w:tab w:val="left" w:pos="0"/>
        </w:tabs>
        <w:spacing w:line="360" w:lineRule="auto"/>
        <w:ind w:firstLine="480" w:firstLineChars="200"/>
        <w:rPr>
          <w:rFonts w:ascii="仿宋_GB2312" w:hAnsi="宋体" w:eastAsia="仿宋_GB2312"/>
          <w:i w:val="0"/>
          <w:iCs/>
          <w:color w:val="auto"/>
          <w:sz w:val="24"/>
          <w:szCs w:val="21"/>
          <w:highlight w:val="none"/>
          <w:lang w:val="en-US"/>
        </w:rPr>
      </w:pPr>
      <w:r>
        <w:rPr>
          <w:rFonts w:hint="eastAsia" w:ascii="仿宋_GB2312" w:hAnsi="宋体" w:eastAsia="仿宋_GB2312"/>
          <w:i w:val="0"/>
          <w:iCs/>
          <w:color w:val="auto"/>
          <w:sz w:val="24"/>
          <w:szCs w:val="21"/>
          <w:highlight w:val="none"/>
          <w:lang w:val="en-US"/>
        </w:rPr>
        <w:t>根据贵方</w:t>
      </w:r>
      <w:r>
        <w:rPr>
          <w:rFonts w:hint="eastAsia" w:ascii="仿宋_GB2312" w:hAnsi="Times New Roman" w:eastAsia="仿宋_GB2312"/>
          <w:i w:val="0"/>
          <w:iCs/>
          <w:color w:val="auto"/>
          <w:spacing w:val="6"/>
          <w:kern w:val="2"/>
          <w:sz w:val="24"/>
          <w:highlight w:val="none"/>
          <w:u w:val="single"/>
          <w:lang w:val="en-US" w:eastAsia="zh-CN"/>
        </w:rPr>
        <w:t>2025年采茶工雇主责任险采购（项目编号）（标项）</w:t>
      </w:r>
      <w:r>
        <w:rPr>
          <w:rFonts w:hint="eastAsia" w:ascii="仿宋_GB2312" w:hAnsi="宋体" w:eastAsia="仿宋_GB2312"/>
          <w:i w:val="0"/>
          <w:iCs/>
          <w:color w:val="auto"/>
          <w:sz w:val="24"/>
          <w:szCs w:val="21"/>
          <w:highlight w:val="none"/>
          <w:u w:val="single"/>
          <w:lang w:eastAsia="zh-CN"/>
        </w:rPr>
        <w:t xml:space="preserve"> </w:t>
      </w:r>
      <w:r>
        <w:rPr>
          <w:rFonts w:hint="eastAsia" w:ascii="仿宋_GB2312" w:hAnsi="宋体" w:eastAsia="仿宋_GB2312"/>
          <w:i w:val="0"/>
          <w:iCs/>
          <w:color w:val="auto"/>
          <w:sz w:val="24"/>
          <w:szCs w:val="21"/>
          <w:highlight w:val="none"/>
          <w:lang w:val="en-US"/>
        </w:rPr>
        <w:t>的磋商文件要求，正式授权下述签字人</w:t>
      </w:r>
      <w:r>
        <w:rPr>
          <w:rFonts w:hint="eastAsia" w:ascii="仿宋_GB2312" w:hAnsi="Times New Roman" w:eastAsia="仿宋_GB2312"/>
          <w:i w:val="0"/>
          <w:iCs/>
          <w:color w:val="auto"/>
          <w:spacing w:val="6"/>
          <w:kern w:val="2"/>
          <w:sz w:val="24"/>
          <w:highlight w:val="none"/>
          <w:u w:val="single"/>
          <w:lang w:val="en-US" w:eastAsia="zh-CN"/>
        </w:rPr>
        <w:t>（姓名和职务）</w:t>
      </w:r>
      <w:r>
        <w:rPr>
          <w:rFonts w:hint="eastAsia" w:ascii="仿宋_GB2312" w:hAnsi="宋体" w:eastAsia="仿宋_GB2312"/>
          <w:i w:val="0"/>
          <w:iCs/>
          <w:color w:val="auto"/>
          <w:sz w:val="24"/>
          <w:szCs w:val="21"/>
          <w:highlight w:val="none"/>
          <w:lang w:val="en-US"/>
        </w:rPr>
        <w:t>全权代表供应商</w:t>
      </w:r>
      <w:r>
        <w:rPr>
          <w:rFonts w:hint="eastAsia" w:ascii="仿宋_GB2312" w:hAnsi="Times New Roman" w:eastAsia="仿宋_GB2312"/>
          <w:i w:val="0"/>
          <w:iCs/>
          <w:color w:val="auto"/>
          <w:spacing w:val="6"/>
          <w:kern w:val="2"/>
          <w:sz w:val="24"/>
          <w:highlight w:val="none"/>
          <w:u w:val="single"/>
          <w:lang w:val="en-US" w:eastAsia="zh-CN"/>
        </w:rPr>
        <w:t>（供应商全称）</w:t>
      </w:r>
      <w:r>
        <w:rPr>
          <w:rFonts w:hint="eastAsia" w:ascii="仿宋_GB2312" w:hAnsi="宋体" w:eastAsia="仿宋_GB2312"/>
          <w:i w:val="0"/>
          <w:iCs/>
          <w:color w:val="auto"/>
          <w:sz w:val="24"/>
          <w:szCs w:val="21"/>
          <w:highlight w:val="none"/>
          <w:lang w:val="en-US"/>
        </w:rPr>
        <w:t>参加贵方组织的有关</w:t>
      </w:r>
      <w:r>
        <w:rPr>
          <w:rFonts w:hint="eastAsia" w:ascii="仿宋_GB2312" w:hAnsi="宋体" w:eastAsia="仿宋_GB2312"/>
          <w:i w:val="0"/>
          <w:iCs/>
          <w:color w:val="auto"/>
          <w:sz w:val="24"/>
          <w:szCs w:val="21"/>
          <w:highlight w:val="none"/>
          <w:lang w:val="en-US" w:eastAsia="zh-CN"/>
        </w:rPr>
        <w:t>采购</w:t>
      </w:r>
      <w:r>
        <w:rPr>
          <w:rFonts w:hint="eastAsia" w:ascii="仿宋_GB2312" w:hAnsi="宋体" w:eastAsia="仿宋_GB2312"/>
          <w:i w:val="0"/>
          <w:iCs/>
          <w:color w:val="auto"/>
          <w:sz w:val="24"/>
          <w:szCs w:val="21"/>
          <w:highlight w:val="none"/>
          <w:lang w:val="en-US"/>
        </w:rPr>
        <w:t>活动，并提交下述文件：</w:t>
      </w:r>
    </w:p>
    <w:p w14:paraId="484D6693">
      <w:pPr>
        <w:pStyle w:val="181"/>
        <w:tabs>
          <w:tab w:val="left" w:pos="0"/>
        </w:tabs>
        <w:spacing w:line="360" w:lineRule="auto"/>
        <w:ind w:firstLine="480" w:firstLineChars="200"/>
        <w:rPr>
          <w:rFonts w:ascii="仿宋_GB2312" w:hAnsi="宋体" w:eastAsia="仿宋_GB2312"/>
          <w:i w:val="0"/>
          <w:iCs/>
          <w:color w:val="auto"/>
          <w:sz w:val="24"/>
          <w:szCs w:val="21"/>
          <w:highlight w:val="none"/>
          <w:lang w:val="en-US"/>
        </w:rPr>
      </w:pPr>
      <w:r>
        <w:rPr>
          <w:rFonts w:hint="eastAsia" w:ascii="仿宋_GB2312" w:hAnsi="宋体" w:eastAsia="仿宋_GB2312"/>
          <w:i w:val="0"/>
          <w:iCs/>
          <w:color w:val="auto"/>
          <w:sz w:val="24"/>
          <w:szCs w:val="21"/>
          <w:highlight w:val="none"/>
          <w:lang w:val="en-US" w:eastAsia="zh-CN"/>
        </w:rPr>
        <w:t>政府采购云</w:t>
      </w:r>
      <w:r>
        <w:rPr>
          <w:rFonts w:ascii="仿宋_GB2312" w:hAnsi="宋体" w:eastAsia="仿宋_GB2312"/>
          <w:i w:val="0"/>
          <w:iCs/>
          <w:color w:val="auto"/>
          <w:sz w:val="24"/>
          <w:szCs w:val="21"/>
          <w:highlight w:val="none"/>
          <w:lang w:val="en-US"/>
        </w:rPr>
        <w:t>系统提交</w:t>
      </w:r>
      <w:r>
        <w:rPr>
          <w:rFonts w:hint="eastAsia" w:ascii="仿宋_GB2312" w:hAnsi="宋体" w:eastAsia="仿宋_GB2312"/>
          <w:i w:val="0"/>
          <w:iCs/>
          <w:color w:val="auto"/>
          <w:sz w:val="24"/>
          <w:szCs w:val="21"/>
          <w:highlight w:val="none"/>
          <w:lang w:val="en-US"/>
        </w:rPr>
        <w:t>电子</w:t>
      </w:r>
      <w:r>
        <w:rPr>
          <w:rFonts w:hint="eastAsia" w:ascii="仿宋_GB2312" w:hAnsi="宋体" w:eastAsia="仿宋_GB2312"/>
          <w:i w:val="0"/>
          <w:iCs/>
          <w:color w:val="auto"/>
          <w:sz w:val="24"/>
          <w:szCs w:val="21"/>
          <w:highlight w:val="none"/>
          <w:lang w:val="en-US" w:eastAsia="zh-CN"/>
        </w:rPr>
        <w:t>加密</w:t>
      </w:r>
      <w:r>
        <w:rPr>
          <w:rFonts w:hint="eastAsia" w:ascii="仿宋_GB2312" w:hAnsi="宋体" w:eastAsia="仿宋_GB2312"/>
          <w:i w:val="0"/>
          <w:iCs/>
          <w:color w:val="auto"/>
          <w:sz w:val="24"/>
          <w:szCs w:val="21"/>
          <w:highlight w:val="none"/>
          <w:lang w:val="en-US"/>
        </w:rPr>
        <w:t>投标</w:t>
      </w:r>
      <w:r>
        <w:rPr>
          <w:rFonts w:ascii="仿宋_GB2312" w:hAnsi="宋体" w:eastAsia="仿宋_GB2312"/>
          <w:i w:val="0"/>
          <w:iCs/>
          <w:color w:val="auto"/>
          <w:sz w:val="24"/>
          <w:szCs w:val="21"/>
          <w:highlight w:val="none"/>
          <w:lang w:val="en-US"/>
        </w:rPr>
        <w:t>文件</w:t>
      </w:r>
      <w:r>
        <w:rPr>
          <w:rFonts w:ascii="仿宋_GB2312" w:hAnsi="宋体" w:eastAsia="仿宋_GB2312"/>
          <w:i w:val="0"/>
          <w:iCs/>
          <w:color w:val="auto"/>
          <w:sz w:val="24"/>
          <w:szCs w:val="21"/>
          <w:highlight w:val="none"/>
          <w:u w:val="single"/>
          <w:lang w:val="en-US"/>
        </w:rPr>
        <w:t xml:space="preserve">   </w:t>
      </w:r>
      <w:r>
        <w:rPr>
          <w:rFonts w:hint="eastAsia" w:ascii="仿宋_GB2312" w:hAnsi="宋体" w:eastAsia="仿宋_GB2312"/>
          <w:i w:val="0"/>
          <w:iCs/>
          <w:color w:val="auto"/>
          <w:sz w:val="24"/>
          <w:szCs w:val="21"/>
          <w:highlight w:val="none"/>
          <w:lang w:val="en-US"/>
        </w:rPr>
        <w:t>份；</w:t>
      </w:r>
    </w:p>
    <w:p w14:paraId="7CC3667E">
      <w:pPr>
        <w:pStyle w:val="181"/>
        <w:tabs>
          <w:tab w:val="left" w:pos="0"/>
        </w:tabs>
        <w:spacing w:line="360" w:lineRule="auto"/>
        <w:ind w:firstLine="480" w:firstLineChars="200"/>
        <w:rPr>
          <w:rFonts w:ascii="仿宋_GB2312" w:hAnsi="宋体" w:eastAsia="仿宋_GB2312"/>
          <w:i w:val="0"/>
          <w:iCs/>
          <w:color w:val="auto"/>
          <w:sz w:val="24"/>
          <w:szCs w:val="21"/>
          <w:highlight w:val="none"/>
          <w:lang w:val="en-US" w:eastAsia="zh-CN"/>
        </w:rPr>
      </w:pPr>
      <w:r>
        <w:rPr>
          <w:rFonts w:hint="eastAsia" w:ascii="仿宋_GB2312" w:hAnsi="仿宋" w:eastAsia="仿宋_GB2312"/>
          <w:i w:val="0"/>
          <w:iCs/>
          <w:color w:val="auto"/>
          <w:sz w:val="24"/>
          <w:szCs w:val="24"/>
          <w:highlight w:val="none"/>
          <w:lang w:eastAsia="zh-CN"/>
        </w:rPr>
        <w:t>通过电子邮件提交</w:t>
      </w:r>
      <w:r>
        <w:rPr>
          <w:rFonts w:hint="eastAsia" w:ascii="仿宋_GB2312" w:hAnsi="仿宋" w:eastAsia="仿宋_GB2312"/>
          <w:i w:val="0"/>
          <w:iCs/>
          <w:color w:val="auto"/>
          <w:sz w:val="24"/>
          <w:szCs w:val="24"/>
          <w:highlight w:val="none"/>
        </w:rPr>
        <w:t>备份电子投标文件</w:t>
      </w:r>
      <w:r>
        <w:rPr>
          <w:rFonts w:hint="eastAsia" w:ascii="仿宋_GB2312" w:hAnsi="仿宋" w:eastAsia="仿宋_GB2312"/>
          <w:i w:val="0"/>
          <w:iCs/>
          <w:color w:val="auto"/>
          <w:sz w:val="24"/>
          <w:szCs w:val="24"/>
          <w:highlight w:val="none"/>
          <w:lang w:eastAsia="zh-CN"/>
        </w:rPr>
        <w:t>（打包压缩</w:t>
      </w:r>
      <w:r>
        <w:rPr>
          <w:rFonts w:ascii="仿宋_GB2312" w:hAnsi="仿宋" w:eastAsia="仿宋_GB2312"/>
          <w:i w:val="0"/>
          <w:iCs/>
          <w:color w:val="auto"/>
          <w:sz w:val="24"/>
          <w:szCs w:val="24"/>
          <w:highlight w:val="none"/>
          <w:lang w:eastAsia="zh-CN"/>
        </w:rPr>
        <w:t>加密</w:t>
      </w:r>
      <w:r>
        <w:rPr>
          <w:rFonts w:hint="eastAsia" w:ascii="仿宋_GB2312" w:hAnsi="仿宋" w:eastAsia="仿宋_GB2312"/>
          <w:i w:val="0"/>
          <w:iCs/>
          <w:color w:val="auto"/>
          <w:sz w:val="24"/>
          <w:szCs w:val="24"/>
          <w:highlight w:val="none"/>
          <w:lang w:eastAsia="zh-CN"/>
        </w:rPr>
        <w:t>）</w:t>
      </w:r>
      <w:r>
        <w:rPr>
          <w:rFonts w:ascii="仿宋_GB2312" w:hAnsi="宋体" w:eastAsia="仿宋_GB2312"/>
          <w:i w:val="0"/>
          <w:iCs/>
          <w:color w:val="auto"/>
          <w:sz w:val="24"/>
          <w:szCs w:val="21"/>
          <w:highlight w:val="none"/>
          <w:u w:val="single"/>
          <w:lang w:val="en-US"/>
        </w:rPr>
        <w:t xml:space="preserve">   </w:t>
      </w:r>
      <w:r>
        <w:rPr>
          <w:rFonts w:hint="eastAsia" w:ascii="仿宋_GB2312" w:hAnsi="宋体" w:eastAsia="仿宋_GB2312"/>
          <w:i w:val="0"/>
          <w:iCs/>
          <w:color w:val="auto"/>
          <w:sz w:val="24"/>
          <w:szCs w:val="21"/>
          <w:highlight w:val="none"/>
          <w:lang w:val="en-US"/>
        </w:rPr>
        <w:t>份</w:t>
      </w:r>
      <w:r>
        <w:rPr>
          <w:rFonts w:hint="eastAsia" w:ascii="仿宋_GB2312" w:hAnsi="宋体" w:eastAsia="仿宋_GB2312"/>
          <w:i w:val="0"/>
          <w:iCs/>
          <w:color w:val="auto"/>
          <w:sz w:val="24"/>
          <w:szCs w:val="21"/>
          <w:highlight w:val="none"/>
          <w:lang w:val="en-US" w:eastAsia="zh-CN"/>
        </w:rPr>
        <w:t>；</w:t>
      </w:r>
    </w:p>
    <w:p w14:paraId="2166DE4F">
      <w:pPr>
        <w:pStyle w:val="181"/>
        <w:tabs>
          <w:tab w:val="left" w:pos="0"/>
        </w:tabs>
        <w:spacing w:line="360" w:lineRule="auto"/>
        <w:ind w:firstLine="480" w:firstLineChars="200"/>
        <w:rPr>
          <w:rFonts w:hint="eastAsia" w:ascii="仿宋_GB2312" w:hAnsi="宋体" w:eastAsia="仿宋_GB2312"/>
          <w:i w:val="0"/>
          <w:iCs/>
          <w:color w:val="auto"/>
          <w:sz w:val="24"/>
          <w:szCs w:val="21"/>
          <w:highlight w:val="none"/>
          <w:lang w:val="en-US" w:eastAsia="zh-CN"/>
        </w:rPr>
      </w:pPr>
      <w:r>
        <w:rPr>
          <w:rFonts w:hint="eastAsia" w:ascii="仿宋_GB2312" w:hAnsi="宋体" w:eastAsia="仿宋_GB2312"/>
          <w:i w:val="0"/>
          <w:iCs/>
          <w:color w:val="auto"/>
          <w:sz w:val="24"/>
          <w:szCs w:val="21"/>
          <w:highlight w:val="none"/>
          <w:lang w:val="en-US" w:eastAsia="zh-CN"/>
        </w:rPr>
        <w:t>据</w:t>
      </w:r>
      <w:r>
        <w:rPr>
          <w:rFonts w:ascii="仿宋_GB2312" w:hAnsi="宋体" w:eastAsia="仿宋_GB2312"/>
          <w:i w:val="0"/>
          <w:iCs/>
          <w:color w:val="auto"/>
          <w:sz w:val="24"/>
          <w:szCs w:val="21"/>
          <w:highlight w:val="none"/>
          <w:lang w:val="en-US" w:eastAsia="zh-CN"/>
        </w:rPr>
        <w:t>此函我</w:t>
      </w:r>
      <w:r>
        <w:rPr>
          <w:rFonts w:hint="eastAsia" w:ascii="仿宋_GB2312" w:hAnsi="宋体" w:eastAsia="仿宋_GB2312"/>
          <w:i w:val="0"/>
          <w:iCs/>
          <w:color w:val="auto"/>
          <w:sz w:val="24"/>
          <w:szCs w:val="21"/>
          <w:highlight w:val="none"/>
          <w:lang w:val="en-US" w:eastAsia="zh-CN"/>
        </w:rPr>
        <w:t>方</w:t>
      </w:r>
      <w:r>
        <w:rPr>
          <w:rFonts w:hint="eastAsia" w:ascii="仿宋_GB2312" w:hAnsi="宋体" w:eastAsia="仿宋_GB2312"/>
          <w:i w:val="0"/>
          <w:iCs/>
          <w:color w:val="auto"/>
          <w:sz w:val="24"/>
          <w:szCs w:val="21"/>
          <w:highlight w:val="none"/>
        </w:rPr>
        <w:t>就本次响应有关事项郑重承诺如下：</w:t>
      </w:r>
    </w:p>
    <w:p w14:paraId="1CA135CE">
      <w:pPr>
        <w:pStyle w:val="181"/>
        <w:spacing w:line="360" w:lineRule="auto"/>
        <w:ind w:firstLine="480" w:firstLineChars="200"/>
        <w:rPr>
          <w:rFonts w:hint="eastAsia" w:ascii="仿宋_GB2312" w:hAnsi="宋体" w:eastAsia="仿宋_GB2312"/>
          <w:i w:val="0"/>
          <w:iCs/>
          <w:color w:val="auto"/>
          <w:sz w:val="24"/>
          <w:szCs w:val="21"/>
          <w:highlight w:val="none"/>
        </w:rPr>
      </w:pPr>
      <w:r>
        <w:rPr>
          <w:rFonts w:hint="eastAsia" w:ascii="仿宋_GB2312" w:hAnsi="宋体" w:eastAsia="仿宋_GB2312"/>
          <w:i w:val="0"/>
          <w:iCs/>
          <w:color w:val="auto"/>
          <w:sz w:val="24"/>
          <w:szCs w:val="21"/>
          <w:highlight w:val="none"/>
        </w:rPr>
        <w:t>1、我方向贵方提交的所有磋商响应文件、资料都是准确的和真实的。</w:t>
      </w:r>
    </w:p>
    <w:p w14:paraId="3B240FE4">
      <w:pPr>
        <w:pStyle w:val="181"/>
        <w:spacing w:line="360" w:lineRule="auto"/>
        <w:ind w:firstLine="480" w:firstLineChars="200"/>
        <w:rPr>
          <w:rFonts w:hint="eastAsia" w:ascii="仿宋_GB2312" w:hAnsi="宋体" w:eastAsia="仿宋_GB2312"/>
          <w:i w:val="0"/>
          <w:iCs/>
          <w:color w:val="auto"/>
          <w:sz w:val="24"/>
          <w:szCs w:val="21"/>
          <w:highlight w:val="none"/>
        </w:rPr>
      </w:pPr>
      <w:r>
        <w:rPr>
          <w:rFonts w:hint="eastAsia" w:ascii="仿宋_GB2312" w:hAnsi="宋体" w:eastAsia="仿宋_GB2312"/>
          <w:i w:val="0"/>
          <w:iCs/>
          <w:color w:val="auto"/>
          <w:sz w:val="24"/>
          <w:szCs w:val="21"/>
          <w:highlight w:val="none"/>
        </w:rPr>
        <w:t>2、我方承诺已经具备《中华人民共和国政府采购法》、《中华人民共和国政府采购法实施条例》中规定的参加政府采购活动的供应商应当具备的条件，并真实提供相关材料。</w:t>
      </w:r>
    </w:p>
    <w:p w14:paraId="5CA4C582">
      <w:pPr>
        <w:pStyle w:val="181"/>
        <w:spacing w:line="360" w:lineRule="auto"/>
        <w:ind w:firstLine="480" w:firstLineChars="200"/>
        <w:rPr>
          <w:rFonts w:hint="eastAsia" w:ascii="仿宋_GB2312" w:hAnsi="宋体" w:eastAsia="仿宋_GB2312"/>
          <w:i w:val="0"/>
          <w:iCs/>
          <w:color w:val="auto"/>
          <w:sz w:val="24"/>
          <w:szCs w:val="21"/>
          <w:highlight w:val="none"/>
        </w:rPr>
      </w:pPr>
      <w:r>
        <w:rPr>
          <w:rFonts w:hint="eastAsia" w:ascii="仿宋_GB2312" w:hAnsi="宋体" w:eastAsia="仿宋_GB2312"/>
          <w:i w:val="0"/>
          <w:iCs/>
          <w:color w:val="auto"/>
          <w:sz w:val="24"/>
          <w:szCs w:val="21"/>
          <w:highlight w:val="none"/>
          <w:lang w:eastAsia="zh-CN"/>
        </w:rPr>
        <w:t>3</w:t>
      </w:r>
      <w:r>
        <w:rPr>
          <w:rFonts w:hint="eastAsia" w:ascii="仿宋_GB2312" w:hAnsi="宋体" w:eastAsia="仿宋_GB2312"/>
          <w:i w:val="0"/>
          <w:iCs/>
          <w:color w:val="auto"/>
          <w:sz w:val="24"/>
          <w:szCs w:val="21"/>
          <w:highlight w:val="none"/>
        </w:rPr>
        <w:t>、如果我方成交，将派出</w:t>
      </w:r>
      <w:r>
        <w:rPr>
          <w:rFonts w:hint="eastAsia" w:ascii="仿宋_GB2312" w:hAnsi="Times New Roman" w:eastAsia="仿宋_GB2312"/>
          <w:i w:val="0"/>
          <w:iCs/>
          <w:color w:val="auto"/>
          <w:spacing w:val="6"/>
          <w:kern w:val="2"/>
          <w:sz w:val="24"/>
          <w:highlight w:val="none"/>
          <w:u w:val="single"/>
          <w:lang w:val="en-US" w:eastAsia="zh-CN"/>
        </w:rPr>
        <w:t>（姓名及身份证号码）</w:t>
      </w:r>
      <w:r>
        <w:rPr>
          <w:rFonts w:hint="eastAsia" w:ascii="仿宋_GB2312" w:hAnsi="宋体" w:eastAsia="仿宋_GB2312"/>
          <w:i w:val="0"/>
          <w:iCs/>
          <w:color w:val="auto"/>
          <w:sz w:val="24"/>
          <w:szCs w:val="21"/>
          <w:highlight w:val="none"/>
        </w:rPr>
        <w:t>，作为本项目与采购单位联系的项目实施负责人，联系手机号码：</w:t>
      </w:r>
      <w:r>
        <w:rPr>
          <w:rFonts w:ascii="仿宋_GB2312" w:hAnsi="宋体" w:eastAsia="仿宋_GB2312"/>
          <w:i w:val="0"/>
          <w:iCs/>
          <w:color w:val="auto"/>
          <w:sz w:val="24"/>
          <w:szCs w:val="21"/>
          <w:highlight w:val="none"/>
          <w:u w:val="single"/>
        </w:rPr>
        <w:t xml:space="preserve">            </w:t>
      </w:r>
      <w:r>
        <w:rPr>
          <w:rFonts w:hint="eastAsia" w:ascii="仿宋_GB2312" w:hAnsi="宋体" w:eastAsia="仿宋_GB2312"/>
          <w:i w:val="0"/>
          <w:iCs/>
          <w:color w:val="auto"/>
          <w:sz w:val="24"/>
          <w:szCs w:val="21"/>
          <w:highlight w:val="none"/>
        </w:rPr>
        <w:t>。在项目实施过程中，并承诺项目实施负责人不更换，若确需要更换的，书面征得采购人同意后才准予更换。</w:t>
      </w:r>
    </w:p>
    <w:p w14:paraId="1F4C6B07">
      <w:pPr>
        <w:pStyle w:val="181"/>
        <w:spacing w:line="360" w:lineRule="auto"/>
        <w:ind w:firstLine="480" w:firstLineChars="200"/>
        <w:rPr>
          <w:rFonts w:hint="eastAsia" w:ascii="仿宋_GB2312" w:hAnsi="宋体" w:eastAsia="仿宋_GB2312"/>
          <w:color w:val="000000"/>
          <w:sz w:val="24"/>
          <w:szCs w:val="21"/>
          <w:highlight w:val="none"/>
        </w:rPr>
      </w:pPr>
      <w:r>
        <w:rPr>
          <w:rFonts w:ascii="仿宋_GB2312" w:hAnsi="宋体" w:eastAsia="仿宋_GB2312"/>
          <w:i w:val="0"/>
          <w:iCs/>
          <w:color w:val="auto"/>
          <w:sz w:val="24"/>
          <w:szCs w:val="21"/>
          <w:highlight w:val="none"/>
        </w:rPr>
        <w:t>4</w:t>
      </w:r>
      <w:r>
        <w:rPr>
          <w:rFonts w:hint="eastAsia" w:ascii="仿宋_GB2312" w:hAnsi="宋体" w:eastAsia="仿宋_GB2312"/>
          <w:i w:val="0"/>
          <w:iCs/>
          <w:color w:val="auto"/>
          <w:sz w:val="24"/>
          <w:szCs w:val="21"/>
          <w:highlight w:val="none"/>
        </w:rPr>
        <w:t>、我方的</w:t>
      </w:r>
      <w:r>
        <w:rPr>
          <w:rFonts w:hint="eastAsia" w:ascii="仿宋_GB2312" w:hAnsi="宋体" w:eastAsia="仿宋_GB2312"/>
          <w:i w:val="0"/>
          <w:iCs/>
          <w:color w:val="auto"/>
          <w:sz w:val="24"/>
          <w:szCs w:val="21"/>
          <w:highlight w:val="none"/>
          <w:lang w:eastAsia="zh-CN"/>
        </w:rPr>
        <w:t>磋商</w:t>
      </w:r>
      <w:r>
        <w:rPr>
          <w:rFonts w:hint="eastAsia" w:ascii="仿宋_GB2312" w:hAnsi="宋体" w:eastAsia="仿宋_GB2312"/>
          <w:i w:val="0"/>
          <w:iCs/>
          <w:color w:val="auto"/>
          <w:sz w:val="24"/>
          <w:szCs w:val="21"/>
          <w:highlight w:val="none"/>
        </w:rPr>
        <w:t>有效期自在开标日起</w:t>
      </w:r>
      <w:r>
        <w:rPr>
          <w:rFonts w:ascii="仿宋_GB2312" w:hAnsi="宋体" w:eastAsia="仿宋_GB2312"/>
          <w:i w:val="0"/>
          <w:iCs/>
          <w:color w:val="auto"/>
          <w:sz w:val="24"/>
          <w:szCs w:val="21"/>
          <w:highlight w:val="none"/>
          <w:u w:val="single"/>
        </w:rPr>
        <w:t xml:space="preserve">     </w:t>
      </w:r>
      <w:r>
        <w:rPr>
          <w:rFonts w:hint="eastAsia" w:ascii="仿宋_GB2312" w:hAnsi="宋体" w:eastAsia="仿宋_GB2312"/>
          <w:i w:val="0"/>
          <w:iCs/>
          <w:color w:val="auto"/>
          <w:sz w:val="24"/>
          <w:szCs w:val="21"/>
          <w:highlight w:val="none"/>
        </w:rPr>
        <w:t>天内有效。如果</w:t>
      </w:r>
      <w:r>
        <w:rPr>
          <w:rFonts w:hint="eastAsia" w:ascii="仿宋_GB2312" w:hAnsi="宋体" w:eastAsia="仿宋_GB2312"/>
          <w:color w:val="000000"/>
          <w:sz w:val="24"/>
          <w:szCs w:val="21"/>
          <w:highlight w:val="none"/>
        </w:rPr>
        <w:t>在开标后规定的</w:t>
      </w:r>
      <w:r>
        <w:rPr>
          <w:rFonts w:hint="eastAsia" w:ascii="仿宋_GB2312" w:hAnsi="宋体" w:eastAsia="仿宋_GB2312"/>
          <w:color w:val="000000"/>
          <w:sz w:val="24"/>
          <w:szCs w:val="21"/>
          <w:highlight w:val="none"/>
          <w:lang w:eastAsia="zh-CN"/>
        </w:rPr>
        <w:t>磋商</w:t>
      </w:r>
      <w:r>
        <w:rPr>
          <w:rFonts w:hint="eastAsia" w:ascii="仿宋_GB2312" w:hAnsi="宋体" w:eastAsia="仿宋_GB2312"/>
          <w:color w:val="000000"/>
          <w:sz w:val="24"/>
          <w:szCs w:val="21"/>
          <w:highlight w:val="none"/>
        </w:rPr>
        <w:t>有效期内撤回响应，贵方</w:t>
      </w:r>
      <w:r>
        <w:rPr>
          <w:rFonts w:hint="eastAsia" w:ascii="仿宋_GB2312" w:hAnsi="宋体" w:eastAsia="仿宋_GB2312"/>
          <w:color w:val="000000"/>
          <w:sz w:val="24"/>
          <w:szCs w:val="21"/>
          <w:highlight w:val="none"/>
          <w:lang w:eastAsia="zh-CN"/>
        </w:rPr>
        <w:t>可按相关规定</w:t>
      </w:r>
      <w:r>
        <w:rPr>
          <w:rFonts w:ascii="仿宋_GB2312" w:hAnsi="宋体" w:eastAsia="仿宋_GB2312"/>
          <w:color w:val="000000"/>
          <w:sz w:val="24"/>
          <w:szCs w:val="21"/>
          <w:highlight w:val="none"/>
          <w:lang w:eastAsia="zh-CN"/>
        </w:rPr>
        <w:t>处理我方</w:t>
      </w:r>
      <w:r>
        <w:rPr>
          <w:rFonts w:hint="eastAsia" w:ascii="仿宋_GB2312" w:hAnsi="宋体" w:eastAsia="仿宋_GB2312"/>
          <w:color w:val="000000"/>
          <w:sz w:val="24"/>
          <w:szCs w:val="21"/>
          <w:highlight w:val="none"/>
        </w:rPr>
        <w:t>。</w:t>
      </w:r>
    </w:p>
    <w:p w14:paraId="372E3406">
      <w:pPr>
        <w:pStyle w:val="181"/>
        <w:spacing w:line="360" w:lineRule="auto"/>
        <w:ind w:firstLine="480" w:firstLineChars="200"/>
        <w:rPr>
          <w:rFonts w:hint="eastAsia" w:ascii="仿宋_GB2312" w:hAnsi="宋体" w:eastAsia="仿宋_GB2312"/>
          <w:color w:val="000000"/>
          <w:sz w:val="24"/>
          <w:szCs w:val="21"/>
          <w:highlight w:val="none"/>
        </w:rPr>
      </w:pPr>
      <w:r>
        <w:rPr>
          <w:rFonts w:ascii="仿宋_GB2312" w:hAnsi="宋体" w:eastAsia="仿宋_GB2312"/>
          <w:color w:val="000000"/>
          <w:sz w:val="24"/>
          <w:szCs w:val="21"/>
          <w:highlight w:val="none"/>
        </w:rPr>
        <w:t>5</w:t>
      </w:r>
      <w:r>
        <w:rPr>
          <w:rFonts w:hint="eastAsia" w:ascii="仿宋_GB2312" w:hAnsi="宋体" w:eastAsia="仿宋_GB2312"/>
          <w:color w:val="000000"/>
          <w:sz w:val="24"/>
          <w:szCs w:val="21"/>
          <w:highlight w:val="none"/>
        </w:rPr>
        <w:t>、我方在响应之前已经与贵方进行了充分的沟通，完全理解并接受磋商文件的各项规定和要求，对磋商文件的合理性、合法性不再有异议。</w:t>
      </w:r>
    </w:p>
    <w:p w14:paraId="7B720F03">
      <w:pPr>
        <w:pStyle w:val="181"/>
        <w:spacing w:line="360" w:lineRule="auto"/>
        <w:ind w:firstLine="480" w:firstLineChars="200"/>
        <w:rPr>
          <w:rFonts w:hint="eastAsia"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我方愿意向贵方提供真实完整的任何与该项响应有关的数据、情况和技术资料。若贵方需要，我方愿意提供我方作出的一切承诺的证明材料。</w:t>
      </w:r>
    </w:p>
    <w:p w14:paraId="4D2471EC">
      <w:pPr>
        <w:pStyle w:val="181"/>
        <w:spacing w:line="360" w:lineRule="auto"/>
        <w:ind w:firstLine="480" w:firstLineChars="200"/>
        <w:rPr>
          <w:rFonts w:hint="eastAsia" w:ascii="仿宋_GB2312" w:hAnsi="宋体" w:eastAsia="仿宋_GB2312"/>
          <w:color w:val="000000"/>
          <w:sz w:val="24"/>
          <w:szCs w:val="21"/>
          <w:highlight w:val="none"/>
        </w:rPr>
      </w:pPr>
      <w:r>
        <w:rPr>
          <w:rFonts w:ascii="仿宋_GB2312" w:hAnsi="宋体" w:eastAsia="仿宋_GB2312"/>
          <w:color w:val="000000"/>
          <w:sz w:val="24"/>
          <w:szCs w:val="21"/>
          <w:highlight w:val="none"/>
        </w:rPr>
        <w:t>6</w:t>
      </w:r>
      <w:r>
        <w:rPr>
          <w:rFonts w:hint="eastAsia" w:ascii="仿宋_GB2312" w:hAnsi="宋体" w:eastAsia="仿宋_GB2312"/>
          <w:color w:val="000000"/>
          <w:sz w:val="24"/>
          <w:szCs w:val="21"/>
          <w:highlight w:val="none"/>
        </w:rPr>
        <w:t>、我方已详细审核全部磋商文件，包括磋商文件的澄清或修改文件（如有的话）、参考资料及有关附件，已经了解我方对于磋商文件、采购过程、采购结果有依法进行询问、质疑、投诉的权利及相关渠道和要求。</w:t>
      </w:r>
    </w:p>
    <w:p w14:paraId="77CA1F48">
      <w:pPr>
        <w:pStyle w:val="181"/>
        <w:spacing w:line="360" w:lineRule="auto"/>
        <w:ind w:firstLine="480" w:firstLineChars="200"/>
        <w:rPr>
          <w:rFonts w:hint="eastAsia" w:ascii="仿宋_GB2312" w:hAnsi="宋体" w:eastAsia="仿宋_GB2312"/>
          <w:color w:val="000000"/>
          <w:sz w:val="24"/>
          <w:szCs w:val="21"/>
          <w:highlight w:val="none"/>
        </w:rPr>
      </w:pPr>
      <w:r>
        <w:rPr>
          <w:rFonts w:ascii="仿宋_GB2312" w:hAnsi="宋体" w:eastAsia="仿宋_GB2312"/>
          <w:color w:val="000000"/>
          <w:sz w:val="24"/>
          <w:szCs w:val="21"/>
          <w:highlight w:val="none"/>
        </w:rPr>
        <w:t>7</w:t>
      </w:r>
      <w:r>
        <w:rPr>
          <w:rFonts w:hint="eastAsia" w:ascii="仿宋_GB2312" w:hAnsi="宋体" w:eastAsia="仿宋_GB2312"/>
          <w:color w:val="000000"/>
          <w:sz w:val="24"/>
          <w:szCs w:val="21"/>
          <w:highlight w:val="none"/>
        </w:rPr>
        <w:t>、我方不是采购人的附属机构，并未为本项目提供整体设计、规范编制或者项目管理、监理、监测等服务。</w:t>
      </w:r>
    </w:p>
    <w:p w14:paraId="290306BA">
      <w:pPr>
        <w:pStyle w:val="181"/>
        <w:spacing w:line="360" w:lineRule="auto"/>
        <w:ind w:firstLine="480" w:firstLineChars="200"/>
        <w:rPr>
          <w:rFonts w:ascii="仿宋_GB2312" w:hAnsi="宋体" w:eastAsia="仿宋_GB2312"/>
          <w:color w:val="000000"/>
          <w:sz w:val="24"/>
          <w:szCs w:val="21"/>
          <w:highlight w:val="none"/>
        </w:rPr>
      </w:pPr>
      <w:r>
        <w:rPr>
          <w:rFonts w:ascii="仿宋_GB2312" w:hAnsi="宋体" w:eastAsia="仿宋_GB2312"/>
          <w:color w:val="000000"/>
          <w:sz w:val="24"/>
          <w:szCs w:val="21"/>
          <w:highlight w:val="none"/>
        </w:rPr>
        <w:t>8</w:t>
      </w:r>
      <w:r>
        <w:rPr>
          <w:rFonts w:hint="eastAsia" w:ascii="仿宋_GB2312" w:hAnsi="宋体" w:eastAsia="仿宋_GB2312"/>
          <w:color w:val="000000"/>
          <w:sz w:val="24"/>
          <w:szCs w:val="21"/>
          <w:highlight w:val="none"/>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91F31E">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（一）提供虚假材料谋取中标、</w:t>
      </w:r>
      <w:r>
        <w:rPr>
          <w:rFonts w:hint="eastAsia" w:ascii="仿宋_GB2312" w:hAnsi="宋体" w:eastAsia="仿宋_GB2312"/>
          <w:color w:val="000000"/>
          <w:sz w:val="24"/>
          <w:szCs w:val="21"/>
          <w:highlight w:val="none"/>
          <w:lang w:eastAsia="zh-CN"/>
        </w:rPr>
        <w:t>成交</w:t>
      </w:r>
      <w:r>
        <w:rPr>
          <w:rFonts w:hint="eastAsia" w:ascii="仿宋_GB2312" w:hAnsi="宋体" w:eastAsia="仿宋_GB2312"/>
          <w:color w:val="000000"/>
          <w:sz w:val="24"/>
          <w:szCs w:val="21"/>
          <w:highlight w:val="none"/>
        </w:rPr>
        <w:t>的；</w:t>
      </w:r>
    </w:p>
    <w:p w14:paraId="6775B9A7">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（二）采取不正当手段诋毁、排挤其他供应商的；</w:t>
      </w:r>
    </w:p>
    <w:p w14:paraId="50EEA7BE">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（三）与采购人、其它供应商或者采购代理机构恶意串通的；</w:t>
      </w:r>
    </w:p>
    <w:p w14:paraId="19DCA2EC">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（四）向采购人、采购代理机构行贿或者提供其他不正当利益的；</w:t>
      </w:r>
    </w:p>
    <w:p w14:paraId="204DC215">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（五）在</w:t>
      </w:r>
      <w:r>
        <w:rPr>
          <w:rFonts w:hint="eastAsia" w:ascii="仿宋_GB2312" w:hAnsi="宋体" w:eastAsia="仿宋_GB2312"/>
          <w:color w:val="000000"/>
          <w:sz w:val="24"/>
          <w:szCs w:val="21"/>
          <w:highlight w:val="none"/>
          <w:lang w:eastAsia="zh-CN"/>
        </w:rPr>
        <w:t>采购</w:t>
      </w:r>
      <w:r>
        <w:rPr>
          <w:rFonts w:hint="eastAsia" w:ascii="仿宋_GB2312" w:hAnsi="宋体" w:eastAsia="仿宋_GB2312"/>
          <w:color w:val="000000"/>
          <w:sz w:val="24"/>
          <w:szCs w:val="21"/>
          <w:highlight w:val="none"/>
        </w:rPr>
        <w:t>采购过程中与采购人进行协商谈判的；</w:t>
      </w:r>
    </w:p>
    <w:p w14:paraId="1045D036">
      <w:pPr>
        <w:pStyle w:val="181"/>
        <w:spacing w:line="360" w:lineRule="auto"/>
        <w:ind w:firstLine="480" w:firstLineChars="20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（六）拒绝有关部门监督检查或提供虚假情况的。</w:t>
      </w:r>
    </w:p>
    <w:p w14:paraId="6D9463B3">
      <w:pPr>
        <w:pStyle w:val="181"/>
        <w:spacing w:line="360" w:lineRule="auto"/>
        <w:ind w:firstLine="480" w:firstLineChars="200"/>
        <w:rPr>
          <w:rFonts w:ascii="仿宋_GB2312" w:hAnsi="宋体" w:eastAsia="仿宋_GB2312"/>
          <w:color w:val="000000"/>
          <w:sz w:val="24"/>
          <w:szCs w:val="21"/>
          <w:highlight w:val="none"/>
        </w:rPr>
      </w:pPr>
      <w:r>
        <w:rPr>
          <w:rFonts w:ascii="仿宋_GB2312" w:hAnsi="宋体" w:eastAsia="仿宋_GB2312"/>
          <w:color w:val="000000"/>
          <w:sz w:val="24"/>
          <w:szCs w:val="21"/>
          <w:highlight w:val="none"/>
        </w:rPr>
        <w:t>9</w:t>
      </w:r>
      <w:r>
        <w:rPr>
          <w:rFonts w:hint="eastAsia" w:ascii="仿宋_GB2312" w:hAnsi="宋体" w:eastAsia="仿宋_GB2312"/>
          <w:color w:val="000000"/>
          <w:sz w:val="24"/>
          <w:szCs w:val="21"/>
          <w:highlight w:val="none"/>
        </w:rPr>
        <w:t>、如成交，本磋商响应文件至本项目合同履行完毕止均保持有效，我方将按磋商文件及政府采购法律、法规的规定履行合同责任和义务。</w:t>
      </w:r>
    </w:p>
    <w:p w14:paraId="4584BF72">
      <w:pPr>
        <w:pStyle w:val="181"/>
        <w:spacing w:line="360" w:lineRule="auto"/>
        <w:ind w:firstLine="480" w:firstLineChars="200"/>
        <w:rPr>
          <w:rFonts w:hint="eastAsia" w:ascii="仿宋_GB2312" w:hAnsi="宋体" w:eastAsia="仿宋_GB2312"/>
          <w:color w:val="000000"/>
          <w:sz w:val="24"/>
          <w:szCs w:val="21"/>
          <w:highlight w:val="none"/>
        </w:rPr>
      </w:pPr>
      <w:r>
        <w:rPr>
          <w:rFonts w:ascii="仿宋_GB2312" w:hAnsi="宋体" w:eastAsia="仿宋_GB2312"/>
          <w:color w:val="000000"/>
          <w:sz w:val="24"/>
          <w:szCs w:val="21"/>
          <w:highlight w:val="none"/>
        </w:rPr>
        <w:t>10</w:t>
      </w:r>
      <w:r>
        <w:rPr>
          <w:rFonts w:hint="eastAsia" w:ascii="仿宋_GB2312" w:hAnsi="宋体" w:eastAsia="仿宋_GB2312"/>
          <w:color w:val="000000"/>
          <w:sz w:val="24"/>
          <w:szCs w:val="21"/>
          <w:highlight w:val="none"/>
        </w:rPr>
        <w:t>、以上事项如有虚假或隐瞒，我方愿意承担一切不利后果，并不再寻求任何旨在减轻或免除法律责任。</w:t>
      </w:r>
    </w:p>
    <w:p w14:paraId="7755A69F">
      <w:pPr>
        <w:pStyle w:val="181"/>
        <w:spacing w:line="360" w:lineRule="auto"/>
        <w:ind w:firstLine="480"/>
        <w:rPr>
          <w:rFonts w:ascii="仿宋_GB2312" w:hAnsi="宋体" w:eastAsia="仿宋_GB2312"/>
          <w:color w:val="000000"/>
          <w:sz w:val="24"/>
          <w:szCs w:val="21"/>
          <w:highlight w:val="none"/>
        </w:rPr>
      </w:pPr>
      <w:r>
        <w:rPr>
          <w:rFonts w:hint="eastAsia" w:ascii="仿宋_GB2312" w:hAnsi="宋体" w:eastAsia="仿宋_GB2312"/>
          <w:color w:val="000000"/>
          <w:sz w:val="24"/>
          <w:szCs w:val="21"/>
          <w:highlight w:val="none"/>
        </w:rPr>
        <w:t>与本次响应有关的一切正式往来信函请寄：</w:t>
      </w:r>
    </w:p>
    <w:p w14:paraId="5154D55C">
      <w:pPr>
        <w:pStyle w:val="181"/>
        <w:spacing w:line="360" w:lineRule="auto"/>
        <w:ind w:firstLine="480"/>
        <w:rPr>
          <w:rFonts w:ascii="仿宋_GB2312" w:hAnsi="宋体" w:eastAsia="仿宋_GB2312"/>
          <w:color w:val="000000"/>
          <w:sz w:val="24"/>
          <w:szCs w:val="21"/>
          <w:highlight w:val="none"/>
        </w:rPr>
      </w:pPr>
      <w:r>
        <w:rPr>
          <w:rFonts w:ascii="仿宋_GB2312" w:hAnsi="宋体" w:eastAsia="仿宋_GB2312"/>
          <w:color w:val="000000"/>
          <w:sz w:val="24"/>
          <w:szCs w:val="21"/>
          <w:highlight w:val="none"/>
        </w:rPr>
        <w:t>地址：</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r>
        <w:rPr>
          <w:rFonts w:ascii="仿宋_GB2312" w:hAnsi="宋体" w:eastAsia="仿宋_GB2312"/>
          <w:color w:val="000000"/>
          <w:sz w:val="24"/>
          <w:szCs w:val="21"/>
          <w:highlight w:val="none"/>
        </w:rPr>
        <w:t xml:space="preserve">     邮编：</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p>
    <w:p w14:paraId="63BAAB2B">
      <w:pPr>
        <w:pStyle w:val="21"/>
        <w:spacing w:line="360" w:lineRule="auto"/>
        <w:ind w:firstLine="480" w:firstLineChars="200"/>
        <w:rPr>
          <w:rFonts w:ascii="仿宋_GB2312" w:hAnsi="宋体" w:eastAsia="仿宋_GB2312"/>
          <w:color w:val="000000"/>
          <w:sz w:val="24"/>
          <w:szCs w:val="21"/>
          <w:highlight w:val="none"/>
        </w:rPr>
      </w:pPr>
      <w:r>
        <w:rPr>
          <w:rFonts w:ascii="仿宋_GB2312" w:hAnsi="宋体" w:eastAsia="仿宋_GB2312"/>
          <w:color w:val="000000"/>
          <w:sz w:val="24"/>
          <w:szCs w:val="21"/>
          <w:highlight w:val="none"/>
        </w:rPr>
        <w:t>电话：</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r>
        <w:rPr>
          <w:rFonts w:ascii="仿宋_GB2312" w:hAnsi="宋体" w:eastAsia="仿宋_GB2312"/>
          <w:color w:val="000000"/>
          <w:sz w:val="24"/>
          <w:szCs w:val="21"/>
          <w:highlight w:val="none"/>
        </w:rPr>
        <w:t xml:space="preserve">     传真：</w:t>
      </w:r>
      <w:r>
        <w:rPr>
          <w:rFonts w:ascii="仿宋_GB2312" w:eastAsia="仿宋_GB2312"/>
          <w:color w:val="000000"/>
          <w:spacing w:val="20"/>
          <w:sz w:val="24"/>
          <w:highlight w:val="none"/>
          <w:u w:val="single"/>
        </w:rPr>
        <w:t xml:space="preserve">        </w:t>
      </w:r>
      <w:r>
        <w:rPr>
          <w:rFonts w:hint="eastAsia" w:ascii="仿宋_GB2312" w:eastAsia="仿宋_GB2312"/>
          <w:color w:val="000000"/>
          <w:spacing w:val="20"/>
          <w:sz w:val="24"/>
          <w:highlight w:val="none"/>
          <w:u w:val="single"/>
        </w:rPr>
        <w:t xml:space="preserve"> </w:t>
      </w:r>
      <w:r>
        <w:rPr>
          <w:rFonts w:ascii="仿宋_GB2312" w:eastAsia="仿宋_GB2312"/>
          <w:color w:val="000000"/>
          <w:spacing w:val="20"/>
          <w:sz w:val="24"/>
          <w:highlight w:val="none"/>
          <w:u w:val="single"/>
        </w:rPr>
        <w:t xml:space="preserve">  </w:t>
      </w:r>
    </w:p>
    <w:p w14:paraId="2544D96E">
      <w:pPr>
        <w:pStyle w:val="247"/>
        <w:spacing w:line="360" w:lineRule="auto"/>
        <w:rPr>
          <w:rFonts w:hint="eastAsia" w:ascii="仿宋_GB2312" w:eastAsia="仿宋_GB2312"/>
          <w:bCs/>
          <w:color w:val="000000"/>
          <w:sz w:val="24"/>
          <w:highlight w:val="none"/>
        </w:rPr>
      </w:pPr>
    </w:p>
    <w:p w14:paraId="5333BC96">
      <w:pPr>
        <w:pStyle w:val="189"/>
        <w:spacing w:line="360" w:lineRule="auto"/>
        <w:rPr>
          <w:rFonts w:hint="eastAsia" w:ascii="仿宋_GB2312" w:hAnsi="Times New Roman" w:eastAsia="仿宋_GB2312"/>
          <w:color w:val="000000"/>
          <w:sz w:val="24"/>
          <w:szCs w:val="21"/>
          <w:highlight w:val="none"/>
        </w:rPr>
      </w:pPr>
    </w:p>
    <w:p w14:paraId="4D441764">
      <w:pPr>
        <w:pStyle w:val="184"/>
        <w:wordWrap w:val="0"/>
        <w:spacing w:line="360" w:lineRule="auto"/>
        <w:ind w:firstLine="480"/>
        <w:jc w:val="right"/>
        <w:rPr>
          <w:rFonts w:hint="eastAsia" w:ascii="仿宋_GB2312" w:hAnsi="Courier New" w:eastAsia="仿宋_GB2312"/>
          <w:color w:val="000000"/>
          <w:spacing w:val="20"/>
          <w:sz w:val="24"/>
          <w:szCs w:val="21"/>
          <w:highlight w:val="none"/>
          <w:u w:val="single"/>
        </w:rPr>
      </w:pPr>
    </w:p>
    <w:p w14:paraId="563EEDF1">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供应商盖章：</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62BC59A4">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日      期：</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3BF4928F">
      <w:pPr>
        <w:pStyle w:val="184"/>
        <w:spacing w:line="360" w:lineRule="auto"/>
        <w:jc w:val="left"/>
        <w:rPr>
          <w:rFonts w:hint="eastAsia" w:ascii="仿宋_GB2312" w:hAnsi="Courier New" w:eastAsia="仿宋_GB2312"/>
          <w:color w:val="000000"/>
          <w:spacing w:val="20"/>
          <w:sz w:val="24"/>
          <w:szCs w:val="21"/>
          <w:highlight w:val="none"/>
          <w:u w:val="single"/>
        </w:rPr>
      </w:pPr>
    </w:p>
    <w:p w14:paraId="3730350B">
      <w:pPr>
        <w:pStyle w:val="181"/>
        <w:spacing w:line="360" w:lineRule="auto"/>
        <w:rPr>
          <w:rFonts w:ascii="仿宋_GB2312" w:hAnsi="宋体" w:eastAsia="仿宋_GB2312"/>
          <w:color w:val="000000"/>
          <w:sz w:val="24"/>
          <w:szCs w:val="21"/>
          <w:highlight w:val="none"/>
        </w:rPr>
      </w:pPr>
    </w:p>
    <w:p w14:paraId="53D1C453">
      <w:pPr>
        <w:pStyle w:val="181"/>
        <w:spacing w:line="360" w:lineRule="auto"/>
        <w:rPr>
          <w:rFonts w:hint="eastAsia" w:ascii="仿宋_GB2312" w:hAnsi="宋体" w:eastAsia="仿宋_GB2312"/>
          <w:color w:val="000000"/>
          <w:sz w:val="24"/>
          <w:szCs w:val="21"/>
          <w:highlight w:val="none"/>
          <w:lang w:eastAsia="zh-CN"/>
        </w:rPr>
      </w:pPr>
      <w:r>
        <w:rPr>
          <w:rFonts w:hint="eastAsia" w:ascii="仿宋_GB2312" w:hAnsi="宋体" w:eastAsia="仿宋_GB2312"/>
          <w:color w:val="000000"/>
          <w:sz w:val="24"/>
          <w:szCs w:val="21"/>
          <w:highlight w:val="none"/>
        </w:rPr>
        <w:t>注：按照本声明书要求填报</w:t>
      </w:r>
      <w:r>
        <w:rPr>
          <w:rFonts w:hint="eastAsia" w:ascii="仿宋_GB2312" w:hAnsi="宋体" w:eastAsia="仿宋_GB2312"/>
          <w:color w:val="000000"/>
          <w:sz w:val="24"/>
          <w:szCs w:val="21"/>
          <w:highlight w:val="none"/>
          <w:lang w:eastAsia="zh-CN"/>
        </w:rPr>
        <w:t>。</w:t>
      </w:r>
    </w:p>
    <w:p w14:paraId="13481690">
      <w:pPr>
        <w:pStyle w:val="4"/>
        <w:spacing w:before="0" w:after="0"/>
        <w:ind w:firstLine="0" w:firstLineChars="0"/>
        <w:jc w:val="center"/>
        <w:rPr>
          <w:color w:val="000000"/>
          <w:sz w:val="32"/>
          <w:szCs w:val="32"/>
          <w:highlight w:val="none"/>
        </w:rPr>
        <w:sectPr>
          <w:pgSz w:w="11906" w:h="16838"/>
          <w:pgMar w:top="1418" w:right="1418" w:bottom="1418" w:left="1418" w:header="851" w:footer="851" w:gutter="0"/>
          <w:pgNumType w:fmt="decimal"/>
          <w:cols w:space="720" w:num="1"/>
          <w:docGrid w:linePitch="312" w:charSpace="0"/>
        </w:sectPr>
      </w:pPr>
      <w:bookmarkStart w:id="501" w:name="_Toc493956060"/>
    </w:p>
    <w:bookmarkEnd w:id="501"/>
    <w:p w14:paraId="7F506AAF">
      <w:pPr>
        <w:pStyle w:val="4"/>
        <w:spacing w:before="0" w:after="0"/>
        <w:ind w:firstLine="0" w:firstLineChars="0"/>
        <w:jc w:val="left"/>
        <w:rPr>
          <w:rFonts w:hAnsi="宋体"/>
          <w:color w:val="000000"/>
          <w:sz w:val="24"/>
          <w:szCs w:val="24"/>
          <w:highlight w:val="none"/>
        </w:rPr>
      </w:pPr>
      <w:bookmarkStart w:id="502" w:name="_Toc531359060"/>
      <w:bookmarkStart w:id="503" w:name="_Toc11621"/>
      <w:bookmarkStart w:id="504" w:name="_Toc493956063"/>
      <w:bookmarkStart w:id="505" w:name="_Toc530551887"/>
      <w:r>
        <w:rPr>
          <w:rFonts w:hAnsi="宋体"/>
          <w:color w:val="000000"/>
          <w:sz w:val="24"/>
          <w:szCs w:val="24"/>
          <w:highlight w:val="none"/>
        </w:rPr>
        <w:t>2.4</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成功案例及业绩</w:t>
      </w:r>
      <w:bookmarkEnd w:id="502"/>
      <w:r>
        <w:rPr>
          <w:rFonts w:hint="eastAsia" w:hAnsi="宋体"/>
          <w:color w:val="000000"/>
          <w:sz w:val="24"/>
          <w:szCs w:val="24"/>
          <w:highlight w:val="none"/>
        </w:rPr>
        <w:t>格式</w:t>
      </w:r>
      <w:bookmarkEnd w:id="503"/>
    </w:p>
    <w:p w14:paraId="43F4593F">
      <w:pPr>
        <w:pStyle w:val="13"/>
        <w:ind w:firstLine="0"/>
        <w:jc w:val="center"/>
        <w:rPr>
          <w:rFonts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成功案例及业绩（若有）</w:t>
      </w:r>
    </w:p>
    <w:p w14:paraId="44B20DDE">
      <w:pPr>
        <w:pStyle w:val="30"/>
        <w:snapToGrid w:val="0"/>
        <w:ind w:left="480" w:hanging="480"/>
        <w:jc w:val="center"/>
        <w:rPr>
          <w:rFonts w:hint="eastAsia" w:ascii="仿宋_GB2312" w:hAnsi="宋体" w:eastAsia="仿宋_GB2312"/>
          <w:color w:val="000000"/>
          <w:sz w:val="24"/>
          <w:highlight w:val="none"/>
        </w:rPr>
      </w:pPr>
      <w:r>
        <w:rPr>
          <w:rFonts w:hint="eastAsia" w:ascii="仿宋_GB2312" w:hAnsi="宋体" w:eastAsia="仿宋_GB2312"/>
          <w:color w:val="000000"/>
          <w:sz w:val="24"/>
          <w:highlight w:val="none"/>
        </w:rPr>
        <w:t>供应商类似项目实施情况一览表</w:t>
      </w:r>
    </w:p>
    <w:tbl>
      <w:tblPr>
        <w:tblStyle w:val="42"/>
        <w:tblW w:w="489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0"/>
        <w:gridCol w:w="842"/>
        <w:gridCol w:w="1267"/>
        <w:gridCol w:w="698"/>
        <w:gridCol w:w="1127"/>
        <w:gridCol w:w="844"/>
        <w:gridCol w:w="700"/>
        <w:gridCol w:w="865"/>
        <w:gridCol w:w="747"/>
        <w:gridCol w:w="1301"/>
      </w:tblGrid>
      <w:tr w14:paraId="237368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restart"/>
            <w:tcBorders>
              <w:top w:val="single" w:color="auto" w:sz="4" w:space="0"/>
              <w:left w:val="single" w:color="auto" w:sz="4" w:space="0"/>
              <w:bottom w:val="single" w:color="auto" w:sz="4" w:space="0"/>
              <w:right w:val="single" w:color="auto" w:sz="4" w:space="0"/>
            </w:tcBorders>
            <w:noWrap w:val="0"/>
            <w:vAlign w:val="center"/>
          </w:tcPr>
          <w:p w14:paraId="0D61C721">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序号</w:t>
            </w:r>
          </w:p>
        </w:tc>
        <w:tc>
          <w:tcPr>
            <w:tcW w:w="463" w:type="pct"/>
            <w:vMerge w:val="restart"/>
            <w:tcBorders>
              <w:top w:val="single" w:color="auto" w:sz="4" w:space="0"/>
              <w:left w:val="single" w:color="auto" w:sz="4" w:space="0"/>
              <w:bottom w:val="single" w:color="auto" w:sz="4" w:space="0"/>
              <w:right w:val="single" w:color="auto" w:sz="4" w:space="0"/>
            </w:tcBorders>
            <w:noWrap w:val="0"/>
            <w:vAlign w:val="center"/>
          </w:tcPr>
          <w:p w14:paraId="32AC2CCA">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采购人名称</w:t>
            </w:r>
          </w:p>
        </w:tc>
        <w:tc>
          <w:tcPr>
            <w:tcW w:w="697" w:type="pct"/>
            <w:vMerge w:val="restart"/>
            <w:tcBorders>
              <w:top w:val="single" w:color="auto" w:sz="4" w:space="0"/>
              <w:left w:val="single" w:color="auto" w:sz="4" w:space="0"/>
              <w:bottom w:val="single" w:color="auto" w:sz="4" w:space="0"/>
              <w:right w:val="single" w:color="auto" w:sz="4" w:space="0"/>
            </w:tcBorders>
            <w:noWrap w:val="0"/>
            <w:vAlign w:val="center"/>
          </w:tcPr>
          <w:p w14:paraId="7A2DFB0B">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产品或项目名称</w:t>
            </w:r>
          </w:p>
        </w:tc>
        <w:tc>
          <w:tcPr>
            <w:tcW w:w="384" w:type="pct"/>
            <w:vMerge w:val="restart"/>
            <w:tcBorders>
              <w:top w:val="single" w:color="auto" w:sz="4" w:space="0"/>
              <w:left w:val="single" w:color="auto" w:sz="4" w:space="0"/>
              <w:bottom w:val="single" w:color="auto" w:sz="4" w:space="0"/>
              <w:right w:val="single" w:color="auto" w:sz="4" w:space="0"/>
            </w:tcBorders>
            <w:noWrap w:val="0"/>
            <w:vAlign w:val="center"/>
          </w:tcPr>
          <w:p w14:paraId="3FF5E987">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采购数量</w:t>
            </w:r>
          </w:p>
        </w:tc>
        <w:tc>
          <w:tcPr>
            <w:tcW w:w="620" w:type="pct"/>
            <w:vMerge w:val="restart"/>
            <w:tcBorders>
              <w:top w:val="single" w:color="auto" w:sz="4" w:space="0"/>
              <w:left w:val="single" w:color="auto" w:sz="4" w:space="0"/>
              <w:bottom w:val="single" w:color="auto" w:sz="4" w:space="0"/>
              <w:right w:val="single" w:color="auto" w:sz="4" w:space="0"/>
            </w:tcBorders>
            <w:noWrap w:val="0"/>
            <w:vAlign w:val="center"/>
          </w:tcPr>
          <w:p w14:paraId="56F8B444">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合同金额</w:t>
            </w:r>
          </w:p>
          <w:p w14:paraId="155A8BB1">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（万元）</w:t>
            </w:r>
          </w:p>
        </w:tc>
        <w:tc>
          <w:tcPr>
            <w:tcW w:w="464" w:type="pct"/>
            <w:vMerge w:val="restart"/>
            <w:tcBorders>
              <w:top w:val="single" w:color="auto" w:sz="4" w:space="0"/>
              <w:left w:val="single" w:color="auto" w:sz="4" w:space="0"/>
              <w:right w:val="single" w:color="auto" w:sz="4" w:space="0"/>
            </w:tcBorders>
            <w:noWrap w:val="0"/>
            <w:vAlign w:val="center"/>
          </w:tcPr>
          <w:p w14:paraId="519986FB">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签约及</w:t>
            </w:r>
            <w:r>
              <w:rPr>
                <w:rFonts w:ascii="仿宋_GB2312" w:hAnsi="宋体" w:eastAsia="仿宋_GB2312"/>
                <w:color w:val="000000"/>
                <w:sz w:val="24"/>
                <w:szCs w:val="24"/>
                <w:highlight w:val="none"/>
              </w:rPr>
              <w:t>完成日期</w:t>
            </w:r>
          </w:p>
        </w:tc>
        <w:tc>
          <w:tcPr>
            <w:tcW w:w="1272" w:type="pct"/>
            <w:gridSpan w:val="3"/>
            <w:tcBorders>
              <w:top w:val="single" w:color="auto" w:sz="4" w:space="0"/>
              <w:left w:val="single" w:color="auto" w:sz="4" w:space="0"/>
              <w:bottom w:val="single" w:color="auto" w:sz="4" w:space="0"/>
              <w:right w:val="single" w:color="auto" w:sz="4" w:space="0"/>
            </w:tcBorders>
            <w:noWrap w:val="0"/>
            <w:vAlign w:val="center"/>
          </w:tcPr>
          <w:p w14:paraId="496C9535">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附件页码</w:t>
            </w:r>
          </w:p>
        </w:tc>
        <w:tc>
          <w:tcPr>
            <w:tcW w:w="715" w:type="pct"/>
            <w:vMerge w:val="restart"/>
            <w:tcBorders>
              <w:top w:val="single" w:color="auto" w:sz="4" w:space="0"/>
              <w:left w:val="single" w:color="auto" w:sz="4" w:space="0"/>
              <w:bottom w:val="single" w:color="auto" w:sz="4" w:space="0"/>
              <w:right w:val="single" w:color="auto" w:sz="4" w:space="0"/>
            </w:tcBorders>
            <w:noWrap w:val="0"/>
            <w:vAlign w:val="center"/>
          </w:tcPr>
          <w:p w14:paraId="0B1F0F09">
            <w:pPr>
              <w:snapToGrid w:val="0"/>
              <w:ind w:left="-78" w:leftChars="-37" w:right="-44" w:rightChars="-21"/>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采购人联系人及联系电话</w:t>
            </w:r>
          </w:p>
        </w:tc>
      </w:tr>
      <w:tr w14:paraId="1FD0AA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continue"/>
            <w:tcBorders>
              <w:top w:val="single" w:color="auto" w:sz="4" w:space="0"/>
              <w:left w:val="single" w:color="auto" w:sz="4" w:space="0"/>
              <w:bottom w:val="single" w:color="auto" w:sz="4" w:space="0"/>
              <w:right w:val="single" w:color="auto" w:sz="4" w:space="0"/>
            </w:tcBorders>
            <w:noWrap w:val="0"/>
            <w:vAlign w:val="center"/>
          </w:tcPr>
          <w:p w14:paraId="6C7B8C4D">
            <w:pPr>
              <w:widowControl/>
              <w:jc w:val="left"/>
              <w:rPr>
                <w:rFonts w:hint="eastAsia" w:ascii="仿宋_GB2312" w:hAnsi="宋体" w:eastAsia="仿宋_GB2312"/>
                <w:color w:val="000000"/>
                <w:sz w:val="24"/>
                <w:szCs w:val="24"/>
                <w:highlight w:val="none"/>
              </w:rPr>
            </w:pPr>
          </w:p>
        </w:tc>
        <w:tc>
          <w:tcPr>
            <w:tcW w:w="463" w:type="pct"/>
            <w:vMerge w:val="continue"/>
            <w:tcBorders>
              <w:top w:val="single" w:color="auto" w:sz="4" w:space="0"/>
              <w:left w:val="single" w:color="auto" w:sz="4" w:space="0"/>
              <w:bottom w:val="single" w:color="auto" w:sz="4" w:space="0"/>
              <w:right w:val="single" w:color="auto" w:sz="4" w:space="0"/>
            </w:tcBorders>
            <w:noWrap w:val="0"/>
            <w:vAlign w:val="center"/>
          </w:tcPr>
          <w:p w14:paraId="2A3A992D">
            <w:pPr>
              <w:widowControl/>
              <w:jc w:val="left"/>
              <w:rPr>
                <w:rFonts w:hint="eastAsia" w:ascii="仿宋_GB2312" w:hAnsi="宋体" w:eastAsia="仿宋_GB2312"/>
                <w:color w:val="000000"/>
                <w:sz w:val="24"/>
                <w:szCs w:val="24"/>
                <w:highlight w:val="none"/>
              </w:rPr>
            </w:pPr>
          </w:p>
        </w:tc>
        <w:tc>
          <w:tcPr>
            <w:tcW w:w="697" w:type="pct"/>
            <w:vMerge w:val="continue"/>
            <w:tcBorders>
              <w:top w:val="single" w:color="auto" w:sz="4" w:space="0"/>
              <w:left w:val="single" w:color="auto" w:sz="4" w:space="0"/>
              <w:bottom w:val="single" w:color="auto" w:sz="4" w:space="0"/>
              <w:right w:val="single" w:color="auto" w:sz="4" w:space="0"/>
            </w:tcBorders>
            <w:noWrap w:val="0"/>
            <w:vAlign w:val="center"/>
          </w:tcPr>
          <w:p w14:paraId="6EFB8719">
            <w:pPr>
              <w:widowControl/>
              <w:jc w:val="left"/>
              <w:rPr>
                <w:rFonts w:hint="eastAsia" w:ascii="仿宋_GB2312" w:hAnsi="宋体" w:eastAsia="仿宋_GB2312"/>
                <w:color w:val="000000"/>
                <w:sz w:val="24"/>
                <w:szCs w:val="24"/>
                <w:highlight w:val="none"/>
              </w:rPr>
            </w:pPr>
          </w:p>
        </w:tc>
        <w:tc>
          <w:tcPr>
            <w:tcW w:w="384" w:type="pct"/>
            <w:vMerge w:val="continue"/>
            <w:tcBorders>
              <w:top w:val="single" w:color="auto" w:sz="4" w:space="0"/>
              <w:left w:val="single" w:color="auto" w:sz="4" w:space="0"/>
              <w:bottom w:val="single" w:color="auto" w:sz="4" w:space="0"/>
              <w:right w:val="single" w:color="auto" w:sz="4" w:space="0"/>
            </w:tcBorders>
            <w:noWrap w:val="0"/>
            <w:vAlign w:val="center"/>
          </w:tcPr>
          <w:p w14:paraId="5F2D50A9">
            <w:pPr>
              <w:widowControl/>
              <w:jc w:val="left"/>
              <w:rPr>
                <w:rFonts w:hint="eastAsia" w:ascii="仿宋_GB2312" w:hAnsi="宋体" w:eastAsia="仿宋_GB2312"/>
                <w:color w:val="000000"/>
                <w:sz w:val="24"/>
                <w:szCs w:val="24"/>
                <w:highlight w:val="none"/>
              </w:rPr>
            </w:pPr>
          </w:p>
        </w:tc>
        <w:tc>
          <w:tcPr>
            <w:tcW w:w="620" w:type="pct"/>
            <w:vMerge w:val="continue"/>
            <w:tcBorders>
              <w:top w:val="single" w:color="auto" w:sz="4" w:space="0"/>
              <w:left w:val="single" w:color="auto" w:sz="4" w:space="0"/>
              <w:bottom w:val="single" w:color="auto" w:sz="4" w:space="0"/>
              <w:right w:val="single" w:color="auto" w:sz="4" w:space="0"/>
            </w:tcBorders>
            <w:noWrap w:val="0"/>
            <w:vAlign w:val="center"/>
          </w:tcPr>
          <w:p w14:paraId="0292168A">
            <w:pPr>
              <w:widowControl/>
              <w:jc w:val="left"/>
              <w:rPr>
                <w:rFonts w:hint="eastAsia" w:ascii="仿宋_GB2312" w:hAnsi="宋体" w:eastAsia="仿宋_GB2312"/>
                <w:color w:val="000000"/>
                <w:sz w:val="24"/>
                <w:szCs w:val="24"/>
                <w:highlight w:val="none"/>
              </w:rPr>
            </w:pPr>
          </w:p>
        </w:tc>
        <w:tc>
          <w:tcPr>
            <w:tcW w:w="464" w:type="pct"/>
            <w:vMerge w:val="continue"/>
            <w:tcBorders>
              <w:left w:val="single" w:color="auto" w:sz="4" w:space="0"/>
              <w:bottom w:val="single" w:color="auto" w:sz="4" w:space="0"/>
              <w:right w:val="single" w:color="auto" w:sz="4" w:space="0"/>
            </w:tcBorders>
            <w:noWrap w:val="0"/>
            <w:vAlign w:val="center"/>
          </w:tcPr>
          <w:p w14:paraId="6036564C">
            <w:pPr>
              <w:snapToGrid w:val="0"/>
              <w:jc w:val="center"/>
              <w:rPr>
                <w:rFonts w:hint="eastAsia" w:ascii="仿宋_GB2312" w:hAnsi="宋体" w:eastAsia="仿宋_GB2312"/>
                <w:color w:val="000000"/>
                <w:sz w:val="24"/>
                <w:szCs w:val="24"/>
                <w:highlight w:val="none"/>
              </w:rPr>
            </w:pPr>
          </w:p>
        </w:tc>
        <w:tc>
          <w:tcPr>
            <w:tcW w:w="385" w:type="pct"/>
            <w:tcBorders>
              <w:top w:val="single" w:color="auto" w:sz="4" w:space="0"/>
              <w:left w:val="single" w:color="auto" w:sz="4" w:space="0"/>
              <w:bottom w:val="single" w:color="auto" w:sz="4" w:space="0"/>
              <w:right w:val="single" w:color="auto" w:sz="4" w:space="0"/>
            </w:tcBorders>
            <w:noWrap w:val="0"/>
            <w:vAlign w:val="center"/>
          </w:tcPr>
          <w:p w14:paraId="3978B680">
            <w:pPr>
              <w:snapToGrid w:val="0"/>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合同</w:t>
            </w:r>
          </w:p>
        </w:tc>
        <w:tc>
          <w:tcPr>
            <w:tcW w:w="476" w:type="pct"/>
            <w:tcBorders>
              <w:top w:val="single" w:color="auto" w:sz="4" w:space="0"/>
              <w:left w:val="single" w:color="auto" w:sz="4" w:space="0"/>
              <w:bottom w:val="single" w:color="auto" w:sz="4" w:space="0"/>
              <w:right w:val="single" w:color="auto" w:sz="4" w:space="0"/>
            </w:tcBorders>
            <w:noWrap w:val="0"/>
            <w:vAlign w:val="center"/>
          </w:tcPr>
          <w:p w14:paraId="20F0A13B">
            <w:pPr>
              <w:snapToGrid w:val="0"/>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验收报告</w:t>
            </w:r>
          </w:p>
        </w:tc>
        <w:tc>
          <w:tcPr>
            <w:tcW w:w="411" w:type="pct"/>
            <w:tcBorders>
              <w:top w:val="single" w:color="auto" w:sz="4" w:space="0"/>
              <w:left w:val="single" w:color="auto" w:sz="4" w:space="0"/>
              <w:bottom w:val="single" w:color="auto" w:sz="4" w:space="0"/>
              <w:right w:val="single" w:color="auto" w:sz="4" w:space="0"/>
            </w:tcBorders>
            <w:noWrap w:val="0"/>
            <w:vAlign w:val="center"/>
          </w:tcPr>
          <w:p w14:paraId="30101B7A">
            <w:pPr>
              <w:snapToGrid w:val="0"/>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用户评价</w:t>
            </w:r>
          </w:p>
        </w:tc>
        <w:tc>
          <w:tcPr>
            <w:tcW w:w="715" w:type="pct"/>
            <w:vMerge w:val="continue"/>
            <w:tcBorders>
              <w:top w:val="single" w:color="auto" w:sz="4" w:space="0"/>
              <w:left w:val="single" w:color="auto" w:sz="4" w:space="0"/>
              <w:bottom w:val="single" w:color="auto" w:sz="4" w:space="0"/>
              <w:right w:val="single" w:color="auto" w:sz="4" w:space="0"/>
            </w:tcBorders>
            <w:noWrap w:val="0"/>
            <w:vAlign w:val="center"/>
          </w:tcPr>
          <w:p w14:paraId="7696F126">
            <w:pPr>
              <w:widowControl/>
              <w:jc w:val="left"/>
              <w:rPr>
                <w:rFonts w:hint="eastAsia" w:ascii="仿宋_GB2312" w:hAnsi="宋体" w:eastAsia="仿宋_GB2312"/>
                <w:color w:val="000000"/>
                <w:sz w:val="24"/>
                <w:szCs w:val="24"/>
                <w:highlight w:val="none"/>
              </w:rPr>
            </w:pPr>
          </w:p>
        </w:tc>
      </w:tr>
      <w:tr w14:paraId="11F3D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noWrap w:val="0"/>
            <w:vAlign w:val="center"/>
          </w:tcPr>
          <w:p w14:paraId="29F17C2A">
            <w:pPr>
              <w:snapToGrid w:val="0"/>
              <w:jc w:val="center"/>
              <w:rPr>
                <w:rFonts w:hint="eastAsia" w:ascii="仿宋_GB2312" w:hAnsi="宋体" w:eastAsia="仿宋_GB2312"/>
                <w:color w:val="000000"/>
                <w:sz w:val="24"/>
                <w:szCs w:val="24"/>
                <w:highlight w:val="none"/>
              </w:rPr>
            </w:pPr>
          </w:p>
        </w:tc>
        <w:tc>
          <w:tcPr>
            <w:tcW w:w="463" w:type="pct"/>
            <w:tcBorders>
              <w:top w:val="single" w:color="auto" w:sz="4" w:space="0"/>
              <w:left w:val="single" w:color="auto" w:sz="4" w:space="0"/>
              <w:bottom w:val="single" w:color="auto" w:sz="4" w:space="0"/>
              <w:right w:val="single" w:color="auto" w:sz="4" w:space="0"/>
            </w:tcBorders>
            <w:noWrap w:val="0"/>
            <w:vAlign w:val="center"/>
          </w:tcPr>
          <w:p w14:paraId="6213AEB0">
            <w:pPr>
              <w:snapToGrid w:val="0"/>
              <w:jc w:val="center"/>
              <w:rPr>
                <w:rFonts w:hint="eastAsia" w:ascii="仿宋_GB2312" w:hAnsi="宋体" w:eastAsia="仿宋_GB2312"/>
                <w:color w:val="000000"/>
                <w:sz w:val="24"/>
                <w:szCs w:val="24"/>
                <w:highlight w:val="none"/>
              </w:rPr>
            </w:pPr>
          </w:p>
        </w:tc>
        <w:tc>
          <w:tcPr>
            <w:tcW w:w="697" w:type="pct"/>
            <w:tcBorders>
              <w:top w:val="single" w:color="auto" w:sz="4" w:space="0"/>
              <w:left w:val="single" w:color="auto" w:sz="4" w:space="0"/>
              <w:bottom w:val="single" w:color="auto" w:sz="4" w:space="0"/>
              <w:right w:val="single" w:color="auto" w:sz="4" w:space="0"/>
            </w:tcBorders>
            <w:noWrap w:val="0"/>
            <w:vAlign w:val="center"/>
          </w:tcPr>
          <w:p w14:paraId="2DDCD479">
            <w:pPr>
              <w:snapToGrid w:val="0"/>
              <w:jc w:val="center"/>
              <w:rPr>
                <w:rFonts w:hint="eastAsia" w:ascii="仿宋_GB2312" w:hAnsi="宋体" w:eastAsia="仿宋_GB2312"/>
                <w:color w:val="000000"/>
                <w:sz w:val="24"/>
                <w:szCs w:val="24"/>
                <w:highlight w:val="none"/>
              </w:rPr>
            </w:pPr>
          </w:p>
        </w:tc>
        <w:tc>
          <w:tcPr>
            <w:tcW w:w="384" w:type="pct"/>
            <w:tcBorders>
              <w:top w:val="single" w:color="auto" w:sz="4" w:space="0"/>
              <w:left w:val="single" w:color="auto" w:sz="4" w:space="0"/>
              <w:bottom w:val="single" w:color="auto" w:sz="4" w:space="0"/>
              <w:right w:val="single" w:color="auto" w:sz="4" w:space="0"/>
            </w:tcBorders>
            <w:noWrap w:val="0"/>
            <w:vAlign w:val="center"/>
          </w:tcPr>
          <w:p w14:paraId="0AC88B91">
            <w:pPr>
              <w:snapToGrid w:val="0"/>
              <w:jc w:val="center"/>
              <w:rPr>
                <w:rFonts w:hint="eastAsia" w:ascii="仿宋_GB2312" w:hAnsi="宋体" w:eastAsia="仿宋_GB2312"/>
                <w:color w:val="000000"/>
                <w:sz w:val="24"/>
                <w:szCs w:val="24"/>
                <w:highlight w:val="none"/>
              </w:rPr>
            </w:pPr>
          </w:p>
        </w:tc>
        <w:tc>
          <w:tcPr>
            <w:tcW w:w="620" w:type="pct"/>
            <w:tcBorders>
              <w:top w:val="single" w:color="auto" w:sz="4" w:space="0"/>
              <w:left w:val="single" w:color="auto" w:sz="4" w:space="0"/>
              <w:bottom w:val="single" w:color="auto" w:sz="4" w:space="0"/>
              <w:right w:val="single" w:color="auto" w:sz="4" w:space="0"/>
            </w:tcBorders>
            <w:noWrap w:val="0"/>
            <w:vAlign w:val="center"/>
          </w:tcPr>
          <w:p w14:paraId="69197B1F">
            <w:pPr>
              <w:snapToGrid w:val="0"/>
              <w:jc w:val="center"/>
              <w:rPr>
                <w:rFonts w:hint="eastAsia" w:ascii="仿宋_GB2312" w:hAnsi="宋体" w:eastAsia="仿宋_GB2312"/>
                <w:color w:val="000000"/>
                <w:sz w:val="24"/>
                <w:szCs w:val="24"/>
                <w:highlight w:val="none"/>
              </w:rPr>
            </w:pPr>
          </w:p>
        </w:tc>
        <w:tc>
          <w:tcPr>
            <w:tcW w:w="464" w:type="pct"/>
            <w:tcBorders>
              <w:top w:val="single" w:color="auto" w:sz="4" w:space="0"/>
              <w:left w:val="single" w:color="auto" w:sz="4" w:space="0"/>
              <w:bottom w:val="single" w:color="auto" w:sz="4" w:space="0"/>
              <w:right w:val="single" w:color="auto" w:sz="4" w:space="0"/>
            </w:tcBorders>
            <w:noWrap w:val="0"/>
            <w:vAlign w:val="center"/>
          </w:tcPr>
          <w:p w14:paraId="33D38105">
            <w:pPr>
              <w:snapToGrid w:val="0"/>
              <w:jc w:val="center"/>
              <w:rPr>
                <w:rFonts w:hint="eastAsia" w:ascii="仿宋_GB2312" w:hAnsi="宋体" w:eastAsia="仿宋_GB2312"/>
                <w:color w:val="000000"/>
                <w:sz w:val="24"/>
                <w:szCs w:val="24"/>
                <w:highlight w:val="none"/>
              </w:rPr>
            </w:pPr>
          </w:p>
        </w:tc>
        <w:tc>
          <w:tcPr>
            <w:tcW w:w="385" w:type="pct"/>
            <w:tcBorders>
              <w:top w:val="single" w:color="auto" w:sz="4" w:space="0"/>
              <w:left w:val="single" w:color="auto" w:sz="4" w:space="0"/>
              <w:bottom w:val="single" w:color="auto" w:sz="4" w:space="0"/>
              <w:right w:val="single" w:color="auto" w:sz="4" w:space="0"/>
            </w:tcBorders>
            <w:noWrap w:val="0"/>
            <w:vAlign w:val="center"/>
          </w:tcPr>
          <w:p w14:paraId="65C131ED">
            <w:pPr>
              <w:snapToGrid w:val="0"/>
              <w:jc w:val="center"/>
              <w:rPr>
                <w:rFonts w:hint="eastAsia" w:ascii="仿宋_GB2312" w:hAnsi="宋体" w:eastAsia="仿宋_GB2312"/>
                <w:color w:val="000000"/>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0"/>
            <w:vAlign w:val="center"/>
          </w:tcPr>
          <w:p w14:paraId="687172FB">
            <w:pPr>
              <w:snapToGrid w:val="0"/>
              <w:jc w:val="center"/>
              <w:rPr>
                <w:rFonts w:hint="eastAsia" w:ascii="仿宋_GB2312" w:hAnsi="宋体" w:eastAsia="仿宋_GB2312"/>
                <w:color w:val="000000"/>
                <w:sz w:val="24"/>
                <w:szCs w:val="24"/>
                <w:highlight w:val="none"/>
              </w:rPr>
            </w:pPr>
          </w:p>
        </w:tc>
        <w:tc>
          <w:tcPr>
            <w:tcW w:w="411" w:type="pct"/>
            <w:tcBorders>
              <w:top w:val="single" w:color="auto" w:sz="4" w:space="0"/>
              <w:left w:val="single" w:color="auto" w:sz="4" w:space="0"/>
              <w:bottom w:val="single" w:color="auto" w:sz="4" w:space="0"/>
              <w:right w:val="single" w:color="auto" w:sz="4" w:space="0"/>
            </w:tcBorders>
            <w:noWrap w:val="0"/>
            <w:vAlign w:val="center"/>
          </w:tcPr>
          <w:p w14:paraId="3DF3791F">
            <w:pPr>
              <w:snapToGrid w:val="0"/>
              <w:jc w:val="center"/>
              <w:rPr>
                <w:rFonts w:hint="eastAsia" w:ascii="仿宋_GB2312" w:hAnsi="宋体" w:eastAsia="仿宋_GB2312"/>
                <w:color w:val="000000"/>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0"/>
            <w:vAlign w:val="center"/>
          </w:tcPr>
          <w:p w14:paraId="7409391D">
            <w:pPr>
              <w:snapToGrid w:val="0"/>
              <w:jc w:val="center"/>
              <w:rPr>
                <w:rFonts w:hint="eastAsia" w:ascii="仿宋_GB2312" w:hAnsi="宋体" w:eastAsia="仿宋_GB2312"/>
                <w:color w:val="000000"/>
                <w:sz w:val="24"/>
                <w:szCs w:val="24"/>
                <w:highlight w:val="none"/>
              </w:rPr>
            </w:pPr>
          </w:p>
        </w:tc>
      </w:tr>
      <w:tr w14:paraId="7E5C69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noWrap w:val="0"/>
            <w:vAlign w:val="center"/>
          </w:tcPr>
          <w:p w14:paraId="287C346E">
            <w:pPr>
              <w:snapToGrid w:val="0"/>
              <w:spacing w:before="50" w:after="120" w:afterLines="50"/>
              <w:jc w:val="center"/>
              <w:rPr>
                <w:rFonts w:hint="eastAsia" w:ascii="仿宋_GB2312" w:hAnsi="宋体" w:eastAsia="仿宋_GB2312"/>
                <w:color w:val="000000"/>
                <w:sz w:val="24"/>
                <w:szCs w:val="24"/>
                <w:highlight w:val="none"/>
              </w:rPr>
            </w:pPr>
            <w:r>
              <w:rPr>
                <w:rFonts w:hint="eastAsia" w:ascii="仿宋_GB2312" w:eastAsia="仿宋_GB2312"/>
                <w:color w:val="000000"/>
                <w:sz w:val="24"/>
                <w:szCs w:val="24"/>
                <w:highlight w:val="none"/>
              </w:rPr>
              <w:t>……</w:t>
            </w:r>
          </w:p>
        </w:tc>
        <w:tc>
          <w:tcPr>
            <w:tcW w:w="463" w:type="pct"/>
            <w:tcBorders>
              <w:top w:val="single" w:color="auto" w:sz="4" w:space="0"/>
              <w:left w:val="single" w:color="auto" w:sz="4" w:space="0"/>
              <w:bottom w:val="single" w:color="auto" w:sz="4" w:space="0"/>
              <w:right w:val="single" w:color="auto" w:sz="4" w:space="0"/>
            </w:tcBorders>
            <w:noWrap w:val="0"/>
            <w:vAlign w:val="center"/>
          </w:tcPr>
          <w:p w14:paraId="790E743F">
            <w:pPr>
              <w:snapToGrid w:val="0"/>
              <w:spacing w:before="50" w:after="120" w:afterLines="50"/>
              <w:jc w:val="center"/>
              <w:rPr>
                <w:rFonts w:hint="eastAsia" w:ascii="仿宋_GB2312" w:hAnsi="宋体" w:eastAsia="仿宋_GB2312"/>
                <w:color w:val="000000"/>
                <w:sz w:val="24"/>
                <w:szCs w:val="24"/>
                <w:highlight w:val="none"/>
              </w:rPr>
            </w:pPr>
          </w:p>
        </w:tc>
        <w:tc>
          <w:tcPr>
            <w:tcW w:w="697" w:type="pct"/>
            <w:tcBorders>
              <w:top w:val="single" w:color="auto" w:sz="4" w:space="0"/>
              <w:left w:val="single" w:color="auto" w:sz="4" w:space="0"/>
              <w:bottom w:val="single" w:color="auto" w:sz="4" w:space="0"/>
              <w:right w:val="single" w:color="auto" w:sz="4" w:space="0"/>
            </w:tcBorders>
            <w:noWrap w:val="0"/>
            <w:vAlign w:val="center"/>
          </w:tcPr>
          <w:p w14:paraId="1E35C475">
            <w:pPr>
              <w:snapToGrid w:val="0"/>
              <w:spacing w:before="50" w:after="120" w:afterLines="50"/>
              <w:jc w:val="center"/>
              <w:rPr>
                <w:rFonts w:hint="eastAsia" w:ascii="仿宋_GB2312" w:hAnsi="宋体" w:eastAsia="仿宋_GB2312"/>
                <w:color w:val="000000"/>
                <w:sz w:val="24"/>
                <w:szCs w:val="24"/>
                <w:highlight w:val="none"/>
              </w:rPr>
            </w:pPr>
          </w:p>
        </w:tc>
        <w:tc>
          <w:tcPr>
            <w:tcW w:w="384" w:type="pct"/>
            <w:tcBorders>
              <w:top w:val="single" w:color="auto" w:sz="4" w:space="0"/>
              <w:left w:val="single" w:color="auto" w:sz="4" w:space="0"/>
              <w:bottom w:val="single" w:color="auto" w:sz="4" w:space="0"/>
              <w:right w:val="single" w:color="auto" w:sz="4" w:space="0"/>
            </w:tcBorders>
            <w:noWrap w:val="0"/>
            <w:vAlign w:val="center"/>
          </w:tcPr>
          <w:p w14:paraId="64A4153E">
            <w:pPr>
              <w:snapToGrid w:val="0"/>
              <w:spacing w:before="50" w:after="120" w:afterLines="50"/>
              <w:jc w:val="center"/>
              <w:rPr>
                <w:rFonts w:hint="eastAsia" w:ascii="仿宋_GB2312" w:hAnsi="宋体" w:eastAsia="仿宋_GB2312"/>
                <w:color w:val="000000"/>
                <w:sz w:val="24"/>
                <w:szCs w:val="24"/>
                <w:highlight w:val="none"/>
              </w:rPr>
            </w:pPr>
          </w:p>
        </w:tc>
        <w:tc>
          <w:tcPr>
            <w:tcW w:w="620" w:type="pct"/>
            <w:tcBorders>
              <w:top w:val="single" w:color="auto" w:sz="4" w:space="0"/>
              <w:left w:val="single" w:color="auto" w:sz="4" w:space="0"/>
              <w:bottom w:val="single" w:color="auto" w:sz="4" w:space="0"/>
              <w:right w:val="single" w:color="auto" w:sz="4" w:space="0"/>
            </w:tcBorders>
            <w:noWrap w:val="0"/>
            <w:vAlign w:val="center"/>
          </w:tcPr>
          <w:p w14:paraId="5591CDC1">
            <w:pPr>
              <w:snapToGrid w:val="0"/>
              <w:spacing w:before="50" w:after="120" w:afterLines="50"/>
              <w:jc w:val="center"/>
              <w:rPr>
                <w:rFonts w:hint="eastAsia" w:ascii="仿宋_GB2312" w:hAnsi="宋体" w:eastAsia="仿宋_GB2312"/>
                <w:color w:val="000000"/>
                <w:sz w:val="24"/>
                <w:szCs w:val="24"/>
                <w:highlight w:val="none"/>
              </w:rPr>
            </w:pPr>
          </w:p>
        </w:tc>
        <w:tc>
          <w:tcPr>
            <w:tcW w:w="464" w:type="pct"/>
            <w:tcBorders>
              <w:top w:val="single" w:color="auto" w:sz="4" w:space="0"/>
              <w:left w:val="single" w:color="auto" w:sz="4" w:space="0"/>
              <w:bottom w:val="single" w:color="auto" w:sz="4" w:space="0"/>
              <w:right w:val="single" w:color="auto" w:sz="4" w:space="0"/>
            </w:tcBorders>
            <w:noWrap w:val="0"/>
            <w:vAlign w:val="center"/>
          </w:tcPr>
          <w:p w14:paraId="1DDC317F">
            <w:pPr>
              <w:snapToGrid w:val="0"/>
              <w:spacing w:before="50" w:after="120" w:afterLines="50"/>
              <w:jc w:val="center"/>
              <w:rPr>
                <w:rFonts w:hint="eastAsia" w:ascii="仿宋_GB2312" w:hAnsi="宋体" w:eastAsia="仿宋_GB2312"/>
                <w:color w:val="000000"/>
                <w:sz w:val="24"/>
                <w:szCs w:val="24"/>
                <w:highlight w:val="none"/>
              </w:rPr>
            </w:pPr>
          </w:p>
        </w:tc>
        <w:tc>
          <w:tcPr>
            <w:tcW w:w="385" w:type="pct"/>
            <w:tcBorders>
              <w:top w:val="single" w:color="auto" w:sz="4" w:space="0"/>
              <w:left w:val="single" w:color="auto" w:sz="4" w:space="0"/>
              <w:bottom w:val="single" w:color="auto" w:sz="4" w:space="0"/>
              <w:right w:val="single" w:color="auto" w:sz="4" w:space="0"/>
            </w:tcBorders>
            <w:noWrap w:val="0"/>
            <w:vAlign w:val="center"/>
          </w:tcPr>
          <w:p w14:paraId="0F73C8CA">
            <w:pPr>
              <w:snapToGrid w:val="0"/>
              <w:spacing w:before="50" w:after="120" w:afterLines="50"/>
              <w:jc w:val="center"/>
              <w:rPr>
                <w:rFonts w:hint="eastAsia" w:ascii="仿宋_GB2312" w:hAnsi="宋体" w:eastAsia="仿宋_GB2312"/>
                <w:color w:val="000000"/>
                <w:sz w:val="24"/>
                <w:szCs w:val="24"/>
                <w:highlight w:val="none"/>
              </w:rPr>
            </w:pPr>
          </w:p>
        </w:tc>
        <w:tc>
          <w:tcPr>
            <w:tcW w:w="476" w:type="pct"/>
            <w:tcBorders>
              <w:top w:val="single" w:color="auto" w:sz="4" w:space="0"/>
              <w:left w:val="single" w:color="auto" w:sz="4" w:space="0"/>
              <w:bottom w:val="single" w:color="auto" w:sz="4" w:space="0"/>
              <w:right w:val="single" w:color="auto" w:sz="4" w:space="0"/>
            </w:tcBorders>
            <w:noWrap w:val="0"/>
            <w:vAlign w:val="center"/>
          </w:tcPr>
          <w:p w14:paraId="0A291CCF">
            <w:pPr>
              <w:snapToGrid w:val="0"/>
              <w:spacing w:before="50" w:after="120" w:afterLines="50"/>
              <w:jc w:val="center"/>
              <w:rPr>
                <w:rFonts w:hint="eastAsia" w:ascii="仿宋_GB2312" w:hAnsi="宋体" w:eastAsia="仿宋_GB2312"/>
                <w:color w:val="000000"/>
                <w:sz w:val="24"/>
                <w:szCs w:val="24"/>
                <w:highlight w:val="none"/>
              </w:rPr>
            </w:pPr>
          </w:p>
        </w:tc>
        <w:tc>
          <w:tcPr>
            <w:tcW w:w="411" w:type="pct"/>
            <w:tcBorders>
              <w:top w:val="single" w:color="auto" w:sz="4" w:space="0"/>
              <w:left w:val="single" w:color="auto" w:sz="4" w:space="0"/>
              <w:bottom w:val="single" w:color="auto" w:sz="4" w:space="0"/>
              <w:right w:val="single" w:color="auto" w:sz="4" w:space="0"/>
            </w:tcBorders>
            <w:noWrap w:val="0"/>
            <w:vAlign w:val="center"/>
          </w:tcPr>
          <w:p w14:paraId="3DAB7A22">
            <w:pPr>
              <w:snapToGrid w:val="0"/>
              <w:spacing w:before="50" w:after="120" w:afterLines="50"/>
              <w:jc w:val="center"/>
              <w:rPr>
                <w:rFonts w:hint="eastAsia" w:ascii="仿宋_GB2312" w:hAnsi="宋体" w:eastAsia="仿宋_GB2312"/>
                <w:color w:val="000000"/>
                <w:sz w:val="24"/>
                <w:szCs w:val="24"/>
                <w:highlight w:val="none"/>
              </w:rPr>
            </w:pPr>
          </w:p>
        </w:tc>
        <w:tc>
          <w:tcPr>
            <w:tcW w:w="715" w:type="pct"/>
            <w:tcBorders>
              <w:top w:val="single" w:color="auto" w:sz="4" w:space="0"/>
              <w:left w:val="single" w:color="auto" w:sz="4" w:space="0"/>
              <w:bottom w:val="single" w:color="auto" w:sz="4" w:space="0"/>
              <w:right w:val="single" w:color="auto" w:sz="4" w:space="0"/>
            </w:tcBorders>
            <w:noWrap w:val="0"/>
            <w:vAlign w:val="center"/>
          </w:tcPr>
          <w:p w14:paraId="36C22CDA">
            <w:pPr>
              <w:snapToGrid w:val="0"/>
              <w:spacing w:before="50" w:after="120" w:afterLines="50"/>
              <w:jc w:val="center"/>
              <w:rPr>
                <w:rFonts w:hint="eastAsia" w:ascii="仿宋_GB2312" w:hAnsi="宋体" w:eastAsia="仿宋_GB2312"/>
                <w:color w:val="000000"/>
                <w:sz w:val="24"/>
                <w:szCs w:val="24"/>
                <w:highlight w:val="none"/>
              </w:rPr>
            </w:pPr>
          </w:p>
        </w:tc>
      </w:tr>
    </w:tbl>
    <w:p w14:paraId="6B63884B">
      <w:pPr>
        <w:pStyle w:val="30"/>
        <w:snapToGrid w:val="0"/>
        <w:ind w:left="480" w:hanging="480"/>
        <w:jc w:val="left"/>
        <w:rPr>
          <w:rFonts w:ascii="仿宋_GB2312" w:hAnsi="宋体" w:eastAsia="仿宋_GB2312"/>
          <w:color w:val="000000"/>
          <w:sz w:val="24"/>
          <w:highlight w:val="none"/>
        </w:rPr>
      </w:pPr>
      <w:r>
        <w:rPr>
          <w:rFonts w:hint="eastAsia" w:ascii="仿宋_GB2312" w:hAnsi="宋体" w:eastAsia="仿宋_GB2312"/>
          <w:color w:val="000000"/>
          <w:sz w:val="24"/>
          <w:highlight w:val="none"/>
        </w:rPr>
        <w:t>此表后附合同电子文档</w:t>
      </w:r>
      <w:r>
        <w:rPr>
          <w:rFonts w:ascii="仿宋_GB2312" w:hAnsi="宋体" w:eastAsia="仿宋_GB2312"/>
          <w:color w:val="000000"/>
          <w:sz w:val="24"/>
          <w:highlight w:val="none"/>
        </w:rPr>
        <w:t>等相关证明材料</w:t>
      </w:r>
      <w:r>
        <w:rPr>
          <w:rFonts w:hint="eastAsia" w:ascii="仿宋_GB2312" w:hAnsi="宋体" w:eastAsia="仿宋_GB2312"/>
          <w:color w:val="000000"/>
          <w:sz w:val="24"/>
          <w:highlight w:val="none"/>
        </w:rPr>
        <w:t>。</w:t>
      </w:r>
    </w:p>
    <w:p w14:paraId="75B81D7C">
      <w:pPr>
        <w:pStyle w:val="30"/>
        <w:snapToGrid w:val="0"/>
        <w:ind w:left="480" w:hanging="480"/>
        <w:jc w:val="left"/>
        <w:rPr>
          <w:rFonts w:ascii="仿宋_GB2312" w:hAnsi="宋体" w:eastAsia="仿宋_GB2312"/>
          <w:color w:val="000000"/>
          <w:sz w:val="24"/>
          <w:highlight w:val="none"/>
        </w:rPr>
      </w:pPr>
    </w:p>
    <w:p w14:paraId="16CF51F0">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供应商盖章：</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0D0CA180">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日      期：</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09799EAB">
      <w:pPr>
        <w:pStyle w:val="4"/>
        <w:spacing w:before="0" w:after="0"/>
        <w:ind w:firstLine="0" w:firstLineChars="0"/>
        <w:jc w:val="left"/>
        <w:rPr>
          <w:rFonts w:hint="eastAsia" w:hAnsi="宋体"/>
          <w:color w:val="000000"/>
          <w:sz w:val="24"/>
          <w:szCs w:val="24"/>
          <w:highlight w:val="none"/>
        </w:rPr>
      </w:pPr>
      <w:bookmarkStart w:id="506" w:name="_Toc27204"/>
      <w:bookmarkStart w:id="507" w:name="_Toc531359061"/>
      <w:r>
        <w:rPr>
          <w:rFonts w:hAnsi="宋体"/>
          <w:color w:val="000000"/>
          <w:sz w:val="24"/>
          <w:szCs w:val="24"/>
          <w:highlight w:val="none"/>
        </w:rPr>
        <w:t>2.5</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综合实力</w:t>
      </w:r>
      <w:bookmarkEnd w:id="506"/>
    </w:p>
    <w:p w14:paraId="18C8E436">
      <w:pPr>
        <w:pStyle w:val="194"/>
        <w:spacing w:line="360" w:lineRule="auto"/>
        <w:jc w:val="center"/>
        <w:rPr>
          <w:rFonts w:hint="eastAsia" w:hAnsi="宋体"/>
          <w:color w:val="000000"/>
          <w:sz w:val="24"/>
          <w:szCs w:val="24"/>
          <w:highlight w:val="none"/>
          <w:lang w:val="en-US" w:eastAsia="zh-CN"/>
        </w:rPr>
      </w:pPr>
      <w:r>
        <w:rPr>
          <w:rFonts w:hint="eastAsia" w:ascii="仿宋_GB2312" w:eastAsia="仿宋_GB2312"/>
          <w:color w:val="000000"/>
          <w:sz w:val="24"/>
          <w:szCs w:val="24"/>
          <w:highlight w:val="none"/>
        </w:rPr>
        <w:t>（</w:t>
      </w:r>
      <w:r>
        <w:rPr>
          <w:rFonts w:hint="eastAsia" w:ascii="仿宋_GB2312" w:eastAsia="仿宋_GB2312"/>
          <w:color w:val="000000"/>
          <w:sz w:val="24"/>
          <w:highlight w:val="none"/>
        </w:rPr>
        <w:t>格式自行设计</w:t>
      </w:r>
      <w:r>
        <w:rPr>
          <w:rFonts w:hint="eastAsia" w:ascii="仿宋_GB2312" w:eastAsia="仿宋_GB2312"/>
          <w:color w:val="000000"/>
          <w:sz w:val="24"/>
          <w:szCs w:val="24"/>
          <w:highlight w:val="none"/>
        </w:rPr>
        <w:t>）</w:t>
      </w:r>
    </w:p>
    <w:p w14:paraId="2D8B5859">
      <w:pPr>
        <w:pStyle w:val="4"/>
        <w:spacing w:before="0" w:after="0"/>
        <w:ind w:firstLine="0" w:firstLineChars="0"/>
        <w:jc w:val="left"/>
        <w:rPr>
          <w:rFonts w:hAnsi="宋体"/>
          <w:color w:val="000000"/>
          <w:sz w:val="24"/>
          <w:szCs w:val="24"/>
          <w:highlight w:val="none"/>
        </w:rPr>
      </w:pPr>
      <w:bookmarkStart w:id="508" w:name="_Toc15269"/>
      <w:r>
        <w:rPr>
          <w:rFonts w:hint="eastAsia" w:hAnsi="宋体"/>
          <w:color w:val="000000"/>
          <w:sz w:val="24"/>
          <w:szCs w:val="24"/>
          <w:highlight w:val="none"/>
          <w:lang w:val="en-US" w:eastAsia="zh-CN"/>
        </w:rPr>
        <w:t xml:space="preserve">2.6   </w:t>
      </w:r>
      <w:r>
        <w:rPr>
          <w:rFonts w:hint="eastAsia" w:hAnsi="宋体"/>
          <w:color w:val="000000"/>
          <w:sz w:val="24"/>
          <w:szCs w:val="24"/>
          <w:highlight w:val="none"/>
        </w:rPr>
        <w:t>商务响应表</w:t>
      </w:r>
      <w:bookmarkEnd w:id="504"/>
      <w:bookmarkEnd w:id="505"/>
      <w:bookmarkEnd w:id="507"/>
      <w:r>
        <w:rPr>
          <w:rFonts w:hint="eastAsia" w:hAnsi="宋体"/>
          <w:color w:val="000000"/>
          <w:sz w:val="24"/>
          <w:szCs w:val="24"/>
          <w:highlight w:val="none"/>
        </w:rPr>
        <w:t>格式</w:t>
      </w:r>
      <w:bookmarkEnd w:id="508"/>
    </w:p>
    <w:p w14:paraId="1915E610">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商务响应表</w:t>
      </w:r>
    </w:p>
    <w:p w14:paraId="177E30C2">
      <w:pPr>
        <w:pStyle w:val="202"/>
        <w:spacing w:line="560" w:lineRule="exact"/>
        <w:rPr>
          <w:rFonts w:ascii="仿宋_GB2312" w:hAnsi="Courier New" w:eastAsia="仿宋_GB2312"/>
          <w:color w:val="000000"/>
          <w:sz w:val="24"/>
          <w:highlight w:val="none"/>
        </w:rPr>
      </w:pPr>
      <w:r>
        <w:rPr>
          <w:rFonts w:hint="eastAsia" w:ascii="仿宋_GB2312" w:hAnsi="Courier New" w:eastAsia="仿宋_GB2312"/>
          <w:color w:val="000000"/>
          <w:sz w:val="24"/>
          <w:highlight w:val="none"/>
        </w:rPr>
        <w:t>项目编号：</w:t>
      </w:r>
    </w:p>
    <w:p w14:paraId="599E95D9">
      <w:pPr>
        <w:pStyle w:val="202"/>
        <w:spacing w:line="560" w:lineRule="exact"/>
        <w:rPr>
          <w:rFonts w:hint="eastAsia" w:ascii="仿宋_GB2312" w:hAnsi="Courier New" w:eastAsia="仿宋_GB2312"/>
          <w:color w:val="000000"/>
          <w:sz w:val="24"/>
          <w:highlight w:val="none"/>
        </w:rPr>
      </w:pPr>
      <w:r>
        <w:rPr>
          <w:rFonts w:hint="eastAsia" w:ascii="仿宋_GB2312" w:hAnsi="Courier New" w:eastAsia="仿宋_GB2312"/>
          <w:color w:val="000000"/>
          <w:sz w:val="24"/>
          <w:highlight w:val="none"/>
        </w:rPr>
        <w:t xml:space="preserve">项目名称：                      </w:t>
      </w:r>
      <w:r>
        <w:rPr>
          <w:rFonts w:ascii="仿宋_GB2312" w:hAnsi="Courier New" w:eastAsia="仿宋_GB2312"/>
          <w:color w:val="000000"/>
          <w:sz w:val="24"/>
          <w:highlight w:val="none"/>
        </w:rPr>
        <w:t xml:space="preserve">         </w:t>
      </w:r>
      <w:r>
        <w:rPr>
          <w:rFonts w:hint="eastAsia" w:ascii="仿宋_GB2312" w:hAnsi="Courier New" w:eastAsia="仿宋_GB2312"/>
          <w:color w:val="000000"/>
          <w:sz w:val="24"/>
          <w:highlight w:val="none"/>
        </w:rPr>
        <w:t>标项（若有）</w:t>
      </w:r>
      <w:r>
        <w:rPr>
          <w:rFonts w:ascii="仿宋_GB2312" w:hAnsi="Courier New" w:eastAsia="仿宋_GB2312"/>
          <w:color w:val="000000"/>
          <w:sz w:val="24"/>
          <w:highlight w:val="none"/>
        </w:rPr>
        <w:t>：</w:t>
      </w:r>
    </w:p>
    <w:tbl>
      <w:tblPr>
        <w:tblStyle w:val="4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927"/>
        <w:gridCol w:w="2546"/>
        <w:gridCol w:w="2694"/>
        <w:gridCol w:w="1275"/>
      </w:tblGrid>
      <w:tr w14:paraId="27464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25379476">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序号</w:t>
            </w:r>
          </w:p>
        </w:tc>
        <w:tc>
          <w:tcPr>
            <w:tcW w:w="1927" w:type="dxa"/>
            <w:noWrap w:val="0"/>
            <w:vAlign w:val="center"/>
          </w:tcPr>
          <w:p w14:paraId="48D360A0">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类别</w:t>
            </w:r>
          </w:p>
        </w:tc>
        <w:tc>
          <w:tcPr>
            <w:tcW w:w="2546" w:type="dxa"/>
            <w:noWrap w:val="0"/>
            <w:vAlign w:val="center"/>
          </w:tcPr>
          <w:p w14:paraId="5A86F927">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磋商文件要求</w:t>
            </w:r>
          </w:p>
        </w:tc>
        <w:tc>
          <w:tcPr>
            <w:tcW w:w="2694" w:type="dxa"/>
            <w:noWrap w:val="0"/>
            <w:vAlign w:val="center"/>
          </w:tcPr>
          <w:p w14:paraId="23DE8439">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供应商承诺</w:t>
            </w:r>
          </w:p>
        </w:tc>
        <w:tc>
          <w:tcPr>
            <w:tcW w:w="1275" w:type="dxa"/>
            <w:noWrap w:val="0"/>
            <w:vAlign w:val="center"/>
          </w:tcPr>
          <w:p w14:paraId="59B6834F">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备注</w:t>
            </w:r>
          </w:p>
        </w:tc>
      </w:tr>
      <w:tr w14:paraId="48B1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45D2CE68">
            <w:pPr>
              <w:pStyle w:val="202"/>
              <w:jc w:val="center"/>
              <w:rPr>
                <w:rFonts w:ascii="仿宋_GB2312" w:eastAsia="仿宋_GB2312"/>
                <w:color w:val="000000"/>
                <w:sz w:val="24"/>
                <w:highlight w:val="none"/>
              </w:rPr>
            </w:pPr>
            <w:r>
              <w:rPr>
                <w:rFonts w:hint="eastAsia" w:ascii="仿宋_GB2312" w:eastAsia="仿宋_GB2312"/>
                <w:color w:val="000000"/>
                <w:sz w:val="24"/>
                <w:highlight w:val="none"/>
              </w:rPr>
              <w:t>1</w:t>
            </w:r>
          </w:p>
        </w:tc>
        <w:tc>
          <w:tcPr>
            <w:tcW w:w="1927" w:type="dxa"/>
            <w:noWrap w:val="0"/>
            <w:vAlign w:val="center"/>
          </w:tcPr>
          <w:p w14:paraId="2119A981">
            <w:pPr>
              <w:pStyle w:val="202"/>
              <w:jc w:val="center"/>
              <w:rPr>
                <w:rFonts w:hint="eastAsia" w:ascii="仿宋_GB2312" w:eastAsia="仿宋_GB2312"/>
                <w:sz w:val="24"/>
                <w:highlight w:val="none"/>
              </w:rPr>
            </w:pPr>
            <w:r>
              <w:rPr>
                <w:rFonts w:hint="eastAsia" w:ascii="仿宋_GB2312" w:eastAsia="仿宋_GB2312"/>
                <w:sz w:val="24"/>
                <w:highlight w:val="none"/>
              </w:rPr>
              <w:t>保险期限</w:t>
            </w:r>
          </w:p>
        </w:tc>
        <w:tc>
          <w:tcPr>
            <w:tcW w:w="2546" w:type="dxa"/>
            <w:noWrap w:val="0"/>
            <w:vAlign w:val="center"/>
          </w:tcPr>
          <w:p w14:paraId="1E515CAC">
            <w:pPr>
              <w:pStyle w:val="202"/>
              <w:jc w:val="center"/>
              <w:rPr>
                <w:rFonts w:ascii="仿宋_GB2312" w:eastAsia="仿宋_GB2312"/>
                <w:color w:val="000000"/>
                <w:sz w:val="24"/>
                <w:highlight w:val="none"/>
              </w:rPr>
            </w:pPr>
          </w:p>
        </w:tc>
        <w:tc>
          <w:tcPr>
            <w:tcW w:w="2694" w:type="dxa"/>
            <w:noWrap w:val="0"/>
            <w:vAlign w:val="center"/>
          </w:tcPr>
          <w:p w14:paraId="7D29D6A1">
            <w:pPr>
              <w:pStyle w:val="202"/>
              <w:jc w:val="center"/>
              <w:rPr>
                <w:rFonts w:ascii="仿宋_GB2312" w:eastAsia="仿宋_GB2312"/>
                <w:color w:val="000000"/>
                <w:sz w:val="24"/>
                <w:highlight w:val="none"/>
              </w:rPr>
            </w:pPr>
          </w:p>
        </w:tc>
        <w:tc>
          <w:tcPr>
            <w:tcW w:w="1275" w:type="dxa"/>
            <w:noWrap w:val="0"/>
            <w:vAlign w:val="center"/>
          </w:tcPr>
          <w:p w14:paraId="54AB8170">
            <w:pPr>
              <w:pStyle w:val="202"/>
              <w:jc w:val="center"/>
              <w:rPr>
                <w:rFonts w:ascii="仿宋_GB2312" w:eastAsia="仿宋_GB2312"/>
                <w:color w:val="000000"/>
                <w:sz w:val="24"/>
                <w:highlight w:val="none"/>
              </w:rPr>
            </w:pPr>
          </w:p>
        </w:tc>
      </w:tr>
      <w:tr w14:paraId="38863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2827F885">
            <w:pPr>
              <w:pStyle w:val="202"/>
              <w:jc w:val="center"/>
              <w:rPr>
                <w:rFonts w:hint="eastAsia" w:ascii="仿宋_GB2312" w:eastAsia="仿宋_GB2312"/>
                <w:color w:val="000000"/>
                <w:sz w:val="24"/>
                <w:highlight w:val="none"/>
              </w:rPr>
            </w:pPr>
            <w:r>
              <w:rPr>
                <w:rFonts w:hint="eastAsia" w:ascii="仿宋_GB2312" w:eastAsia="仿宋_GB2312"/>
                <w:color w:val="000000"/>
                <w:sz w:val="24"/>
                <w:highlight w:val="none"/>
              </w:rPr>
              <w:t>2</w:t>
            </w:r>
          </w:p>
        </w:tc>
        <w:tc>
          <w:tcPr>
            <w:tcW w:w="1927" w:type="dxa"/>
            <w:noWrap w:val="0"/>
            <w:vAlign w:val="center"/>
          </w:tcPr>
          <w:p w14:paraId="3B20A9A0">
            <w:pPr>
              <w:pStyle w:val="202"/>
              <w:jc w:val="center"/>
              <w:rPr>
                <w:rFonts w:ascii="仿宋_GB2312" w:eastAsia="仿宋_GB2312"/>
                <w:sz w:val="24"/>
                <w:highlight w:val="none"/>
              </w:rPr>
            </w:pPr>
            <w:r>
              <w:rPr>
                <w:rFonts w:hint="eastAsia" w:ascii="仿宋_GB2312" w:eastAsia="仿宋_GB2312"/>
                <w:sz w:val="24"/>
                <w:highlight w:val="none"/>
              </w:rPr>
              <w:t>理赔程序及理赔服务</w:t>
            </w:r>
          </w:p>
        </w:tc>
        <w:tc>
          <w:tcPr>
            <w:tcW w:w="2546" w:type="dxa"/>
            <w:noWrap w:val="0"/>
            <w:vAlign w:val="center"/>
          </w:tcPr>
          <w:p w14:paraId="7B46EF8A">
            <w:pPr>
              <w:pStyle w:val="202"/>
              <w:jc w:val="center"/>
              <w:rPr>
                <w:rFonts w:ascii="仿宋_GB2312" w:eastAsia="仿宋_GB2312"/>
                <w:color w:val="000000"/>
                <w:sz w:val="24"/>
                <w:highlight w:val="none"/>
              </w:rPr>
            </w:pPr>
          </w:p>
        </w:tc>
        <w:tc>
          <w:tcPr>
            <w:tcW w:w="2694" w:type="dxa"/>
            <w:noWrap w:val="0"/>
            <w:vAlign w:val="center"/>
          </w:tcPr>
          <w:p w14:paraId="299175B7">
            <w:pPr>
              <w:pStyle w:val="202"/>
              <w:jc w:val="center"/>
              <w:rPr>
                <w:rFonts w:ascii="仿宋_GB2312" w:eastAsia="仿宋_GB2312"/>
                <w:color w:val="000000"/>
                <w:sz w:val="24"/>
                <w:highlight w:val="none"/>
              </w:rPr>
            </w:pPr>
          </w:p>
        </w:tc>
        <w:tc>
          <w:tcPr>
            <w:tcW w:w="1275" w:type="dxa"/>
            <w:noWrap w:val="0"/>
            <w:vAlign w:val="center"/>
          </w:tcPr>
          <w:p w14:paraId="6E45A27F">
            <w:pPr>
              <w:pStyle w:val="202"/>
              <w:jc w:val="center"/>
              <w:rPr>
                <w:rFonts w:ascii="仿宋_GB2312" w:eastAsia="仿宋_GB2312"/>
                <w:color w:val="000000"/>
                <w:sz w:val="24"/>
                <w:highlight w:val="none"/>
              </w:rPr>
            </w:pPr>
          </w:p>
        </w:tc>
      </w:tr>
      <w:tr w14:paraId="53DF8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192DEC31">
            <w:pPr>
              <w:pStyle w:val="202"/>
              <w:jc w:val="center"/>
              <w:rPr>
                <w:rFonts w:ascii="仿宋_GB2312" w:eastAsia="仿宋_GB2312"/>
                <w:color w:val="000000"/>
                <w:sz w:val="24"/>
                <w:highlight w:val="none"/>
              </w:rPr>
            </w:pPr>
            <w:r>
              <w:rPr>
                <w:rFonts w:ascii="仿宋_GB2312" w:eastAsia="仿宋_GB2312"/>
                <w:color w:val="000000"/>
                <w:sz w:val="24"/>
                <w:highlight w:val="none"/>
              </w:rPr>
              <w:t>3</w:t>
            </w:r>
          </w:p>
        </w:tc>
        <w:tc>
          <w:tcPr>
            <w:tcW w:w="1927" w:type="dxa"/>
            <w:noWrap w:val="0"/>
            <w:vAlign w:val="center"/>
          </w:tcPr>
          <w:p w14:paraId="5199A4B2">
            <w:pPr>
              <w:pStyle w:val="202"/>
              <w:jc w:val="center"/>
              <w:rPr>
                <w:rFonts w:ascii="仿宋_GB2312" w:eastAsia="仿宋_GB2312"/>
                <w:sz w:val="24"/>
                <w:highlight w:val="none"/>
              </w:rPr>
            </w:pPr>
            <w:r>
              <w:rPr>
                <w:rFonts w:hint="eastAsia" w:ascii="仿宋_GB2312" w:eastAsia="仿宋_GB2312"/>
                <w:sz w:val="24"/>
                <w:highlight w:val="none"/>
              </w:rPr>
              <w:t>付款方式</w:t>
            </w:r>
          </w:p>
        </w:tc>
        <w:tc>
          <w:tcPr>
            <w:tcW w:w="2546" w:type="dxa"/>
            <w:noWrap w:val="0"/>
            <w:vAlign w:val="center"/>
          </w:tcPr>
          <w:p w14:paraId="6CF2B3B8">
            <w:pPr>
              <w:pStyle w:val="202"/>
              <w:jc w:val="center"/>
              <w:rPr>
                <w:rFonts w:ascii="仿宋_GB2312" w:eastAsia="仿宋_GB2312"/>
                <w:color w:val="000000"/>
                <w:sz w:val="24"/>
                <w:highlight w:val="none"/>
              </w:rPr>
            </w:pPr>
          </w:p>
        </w:tc>
        <w:tc>
          <w:tcPr>
            <w:tcW w:w="2694" w:type="dxa"/>
            <w:noWrap w:val="0"/>
            <w:vAlign w:val="center"/>
          </w:tcPr>
          <w:p w14:paraId="64B4399A">
            <w:pPr>
              <w:pStyle w:val="202"/>
              <w:jc w:val="center"/>
              <w:rPr>
                <w:rFonts w:ascii="仿宋_GB2312" w:eastAsia="仿宋_GB2312"/>
                <w:color w:val="000000"/>
                <w:sz w:val="24"/>
                <w:highlight w:val="none"/>
              </w:rPr>
            </w:pPr>
          </w:p>
        </w:tc>
        <w:tc>
          <w:tcPr>
            <w:tcW w:w="1275" w:type="dxa"/>
            <w:noWrap w:val="0"/>
            <w:vAlign w:val="center"/>
          </w:tcPr>
          <w:p w14:paraId="0AB1C35C">
            <w:pPr>
              <w:pStyle w:val="202"/>
              <w:jc w:val="center"/>
              <w:rPr>
                <w:rFonts w:ascii="仿宋_GB2312" w:eastAsia="仿宋_GB2312"/>
                <w:color w:val="000000"/>
                <w:sz w:val="24"/>
                <w:highlight w:val="none"/>
              </w:rPr>
            </w:pPr>
          </w:p>
        </w:tc>
      </w:tr>
      <w:tr w14:paraId="2F72A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50BA4402">
            <w:pPr>
              <w:pStyle w:val="202"/>
              <w:jc w:val="center"/>
              <w:rPr>
                <w:rFonts w:hint="eastAsia" w:ascii="仿宋_GB2312" w:eastAsia="仿宋_GB2312"/>
                <w:color w:val="000000"/>
                <w:sz w:val="24"/>
                <w:highlight w:val="none"/>
                <w:lang w:eastAsia="zh-CN"/>
              </w:rPr>
            </w:pPr>
            <w:r>
              <w:rPr>
                <w:rFonts w:hint="eastAsia" w:ascii="仿宋_GB2312" w:eastAsia="仿宋_GB2312"/>
                <w:color w:val="000000"/>
                <w:sz w:val="24"/>
                <w:highlight w:val="none"/>
                <w:lang w:val="en-US" w:eastAsia="zh-CN"/>
              </w:rPr>
              <w:t>4</w:t>
            </w:r>
          </w:p>
        </w:tc>
        <w:tc>
          <w:tcPr>
            <w:tcW w:w="1927" w:type="dxa"/>
            <w:noWrap w:val="0"/>
            <w:vAlign w:val="center"/>
          </w:tcPr>
          <w:p w14:paraId="0D370103">
            <w:pPr>
              <w:pStyle w:val="202"/>
              <w:jc w:val="center"/>
              <w:rPr>
                <w:rFonts w:hint="eastAsia" w:ascii="仿宋_GB2312" w:eastAsia="仿宋_GB2312"/>
                <w:sz w:val="24"/>
                <w:highlight w:val="none"/>
              </w:rPr>
            </w:pPr>
            <w:r>
              <w:rPr>
                <w:rFonts w:hint="eastAsia" w:ascii="仿宋_GB2312" w:eastAsia="仿宋_GB2312"/>
                <w:sz w:val="24"/>
                <w:highlight w:val="none"/>
              </w:rPr>
              <w:t>……</w:t>
            </w:r>
          </w:p>
        </w:tc>
        <w:tc>
          <w:tcPr>
            <w:tcW w:w="2546" w:type="dxa"/>
            <w:noWrap w:val="0"/>
            <w:vAlign w:val="center"/>
          </w:tcPr>
          <w:p w14:paraId="1991F303">
            <w:pPr>
              <w:pStyle w:val="202"/>
              <w:jc w:val="center"/>
              <w:rPr>
                <w:rFonts w:ascii="仿宋_GB2312" w:eastAsia="仿宋_GB2312"/>
                <w:color w:val="000000"/>
                <w:sz w:val="24"/>
                <w:highlight w:val="none"/>
              </w:rPr>
            </w:pPr>
          </w:p>
        </w:tc>
        <w:tc>
          <w:tcPr>
            <w:tcW w:w="2694" w:type="dxa"/>
            <w:noWrap w:val="0"/>
            <w:vAlign w:val="center"/>
          </w:tcPr>
          <w:p w14:paraId="5A6AE2F4">
            <w:pPr>
              <w:pStyle w:val="202"/>
              <w:jc w:val="center"/>
              <w:rPr>
                <w:rFonts w:ascii="仿宋_GB2312" w:eastAsia="仿宋_GB2312"/>
                <w:color w:val="000000"/>
                <w:sz w:val="24"/>
                <w:highlight w:val="none"/>
              </w:rPr>
            </w:pPr>
          </w:p>
        </w:tc>
        <w:tc>
          <w:tcPr>
            <w:tcW w:w="1275" w:type="dxa"/>
            <w:noWrap w:val="0"/>
            <w:vAlign w:val="center"/>
          </w:tcPr>
          <w:p w14:paraId="0B3365FC">
            <w:pPr>
              <w:pStyle w:val="202"/>
              <w:jc w:val="center"/>
              <w:rPr>
                <w:rFonts w:ascii="仿宋_GB2312" w:eastAsia="仿宋_GB2312"/>
                <w:color w:val="000000"/>
                <w:sz w:val="24"/>
                <w:highlight w:val="none"/>
              </w:rPr>
            </w:pPr>
          </w:p>
        </w:tc>
      </w:tr>
    </w:tbl>
    <w:p w14:paraId="0461E24B">
      <w:pPr>
        <w:pStyle w:val="30"/>
        <w:snapToGrid w:val="0"/>
        <w:ind w:left="480" w:hanging="480"/>
        <w:jc w:val="left"/>
        <w:rPr>
          <w:rFonts w:hint="eastAsia" w:ascii="仿宋_GB2312" w:hAnsi="宋体" w:eastAsia="仿宋_GB2312"/>
          <w:color w:val="000000"/>
          <w:sz w:val="24"/>
          <w:highlight w:val="none"/>
        </w:rPr>
      </w:pPr>
      <w:bookmarkStart w:id="509" w:name="_Toc530551891"/>
      <w:bookmarkStart w:id="510" w:name="_Toc493956067"/>
    </w:p>
    <w:p w14:paraId="4256D9CE">
      <w:pPr>
        <w:pStyle w:val="184"/>
        <w:wordWrap w:val="0"/>
        <w:spacing w:line="360" w:lineRule="auto"/>
        <w:ind w:firstLine="480"/>
        <w:jc w:val="right"/>
        <w:rPr>
          <w:rFonts w:hint="eastAsia" w:ascii="仿宋_GB2312" w:hAnsi="Courier New" w:eastAsia="仿宋_GB2312"/>
          <w:color w:val="000000"/>
          <w:sz w:val="24"/>
          <w:szCs w:val="21"/>
          <w:highlight w:val="none"/>
          <w:u w:val="single"/>
        </w:rPr>
      </w:pPr>
      <w:r>
        <w:rPr>
          <w:rFonts w:ascii="仿宋_GB2312" w:hAnsi="Courier New" w:eastAsia="仿宋_GB2312"/>
          <w:color w:val="000000"/>
          <w:sz w:val="24"/>
          <w:szCs w:val="21"/>
          <w:highlight w:val="none"/>
        </w:rPr>
        <w:t>供应商盖章：</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25351548">
      <w:pPr>
        <w:pStyle w:val="184"/>
        <w:wordWrap w:val="0"/>
        <w:spacing w:line="360" w:lineRule="auto"/>
        <w:ind w:firstLine="480"/>
        <w:jc w:val="right"/>
        <w:rPr>
          <w:rFonts w:hAnsi="宋体"/>
          <w:color w:val="000000"/>
          <w:sz w:val="32"/>
          <w:szCs w:val="32"/>
          <w:highlight w:val="none"/>
        </w:rPr>
        <w:sectPr>
          <w:pgSz w:w="11906" w:h="16838"/>
          <w:pgMar w:top="1418" w:right="1418" w:bottom="1418" w:left="1418" w:header="851" w:footer="851" w:gutter="0"/>
          <w:pgNumType w:fmt="decimal"/>
          <w:cols w:space="720" w:num="1"/>
          <w:docGrid w:linePitch="312" w:charSpace="0"/>
        </w:sectPr>
      </w:pPr>
      <w:r>
        <w:rPr>
          <w:rFonts w:ascii="仿宋_GB2312" w:hAnsi="Courier New" w:eastAsia="仿宋_GB2312"/>
          <w:color w:val="000000"/>
          <w:sz w:val="24"/>
          <w:szCs w:val="21"/>
          <w:highlight w:val="none"/>
        </w:rPr>
        <w:t>日      期：</w:t>
      </w:r>
      <w:r>
        <w:rPr>
          <w:rFonts w:hint="eastAsia" w:ascii="仿宋_GB2312" w:hAnsi="Courier New" w:eastAsia="仿宋_GB2312"/>
          <w:color w:val="000000"/>
          <w:sz w:val="24"/>
          <w:szCs w:val="21"/>
          <w:highlight w:val="none"/>
          <w:u w:val="single"/>
        </w:rPr>
        <w:t xml:space="preserve"> </w:t>
      </w:r>
      <w:r>
        <w:rPr>
          <w:rFonts w:ascii="仿宋_GB2312" w:hAnsi="Courier New" w:eastAsia="仿宋_GB2312"/>
          <w:color w:val="000000"/>
          <w:sz w:val="24"/>
          <w:szCs w:val="21"/>
          <w:highlight w:val="none"/>
          <w:u w:val="single"/>
        </w:rPr>
        <w:t xml:space="preserve">              </w:t>
      </w:r>
    </w:p>
    <w:p w14:paraId="65A43017">
      <w:pPr>
        <w:pStyle w:val="184"/>
        <w:wordWrap/>
        <w:spacing w:line="360" w:lineRule="auto"/>
        <w:jc w:val="left"/>
        <w:rPr>
          <w:rFonts w:hint="eastAsia" w:ascii="仿宋_GB2312" w:hAnsi="宋体" w:eastAsia="仿宋_GB2312" w:cs="Times New Roman"/>
          <w:b/>
          <w:bCs/>
          <w:kern w:val="2"/>
          <w:sz w:val="24"/>
          <w:szCs w:val="24"/>
          <w:highlight w:val="none"/>
          <w:lang w:bidi="ar-SA"/>
        </w:rPr>
      </w:pPr>
      <w:bookmarkStart w:id="511" w:name="_Toc531359062"/>
      <w:r>
        <w:rPr>
          <w:rFonts w:hAnsi="宋体"/>
          <w:color w:val="000000"/>
          <w:sz w:val="24"/>
          <w:szCs w:val="24"/>
          <w:highlight w:val="none"/>
        </w:rPr>
        <w:t>2.7</w:t>
      </w:r>
      <w:r>
        <w:rPr>
          <w:rFonts w:hint="eastAsia" w:hAnsi="宋体"/>
          <w:color w:val="000000"/>
          <w:sz w:val="24"/>
          <w:szCs w:val="24"/>
          <w:highlight w:val="none"/>
        </w:rPr>
        <w:t xml:space="preserve"> </w:t>
      </w:r>
      <w:r>
        <w:rPr>
          <w:rFonts w:hAnsi="宋体"/>
          <w:color w:val="000000"/>
          <w:sz w:val="24"/>
          <w:szCs w:val="24"/>
          <w:highlight w:val="none"/>
        </w:rPr>
        <w:t xml:space="preserve">   </w:t>
      </w:r>
      <w:bookmarkEnd w:id="511"/>
      <w:bookmarkStart w:id="512" w:name="_Toc13472239"/>
      <w:r>
        <w:rPr>
          <w:rFonts w:hint="eastAsia" w:ascii="仿宋_GB2312" w:hAnsi="宋体" w:eastAsia="仿宋_GB2312" w:cs="Times New Roman"/>
          <w:b/>
          <w:bCs/>
          <w:kern w:val="2"/>
          <w:sz w:val="24"/>
          <w:szCs w:val="24"/>
          <w:highlight w:val="none"/>
          <w:lang w:val="en-US" w:eastAsia="zh-CN" w:bidi="ar-SA"/>
        </w:rPr>
        <w:t xml:space="preserve">项目实施方案 </w:t>
      </w:r>
      <w:bookmarkEnd w:id="512"/>
    </w:p>
    <w:p w14:paraId="62DAA03F">
      <w:pPr>
        <w:pStyle w:val="234"/>
        <w:spacing w:line="360" w:lineRule="auto"/>
        <w:jc w:val="center"/>
        <w:rPr>
          <w:rFonts w:ascii="仿宋_GB2312" w:eastAsia="仿宋_GB2312"/>
          <w:sz w:val="24"/>
          <w:highlight w:val="none"/>
        </w:rPr>
      </w:pPr>
      <w:r>
        <w:rPr>
          <w:rFonts w:hint="eastAsia" w:ascii="仿宋_GB2312" w:eastAsia="仿宋_GB2312"/>
          <w:sz w:val="24"/>
          <w:highlight w:val="none"/>
        </w:rPr>
        <w:t>（格式自行设计）</w:t>
      </w:r>
    </w:p>
    <w:p w14:paraId="3EC4F837">
      <w:pPr>
        <w:pStyle w:val="234"/>
        <w:spacing w:line="360" w:lineRule="auto"/>
        <w:jc w:val="left"/>
        <w:rPr>
          <w:rFonts w:hint="eastAsia" w:ascii="仿宋_GB2312" w:eastAsia="仿宋_GB2312"/>
          <w:sz w:val="24"/>
          <w:highlight w:val="none"/>
        </w:rPr>
      </w:pPr>
    </w:p>
    <w:p w14:paraId="1EF207D2">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14191E20">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6B02A227">
      <w:pPr>
        <w:pStyle w:val="184"/>
        <w:wordWrap/>
        <w:spacing w:line="360" w:lineRule="auto"/>
        <w:jc w:val="left"/>
        <w:rPr>
          <w:rFonts w:hint="default" w:ascii="仿宋_GB2312" w:hAnsi="宋体" w:eastAsia="仿宋_GB2312" w:cs="Times New Roman"/>
          <w:b/>
          <w:bCs/>
          <w:kern w:val="2"/>
          <w:sz w:val="24"/>
          <w:szCs w:val="24"/>
          <w:highlight w:val="none"/>
          <w:lang w:val="en-US" w:eastAsia="zh-CN" w:bidi="ar-SA"/>
        </w:rPr>
      </w:pPr>
      <w:r>
        <w:rPr>
          <w:rFonts w:hint="eastAsia" w:ascii="仿宋_GB2312" w:hAnsi="宋体" w:eastAsia="仿宋_GB2312" w:cs="Times New Roman"/>
          <w:b/>
          <w:bCs/>
          <w:kern w:val="2"/>
          <w:sz w:val="24"/>
          <w:szCs w:val="24"/>
          <w:highlight w:val="none"/>
          <w:lang w:val="en-US" w:eastAsia="zh-CN" w:bidi="ar-SA"/>
        </w:rPr>
        <w:t xml:space="preserve">2.8  理赔服务方案 </w:t>
      </w:r>
    </w:p>
    <w:p w14:paraId="7A71DA1B">
      <w:pPr>
        <w:pStyle w:val="234"/>
        <w:spacing w:line="360" w:lineRule="auto"/>
        <w:jc w:val="center"/>
        <w:rPr>
          <w:rFonts w:ascii="仿宋_GB2312" w:eastAsia="仿宋_GB2312"/>
          <w:sz w:val="24"/>
          <w:highlight w:val="none"/>
        </w:rPr>
      </w:pPr>
      <w:r>
        <w:rPr>
          <w:rFonts w:hint="eastAsia" w:ascii="仿宋_GB2312" w:hAnsi="Courier New" w:eastAsia="仿宋_GB2312"/>
          <w:color w:val="FFFFFF"/>
          <w:sz w:val="24"/>
          <w:szCs w:val="21"/>
          <w:highlight w:val="none"/>
          <w:u w:val="single"/>
          <w:lang w:val="en-US" w:eastAsia="zh-CN"/>
        </w:rPr>
        <w:t>9</w:t>
      </w:r>
      <w:r>
        <w:rPr>
          <w:rFonts w:hint="eastAsia" w:ascii="仿宋_GB2312" w:eastAsia="仿宋_GB2312"/>
          <w:sz w:val="24"/>
          <w:highlight w:val="none"/>
        </w:rPr>
        <w:t>（格式自行设计）</w:t>
      </w:r>
    </w:p>
    <w:p w14:paraId="089A41F8">
      <w:pPr>
        <w:pStyle w:val="234"/>
        <w:spacing w:line="360" w:lineRule="auto"/>
        <w:jc w:val="left"/>
        <w:rPr>
          <w:rFonts w:hint="eastAsia" w:ascii="仿宋_GB2312" w:eastAsia="仿宋_GB2312"/>
          <w:sz w:val="24"/>
          <w:highlight w:val="none"/>
        </w:rPr>
      </w:pPr>
    </w:p>
    <w:p w14:paraId="64990698">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4635573C">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04482606">
      <w:pPr>
        <w:pStyle w:val="184"/>
        <w:wordWrap/>
        <w:spacing w:line="360" w:lineRule="auto"/>
        <w:jc w:val="left"/>
        <w:rPr>
          <w:rFonts w:hint="default" w:ascii="仿宋_GB2312" w:hAnsi="Courier New" w:eastAsia="仿宋_GB2312"/>
          <w:color w:val="FFFFFF"/>
          <w:sz w:val="24"/>
          <w:szCs w:val="21"/>
          <w:highlight w:val="none"/>
          <w:u w:val="single"/>
          <w:lang w:val="en-US" w:eastAsia="zh-CN"/>
        </w:rPr>
      </w:pPr>
      <w:r>
        <w:rPr>
          <w:rFonts w:hint="eastAsia" w:ascii="仿宋_GB2312" w:hAnsi="宋体" w:eastAsia="仿宋_GB2312" w:cs="Times New Roman"/>
          <w:b/>
          <w:bCs/>
          <w:kern w:val="2"/>
          <w:sz w:val="24"/>
          <w:szCs w:val="24"/>
          <w:highlight w:val="none"/>
          <w:lang w:val="en-US" w:eastAsia="zh-CN" w:bidi="ar-SA"/>
        </w:rPr>
        <w:t>2.9  宣传计划</w:t>
      </w:r>
    </w:p>
    <w:p w14:paraId="5024E156">
      <w:pPr>
        <w:pStyle w:val="234"/>
        <w:spacing w:line="360" w:lineRule="auto"/>
        <w:jc w:val="center"/>
        <w:rPr>
          <w:rFonts w:ascii="仿宋_GB2312" w:eastAsia="仿宋_GB2312"/>
          <w:sz w:val="24"/>
          <w:highlight w:val="none"/>
        </w:rPr>
      </w:pPr>
      <w:r>
        <w:rPr>
          <w:rFonts w:hint="eastAsia" w:ascii="仿宋_GB2312" w:hAnsi="Courier New" w:eastAsia="仿宋_GB2312"/>
          <w:color w:val="FFFFFF"/>
          <w:sz w:val="24"/>
          <w:szCs w:val="21"/>
          <w:highlight w:val="none"/>
          <w:u w:val="single"/>
          <w:lang w:val="en-US" w:eastAsia="zh-CN"/>
        </w:rPr>
        <w:t>9</w:t>
      </w:r>
      <w:r>
        <w:rPr>
          <w:rFonts w:hint="eastAsia" w:ascii="仿宋_GB2312" w:eastAsia="仿宋_GB2312"/>
          <w:sz w:val="24"/>
          <w:highlight w:val="none"/>
        </w:rPr>
        <w:t>（格式自行设计）</w:t>
      </w:r>
    </w:p>
    <w:p w14:paraId="1273292F">
      <w:pPr>
        <w:pStyle w:val="234"/>
        <w:spacing w:line="360" w:lineRule="auto"/>
        <w:jc w:val="left"/>
        <w:rPr>
          <w:rFonts w:hint="eastAsia" w:ascii="仿宋_GB2312" w:eastAsia="仿宋_GB2312"/>
          <w:sz w:val="24"/>
          <w:highlight w:val="none"/>
        </w:rPr>
      </w:pPr>
    </w:p>
    <w:p w14:paraId="570C3EBB">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7BEC04C3">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2B52327F">
      <w:pPr>
        <w:pStyle w:val="184"/>
        <w:wordWrap/>
        <w:spacing w:line="360" w:lineRule="auto"/>
        <w:jc w:val="left"/>
        <w:rPr>
          <w:rFonts w:hint="eastAsia" w:ascii="仿宋_GB2312" w:hAnsi="Calibri" w:eastAsia="仿宋_GB2312" w:cs="Times New Roman"/>
          <w:b/>
          <w:bCs/>
          <w:color w:val="000000"/>
          <w:kern w:val="2"/>
          <w:sz w:val="24"/>
          <w:szCs w:val="22"/>
          <w:highlight w:val="none"/>
          <w:lang w:val="en-US" w:eastAsia="zh-CN" w:bidi="ar-SA"/>
        </w:rPr>
      </w:pPr>
      <w:r>
        <w:rPr>
          <w:rFonts w:hint="eastAsia" w:ascii="仿宋_GB2312" w:hAnsi="Calibri" w:eastAsia="仿宋_GB2312" w:cs="Times New Roman"/>
          <w:b/>
          <w:bCs/>
          <w:color w:val="000000"/>
          <w:kern w:val="2"/>
          <w:sz w:val="24"/>
          <w:szCs w:val="22"/>
          <w:highlight w:val="none"/>
          <w:lang w:val="en-US" w:eastAsia="zh-CN" w:bidi="ar-SA"/>
        </w:rPr>
        <w:t>2.10  合理化建议</w:t>
      </w:r>
    </w:p>
    <w:p w14:paraId="3D7797A8">
      <w:pPr>
        <w:pStyle w:val="234"/>
        <w:spacing w:line="360" w:lineRule="auto"/>
        <w:jc w:val="center"/>
        <w:rPr>
          <w:rFonts w:ascii="仿宋_GB2312" w:eastAsia="仿宋_GB2312"/>
          <w:sz w:val="24"/>
          <w:highlight w:val="none"/>
        </w:rPr>
      </w:pPr>
      <w:r>
        <w:rPr>
          <w:rFonts w:hint="eastAsia" w:ascii="仿宋_GB2312" w:hAnsi="Courier New" w:eastAsia="仿宋_GB2312"/>
          <w:color w:val="FFFFFF"/>
          <w:sz w:val="24"/>
          <w:szCs w:val="21"/>
          <w:highlight w:val="none"/>
          <w:u w:val="single"/>
          <w:lang w:val="en-US" w:eastAsia="zh-CN"/>
        </w:rPr>
        <w:t>9</w:t>
      </w:r>
      <w:r>
        <w:rPr>
          <w:rFonts w:hint="eastAsia" w:ascii="仿宋_GB2312" w:eastAsia="仿宋_GB2312"/>
          <w:sz w:val="24"/>
          <w:highlight w:val="none"/>
        </w:rPr>
        <w:t>（格式自行设计）</w:t>
      </w:r>
    </w:p>
    <w:p w14:paraId="22DFFDB8">
      <w:pPr>
        <w:pStyle w:val="234"/>
        <w:spacing w:line="360" w:lineRule="auto"/>
        <w:jc w:val="left"/>
        <w:rPr>
          <w:rFonts w:hint="eastAsia" w:ascii="仿宋_GB2312" w:eastAsia="仿宋_GB2312"/>
          <w:sz w:val="24"/>
          <w:highlight w:val="none"/>
        </w:rPr>
      </w:pPr>
    </w:p>
    <w:p w14:paraId="0C0320DB">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4367B3C1">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18DE6EC1">
      <w:pPr>
        <w:pStyle w:val="184"/>
        <w:wordWrap/>
        <w:spacing w:line="360" w:lineRule="auto"/>
        <w:jc w:val="left"/>
        <w:rPr>
          <w:rFonts w:hint="eastAsia" w:ascii="仿宋_GB2312" w:hAnsi="Calibri" w:eastAsia="仿宋_GB2312" w:cs="Times New Roman"/>
          <w:b/>
          <w:bCs/>
          <w:color w:val="000000"/>
          <w:kern w:val="2"/>
          <w:sz w:val="24"/>
          <w:szCs w:val="22"/>
          <w:highlight w:val="none"/>
          <w:lang w:val="en-US" w:eastAsia="zh-CN" w:bidi="ar-SA"/>
        </w:rPr>
      </w:pPr>
      <w:r>
        <w:rPr>
          <w:rFonts w:hint="eastAsia" w:ascii="仿宋_GB2312" w:hAnsi="Calibri" w:eastAsia="仿宋_GB2312" w:cs="Times New Roman"/>
          <w:b/>
          <w:bCs/>
          <w:color w:val="000000"/>
          <w:kern w:val="2"/>
          <w:sz w:val="24"/>
          <w:szCs w:val="22"/>
          <w:highlight w:val="none"/>
          <w:lang w:val="en-US" w:eastAsia="zh-CN" w:bidi="ar-SA"/>
        </w:rPr>
        <w:t>2.11  突发事件的保障措施</w:t>
      </w:r>
    </w:p>
    <w:p w14:paraId="1CD6227F">
      <w:pPr>
        <w:pStyle w:val="234"/>
        <w:spacing w:line="360" w:lineRule="auto"/>
        <w:jc w:val="center"/>
        <w:rPr>
          <w:rFonts w:ascii="仿宋_GB2312" w:eastAsia="仿宋_GB2312"/>
          <w:sz w:val="24"/>
          <w:highlight w:val="none"/>
        </w:rPr>
      </w:pPr>
      <w:r>
        <w:rPr>
          <w:rFonts w:hint="eastAsia" w:ascii="仿宋_GB2312" w:hAnsi="Courier New" w:eastAsia="仿宋_GB2312"/>
          <w:color w:val="FFFFFF"/>
          <w:sz w:val="24"/>
          <w:szCs w:val="21"/>
          <w:highlight w:val="none"/>
          <w:u w:val="single"/>
          <w:lang w:val="en-US" w:eastAsia="zh-CN"/>
        </w:rPr>
        <w:t>9</w:t>
      </w:r>
      <w:r>
        <w:rPr>
          <w:rFonts w:hint="eastAsia" w:ascii="仿宋_GB2312" w:eastAsia="仿宋_GB2312"/>
          <w:sz w:val="24"/>
          <w:highlight w:val="none"/>
        </w:rPr>
        <w:t>（格式自行设计）</w:t>
      </w:r>
    </w:p>
    <w:p w14:paraId="1B1DFE0A">
      <w:pPr>
        <w:pStyle w:val="234"/>
        <w:spacing w:line="360" w:lineRule="auto"/>
        <w:jc w:val="left"/>
        <w:rPr>
          <w:rFonts w:hint="eastAsia" w:ascii="仿宋_GB2312" w:eastAsia="仿宋_GB2312"/>
          <w:sz w:val="24"/>
          <w:highlight w:val="none"/>
        </w:rPr>
      </w:pPr>
    </w:p>
    <w:p w14:paraId="7816140D">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15207416">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39F8A1BC">
      <w:pPr>
        <w:pStyle w:val="184"/>
        <w:wordWrap/>
        <w:spacing w:line="360" w:lineRule="auto"/>
        <w:jc w:val="left"/>
        <w:rPr>
          <w:rFonts w:hint="default" w:ascii="仿宋_GB2312" w:hAnsi="Calibri" w:eastAsia="仿宋_GB2312" w:cs="Times New Roman"/>
          <w:b/>
          <w:bCs/>
          <w:color w:val="000000"/>
          <w:kern w:val="2"/>
          <w:sz w:val="24"/>
          <w:szCs w:val="22"/>
          <w:highlight w:val="none"/>
          <w:lang w:val="en-US" w:eastAsia="zh-CN" w:bidi="ar-SA"/>
        </w:rPr>
        <w:sectPr>
          <w:pgSz w:w="11906" w:h="16838"/>
          <w:pgMar w:top="1418" w:right="1418" w:bottom="1418" w:left="1418" w:header="851" w:footer="851" w:gutter="0"/>
          <w:pgNumType w:fmt="decimal"/>
          <w:cols w:space="720" w:num="1"/>
          <w:docGrid w:linePitch="312" w:charSpace="0"/>
        </w:sectPr>
      </w:pPr>
    </w:p>
    <w:p w14:paraId="1C62CDA2">
      <w:pPr>
        <w:pStyle w:val="184"/>
        <w:spacing w:line="360" w:lineRule="auto"/>
        <w:ind w:firstLine="480"/>
        <w:jc w:val="left"/>
        <w:rPr>
          <w:rFonts w:ascii="仿宋_GB2312" w:hAnsi="Courier New" w:eastAsia="仿宋_GB2312"/>
          <w:sz w:val="24"/>
          <w:szCs w:val="21"/>
          <w:highlight w:val="none"/>
          <w:u w:val="single"/>
        </w:rPr>
      </w:pPr>
    </w:p>
    <w:p w14:paraId="3B7A0CCC">
      <w:pPr>
        <w:pStyle w:val="184"/>
        <w:wordWrap/>
        <w:spacing w:line="360" w:lineRule="auto"/>
        <w:jc w:val="left"/>
        <w:rPr>
          <w:rFonts w:hint="eastAsia" w:ascii="仿宋_GB2312" w:hAnsi="Calibri" w:eastAsia="仿宋_GB2312" w:cs="Times New Roman"/>
          <w:b/>
          <w:bCs/>
          <w:color w:val="000000"/>
          <w:kern w:val="2"/>
          <w:sz w:val="24"/>
          <w:szCs w:val="22"/>
          <w:highlight w:val="none"/>
          <w:lang w:val="en-US" w:eastAsia="zh-CN" w:bidi="ar-SA"/>
        </w:rPr>
      </w:pPr>
      <w:bookmarkStart w:id="513" w:name="_Toc359934644"/>
      <w:bookmarkStart w:id="514" w:name="_Toc34895615"/>
      <w:bookmarkStart w:id="515" w:name="_Toc515526271"/>
      <w:bookmarkStart w:id="516" w:name="_Toc377979050"/>
      <w:bookmarkStart w:id="517" w:name="_Toc305144129"/>
      <w:bookmarkStart w:id="518" w:name="_Toc531359072"/>
      <w:bookmarkStart w:id="519" w:name="_Toc409172377"/>
      <w:bookmarkStart w:id="520" w:name="_Toc341260008"/>
      <w:bookmarkStart w:id="521" w:name="_Toc303756458"/>
      <w:r>
        <w:rPr>
          <w:rFonts w:hint="eastAsia" w:ascii="仿宋_GB2312" w:hAnsi="Calibri" w:eastAsia="仿宋_GB2312" w:cs="Times New Roman"/>
          <w:b/>
          <w:bCs/>
          <w:color w:val="000000"/>
          <w:kern w:val="2"/>
          <w:sz w:val="24"/>
          <w:szCs w:val="22"/>
          <w:highlight w:val="none"/>
          <w:lang w:val="en-US" w:eastAsia="zh-CN" w:bidi="ar-SA"/>
        </w:rPr>
        <w:t>2.12  优惠和承诺情况</w:t>
      </w:r>
    </w:p>
    <w:p w14:paraId="78746EA7">
      <w:pPr>
        <w:pStyle w:val="234"/>
        <w:spacing w:line="360" w:lineRule="auto"/>
        <w:jc w:val="center"/>
        <w:rPr>
          <w:rFonts w:ascii="仿宋_GB2312" w:eastAsia="仿宋_GB2312"/>
          <w:sz w:val="24"/>
          <w:highlight w:val="none"/>
        </w:rPr>
      </w:pPr>
      <w:r>
        <w:rPr>
          <w:rFonts w:hint="eastAsia" w:ascii="仿宋_GB2312" w:hAnsi="Courier New" w:eastAsia="仿宋_GB2312"/>
          <w:color w:val="FFFFFF"/>
          <w:sz w:val="24"/>
          <w:szCs w:val="21"/>
          <w:highlight w:val="none"/>
          <w:u w:val="single"/>
          <w:lang w:val="en-US" w:eastAsia="zh-CN"/>
        </w:rPr>
        <w:t>9</w:t>
      </w:r>
      <w:r>
        <w:rPr>
          <w:rFonts w:hint="eastAsia" w:ascii="仿宋_GB2312" w:eastAsia="仿宋_GB2312"/>
          <w:sz w:val="24"/>
          <w:highlight w:val="none"/>
        </w:rPr>
        <w:t>（格式自行设计）</w:t>
      </w:r>
    </w:p>
    <w:p w14:paraId="27E63883">
      <w:pPr>
        <w:pStyle w:val="234"/>
        <w:spacing w:line="360" w:lineRule="auto"/>
        <w:jc w:val="left"/>
        <w:rPr>
          <w:rFonts w:hint="eastAsia" w:ascii="仿宋_GB2312" w:eastAsia="仿宋_GB2312"/>
          <w:sz w:val="24"/>
          <w:highlight w:val="none"/>
        </w:rPr>
      </w:pPr>
    </w:p>
    <w:p w14:paraId="4BA3003D">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6D4F5A38">
      <w:pPr>
        <w:pStyle w:val="4"/>
        <w:wordWrap w:val="0"/>
        <w:spacing w:before="0" w:after="0"/>
        <w:ind w:firstLine="0" w:firstLineChars="0"/>
        <w:jc w:val="right"/>
        <w:rPr>
          <w:rFonts w:hint="default" w:ascii="仿宋_GB2312" w:hAnsi="Courier New" w:eastAsia="仿宋_GB2312" w:cs="Times New Roman"/>
          <w:b w:val="0"/>
          <w:bCs w:val="0"/>
          <w:kern w:val="2"/>
          <w:sz w:val="24"/>
          <w:szCs w:val="21"/>
          <w:highlight w:val="none"/>
          <w:u w:val="single"/>
          <w:lang w:val="en-US" w:eastAsia="zh-CN" w:bidi="ar-SA"/>
        </w:rPr>
      </w:pPr>
      <w:bookmarkStart w:id="522" w:name="_Toc20151"/>
      <w:r>
        <w:rPr>
          <w:rFonts w:hint="eastAsia" w:ascii="仿宋_GB2312" w:hAnsi="Courier New" w:eastAsia="仿宋_GB2312" w:cs="Times New Roman"/>
          <w:b w:val="0"/>
          <w:bCs w:val="0"/>
          <w:kern w:val="2"/>
          <w:sz w:val="24"/>
          <w:szCs w:val="21"/>
          <w:highlight w:val="none"/>
          <w:lang w:val="en-US" w:eastAsia="zh-CN" w:bidi="ar-SA"/>
        </w:rPr>
        <w:t>日      期：</w:t>
      </w:r>
      <w:bookmarkEnd w:id="522"/>
      <w:r>
        <w:rPr>
          <w:rFonts w:hint="eastAsia" w:hAnsi="Courier New" w:cs="Times New Roman"/>
          <w:b w:val="0"/>
          <w:bCs w:val="0"/>
          <w:kern w:val="2"/>
          <w:sz w:val="24"/>
          <w:szCs w:val="21"/>
          <w:highlight w:val="none"/>
          <w:u w:val="single"/>
          <w:lang w:val="en-US" w:eastAsia="zh-CN" w:bidi="ar-SA"/>
        </w:rPr>
        <w:t xml:space="preserve">                  </w:t>
      </w:r>
    </w:p>
    <w:p w14:paraId="716E0338">
      <w:pPr>
        <w:pStyle w:val="4"/>
        <w:spacing w:before="0" w:after="0"/>
        <w:ind w:firstLine="0" w:firstLineChars="0"/>
        <w:jc w:val="left"/>
        <w:rPr>
          <w:rFonts w:hAnsi="宋体"/>
          <w:sz w:val="24"/>
          <w:szCs w:val="24"/>
          <w:highlight w:val="none"/>
        </w:rPr>
      </w:pPr>
    </w:p>
    <w:p w14:paraId="7506050C">
      <w:pPr>
        <w:pStyle w:val="4"/>
        <w:spacing w:before="0" w:after="0"/>
        <w:ind w:firstLine="0" w:firstLineChars="0"/>
        <w:jc w:val="left"/>
        <w:rPr>
          <w:rFonts w:hint="eastAsia" w:hAnsi="宋体"/>
          <w:sz w:val="24"/>
          <w:szCs w:val="24"/>
          <w:highlight w:val="none"/>
        </w:rPr>
      </w:pPr>
      <w:bookmarkStart w:id="523" w:name="_Toc25167"/>
      <w:r>
        <w:rPr>
          <w:rFonts w:hAnsi="宋体"/>
          <w:sz w:val="24"/>
          <w:szCs w:val="24"/>
          <w:highlight w:val="none"/>
        </w:rPr>
        <w:t>2.</w:t>
      </w:r>
      <w:r>
        <w:rPr>
          <w:rFonts w:hint="eastAsia" w:hAnsi="宋体"/>
          <w:sz w:val="24"/>
          <w:szCs w:val="24"/>
          <w:highlight w:val="none"/>
          <w:lang w:val="en-US" w:eastAsia="zh-CN"/>
        </w:rPr>
        <w:t>13</w:t>
      </w:r>
      <w:r>
        <w:rPr>
          <w:rFonts w:hAnsi="宋体"/>
          <w:sz w:val="24"/>
          <w:szCs w:val="24"/>
          <w:highlight w:val="none"/>
        </w:rPr>
        <w:t xml:space="preserve">   </w:t>
      </w:r>
      <w:r>
        <w:rPr>
          <w:rFonts w:hint="eastAsia" w:hAnsi="宋体"/>
          <w:sz w:val="24"/>
          <w:szCs w:val="24"/>
          <w:highlight w:val="none"/>
        </w:rPr>
        <w:t>项目组人员配置</w:t>
      </w:r>
      <w:bookmarkEnd w:id="523"/>
    </w:p>
    <w:p w14:paraId="7EB77419">
      <w:pPr>
        <w:pStyle w:val="234"/>
        <w:spacing w:line="360" w:lineRule="auto"/>
        <w:jc w:val="center"/>
        <w:rPr>
          <w:rFonts w:ascii="仿宋_GB2312" w:eastAsia="仿宋_GB2312"/>
          <w:sz w:val="24"/>
          <w:highlight w:val="none"/>
        </w:rPr>
      </w:pPr>
      <w:r>
        <w:rPr>
          <w:rFonts w:hint="eastAsia" w:ascii="仿宋_GB2312" w:eastAsia="仿宋_GB2312"/>
          <w:sz w:val="24"/>
          <w:highlight w:val="none"/>
        </w:rPr>
        <w:t>（格式自行设计）</w:t>
      </w:r>
    </w:p>
    <w:p w14:paraId="69BDF5E2">
      <w:pPr>
        <w:pStyle w:val="234"/>
        <w:spacing w:line="360" w:lineRule="auto"/>
        <w:jc w:val="left"/>
        <w:rPr>
          <w:rFonts w:hint="eastAsia" w:ascii="仿宋_GB2312" w:eastAsia="仿宋_GB2312"/>
          <w:sz w:val="24"/>
          <w:highlight w:val="none"/>
        </w:rPr>
      </w:pPr>
    </w:p>
    <w:p w14:paraId="2FE94916">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4E245182">
      <w:pPr>
        <w:pStyle w:val="184"/>
        <w:wordWrap w:val="0"/>
        <w:spacing w:line="360" w:lineRule="auto"/>
        <w:ind w:firstLine="480"/>
        <w:jc w:val="right"/>
        <w:rPr>
          <w:rFonts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24E7E430">
      <w:pPr>
        <w:pStyle w:val="4"/>
        <w:spacing w:before="0" w:after="0"/>
        <w:ind w:firstLine="0" w:firstLineChars="0"/>
        <w:jc w:val="left"/>
        <w:rPr>
          <w:rFonts w:hint="eastAsia" w:hAnsi="宋体"/>
          <w:sz w:val="24"/>
          <w:szCs w:val="24"/>
          <w:highlight w:val="none"/>
        </w:rPr>
      </w:pPr>
      <w:bookmarkStart w:id="524" w:name="_Toc22988"/>
      <w:r>
        <w:rPr>
          <w:rFonts w:hint="eastAsia" w:hAnsi="宋体"/>
          <w:sz w:val="24"/>
          <w:szCs w:val="24"/>
          <w:highlight w:val="none"/>
          <w:lang w:val="en-US" w:eastAsia="zh-CN"/>
        </w:rPr>
        <w:t xml:space="preserve">2.14  </w:t>
      </w:r>
      <w:r>
        <w:rPr>
          <w:rFonts w:hint="eastAsia" w:hAnsi="宋体"/>
          <w:sz w:val="24"/>
          <w:szCs w:val="24"/>
          <w:highlight w:val="none"/>
        </w:rPr>
        <w:t>供应商</w:t>
      </w:r>
      <w:r>
        <w:rPr>
          <w:rFonts w:hAnsi="宋体"/>
          <w:sz w:val="24"/>
          <w:szCs w:val="24"/>
          <w:highlight w:val="none"/>
        </w:rPr>
        <w:t>需要说明的其他文件和说明</w:t>
      </w:r>
      <w:bookmarkEnd w:id="524"/>
    </w:p>
    <w:p w14:paraId="16C4CC86">
      <w:pPr>
        <w:pStyle w:val="234"/>
        <w:spacing w:line="360" w:lineRule="auto"/>
        <w:jc w:val="center"/>
        <w:rPr>
          <w:rFonts w:ascii="仿宋_GB2312" w:eastAsia="仿宋_GB2312"/>
          <w:sz w:val="24"/>
          <w:highlight w:val="none"/>
        </w:rPr>
      </w:pPr>
      <w:r>
        <w:rPr>
          <w:rFonts w:hint="eastAsia" w:ascii="仿宋_GB2312" w:eastAsia="仿宋_GB2312"/>
          <w:sz w:val="24"/>
          <w:highlight w:val="none"/>
        </w:rPr>
        <w:t>（格式自行设计）</w:t>
      </w:r>
    </w:p>
    <w:p w14:paraId="3513C32C">
      <w:pPr>
        <w:pStyle w:val="234"/>
        <w:spacing w:line="360" w:lineRule="auto"/>
        <w:jc w:val="left"/>
        <w:rPr>
          <w:rFonts w:hint="eastAsia" w:ascii="仿宋_GB2312" w:eastAsia="仿宋_GB2312"/>
          <w:sz w:val="24"/>
          <w:highlight w:val="none"/>
        </w:rPr>
      </w:pPr>
    </w:p>
    <w:p w14:paraId="5F69D8FB">
      <w:pPr>
        <w:pStyle w:val="184"/>
        <w:wordWrap w:val="0"/>
        <w:spacing w:line="360" w:lineRule="auto"/>
        <w:ind w:firstLine="480"/>
        <w:jc w:val="right"/>
        <w:rPr>
          <w:rFonts w:hint="eastAsia" w:ascii="仿宋_GB2312" w:hAnsi="Courier New" w:eastAsia="仿宋_GB2312"/>
          <w:sz w:val="24"/>
          <w:szCs w:val="21"/>
          <w:highlight w:val="none"/>
          <w:u w:val="single"/>
        </w:rPr>
      </w:pPr>
      <w:r>
        <w:rPr>
          <w:rFonts w:hint="eastAsia" w:ascii="仿宋_GB2312" w:hAnsi="Courier New" w:eastAsia="仿宋_GB2312"/>
          <w:sz w:val="24"/>
          <w:szCs w:val="21"/>
          <w:highlight w:val="none"/>
        </w:rPr>
        <w:t>供应商</w:t>
      </w:r>
      <w:r>
        <w:rPr>
          <w:rFonts w:ascii="仿宋_GB2312" w:hAnsi="Courier New" w:eastAsia="仿宋_GB2312"/>
          <w:sz w:val="24"/>
          <w:szCs w:val="21"/>
          <w:highlight w:val="none"/>
        </w:rPr>
        <w:t>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p w14:paraId="2A053D00">
      <w:pPr>
        <w:pStyle w:val="184"/>
        <w:wordWrap w:val="0"/>
        <w:spacing w:line="360" w:lineRule="auto"/>
        <w:ind w:firstLine="480"/>
        <w:jc w:val="right"/>
        <w:rPr>
          <w:rFonts w:hint="eastAsia" w:ascii="仿宋_GB2312" w:hAnsi="Courier New" w:eastAsia="仿宋_GB2312"/>
          <w:sz w:val="24"/>
          <w:szCs w:val="21"/>
          <w:highlight w:val="none"/>
          <w:u w:val="single"/>
        </w:rPr>
        <w:sectPr>
          <w:pgSz w:w="11906" w:h="16838"/>
          <w:pgMar w:top="1418" w:right="1418" w:bottom="1418" w:left="1418" w:header="851" w:footer="851" w:gutter="0"/>
          <w:pgNumType w:fmt="decimal"/>
          <w:cols w:space="720" w:num="1"/>
          <w:docGrid w:linePitch="312" w:charSpace="0"/>
        </w:sect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p>
    <w:bookmarkEnd w:id="509"/>
    <w:bookmarkEnd w:id="510"/>
    <w:bookmarkEnd w:id="513"/>
    <w:bookmarkEnd w:id="514"/>
    <w:bookmarkEnd w:id="515"/>
    <w:bookmarkEnd w:id="516"/>
    <w:bookmarkEnd w:id="517"/>
    <w:bookmarkEnd w:id="518"/>
    <w:bookmarkEnd w:id="519"/>
    <w:bookmarkEnd w:id="520"/>
    <w:bookmarkEnd w:id="521"/>
    <w:p w14:paraId="15853352">
      <w:pPr>
        <w:pStyle w:val="38"/>
        <w:spacing w:beforeLines="100" w:after="240" w:afterLines="100"/>
        <w:jc w:val="center"/>
        <w:outlineLvl w:val="1"/>
        <w:rPr>
          <w:rFonts w:ascii="仿宋_GB2312" w:eastAsia="仿宋_GB2312"/>
          <w:color w:val="000000"/>
          <w:sz w:val="44"/>
          <w:szCs w:val="44"/>
          <w:highlight w:val="none"/>
        </w:rPr>
      </w:pPr>
      <w:bookmarkStart w:id="525" w:name="_Toc21111"/>
      <w:bookmarkStart w:id="526" w:name="_Toc531359073"/>
      <w:bookmarkStart w:id="527" w:name="_Toc530551896"/>
      <w:r>
        <w:rPr>
          <w:rFonts w:hint="eastAsia" w:ascii="仿宋_GB2312" w:eastAsia="仿宋_GB2312"/>
          <w:color w:val="000000"/>
          <w:sz w:val="44"/>
          <w:szCs w:val="44"/>
          <w:highlight w:val="none"/>
        </w:rPr>
        <w:t>三  报价</w:t>
      </w:r>
      <w:r>
        <w:rPr>
          <w:rFonts w:ascii="仿宋_GB2312" w:eastAsia="仿宋_GB2312"/>
          <w:color w:val="000000"/>
          <w:sz w:val="44"/>
          <w:szCs w:val="44"/>
          <w:highlight w:val="none"/>
        </w:rPr>
        <w:t>文件格式</w:t>
      </w:r>
      <w:bookmarkEnd w:id="525"/>
      <w:bookmarkEnd w:id="526"/>
      <w:bookmarkEnd w:id="527"/>
    </w:p>
    <w:p w14:paraId="336570B9">
      <w:pPr>
        <w:spacing w:line="360" w:lineRule="auto"/>
        <w:rPr>
          <w:rFonts w:hint="eastAsia" w:ascii="仿宋_GB2312" w:eastAsia="仿宋_GB2312"/>
          <w:color w:val="000000"/>
          <w:sz w:val="24"/>
          <w:szCs w:val="24"/>
          <w:highlight w:val="none"/>
        </w:rPr>
      </w:pPr>
    </w:p>
    <w:p w14:paraId="51EF27ED">
      <w:pPr>
        <w:pStyle w:val="4"/>
        <w:spacing w:before="0" w:after="0"/>
        <w:ind w:firstLine="0" w:firstLineChars="0"/>
        <w:jc w:val="left"/>
        <w:rPr>
          <w:rFonts w:hAnsi="宋体"/>
          <w:color w:val="000000"/>
          <w:sz w:val="24"/>
          <w:szCs w:val="24"/>
          <w:highlight w:val="none"/>
        </w:rPr>
      </w:pPr>
      <w:bookmarkStart w:id="528" w:name="_Toc10560"/>
      <w:bookmarkStart w:id="529" w:name="_Toc530551897"/>
      <w:bookmarkStart w:id="530" w:name="_Toc531359074"/>
      <w:bookmarkStart w:id="531" w:name="_Toc493956072"/>
      <w:r>
        <w:rPr>
          <w:rFonts w:hAnsi="宋体"/>
          <w:color w:val="000000"/>
          <w:sz w:val="24"/>
          <w:szCs w:val="24"/>
          <w:highlight w:val="none"/>
        </w:rPr>
        <w:t xml:space="preserve">3.1     </w:t>
      </w:r>
      <w:r>
        <w:rPr>
          <w:rFonts w:hint="eastAsia" w:hAnsi="宋体"/>
          <w:color w:val="000000"/>
          <w:sz w:val="24"/>
          <w:szCs w:val="24"/>
          <w:highlight w:val="none"/>
        </w:rPr>
        <w:t>报价文件文件封面格式</w:t>
      </w:r>
      <w:bookmarkEnd w:id="528"/>
    </w:p>
    <w:p w14:paraId="3C493E48">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磋商响应文件</w:t>
      </w:r>
    </w:p>
    <w:p w14:paraId="37DF1A35">
      <w:pPr>
        <w:snapToGrid w:val="0"/>
        <w:jc w:val="center"/>
        <w:rPr>
          <w:rFonts w:ascii="宋体" w:hAnsi="宋体"/>
          <w:bCs/>
          <w:color w:val="000000"/>
          <w:sz w:val="24"/>
          <w:szCs w:val="20"/>
          <w:highlight w:val="none"/>
        </w:rPr>
      </w:pPr>
    </w:p>
    <w:tbl>
      <w:tblPr>
        <w:tblStyle w:val="42"/>
        <w:tblW w:w="0" w:type="auto"/>
        <w:jc w:val="center"/>
        <w:tblLayout w:type="autofit"/>
        <w:tblCellMar>
          <w:top w:w="0" w:type="dxa"/>
          <w:left w:w="108" w:type="dxa"/>
          <w:bottom w:w="0" w:type="dxa"/>
          <w:right w:w="108" w:type="dxa"/>
        </w:tblCellMar>
      </w:tblPr>
      <w:tblGrid>
        <w:gridCol w:w="2518"/>
        <w:gridCol w:w="4536"/>
      </w:tblGrid>
      <w:tr w14:paraId="41AE3FDD">
        <w:tblPrEx>
          <w:tblCellMar>
            <w:top w:w="0" w:type="dxa"/>
            <w:left w:w="108" w:type="dxa"/>
            <w:bottom w:w="0" w:type="dxa"/>
            <w:right w:w="108" w:type="dxa"/>
          </w:tblCellMar>
        </w:tblPrEx>
        <w:trPr>
          <w:trHeight w:val="397" w:hRule="atLeast"/>
          <w:jc w:val="center"/>
        </w:trPr>
        <w:tc>
          <w:tcPr>
            <w:tcW w:w="2518" w:type="dxa"/>
            <w:noWrap w:val="0"/>
            <w:vAlign w:val="center"/>
          </w:tcPr>
          <w:p w14:paraId="31438DA3">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磋商响应文件名称：</w:t>
            </w:r>
          </w:p>
        </w:tc>
        <w:tc>
          <w:tcPr>
            <w:tcW w:w="4536" w:type="dxa"/>
            <w:noWrap w:val="0"/>
            <w:vAlign w:val="center"/>
          </w:tcPr>
          <w:p w14:paraId="2B49C783">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报价文件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768B19B9">
        <w:tblPrEx>
          <w:tblCellMar>
            <w:top w:w="0" w:type="dxa"/>
            <w:left w:w="108" w:type="dxa"/>
            <w:bottom w:w="0" w:type="dxa"/>
            <w:right w:w="108" w:type="dxa"/>
          </w:tblCellMar>
        </w:tblPrEx>
        <w:trPr>
          <w:trHeight w:val="397" w:hRule="atLeast"/>
          <w:jc w:val="center"/>
        </w:trPr>
        <w:tc>
          <w:tcPr>
            <w:tcW w:w="2518" w:type="dxa"/>
            <w:noWrap w:val="0"/>
            <w:vAlign w:val="center"/>
          </w:tcPr>
          <w:p w14:paraId="47966E37">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编 号：</w:t>
            </w:r>
          </w:p>
        </w:tc>
        <w:tc>
          <w:tcPr>
            <w:tcW w:w="4536" w:type="dxa"/>
            <w:noWrap w:val="0"/>
            <w:vAlign w:val="center"/>
          </w:tcPr>
          <w:p w14:paraId="2D6BFBA8">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3E6BE6E6">
        <w:tblPrEx>
          <w:tblCellMar>
            <w:top w:w="0" w:type="dxa"/>
            <w:left w:w="108" w:type="dxa"/>
            <w:bottom w:w="0" w:type="dxa"/>
            <w:right w:w="108" w:type="dxa"/>
          </w:tblCellMar>
        </w:tblPrEx>
        <w:trPr>
          <w:trHeight w:val="397" w:hRule="atLeast"/>
          <w:jc w:val="center"/>
        </w:trPr>
        <w:tc>
          <w:tcPr>
            <w:tcW w:w="2518" w:type="dxa"/>
            <w:noWrap w:val="0"/>
            <w:vAlign w:val="center"/>
          </w:tcPr>
          <w:p w14:paraId="1EE9869B">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项 目 名 称：</w:t>
            </w:r>
          </w:p>
        </w:tc>
        <w:tc>
          <w:tcPr>
            <w:tcW w:w="4536" w:type="dxa"/>
            <w:noWrap w:val="0"/>
            <w:vAlign w:val="center"/>
          </w:tcPr>
          <w:p w14:paraId="3799C233">
            <w:pPr>
              <w:jc w:val="left"/>
              <w:rPr>
                <w:rFonts w:hint="eastAsia" w:ascii="仿宋_GB2312" w:eastAsia="仿宋_GB2312"/>
                <w:color w:val="000000"/>
                <w:sz w:val="24"/>
                <w:szCs w:val="24"/>
                <w:highlight w:val="none"/>
              </w:rPr>
            </w:pP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224E476C">
        <w:tblPrEx>
          <w:tblCellMar>
            <w:top w:w="0" w:type="dxa"/>
            <w:left w:w="108" w:type="dxa"/>
            <w:bottom w:w="0" w:type="dxa"/>
            <w:right w:w="108" w:type="dxa"/>
          </w:tblCellMar>
        </w:tblPrEx>
        <w:trPr>
          <w:trHeight w:val="397" w:hRule="atLeast"/>
          <w:jc w:val="center"/>
        </w:trPr>
        <w:tc>
          <w:tcPr>
            <w:tcW w:w="2518" w:type="dxa"/>
            <w:noWrap w:val="0"/>
            <w:vAlign w:val="center"/>
          </w:tcPr>
          <w:p w14:paraId="5F2660AB">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 xml:space="preserve">标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 xml:space="preserve"> 项：</w:t>
            </w:r>
          </w:p>
        </w:tc>
        <w:tc>
          <w:tcPr>
            <w:tcW w:w="4536" w:type="dxa"/>
            <w:noWrap w:val="0"/>
            <w:vAlign w:val="center"/>
          </w:tcPr>
          <w:p w14:paraId="3F590886">
            <w:pPr>
              <w:jc w:val="left"/>
              <w:rPr>
                <w:rFonts w:hint="eastAsia" w:ascii="仿宋_GB2312" w:hAnsi="宋体" w:eastAsia="仿宋_GB2312"/>
                <w:color w:val="000000"/>
                <w:sz w:val="24"/>
                <w:szCs w:val="24"/>
                <w:highlight w:val="none"/>
                <w:u w:val="single"/>
              </w:rPr>
            </w:pPr>
            <w:r>
              <w:rPr>
                <w:rFonts w:hint="eastAsia" w:ascii="仿宋_GB2312" w:hAnsi="宋体" w:eastAsia="仿宋_GB2312"/>
                <w:color w:val="000000"/>
                <w:sz w:val="24"/>
                <w:szCs w:val="24"/>
                <w:highlight w:val="none"/>
                <w:u w:val="single"/>
              </w:rPr>
              <w:t xml:space="preserve">（若有）                            </w:t>
            </w:r>
          </w:p>
        </w:tc>
      </w:tr>
      <w:tr w14:paraId="3A9C9B0B">
        <w:tblPrEx>
          <w:tblCellMar>
            <w:top w:w="0" w:type="dxa"/>
            <w:left w:w="108" w:type="dxa"/>
            <w:bottom w:w="0" w:type="dxa"/>
            <w:right w:w="108" w:type="dxa"/>
          </w:tblCellMar>
        </w:tblPrEx>
        <w:trPr>
          <w:trHeight w:val="397" w:hRule="atLeast"/>
          <w:jc w:val="center"/>
        </w:trPr>
        <w:tc>
          <w:tcPr>
            <w:tcW w:w="2518" w:type="dxa"/>
            <w:noWrap w:val="0"/>
            <w:vAlign w:val="center"/>
          </w:tcPr>
          <w:p w14:paraId="76C81B43">
            <w:pPr>
              <w:jc w:val="distribute"/>
              <w:rPr>
                <w:rFonts w:hint="eastAsia" w:ascii="仿宋_GB2312" w:eastAsia="仿宋_GB2312"/>
                <w:color w:val="000000"/>
                <w:sz w:val="24"/>
                <w:szCs w:val="24"/>
                <w:highlight w:val="none"/>
              </w:rPr>
            </w:pPr>
          </w:p>
        </w:tc>
        <w:tc>
          <w:tcPr>
            <w:tcW w:w="4536" w:type="dxa"/>
            <w:noWrap w:val="0"/>
            <w:vAlign w:val="center"/>
          </w:tcPr>
          <w:p w14:paraId="35C048D1">
            <w:pPr>
              <w:jc w:val="left"/>
              <w:rPr>
                <w:rFonts w:hint="eastAsia" w:ascii="仿宋_GB2312" w:eastAsia="仿宋_GB2312"/>
                <w:color w:val="000000"/>
                <w:sz w:val="24"/>
                <w:szCs w:val="24"/>
                <w:highlight w:val="none"/>
              </w:rPr>
            </w:pPr>
          </w:p>
        </w:tc>
      </w:tr>
      <w:tr w14:paraId="68175C10">
        <w:tblPrEx>
          <w:tblCellMar>
            <w:top w:w="0" w:type="dxa"/>
            <w:left w:w="108" w:type="dxa"/>
            <w:bottom w:w="0" w:type="dxa"/>
            <w:right w:w="108" w:type="dxa"/>
          </w:tblCellMar>
        </w:tblPrEx>
        <w:trPr>
          <w:trHeight w:val="397" w:hRule="atLeast"/>
          <w:jc w:val="center"/>
        </w:trPr>
        <w:tc>
          <w:tcPr>
            <w:tcW w:w="2518" w:type="dxa"/>
            <w:noWrap w:val="0"/>
            <w:vAlign w:val="center"/>
          </w:tcPr>
          <w:p w14:paraId="56336884">
            <w:pPr>
              <w:jc w:val="distribute"/>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rPr>
              <w:t>供应商全称（盖章）：</w:t>
            </w:r>
          </w:p>
        </w:tc>
        <w:tc>
          <w:tcPr>
            <w:tcW w:w="4536" w:type="dxa"/>
            <w:noWrap w:val="0"/>
            <w:vAlign w:val="center"/>
          </w:tcPr>
          <w:p w14:paraId="135D2286">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46106902">
        <w:tblPrEx>
          <w:tblCellMar>
            <w:top w:w="0" w:type="dxa"/>
            <w:left w:w="108" w:type="dxa"/>
            <w:bottom w:w="0" w:type="dxa"/>
            <w:right w:w="108" w:type="dxa"/>
          </w:tblCellMar>
        </w:tblPrEx>
        <w:trPr>
          <w:trHeight w:val="397" w:hRule="atLeast"/>
          <w:jc w:val="center"/>
        </w:trPr>
        <w:tc>
          <w:tcPr>
            <w:tcW w:w="2518" w:type="dxa"/>
            <w:noWrap w:val="0"/>
            <w:vAlign w:val="center"/>
          </w:tcPr>
          <w:p w14:paraId="0F5CBFC3">
            <w:pPr>
              <w:jc w:val="distribute"/>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供应商地址：</w:t>
            </w:r>
          </w:p>
        </w:tc>
        <w:tc>
          <w:tcPr>
            <w:tcW w:w="4536" w:type="dxa"/>
            <w:noWrap w:val="0"/>
            <w:vAlign w:val="center"/>
          </w:tcPr>
          <w:p w14:paraId="403F3B3F">
            <w:pPr>
              <w:jc w:val="left"/>
              <w:rPr>
                <w:rFonts w:hint="eastAsia" w:ascii="仿宋_GB2312" w:eastAsia="仿宋_GB2312"/>
                <w:color w:val="000000"/>
                <w:sz w:val="24"/>
                <w:szCs w:val="24"/>
                <w:highlight w:val="none"/>
              </w:rPr>
            </w:pP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p>
        </w:tc>
      </w:tr>
      <w:tr w14:paraId="039925EB">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041D5737">
            <w:pPr>
              <w:jc w:val="left"/>
              <w:rPr>
                <w:rFonts w:hint="eastAsia" w:ascii="仿宋_GB2312" w:hAnsi="宋体" w:eastAsia="仿宋_GB2312"/>
                <w:color w:val="000000"/>
                <w:sz w:val="24"/>
                <w:szCs w:val="24"/>
                <w:highlight w:val="none"/>
                <w:u w:val="single"/>
              </w:rPr>
            </w:pPr>
          </w:p>
        </w:tc>
      </w:tr>
      <w:tr w14:paraId="5645E0BB">
        <w:tblPrEx>
          <w:tblCellMar>
            <w:top w:w="0" w:type="dxa"/>
            <w:left w:w="108" w:type="dxa"/>
            <w:bottom w:w="0" w:type="dxa"/>
            <w:right w:w="108" w:type="dxa"/>
          </w:tblCellMar>
        </w:tblPrEx>
        <w:trPr>
          <w:trHeight w:val="397" w:hRule="atLeast"/>
          <w:jc w:val="center"/>
        </w:trPr>
        <w:tc>
          <w:tcPr>
            <w:tcW w:w="7054" w:type="dxa"/>
            <w:gridSpan w:val="2"/>
            <w:noWrap w:val="0"/>
            <w:vAlign w:val="center"/>
          </w:tcPr>
          <w:p w14:paraId="56860D9B">
            <w:pPr>
              <w:jc w:val="center"/>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 xml:space="preserve">年 </w:t>
            </w:r>
            <w:r>
              <w:rPr>
                <w:rFonts w:ascii="仿宋_GB2312" w:hAnsi="宋体" w:eastAsia="仿宋_GB2312"/>
                <w:color w:val="000000"/>
                <w:sz w:val="24"/>
                <w:szCs w:val="24"/>
                <w:highlight w:val="none"/>
              </w:rPr>
              <w:t xml:space="preserve"> 月</w:t>
            </w:r>
            <w:r>
              <w:rPr>
                <w:rFonts w:hint="eastAsia" w:ascii="仿宋_GB2312" w:hAnsi="宋体" w:eastAsia="仿宋_GB2312"/>
                <w:color w:val="000000"/>
                <w:sz w:val="24"/>
                <w:szCs w:val="24"/>
                <w:highlight w:val="none"/>
              </w:rPr>
              <w:t xml:space="preserve">  </w:t>
            </w:r>
            <w:r>
              <w:rPr>
                <w:rFonts w:ascii="仿宋_GB2312" w:hAnsi="宋体" w:eastAsia="仿宋_GB2312"/>
                <w:color w:val="000000"/>
                <w:sz w:val="24"/>
                <w:szCs w:val="24"/>
                <w:highlight w:val="none"/>
              </w:rPr>
              <w:t>日</w:t>
            </w:r>
          </w:p>
        </w:tc>
      </w:tr>
    </w:tbl>
    <w:p w14:paraId="00DF9324">
      <w:pPr>
        <w:spacing w:line="360" w:lineRule="auto"/>
        <w:rPr>
          <w:rFonts w:ascii="仿宋_GB2312" w:eastAsia="仿宋_GB2312"/>
          <w:color w:val="000000"/>
          <w:sz w:val="24"/>
          <w:szCs w:val="24"/>
          <w:highlight w:val="none"/>
        </w:rPr>
      </w:pPr>
    </w:p>
    <w:p w14:paraId="19161EC9">
      <w:pPr>
        <w:spacing w:line="360" w:lineRule="auto"/>
        <w:rPr>
          <w:rFonts w:hint="eastAsia" w:ascii="仿宋_GB2312" w:eastAsia="仿宋_GB2312"/>
          <w:color w:val="000000"/>
          <w:sz w:val="24"/>
          <w:szCs w:val="24"/>
          <w:highlight w:val="none"/>
        </w:rPr>
      </w:pPr>
    </w:p>
    <w:p w14:paraId="41BCF461">
      <w:pPr>
        <w:pStyle w:val="4"/>
        <w:spacing w:before="0" w:after="0"/>
        <w:ind w:firstLine="0" w:firstLineChars="0"/>
        <w:jc w:val="left"/>
        <w:rPr>
          <w:rFonts w:hAnsi="宋体"/>
          <w:color w:val="000000"/>
          <w:sz w:val="24"/>
          <w:szCs w:val="24"/>
          <w:highlight w:val="none"/>
        </w:rPr>
      </w:pPr>
      <w:bookmarkStart w:id="532" w:name="_Toc2037"/>
      <w:r>
        <w:rPr>
          <w:rFonts w:hAnsi="宋体"/>
          <w:color w:val="000000"/>
          <w:sz w:val="24"/>
          <w:szCs w:val="24"/>
          <w:highlight w:val="none"/>
        </w:rPr>
        <w:t>3.2</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报价文件文件</w:t>
      </w:r>
      <w:r>
        <w:rPr>
          <w:rFonts w:hAnsi="宋体"/>
          <w:color w:val="000000"/>
          <w:sz w:val="24"/>
          <w:szCs w:val="24"/>
          <w:highlight w:val="none"/>
        </w:rPr>
        <w:t>目录</w:t>
      </w:r>
      <w:bookmarkEnd w:id="532"/>
    </w:p>
    <w:p w14:paraId="16FC366F">
      <w:pPr>
        <w:pStyle w:val="13"/>
        <w:spacing w:line="360" w:lineRule="auto"/>
        <w:ind w:firstLine="0"/>
        <w:rPr>
          <w:rFonts w:hint="eastAsia"/>
          <w:color w:val="000000"/>
          <w:highlight w:val="none"/>
        </w:rPr>
      </w:pPr>
    </w:p>
    <w:p w14:paraId="74770D79">
      <w:pPr>
        <w:pStyle w:val="13"/>
        <w:spacing w:line="360" w:lineRule="auto"/>
        <w:ind w:firstLine="0"/>
        <w:jc w:val="center"/>
        <w:rPr>
          <w:rFonts w:ascii="仿宋_GB2312" w:eastAsia="仿宋_GB2312"/>
          <w:color w:val="000000"/>
          <w:sz w:val="24"/>
          <w:szCs w:val="24"/>
          <w:highlight w:val="none"/>
        </w:rPr>
      </w:pPr>
      <w:r>
        <w:rPr>
          <w:rFonts w:hint="eastAsia" w:ascii="仿宋_GB2312" w:eastAsia="仿宋_GB2312"/>
          <w:color w:val="000000"/>
          <w:sz w:val="24"/>
          <w:szCs w:val="24"/>
          <w:highlight w:val="none"/>
        </w:rPr>
        <w:t>（格式自行设计）</w:t>
      </w:r>
    </w:p>
    <w:p w14:paraId="204097F1">
      <w:pPr>
        <w:pStyle w:val="13"/>
        <w:spacing w:line="360" w:lineRule="auto"/>
        <w:ind w:firstLine="0"/>
        <w:rPr>
          <w:rFonts w:hint="eastAsia" w:ascii="仿宋_GB2312" w:eastAsia="仿宋_GB2312"/>
          <w:color w:val="000000"/>
          <w:sz w:val="24"/>
          <w:szCs w:val="24"/>
          <w:highlight w:val="none"/>
        </w:rPr>
      </w:pPr>
    </w:p>
    <w:p w14:paraId="7C6DC795">
      <w:pPr>
        <w:pStyle w:val="4"/>
        <w:spacing w:before="0" w:after="0"/>
        <w:ind w:firstLine="0" w:firstLineChars="0"/>
        <w:jc w:val="left"/>
        <w:rPr>
          <w:rFonts w:hAnsi="宋体"/>
          <w:color w:val="000000"/>
          <w:sz w:val="24"/>
          <w:szCs w:val="24"/>
          <w:highlight w:val="none"/>
        </w:rPr>
        <w:sectPr>
          <w:pgSz w:w="11906" w:h="16838"/>
          <w:pgMar w:top="1418" w:right="1418" w:bottom="1418" w:left="1418" w:header="851" w:footer="851" w:gutter="0"/>
          <w:pgNumType w:fmt="decimal"/>
          <w:cols w:space="720" w:num="1"/>
          <w:docGrid w:linePitch="312" w:charSpace="0"/>
        </w:sectPr>
      </w:pPr>
    </w:p>
    <w:p w14:paraId="170B01A8">
      <w:pPr>
        <w:pStyle w:val="4"/>
        <w:spacing w:before="0" w:after="0"/>
        <w:ind w:firstLine="0" w:firstLineChars="0"/>
        <w:jc w:val="left"/>
        <w:rPr>
          <w:rFonts w:hAnsi="宋体"/>
          <w:color w:val="000000"/>
          <w:sz w:val="24"/>
          <w:szCs w:val="24"/>
          <w:highlight w:val="none"/>
        </w:rPr>
      </w:pPr>
      <w:bookmarkStart w:id="533" w:name="_Toc4695"/>
      <w:r>
        <w:rPr>
          <w:rFonts w:hAnsi="宋体"/>
          <w:color w:val="000000"/>
          <w:sz w:val="24"/>
          <w:szCs w:val="24"/>
          <w:highlight w:val="none"/>
        </w:rPr>
        <w:t>3.3</w:t>
      </w:r>
      <w:r>
        <w:rPr>
          <w:rFonts w:hint="eastAsia" w:hAnsi="宋体"/>
          <w:color w:val="000000"/>
          <w:sz w:val="24"/>
          <w:szCs w:val="24"/>
          <w:highlight w:val="none"/>
        </w:rPr>
        <w:t xml:space="preserve"> </w:t>
      </w:r>
      <w:r>
        <w:rPr>
          <w:rFonts w:hAnsi="宋体"/>
          <w:color w:val="000000"/>
          <w:sz w:val="24"/>
          <w:szCs w:val="24"/>
          <w:highlight w:val="none"/>
        </w:rPr>
        <w:t xml:space="preserve">    </w:t>
      </w:r>
      <w:r>
        <w:rPr>
          <w:rFonts w:hint="eastAsia" w:hAnsi="宋体"/>
          <w:color w:val="000000"/>
          <w:sz w:val="24"/>
          <w:szCs w:val="24"/>
          <w:highlight w:val="none"/>
        </w:rPr>
        <w:t>开标一览表</w:t>
      </w:r>
      <w:bookmarkEnd w:id="529"/>
      <w:bookmarkEnd w:id="530"/>
      <w:bookmarkEnd w:id="531"/>
      <w:r>
        <w:rPr>
          <w:rFonts w:hint="eastAsia" w:hAnsi="宋体"/>
          <w:color w:val="000000"/>
          <w:sz w:val="24"/>
          <w:szCs w:val="24"/>
          <w:highlight w:val="none"/>
        </w:rPr>
        <w:t>格式</w:t>
      </w:r>
      <w:bookmarkEnd w:id="533"/>
    </w:p>
    <w:p w14:paraId="7F32B458">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开标一览表</w:t>
      </w:r>
    </w:p>
    <w:p w14:paraId="1B6D8E9F">
      <w:pPr>
        <w:spacing w:line="360" w:lineRule="auto"/>
        <w:jc w:val="left"/>
        <w:rPr>
          <w:rFonts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项目编号：</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p>
    <w:p w14:paraId="1B6548C4">
      <w:pPr>
        <w:spacing w:line="360" w:lineRule="auto"/>
        <w:jc w:val="left"/>
        <w:rPr>
          <w:rFonts w:hint="eastAsia" w:ascii="仿宋_GB2312" w:hAnsi="宋体" w:eastAsia="仿宋_GB2312"/>
          <w:color w:val="000000"/>
          <w:sz w:val="24"/>
          <w:szCs w:val="24"/>
          <w:highlight w:val="none"/>
        </w:rPr>
      </w:pPr>
      <w:r>
        <w:rPr>
          <w:rFonts w:hint="eastAsia" w:ascii="仿宋_GB2312" w:hAnsi="宋体" w:eastAsia="仿宋_GB2312"/>
          <w:color w:val="000000"/>
          <w:sz w:val="24"/>
          <w:szCs w:val="24"/>
          <w:highlight w:val="none"/>
        </w:rPr>
        <w:t>项目名称：</w:t>
      </w:r>
      <w:r>
        <w:rPr>
          <w:rFonts w:hint="eastAsia" w:ascii="仿宋_GB2312" w:hAnsi="宋体" w:eastAsia="仿宋_GB2312"/>
          <w:color w:val="000000"/>
          <w:sz w:val="24"/>
          <w:szCs w:val="24"/>
          <w:highlight w:val="none"/>
          <w:u w:val="single"/>
        </w:rPr>
        <w:t xml:space="preserve">          </w:t>
      </w:r>
      <w:r>
        <w:rPr>
          <w:rFonts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u w:val="single"/>
        </w:rPr>
        <w:t xml:space="preserve">              </w:t>
      </w:r>
      <w:r>
        <w:rPr>
          <w:rFonts w:hint="eastAsia" w:ascii="仿宋_GB2312" w:hAnsi="宋体" w:eastAsia="仿宋_GB2312"/>
          <w:color w:val="000000"/>
          <w:sz w:val="24"/>
          <w:szCs w:val="24"/>
          <w:highlight w:val="none"/>
        </w:rPr>
        <w:t xml:space="preserve">    </w:t>
      </w:r>
      <w:r>
        <w:rPr>
          <w:rFonts w:ascii="仿宋_GB2312" w:hAnsi="宋体" w:eastAsia="仿宋_GB2312"/>
          <w:color w:val="000000"/>
          <w:sz w:val="24"/>
          <w:szCs w:val="24"/>
          <w:highlight w:val="none"/>
        </w:rPr>
        <w:t xml:space="preserve">          </w:t>
      </w:r>
      <w:r>
        <w:rPr>
          <w:rFonts w:hint="eastAsia" w:ascii="仿宋_GB2312" w:hAnsi="宋体" w:eastAsia="仿宋_GB2312"/>
          <w:color w:val="000000"/>
          <w:sz w:val="24"/>
          <w:szCs w:val="24"/>
          <w:highlight w:val="none"/>
        </w:rPr>
        <w:t xml:space="preserve"> 标项：</w:t>
      </w:r>
      <w:r>
        <w:rPr>
          <w:rFonts w:hint="eastAsia" w:ascii="仿宋_GB2312" w:hAnsi="宋体" w:eastAsia="仿宋_GB2312"/>
          <w:color w:val="000000"/>
          <w:sz w:val="24"/>
          <w:szCs w:val="24"/>
          <w:highlight w:val="none"/>
          <w:u w:val="single"/>
        </w:rPr>
        <w:t>（若有）</w:t>
      </w:r>
    </w:p>
    <w:tbl>
      <w:tblPr>
        <w:tblStyle w:val="42"/>
        <w:tblW w:w="9005"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14:paraId="32B7AA40">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noWrap w:val="0"/>
            <w:vAlign w:val="center"/>
          </w:tcPr>
          <w:p w14:paraId="172E1A01">
            <w:pPr>
              <w:pStyle w:val="247"/>
              <w:tabs>
                <w:tab w:val="left" w:pos="420"/>
                <w:tab w:val="center" w:pos="4153"/>
                <w:tab w:val="right" w:pos="8306"/>
              </w:tabs>
              <w:adjustRightInd w:val="0"/>
              <w:jc w:val="center"/>
              <w:rPr>
                <w:rFonts w:ascii="仿宋_GB2312" w:eastAsia="仿宋_GB2312"/>
                <w:caps/>
                <w:color w:val="000000"/>
                <w:spacing w:val="20"/>
                <w:kern w:val="0"/>
                <w:sz w:val="24"/>
                <w:szCs w:val="20"/>
                <w:highlight w:val="none"/>
              </w:rPr>
            </w:pPr>
            <w:r>
              <w:rPr>
                <w:rFonts w:hint="eastAsia" w:ascii="仿宋_GB2312" w:eastAsia="仿宋_GB2312"/>
                <w:caps/>
                <w:color w:val="000000"/>
                <w:spacing w:val="20"/>
                <w:kern w:val="0"/>
                <w:sz w:val="24"/>
                <w:szCs w:val="20"/>
                <w:highlight w:val="none"/>
              </w:rPr>
              <w:t>名称</w:t>
            </w:r>
          </w:p>
        </w:tc>
        <w:tc>
          <w:tcPr>
            <w:tcW w:w="6289" w:type="dxa"/>
            <w:tcBorders>
              <w:top w:val="double" w:color="000000" w:sz="6" w:space="0"/>
              <w:left w:val="single" w:color="000000" w:sz="6" w:space="0"/>
              <w:bottom w:val="single" w:color="000000" w:sz="6" w:space="0"/>
              <w:right w:val="double" w:color="000000" w:sz="6" w:space="0"/>
            </w:tcBorders>
            <w:noWrap w:val="0"/>
            <w:vAlign w:val="center"/>
          </w:tcPr>
          <w:p w14:paraId="7F94F28F">
            <w:pPr>
              <w:pStyle w:val="247"/>
              <w:jc w:val="center"/>
              <w:rPr>
                <w:rFonts w:ascii="仿宋_GB2312" w:eastAsia="仿宋_GB2312"/>
                <w:caps/>
                <w:color w:val="000000"/>
                <w:spacing w:val="20"/>
                <w:sz w:val="24"/>
                <w:highlight w:val="none"/>
              </w:rPr>
            </w:pPr>
            <w:r>
              <w:rPr>
                <w:rFonts w:hint="eastAsia" w:ascii="仿宋_GB2312" w:eastAsia="仿宋_GB2312"/>
                <w:caps/>
                <w:color w:val="000000"/>
                <w:spacing w:val="20"/>
                <w:sz w:val="24"/>
                <w:highlight w:val="none"/>
              </w:rPr>
              <w:t>总报价（元）</w:t>
            </w:r>
          </w:p>
        </w:tc>
      </w:tr>
      <w:tr w14:paraId="49AD367F">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noWrap w:val="0"/>
            <w:vAlign w:val="center"/>
          </w:tcPr>
          <w:p w14:paraId="7482E9FA">
            <w:pPr>
              <w:pStyle w:val="247"/>
              <w:jc w:val="center"/>
              <w:rPr>
                <w:rFonts w:ascii="仿宋_GB2312" w:eastAsia="仿宋_GB2312"/>
                <w:color w:val="000000"/>
                <w:spacing w:val="20"/>
                <w:sz w:val="24"/>
                <w:highlight w:val="none"/>
              </w:rPr>
            </w:pPr>
            <w:r>
              <w:rPr>
                <w:rFonts w:hint="eastAsia" w:ascii="仿宋_GB2312" w:eastAsia="仿宋_GB2312"/>
                <w:color w:val="000000"/>
                <w:spacing w:val="20"/>
                <w:sz w:val="24"/>
                <w:highlight w:val="none"/>
              </w:rPr>
              <w:t>项目总报价</w:t>
            </w:r>
          </w:p>
        </w:tc>
        <w:tc>
          <w:tcPr>
            <w:tcW w:w="6289" w:type="dxa"/>
            <w:tcBorders>
              <w:top w:val="single" w:color="000000" w:sz="6" w:space="0"/>
              <w:left w:val="single" w:color="000000" w:sz="6" w:space="0"/>
              <w:bottom w:val="double" w:color="000000" w:sz="6" w:space="0"/>
              <w:right w:val="double" w:color="000000" w:sz="6" w:space="0"/>
            </w:tcBorders>
            <w:noWrap w:val="0"/>
            <w:vAlign w:val="center"/>
          </w:tcPr>
          <w:p w14:paraId="5CB125D9">
            <w:pPr>
              <w:pStyle w:val="247"/>
              <w:rPr>
                <w:rFonts w:ascii="仿宋_GB2312" w:eastAsia="仿宋_GB2312"/>
                <w:color w:val="000000"/>
                <w:spacing w:val="20"/>
                <w:sz w:val="24"/>
                <w:highlight w:val="none"/>
              </w:rPr>
            </w:pPr>
            <w:r>
              <w:rPr>
                <w:rFonts w:hint="eastAsia" w:ascii="仿宋_GB2312" w:eastAsia="仿宋_GB2312"/>
                <w:color w:val="000000"/>
                <w:spacing w:val="20"/>
                <w:sz w:val="24"/>
                <w:highlight w:val="none"/>
              </w:rPr>
              <w:t>大写                （￥           ）</w:t>
            </w:r>
          </w:p>
        </w:tc>
      </w:tr>
    </w:tbl>
    <w:p w14:paraId="7B8D7E48">
      <w:pPr>
        <w:pStyle w:val="247"/>
        <w:rPr>
          <w:rFonts w:ascii="仿宋_GB2312" w:eastAsia="仿宋_GB2312"/>
          <w:b/>
          <w:iCs/>
          <w:color w:val="000000"/>
          <w:spacing w:val="20"/>
          <w:sz w:val="24"/>
          <w:highlight w:val="none"/>
        </w:rPr>
      </w:pPr>
      <w:r>
        <w:rPr>
          <w:rFonts w:hint="eastAsia" w:ascii="仿宋_GB2312" w:hAnsi="宋体" w:eastAsia="仿宋_GB2312"/>
          <w:b/>
          <w:color w:val="000000"/>
          <w:sz w:val="24"/>
          <w:szCs w:val="21"/>
          <w:highlight w:val="none"/>
        </w:rPr>
        <w:t xml:space="preserve"> </w:t>
      </w:r>
      <w:r>
        <w:rPr>
          <w:rFonts w:hint="eastAsia" w:ascii="仿宋_GB2312" w:eastAsia="仿宋_GB2312"/>
          <w:b/>
          <w:iCs/>
          <w:color w:val="000000"/>
          <w:spacing w:val="20"/>
          <w:sz w:val="24"/>
          <w:highlight w:val="none"/>
        </w:rPr>
        <w:t>注：</w:t>
      </w:r>
    </w:p>
    <w:p w14:paraId="311E4C3D">
      <w:pPr>
        <w:pStyle w:val="247"/>
        <w:ind w:firstLine="480" w:firstLineChars="200"/>
        <w:jc w:val="left"/>
        <w:rPr>
          <w:rFonts w:ascii="仿宋_GB2312" w:eastAsia="仿宋_GB2312"/>
          <w:iCs/>
          <w:color w:val="000000"/>
          <w:sz w:val="24"/>
          <w:highlight w:val="none"/>
        </w:rPr>
      </w:pPr>
      <w:r>
        <w:rPr>
          <w:rFonts w:hint="eastAsia" w:ascii="仿宋_GB2312" w:eastAsia="仿宋_GB2312"/>
          <w:iCs/>
          <w:color w:val="000000"/>
          <w:sz w:val="24"/>
          <w:highlight w:val="none"/>
        </w:rPr>
        <w:t>1.</w:t>
      </w:r>
      <w:r>
        <w:rPr>
          <w:rFonts w:ascii="仿宋_GB2312" w:eastAsia="仿宋_GB2312"/>
          <w:iCs/>
          <w:color w:val="000000"/>
          <w:sz w:val="24"/>
          <w:highlight w:val="none"/>
        </w:rPr>
        <w:t xml:space="preserve"> </w:t>
      </w:r>
      <w:r>
        <w:rPr>
          <w:rFonts w:hint="eastAsia" w:ascii="仿宋_GB2312" w:eastAsia="仿宋_GB2312"/>
          <w:iCs/>
          <w:color w:val="000000"/>
          <w:sz w:val="24"/>
          <w:highlight w:val="none"/>
        </w:rPr>
        <w:t>具体价格明细详见《报价明细表》</w:t>
      </w:r>
    </w:p>
    <w:p w14:paraId="1B96C56D">
      <w:pPr>
        <w:pStyle w:val="247"/>
        <w:ind w:firstLine="480" w:firstLineChars="200"/>
        <w:jc w:val="left"/>
        <w:rPr>
          <w:rFonts w:ascii="仿宋_GB2312" w:eastAsia="仿宋_GB2312"/>
          <w:bCs/>
          <w:color w:val="000000"/>
          <w:sz w:val="24"/>
          <w:highlight w:val="none"/>
        </w:rPr>
      </w:pPr>
      <w:r>
        <w:rPr>
          <w:rFonts w:ascii="仿宋_GB2312" w:eastAsia="仿宋_GB2312"/>
          <w:bCs/>
          <w:color w:val="000000"/>
          <w:sz w:val="24"/>
          <w:highlight w:val="none"/>
        </w:rPr>
        <w:t>2</w:t>
      </w:r>
      <w:r>
        <w:rPr>
          <w:rFonts w:hint="eastAsia" w:ascii="仿宋_GB2312" w:eastAsia="仿宋_GB2312"/>
          <w:bCs/>
          <w:color w:val="000000"/>
          <w:sz w:val="24"/>
          <w:highlight w:val="none"/>
        </w:rPr>
        <w:t>.</w:t>
      </w:r>
      <w:r>
        <w:rPr>
          <w:rFonts w:ascii="仿宋_GB2312" w:eastAsia="仿宋_GB2312"/>
          <w:bCs/>
          <w:color w:val="000000"/>
          <w:sz w:val="24"/>
          <w:highlight w:val="none"/>
        </w:rPr>
        <w:t xml:space="preserve"> </w:t>
      </w:r>
      <w:r>
        <w:rPr>
          <w:rFonts w:hint="eastAsia" w:ascii="仿宋_GB2312" w:eastAsia="仿宋_GB2312"/>
          <w:bCs/>
          <w:color w:val="000000"/>
          <w:sz w:val="24"/>
          <w:highlight w:val="none"/>
        </w:rPr>
        <w:t>总报价应包括服务内容、包装、工时、运输、装卸、保险、税金、安装、调试与试运行、培训、保修、售后服务费、配套费、以及实施本项目所需的其他一切费用。</w:t>
      </w:r>
    </w:p>
    <w:p w14:paraId="6080EDC7">
      <w:pPr>
        <w:pStyle w:val="247"/>
        <w:spacing w:line="360" w:lineRule="auto"/>
        <w:rPr>
          <w:rFonts w:hint="eastAsia" w:ascii="仿宋_GB2312" w:eastAsia="仿宋_GB2312"/>
          <w:bCs/>
          <w:color w:val="000000"/>
          <w:sz w:val="24"/>
          <w:highlight w:val="none"/>
        </w:rPr>
      </w:pPr>
    </w:p>
    <w:p w14:paraId="2C5849CE">
      <w:pPr>
        <w:spacing w:line="360" w:lineRule="auto"/>
        <w:jc w:val="left"/>
        <w:rPr>
          <w:rFonts w:hint="eastAsia" w:ascii="仿宋_GB2312" w:eastAsia="仿宋_GB2312"/>
          <w:spacing w:val="20"/>
          <w:sz w:val="24"/>
          <w:highlight w:val="none"/>
        </w:rPr>
      </w:pPr>
    </w:p>
    <w:p w14:paraId="7F5F7E15">
      <w:pPr>
        <w:pStyle w:val="184"/>
        <w:wordWrap w:val="0"/>
        <w:spacing w:line="360" w:lineRule="auto"/>
        <w:ind w:firstLine="480"/>
        <w:jc w:val="right"/>
        <w:rPr>
          <w:rFonts w:hint="eastAsia" w:ascii="仿宋_GB2312" w:hAnsi="Courier New" w:eastAsia="仿宋_GB2312"/>
          <w:sz w:val="24"/>
          <w:szCs w:val="21"/>
          <w:highlight w:val="none"/>
          <w:u w:val="single"/>
        </w:rPr>
      </w:pPr>
      <w:bookmarkStart w:id="534" w:name="_Toc531359075"/>
      <w:bookmarkStart w:id="535" w:name="_Toc493956073"/>
      <w:bookmarkStart w:id="536" w:name="_Toc530551898"/>
      <w:r>
        <w:rPr>
          <w:rFonts w:ascii="仿宋_GB2312" w:hAnsi="Courier New" w:eastAsia="仿宋_GB2312"/>
          <w:sz w:val="24"/>
          <w:szCs w:val="21"/>
          <w:highlight w:val="none"/>
        </w:rPr>
        <w:t>供应商盖章：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r>
        <w:rPr>
          <w:rFonts w:hint="eastAsia" w:ascii="仿宋_GB2312" w:hAnsi="Courier New" w:eastAsia="仿宋_GB2312"/>
          <w:spacing w:val="20"/>
          <w:sz w:val="24"/>
          <w:szCs w:val="21"/>
          <w:highlight w:val="none"/>
          <w:u w:val="single"/>
        </w:rPr>
        <w:t xml:space="preserve"> </w:t>
      </w:r>
    </w:p>
    <w:p w14:paraId="0B85F047">
      <w:pPr>
        <w:pStyle w:val="184"/>
        <w:wordWrap w:val="0"/>
        <w:spacing w:line="360" w:lineRule="auto"/>
        <w:ind w:firstLine="480"/>
        <w:jc w:val="right"/>
        <w:rPr>
          <w:rFonts w:hint="eastAsia" w:ascii="仿宋_GB2312" w:hAnsi="Courier New" w:eastAsia="仿宋_GB2312"/>
          <w:sz w:val="24"/>
          <w:szCs w:val="21"/>
          <w:highlight w:val="none"/>
          <w:u w:val="single"/>
        </w:r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r>
        <w:rPr>
          <w:rFonts w:hint="eastAsia" w:ascii="仿宋_GB2312" w:hAnsi="Courier New" w:eastAsia="仿宋_GB2312"/>
          <w:spacing w:val="20"/>
          <w:sz w:val="24"/>
          <w:szCs w:val="21"/>
          <w:highlight w:val="none"/>
          <w:u w:val="single"/>
        </w:rPr>
        <w:t xml:space="preserve"> </w:t>
      </w:r>
    </w:p>
    <w:p w14:paraId="130C4F36">
      <w:pPr>
        <w:pStyle w:val="4"/>
        <w:spacing w:before="0" w:after="0"/>
        <w:ind w:firstLine="0" w:firstLineChars="0"/>
        <w:jc w:val="right"/>
        <w:rPr>
          <w:rFonts w:hint="eastAsia" w:hAnsi="宋体"/>
          <w:color w:val="000000"/>
          <w:sz w:val="28"/>
          <w:szCs w:val="28"/>
          <w:highlight w:val="none"/>
        </w:rPr>
        <w:sectPr>
          <w:pgSz w:w="11906" w:h="16838"/>
          <w:pgMar w:top="1418" w:right="1418" w:bottom="1418" w:left="1418" w:header="851" w:footer="851" w:gutter="0"/>
          <w:pgNumType w:fmt="decimal"/>
          <w:cols w:space="720" w:num="1"/>
          <w:docGrid w:linePitch="312" w:charSpace="0"/>
        </w:sectPr>
      </w:pPr>
    </w:p>
    <w:p w14:paraId="0DF531F9">
      <w:pPr>
        <w:pStyle w:val="4"/>
        <w:spacing w:before="0" w:after="0"/>
        <w:ind w:firstLine="0" w:firstLineChars="0"/>
        <w:jc w:val="left"/>
        <w:rPr>
          <w:rFonts w:hint="eastAsia" w:hAnsi="宋体"/>
          <w:color w:val="000000"/>
          <w:sz w:val="24"/>
          <w:szCs w:val="24"/>
          <w:highlight w:val="none"/>
        </w:rPr>
      </w:pPr>
      <w:bookmarkStart w:id="537" w:name="_Toc20641"/>
      <w:r>
        <w:rPr>
          <w:rFonts w:hAnsi="宋体"/>
          <w:color w:val="000000"/>
          <w:sz w:val="24"/>
          <w:szCs w:val="24"/>
          <w:highlight w:val="none"/>
        </w:rPr>
        <w:t>3.4</w:t>
      </w:r>
      <w:r>
        <w:rPr>
          <w:rFonts w:hint="eastAsia" w:hAnsi="宋体"/>
          <w:color w:val="000000"/>
          <w:sz w:val="24"/>
          <w:szCs w:val="24"/>
          <w:highlight w:val="none"/>
        </w:rPr>
        <w:t xml:space="preserve"> </w:t>
      </w:r>
      <w:r>
        <w:rPr>
          <w:rFonts w:hAnsi="宋体"/>
          <w:color w:val="000000"/>
          <w:sz w:val="24"/>
          <w:szCs w:val="24"/>
          <w:highlight w:val="none"/>
        </w:rPr>
        <w:t xml:space="preserve">    </w:t>
      </w:r>
      <w:bookmarkEnd w:id="534"/>
      <w:bookmarkEnd w:id="535"/>
      <w:bookmarkEnd w:id="536"/>
      <w:r>
        <w:rPr>
          <w:rFonts w:hint="eastAsia"/>
          <w:kern w:val="0"/>
          <w:sz w:val="24"/>
          <w:highlight w:val="none"/>
        </w:rPr>
        <w:t>报价</w:t>
      </w:r>
      <w:r>
        <w:rPr>
          <w:rFonts w:hint="eastAsia"/>
          <w:bCs w:val="0"/>
          <w:sz w:val="24"/>
          <w:highlight w:val="none"/>
        </w:rPr>
        <w:t>明细表</w:t>
      </w:r>
      <w:r>
        <w:rPr>
          <w:rFonts w:hint="eastAsia" w:hAnsi="宋体"/>
          <w:color w:val="000000"/>
          <w:sz w:val="24"/>
          <w:szCs w:val="24"/>
          <w:highlight w:val="none"/>
        </w:rPr>
        <w:t>格式</w:t>
      </w:r>
      <w:bookmarkEnd w:id="537"/>
    </w:p>
    <w:p w14:paraId="791D089B">
      <w:pPr>
        <w:pStyle w:val="13"/>
        <w:spacing w:line="360" w:lineRule="auto"/>
        <w:ind w:firstLine="0"/>
        <w:jc w:val="center"/>
        <w:rPr>
          <w:rFonts w:hint="eastAsia" w:ascii="仿宋_GB2312" w:hAnsi="宋体" w:eastAsia="仿宋_GB2312"/>
          <w:b/>
          <w:color w:val="000000"/>
          <w:sz w:val="32"/>
          <w:szCs w:val="32"/>
          <w:highlight w:val="none"/>
        </w:rPr>
      </w:pPr>
      <w:r>
        <w:rPr>
          <w:rFonts w:hint="eastAsia" w:ascii="仿宋_GB2312" w:hAnsi="宋体" w:eastAsia="仿宋_GB2312"/>
          <w:b/>
          <w:color w:val="000000"/>
          <w:sz w:val="32"/>
          <w:szCs w:val="32"/>
          <w:highlight w:val="none"/>
        </w:rPr>
        <w:t>报价明细表</w:t>
      </w:r>
    </w:p>
    <w:p w14:paraId="5D4BF40E">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bookmarkStart w:id="538" w:name="_Toc45506740"/>
      <w:bookmarkStart w:id="539" w:name="_Toc47756041"/>
      <w:bookmarkStart w:id="540" w:name="_Toc493956062"/>
      <w:bookmarkStart w:id="541" w:name="_Toc15813259"/>
      <w:bookmarkStart w:id="542" w:name="_Toc531359076"/>
      <w:bookmarkStart w:id="543" w:name="_Toc523398533"/>
      <w:bookmarkStart w:id="544" w:name="_Toc530551899"/>
      <w:r>
        <w:rPr>
          <w:rFonts w:hint="eastAsia" w:ascii="仿宋_GB2312" w:eastAsia="仿宋_GB2312" w:cs="Times New Roman"/>
          <w:caps/>
          <w:color w:val="000000"/>
          <w:spacing w:val="20"/>
          <w:kern w:val="0"/>
          <w:sz w:val="24"/>
          <w:szCs w:val="20"/>
          <w:highlight w:val="none"/>
          <w:lang w:eastAsia="zh-CN"/>
        </w:rPr>
        <w:t>（</w:t>
      </w:r>
      <w:r>
        <w:rPr>
          <w:rFonts w:hint="eastAsia" w:ascii="仿宋_GB2312" w:eastAsia="仿宋_GB2312" w:cs="Times New Roman"/>
          <w:caps/>
          <w:color w:val="000000"/>
          <w:spacing w:val="20"/>
          <w:kern w:val="0"/>
          <w:sz w:val="24"/>
          <w:szCs w:val="20"/>
          <w:highlight w:val="none"/>
        </w:rPr>
        <w:t>格式仅供参考，可以根据实际情况自行设计）</w:t>
      </w:r>
    </w:p>
    <w:p w14:paraId="663CAFDC">
      <w:pPr>
        <w:pStyle w:val="247"/>
        <w:tabs>
          <w:tab w:val="left" w:pos="420"/>
          <w:tab w:val="center" w:pos="4153"/>
          <w:tab w:val="right" w:pos="8306"/>
        </w:tabs>
        <w:adjustRightInd w:val="0"/>
        <w:jc w:val="both"/>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项目编号：</w:t>
      </w:r>
    </w:p>
    <w:p w14:paraId="5DE2BB97">
      <w:pPr>
        <w:pStyle w:val="247"/>
        <w:tabs>
          <w:tab w:val="left" w:pos="420"/>
          <w:tab w:val="center" w:pos="4153"/>
          <w:tab w:val="right" w:pos="8306"/>
        </w:tabs>
        <w:adjustRightInd w:val="0"/>
        <w:jc w:val="both"/>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项目名称：</w:t>
      </w:r>
    </w:p>
    <w:tbl>
      <w:tblPr>
        <w:tblStyle w:val="4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1418"/>
        <w:gridCol w:w="7"/>
        <w:gridCol w:w="1127"/>
        <w:gridCol w:w="1417"/>
        <w:gridCol w:w="992"/>
        <w:gridCol w:w="807"/>
        <w:gridCol w:w="1276"/>
        <w:gridCol w:w="1275"/>
      </w:tblGrid>
      <w:tr w14:paraId="4F4F67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14:paraId="0F730209">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序号</w:t>
            </w:r>
          </w:p>
        </w:tc>
        <w:tc>
          <w:tcPr>
            <w:tcW w:w="1418" w:type="dxa"/>
            <w:tcBorders>
              <w:top w:val="single" w:color="auto" w:sz="4" w:space="0"/>
              <w:left w:val="single" w:color="auto" w:sz="4" w:space="0"/>
              <w:bottom w:val="single" w:color="auto" w:sz="4" w:space="0"/>
              <w:right w:val="single" w:color="auto" w:sz="4" w:space="0"/>
            </w:tcBorders>
            <w:vAlign w:val="center"/>
          </w:tcPr>
          <w:p w14:paraId="3CAF49B8">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服务内容</w:t>
            </w:r>
          </w:p>
        </w:tc>
        <w:tc>
          <w:tcPr>
            <w:tcW w:w="1134" w:type="dxa"/>
            <w:gridSpan w:val="2"/>
            <w:tcBorders>
              <w:top w:val="single" w:color="auto" w:sz="4" w:space="0"/>
              <w:left w:val="single" w:color="auto" w:sz="4" w:space="0"/>
              <w:bottom w:val="single" w:color="auto" w:sz="4" w:space="0"/>
              <w:right w:val="single" w:color="auto" w:sz="4" w:space="0"/>
            </w:tcBorders>
            <w:vAlign w:val="center"/>
          </w:tcPr>
          <w:p w14:paraId="17CDEDA3">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品牌</w:t>
            </w:r>
          </w:p>
          <w:p w14:paraId="675705E0">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（若有）</w:t>
            </w:r>
          </w:p>
        </w:tc>
        <w:tc>
          <w:tcPr>
            <w:tcW w:w="1417" w:type="dxa"/>
            <w:tcBorders>
              <w:top w:val="single" w:color="auto" w:sz="4" w:space="0"/>
              <w:left w:val="single" w:color="auto" w:sz="4" w:space="0"/>
              <w:bottom w:val="single" w:color="auto" w:sz="4" w:space="0"/>
              <w:right w:val="single" w:color="auto" w:sz="4" w:space="0"/>
            </w:tcBorders>
            <w:vAlign w:val="center"/>
          </w:tcPr>
          <w:p w14:paraId="73D303D9">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规格型号</w:t>
            </w:r>
          </w:p>
          <w:p w14:paraId="2CAF587F">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（若有）</w:t>
            </w:r>
          </w:p>
        </w:tc>
        <w:tc>
          <w:tcPr>
            <w:tcW w:w="992" w:type="dxa"/>
            <w:tcBorders>
              <w:top w:val="single" w:color="auto" w:sz="4" w:space="0"/>
              <w:left w:val="single" w:color="auto" w:sz="4" w:space="0"/>
              <w:bottom w:val="single" w:color="auto" w:sz="4" w:space="0"/>
              <w:right w:val="single" w:color="auto" w:sz="4" w:space="0"/>
            </w:tcBorders>
            <w:vAlign w:val="center"/>
          </w:tcPr>
          <w:p w14:paraId="603586A0">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单位</w:t>
            </w:r>
          </w:p>
        </w:tc>
        <w:tc>
          <w:tcPr>
            <w:tcW w:w="807" w:type="dxa"/>
            <w:tcBorders>
              <w:top w:val="single" w:color="auto" w:sz="4" w:space="0"/>
              <w:left w:val="single" w:color="auto" w:sz="4" w:space="0"/>
              <w:bottom w:val="single" w:color="auto" w:sz="4" w:space="0"/>
              <w:right w:val="single" w:color="auto" w:sz="4" w:space="0"/>
            </w:tcBorders>
            <w:vAlign w:val="center"/>
          </w:tcPr>
          <w:p w14:paraId="06045E46">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数量</w:t>
            </w:r>
          </w:p>
        </w:tc>
        <w:tc>
          <w:tcPr>
            <w:tcW w:w="1276" w:type="dxa"/>
            <w:tcBorders>
              <w:top w:val="single" w:color="auto" w:sz="4" w:space="0"/>
              <w:left w:val="single" w:color="auto" w:sz="4" w:space="0"/>
              <w:bottom w:val="single" w:color="auto" w:sz="4" w:space="0"/>
              <w:right w:val="single" w:color="auto" w:sz="4" w:space="0"/>
            </w:tcBorders>
            <w:vAlign w:val="center"/>
          </w:tcPr>
          <w:p w14:paraId="52154F79">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单价（元）</w:t>
            </w:r>
          </w:p>
        </w:tc>
        <w:tc>
          <w:tcPr>
            <w:tcW w:w="1275" w:type="dxa"/>
            <w:tcBorders>
              <w:top w:val="single" w:color="auto" w:sz="4" w:space="0"/>
              <w:left w:val="single" w:color="auto" w:sz="4" w:space="0"/>
              <w:bottom w:val="single" w:color="auto" w:sz="4" w:space="0"/>
              <w:right w:val="single" w:color="auto" w:sz="4" w:space="0"/>
            </w:tcBorders>
            <w:vAlign w:val="center"/>
          </w:tcPr>
          <w:p w14:paraId="1AD15B6B">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合价（元）</w:t>
            </w:r>
          </w:p>
        </w:tc>
      </w:tr>
      <w:tr w14:paraId="449B0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14:paraId="24A646C8">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1</w:t>
            </w:r>
          </w:p>
        </w:tc>
        <w:tc>
          <w:tcPr>
            <w:tcW w:w="1418" w:type="dxa"/>
            <w:tcBorders>
              <w:top w:val="single" w:color="auto" w:sz="4" w:space="0"/>
              <w:left w:val="single" w:color="auto" w:sz="4" w:space="0"/>
              <w:bottom w:val="single" w:color="auto" w:sz="4" w:space="0"/>
              <w:right w:val="single" w:color="auto" w:sz="4" w:space="0"/>
            </w:tcBorders>
            <w:vAlign w:val="center"/>
          </w:tcPr>
          <w:p w14:paraId="217C030E">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14:paraId="361CA62B">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15C28D69">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403BEB2D">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807" w:type="dxa"/>
            <w:tcBorders>
              <w:top w:val="single" w:color="auto" w:sz="4" w:space="0"/>
              <w:left w:val="single" w:color="auto" w:sz="4" w:space="0"/>
              <w:bottom w:val="single" w:color="auto" w:sz="4" w:space="0"/>
              <w:right w:val="single" w:color="auto" w:sz="4" w:space="0"/>
            </w:tcBorders>
            <w:vAlign w:val="center"/>
          </w:tcPr>
          <w:p w14:paraId="4014F68B">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36E4730D">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C7CFBE4">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r>
      <w:tr w14:paraId="5F907D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14:paraId="1EB0937F">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2</w:t>
            </w:r>
          </w:p>
        </w:tc>
        <w:tc>
          <w:tcPr>
            <w:tcW w:w="1418" w:type="dxa"/>
            <w:tcBorders>
              <w:top w:val="single" w:color="auto" w:sz="4" w:space="0"/>
              <w:left w:val="single" w:color="auto" w:sz="4" w:space="0"/>
              <w:bottom w:val="single" w:color="auto" w:sz="4" w:space="0"/>
              <w:right w:val="single" w:color="auto" w:sz="4" w:space="0"/>
            </w:tcBorders>
            <w:vAlign w:val="center"/>
          </w:tcPr>
          <w:p w14:paraId="21ECE38F">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134" w:type="dxa"/>
            <w:gridSpan w:val="2"/>
            <w:tcBorders>
              <w:top w:val="single" w:color="auto" w:sz="4" w:space="0"/>
              <w:left w:val="single" w:color="auto" w:sz="4" w:space="0"/>
              <w:bottom w:val="single" w:color="auto" w:sz="4" w:space="0"/>
              <w:right w:val="single" w:color="auto" w:sz="4" w:space="0"/>
            </w:tcBorders>
            <w:vAlign w:val="center"/>
          </w:tcPr>
          <w:p w14:paraId="619E1A2D">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314DA652">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404C35D5">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807" w:type="dxa"/>
            <w:tcBorders>
              <w:top w:val="single" w:color="auto" w:sz="4" w:space="0"/>
              <w:left w:val="single" w:color="auto" w:sz="4" w:space="0"/>
              <w:bottom w:val="single" w:color="auto" w:sz="4" w:space="0"/>
              <w:right w:val="single" w:color="auto" w:sz="4" w:space="0"/>
            </w:tcBorders>
            <w:vAlign w:val="center"/>
          </w:tcPr>
          <w:p w14:paraId="61A7CBC7">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FF93DB0">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7086FF8E">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r>
      <w:tr w14:paraId="102DA4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14:paraId="4ECD0208">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3</w:t>
            </w:r>
          </w:p>
        </w:tc>
        <w:tc>
          <w:tcPr>
            <w:tcW w:w="1418" w:type="dxa"/>
            <w:tcBorders>
              <w:top w:val="single" w:color="auto" w:sz="4" w:space="0"/>
              <w:left w:val="single" w:color="auto" w:sz="4" w:space="0"/>
              <w:bottom w:val="single" w:color="auto" w:sz="4" w:space="0"/>
              <w:right w:val="single" w:color="auto" w:sz="4" w:space="0"/>
            </w:tcBorders>
            <w:vAlign w:val="center"/>
          </w:tcPr>
          <w:p w14:paraId="3E01306F">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w:t>
            </w:r>
          </w:p>
        </w:tc>
        <w:tc>
          <w:tcPr>
            <w:tcW w:w="1134" w:type="dxa"/>
            <w:gridSpan w:val="2"/>
            <w:tcBorders>
              <w:top w:val="single" w:color="auto" w:sz="4" w:space="0"/>
              <w:left w:val="single" w:color="auto" w:sz="4" w:space="0"/>
              <w:bottom w:val="single" w:color="auto" w:sz="4" w:space="0"/>
              <w:right w:val="single" w:color="auto" w:sz="4" w:space="0"/>
            </w:tcBorders>
            <w:vAlign w:val="center"/>
          </w:tcPr>
          <w:p w14:paraId="1613A555">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417" w:type="dxa"/>
            <w:tcBorders>
              <w:top w:val="single" w:color="auto" w:sz="4" w:space="0"/>
              <w:left w:val="single" w:color="auto" w:sz="4" w:space="0"/>
              <w:bottom w:val="single" w:color="auto" w:sz="4" w:space="0"/>
              <w:right w:val="single" w:color="auto" w:sz="4" w:space="0"/>
            </w:tcBorders>
            <w:vAlign w:val="center"/>
          </w:tcPr>
          <w:p w14:paraId="6B17BED4">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4F71B0A2">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807" w:type="dxa"/>
            <w:tcBorders>
              <w:top w:val="single" w:color="auto" w:sz="4" w:space="0"/>
              <w:left w:val="single" w:color="auto" w:sz="4" w:space="0"/>
              <w:bottom w:val="single" w:color="auto" w:sz="4" w:space="0"/>
              <w:right w:val="single" w:color="auto" w:sz="4" w:space="0"/>
            </w:tcBorders>
            <w:vAlign w:val="center"/>
          </w:tcPr>
          <w:p w14:paraId="029141A2">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30B9EB71">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82283CE">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p>
        </w:tc>
      </w:tr>
      <w:tr w14:paraId="665367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2136" w:type="dxa"/>
            <w:gridSpan w:val="3"/>
            <w:tcBorders>
              <w:top w:val="single" w:color="auto" w:sz="4" w:space="0"/>
              <w:left w:val="single" w:color="auto" w:sz="4" w:space="0"/>
              <w:bottom w:val="single" w:color="auto" w:sz="4" w:space="0"/>
              <w:right w:val="single" w:color="auto" w:sz="4" w:space="0"/>
            </w:tcBorders>
            <w:vAlign w:val="center"/>
          </w:tcPr>
          <w:p w14:paraId="16861653">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总报价</w:t>
            </w:r>
          </w:p>
        </w:tc>
        <w:tc>
          <w:tcPr>
            <w:tcW w:w="6894" w:type="dxa"/>
            <w:gridSpan w:val="6"/>
            <w:tcBorders>
              <w:top w:val="single" w:color="auto" w:sz="4" w:space="0"/>
              <w:left w:val="single" w:color="auto" w:sz="4" w:space="0"/>
              <w:bottom w:val="single" w:color="auto" w:sz="4" w:space="0"/>
              <w:right w:val="single" w:color="auto" w:sz="4" w:space="0"/>
            </w:tcBorders>
            <w:vAlign w:val="center"/>
          </w:tcPr>
          <w:p w14:paraId="131CC383">
            <w:pPr>
              <w:pStyle w:val="247"/>
              <w:tabs>
                <w:tab w:val="left" w:pos="420"/>
                <w:tab w:val="center" w:pos="4153"/>
                <w:tab w:val="right" w:pos="8306"/>
              </w:tabs>
              <w:adjustRightInd w:val="0"/>
              <w:jc w:val="center"/>
              <w:rPr>
                <w:rFonts w:hint="eastAsia" w:ascii="仿宋_GB2312" w:eastAsia="仿宋_GB2312" w:cs="Times New Roman"/>
                <w:caps/>
                <w:color w:val="000000"/>
                <w:spacing w:val="20"/>
                <w:kern w:val="0"/>
                <w:sz w:val="24"/>
                <w:szCs w:val="20"/>
                <w:highlight w:val="none"/>
              </w:rPr>
            </w:pPr>
            <w:r>
              <w:rPr>
                <w:rFonts w:hint="eastAsia" w:ascii="仿宋_GB2312" w:eastAsia="仿宋_GB2312" w:cs="Times New Roman"/>
                <w:caps/>
                <w:color w:val="000000"/>
                <w:spacing w:val="20"/>
                <w:kern w:val="0"/>
                <w:sz w:val="24"/>
                <w:szCs w:val="20"/>
                <w:highlight w:val="none"/>
              </w:rPr>
              <w:t>大写：           （￥：        ）</w:t>
            </w:r>
          </w:p>
        </w:tc>
      </w:tr>
    </w:tbl>
    <w:p w14:paraId="519ECB73">
      <w:pPr>
        <w:rPr>
          <w:rFonts w:hint="eastAsia" w:ascii="仿宋" w:hAnsi="仿宋" w:eastAsia="仿宋"/>
          <w:highlight w:val="none"/>
        </w:rPr>
      </w:pPr>
    </w:p>
    <w:p w14:paraId="7B822F21">
      <w:pPr>
        <w:pStyle w:val="247"/>
        <w:ind w:firstLine="480" w:firstLineChars="200"/>
        <w:jc w:val="left"/>
        <w:rPr>
          <w:rFonts w:hint="eastAsia" w:ascii="仿宋_GB2312" w:eastAsia="仿宋_GB2312" w:cs="Times New Roman"/>
          <w:bCs/>
          <w:color w:val="000000"/>
          <w:sz w:val="24"/>
          <w:highlight w:val="none"/>
        </w:rPr>
      </w:pPr>
      <w:r>
        <w:rPr>
          <w:rFonts w:hint="eastAsia" w:ascii="仿宋_GB2312" w:eastAsia="仿宋_GB2312" w:cs="Times New Roman"/>
          <w:bCs/>
          <w:color w:val="000000"/>
          <w:sz w:val="24"/>
          <w:highlight w:val="none"/>
        </w:rPr>
        <w:t>注：</w:t>
      </w:r>
    </w:p>
    <w:p w14:paraId="3C5365AC">
      <w:pPr>
        <w:pStyle w:val="247"/>
        <w:ind w:firstLine="480" w:firstLineChars="200"/>
        <w:jc w:val="left"/>
        <w:rPr>
          <w:rFonts w:hint="eastAsia" w:ascii="仿宋_GB2312" w:eastAsia="仿宋_GB2312" w:cs="Times New Roman"/>
          <w:bCs/>
          <w:color w:val="000000"/>
          <w:sz w:val="24"/>
          <w:highlight w:val="none"/>
        </w:rPr>
      </w:pPr>
      <w:r>
        <w:rPr>
          <w:rFonts w:hint="eastAsia" w:ascii="仿宋_GB2312" w:eastAsia="仿宋_GB2312" w:cs="Times New Roman"/>
          <w:bCs/>
          <w:color w:val="000000"/>
          <w:sz w:val="24"/>
          <w:highlight w:val="none"/>
        </w:rPr>
        <w:t>1.总报价应包括人员工资、各种社会保险、人员食宿与交通、办公费、设备、材料、技术服务、文本编制费、打印装订费、采购代理服务费等所有一切费用。</w:t>
      </w:r>
    </w:p>
    <w:p w14:paraId="6B0B997F">
      <w:pPr>
        <w:pStyle w:val="247"/>
        <w:ind w:firstLine="480" w:firstLineChars="200"/>
        <w:jc w:val="left"/>
        <w:rPr>
          <w:rFonts w:hint="eastAsia" w:ascii="仿宋_GB2312" w:eastAsia="仿宋_GB2312" w:cs="Times New Roman"/>
          <w:bCs/>
          <w:color w:val="000000"/>
          <w:sz w:val="24"/>
          <w:highlight w:val="none"/>
        </w:rPr>
      </w:pPr>
      <w:r>
        <w:rPr>
          <w:rFonts w:hint="eastAsia" w:ascii="仿宋_GB2312" w:eastAsia="仿宋_GB2312" w:cs="Times New Roman"/>
          <w:bCs/>
          <w:color w:val="000000"/>
          <w:sz w:val="24"/>
          <w:highlight w:val="none"/>
        </w:rPr>
        <w:t>2.有关本项目实施所涉及的一切费用均计入报价。采购人将以合同形式有偿取得货物或服务，不接受供应商给予的赠品、回扣或者与采购无关的其他商品、服务，不得出现“0元”“免费赠送”等形式的无偿报价，否则视为响应文件含有采购人不能接受的附加条件的，投标无效。</w:t>
      </w:r>
    </w:p>
    <w:p w14:paraId="23B20988">
      <w:pPr>
        <w:rPr>
          <w:rFonts w:hint="eastAsia" w:ascii="仿宋" w:hAnsi="仿宋" w:eastAsia="仿宋"/>
          <w:highlight w:val="none"/>
        </w:rPr>
      </w:pPr>
    </w:p>
    <w:p w14:paraId="31A5F1A3">
      <w:pPr>
        <w:pStyle w:val="184"/>
        <w:wordWrap w:val="0"/>
        <w:spacing w:line="360" w:lineRule="auto"/>
        <w:ind w:firstLine="480"/>
        <w:jc w:val="right"/>
        <w:rPr>
          <w:rFonts w:hint="eastAsia" w:ascii="仿宋_GB2312" w:hAnsi="Courier New" w:eastAsia="仿宋_GB2312"/>
          <w:sz w:val="24"/>
          <w:szCs w:val="21"/>
          <w:highlight w:val="none"/>
          <w:u w:val="single"/>
        </w:rPr>
      </w:pPr>
      <w:r>
        <w:rPr>
          <w:rFonts w:ascii="仿宋_GB2312" w:hAnsi="Courier New" w:eastAsia="仿宋_GB2312"/>
          <w:sz w:val="24"/>
          <w:szCs w:val="21"/>
          <w:highlight w:val="none"/>
        </w:rPr>
        <w:t>供应商盖章：</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r>
        <w:rPr>
          <w:rFonts w:hint="eastAsia" w:ascii="仿宋_GB2312" w:hAnsi="Courier New" w:eastAsia="仿宋_GB2312"/>
          <w:spacing w:val="20"/>
          <w:sz w:val="24"/>
          <w:szCs w:val="21"/>
          <w:highlight w:val="none"/>
          <w:u w:val="single"/>
        </w:rPr>
        <w:t xml:space="preserve"> </w:t>
      </w:r>
    </w:p>
    <w:p w14:paraId="74DCBFDC">
      <w:pPr>
        <w:pStyle w:val="184"/>
        <w:wordWrap w:val="0"/>
        <w:spacing w:line="360" w:lineRule="auto"/>
        <w:ind w:firstLine="480"/>
        <w:jc w:val="right"/>
        <w:rPr>
          <w:rFonts w:ascii="仿宋_GB2312" w:eastAsia="仿宋_GB2312"/>
          <w:sz w:val="36"/>
          <w:szCs w:val="36"/>
          <w:highlight w:val="none"/>
        </w:rPr>
        <w:sectPr>
          <w:headerReference r:id="rId11" w:type="default"/>
          <w:pgSz w:w="11906" w:h="16838"/>
          <w:pgMar w:top="1418" w:right="1418" w:bottom="1418" w:left="1418" w:header="851" w:footer="851" w:gutter="0"/>
          <w:pgNumType w:fmt="decimal"/>
          <w:cols w:space="720" w:num="1"/>
          <w:docGrid w:linePitch="312" w:charSpace="0"/>
        </w:sectPr>
      </w:pPr>
      <w:r>
        <w:rPr>
          <w:rFonts w:ascii="仿宋_GB2312" w:hAnsi="Courier New" w:eastAsia="仿宋_GB2312"/>
          <w:sz w:val="24"/>
          <w:szCs w:val="21"/>
          <w:highlight w:val="none"/>
        </w:rPr>
        <w:t>日      期：</w:t>
      </w:r>
      <w:r>
        <w:rPr>
          <w:rFonts w:hint="eastAsia" w:ascii="仿宋_GB2312" w:hAnsi="Courier New" w:eastAsia="仿宋_GB2312"/>
          <w:sz w:val="24"/>
          <w:szCs w:val="21"/>
          <w:highlight w:val="none"/>
          <w:u w:val="single"/>
        </w:rPr>
        <w:t xml:space="preserve"> </w:t>
      </w:r>
      <w:r>
        <w:rPr>
          <w:rFonts w:ascii="仿宋_GB2312" w:hAnsi="Courier New" w:eastAsia="仿宋_GB2312"/>
          <w:sz w:val="24"/>
          <w:szCs w:val="21"/>
          <w:highlight w:val="none"/>
          <w:u w:val="single"/>
        </w:rPr>
        <w:t xml:space="preserve">             </w:t>
      </w:r>
      <w:bookmarkEnd w:id="448"/>
      <w:bookmarkEnd w:id="538"/>
      <w:bookmarkEnd w:id="539"/>
      <w:bookmarkEnd w:id="540"/>
      <w:bookmarkEnd w:id="541"/>
      <w:bookmarkEnd w:id="542"/>
      <w:bookmarkEnd w:id="543"/>
      <w:bookmarkEnd w:id="544"/>
      <w:bookmarkStart w:id="545" w:name="_Toc530551900"/>
      <w:bookmarkStart w:id="546" w:name="_Toc335664294"/>
      <w:bookmarkStart w:id="547" w:name="_Toc493956074"/>
      <w:bookmarkStart w:id="548" w:name="_Toc531359077"/>
    </w:p>
    <w:p w14:paraId="19C7974E">
      <w:pPr>
        <w:pStyle w:val="38"/>
        <w:spacing w:before="0" w:after="0" w:line="360" w:lineRule="auto"/>
        <w:jc w:val="center"/>
        <w:rPr>
          <w:rFonts w:ascii="仿宋_GB2312" w:eastAsia="仿宋_GB2312"/>
          <w:sz w:val="36"/>
          <w:szCs w:val="36"/>
          <w:highlight w:val="none"/>
        </w:rPr>
      </w:pPr>
      <w:bookmarkStart w:id="549" w:name="_Toc19104"/>
      <w:r>
        <w:rPr>
          <w:rFonts w:hint="eastAsia" w:ascii="仿宋_GB2312" w:eastAsia="仿宋_GB2312"/>
          <w:sz w:val="36"/>
          <w:szCs w:val="36"/>
          <w:highlight w:val="none"/>
        </w:rPr>
        <w:t>第六章</w:t>
      </w:r>
      <w:r>
        <w:rPr>
          <w:rFonts w:ascii="仿宋_GB2312" w:eastAsia="仿宋_GB2312"/>
          <w:sz w:val="36"/>
          <w:szCs w:val="36"/>
          <w:highlight w:val="none"/>
        </w:rPr>
        <w:t xml:space="preserve">  </w:t>
      </w:r>
      <w:r>
        <w:rPr>
          <w:rFonts w:hint="eastAsia" w:ascii="仿宋_GB2312" w:eastAsia="仿宋_GB2312"/>
          <w:sz w:val="36"/>
          <w:szCs w:val="36"/>
          <w:highlight w:val="none"/>
        </w:rPr>
        <w:t>评审办法和细则</w:t>
      </w:r>
      <w:bookmarkEnd w:id="545"/>
      <w:bookmarkEnd w:id="546"/>
      <w:bookmarkEnd w:id="547"/>
      <w:bookmarkEnd w:id="548"/>
      <w:bookmarkEnd w:id="549"/>
    </w:p>
    <w:p w14:paraId="35820326">
      <w:pPr>
        <w:pStyle w:val="24"/>
        <w:snapToGrid/>
        <w:spacing w:line="360" w:lineRule="auto"/>
        <w:ind w:firstLineChars="200"/>
        <w:rPr>
          <w:highlight w:val="none"/>
        </w:rPr>
      </w:pPr>
    </w:p>
    <w:p w14:paraId="368EB280">
      <w:pPr>
        <w:pStyle w:val="24"/>
        <w:snapToGrid/>
        <w:spacing w:line="360" w:lineRule="auto"/>
        <w:ind w:firstLineChars="200"/>
        <w:rPr>
          <w:rFonts w:hint="eastAsia"/>
          <w:highlight w:val="none"/>
        </w:rPr>
      </w:pPr>
      <w:r>
        <w:rPr>
          <w:rFonts w:hint="eastAsia"/>
          <w:highlight w:val="none"/>
        </w:rPr>
        <w:t>根据《中华人民共和国政府采购法》等有关法律法规的规定，并结合本项目的实际，特制定本办法，本办法只适用于本项目政府采购的评审。</w:t>
      </w:r>
    </w:p>
    <w:p w14:paraId="6D159744">
      <w:pPr>
        <w:pStyle w:val="38"/>
        <w:spacing w:beforeLines="100" w:after="240" w:afterLines="100"/>
        <w:jc w:val="left"/>
        <w:outlineLvl w:val="1"/>
        <w:rPr>
          <w:rFonts w:ascii="仿宋_GB2312" w:eastAsia="仿宋_GB2312"/>
          <w:color w:val="000000"/>
          <w:sz w:val="30"/>
          <w:szCs w:val="30"/>
          <w:highlight w:val="none"/>
        </w:rPr>
      </w:pPr>
      <w:bookmarkStart w:id="550" w:name="_Toc335664295"/>
      <w:bookmarkStart w:id="551" w:name="_Toc493956075"/>
      <w:bookmarkStart w:id="552" w:name="_Toc5760"/>
      <w:bookmarkStart w:id="553" w:name="_Toc530551901"/>
      <w:bookmarkStart w:id="554" w:name="_Toc531359078"/>
      <w:r>
        <w:rPr>
          <w:rFonts w:hint="eastAsia" w:ascii="仿宋_GB2312" w:eastAsia="仿宋_GB2312"/>
          <w:color w:val="000000"/>
          <w:sz w:val="30"/>
          <w:szCs w:val="30"/>
          <w:highlight w:val="none"/>
        </w:rPr>
        <w:t xml:space="preserve">一 </w:t>
      </w:r>
      <w:r>
        <w:rPr>
          <w:rFonts w:ascii="仿宋_GB2312" w:eastAsia="仿宋_GB2312"/>
          <w:color w:val="000000"/>
          <w:sz w:val="30"/>
          <w:szCs w:val="30"/>
          <w:highlight w:val="none"/>
        </w:rPr>
        <w:t xml:space="preserve">   </w:t>
      </w:r>
      <w:r>
        <w:rPr>
          <w:rFonts w:hint="eastAsia" w:ascii="仿宋_GB2312" w:eastAsia="仿宋_GB2312"/>
          <w:color w:val="000000"/>
          <w:sz w:val="30"/>
          <w:szCs w:val="30"/>
          <w:highlight w:val="none"/>
        </w:rPr>
        <w:t>总则</w:t>
      </w:r>
      <w:bookmarkEnd w:id="550"/>
      <w:bookmarkEnd w:id="551"/>
      <w:bookmarkEnd w:id="552"/>
      <w:bookmarkEnd w:id="553"/>
      <w:bookmarkEnd w:id="554"/>
    </w:p>
    <w:p w14:paraId="131BE86E">
      <w:pPr>
        <w:pStyle w:val="24"/>
        <w:snapToGrid/>
        <w:spacing w:line="360" w:lineRule="auto"/>
        <w:ind w:firstLineChars="200"/>
        <w:rPr>
          <w:rFonts w:hint="eastAsia"/>
          <w:highlight w:val="none"/>
        </w:rPr>
      </w:pPr>
      <w:r>
        <w:rPr>
          <w:rFonts w:ascii="仿宋_GB2312"/>
          <w:highlight w:val="none"/>
        </w:rPr>
        <w:t xml:space="preserve">1.1  </w:t>
      </w:r>
      <w:r>
        <w:rPr>
          <w:rFonts w:hint="eastAsia"/>
          <w:highlight w:val="none"/>
        </w:rPr>
        <w:t>评审</w:t>
      </w:r>
      <w:r>
        <w:rPr>
          <w:highlight w:val="none"/>
        </w:rPr>
        <w:t>工作遵循</w:t>
      </w:r>
      <w:r>
        <w:rPr>
          <w:rFonts w:hint="eastAsia"/>
          <w:highlight w:val="none"/>
        </w:rPr>
        <w:t>公正、公平、科学、择优的原则确定成交候选人。磋商小组应</w:t>
      </w:r>
      <w:r>
        <w:rPr>
          <w:highlight w:val="none"/>
        </w:rPr>
        <w:t>严格按照磋商文件的资信</w:t>
      </w:r>
      <w:r>
        <w:rPr>
          <w:rFonts w:hint="eastAsia"/>
          <w:highlight w:val="none"/>
        </w:rPr>
        <w:t>商务及</w:t>
      </w:r>
      <w:r>
        <w:rPr>
          <w:highlight w:val="none"/>
        </w:rPr>
        <w:t>技术和报价要求，对磋商响应文件</w:t>
      </w:r>
      <w:r>
        <w:rPr>
          <w:rFonts w:hint="eastAsia"/>
          <w:highlight w:val="none"/>
        </w:rPr>
        <w:t>综合</w:t>
      </w:r>
      <w:r>
        <w:rPr>
          <w:highlight w:val="none"/>
        </w:rPr>
        <w:t>分析评价并编制评审</w:t>
      </w:r>
      <w:r>
        <w:rPr>
          <w:rFonts w:hint="eastAsia"/>
          <w:highlight w:val="none"/>
        </w:rPr>
        <w:t>报告。</w:t>
      </w:r>
      <w:r>
        <w:rPr>
          <w:rFonts w:hint="eastAsia" w:ascii="仿宋_GB2312"/>
          <w:highlight w:val="none"/>
        </w:rPr>
        <w:t>评审专家必须严格遵守保密规定，不得泄漏评审有关的情况，不得索贿受贿，不得参加影响评审的任何活动。</w:t>
      </w:r>
    </w:p>
    <w:p w14:paraId="5499A1DB">
      <w:pPr>
        <w:pStyle w:val="24"/>
        <w:snapToGrid/>
        <w:spacing w:line="360" w:lineRule="auto"/>
        <w:ind w:firstLineChars="200"/>
        <w:rPr>
          <w:rFonts w:ascii="仿宋_GB2312"/>
          <w:color w:val="000000"/>
          <w:highlight w:val="none"/>
        </w:rPr>
      </w:pPr>
      <w:r>
        <w:rPr>
          <w:rFonts w:ascii="仿宋_GB2312"/>
          <w:highlight w:val="none"/>
        </w:rPr>
        <w:t xml:space="preserve">1.2  </w:t>
      </w:r>
      <w:r>
        <w:rPr>
          <w:rFonts w:hint="eastAsia" w:ascii="仿宋_GB2312"/>
          <w:highlight w:val="none"/>
        </w:rPr>
        <w:t>本次评审采用综合评分法，按最终得分由高到低顺序排列。最终得分相同的，按磋商报价由低到高顺序排列；最终得分且磋商报价相同的，按技术得分由高到低顺序排列。磋商小组按顺</w:t>
      </w:r>
      <w:r>
        <w:rPr>
          <w:rFonts w:hint="eastAsia" w:ascii="仿宋_GB2312"/>
          <w:color w:val="000000"/>
          <w:highlight w:val="none"/>
        </w:rPr>
        <w:t>序推荐</w:t>
      </w:r>
      <w:r>
        <w:rPr>
          <w:rFonts w:hint="eastAsia" w:ascii="仿宋_GB2312"/>
          <w:color w:val="000000"/>
          <w:highlight w:val="none"/>
          <w:lang w:val="en-US" w:eastAsia="zh-CN"/>
        </w:rPr>
        <w:t>1名</w:t>
      </w:r>
      <w:r>
        <w:rPr>
          <w:rFonts w:hint="eastAsia" w:ascii="仿宋_GB2312"/>
          <w:color w:val="000000"/>
          <w:highlight w:val="none"/>
        </w:rPr>
        <w:t>成交候选人。评分过程中采用四舍五入法，并保留小数2位。</w:t>
      </w:r>
    </w:p>
    <w:p w14:paraId="4689A3E9">
      <w:pPr>
        <w:pStyle w:val="38"/>
        <w:spacing w:beforeLines="100" w:after="240" w:afterLines="100"/>
        <w:jc w:val="left"/>
        <w:outlineLvl w:val="1"/>
        <w:rPr>
          <w:rFonts w:ascii="仿宋_GB2312" w:eastAsia="仿宋_GB2312"/>
          <w:sz w:val="30"/>
          <w:szCs w:val="30"/>
          <w:highlight w:val="none"/>
        </w:rPr>
      </w:pPr>
      <w:bookmarkStart w:id="555" w:name="_Toc15349"/>
      <w:r>
        <w:rPr>
          <w:rFonts w:hint="eastAsia" w:ascii="仿宋_GB2312" w:eastAsia="仿宋_GB2312"/>
          <w:color w:val="000000"/>
          <w:sz w:val="30"/>
          <w:szCs w:val="30"/>
          <w:highlight w:val="none"/>
        </w:rPr>
        <w:t xml:space="preserve">二 </w:t>
      </w:r>
      <w:r>
        <w:rPr>
          <w:rFonts w:ascii="仿宋_GB2312" w:eastAsia="仿宋_GB2312"/>
          <w:sz w:val="30"/>
          <w:szCs w:val="30"/>
          <w:highlight w:val="none"/>
        </w:rPr>
        <w:t xml:space="preserve">   评审</w:t>
      </w:r>
      <w:r>
        <w:rPr>
          <w:rFonts w:hint="eastAsia" w:ascii="仿宋_GB2312" w:eastAsia="仿宋_GB2312"/>
          <w:sz w:val="30"/>
          <w:szCs w:val="30"/>
          <w:highlight w:val="none"/>
        </w:rPr>
        <w:t>一般规定</w:t>
      </w:r>
      <w:bookmarkEnd w:id="555"/>
    </w:p>
    <w:p w14:paraId="171E08D2">
      <w:pPr>
        <w:pStyle w:val="24"/>
        <w:snapToGrid/>
        <w:spacing w:line="360" w:lineRule="auto"/>
        <w:ind w:firstLineChars="200"/>
        <w:rPr>
          <w:rFonts w:ascii="仿宋_GB2312"/>
          <w:color w:val="000000"/>
          <w:highlight w:val="none"/>
        </w:rPr>
      </w:pPr>
      <w:r>
        <w:rPr>
          <w:rFonts w:hint="eastAsia" w:ascii="仿宋_GB2312"/>
          <w:highlight w:val="none"/>
        </w:rPr>
        <w:t>2</w:t>
      </w:r>
      <w:r>
        <w:rPr>
          <w:rFonts w:ascii="仿宋_GB2312"/>
          <w:highlight w:val="none"/>
        </w:rPr>
        <w:t xml:space="preserve">.1  </w:t>
      </w:r>
      <w:r>
        <w:rPr>
          <w:rFonts w:hint="eastAsia" w:ascii="仿宋_GB2312"/>
          <w:highlight w:val="none"/>
        </w:rPr>
        <w:t>本次</w:t>
      </w:r>
      <w:r>
        <w:rPr>
          <w:rFonts w:ascii="仿宋_GB2312"/>
          <w:highlight w:val="none"/>
        </w:rPr>
        <w:t>评审采</w:t>
      </w:r>
      <w:r>
        <w:rPr>
          <w:rFonts w:ascii="仿宋_GB2312"/>
          <w:color w:val="000000"/>
          <w:highlight w:val="none"/>
        </w:rPr>
        <w:t>用</w:t>
      </w:r>
      <w:r>
        <w:rPr>
          <w:rFonts w:hint="eastAsia" w:ascii="仿宋_GB2312"/>
          <w:color w:val="000000"/>
          <w:highlight w:val="none"/>
        </w:rPr>
        <w:t>综合</w:t>
      </w:r>
      <w:r>
        <w:rPr>
          <w:rFonts w:ascii="仿宋_GB2312"/>
          <w:color w:val="000000"/>
          <w:highlight w:val="none"/>
        </w:rPr>
        <w:t>评分法，总分</w:t>
      </w:r>
      <w:r>
        <w:rPr>
          <w:rFonts w:hint="eastAsia" w:ascii="仿宋_GB2312"/>
          <w:color w:val="000000"/>
          <w:highlight w:val="none"/>
        </w:rPr>
        <w:t>100分。</w:t>
      </w:r>
    </w:p>
    <w:p w14:paraId="02780276">
      <w:pPr>
        <w:pStyle w:val="24"/>
        <w:snapToGrid/>
        <w:spacing w:line="360" w:lineRule="auto"/>
        <w:ind w:firstLineChars="200"/>
        <w:rPr>
          <w:rFonts w:hint="eastAsia" w:ascii="仿宋_GB2312"/>
          <w:color w:val="auto"/>
          <w:highlight w:val="none"/>
        </w:rPr>
      </w:pPr>
      <w:r>
        <w:rPr>
          <w:rFonts w:ascii="仿宋_GB2312"/>
          <w:highlight w:val="none"/>
        </w:rPr>
        <w:t xml:space="preserve">2.2  </w:t>
      </w:r>
      <w:r>
        <w:rPr>
          <w:rFonts w:hint="eastAsia" w:ascii="仿宋_GB2312"/>
          <w:highlight w:val="none"/>
        </w:rPr>
        <w:t>资信商务</w:t>
      </w:r>
      <w:r>
        <w:rPr>
          <w:rFonts w:ascii="仿宋_GB2312"/>
          <w:highlight w:val="none"/>
        </w:rPr>
        <w:t>及</w:t>
      </w:r>
      <w:r>
        <w:rPr>
          <w:rFonts w:hint="eastAsia" w:ascii="仿宋_GB2312"/>
          <w:highlight w:val="none"/>
        </w:rPr>
        <w:t>技术分的</w:t>
      </w:r>
      <w:r>
        <w:rPr>
          <w:rFonts w:ascii="仿宋_GB2312"/>
          <w:color w:val="auto"/>
          <w:highlight w:val="none"/>
        </w:rPr>
        <w:t>权重为</w:t>
      </w:r>
      <w:r>
        <w:rPr>
          <w:rFonts w:hint="eastAsia" w:ascii="仿宋_GB2312"/>
          <w:color w:val="auto"/>
          <w:highlight w:val="none"/>
          <w:u w:val="single"/>
          <w:lang w:val="en-US" w:eastAsia="zh-CN"/>
        </w:rPr>
        <w:t>80</w:t>
      </w:r>
      <w:r>
        <w:rPr>
          <w:rFonts w:hint="eastAsia" w:ascii="仿宋_GB2312"/>
          <w:color w:val="auto"/>
          <w:highlight w:val="none"/>
        </w:rPr>
        <w:t>%，评审</w:t>
      </w:r>
      <w:r>
        <w:rPr>
          <w:rFonts w:ascii="仿宋_GB2312"/>
          <w:color w:val="auto"/>
          <w:highlight w:val="none"/>
        </w:rPr>
        <w:t>分值为</w:t>
      </w:r>
      <w:r>
        <w:rPr>
          <w:rFonts w:hint="eastAsia" w:ascii="仿宋_GB2312"/>
          <w:color w:val="auto"/>
          <w:highlight w:val="none"/>
          <w:u w:val="single"/>
          <w:lang w:val="en-US" w:eastAsia="zh-CN"/>
        </w:rPr>
        <w:t>80</w:t>
      </w:r>
      <w:r>
        <w:rPr>
          <w:rFonts w:hint="eastAsia" w:ascii="仿宋_GB2312"/>
          <w:color w:val="auto"/>
          <w:highlight w:val="none"/>
        </w:rPr>
        <w:t>分。评审专家</w:t>
      </w:r>
      <w:r>
        <w:rPr>
          <w:rFonts w:ascii="仿宋_GB2312"/>
          <w:color w:val="auto"/>
          <w:highlight w:val="none"/>
        </w:rPr>
        <w:t>对各</w:t>
      </w:r>
      <w:r>
        <w:rPr>
          <w:rFonts w:hint="eastAsia" w:ascii="仿宋_GB2312"/>
          <w:color w:val="auto"/>
          <w:highlight w:val="none"/>
        </w:rPr>
        <w:t>供应商</w:t>
      </w:r>
      <w:r>
        <w:rPr>
          <w:rFonts w:ascii="仿宋_GB2312"/>
          <w:color w:val="auto"/>
          <w:highlight w:val="none"/>
        </w:rPr>
        <w:t>的</w:t>
      </w:r>
      <w:r>
        <w:rPr>
          <w:rFonts w:hint="eastAsia" w:ascii="仿宋_GB2312"/>
          <w:color w:val="auto"/>
          <w:highlight w:val="none"/>
        </w:rPr>
        <w:t>资信</w:t>
      </w:r>
      <w:r>
        <w:rPr>
          <w:rFonts w:ascii="仿宋_GB2312"/>
          <w:color w:val="auto"/>
          <w:highlight w:val="none"/>
        </w:rPr>
        <w:t>商务及技术</w:t>
      </w:r>
      <w:r>
        <w:rPr>
          <w:rFonts w:hint="eastAsia" w:ascii="仿宋_GB2312"/>
          <w:color w:val="auto"/>
          <w:highlight w:val="none"/>
        </w:rPr>
        <w:t>文件</w:t>
      </w:r>
      <w:r>
        <w:rPr>
          <w:rFonts w:ascii="仿宋_GB2312"/>
          <w:color w:val="auto"/>
          <w:highlight w:val="none"/>
        </w:rPr>
        <w:t>经充分审核，讨论</w:t>
      </w:r>
      <w:r>
        <w:rPr>
          <w:rFonts w:hint="eastAsia" w:ascii="仿宋_GB2312"/>
          <w:color w:val="auto"/>
          <w:highlight w:val="none"/>
        </w:rPr>
        <w:t>后</w:t>
      </w:r>
      <w:r>
        <w:rPr>
          <w:rFonts w:ascii="仿宋_GB2312"/>
          <w:color w:val="auto"/>
          <w:highlight w:val="none"/>
        </w:rPr>
        <w:t>，其中</w:t>
      </w:r>
      <w:r>
        <w:rPr>
          <w:rFonts w:hint="eastAsia" w:ascii="仿宋_GB2312"/>
          <w:color w:val="auto"/>
          <w:highlight w:val="none"/>
        </w:rPr>
        <w:t>客观</w:t>
      </w:r>
      <w:r>
        <w:rPr>
          <w:rFonts w:ascii="仿宋_GB2312"/>
          <w:color w:val="auto"/>
          <w:highlight w:val="none"/>
        </w:rPr>
        <w:t>部分</w:t>
      </w:r>
      <w:r>
        <w:rPr>
          <w:rFonts w:hint="eastAsia" w:ascii="仿宋_GB2312"/>
          <w:color w:val="auto"/>
          <w:highlight w:val="none"/>
        </w:rPr>
        <w:t>（即</w:t>
      </w:r>
      <w:r>
        <w:rPr>
          <w:rFonts w:ascii="仿宋_GB2312"/>
          <w:color w:val="auto"/>
          <w:highlight w:val="none"/>
        </w:rPr>
        <w:t>资信商务</w:t>
      </w:r>
      <w:r>
        <w:rPr>
          <w:rFonts w:hint="eastAsia" w:ascii="仿宋_GB2312"/>
          <w:color w:val="auto"/>
          <w:highlight w:val="none"/>
        </w:rPr>
        <w:t>部分）</w:t>
      </w:r>
      <w:r>
        <w:rPr>
          <w:rFonts w:ascii="仿宋_GB2312"/>
          <w:color w:val="auto"/>
          <w:highlight w:val="none"/>
        </w:rPr>
        <w:t>应统一意见后统一</w:t>
      </w:r>
      <w:r>
        <w:rPr>
          <w:rFonts w:hint="eastAsia" w:ascii="仿宋_GB2312"/>
          <w:color w:val="auto"/>
          <w:highlight w:val="none"/>
        </w:rPr>
        <w:t>给分</w:t>
      </w:r>
      <w:r>
        <w:rPr>
          <w:rFonts w:ascii="仿宋_GB2312"/>
          <w:color w:val="auto"/>
          <w:highlight w:val="none"/>
        </w:rPr>
        <w:t>，其他部分</w:t>
      </w:r>
      <w:r>
        <w:rPr>
          <w:rFonts w:hint="eastAsia" w:ascii="仿宋_GB2312"/>
          <w:color w:val="auto"/>
          <w:highlight w:val="none"/>
        </w:rPr>
        <w:t>（即技术部分）由</w:t>
      </w:r>
      <w:r>
        <w:rPr>
          <w:rFonts w:ascii="仿宋_GB2312"/>
          <w:color w:val="auto"/>
          <w:highlight w:val="none"/>
        </w:rPr>
        <w:t>评审专家独立评定打分。</w:t>
      </w:r>
      <w:r>
        <w:rPr>
          <w:rFonts w:hint="eastAsia" w:ascii="仿宋_GB2312"/>
          <w:color w:val="auto"/>
          <w:highlight w:val="none"/>
        </w:rPr>
        <w:t>各</w:t>
      </w:r>
      <w:r>
        <w:rPr>
          <w:rFonts w:ascii="仿宋_GB2312"/>
          <w:color w:val="auto"/>
          <w:highlight w:val="none"/>
        </w:rPr>
        <w:t>有效</w:t>
      </w:r>
      <w:r>
        <w:rPr>
          <w:rFonts w:hint="eastAsia" w:ascii="仿宋_GB2312"/>
          <w:color w:val="auto"/>
          <w:highlight w:val="none"/>
        </w:rPr>
        <w:t>供应商</w:t>
      </w:r>
      <w:r>
        <w:rPr>
          <w:rFonts w:ascii="仿宋_GB2312"/>
          <w:color w:val="auto"/>
          <w:highlight w:val="none"/>
        </w:rPr>
        <w:t>的</w:t>
      </w:r>
      <w:r>
        <w:rPr>
          <w:rFonts w:hint="eastAsia" w:ascii="仿宋_GB2312"/>
          <w:color w:val="auto"/>
          <w:highlight w:val="none"/>
        </w:rPr>
        <w:t>资信</w:t>
      </w:r>
      <w:r>
        <w:rPr>
          <w:rFonts w:ascii="仿宋_GB2312"/>
          <w:color w:val="auto"/>
          <w:highlight w:val="none"/>
        </w:rPr>
        <w:t>商务及技术得分为</w:t>
      </w:r>
      <w:r>
        <w:rPr>
          <w:rFonts w:hint="eastAsia" w:ascii="仿宋_GB2312"/>
          <w:color w:val="auto"/>
          <w:highlight w:val="none"/>
        </w:rPr>
        <w:t>各</w:t>
      </w:r>
      <w:r>
        <w:rPr>
          <w:rFonts w:ascii="仿宋_GB2312"/>
          <w:color w:val="auto"/>
          <w:highlight w:val="none"/>
        </w:rPr>
        <w:t>评审专家对该</w:t>
      </w:r>
      <w:r>
        <w:rPr>
          <w:rFonts w:hint="eastAsia" w:ascii="仿宋_GB2312"/>
          <w:color w:val="auto"/>
          <w:highlight w:val="none"/>
        </w:rPr>
        <w:t>供应商</w:t>
      </w:r>
      <w:r>
        <w:rPr>
          <w:rFonts w:ascii="仿宋_GB2312"/>
          <w:color w:val="auto"/>
          <w:highlight w:val="none"/>
        </w:rPr>
        <w:t>的评审</w:t>
      </w:r>
      <w:r>
        <w:rPr>
          <w:rFonts w:hint="eastAsia" w:ascii="仿宋_GB2312"/>
          <w:color w:val="auto"/>
          <w:highlight w:val="none"/>
        </w:rPr>
        <w:t>得分</w:t>
      </w:r>
      <w:r>
        <w:rPr>
          <w:rFonts w:ascii="仿宋_GB2312"/>
          <w:color w:val="auto"/>
          <w:highlight w:val="none"/>
        </w:rPr>
        <w:t>结果汇总后的</w:t>
      </w:r>
      <w:r>
        <w:rPr>
          <w:rFonts w:hint="eastAsia" w:ascii="仿宋_GB2312"/>
          <w:color w:val="auto"/>
          <w:highlight w:val="none"/>
        </w:rPr>
        <w:t>算术</w:t>
      </w:r>
      <w:r>
        <w:rPr>
          <w:rFonts w:ascii="仿宋_GB2312"/>
          <w:color w:val="auto"/>
          <w:highlight w:val="none"/>
        </w:rPr>
        <w:t>平均值。</w:t>
      </w:r>
    </w:p>
    <w:p w14:paraId="0A540B62">
      <w:pPr>
        <w:pStyle w:val="24"/>
        <w:snapToGrid/>
        <w:spacing w:line="360" w:lineRule="auto"/>
        <w:ind w:firstLineChars="200"/>
        <w:rPr>
          <w:rFonts w:ascii="仿宋_GB2312"/>
          <w:color w:val="000000"/>
          <w:highlight w:val="none"/>
        </w:rPr>
      </w:pPr>
      <w:r>
        <w:rPr>
          <w:rFonts w:hint="eastAsia" w:ascii="仿宋_GB2312"/>
          <w:color w:val="auto"/>
          <w:highlight w:val="none"/>
        </w:rPr>
        <w:t>2.</w:t>
      </w:r>
      <w:r>
        <w:rPr>
          <w:rFonts w:ascii="仿宋_GB2312"/>
          <w:color w:val="auto"/>
          <w:highlight w:val="none"/>
        </w:rPr>
        <w:t xml:space="preserve">3   </w:t>
      </w:r>
      <w:r>
        <w:rPr>
          <w:rFonts w:hint="eastAsia" w:ascii="仿宋_GB2312"/>
          <w:color w:val="auto"/>
          <w:highlight w:val="none"/>
        </w:rPr>
        <w:t>报价</w:t>
      </w:r>
      <w:r>
        <w:rPr>
          <w:rFonts w:ascii="仿宋_GB2312"/>
          <w:color w:val="auto"/>
          <w:highlight w:val="none"/>
        </w:rPr>
        <w:t>分</w:t>
      </w:r>
      <w:r>
        <w:rPr>
          <w:rFonts w:hint="eastAsia" w:ascii="仿宋_GB2312"/>
          <w:color w:val="auto"/>
          <w:highlight w:val="none"/>
        </w:rPr>
        <w:t>的</w:t>
      </w:r>
      <w:r>
        <w:rPr>
          <w:rFonts w:ascii="仿宋_GB2312"/>
          <w:color w:val="auto"/>
          <w:highlight w:val="none"/>
        </w:rPr>
        <w:t>权重为</w:t>
      </w:r>
      <w:r>
        <w:rPr>
          <w:rFonts w:hint="eastAsia" w:ascii="仿宋_GB2312"/>
          <w:color w:val="auto"/>
          <w:highlight w:val="none"/>
          <w:u w:val="single"/>
          <w:lang w:val="en-US" w:eastAsia="zh-CN"/>
        </w:rPr>
        <w:t>20</w:t>
      </w:r>
      <w:r>
        <w:rPr>
          <w:rFonts w:hint="eastAsia" w:ascii="仿宋_GB2312"/>
          <w:color w:val="auto"/>
          <w:highlight w:val="none"/>
        </w:rPr>
        <w:t>%，</w:t>
      </w:r>
      <w:r>
        <w:rPr>
          <w:rFonts w:ascii="仿宋_GB2312"/>
          <w:color w:val="auto"/>
          <w:highlight w:val="none"/>
        </w:rPr>
        <w:t>评审分值为</w:t>
      </w:r>
      <w:r>
        <w:rPr>
          <w:rFonts w:hint="eastAsia" w:ascii="仿宋_GB2312"/>
          <w:color w:val="auto"/>
          <w:highlight w:val="none"/>
          <w:u w:val="single"/>
          <w:lang w:val="en-US" w:eastAsia="zh-CN"/>
        </w:rPr>
        <w:t>20</w:t>
      </w:r>
      <w:r>
        <w:rPr>
          <w:rFonts w:hint="eastAsia" w:ascii="仿宋_GB2312"/>
          <w:color w:val="auto"/>
          <w:highlight w:val="none"/>
        </w:rPr>
        <w:t>分，</w:t>
      </w:r>
      <w:r>
        <w:rPr>
          <w:rFonts w:ascii="仿宋_GB2312"/>
          <w:color w:val="auto"/>
          <w:highlight w:val="none"/>
        </w:rPr>
        <w:t>由磋商小组按各</w:t>
      </w:r>
      <w:r>
        <w:rPr>
          <w:rFonts w:ascii="仿宋_GB2312"/>
          <w:color w:val="000000"/>
          <w:highlight w:val="none"/>
        </w:rPr>
        <w:t>供应商报价统一计算。</w:t>
      </w:r>
    </w:p>
    <w:p w14:paraId="2035FCBD">
      <w:pPr>
        <w:pStyle w:val="24"/>
        <w:snapToGrid/>
        <w:spacing w:line="360" w:lineRule="auto"/>
        <w:ind w:firstLineChars="200"/>
        <w:rPr>
          <w:rFonts w:hint="eastAsia" w:ascii="仿宋_GB2312"/>
          <w:color w:val="000000"/>
          <w:highlight w:val="none"/>
        </w:rPr>
      </w:pPr>
      <w:r>
        <w:rPr>
          <w:rFonts w:hint="eastAsia" w:ascii="仿宋_GB2312"/>
          <w:color w:val="000000"/>
          <w:highlight w:val="none"/>
        </w:rPr>
        <w:t>2.</w:t>
      </w:r>
      <w:r>
        <w:rPr>
          <w:rFonts w:ascii="仿宋_GB2312"/>
          <w:color w:val="000000"/>
          <w:highlight w:val="none"/>
        </w:rPr>
        <w:t>4</w:t>
      </w:r>
      <w:r>
        <w:rPr>
          <w:rFonts w:hint="eastAsia" w:ascii="仿宋_GB2312"/>
          <w:color w:val="000000"/>
          <w:highlight w:val="none"/>
        </w:rPr>
        <w:t xml:space="preserve">  供应商总</w:t>
      </w:r>
      <w:r>
        <w:rPr>
          <w:rFonts w:ascii="仿宋_GB2312"/>
          <w:color w:val="000000"/>
          <w:highlight w:val="none"/>
        </w:rPr>
        <w:t>得分=</w:t>
      </w:r>
      <w:r>
        <w:rPr>
          <w:rFonts w:hint="eastAsia" w:ascii="仿宋_GB2312"/>
          <w:color w:val="000000"/>
          <w:highlight w:val="none"/>
        </w:rPr>
        <w:t>资信商务</w:t>
      </w:r>
      <w:r>
        <w:rPr>
          <w:rFonts w:ascii="仿宋_GB2312"/>
          <w:color w:val="000000"/>
          <w:highlight w:val="none"/>
        </w:rPr>
        <w:t>及</w:t>
      </w:r>
      <w:r>
        <w:rPr>
          <w:rFonts w:hint="eastAsia" w:ascii="仿宋_GB2312"/>
          <w:color w:val="000000"/>
          <w:highlight w:val="none"/>
        </w:rPr>
        <w:t>技术得分</w:t>
      </w:r>
      <w:r>
        <w:rPr>
          <w:rFonts w:ascii="仿宋_GB2312"/>
          <w:color w:val="000000"/>
          <w:highlight w:val="none"/>
        </w:rPr>
        <w:t>+</w:t>
      </w:r>
      <w:r>
        <w:rPr>
          <w:rFonts w:hint="eastAsia" w:ascii="仿宋_GB2312"/>
          <w:color w:val="000000"/>
          <w:highlight w:val="none"/>
        </w:rPr>
        <w:t>报价得分。</w:t>
      </w:r>
    </w:p>
    <w:p w14:paraId="6702CD15">
      <w:pPr>
        <w:pStyle w:val="24"/>
        <w:snapToGrid/>
        <w:spacing w:line="360" w:lineRule="auto"/>
        <w:ind w:firstLineChars="200"/>
        <w:rPr>
          <w:rFonts w:ascii="仿宋_GB2312"/>
          <w:color w:val="000000"/>
          <w:highlight w:val="none"/>
        </w:rPr>
      </w:pPr>
      <w:r>
        <w:rPr>
          <w:rFonts w:ascii="仿宋_GB2312"/>
          <w:color w:val="000000"/>
          <w:highlight w:val="none"/>
        </w:rPr>
        <w:t>2</w:t>
      </w:r>
      <w:r>
        <w:rPr>
          <w:rFonts w:ascii="仿宋_GB2312"/>
          <w:highlight w:val="none"/>
        </w:rPr>
        <w:t xml:space="preserve">.5  </w:t>
      </w:r>
      <w:r>
        <w:rPr>
          <w:rFonts w:hint="eastAsia" w:ascii="仿宋_GB2312"/>
          <w:highlight w:val="none"/>
        </w:rPr>
        <w:t>评审专家</w:t>
      </w:r>
      <w:r>
        <w:rPr>
          <w:rFonts w:ascii="仿宋_GB2312"/>
          <w:highlight w:val="none"/>
        </w:rPr>
        <w:t>在规定的分值</w:t>
      </w:r>
      <w:r>
        <w:rPr>
          <w:rFonts w:ascii="仿宋_GB2312"/>
          <w:color w:val="000000"/>
          <w:highlight w:val="none"/>
        </w:rPr>
        <w:t>范围内</w:t>
      </w:r>
      <w:r>
        <w:rPr>
          <w:rFonts w:hint="eastAsia" w:ascii="仿宋_GB2312"/>
          <w:color w:val="000000"/>
          <w:highlight w:val="none"/>
        </w:rPr>
        <w:t>打分</w:t>
      </w:r>
      <w:r>
        <w:rPr>
          <w:rFonts w:ascii="仿宋_GB2312"/>
          <w:color w:val="000000"/>
          <w:highlight w:val="none"/>
        </w:rPr>
        <w:t>，评分保留两位小数。</w:t>
      </w:r>
    </w:p>
    <w:p w14:paraId="24F537C8">
      <w:pPr>
        <w:pStyle w:val="38"/>
        <w:spacing w:beforeLines="100" w:after="240" w:afterLines="100"/>
        <w:jc w:val="left"/>
        <w:outlineLvl w:val="1"/>
        <w:rPr>
          <w:rFonts w:ascii="仿宋_GB2312" w:eastAsia="仿宋_GB2312"/>
          <w:color w:val="000000"/>
          <w:sz w:val="30"/>
          <w:szCs w:val="30"/>
          <w:highlight w:val="none"/>
        </w:rPr>
      </w:pPr>
      <w:bookmarkStart w:id="556" w:name="_Toc19524"/>
      <w:r>
        <w:rPr>
          <w:rFonts w:hint="eastAsia" w:ascii="仿宋_GB2312" w:eastAsia="仿宋_GB2312"/>
          <w:color w:val="000000"/>
          <w:sz w:val="30"/>
          <w:szCs w:val="30"/>
          <w:highlight w:val="none"/>
        </w:rPr>
        <w:t>三</w:t>
      </w:r>
      <w:r>
        <w:rPr>
          <w:rFonts w:hint="eastAsia" w:ascii="仿宋_GB2312" w:eastAsia="仿宋_GB2312"/>
          <w:sz w:val="30"/>
          <w:szCs w:val="30"/>
          <w:highlight w:val="none"/>
        </w:rPr>
        <w:t xml:space="preserve">    评审</w:t>
      </w:r>
      <w:r>
        <w:rPr>
          <w:rFonts w:ascii="仿宋_GB2312" w:eastAsia="仿宋_GB2312"/>
          <w:sz w:val="30"/>
          <w:szCs w:val="30"/>
          <w:highlight w:val="none"/>
        </w:rPr>
        <w:t>内容及标</w:t>
      </w:r>
      <w:r>
        <w:rPr>
          <w:rFonts w:ascii="仿宋_GB2312" w:eastAsia="仿宋_GB2312"/>
          <w:color w:val="000000"/>
          <w:sz w:val="30"/>
          <w:szCs w:val="30"/>
          <w:highlight w:val="none"/>
        </w:rPr>
        <w:t>准</w:t>
      </w:r>
      <w:bookmarkEnd w:id="556"/>
    </w:p>
    <w:p w14:paraId="2C979912">
      <w:pPr>
        <w:pStyle w:val="24"/>
        <w:snapToGrid/>
        <w:spacing w:line="360" w:lineRule="auto"/>
        <w:ind w:firstLineChars="200"/>
        <w:rPr>
          <w:rFonts w:hint="eastAsia" w:ascii="仿宋_GB2312"/>
          <w:color w:val="000000"/>
          <w:highlight w:val="none"/>
        </w:rPr>
      </w:pPr>
      <w:r>
        <w:rPr>
          <w:rFonts w:hint="eastAsia" w:ascii="仿宋_GB2312"/>
          <w:color w:val="000000"/>
          <w:highlight w:val="none"/>
        </w:rPr>
        <w:t>3.</w:t>
      </w:r>
      <w:r>
        <w:rPr>
          <w:rFonts w:ascii="仿宋_GB2312"/>
          <w:color w:val="000000"/>
          <w:highlight w:val="none"/>
        </w:rPr>
        <w:t xml:space="preserve">1   </w:t>
      </w:r>
      <w:r>
        <w:rPr>
          <w:rFonts w:hint="eastAsia" w:ascii="仿宋_GB2312"/>
          <w:color w:val="000000"/>
          <w:highlight w:val="none"/>
        </w:rPr>
        <w:t>报价分</w:t>
      </w:r>
      <w:r>
        <w:rPr>
          <w:rFonts w:hint="eastAsia" w:ascii="仿宋_GB2312"/>
          <w:color w:val="auto"/>
          <w:highlight w:val="none"/>
        </w:rPr>
        <w:t>（</w:t>
      </w:r>
      <w:r>
        <w:rPr>
          <w:rFonts w:hint="eastAsia" w:ascii="仿宋_GB2312"/>
          <w:color w:val="auto"/>
          <w:highlight w:val="none"/>
          <w:lang w:val="en-US" w:eastAsia="zh-CN"/>
        </w:rPr>
        <w:t>20</w:t>
      </w:r>
      <w:r>
        <w:rPr>
          <w:rFonts w:hint="eastAsia" w:ascii="仿宋_GB2312"/>
          <w:color w:val="auto"/>
          <w:highlight w:val="none"/>
        </w:rPr>
        <w:t>分）</w:t>
      </w:r>
    </w:p>
    <w:p w14:paraId="195664EA">
      <w:pPr>
        <w:pStyle w:val="24"/>
        <w:snapToGrid/>
        <w:spacing w:line="360" w:lineRule="auto"/>
        <w:ind w:firstLineChars="200"/>
        <w:rPr>
          <w:rFonts w:hint="eastAsia" w:ascii="仿宋_GB2312"/>
          <w:color w:val="000000"/>
          <w:highlight w:val="none"/>
        </w:rPr>
      </w:pPr>
      <w:r>
        <w:rPr>
          <w:rFonts w:ascii="仿宋_GB2312"/>
          <w:color w:val="000000"/>
          <w:highlight w:val="none"/>
        </w:rPr>
        <w:t xml:space="preserve">3.1.1 </w:t>
      </w:r>
      <w:r>
        <w:rPr>
          <w:rFonts w:hint="eastAsia" w:ascii="仿宋_GB2312"/>
          <w:color w:val="000000"/>
          <w:highlight w:val="none"/>
        </w:rPr>
        <w:t>报价得分采用低价优先法计算，即满足磋商文件要求且磋商价格最低的磋商报</w:t>
      </w:r>
      <w:r>
        <w:rPr>
          <w:rFonts w:hint="eastAsia" w:ascii="仿宋_GB2312"/>
          <w:highlight w:val="none"/>
        </w:rPr>
        <w:t>价为评审基</w:t>
      </w:r>
      <w:r>
        <w:rPr>
          <w:rFonts w:hint="eastAsia" w:ascii="仿宋_GB2312"/>
          <w:color w:val="000000"/>
          <w:highlight w:val="none"/>
        </w:rPr>
        <w:t>准价，其他供应商的价格分按照下列公式计算：</w:t>
      </w:r>
    </w:p>
    <w:p w14:paraId="0A989D11">
      <w:pPr>
        <w:pStyle w:val="24"/>
        <w:snapToGrid/>
        <w:spacing w:line="360" w:lineRule="auto"/>
        <w:ind w:firstLineChars="200"/>
        <w:rPr>
          <w:rFonts w:hint="eastAsia" w:ascii="仿宋_GB2312"/>
          <w:highlight w:val="none"/>
        </w:rPr>
      </w:pPr>
      <w:r>
        <w:rPr>
          <w:rFonts w:hint="eastAsia" w:ascii="仿宋_GB2312"/>
          <w:highlight w:val="none"/>
        </w:rPr>
        <w:t>价格分=（评审基准价/磋商报价）×报价权重×100</w:t>
      </w:r>
    </w:p>
    <w:p w14:paraId="474B0594">
      <w:pPr>
        <w:pStyle w:val="24"/>
        <w:snapToGrid/>
        <w:spacing w:line="360" w:lineRule="auto"/>
        <w:ind w:firstLineChars="200"/>
        <w:rPr>
          <w:rFonts w:hint="eastAsia" w:ascii="仿宋_GB2312"/>
          <w:highlight w:val="none"/>
        </w:rPr>
      </w:pPr>
      <w:r>
        <w:rPr>
          <w:rFonts w:hint="eastAsia" w:ascii="仿宋_GB2312"/>
          <w:highlight w:val="none"/>
        </w:rPr>
        <w:t>3.</w:t>
      </w:r>
      <w:r>
        <w:rPr>
          <w:rFonts w:hint="eastAsia" w:ascii="仿宋_GB2312"/>
          <w:highlight w:val="none"/>
          <w:lang w:val="en-US" w:eastAsia="zh-CN"/>
        </w:rPr>
        <w:t>1</w:t>
      </w:r>
      <w:r>
        <w:rPr>
          <w:rFonts w:hint="eastAsia" w:ascii="仿宋_GB2312"/>
          <w:highlight w:val="none"/>
        </w:rPr>
        <w:t>.</w:t>
      </w:r>
      <w:r>
        <w:rPr>
          <w:rFonts w:hint="eastAsia" w:ascii="仿宋_GB2312"/>
          <w:highlight w:val="none"/>
          <w:lang w:val="en-US" w:eastAsia="zh-CN"/>
        </w:rPr>
        <w:t>2</w:t>
      </w:r>
      <w:r>
        <w:rPr>
          <w:rFonts w:hint="eastAsia" w:ascii="仿宋_GB2312"/>
          <w:highlight w:val="none"/>
        </w:rPr>
        <w:t xml:space="preserve">  价格扣除：因落实政府采购政策进行价格调整的，以调整后的价格计算评审基准价和磋商报价。</w:t>
      </w:r>
    </w:p>
    <w:p w14:paraId="01D3C46E">
      <w:pPr>
        <w:pStyle w:val="24"/>
        <w:snapToGrid/>
        <w:spacing w:line="360" w:lineRule="auto"/>
        <w:ind w:firstLineChars="200"/>
        <w:rPr>
          <w:rFonts w:hint="eastAsia" w:ascii="仿宋_GB2312"/>
          <w:highlight w:val="none"/>
        </w:rPr>
      </w:pPr>
      <w:r>
        <w:rPr>
          <w:rFonts w:hint="eastAsia" w:ascii="仿宋_GB2312"/>
          <w:highlight w:val="none"/>
        </w:rPr>
        <w:t>调整后的磋商报价＝磋商最终报价×（1-扣除率）</w:t>
      </w:r>
    </w:p>
    <w:p w14:paraId="199DC2F4">
      <w:pPr>
        <w:pStyle w:val="24"/>
        <w:snapToGrid/>
        <w:spacing w:line="360" w:lineRule="auto"/>
        <w:ind w:firstLineChars="200"/>
        <w:rPr>
          <w:rFonts w:ascii="仿宋_GB2312"/>
          <w:color w:val="000000"/>
          <w:highlight w:val="none"/>
        </w:rPr>
      </w:pPr>
      <w:r>
        <w:rPr>
          <w:rFonts w:hint="eastAsia" w:ascii="仿宋_GB2312"/>
          <w:color w:val="000000"/>
          <w:highlight w:val="none"/>
        </w:rPr>
        <w:t>3.</w:t>
      </w:r>
      <w:r>
        <w:rPr>
          <w:rFonts w:ascii="仿宋_GB2312"/>
          <w:color w:val="000000"/>
          <w:highlight w:val="none"/>
        </w:rPr>
        <w:t>2</w:t>
      </w:r>
      <w:r>
        <w:rPr>
          <w:rFonts w:hint="eastAsia" w:ascii="仿宋_GB2312"/>
          <w:color w:val="000000"/>
          <w:highlight w:val="none"/>
        </w:rPr>
        <w:t xml:space="preserve">  资信商务</w:t>
      </w:r>
      <w:r>
        <w:rPr>
          <w:rFonts w:ascii="仿宋_GB2312"/>
          <w:color w:val="000000"/>
          <w:highlight w:val="none"/>
        </w:rPr>
        <w:t>及技术分</w:t>
      </w:r>
      <w:r>
        <w:rPr>
          <w:rFonts w:hint="eastAsia" w:ascii="仿宋_GB2312"/>
          <w:color w:val="auto"/>
          <w:highlight w:val="none"/>
          <w:u w:val="single"/>
          <w:lang w:val="en-US" w:eastAsia="zh-CN"/>
        </w:rPr>
        <w:t>80</w:t>
      </w:r>
      <w:r>
        <w:rPr>
          <w:rFonts w:hint="eastAsia" w:ascii="仿宋_GB2312"/>
          <w:color w:val="auto"/>
          <w:highlight w:val="none"/>
        </w:rPr>
        <w:t>分，</w:t>
      </w:r>
      <w:r>
        <w:rPr>
          <w:rFonts w:hint="eastAsia" w:ascii="仿宋_GB2312"/>
          <w:highlight w:val="none"/>
        </w:rPr>
        <w:t>详细评分</w:t>
      </w:r>
      <w:r>
        <w:rPr>
          <w:rFonts w:ascii="仿宋_GB2312"/>
          <w:highlight w:val="none"/>
        </w:rPr>
        <w:t>见下表：</w:t>
      </w:r>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418"/>
        <w:gridCol w:w="4536"/>
        <w:gridCol w:w="1417"/>
        <w:gridCol w:w="992"/>
      </w:tblGrid>
      <w:tr w14:paraId="3434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817" w:type="dxa"/>
            <w:noWrap w:val="0"/>
            <w:vAlign w:val="center"/>
          </w:tcPr>
          <w:p w14:paraId="2B70871B">
            <w:pPr>
              <w:pStyle w:val="24"/>
              <w:snapToGrid/>
              <w:spacing w:line="240" w:lineRule="auto"/>
              <w:ind w:firstLine="0" w:firstLineChars="0"/>
              <w:jc w:val="center"/>
              <w:rPr>
                <w:rFonts w:hint="eastAsia" w:ascii="仿宋_GB2312"/>
                <w:b/>
                <w:color w:val="000000"/>
                <w:highlight w:val="none"/>
              </w:rPr>
            </w:pPr>
            <w:r>
              <w:rPr>
                <w:rFonts w:hint="eastAsia" w:ascii="仿宋_GB2312"/>
                <w:b/>
                <w:color w:val="000000"/>
                <w:highlight w:val="none"/>
              </w:rPr>
              <w:t>序号</w:t>
            </w:r>
          </w:p>
        </w:tc>
        <w:tc>
          <w:tcPr>
            <w:tcW w:w="1418" w:type="dxa"/>
            <w:noWrap w:val="0"/>
            <w:vAlign w:val="center"/>
          </w:tcPr>
          <w:p w14:paraId="3C5B6938">
            <w:pPr>
              <w:pStyle w:val="24"/>
              <w:snapToGrid/>
              <w:spacing w:line="240" w:lineRule="auto"/>
              <w:ind w:firstLine="0" w:firstLineChars="0"/>
              <w:jc w:val="center"/>
              <w:rPr>
                <w:rFonts w:hint="eastAsia" w:ascii="仿宋_GB2312"/>
                <w:b/>
                <w:color w:val="000000"/>
                <w:highlight w:val="none"/>
              </w:rPr>
            </w:pPr>
            <w:r>
              <w:rPr>
                <w:rFonts w:hint="eastAsia" w:ascii="仿宋_GB2312"/>
                <w:b/>
                <w:color w:val="000000"/>
                <w:highlight w:val="none"/>
              </w:rPr>
              <w:t>评分</w:t>
            </w:r>
            <w:r>
              <w:rPr>
                <w:rFonts w:ascii="仿宋_GB2312"/>
                <w:b/>
                <w:color w:val="000000"/>
                <w:highlight w:val="none"/>
              </w:rPr>
              <w:t>类型</w:t>
            </w:r>
          </w:p>
        </w:tc>
        <w:tc>
          <w:tcPr>
            <w:tcW w:w="4536" w:type="dxa"/>
            <w:noWrap w:val="0"/>
            <w:vAlign w:val="center"/>
          </w:tcPr>
          <w:p w14:paraId="5137EEAA">
            <w:pPr>
              <w:pStyle w:val="24"/>
              <w:snapToGrid/>
              <w:spacing w:line="240" w:lineRule="auto"/>
              <w:ind w:firstLine="0" w:firstLineChars="0"/>
              <w:jc w:val="center"/>
              <w:rPr>
                <w:rFonts w:hint="eastAsia" w:ascii="仿宋_GB2312"/>
                <w:b/>
                <w:color w:val="000000"/>
                <w:highlight w:val="none"/>
              </w:rPr>
            </w:pPr>
            <w:r>
              <w:rPr>
                <w:rFonts w:hint="eastAsia" w:ascii="仿宋_GB2312"/>
                <w:b/>
                <w:color w:val="000000"/>
                <w:highlight w:val="none"/>
              </w:rPr>
              <w:t>评分</w:t>
            </w:r>
            <w:r>
              <w:rPr>
                <w:rFonts w:ascii="仿宋_GB2312"/>
                <w:b/>
                <w:color w:val="000000"/>
                <w:highlight w:val="none"/>
              </w:rPr>
              <w:t>项目</w:t>
            </w:r>
            <w:r>
              <w:rPr>
                <w:rFonts w:hint="eastAsia" w:ascii="仿宋_GB2312"/>
                <w:b/>
                <w:color w:val="000000"/>
                <w:highlight w:val="none"/>
              </w:rPr>
              <w:t>内容</w:t>
            </w:r>
          </w:p>
        </w:tc>
        <w:tc>
          <w:tcPr>
            <w:tcW w:w="1417" w:type="dxa"/>
            <w:noWrap w:val="0"/>
            <w:vAlign w:val="center"/>
          </w:tcPr>
          <w:p w14:paraId="736D7C84">
            <w:pPr>
              <w:pStyle w:val="24"/>
              <w:snapToGrid/>
              <w:spacing w:line="240" w:lineRule="auto"/>
              <w:ind w:firstLine="0" w:firstLineChars="0"/>
              <w:jc w:val="center"/>
              <w:rPr>
                <w:rFonts w:hint="eastAsia" w:ascii="仿宋_GB2312"/>
                <w:b/>
                <w:color w:val="000000"/>
                <w:highlight w:val="none"/>
              </w:rPr>
            </w:pPr>
            <w:r>
              <w:rPr>
                <w:rFonts w:hint="eastAsia" w:ascii="仿宋_GB2312"/>
                <w:b/>
                <w:color w:val="000000"/>
                <w:highlight w:val="none"/>
              </w:rPr>
              <w:t>分值范围</w:t>
            </w:r>
          </w:p>
        </w:tc>
        <w:tc>
          <w:tcPr>
            <w:tcW w:w="992" w:type="dxa"/>
            <w:noWrap w:val="0"/>
            <w:vAlign w:val="center"/>
          </w:tcPr>
          <w:p w14:paraId="061CB6F8">
            <w:pPr>
              <w:pStyle w:val="24"/>
              <w:snapToGrid/>
              <w:spacing w:line="240" w:lineRule="auto"/>
              <w:ind w:firstLine="0" w:firstLineChars="0"/>
              <w:jc w:val="center"/>
              <w:rPr>
                <w:rFonts w:hint="eastAsia" w:ascii="仿宋_GB2312"/>
                <w:b/>
                <w:color w:val="000000"/>
                <w:highlight w:val="none"/>
              </w:rPr>
            </w:pPr>
            <w:r>
              <w:rPr>
                <w:rFonts w:hint="eastAsia" w:ascii="仿宋_GB2312"/>
                <w:b/>
                <w:color w:val="000000"/>
                <w:highlight w:val="none"/>
              </w:rPr>
              <w:t>备注</w:t>
            </w:r>
          </w:p>
        </w:tc>
      </w:tr>
      <w:tr w14:paraId="64982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20DB5270">
            <w:pPr>
              <w:pStyle w:val="24"/>
              <w:snapToGrid/>
              <w:spacing w:line="240" w:lineRule="auto"/>
              <w:ind w:firstLine="0" w:firstLineChars="0"/>
              <w:jc w:val="center"/>
              <w:rPr>
                <w:rFonts w:hint="eastAsia" w:ascii="仿宋_GB2312"/>
                <w:color w:val="000000"/>
                <w:highlight w:val="none"/>
              </w:rPr>
            </w:pPr>
            <w:r>
              <w:rPr>
                <w:rFonts w:hint="eastAsia" w:ascii="仿宋_GB2312"/>
                <w:color w:val="000000"/>
                <w:highlight w:val="none"/>
              </w:rPr>
              <w:t>1</w:t>
            </w:r>
          </w:p>
        </w:tc>
        <w:tc>
          <w:tcPr>
            <w:tcW w:w="1418" w:type="dxa"/>
            <w:vMerge w:val="restart"/>
            <w:noWrap w:val="0"/>
            <w:vAlign w:val="center"/>
          </w:tcPr>
          <w:p w14:paraId="1452E4F1">
            <w:pPr>
              <w:pStyle w:val="24"/>
              <w:snapToGrid/>
              <w:spacing w:line="240" w:lineRule="auto"/>
              <w:ind w:firstLine="0" w:firstLineChars="0"/>
              <w:jc w:val="center"/>
              <w:rPr>
                <w:rFonts w:hint="eastAsia" w:ascii="仿宋_GB2312"/>
                <w:color w:val="000000"/>
                <w:highlight w:val="none"/>
              </w:rPr>
            </w:pPr>
            <w:r>
              <w:rPr>
                <w:rFonts w:hint="eastAsia" w:ascii="仿宋_GB2312"/>
                <w:color w:val="000000"/>
                <w:highlight w:val="none"/>
              </w:rPr>
              <w:t>资信</w:t>
            </w:r>
            <w:r>
              <w:rPr>
                <w:rFonts w:ascii="仿宋_GB2312"/>
                <w:color w:val="000000"/>
                <w:highlight w:val="none"/>
              </w:rPr>
              <w:t>商务</w:t>
            </w:r>
          </w:p>
        </w:tc>
        <w:tc>
          <w:tcPr>
            <w:tcW w:w="4536" w:type="dxa"/>
            <w:noWrap w:val="0"/>
            <w:vAlign w:val="center"/>
          </w:tcPr>
          <w:p w14:paraId="3708AEC0">
            <w:pPr>
              <w:pStyle w:val="24"/>
              <w:snapToGrid/>
              <w:spacing w:line="240" w:lineRule="auto"/>
              <w:ind w:firstLine="0" w:firstLineChars="0"/>
              <w:jc w:val="left"/>
              <w:rPr>
                <w:rFonts w:hint="eastAsia" w:ascii="仿宋_GB2312" w:eastAsia="仿宋_GB2312"/>
                <w:color w:val="000000"/>
                <w:highlight w:val="none"/>
                <w:lang w:eastAsia="zh-CN"/>
              </w:rPr>
            </w:pPr>
            <w:r>
              <w:rPr>
                <w:rFonts w:hint="eastAsia" w:ascii="仿宋_GB2312"/>
                <w:b/>
                <w:bCs/>
                <w:color w:val="000000"/>
                <w:highlight w:val="none"/>
              </w:rPr>
              <w:t>综合实力</w:t>
            </w:r>
            <w:r>
              <w:rPr>
                <w:rFonts w:hint="eastAsia" w:ascii="仿宋_GB2312"/>
                <w:b/>
                <w:bCs/>
                <w:color w:val="000000"/>
                <w:highlight w:val="none"/>
                <w:lang w:eastAsia="zh-CN"/>
              </w:rPr>
              <w:t>：</w:t>
            </w:r>
            <w:r>
              <w:rPr>
                <w:rFonts w:hint="eastAsia" w:ascii="仿宋_GB2312"/>
                <w:color w:val="000000"/>
                <w:highlight w:val="none"/>
                <w:lang w:eastAsia="zh-CN"/>
              </w:rPr>
              <w:t>磋商小组根据供应商提供的总公司综合实力情况进行综合比较后酌情打分。</w:t>
            </w:r>
            <w:r>
              <w:rPr>
                <w:rFonts w:hint="eastAsia" w:ascii="仿宋_GB2312"/>
                <w:color w:val="000000"/>
                <w:highlight w:val="none"/>
                <w:lang w:val="en-US" w:eastAsia="zh-CN"/>
              </w:rPr>
              <w:t>实力较好</w:t>
            </w:r>
            <w:r>
              <w:rPr>
                <w:rFonts w:hint="eastAsia" w:ascii="仿宋_GB2312"/>
                <w:color w:val="000000"/>
                <w:highlight w:val="none"/>
                <w:lang w:eastAsia="zh-CN"/>
              </w:rPr>
              <w:t>的得</w:t>
            </w:r>
            <w:r>
              <w:rPr>
                <w:rFonts w:hint="eastAsia" w:ascii="仿宋_GB2312"/>
                <w:color w:val="000000"/>
                <w:highlight w:val="none"/>
                <w:lang w:val="en-US" w:eastAsia="zh-CN"/>
              </w:rPr>
              <w:t>8-</w:t>
            </w:r>
            <w:r>
              <w:rPr>
                <w:rFonts w:hint="eastAsia" w:ascii="仿宋_GB2312"/>
                <w:color w:val="000000"/>
                <w:highlight w:val="none"/>
                <w:lang w:eastAsia="zh-CN"/>
              </w:rPr>
              <w:t>10分，</w:t>
            </w:r>
            <w:r>
              <w:rPr>
                <w:rFonts w:hint="eastAsia" w:ascii="仿宋_GB2312"/>
                <w:color w:val="000000"/>
                <w:highlight w:val="none"/>
                <w:lang w:val="en-US" w:eastAsia="zh-CN"/>
              </w:rPr>
              <w:t>实力欠佳的</w:t>
            </w:r>
            <w:r>
              <w:rPr>
                <w:rFonts w:hint="eastAsia" w:ascii="仿宋_GB2312"/>
                <w:color w:val="000000"/>
                <w:highlight w:val="none"/>
                <w:lang w:eastAsia="zh-CN"/>
              </w:rPr>
              <w:t>得</w:t>
            </w:r>
            <w:r>
              <w:rPr>
                <w:rFonts w:hint="eastAsia" w:ascii="仿宋_GB2312"/>
                <w:color w:val="000000"/>
                <w:highlight w:val="none"/>
                <w:lang w:val="en-US" w:eastAsia="zh-CN"/>
              </w:rPr>
              <w:t>4-7.9</w:t>
            </w:r>
            <w:r>
              <w:rPr>
                <w:rFonts w:hint="eastAsia" w:ascii="仿宋_GB2312"/>
                <w:color w:val="000000"/>
                <w:highlight w:val="none"/>
                <w:lang w:eastAsia="zh-CN"/>
              </w:rPr>
              <w:t>分，</w:t>
            </w:r>
            <w:r>
              <w:rPr>
                <w:rFonts w:hint="eastAsia" w:ascii="仿宋_GB2312"/>
                <w:color w:val="000000"/>
                <w:highlight w:val="none"/>
                <w:lang w:val="en-US" w:eastAsia="zh-CN"/>
              </w:rPr>
              <w:t>实力一般的得0-3.9分。</w:t>
            </w:r>
          </w:p>
        </w:tc>
        <w:tc>
          <w:tcPr>
            <w:tcW w:w="1417" w:type="dxa"/>
            <w:noWrap w:val="0"/>
            <w:vAlign w:val="center"/>
          </w:tcPr>
          <w:p w14:paraId="4EA36528">
            <w:pPr>
              <w:pStyle w:val="24"/>
              <w:snapToGrid/>
              <w:spacing w:line="240" w:lineRule="auto"/>
              <w:ind w:firstLine="0" w:firstLineChars="0"/>
              <w:jc w:val="center"/>
              <w:rPr>
                <w:rFonts w:hint="default" w:ascii="仿宋_GB2312" w:eastAsia="仿宋_GB2312"/>
                <w:color w:val="000000"/>
                <w:highlight w:val="none"/>
                <w:lang w:val="en-US" w:eastAsia="zh-CN"/>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10</w:t>
            </w:r>
          </w:p>
        </w:tc>
        <w:tc>
          <w:tcPr>
            <w:tcW w:w="992" w:type="dxa"/>
            <w:noWrap w:val="0"/>
            <w:vAlign w:val="center"/>
          </w:tcPr>
          <w:p w14:paraId="3AA7E94D">
            <w:pPr>
              <w:pStyle w:val="24"/>
              <w:snapToGrid/>
              <w:spacing w:line="240" w:lineRule="auto"/>
              <w:ind w:firstLine="0" w:firstLineChars="0"/>
              <w:jc w:val="center"/>
              <w:rPr>
                <w:rFonts w:hint="eastAsia" w:ascii="仿宋_GB2312"/>
                <w:color w:val="000000"/>
                <w:highlight w:val="none"/>
              </w:rPr>
            </w:pPr>
          </w:p>
        </w:tc>
      </w:tr>
      <w:tr w14:paraId="62DCC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7DF0E2C7">
            <w:pPr>
              <w:pStyle w:val="24"/>
              <w:snapToGrid/>
              <w:spacing w:line="240" w:lineRule="auto"/>
              <w:ind w:firstLine="0" w:firstLineChars="0"/>
              <w:jc w:val="center"/>
              <w:rPr>
                <w:rFonts w:hint="eastAsia" w:ascii="仿宋_GB2312"/>
                <w:color w:val="000000"/>
                <w:highlight w:val="none"/>
              </w:rPr>
            </w:pPr>
            <w:r>
              <w:rPr>
                <w:rFonts w:hint="eastAsia" w:ascii="仿宋_GB2312"/>
                <w:color w:val="000000"/>
                <w:highlight w:val="none"/>
              </w:rPr>
              <w:t>2</w:t>
            </w:r>
          </w:p>
        </w:tc>
        <w:tc>
          <w:tcPr>
            <w:tcW w:w="1418" w:type="dxa"/>
            <w:vMerge w:val="continue"/>
            <w:noWrap w:val="0"/>
            <w:vAlign w:val="center"/>
          </w:tcPr>
          <w:p w14:paraId="6BD7EBCF">
            <w:pPr>
              <w:pStyle w:val="24"/>
              <w:snapToGrid/>
              <w:spacing w:line="240" w:lineRule="auto"/>
              <w:ind w:firstLine="0" w:firstLineChars="0"/>
              <w:jc w:val="center"/>
              <w:rPr>
                <w:rFonts w:hint="eastAsia" w:ascii="仿宋_GB2312"/>
                <w:color w:val="000000"/>
                <w:highlight w:val="none"/>
              </w:rPr>
            </w:pPr>
          </w:p>
        </w:tc>
        <w:tc>
          <w:tcPr>
            <w:tcW w:w="4536" w:type="dxa"/>
            <w:noWrap w:val="0"/>
            <w:vAlign w:val="center"/>
          </w:tcPr>
          <w:p w14:paraId="05BE9B4E">
            <w:pPr>
              <w:pStyle w:val="24"/>
              <w:snapToGrid/>
              <w:spacing w:line="240" w:lineRule="auto"/>
              <w:ind w:firstLine="0"/>
              <w:jc w:val="left"/>
              <w:rPr>
                <w:rFonts w:hint="eastAsia" w:ascii="仿宋_GB2312"/>
                <w:color w:val="auto"/>
                <w:highlight w:val="none"/>
                <w:lang w:val="en-US" w:eastAsia="zh-CN"/>
              </w:rPr>
            </w:pPr>
            <w:r>
              <w:rPr>
                <w:rFonts w:hint="eastAsia" w:ascii="仿宋_GB2312"/>
                <w:b/>
                <w:bCs/>
                <w:color w:val="auto"/>
                <w:highlight w:val="none"/>
                <w:lang w:val="en-US" w:eastAsia="zh-CN"/>
              </w:rPr>
              <w:t>类似业绩：</w:t>
            </w:r>
            <w:r>
              <w:rPr>
                <w:rFonts w:hint="eastAsia" w:ascii="仿宋_GB2312"/>
                <w:color w:val="auto"/>
                <w:highlight w:val="none"/>
                <w:lang w:val="en-US" w:eastAsia="zh-CN"/>
              </w:rPr>
              <w:t>供应商自2022年1月1日起至今（以合同签订日期为准）具有类似采茶工雇主责任险业绩的保险项目每个得1分，本项最高得2分。</w:t>
            </w:r>
          </w:p>
          <w:p w14:paraId="42C7150E">
            <w:pPr>
              <w:pStyle w:val="24"/>
              <w:snapToGrid/>
              <w:spacing w:line="240" w:lineRule="auto"/>
              <w:ind w:firstLine="0" w:firstLineChars="0"/>
              <w:jc w:val="left"/>
              <w:rPr>
                <w:rFonts w:hint="eastAsia" w:ascii="仿宋_GB2312" w:eastAsia="仿宋_GB2312"/>
                <w:color w:val="auto"/>
                <w:highlight w:val="none"/>
                <w:lang w:val="en-US" w:eastAsia="zh-CN"/>
              </w:rPr>
            </w:pPr>
            <w:r>
              <w:rPr>
                <w:rFonts w:hint="eastAsia" w:ascii="仿宋_GB2312"/>
                <w:b/>
                <w:bCs/>
                <w:color w:val="auto"/>
                <w:highlight w:val="none"/>
                <w:lang w:val="en-US" w:eastAsia="zh-CN"/>
              </w:rPr>
              <w:t>注：须提供保单合同或中标通知书，未提供不得分。</w:t>
            </w:r>
          </w:p>
        </w:tc>
        <w:tc>
          <w:tcPr>
            <w:tcW w:w="1417" w:type="dxa"/>
            <w:noWrap w:val="0"/>
            <w:vAlign w:val="center"/>
          </w:tcPr>
          <w:p w14:paraId="47389058">
            <w:pPr>
              <w:jc w:val="center"/>
              <w:rPr>
                <w:rFonts w:hint="default" w:eastAsia="宋体"/>
                <w:color w:val="auto"/>
                <w:highlight w:val="none"/>
                <w:lang w:val="en-US" w:eastAsia="zh-CN"/>
              </w:rPr>
            </w:pPr>
            <w:r>
              <w:rPr>
                <w:rFonts w:hint="eastAsia" w:ascii="仿宋_GB2312" w:hAnsi="Calibri" w:eastAsia="仿宋_GB2312" w:cs="Times New Roman"/>
                <w:color w:val="000000"/>
                <w:kern w:val="2"/>
                <w:sz w:val="24"/>
                <w:szCs w:val="22"/>
                <w:highlight w:val="none"/>
                <w:lang w:val="en-US" w:eastAsia="zh-CN" w:bidi="ar-SA"/>
              </w:rPr>
              <w:t>0—</w:t>
            </w:r>
            <w:r>
              <w:rPr>
                <w:rFonts w:hint="eastAsia" w:ascii="仿宋_GB2312" w:eastAsia="仿宋_GB2312" w:cs="Times New Roman"/>
                <w:color w:val="000000"/>
                <w:kern w:val="2"/>
                <w:sz w:val="24"/>
                <w:szCs w:val="22"/>
                <w:highlight w:val="none"/>
                <w:lang w:val="en-US" w:eastAsia="zh-CN" w:bidi="ar-SA"/>
              </w:rPr>
              <w:t>2</w:t>
            </w:r>
          </w:p>
        </w:tc>
        <w:tc>
          <w:tcPr>
            <w:tcW w:w="992" w:type="dxa"/>
            <w:noWrap w:val="0"/>
            <w:vAlign w:val="center"/>
          </w:tcPr>
          <w:p w14:paraId="6DED930F">
            <w:pPr>
              <w:pStyle w:val="24"/>
              <w:snapToGrid/>
              <w:spacing w:line="240" w:lineRule="auto"/>
              <w:ind w:firstLine="0" w:firstLineChars="0"/>
              <w:jc w:val="center"/>
              <w:rPr>
                <w:rFonts w:hint="eastAsia" w:ascii="仿宋_GB2312"/>
                <w:color w:val="000000"/>
                <w:highlight w:val="none"/>
              </w:rPr>
            </w:pPr>
          </w:p>
        </w:tc>
      </w:tr>
      <w:tr w14:paraId="7FB2A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2334F4CD">
            <w:pPr>
              <w:pStyle w:val="24"/>
              <w:snapToGrid/>
              <w:spacing w:line="240" w:lineRule="auto"/>
              <w:ind w:firstLine="0" w:firstLineChars="0"/>
              <w:jc w:val="center"/>
              <w:rPr>
                <w:rFonts w:hint="eastAsia" w:ascii="仿宋_GB2312" w:eastAsia="仿宋_GB2312"/>
                <w:color w:val="000000"/>
                <w:highlight w:val="none"/>
                <w:lang w:eastAsia="zh-CN"/>
              </w:rPr>
            </w:pPr>
            <w:r>
              <w:rPr>
                <w:rFonts w:hint="eastAsia" w:ascii="仿宋_GB2312"/>
                <w:color w:val="000000"/>
                <w:highlight w:val="none"/>
                <w:lang w:val="en-US" w:eastAsia="zh-CN"/>
              </w:rPr>
              <w:t>3</w:t>
            </w:r>
          </w:p>
        </w:tc>
        <w:tc>
          <w:tcPr>
            <w:tcW w:w="1418" w:type="dxa"/>
            <w:vMerge w:val="restart"/>
            <w:noWrap w:val="0"/>
            <w:vAlign w:val="center"/>
          </w:tcPr>
          <w:p w14:paraId="4E763171">
            <w:pPr>
              <w:pStyle w:val="24"/>
              <w:snapToGrid/>
              <w:spacing w:line="240" w:lineRule="auto"/>
              <w:ind w:firstLine="0" w:firstLineChars="0"/>
              <w:jc w:val="center"/>
              <w:rPr>
                <w:rFonts w:hint="eastAsia" w:ascii="仿宋_GB2312"/>
                <w:color w:val="000000"/>
                <w:highlight w:val="none"/>
              </w:rPr>
            </w:pPr>
            <w:r>
              <w:rPr>
                <w:rFonts w:hint="eastAsia" w:ascii="仿宋_GB2312"/>
                <w:color w:val="000000"/>
                <w:highlight w:val="none"/>
              </w:rPr>
              <w:t>技术部分</w:t>
            </w:r>
          </w:p>
        </w:tc>
        <w:tc>
          <w:tcPr>
            <w:tcW w:w="4536" w:type="dxa"/>
            <w:noWrap w:val="0"/>
            <w:vAlign w:val="center"/>
          </w:tcPr>
          <w:p w14:paraId="6D694560">
            <w:pPr>
              <w:pStyle w:val="24"/>
              <w:snapToGrid/>
              <w:spacing w:line="240" w:lineRule="auto"/>
              <w:ind w:firstLine="0" w:firstLineChars="0"/>
              <w:jc w:val="both"/>
              <w:rPr>
                <w:rFonts w:hint="eastAsia" w:ascii="仿宋_GB2312" w:eastAsia="仿宋_GB2312"/>
                <w:color w:val="000000"/>
                <w:highlight w:val="none"/>
                <w:lang w:eastAsia="zh-CN"/>
              </w:rPr>
            </w:pPr>
            <w:r>
              <w:rPr>
                <w:rFonts w:hint="eastAsia" w:ascii="仿宋_GB2312"/>
                <w:b/>
                <w:bCs/>
                <w:color w:val="000000"/>
                <w:highlight w:val="none"/>
              </w:rPr>
              <w:t>项目实施方案</w:t>
            </w:r>
            <w:r>
              <w:rPr>
                <w:rFonts w:hint="eastAsia" w:ascii="仿宋_GB2312"/>
                <w:b/>
                <w:bCs/>
                <w:color w:val="000000"/>
                <w:highlight w:val="none"/>
                <w:lang w:eastAsia="zh-CN"/>
              </w:rPr>
              <w:t>：</w:t>
            </w:r>
            <w:r>
              <w:rPr>
                <w:rFonts w:hint="eastAsia" w:ascii="仿宋_GB2312"/>
                <w:color w:val="000000"/>
                <w:highlight w:val="none"/>
                <w:lang w:eastAsia="zh-CN"/>
              </w:rPr>
              <w:t>磋商小组根据供应商制定的项目实施方案进行打分，实施方案详细完整</w:t>
            </w:r>
            <w:r>
              <w:rPr>
                <w:rFonts w:hint="eastAsia" w:ascii="仿宋_GB2312"/>
                <w:color w:val="000000"/>
                <w:highlight w:val="none"/>
                <w:lang w:val="en-US" w:eastAsia="zh-CN"/>
              </w:rPr>
              <w:t>科学合理</w:t>
            </w:r>
            <w:r>
              <w:rPr>
                <w:rFonts w:hint="eastAsia" w:ascii="仿宋_GB2312"/>
                <w:color w:val="000000"/>
                <w:highlight w:val="none"/>
                <w:lang w:eastAsia="zh-CN"/>
              </w:rPr>
              <w:t>的得</w:t>
            </w:r>
            <w:r>
              <w:rPr>
                <w:rFonts w:hint="eastAsia" w:ascii="仿宋_GB2312"/>
                <w:color w:val="000000"/>
                <w:highlight w:val="none"/>
                <w:lang w:val="en-US" w:eastAsia="zh-CN"/>
              </w:rPr>
              <w:t>10-15</w:t>
            </w:r>
            <w:r>
              <w:rPr>
                <w:rFonts w:hint="eastAsia" w:ascii="仿宋_GB2312"/>
                <w:color w:val="000000"/>
                <w:highlight w:val="none"/>
                <w:lang w:eastAsia="zh-CN"/>
              </w:rPr>
              <w:t>分；方案欠科学或欠严密或欠合理或欠全面的</w:t>
            </w:r>
            <w:r>
              <w:rPr>
                <w:rFonts w:hint="eastAsia" w:ascii="仿宋_GB2312"/>
                <w:color w:val="000000"/>
                <w:highlight w:val="none"/>
                <w:lang w:val="en-US" w:eastAsia="zh-CN"/>
              </w:rPr>
              <w:t>得5-9.9分</w:t>
            </w:r>
            <w:r>
              <w:rPr>
                <w:rFonts w:hint="eastAsia" w:ascii="仿宋_GB2312"/>
                <w:color w:val="000000"/>
                <w:highlight w:val="none"/>
                <w:lang w:eastAsia="zh-CN"/>
              </w:rPr>
              <w:t>；方案不科学或不严密或不合理或不全面的</w:t>
            </w:r>
            <w:r>
              <w:rPr>
                <w:rFonts w:hint="eastAsia" w:ascii="仿宋_GB2312"/>
                <w:color w:val="000000"/>
                <w:highlight w:val="none"/>
                <w:lang w:val="en-US" w:eastAsia="zh-CN"/>
              </w:rPr>
              <w:t>得0-4.9分</w:t>
            </w:r>
            <w:r>
              <w:rPr>
                <w:rFonts w:hint="eastAsia" w:ascii="仿宋_GB2312"/>
                <w:color w:val="000000"/>
                <w:highlight w:val="none"/>
                <w:lang w:eastAsia="zh-CN"/>
              </w:rPr>
              <w:t>。</w:t>
            </w:r>
          </w:p>
        </w:tc>
        <w:tc>
          <w:tcPr>
            <w:tcW w:w="1417" w:type="dxa"/>
            <w:noWrap w:val="0"/>
            <w:vAlign w:val="center"/>
          </w:tcPr>
          <w:p w14:paraId="67AB48C4">
            <w:pPr>
              <w:jc w:val="center"/>
              <w:rPr>
                <w:rFonts w:hint="default" w:eastAsia="宋体"/>
                <w:color w:val="000000"/>
                <w:highlight w:val="none"/>
                <w:lang w:val="en-US" w:eastAsia="zh-CN"/>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15</w:t>
            </w:r>
          </w:p>
        </w:tc>
        <w:tc>
          <w:tcPr>
            <w:tcW w:w="992" w:type="dxa"/>
            <w:noWrap w:val="0"/>
            <w:vAlign w:val="center"/>
          </w:tcPr>
          <w:p w14:paraId="0BE1502B">
            <w:pPr>
              <w:pStyle w:val="24"/>
              <w:snapToGrid/>
              <w:spacing w:line="240" w:lineRule="auto"/>
              <w:ind w:firstLine="0" w:firstLineChars="0"/>
              <w:jc w:val="center"/>
              <w:rPr>
                <w:rFonts w:hint="eastAsia" w:ascii="仿宋_GB2312"/>
                <w:color w:val="000000"/>
                <w:highlight w:val="none"/>
              </w:rPr>
            </w:pPr>
          </w:p>
        </w:tc>
      </w:tr>
      <w:tr w14:paraId="5045C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0302CAE4">
            <w:pPr>
              <w:pStyle w:val="24"/>
              <w:snapToGrid/>
              <w:spacing w:line="240" w:lineRule="auto"/>
              <w:ind w:firstLine="0" w:firstLineChars="0"/>
              <w:jc w:val="center"/>
              <w:rPr>
                <w:rFonts w:hint="default" w:ascii="仿宋_GB2312" w:eastAsia="仿宋_GB2312"/>
                <w:color w:val="000000"/>
                <w:highlight w:val="none"/>
                <w:lang w:val="en-US" w:eastAsia="zh-CN"/>
              </w:rPr>
            </w:pPr>
            <w:r>
              <w:rPr>
                <w:rFonts w:hint="eastAsia" w:ascii="仿宋_GB2312"/>
                <w:color w:val="000000"/>
                <w:highlight w:val="none"/>
                <w:lang w:val="en-US" w:eastAsia="zh-CN"/>
              </w:rPr>
              <w:t>4</w:t>
            </w:r>
          </w:p>
        </w:tc>
        <w:tc>
          <w:tcPr>
            <w:tcW w:w="1418" w:type="dxa"/>
            <w:vMerge w:val="continue"/>
            <w:noWrap w:val="0"/>
            <w:vAlign w:val="center"/>
          </w:tcPr>
          <w:p w14:paraId="11DE162C">
            <w:pPr>
              <w:pStyle w:val="24"/>
              <w:snapToGrid/>
              <w:spacing w:line="240" w:lineRule="auto"/>
              <w:ind w:firstLine="0" w:firstLineChars="0"/>
              <w:jc w:val="center"/>
              <w:rPr>
                <w:rFonts w:hint="eastAsia" w:ascii="仿宋_GB2312"/>
                <w:color w:val="000000"/>
                <w:highlight w:val="none"/>
              </w:rPr>
            </w:pPr>
          </w:p>
        </w:tc>
        <w:tc>
          <w:tcPr>
            <w:tcW w:w="4536" w:type="dxa"/>
            <w:noWrap w:val="0"/>
            <w:vAlign w:val="center"/>
          </w:tcPr>
          <w:p w14:paraId="464F09DD">
            <w:pPr>
              <w:pStyle w:val="24"/>
              <w:snapToGrid/>
              <w:spacing w:line="240" w:lineRule="auto"/>
              <w:ind w:firstLine="0" w:firstLineChars="0"/>
              <w:jc w:val="left"/>
              <w:rPr>
                <w:rFonts w:hint="eastAsia" w:ascii="仿宋_GB2312" w:hAnsi="Calibri" w:eastAsia="仿宋_GB2312" w:cs="Times New Roman"/>
                <w:color w:val="000000"/>
                <w:kern w:val="2"/>
                <w:sz w:val="24"/>
                <w:szCs w:val="22"/>
                <w:highlight w:val="none"/>
                <w:lang w:val="en-US" w:eastAsia="zh-CN" w:bidi="ar-SA"/>
              </w:rPr>
            </w:pPr>
            <w:r>
              <w:rPr>
                <w:rFonts w:hint="eastAsia" w:ascii="仿宋_GB2312" w:cs="Times New Roman"/>
                <w:b/>
                <w:bCs/>
                <w:color w:val="000000"/>
                <w:highlight w:val="none"/>
              </w:rPr>
              <w:t>理赔服务</w:t>
            </w:r>
            <w:r>
              <w:rPr>
                <w:rFonts w:hint="eastAsia" w:ascii="仿宋_GB2312" w:cs="Times New Roman"/>
                <w:b/>
                <w:bCs/>
                <w:color w:val="000000"/>
                <w:highlight w:val="none"/>
                <w:lang w:val="en-US" w:eastAsia="zh-CN"/>
              </w:rPr>
              <w:t>方案</w:t>
            </w:r>
            <w:r>
              <w:rPr>
                <w:rFonts w:hint="eastAsia" w:ascii="仿宋_GB2312" w:cs="Times New Roman"/>
                <w:b/>
                <w:bCs/>
                <w:color w:val="000000"/>
                <w:highlight w:val="none"/>
                <w:lang w:eastAsia="zh-CN"/>
              </w:rPr>
              <w:t>：</w:t>
            </w:r>
            <w:r>
              <w:rPr>
                <w:rFonts w:hint="eastAsia" w:ascii="仿宋_GB2312" w:cs="Times New Roman"/>
                <w:b w:val="0"/>
                <w:bCs w:val="0"/>
                <w:color w:val="000000"/>
                <w:highlight w:val="none"/>
                <w:lang w:eastAsia="zh-CN"/>
              </w:rPr>
              <w:t>磋商小组根据供应商针对本项目的</w:t>
            </w:r>
            <w:r>
              <w:rPr>
                <w:rFonts w:hint="eastAsia" w:ascii="仿宋_GB2312" w:cs="Times New Roman"/>
                <w:b w:val="0"/>
                <w:bCs w:val="0"/>
                <w:color w:val="000000"/>
                <w:highlight w:val="none"/>
                <w:lang w:val="en-US" w:eastAsia="zh-CN"/>
              </w:rPr>
              <w:t>理赔</w:t>
            </w:r>
            <w:r>
              <w:rPr>
                <w:rFonts w:hint="eastAsia" w:ascii="仿宋_GB2312" w:cs="Times New Roman"/>
                <w:b w:val="0"/>
                <w:bCs w:val="0"/>
                <w:color w:val="000000"/>
                <w:highlight w:val="none"/>
                <w:lang w:eastAsia="zh-CN"/>
              </w:rPr>
              <w:t>方案需求响应速度、理赔时效程度、理赔流程方式进行打分。</w:t>
            </w:r>
            <w:r>
              <w:rPr>
                <w:rFonts w:hint="eastAsia" w:ascii="仿宋_GB2312"/>
                <w:color w:val="000000"/>
                <w:highlight w:val="none"/>
                <w:lang w:eastAsia="zh-CN"/>
              </w:rPr>
              <w:t>方案详细完整</w:t>
            </w:r>
            <w:r>
              <w:rPr>
                <w:rFonts w:hint="eastAsia" w:ascii="仿宋_GB2312"/>
                <w:color w:val="000000"/>
                <w:highlight w:val="none"/>
                <w:lang w:val="en-US" w:eastAsia="zh-CN"/>
              </w:rPr>
              <w:t>科学合理</w:t>
            </w:r>
            <w:r>
              <w:rPr>
                <w:rFonts w:hint="eastAsia" w:ascii="仿宋_GB2312"/>
                <w:color w:val="000000"/>
                <w:highlight w:val="none"/>
                <w:lang w:eastAsia="zh-CN"/>
              </w:rPr>
              <w:t>的得</w:t>
            </w:r>
            <w:r>
              <w:rPr>
                <w:rFonts w:hint="eastAsia" w:ascii="仿宋_GB2312"/>
                <w:color w:val="000000"/>
                <w:highlight w:val="none"/>
                <w:lang w:val="en-US" w:eastAsia="zh-CN"/>
              </w:rPr>
              <w:t>10-15</w:t>
            </w:r>
            <w:r>
              <w:rPr>
                <w:rFonts w:hint="eastAsia" w:ascii="仿宋_GB2312"/>
                <w:color w:val="000000"/>
                <w:highlight w:val="none"/>
                <w:lang w:eastAsia="zh-CN"/>
              </w:rPr>
              <w:t>分；方案欠科学或欠严密或欠合理或欠全面的</w:t>
            </w:r>
            <w:r>
              <w:rPr>
                <w:rFonts w:hint="eastAsia" w:ascii="仿宋_GB2312"/>
                <w:color w:val="000000"/>
                <w:highlight w:val="none"/>
                <w:lang w:val="en-US" w:eastAsia="zh-CN"/>
              </w:rPr>
              <w:t>得5-9.9分</w:t>
            </w:r>
            <w:r>
              <w:rPr>
                <w:rFonts w:hint="eastAsia" w:ascii="仿宋_GB2312"/>
                <w:color w:val="000000"/>
                <w:highlight w:val="none"/>
                <w:lang w:eastAsia="zh-CN"/>
              </w:rPr>
              <w:t>；方案不科学或不严密或不合理或不全面的</w:t>
            </w:r>
            <w:r>
              <w:rPr>
                <w:rFonts w:hint="eastAsia" w:ascii="仿宋_GB2312"/>
                <w:color w:val="000000"/>
                <w:highlight w:val="none"/>
                <w:lang w:val="en-US" w:eastAsia="zh-CN"/>
              </w:rPr>
              <w:t>得0-4.9分</w:t>
            </w:r>
            <w:r>
              <w:rPr>
                <w:rFonts w:hint="eastAsia" w:ascii="仿宋_GB2312"/>
                <w:color w:val="000000"/>
                <w:highlight w:val="none"/>
                <w:lang w:eastAsia="zh-CN"/>
              </w:rPr>
              <w:t>。</w:t>
            </w:r>
          </w:p>
        </w:tc>
        <w:tc>
          <w:tcPr>
            <w:tcW w:w="1417" w:type="dxa"/>
            <w:noWrap w:val="0"/>
            <w:vAlign w:val="center"/>
          </w:tcPr>
          <w:p w14:paraId="4DDCB142">
            <w:pPr>
              <w:jc w:val="center"/>
              <w:rPr>
                <w:rFonts w:hint="default" w:ascii="Calibri"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15</w:t>
            </w:r>
          </w:p>
        </w:tc>
        <w:tc>
          <w:tcPr>
            <w:tcW w:w="992" w:type="dxa"/>
            <w:noWrap w:val="0"/>
            <w:vAlign w:val="center"/>
          </w:tcPr>
          <w:p w14:paraId="62BE2497">
            <w:pPr>
              <w:pStyle w:val="24"/>
              <w:snapToGrid/>
              <w:spacing w:line="240" w:lineRule="auto"/>
              <w:ind w:firstLine="0" w:firstLineChars="0"/>
              <w:jc w:val="center"/>
              <w:rPr>
                <w:rFonts w:hint="eastAsia" w:ascii="仿宋_GB2312"/>
                <w:color w:val="000000"/>
                <w:highlight w:val="none"/>
              </w:rPr>
            </w:pPr>
          </w:p>
        </w:tc>
      </w:tr>
      <w:tr w14:paraId="071AF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817" w:type="dxa"/>
            <w:noWrap w:val="0"/>
            <w:vAlign w:val="center"/>
          </w:tcPr>
          <w:p w14:paraId="28431F36">
            <w:pPr>
              <w:pStyle w:val="24"/>
              <w:snapToGrid/>
              <w:spacing w:line="240" w:lineRule="auto"/>
              <w:ind w:firstLine="0" w:firstLineChars="0"/>
              <w:jc w:val="center"/>
              <w:rPr>
                <w:rFonts w:hint="eastAsia" w:ascii="仿宋_GB2312" w:eastAsia="仿宋_GB2312"/>
                <w:color w:val="000000"/>
                <w:highlight w:val="none"/>
                <w:lang w:eastAsia="zh-CN"/>
              </w:rPr>
            </w:pPr>
            <w:r>
              <w:rPr>
                <w:rFonts w:hint="eastAsia" w:ascii="仿宋_GB2312"/>
                <w:color w:val="000000"/>
                <w:highlight w:val="none"/>
                <w:lang w:val="en-US" w:eastAsia="zh-CN"/>
              </w:rPr>
              <w:t>5</w:t>
            </w:r>
          </w:p>
        </w:tc>
        <w:tc>
          <w:tcPr>
            <w:tcW w:w="1418" w:type="dxa"/>
            <w:vMerge w:val="continue"/>
            <w:noWrap w:val="0"/>
            <w:vAlign w:val="center"/>
          </w:tcPr>
          <w:p w14:paraId="5B5C9BAF">
            <w:pPr>
              <w:pStyle w:val="24"/>
              <w:snapToGrid/>
              <w:spacing w:line="240" w:lineRule="auto"/>
              <w:ind w:firstLine="0" w:firstLineChars="0"/>
              <w:jc w:val="center"/>
              <w:rPr>
                <w:rFonts w:hint="eastAsia" w:ascii="仿宋_GB2312"/>
                <w:color w:val="000000"/>
                <w:highlight w:val="none"/>
              </w:rPr>
            </w:pPr>
          </w:p>
        </w:tc>
        <w:tc>
          <w:tcPr>
            <w:tcW w:w="4536" w:type="dxa"/>
            <w:noWrap w:val="0"/>
            <w:vAlign w:val="center"/>
          </w:tcPr>
          <w:p w14:paraId="77F94ABE">
            <w:pPr>
              <w:pStyle w:val="24"/>
              <w:snapToGrid/>
              <w:spacing w:line="240" w:lineRule="auto"/>
              <w:ind w:firstLine="0" w:firstLineChars="0"/>
              <w:jc w:val="left"/>
              <w:rPr>
                <w:rFonts w:hint="default" w:ascii="仿宋_GB2312" w:hAnsi="Calibri" w:eastAsia="仿宋_GB2312" w:cs="Times New Roman"/>
                <w:color w:val="000000"/>
                <w:kern w:val="2"/>
                <w:sz w:val="24"/>
                <w:szCs w:val="22"/>
                <w:highlight w:val="none"/>
                <w:lang w:val="en-US" w:eastAsia="zh-CN" w:bidi="ar-SA"/>
              </w:rPr>
            </w:pPr>
            <w:r>
              <w:rPr>
                <w:rFonts w:hint="eastAsia" w:ascii="仿宋_GB2312" w:hAnsi="Calibri" w:eastAsia="仿宋_GB2312" w:cs="Times New Roman"/>
                <w:b/>
                <w:bCs/>
                <w:color w:val="000000"/>
                <w:kern w:val="2"/>
                <w:sz w:val="24"/>
                <w:szCs w:val="22"/>
                <w:highlight w:val="none"/>
                <w:lang w:val="en-US" w:eastAsia="zh-CN" w:bidi="ar-SA"/>
              </w:rPr>
              <w:t>宣传计划：</w:t>
            </w:r>
            <w:r>
              <w:rPr>
                <w:rFonts w:hint="eastAsia" w:ascii="仿宋_GB2312" w:hAnsi="Calibri" w:eastAsia="仿宋_GB2312" w:cs="Times New Roman"/>
                <w:b w:val="0"/>
                <w:bCs w:val="0"/>
                <w:color w:val="000000"/>
                <w:kern w:val="2"/>
                <w:sz w:val="24"/>
                <w:szCs w:val="22"/>
                <w:highlight w:val="none"/>
                <w:lang w:val="en-US" w:eastAsia="zh-CN" w:bidi="ar-SA"/>
              </w:rPr>
              <w:t>根据供应商有合适、合理、可行的宣传计划，使被保险人知道自己的权益、保险流程等内容</w:t>
            </w:r>
            <w:r>
              <w:rPr>
                <w:rFonts w:hint="eastAsia" w:ascii="仿宋_GB2312" w:cs="Times New Roman"/>
                <w:b w:val="0"/>
                <w:bCs w:val="0"/>
                <w:color w:val="000000"/>
                <w:kern w:val="2"/>
                <w:sz w:val="24"/>
                <w:szCs w:val="22"/>
                <w:highlight w:val="none"/>
                <w:lang w:val="en-US" w:eastAsia="zh-CN" w:bidi="ar-SA"/>
              </w:rPr>
              <w:t>进行</w:t>
            </w:r>
            <w:r>
              <w:rPr>
                <w:rFonts w:hint="eastAsia" w:ascii="仿宋_GB2312" w:hAnsi="Calibri" w:eastAsia="仿宋_GB2312" w:cs="Times New Roman"/>
                <w:b w:val="0"/>
                <w:bCs w:val="0"/>
                <w:color w:val="000000"/>
                <w:kern w:val="2"/>
                <w:sz w:val="24"/>
                <w:szCs w:val="22"/>
                <w:highlight w:val="none"/>
                <w:lang w:val="en-US" w:eastAsia="zh-CN" w:bidi="ar-SA"/>
              </w:rPr>
              <w:t>打分。</w:t>
            </w:r>
            <w:r>
              <w:rPr>
                <w:rFonts w:hint="eastAsia" w:ascii="仿宋_GB2312" w:cs="Times New Roman"/>
                <w:b w:val="0"/>
                <w:bCs w:val="0"/>
                <w:color w:val="000000"/>
                <w:kern w:val="2"/>
                <w:sz w:val="24"/>
                <w:szCs w:val="22"/>
                <w:highlight w:val="none"/>
                <w:lang w:val="en-US" w:eastAsia="zh-CN" w:bidi="ar-SA"/>
              </w:rPr>
              <w:t>计划合适合理、可行的得4-6分；计划欠合理、欠合适、欠可行的得2-3.9分；计划不够合理或不够适合或不够可行的得0-1.9分。</w:t>
            </w:r>
          </w:p>
        </w:tc>
        <w:tc>
          <w:tcPr>
            <w:tcW w:w="1417" w:type="dxa"/>
            <w:noWrap w:val="0"/>
            <w:vAlign w:val="center"/>
          </w:tcPr>
          <w:p w14:paraId="07F05961">
            <w:pPr>
              <w:jc w:val="center"/>
              <w:rPr>
                <w:rFonts w:hint="default" w:ascii="Calibri"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6</w:t>
            </w:r>
          </w:p>
        </w:tc>
        <w:tc>
          <w:tcPr>
            <w:tcW w:w="992" w:type="dxa"/>
            <w:noWrap w:val="0"/>
            <w:vAlign w:val="center"/>
          </w:tcPr>
          <w:p w14:paraId="7369654F">
            <w:pPr>
              <w:pStyle w:val="24"/>
              <w:snapToGrid/>
              <w:spacing w:line="240" w:lineRule="auto"/>
              <w:ind w:firstLine="0" w:firstLineChars="0"/>
              <w:jc w:val="center"/>
              <w:rPr>
                <w:rFonts w:hint="eastAsia" w:ascii="仿宋_GB2312"/>
                <w:color w:val="000000"/>
                <w:highlight w:val="none"/>
              </w:rPr>
            </w:pPr>
          </w:p>
        </w:tc>
      </w:tr>
      <w:tr w14:paraId="012D7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1E9100D3">
            <w:pPr>
              <w:pStyle w:val="24"/>
              <w:snapToGrid/>
              <w:spacing w:line="240" w:lineRule="auto"/>
              <w:ind w:firstLine="0" w:firstLineChars="0"/>
              <w:jc w:val="center"/>
              <w:rPr>
                <w:rFonts w:hint="eastAsia" w:ascii="仿宋_GB2312" w:eastAsia="仿宋_GB2312"/>
                <w:color w:val="000000"/>
                <w:highlight w:val="none"/>
                <w:lang w:eastAsia="zh-CN"/>
              </w:rPr>
            </w:pPr>
            <w:r>
              <w:rPr>
                <w:rFonts w:hint="eastAsia" w:ascii="仿宋_GB2312"/>
                <w:color w:val="000000"/>
                <w:highlight w:val="none"/>
                <w:lang w:val="en-US" w:eastAsia="zh-CN"/>
              </w:rPr>
              <w:t>6</w:t>
            </w:r>
          </w:p>
        </w:tc>
        <w:tc>
          <w:tcPr>
            <w:tcW w:w="1418" w:type="dxa"/>
            <w:vMerge w:val="continue"/>
            <w:noWrap w:val="0"/>
            <w:vAlign w:val="center"/>
          </w:tcPr>
          <w:p w14:paraId="4790B4FC">
            <w:pPr>
              <w:pStyle w:val="24"/>
              <w:snapToGrid/>
              <w:spacing w:line="240" w:lineRule="auto"/>
              <w:ind w:firstLine="0" w:firstLineChars="0"/>
              <w:jc w:val="center"/>
              <w:rPr>
                <w:rFonts w:hint="eastAsia" w:ascii="仿宋_GB2312"/>
                <w:color w:val="000000"/>
                <w:highlight w:val="none"/>
              </w:rPr>
            </w:pPr>
          </w:p>
        </w:tc>
        <w:tc>
          <w:tcPr>
            <w:tcW w:w="4536" w:type="dxa"/>
            <w:noWrap w:val="0"/>
            <w:vAlign w:val="center"/>
          </w:tcPr>
          <w:p w14:paraId="5EFC7F46">
            <w:pPr>
              <w:pStyle w:val="24"/>
              <w:snapToGrid/>
              <w:spacing w:line="240" w:lineRule="auto"/>
              <w:ind w:firstLine="0" w:firstLineChars="0"/>
              <w:jc w:val="left"/>
              <w:rPr>
                <w:rFonts w:hint="default" w:ascii="仿宋_GB2312" w:hAnsi="Calibri" w:eastAsia="仿宋_GB2312" w:cs="Times New Roman"/>
                <w:color w:val="000000"/>
                <w:kern w:val="2"/>
                <w:sz w:val="24"/>
                <w:szCs w:val="22"/>
                <w:highlight w:val="none"/>
                <w:lang w:val="en-US" w:eastAsia="zh-CN" w:bidi="ar-SA"/>
              </w:rPr>
            </w:pPr>
            <w:r>
              <w:rPr>
                <w:rFonts w:hint="eastAsia" w:ascii="仿宋_GB2312"/>
                <w:b/>
                <w:bCs/>
                <w:color w:val="000000"/>
                <w:highlight w:val="none"/>
              </w:rPr>
              <w:t>合理化建议</w:t>
            </w:r>
            <w:r>
              <w:rPr>
                <w:rFonts w:hint="eastAsia" w:ascii="仿宋_GB2312"/>
                <w:b/>
                <w:bCs/>
                <w:color w:val="000000"/>
                <w:highlight w:val="none"/>
                <w:lang w:eastAsia="zh-CN"/>
              </w:rPr>
              <w:t>：</w:t>
            </w:r>
            <w:r>
              <w:rPr>
                <w:rFonts w:hint="eastAsia" w:ascii="仿宋_GB2312" w:hAnsi="Calibri" w:eastAsia="仿宋_GB2312" w:cs="Times New Roman"/>
                <w:b w:val="0"/>
                <w:bCs w:val="0"/>
                <w:color w:val="000000"/>
                <w:kern w:val="2"/>
                <w:sz w:val="24"/>
                <w:szCs w:val="22"/>
                <w:highlight w:val="none"/>
                <w:lang w:val="en-US" w:eastAsia="zh-CN" w:bidi="ar-SA"/>
              </w:rPr>
              <w:t>磋商小组根据供应商提供的技术文件中合理化建议的科学性、合理性进行打分。</w:t>
            </w:r>
            <w:r>
              <w:rPr>
                <w:rFonts w:hint="eastAsia" w:ascii="仿宋_GB2312" w:cs="Times New Roman"/>
                <w:b w:val="0"/>
                <w:bCs w:val="0"/>
                <w:color w:val="000000"/>
                <w:kern w:val="2"/>
                <w:sz w:val="24"/>
                <w:szCs w:val="22"/>
                <w:highlight w:val="none"/>
                <w:lang w:val="en-US" w:eastAsia="zh-CN" w:bidi="ar-SA"/>
              </w:rPr>
              <w:t>建议</w:t>
            </w:r>
            <w:r>
              <w:rPr>
                <w:rFonts w:hint="eastAsia" w:ascii="仿宋_GB2312" w:hAnsi="Calibri" w:eastAsia="仿宋_GB2312" w:cs="Times New Roman"/>
                <w:b w:val="0"/>
                <w:bCs w:val="0"/>
                <w:color w:val="000000"/>
                <w:kern w:val="2"/>
                <w:sz w:val="24"/>
                <w:szCs w:val="22"/>
                <w:highlight w:val="none"/>
                <w:lang w:val="en-US" w:eastAsia="zh-CN" w:bidi="ar-SA"/>
              </w:rPr>
              <w:t>合理、科学、可行的得</w:t>
            </w:r>
            <w:r>
              <w:rPr>
                <w:rFonts w:hint="eastAsia" w:ascii="仿宋_GB2312" w:cs="Times New Roman"/>
                <w:b w:val="0"/>
                <w:bCs w:val="0"/>
                <w:color w:val="000000"/>
                <w:kern w:val="2"/>
                <w:sz w:val="24"/>
                <w:szCs w:val="22"/>
                <w:highlight w:val="none"/>
                <w:lang w:val="en-US" w:eastAsia="zh-CN" w:bidi="ar-SA"/>
              </w:rPr>
              <w:t>4-6</w:t>
            </w:r>
            <w:r>
              <w:rPr>
                <w:rFonts w:hint="eastAsia" w:ascii="仿宋_GB2312" w:hAnsi="Calibri" w:eastAsia="仿宋_GB2312" w:cs="Times New Roman"/>
                <w:b w:val="0"/>
                <w:bCs w:val="0"/>
                <w:color w:val="000000"/>
                <w:kern w:val="2"/>
                <w:sz w:val="24"/>
                <w:szCs w:val="22"/>
                <w:highlight w:val="none"/>
                <w:lang w:val="en-US" w:eastAsia="zh-CN" w:bidi="ar-SA"/>
              </w:rPr>
              <w:t>分，</w:t>
            </w:r>
            <w:r>
              <w:rPr>
                <w:rFonts w:hint="eastAsia" w:ascii="仿宋_GB2312" w:cs="Times New Roman"/>
                <w:b w:val="0"/>
                <w:bCs w:val="0"/>
                <w:color w:val="000000"/>
                <w:kern w:val="2"/>
                <w:sz w:val="24"/>
                <w:szCs w:val="22"/>
                <w:highlight w:val="none"/>
                <w:lang w:val="en-US" w:eastAsia="zh-CN" w:bidi="ar-SA"/>
              </w:rPr>
              <w:t>建议</w:t>
            </w:r>
            <w:r>
              <w:rPr>
                <w:rFonts w:hint="eastAsia" w:ascii="仿宋_GB2312" w:hAnsi="Calibri" w:eastAsia="仿宋_GB2312" w:cs="Times New Roman"/>
                <w:b w:val="0"/>
                <w:bCs w:val="0"/>
                <w:color w:val="000000"/>
                <w:kern w:val="2"/>
                <w:sz w:val="24"/>
                <w:szCs w:val="22"/>
                <w:highlight w:val="none"/>
                <w:lang w:val="en-US" w:eastAsia="zh-CN" w:bidi="ar-SA"/>
              </w:rPr>
              <w:t>欠合理、欠科学、欠可行的</w:t>
            </w:r>
            <w:r>
              <w:rPr>
                <w:rFonts w:hint="eastAsia" w:ascii="仿宋_GB2312" w:cs="Times New Roman"/>
                <w:b w:val="0"/>
                <w:bCs w:val="0"/>
                <w:color w:val="000000"/>
                <w:kern w:val="2"/>
                <w:sz w:val="24"/>
                <w:szCs w:val="22"/>
                <w:highlight w:val="none"/>
                <w:lang w:val="en-US" w:eastAsia="zh-CN" w:bidi="ar-SA"/>
              </w:rPr>
              <w:t>得2-3.9分</w:t>
            </w:r>
            <w:r>
              <w:rPr>
                <w:rFonts w:hint="eastAsia" w:ascii="仿宋_GB2312" w:hAnsi="Calibri" w:eastAsia="仿宋_GB2312" w:cs="Times New Roman"/>
                <w:b w:val="0"/>
                <w:bCs w:val="0"/>
                <w:color w:val="000000"/>
                <w:kern w:val="2"/>
                <w:sz w:val="24"/>
                <w:szCs w:val="22"/>
                <w:highlight w:val="none"/>
                <w:lang w:val="en-US" w:eastAsia="zh-CN" w:bidi="ar-SA"/>
              </w:rPr>
              <w:t>。</w:t>
            </w:r>
            <w:r>
              <w:rPr>
                <w:rFonts w:hint="eastAsia" w:ascii="仿宋_GB2312" w:cs="Times New Roman"/>
                <w:b w:val="0"/>
                <w:bCs w:val="0"/>
                <w:color w:val="000000"/>
                <w:kern w:val="2"/>
                <w:sz w:val="24"/>
                <w:szCs w:val="22"/>
                <w:highlight w:val="none"/>
                <w:lang w:val="en-US" w:eastAsia="zh-CN" w:bidi="ar-SA"/>
              </w:rPr>
              <w:t>建议</w:t>
            </w:r>
            <w:r>
              <w:rPr>
                <w:rFonts w:hint="eastAsia" w:ascii="仿宋_GB2312" w:hAnsi="Calibri" w:eastAsia="仿宋_GB2312" w:cs="Times New Roman"/>
                <w:b w:val="0"/>
                <w:bCs w:val="0"/>
                <w:color w:val="000000"/>
                <w:kern w:val="2"/>
                <w:sz w:val="24"/>
                <w:szCs w:val="22"/>
                <w:highlight w:val="none"/>
                <w:lang w:val="en-US" w:eastAsia="zh-CN" w:bidi="ar-SA"/>
              </w:rPr>
              <w:t>不够合理或不够科学或不够可行的得</w:t>
            </w:r>
            <w:r>
              <w:rPr>
                <w:rFonts w:hint="eastAsia" w:ascii="仿宋_GB2312" w:cs="Times New Roman"/>
                <w:b w:val="0"/>
                <w:bCs w:val="0"/>
                <w:color w:val="000000"/>
                <w:kern w:val="2"/>
                <w:sz w:val="24"/>
                <w:szCs w:val="22"/>
                <w:highlight w:val="none"/>
                <w:lang w:val="en-US" w:eastAsia="zh-CN" w:bidi="ar-SA"/>
              </w:rPr>
              <w:t>0-1.9分。</w:t>
            </w:r>
          </w:p>
        </w:tc>
        <w:tc>
          <w:tcPr>
            <w:tcW w:w="1417" w:type="dxa"/>
            <w:noWrap w:val="0"/>
            <w:vAlign w:val="center"/>
          </w:tcPr>
          <w:p w14:paraId="465512A4">
            <w:pPr>
              <w:jc w:val="center"/>
              <w:rPr>
                <w:rFonts w:hint="eastAsia" w:ascii="Calibri"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6</w:t>
            </w:r>
          </w:p>
        </w:tc>
        <w:tc>
          <w:tcPr>
            <w:tcW w:w="992" w:type="dxa"/>
            <w:noWrap w:val="0"/>
            <w:vAlign w:val="center"/>
          </w:tcPr>
          <w:p w14:paraId="0BF66E5D">
            <w:pPr>
              <w:pStyle w:val="24"/>
              <w:snapToGrid/>
              <w:spacing w:line="240" w:lineRule="auto"/>
              <w:ind w:firstLine="0" w:firstLineChars="0"/>
              <w:jc w:val="center"/>
              <w:rPr>
                <w:rFonts w:hint="eastAsia" w:ascii="仿宋_GB2312"/>
                <w:color w:val="000000"/>
                <w:highlight w:val="none"/>
              </w:rPr>
            </w:pPr>
          </w:p>
        </w:tc>
      </w:tr>
      <w:tr w14:paraId="08277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30912CF3">
            <w:pPr>
              <w:pStyle w:val="24"/>
              <w:snapToGrid/>
              <w:spacing w:line="240" w:lineRule="auto"/>
              <w:ind w:firstLine="0" w:firstLineChars="0"/>
              <w:jc w:val="center"/>
              <w:rPr>
                <w:rFonts w:hint="eastAsia" w:ascii="仿宋_GB2312" w:eastAsia="仿宋_GB2312"/>
                <w:color w:val="000000"/>
                <w:highlight w:val="none"/>
                <w:lang w:eastAsia="zh-CN"/>
              </w:rPr>
            </w:pPr>
            <w:r>
              <w:rPr>
                <w:rFonts w:hint="eastAsia" w:ascii="仿宋_GB2312"/>
                <w:color w:val="000000"/>
                <w:highlight w:val="none"/>
                <w:lang w:val="en-US" w:eastAsia="zh-CN"/>
              </w:rPr>
              <w:t>7</w:t>
            </w:r>
          </w:p>
        </w:tc>
        <w:tc>
          <w:tcPr>
            <w:tcW w:w="1418" w:type="dxa"/>
            <w:vMerge w:val="continue"/>
            <w:noWrap w:val="0"/>
            <w:vAlign w:val="center"/>
          </w:tcPr>
          <w:p w14:paraId="7AB88FCF">
            <w:pPr>
              <w:pStyle w:val="24"/>
              <w:snapToGrid/>
              <w:spacing w:line="240" w:lineRule="auto"/>
              <w:ind w:firstLine="0" w:firstLineChars="0"/>
              <w:jc w:val="center"/>
              <w:rPr>
                <w:rFonts w:hint="eastAsia" w:ascii="仿宋_GB2312"/>
                <w:color w:val="000000"/>
                <w:highlight w:val="none"/>
              </w:rPr>
            </w:pPr>
          </w:p>
        </w:tc>
        <w:tc>
          <w:tcPr>
            <w:tcW w:w="4536" w:type="dxa"/>
            <w:noWrap w:val="0"/>
            <w:vAlign w:val="center"/>
          </w:tcPr>
          <w:p w14:paraId="2548348C">
            <w:pPr>
              <w:pStyle w:val="24"/>
              <w:snapToGrid/>
              <w:spacing w:line="240" w:lineRule="auto"/>
              <w:ind w:firstLine="0" w:firstLineChars="0"/>
              <w:jc w:val="both"/>
              <w:rPr>
                <w:rFonts w:hint="eastAsia" w:ascii="仿宋_GB2312" w:hAnsi="Calibri" w:eastAsia="仿宋_GB2312" w:cs="Times New Roman"/>
                <w:color w:val="000000"/>
                <w:kern w:val="2"/>
                <w:sz w:val="24"/>
                <w:szCs w:val="22"/>
                <w:highlight w:val="none"/>
                <w:lang w:val="en-US" w:eastAsia="zh-CN" w:bidi="ar-SA"/>
              </w:rPr>
            </w:pPr>
            <w:r>
              <w:rPr>
                <w:rFonts w:hint="eastAsia" w:ascii="仿宋_GB2312" w:cs="Times New Roman"/>
                <w:b/>
                <w:bCs/>
                <w:color w:val="000000"/>
                <w:highlight w:val="none"/>
              </w:rPr>
              <w:t>突发事件的保障措施</w:t>
            </w:r>
            <w:r>
              <w:rPr>
                <w:rFonts w:hint="eastAsia" w:ascii="仿宋_GB2312" w:cs="Times New Roman"/>
                <w:b/>
                <w:bCs/>
                <w:color w:val="000000"/>
                <w:highlight w:val="none"/>
                <w:lang w:eastAsia="zh-CN"/>
              </w:rPr>
              <w:t>：</w:t>
            </w:r>
            <w:r>
              <w:rPr>
                <w:rFonts w:hint="eastAsia" w:ascii="仿宋_GB2312" w:hAnsi="Calibri" w:eastAsia="仿宋_GB2312" w:cs="Times New Roman"/>
                <w:b w:val="0"/>
                <w:bCs w:val="0"/>
                <w:color w:val="000000"/>
                <w:kern w:val="2"/>
                <w:sz w:val="24"/>
                <w:szCs w:val="22"/>
                <w:highlight w:val="none"/>
                <w:lang w:val="en-US" w:eastAsia="zh-CN" w:bidi="ar-SA"/>
              </w:rPr>
              <w:t>磋商小组根据供应商针对本项目的突发事件的保障措施进行综合打分。方案合理、科学、可行的得</w:t>
            </w:r>
            <w:r>
              <w:rPr>
                <w:rFonts w:hint="eastAsia" w:ascii="仿宋_GB2312" w:cs="Times New Roman"/>
                <w:b w:val="0"/>
                <w:bCs w:val="0"/>
                <w:color w:val="000000"/>
                <w:kern w:val="2"/>
                <w:sz w:val="24"/>
                <w:szCs w:val="22"/>
                <w:highlight w:val="none"/>
                <w:lang w:val="en-US" w:eastAsia="zh-CN" w:bidi="ar-SA"/>
              </w:rPr>
              <w:t>6-8</w:t>
            </w:r>
            <w:r>
              <w:rPr>
                <w:rFonts w:hint="eastAsia" w:ascii="仿宋_GB2312" w:hAnsi="Calibri" w:eastAsia="仿宋_GB2312" w:cs="Times New Roman"/>
                <w:b w:val="0"/>
                <w:bCs w:val="0"/>
                <w:color w:val="000000"/>
                <w:kern w:val="2"/>
                <w:sz w:val="24"/>
                <w:szCs w:val="22"/>
                <w:highlight w:val="none"/>
                <w:lang w:val="en-US" w:eastAsia="zh-CN" w:bidi="ar-SA"/>
              </w:rPr>
              <w:t>分</w:t>
            </w:r>
            <w:r>
              <w:rPr>
                <w:rFonts w:hint="eastAsia" w:ascii="仿宋_GB2312" w:cs="Times New Roman"/>
                <w:b w:val="0"/>
                <w:bCs w:val="0"/>
                <w:color w:val="000000"/>
                <w:kern w:val="2"/>
                <w:sz w:val="24"/>
                <w:szCs w:val="22"/>
                <w:highlight w:val="none"/>
                <w:lang w:val="en-US" w:eastAsia="zh-CN" w:bidi="ar-SA"/>
              </w:rPr>
              <w:t>；</w:t>
            </w:r>
            <w:r>
              <w:rPr>
                <w:rFonts w:hint="eastAsia" w:ascii="仿宋_GB2312" w:hAnsi="Calibri" w:eastAsia="仿宋_GB2312" w:cs="Times New Roman"/>
                <w:b w:val="0"/>
                <w:bCs w:val="0"/>
                <w:color w:val="000000"/>
                <w:kern w:val="2"/>
                <w:sz w:val="24"/>
                <w:szCs w:val="22"/>
                <w:highlight w:val="none"/>
                <w:lang w:val="en-US" w:eastAsia="zh-CN" w:bidi="ar-SA"/>
              </w:rPr>
              <w:t>方案欠合理、欠科学、欠可行的</w:t>
            </w:r>
            <w:r>
              <w:rPr>
                <w:rFonts w:hint="eastAsia" w:ascii="仿宋_GB2312" w:cs="Times New Roman"/>
                <w:b w:val="0"/>
                <w:bCs w:val="0"/>
                <w:color w:val="000000"/>
                <w:kern w:val="2"/>
                <w:sz w:val="24"/>
                <w:szCs w:val="22"/>
                <w:highlight w:val="none"/>
                <w:lang w:val="en-US" w:eastAsia="zh-CN" w:bidi="ar-SA"/>
              </w:rPr>
              <w:t>得3-5.9分；</w:t>
            </w:r>
            <w:r>
              <w:rPr>
                <w:rFonts w:hint="eastAsia" w:ascii="仿宋_GB2312" w:hAnsi="Calibri" w:eastAsia="仿宋_GB2312" w:cs="Times New Roman"/>
                <w:b w:val="0"/>
                <w:bCs w:val="0"/>
                <w:color w:val="000000"/>
                <w:kern w:val="2"/>
                <w:sz w:val="24"/>
                <w:szCs w:val="22"/>
                <w:highlight w:val="none"/>
                <w:lang w:val="en-US" w:eastAsia="zh-CN" w:bidi="ar-SA"/>
              </w:rPr>
              <w:t>方案不够合理或不够科学或不够可行的得</w:t>
            </w:r>
            <w:r>
              <w:rPr>
                <w:rFonts w:hint="eastAsia" w:ascii="仿宋_GB2312" w:cs="Times New Roman"/>
                <w:b w:val="0"/>
                <w:bCs w:val="0"/>
                <w:color w:val="000000"/>
                <w:kern w:val="2"/>
                <w:sz w:val="24"/>
                <w:szCs w:val="22"/>
                <w:highlight w:val="none"/>
                <w:lang w:val="en-US" w:eastAsia="zh-CN" w:bidi="ar-SA"/>
              </w:rPr>
              <w:t>0-2.9</w:t>
            </w:r>
            <w:r>
              <w:rPr>
                <w:rFonts w:hint="eastAsia" w:ascii="仿宋_GB2312" w:hAnsi="Calibri" w:eastAsia="仿宋_GB2312" w:cs="Times New Roman"/>
                <w:b w:val="0"/>
                <w:bCs w:val="0"/>
                <w:color w:val="000000"/>
                <w:kern w:val="2"/>
                <w:sz w:val="24"/>
                <w:szCs w:val="22"/>
                <w:highlight w:val="none"/>
                <w:lang w:val="en-US" w:eastAsia="zh-CN" w:bidi="ar-SA"/>
              </w:rPr>
              <w:t>分。</w:t>
            </w:r>
          </w:p>
        </w:tc>
        <w:tc>
          <w:tcPr>
            <w:tcW w:w="1417" w:type="dxa"/>
            <w:noWrap w:val="0"/>
            <w:vAlign w:val="center"/>
          </w:tcPr>
          <w:p w14:paraId="108BF4B1">
            <w:pPr>
              <w:jc w:val="center"/>
              <w:rPr>
                <w:rFonts w:hint="eastAsia" w:ascii="Calibri"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8</w:t>
            </w:r>
          </w:p>
        </w:tc>
        <w:tc>
          <w:tcPr>
            <w:tcW w:w="992" w:type="dxa"/>
            <w:noWrap w:val="0"/>
            <w:vAlign w:val="center"/>
          </w:tcPr>
          <w:p w14:paraId="268EA88B">
            <w:pPr>
              <w:pStyle w:val="24"/>
              <w:snapToGrid/>
              <w:spacing w:line="240" w:lineRule="auto"/>
              <w:ind w:firstLine="0" w:firstLineChars="0"/>
              <w:jc w:val="center"/>
              <w:rPr>
                <w:rFonts w:hint="eastAsia" w:ascii="仿宋_GB2312"/>
                <w:color w:val="000000"/>
                <w:highlight w:val="none"/>
              </w:rPr>
            </w:pPr>
          </w:p>
        </w:tc>
      </w:tr>
      <w:tr w14:paraId="0F61E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0156275A">
            <w:pPr>
              <w:pStyle w:val="24"/>
              <w:snapToGrid/>
              <w:spacing w:line="240" w:lineRule="auto"/>
              <w:ind w:firstLine="0" w:firstLineChars="0"/>
              <w:jc w:val="center"/>
              <w:rPr>
                <w:rFonts w:hint="eastAsia" w:ascii="仿宋_GB2312" w:hAnsi="Calibri" w:eastAsia="仿宋_GB2312"/>
                <w:color w:val="000000"/>
                <w:kern w:val="2"/>
                <w:sz w:val="24"/>
                <w:szCs w:val="22"/>
                <w:highlight w:val="none"/>
                <w:lang w:val="en-US" w:eastAsia="zh-CN" w:bidi="ar-SA"/>
              </w:rPr>
            </w:pPr>
            <w:r>
              <w:rPr>
                <w:rFonts w:hint="eastAsia" w:ascii="仿宋_GB2312" w:cs="Times New Roman"/>
                <w:color w:val="000000"/>
                <w:highlight w:val="none"/>
                <w:lang w:val="en-US" w:eastAsia="zh-CN"/>
              </w:rPr>
              <w:t>8</w:t>
            </w:r>
          </w:p>
        </w:tc>
        <w:tc>
          <w:tcPr>
            <w:tcW w:w="1418" w:type="dxa"/>
            <w:vMerge w:val="continue"/>
            <w:noWrap w:val="0"/>
            <w:vAlign w:val="center"/>
          </w:tcPr>
          <w:p w14:paraId="76FF7DDC">
            <w:pPr>
              <w:pStyle w:val="24"/>
              <w:snapToGrid/>
              <w:spacing w:line="240" w:lineRule="auto"/>
              <w:ind w:firstLine="0" w:firstLineChars="0"/>
              <w:jc w:val="center"/>
              <w:rPr>
                <w:rFonts w:hint="eastAsia" w:ascii="仿宋_GB2312" w:hAnsi="Calibri" w:eastAsia="仿宋_GB2312"/>
                <w:color w:val="000000"/>
                <w:kern w:val="2"/>
                <w:sz w:val="24"/>
                <w:szCs w:val="22"/>
                <w:highlight w:val="none"/>
                <w:lang w:val="en-US" w:eastAsia="zh-CN" w:bidi="ar-SA"/>
              </w:rPr>
            </w:pPr>
          </w:p>
        </w:tc>
        <w:tc>
          <w:tcPr>
            <w:tcW w:w="4536" w:type="dxa"/>
            <w:noWrap w:val="0"/>
            <w:vAlign w:val="center"/>
          </w:tcPr>
          <w:p w14:paraId="0BB343A6">
            <w:pPr>
              <w:pStyle w:val="24"/>
              <w:snapToGrid/>
              <w:spacing w:line="240" w:lineRule="auto"/>
              <w:ind w:firstLine="0" w:firstLineChars="0"/>
              <w:jc w:val="both"/>
              <w:rPr>
                <w:rFonts w:hint="default" w:ascii="仿宋_GB2312" w:hAnsi="Calibri" w:eastAsia="仿宋_GB2312" w:cs="Times New Roman"/>
                <w:b/>
                <w:bCs/>
                <w:color w:val="000000"/>
                <w:kern w:val="2"/>
                <w:sz w:val="24"/>
                <w:szCs w:val="22"/>
                <w:highlight w:val="none"/>
                <w:lang w:val="en-US" w:eastAsia="zh-CN" w:bidi="ar-SA"/>
              </w:rPr>
            </w:pPr>
            <w:r>
              <w:rPr>
                <w:rFonts w:hint="eastAsia" w:ascii="仿宋_GB2312" w:cs="Times New Roman"/>
                <w:b/>
                <w:bCs/>
                <w:color w:val="000000"/>
                <w:highlight w:val="none"/>
              </w:rPr>
              <w:t>优惠和承诺情况</w:t>
            </w:r>
            <w:r>
              <w:rPr>
                <w:rFonts w:hint="eastAsia" w:ascii="仿宋_GB2312" w:cs="Times New Roman"/>
                <w:b/>
                <w:bCs/>
                <w:color w:val="000000"/>
                <w:highlight w:val="none"/>
                <w:lang w:eastAsia="zh-CN"/>
              </w:rPr>
              <w:t>：</w:t>
            </w:r>
            <w:r>
              <w:rPr>
                <w:rFonts w:hint="eastAsia" w:ascii="仿宋_GB2312" w:hAnsi="Calibri" w:eastAsia="仿宋_GB2312" w:cs="Times New Roman"/>
                <w:b w:val="0"/>
                <w:bCs w:val="0"/>
                <w:color w:val="000000"/>
                <w:kern w:val="2"/>
                <w:sz w:val="24"/>
                <w:szCs w:val="22"/>
                <w:highlight w:val="none"/>
                <w:lang w:val="en-US" w:eastAsia="zh-CN" w:bidi="ar-SA"/>
              </w:rPr>
              <w:t>根据供应商提出的优惠条件和承诺情况，及其可实现程度等，能够提供的更加有利于本项目投保、理赔等保险服务要求的优惠条件，进行人性化、特色理赔服务及招标文件中未涉及的其他特色服务，根据提供内容的实用性、可行性及对被保险人的有利性等内容</w:t>
            </w:r>
            <w:r>
              <w:rPr>
                <w:rFonts w:hint="eastAsia" w:ascii="仿宋_GB2312" w:cs="Times New Roman"/>
                <w:b w:val="0"/>
                <w:bCs w:val="0"/>
                <w:color w:val="000000"/>
                <w:kern w:val="2"/>
                <w:sz w:val="24"/>
                <w:szCs w:val="22"/>
                <w:highlight w:val="none"/>
                <w:lang w:val="en-US" w:eastAsia="zh-CN" w:bidi="ar-SA"/>
              </w:rPr>
              <w:t>进行</w:t>
            </w:r>
            <w:r>
              <w:rPr>
                <w:rFonts w:hint="eastAsia" w:ascii="仿宋_GB2312" w:hAnsi="Calibri" w:eastAsia="仿宋_GB2312" w:cs="Times New Roman"/>
                <w:b w:val="0"/>
                <w:bCs w:val="0"/>
                <w:color w:val="000000"/>
                <w:kern w:val="2"/>
                <w:sz w:val="24"/>
                <w:szCs w:val="22"/>
                <w:highlight w:val="none"/>
                <w:lang w:val="en-US" w:eastAsia="zh-CN" w:bidi="ar-SA"/>
              </w:rPr>
              <w:t>打分。</w:t>
            </w:r>
            <w:r>
              <w:rPr>
                <w:rFonts w:hint="eastAsia" w:ascii="仿宋_GB2312" w:cs="Times New Roman"/>
                <w:b w:val="0"/>
                <w:bCs w:val="0"/>
                <w:color w:val="000000"/>
                <w:kern w:val="2"/>
                <w:sz w:val="24"/>
                <w:szCs w:val="22"/>
                <w:highlight w:val="none"/>
                <w:lang w:val="en-US" w:eastAsia="zh-CN" w:bidi="ar-SA"/>
              </w:rPr>
              <w:t>内容</w:t>
            </w:r>
            <w:r>
              <w:rPr>
                <w:rFonts w:hint="eastAsia" w:ascii="仿宋_GB2312" w:hAnsi="Calibri" w:eastAsia="仿宋_GB2312" w:cs="Times New Roman"/>
                <w:b w:val="0"/>
                <w:bCs w:val="0"/>
                <w:color w:val="000000"/>
                <w:kern w:val="2"/>
                <w:sz w:val="24"/>
                <w:szCs w:val="22"/>
                <w:highlight w:val="none"/>
                <w:lang w:val="en-US" w:eastAsia="zh-CN" w:bidi="ar-SA"/>
              </w:rPr>
              <w:t>详细完整、科学、合理的得</w:t>
            </w:r>
            <w:r>
              <w:rPr>
                <w:rFonts w:hint="eastAsia" w:ascii="仿宋_GB2312" w:cs="Times New Roman"/>
                <w:b w:val="0"/>
                <w:bCs w:val="0"/>
                <w:color w:val="000000"/>
                <w:kern w:val="2"/>
                <w:sz w:val="24"/>
                <w:szCs w:val="22"/>
                <w:highlight w:val="none"/>
                <w:lang w:val="en-US" w:eastAsia="zh-CN" w:bidi="ar-SA"/>
              </w:rPr>
              <w:t>6-</w:t>
            </w:r>
            <w:r>
              <w:rPr>
                <w:rFonts w:hint="eastAsia" w:ascii="仿宋_GB2312" w:hAnsi="Calibri" w:eastAsia="仿宋_GB2312" w:cs="Times New Roman"/>
                <w:b w:val="0"/>
                <w:bCs w:val="0"/>
                <w:color w:val="000000"/>
                <w:kern w:val="2"/>
                <w:sz w:val="24"/>
                <w:szCs w:val="22"/>
                <w:highlight w:val="none"/>
                <w:lang w:val="en-US" w:eastAsia="zh-CN" w:bidi="ar-SA"/>
              </w:rPr>
              <w:t>8分；</w:t>
            </w:r>
            <w:r>
              <w:rPr>
                <w:rFonts w:hint="eastAsia" w:ascii="仿宋_GB2312" w:cs="Times New Roman"/>
                <w:b w:val="0"/>
                <w:bCs w:val="0"/>
                <w:color w:val="000000"/>
                <w:kern w:val="2"/>
                <w:sz w:val="24"/>
                <w:szCs w:val="22"/>
                <w:highlight w:val="none"/>
                <w:lang w:val="en-US" w:eastAsia="zh-CN" w:bidi="ar-SA"/>
              </w:rPr>
              <w:t>内容欠完整、科学、合理的得3-5.9</w:t>
            </w:r>
            <w:r>
              <w:rPr>
                <w:rFonts w:hint="eastAsia" w:ascii="仿宋_GB2312" w:hAnsi="Calibri" w:eastAsia="仿宋_GB2312" w:cs="Times New Roman"/>
                <w:b w:val="0"/>
                <w:bCs w:val="0"/>
                <w:color w:val="000000"/>
                <w:kern w:val="2"/>
                <w:sz w:val="24"/>
                <w:szCs w:val="22"/>
                <w:highlight w:val="none"/>
                <w:lang w:val="en-US" w:eastAsia="zh-CN" w:bidi="ar-SA"/>
              </w:rPr>
              <w:t>分</w:t>
            </w:r>
            <w:r>
              <w:rPr>
                <w:rFonts w:hint="eastAsia" w:ascii="仿宋_GB2312" w:cs="Times New Roman"/>
                <w:b w:val="0"/>
                <w:bCs w:val="0"/>
                <w:color w:val="000000"/>
                <w:kern w:val="2"/>
                <w:sz w:val="24"/>
                <w:szCs w:val="22"/>
                <w:highlight w:val="none"/>
                <w:lang w:val="en-US" w:eastAsia="zh-CN" w:bidi="ar-SA"/>
              </w:rPr>
              <w:t>；内容不完整、不科学、不合理的得0-2.9分。</w:t>
            </w:r>
          </w:p>
        </w:tc>
        <w:tc>
          <w:tcPr>
            <w:tcW w:w="1417" w:type="dxa"/>
            <w:noWrap w:val="0"/>
            <w:vAlign w:val="center"/>
          </w:tcPr>
          <w:p w14:paraId="659270A6">
            <w:pPr>
              <w:jc w:val="center"/>
              <w:rPr>
                <w:rFonts w:hint="eastAsia" w:ascii="仿宋_GB2312"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8</w:t>
            </w:r>
          </w:p>
        </w:tc>
        <w:tc>
          <w:tcPr>
            <w:tcW w:w="992" w:type="dxa"/>
            <w:noWrap w:val="0"/>
            <w:vAlign w:val="center"/>
          </w:tcPr>
          <w:p w14:paraId="2DCD11A3">
            <w:pPr>
              <w:pStyle w:val="24"/>
              <w:snapToGrid/>
              <w:spacing w:line="240" w:lineRule="auto"/>
              <w:ind w:firstLine="0" w:firstLineChars="0"/>
              <w:jc w:val="center"/>
              <w:rPr>
                <w:rFonts w:hint="eastAsia" w:ascii="仿宋_GB2312"/>
                <w:color w:val="000000"/>
                <w:highlight w:val="none"/>
              </w:rPr>
            </w:pPr>
          </w:p>
        </w:tc>
      </w:tr>
      <w:tr w14:paraId="465D0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noWrap w:val="0"/>
            <w:vAlign w:val="center"/>
          </w:tcPr>
          <w:p w14:paraId="7361A9D0">
            <w:pPr>
              <w:pStyle w:val="24"/>
              <w:snapToGrid/>
              <w:spacing w:line="240" w:lineRule="auto"/>
              <w:ind w:firstLine="0" w:firstLineChars="0"/>
              <w:jc w:val="both"/>
              <w:rPr>
                <w:rFonts w:hint="eastAsia" w:ascii="仿宋_GB2312" w:cs="Times New Roman"/>
                <w:color w:val="000000"/>
                <w:highlight w:val="none"/>
                <w:lang w:val="en-US" w:eastAsia="zh-CN"/>
              </w:rPr>
            </w:pPr>
          </w:p>
          <w:p w14:paraId="48588DB5">
            <w:pPr>
              <w:pStyle w:val="24"/>
              <w:snapToGrid/>
              <w:spacing w:line="240" w:lineRule="auto"/>
              <w:ind w:firstLine="0" w:firstLineChars="0"/>
              <w:jc w:val="center"/>
              <w:rPr>
                <w:rFonts w:hint="default" w:ascii="仿宋_GB2312" w:cs="Times New Roman"/>
                <w:color w:val="000000"/>
                <w:highlight w:val="none"/>
                <w:lang w:val="en-US" w:eastAsia="zh-CN"/>
              </w:rPr>
            </w:pPr>
            <w:r>
              <w:rPr>
                <w:rFonts w:hint="eastAsia" w:ascii="仿宋_GB2312" w:cs="Times New Roman"/>
                <w:color w:val="000000"/>
                <w:highlight w:val="none"/>
                <w:lang w:val="en-US" w:eastAsia="zh-CN"/>
              </w:rPr>
              <w:t>9</w:t>
            </w:r>
          </w:p>
        </w:tc>
        <w:tc>
          <w:tcPr>
            <w:tcW w:w="1418" w:type="dxa"/>
            <w:vMerge w:val="continue"/>
            <w:noWrap w:val="0"/>
            <w:vAlign w:val="center"/>
          </w:tcPr>
          <w:p w14:paraId="79CDE3F3">
            <w:pPr>
              <w:pStyle w:val="24"/>
              <w:snapToGrid/>
              <w:spacing w:line="240" w:lineRule="auto"/>
              <w:ind w:firstLine="0" w:firstLineChars="0"/>
              <w:jc w:val="center"/>
              <w:rPr>
                <w:rFonts w:hint="eastAsia" w:ascii="仿宋_GB2312" w:hAnsi="Calibri" w:eastAsia="仿宋_GB2312"/>
                <w:color w:val="000000"/>
                <w:kern w:val="2"/>
                <w:sz w:val="24"/>
                <w:szCs w:val="22"/>
                <w:highlight w:val="none"/>
                <w:lang w:val="en-US" w:eastAsia="zh-CN" w:bidi="ar-SA"/>
              </w:rPr>
            </w:pPr>
          </w:p>
        </w:tc>
        <w:tc>
          <w:tcPr>
            <w:tcW w:w="4536" w:type="dxa"/>
            <w:noWrap w:val="0"/>
            <w:vAlign w:val="center"/>
          </w:tcPr>
          <w:p w14:paraId="6E86663B">
            <w:pPr>
              <w:pStyle w:val="24"/>
              <w:snapToGrid/>
              <w:spacing w:line="240" w:lineRule="auto"/>
              <w:ind w:firstLine="0" w:firstLineChars="0"/>
              <w:jc w:val="both"/>
              <w:rPr>
                <w:rFonts w:hint="eastAsia" w:ascii="仿宋_GB2312" w:hAnsi="Calibri" w:eastAsia="仿宋_GB2312" w:cs="Times New Roman"/>
                <w:color w:val="000000"/>
                <w:kern w:val="2"/>
                <w:sz w:val="24"/>
                <w:szCs w:val="22"/>
                <w:highlight w:val="none"/>
                <w:lang w:val="en-US" w:eastAsia="zh-CN" w:bidi="ar-SA"/>
              </w:rPr>
            </w:pPr>
            <w:r>
              <w:rPr>
                <w:rFonts w:hint="eastAsia" w:ascii="仿宋_GB2312" w:eastAsia="仿宋_GB2312"/>
                <w:b/>
                <w:bCs/>
                <w:color w:val="000000"/>
                <w:highlight w:val="none"/>
                <w:lang w:eastAsia="zh-CN"/>
              </w:rPr>
              <w:t>项目组人员配置</w:t>
            </w:r>
            <w:r>
              <w:rPr>
                <w:rFonts w:hint="eastAsia" w:ascii="仿宋_GB2312"/>
                <w:b/>
                <w:bCs/>
                <w:color w:val="000000"/>
                <w:highlight w:val="none"/>
                <w:lang w:eastAsia="zh-CN"/>
              </w:rPr>
              <w:t>：</w:t>
            </w:r>
            <w:r>
              <w:rPr>
                <w:rFonts w:hint="eastAsia" w:ascii="仿宋_GB2312"/>
                <w:color w:val="000000"/>
                <w:highlight w:val="none"/>
                <w:lang w:eastAsia="zh-CN"/>
              </w:rPr>
              <w:t>磋商小组根据供应商对本项目拟投入的人员配置进行综合评分，配置方案科学、合理的得</w:t>
            </w:r>
            <w:r>
              <w:rPr>
                <w:rFonts w:hint="eastAsia" w:ascii="仿宋_GB2312"/>
                <w:color w:val="000000"/>
                <w:highlight w:val="none"/>
                <w:lang w:val="en-US" w:eastAsia="zh-CN"/>
              </w:rPr>
              <w:t>7-</w:t>
            </w:r>
            <w:r>
              <w:rPr>
                <w:rFonts w:hint="eastAsia" w:ascii="仿宋_GB2312"/>
                <w:color w:val="000000"/>
                <w:highlight w:val="none"/>
                <w:lang w:eastAsia="zh-CN"/>
              </w:rPr>
              <w:t>10分；配置方案欠科学、欠合理的</w:t>
            </w:r>
            <w:r>
              <w:rPr>
                <w:rFonts w:hint="eastAsia" w:ascii="仿宋_GB2312"/>
                <w:color w:val="000000"/>
                <w:highlight w:val="none"/>
                <w:lang w:val="en-US" w:eastAsia="zh-CN"/>
              </w:rPr>
              <w:t>得3-6.9</w:t>
            </w:r>
            <w:r>
              <w:rPr>
                <w:rFonts w:hint="eastAsia" w:ascii="仿宋_GB2312"/>
                <w:color w:val="000000"/>
                <w:highlight w:val="none"/>
                <w:lang w:eastAsia="zh-CN"/>
              </w:rPr>
              <w:t>分；配置方案不够科学，不够合理的</w:t>
            </w:r>
            <w:r>
              <w:rPr>
                <w:rFonts w:hint="eastAsia" w:ascii="仿宋_GB2312"/>
                <w:color w:val="000000"/>
                <w:highlight w:val="none"/>
                <w:lang w:val="en-US" w:eastAsia="zh-CN"/>
              </w:rPr>
              <w:t>得0-2.9</w:t>
            </w:r>
            <w:r>
              <w:rPr>
                <w:rFonts w:hint="eastAsia" w:ascii="仿宋_GB2312"/>
                <w:color w:val="000000"/>
                <w:highlight w:val="none"/>
                <w:lang w:eastAsia="zh-CN"/>
              </w:rPr>
              <w:t>分。</w:t>
            </w:r>
          </w:p>
        </w:tc>
        <w:tc>
          <w:tcPr>
            <w:tcW w:w="1417" w:type="dxa"/>
            <w:noWrap w:val="0"/>
            <w:vAlign w:val="center"/>
          </w:tcPr>
          <w:p w14:paraId="42A04ADC">
            <w:pPr>
              <w:jc w:val="center"/>
              <w:rPr>
                <w:rFonts w:hint="default" w:ascii="Calibri" w:hAnsi="Calibri" w:eastAsia="宋体" w:cs="Times New Roman"/>
                <w:color w:val="000000"/>
                <w:kern w:val="2"/>
                <w:sz w:val="21"/>
                <w:szCs w:val="22"/>
                <w:highlight w:val="none"/>
                <w:lang w:val="en-US" w:eastAsia="zh-CN" w:bidi="ar-SA"/>
              </w:rPr>
            </w:pPr>
            <w:r>
              <w:rPr>
                <w:rFonts w:hint="eastAsia" w:ascii="仿宋_GB2312"/>
                <w:color w:val="000000"/>
                <w:highlight w:val="none"/>
                <w:lang w:val="en-US" w:eastAsia="zh-CN"/>
              </w:rPr>
              <w:t>0</w:t>
            </w:r>
            <w:r>
              <w:rPr>
                <w:rFonts w:hint="eastAsia" w:ascii="仿宋_GB2312"/>
                <w:color w:val="000000"/>
                <w:highlight w:val="none"/>
              </w:rPr>
              <w:t>—</w:t>
            </w:r>
            <w:r>
              <w:rPr>
                <w:rFonts w:hint="eastAsia" w:ascii="仿宋_GB2312"/>
                <w:color w:val="000000"/>
                <w:highlight w:val="none"/>
                <w:lang w:val="en-US" w:eastAsia="zh-CN"/>
              </w:rPr>
              <w:t>10</w:t>
            </w:r>
          </w:p>
        </w:tc>
        <w:tc>
          <w:tcPr>
            <w:tcW w:w="992" w:type="dxa"/>
            <w:noWrap w:val="0"/>
            <w:vAlign w:val="center"/>
          </w:tcPr>
          <w:p w14:paraId="428469CF">
            <w:pPr>
              <w:pStyle w:val="24"/>
              <w:snapToGrid/>
              <w:spacing w:line="240" w:lineRule="auto"/>
              <w:ind w:firstLine="0" w:firstLineChars="0"/>
              <w:jc w:val="center"/>
              <w:rPr>
                <w:rFonts w:hint="eastAsia" w:ascii="仿宋_GB2312"/>
                <w:color w:val="000000"/>
                <w:highlight w:val="none"/>
              </w:rPr>
            </w:pPr>
          </w:p>
        </w:tc>
      </w:tr>
    </w:tbl>
    <w:p w14:paraId="4EECA9C7">
      <w:pPr>
        <w:pStyle w:val="24"/>
        <w:snapToGrid/>
        <w:spacing w:line="360" w:lineRule="auto"/>
        <w:ind w:firstLineChars="200"/>
        <w:rPr>
          <w:rFonts w:ascii="仿宋_GB2312"/>
          <w:color w:val="000000"/>
          <w:highlight w:val="none"/>
        </w:rPr>
        <w:sectPr>
          <w:pgSz w:w="11906" w:h="16838"/>
          <w:pgMar w:top="1418" w:right="1418" w:bottom="1418" w:left="1418" w:header="851" w:footer="851" w:gutter="0"/>
          <w:pgNumType w:fmt="decimal"/>
          <w:cols w:space="720" w:num="1"/>
          <w:docGrid w:linePitch="312" w:charSpace="0"/>
        </w:sectPr>
      </w:pPr>
    </w:p>
    <w:p w14:paraId="323DC9CD">
      <w:pPr>
        <w:pStyle w:val="38"/>
        <w:spacing w:before="0" w:after="0" w:line="360" w:lineRule="auto"/>
        <w:jc w:val="left"/>
        <w:rPr>
          <w:rFonts w:ascii="仿宋_GB2312" w:eastAsia="仿宋_GB2312"/>
          <w:sz w:val="24"/>
          <w:szCs w:val="24"/>
          <w:highlight w:val="none"/>
        </w:rPr>
      </w:pPr>
      <w:bookmarkStart w:id="557" w:name="_Toc41568724"/>
      <w:bookmarkStart w:id="558" w:name="_Toc1408"/>
      <w:r>
        <w:rPr>
          <w:rFonts w:ascii="仿宋_GB2312" w:eastAsia="仿宋_GB2312"/>
          <w:sz w:val="24"/>
          <w:szCs w:val="24"/>
          <w:highlight w:val="none"/>
        </w:rPr>
        <w:t>附件</w:t>
      </w:r>
      <w:r>
        <w:rPr>
          <w:rFonts w:hint="eastAsia" w:ascii="仿宋_GB2312" w:eastAsia="仿宋_GB2312"/>
          <w:sz w:val="24"/>
          <w:szCs w:val="24"/>
          <w:highlight w:val="none"/>
        </w:rPr>
        <w:t>：政府采购活动现场确认声明书</w:t>
      </w:r>
      <w:bookmarkEnd w:id="557"/>
      <w:bookmarkEnd w:id="558"/>
    </w:p>
    <w:p w14:paraId="5FFFE509">
      <w:pPr>
        <w:rPr>
          <w:rFonts w:hint="eastAsia"/>
          <w:highlight w:val="none"/>
        </w:rPr>
      </w:pPr>
    </w:p>
    <w:p w14:paraId="57438CCF">
      <w:pPr>
        <w:spacing w:line="400" w:lineRule="exact"/>
        <w:jc w:val="center"/>
        <w:rPr>
          <w:rFonts w:hint="eastAsia" w:ascii="仿宋_GB2312" w:eastAsia="仿宋_GB2312"/>
          <w:b/>
          <w:sz w:val="32"/>
          <w:szCs w:val="32"/>
          <w:highlight w:val="none"/>
        </w:rPr>
      </w:pPr>
      <w:r>
        <w:rPr>
          <w:rFonts w:hint="eastAsia" w:ascii="仿宋_GB2312" w:eastAsia="仿宋_GB2312"/>
          <w:b/>
          <w:sz w:val="32"/>
          <w:szCs w:val="32"/>
          <w:highlight w:val="none"/>
        </w:rPr>
        <w:t>政府采购活动现场确认声明书</w:t>
      </w:r>
    </w:p>
    <w:p w14:paraId="55370446">
      <w:pPr>
        <w:spacing w:line="340" w:lineRule="exact"/>
        <w:jc w:val="center"/>
        <w:rPr>
          <w:sz w:val="32"/>
          <w:szCs w:val="32"/>
          <w:highlight w:val="none"/>
        </w:rPr>
      </w:pPr>
    </w:p>
    <w:p w14:paraId="0F982208">
      <w:pPr>
        <w:spacing w:line="340" w:lineRule="exact"/>
        <w:jc w:val="left"/>
        <w:rPr>
          <w:rFonts w:ascii="仿宋_GB2312" w:eastAsia="仿宋_GB2312"/>
          <w:i w:val="0"/>
          <w:iCs/>
          <w:color w:val="auto"/>
          <w:sz w:val="28"/>
          <w:szCs w:val="28"/>
          <w:highlight w:val="none"/>
          <w:u w:val="single"/>
        </w:rPr>
      </w:pPr>
      <w:r>
        <w:rPr>
          <w:rFonts w:hint="eastAsia" w:ascii="仿宋_GB2312" w:hAnsi="Times New Roman" w:eastAsia="仿宋_GB2312"/>
          <w:i w:val="0"/>
          <w:iCs/>
          <w:color w:val="auto"/>
          <w:sz w:val="28"/>
          <w:szCs w:val="28"/>
          <w:highlight w:val="none"/>
          <w:u w:val="single"/>
        </w:rPr>
        <w:t>（采购人名称）</w:t>
      </w:r>
      <w:r>
        <w:rPr>
          <w:rFonts w:hint="eastAsia" w:ascii="仿宋_GB2312" w:eastAsia="仿宋_GB2312"/>
          <w:i w:val="0"/>
          <w:iCs/>
          <w:color w:val="auto"/>
          <w:sz w:val="28"/>
          <w:szCs w:val="28"/>
          <w:highlight w:val="none"/>
          <w:u w:val="single"/>
        </w:rPr>
        <w:t>：</w:t>
      </w:r>
    </w:p>
    <w:p w14:paraId="63346EA2">
      <w:pPr>
        <w:spacing w:line="340" w:lineRule="exact"/>
        <w:ind w:firstLine="560" w:firstLineChars="200"/>
        <w:rPr>
          <w:rFonts w:ascii="仿宋_GB2312" w:eastAsia="仿宋_GB2312"/>
          <w:i w:val="0"/>
          <w:iCs/>
          <w:color w:val="auto"/>
          <w:sz w:val="28"/>
          <w:szCs w:val="28"/>
          <w:highlight w:val="none"/>
        </w:rPr>
      </w:pPr>
      <w:r>
        <w:rPr>
          <w:rFonts w:hint="eastAsia" w:ascii="仿宋_GB2312" w:eastAsia="仿宋_GB2312"/>
          <w:i w:val="0"/>
          <w:iCs/>
          <w:color w:val="auto"/>
          <w:sz w:val="28"/>
          <w:szCs w:val="28"/>
          <w:highlight w:val="none"/>
        </w:rPr>
        <w:t>本人经由</w:t>
      </w:r>
      <w:r>
        <w:rPr>
          <w:rFonts w:hint="eastAsia" w:ascii="仿宋_GB2312" w:eastAsia="仿宋_GB2312"/>
          <w:i w:val="0"/>
          <w:iCs/>
          <w:color w:val="auto"/>
          <w:sz w:val="28"/>
          <w:szCs w:val="28"/>
          <w:highlight w:val="none"/>
          <w:u w:val="single"/>
        </w:rPr>
        <w:t xml:space="preserve">   </w:t>
      </w:r>
      <w:r>
        <w:rPr>
          <w:rFonts w:hint="eastAsia" w:ascii="仿宋_GB2312" w:hAnsi="Times New Roman" w:eastAsia="仿宋_GB2312"/>
          <w:i w:val="0"/>
          <w:iCs/>
          <w:color w:val="auto"/>
          <w:sz w:val="28"/>
          <w:szCs w:val="28"/>
          <w:highlight w:val="none"/>
          <w:u w:val="single"/>
        </w:rPr>
        <w:t>（公司</w:t>
      </w:r>
      <w:r>
        <w:rPr>
          <w:rFonts w:ascii="仿宋_GB2312" w:hAnsi="Times New Roman" w:eastAsia="仿宋_GB2312"/>
          <w:i w:val="0"/>
          <w:iCs/>
          <w:color w:val="auto"/>
          <w:sz w:val="28"/>
          <w:szCs w:val="28"/>
          <w:highlight w:val="none"/>
          <w:u w:val="single"/>
        </w:rPr>
        <w:t>名称</w:t>
      </w:r>
      <w:r>
        <w:rPr>
          <w:rFonts w:hint="eastAsia" w:ascii="仿宋_GB2312" w:hAnsi="Times New Roman" w:eastAsia="仿宋_GB2312"/>
          <w:i w:val="0"/>
          <w:iCs/>
          <w:color w:val="auto"/>
          <w:sz w:val="28"/>
          <w:szCs w:val="28"/>
          <w:highlight w:val="none"/>
          <w:u w:val="single"/>
        </w:rPr>
        <w:t xml:space="preserve">） </w:t>
      </w:r>
      <w:r>
        <w:rPr>
          <w:rFonts w:hint="eastAsia" w:ascii="仿宋_GB2312" w:eastAsia="仿宋_GB2312"/>
          <w:i w:val="0"/>
          <w:iCs/>
          <w:color w:val="auto"/>
          <w:sz w:val="28"/>
          <w:szCs w:val="28"/>
          <w:highlight w:val="none"/>
          <w:u w:val="single"/>
        </w:rPr>
        <w:t xml:space="preserve">     </w:t>
      </w:r>
      <w:r>
        <w:rPr>
          <w:rFonts w:hint="eastAsia" w:ascii="仿宋_GB2312" w:eastAsia="仿宋_GB2312"/>
          <w:i w:val="0"/>
          <w:iCs/>
          <w:color w:val="auto"/>
          <w:sz w:val="28"/>
          <w:szCs w:val="28"/>
          <w:highlight w:val="none"/>
        </w:rPr>
        <w:t>法定代表人（负责人）</w:t>
      </w:r>
      <w:r>
        <w:rPr>
          <w:rFonts w:hint="eastAsia" w:ascii="仿宋_GB2312" w:eastAsia="仿宋_GB2312"/>
          <w:i w:val="0"/>
          <w:iCs/>
          <w:color w:val="auto"/>
          <w:sz w:val="28"/>
          <w:szCs w:val="28"/>
          <w:highlight w:val="none"/>
          <w:u w:val="single"/>
        </w:rPr>
        <w:t xml:space="preserve">       </w:t>
      </w:r>
      <w:r>
        <w:rPr>
          <w:rFonts w:hint="eastAsia" w:ascii="仿宋_GB2312" w:eastAsia="仿宋_GB2312"/>
          <w:i w:val="0"/>
          <w:iCs/>
          <w:color w:val="auto"/>
          <w:sz w:val="28"/>
          <w:szCs w:val="28"/>
          <w:highlight w:val="none"/>
        </w:rPr>
        <w:t>，合法授权参加</w:t>
      </w:r>
      <w:r>
        <w:rPr>
          <w:rFonts w:hint="eastAsia" w:ascii="仿宋_GB2312" w:hAnsi="Times New Roman" w:eastAsia="仿宋_GB2312"/>
          <w:i w:val="0"/>
          <w:iCs/>
          <w:color w:val="auto"/>
          <w:sz w:val="28"/>
          <w:szCs w:val="28"/>
          <w:highlight w:val="none"/>
          <w:u w:val="single"/>
          <w:lang w:eastAsia="zh-CN"/>
        </w:rPr>
        <w:t>2025年采茶工雇主责任险采购</w:t>
      </w:r>
      <w:r>
        <w:rPr>
          <w:rFonts w:hint="eastAsia" w:ascii="仿宋_GB2312" w:hAnsi="Times New Roman" w:eastAsia="仿宋_GB2312"/>
          <w:i w:val="0"/>
          <w:iCs/>
          <w:color w:val="auto"/>
          <w:sz w:val="28"/>
          <w:szCs w:val="28"/>
          <w:highlight w:val="none"/>
          <w:u w:val="single"/>
        </w:rPr>
        <w:t>（项目编号）（标项）</w:t>
      </w:r>
      <w:r>
        <w:rPr>
          <w:rFonts w:hint="eastAsia" w:ascii="仿宋_GB2312" w:eastAsia="仿宋_GB2312"/>
          <w:i w:val="0"/>
          <w:iCs/>
          <w:color w:val="auto"/>
          <w:sz w:val="28"/>
          <w:szCs w:val="28"/>
          <w:highlight w:val="none"/>
          <w:u w:val="single"/>
        </w:rPr>
        <w:t>政府</w:t>
      </w:r>
      <w:r>
        <w:rPr>
          <w:rFonts w:hint="eastAsia" w:ascii="仿宋_GB2312" w:eastAsia="仿宋_GB2312"/>
          <w:i w:val="0"/>
          <w:iCs/>
          <w:color w:val="auto"/>
          <w:sz w:val="28"/>
          <w:szCs w:val="28"/>
          <w:highlight w:val="none"/>
        </w:rPr>
        <w:t>采购活动，经与本单位法人代表（负责人）联系确认，现就有关公平竞争事项郑重声明如下：</w:t>
      </w:r>
    </w:p>
    <w:p w14:paraId="1B0966E3">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一、本单位与采购人之间 □不存在利害关系 □存在下列利害关系</w:t>
      </w:r>
      <w:r>
        <w:rPr>
          <w:rFonts w:hint="eastAsia" w:ascii="仿宋_GB2312" w:eastAsia="仿宋_GB2312"/>
          <w:sz w:val="28"/>
          <w:szCs w:val="28"/>
          <w:highlight w:val="none"/>
          <w:u w:val="single"/>
        </w:rPr>
        <w:t xml:space="preserve">  </w:t>
      </w:r>
      <w:r>
        <w:rPr>
          <w:rFonts w:ascii="仿宋_GB2312" w:eastAsia="仿宋_GB2312"/>
          <w:sz w:val="28"/>
          <w:szCs w:val="28"/>
          <w:highlight w:val="none"/>
          <w:u w:val="single"/>
        </w:rPr>
        <w:t xml:space="preserve">       </w:t>
      </w:r>
      <w:r>
        <w:rPr>
          <w:rFonts w:hint="eastAsia" w:ascii="仿宋_GB2312" w:eastAsia="仿宋_GB2312"/>
          <w:sz w:val="28"/>
          <w:szCs w:val="28"/>
          <w:highlight w:val="none"/>
          <w:u w:val="single"/>
        </w:rPr>
        <w:t>：</w:t>
      </w:r>
    </w:p>
    <w:p w14:paraId="0853C422">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A.投资关系    B.行政隶属关系    C.业务指导关系</w:t>
      </w:r>
    </w:p>
    <w:p w14:paraId="055F9571">
      <w:pPr>
        <w:spacing w:line="340" w:lineRule="exact"/>
        <w:ind w:firstLine="560" w:firstLineChars="200"/>
        <w:rPr>
          <w:rFonts w:ascii="仿宋_GB2312" w:eastAsia="仿宋_GB2312"/>
          <w:sz w:val="28"/>
          <w:szCs w:val="28"/>
          <w:highlight w:val="none"/>
          <w:u w:val="single"/>
        </w:rPr>
      </w:pPr>
      <w:r>
        <w:rPr>
          <w:rFonts w:hint="eastAsia" w:ascii="仿宋_GB2312" w:eastAsia="仿宋_GB2312"/>
          <w:sz w:val="28"/>
          <w:szCs w:val="28"/>
          <w:highlight w:val="none"/>
        </w:rPr>
        <w:t>D.其他可能影响采购公正的利害关系（如有，请如实说明）</w:t>
      </w:r>
      <w:r>
        <w:rPr>
          <w:rFonts w:hint="eastAsia" w:ascii="仿宋_GB2312" w:eastAsia="仿宋_GB2312"/>
          <w:sz w:val="28"/>
          <w:szCs w:val="28"/>
          <w:highlight w:val="none"/>
          <w:u w:val="single"/>
        </w:rPr>
        <w:t xml:space="preserve">         </w:t>
      </w:r>
    </w:p>
    <w:p w14:paraId="2A23AF7F">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二、现已清楚知道参加本项目采购活动的其他所有供应商名称，本单位</w:t>
      </w:r>
    </w:p>
    <w:p w14:paraId="4F45FA92">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□与其他所有供应商之间均不存在利害关系  □与</w:t>
      </w:r>
      <w:r>
        <w:rPr>
          <w:rFonts w:hint="eastAsia" w:ascii="仿宋_GB2312" w:eastAsia="仿宋_GB2312"/>
          <w:sz w:val="28"/>
          <w:szCs w:val="28"/>
          <w:highlight w:val="none"/>
          <w:u w:val="single"/>
        </w:rPr>
        <w:t xml:space="preserve">（供应商名称）  </w:t>
      </w:r>
      <w:r>
        <w:rPr>
          <w:rFonts w:ascii="仿宋_GB2312" w:eastAsia="仿宋_GB2312"/>
          <w:sz w:val="28"/>
          <w:szCs w:val="28"/>
          <w:highlight w:val="none"/>
          <w:u w:val="single"/>
        </w:rPr>
        <w:t xml:space="preserve">  </w:t>
      </w:r>
      <w:r>
        <w:rPr>
          <w:rFonts w:hint="eastAsia" w:ascii="仿宋_GB2312" w:eastAsia="仿宋_GB2312"/>
          <w:sz w:val="28"/>
          <w:szCs w:val="28"/>
          <w:highlight w:val="none"/>
          <w:u w:val="single"/>
        </w:rPr>
        <w:t xml:space="preserve"> </w:t>
      </w:r>
      <w:r>
        <w:rPr>
          <w:rFonts w:hint="eastAsia" w:ascii="仿宋_GB2312" w:eastAsia="仿宋_GB2312"/>
          <w:sz w:val="28"/>
          <w:szCs w:val="28"/>
          <w:highlight w:val="none"/>
        </w:rPr>
        <w:t>之间存在下列利害关系</w:t>
      </w:r>
      <w:r>
        <w:rPr>
          <w:rFonts w:hint="eastAsia" w:ascii="仿宋_GB2312" w:eastAsia="仿宋_GB2312"/>
          <w:sz w:val="28"/>
          <w:szCs w:val="28"/>
          <w:highlight w:val="none"/>
          <w:u w:val="single"/>
        </w:rPr>
        <w:t xml:space="preserve">        </w:t>
      </w:r>
      <w:r>
        <w:rPr>
          <w:rFonts w:hint="eastAsia" w:ascii="仿宋_GB2312" w:eastAsia="仿宋_GB2312"/>
          <w:sz w:val="28"/>
          <w:szCs w:val="28"/>
          <w:highlight w:val="none"/>
        </w:rPr>
        <w:t>：</w:t>
      </w:r>
    </w:p>
    <w:p w14:paraId="09DD02CE">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A.法定代表人或负责人或实际控制人是同一人</w:t>
      </w:r>
    </w:p>
    <w:p w14:paraId="300FAA33">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B.法定代表人或负责人或实际控制人是夫妻关系</w:t>
      </w:r>
    </w:p>
    <w:p w14:paraId="1C60105F">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C.法定代表人或负责人或实际控制人是直系血亲关系</w:t>
      </w:r>
    </w:p>
    <w:p w14:paraId="101254C5">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D.法定代表人或负责人或实际控制人存在三代以内旁系血亲关系</w:t>
      </w:r>
    </w:p>
    <w:p w14:paraId="551043AD">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E.法定代表人或负责人或实际控制人存在近姻亲关系</w:t>
      </w:r>
    </w:p>
    <w:p w14:paraId="25388925">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F.法定代表人或负责人或实际控制人存在股份控制或实际控制关系</w:t>
      </w:r>
    </w:p>
    <w:p w14:paraId="7FB8F11A">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G.存在共同直接或间接投资设立子公司、联营企业和合营企业情况</w:t>
      </w:r>
    </w:p>
    <w:p w14:paraId="2545F284">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H.存在分级代理或代销关系、同一生产制造商关系、管理关系、重要业务（占主营业务收入50%以上）或重要财务往来关系（如融资）等其他实质性控制关系</w:t>
      </w:r>
    </w:p>
    <w:p w14:paraId="1F44C8BB">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 xml:space="preserve">I.其他利害关系情况 </w:t>
      </w:r>
      <w:r>
        <w:rPr>
          <w:rFonts w:hint="eastAsia" w:ascii="仿宋_GB2312" w:eastAsia="仿宋_GB2312"/>
          <w:sz w:val="28"/>
          <w:szCs w:val="28"/>
          <w:highlight w:val="none"/>
          <w:u w:val="single"/>
        </w:rPr>
        <w:t xml:space="preserve">                </w:t>
      </w:r>
      <w:r>
        <w:rPr>
          <w:rFonts w:ascii="仿宋_GB2312" w:eastAsia="仿宋_GB2312"/>
          <w:sz w:val="28"/>
          <w:szCs w:val="28"/>
          <w:highlight w:val="none"/>
          <w:u w:val="single"/>
        </w:rPr>
        <w:t xml:space="preserve">                          </w:t>
      </w:r>
    </w:p>
    <w:p w14:paraId="32A4214C">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三、现已清楚知道并严格遵守政府采购法律法规和现场纪律。</w:t>
      </w:r>
    </w:p>
    <w:p w14:paraId="67759031">
      <w:pPr>
        <w:spacing w:line="34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四、我发现</w:t>
      </w:r>
      <w:r>
        <w:rPr>
          <w:rFonts w:hint="eastAsia" w:ascii="仿宋_GB2312" w:eastAsia="仿宋_GB2312"/>
          <w:sz w:val="28"/>
          <w:szCs w:val="28"/>
          <w:highlight w:val="none"/>
          <w:u w:val="single"/>
        </w:rPr>
        <w:t xml:space="preserve">                      </w:t>
      </w:r>
      <w:r>
        <w:rPr>
          <w:rFonts w:hint="eastAsia" w:ascii="仿宋_GB2312" w:eastAsia="仿宋_GB2312"/>
          <w:sz w:val="28"/>
          <w:szCs w:val="28"/>
          <w:highlight w:val="none"/>
        </w:rPr>
        <w:t>和</w:t>
      </w:r>
      <w:r>
        <w:rPr>
          <w:rFonts w:hint="eastAsia" w:ascii="仿宋_GB2312" w:eastAsia="仿宋_GB2312"/>
          <w:sz w:val="28"/>
          <w:szCs w:val="28"/>
          <w:highlight w:val="none"/>
          <w:u w:val="single"/>
        </w:rPr>
        <w:t xml:space="preserve">                  </w:t>
      </w:r>
      <w:r>
        <w:rPr>
          <w:rFonts w:hint="eastAsia" w:ascii="仿宋_GB2312" w:eastAsia="仿宋_GB2312"/>
          <w:sz w:val="28"/>
          <w:szCs w:val="28"/>
          <w:highlight w:val="none"/>
        </w:rPr>
        <w:t>供应商之间存在或可能存在上述第二条第</w:t>
      </w:r>
      <w:r>
        <w:rPr>
          <w:rFonts w:hint="eastAsia" w:ascii="仿宋_GB2312" w:eastAsia="仿宋_GB2312"/>
          <w:sz w:val="28"/>
          <w:szCs w:val="28"/>
          <w:highlight w:val="none"/>
          <w:u w:val="single"/>
        </w:rPr>
        <w:t xml:space="preserve">        </w:t>
      </w:r>
      <w:r>
        <w:rPr>
          <w:rFonts w:hint="eastAsia" w:ascii="仿宋_GB2312" w:eastAsia="仿宋_GB2312"/>
          <w:sz w:val="28"/>
          <w:szCs w:val="28"/>
          <w:highlight w:val="none"/>
        </w:rPr>
        <w:t xml:space="preserve">项利害关系。 </w:t>
      </w:r>
    </w:p>
    <w:p w14:paraId="4B93105A">
      <w:pPr>
        <w:wordWrap w:val="0"/>
        <w:spacing w:line="340" w:lineRule="exact"/>
        <w:ind w:firstLine="140" w:firstLineChars="50"/>
        <w:jc w:val="right"/>
        <w:rPr>
          <w:rFonts w:ascii="仿宋_GB2312" w:eastAsia="仿宋_GB2312"/>
          <w:sz w:val="28"/>
          <w:szCs w:val="28"/>
          <w:highlight w:val="none"/>
        </w:rPr>
      </w:pPr>
      <w:r>
        <w:rPr>
          <w:rFonts w:hint="eastAsia" w:ascii="仿宋_GB2312" w:eastAsia="仿宋_GB2312"/>
          <w:sz w:val="28"/>
          <w:szCs w:val="28"/>
          <w:highlight w:val="none"/>
        </w:rPr>
        <w:t xml:space="preserve">（供应商代表签名）： </w:t>
      </w:r>
      <w:r>
        <w:rPr>
          <w:rFonts w:ascii="仿宋_GB2312" w:eastAsia="仿宋_GB2312"/>
          <w:sz w:val="28"/>
          <w:szCs w:val="28"/>
          <w:highlight w:val="none"/>
        </w:rPr>
        <w:t xml:space="preserve">    </w:t>
      </w:r>
    </w:p>
    <w:p w14:paraId="6D971DC8">
      <w:pPr>
        <w:spacing w:line="340" w:lineRule="exact"/>
        <w:jc w:val="left"/>
        <w:rPr>
          <w:rFonts w:ascii="仿宋_GB2312" w:eastAsia="仿宋_GB2312"/>
          <w:sz w:val="28"/>
          <w:szCs w:val="28"/>
          <w:highlight w:val="none"/>
        </w:rPr>
      </w:pPr>
    </w:p>
    <w:p w14:paraId="5BF2FD67">
      <w:pPr>
        <w:wordWrap w:val="0"/>
        <w:spacing w:line="340" w:lineRule="exact"/>
        <w:jc w:val="right"/>
        <w:rPr>
          <w:rFonts w:ascii="仿宋_GB2312" w:eastAsia="仿宋_GB2312"/>
          <w:sz w:val="28"/>
          <w:szCs w:val="28"/>
          <w:highlight w:val="none"/>
        </w:rPr>
      </w:pPr>
      <w:r>
        <w:rPr>
          <w:rFonts w:ascii="仿宋_GB2312" w:eastAsia="仿宋_GB2312"/>
          <w:sz w:val="28"/>
          <w:szCs w:val="28"/>
          <w:highlight w:val="none"/>
        </w:rPr>
        <w:t xml:space="preserve">     </w:t>
      </w:r>
      <w:r>
        <w:rPr>
          <w:rFonts w:hint="eastAsia" w:ascii="仿宋_GB2312" w:eastAsia="仿宋_GB2312"/>
          <w:sz w:val="28"/>
          <w:szCs w:val="28"/>
          <w:highlight w:val="none"/>
        </w:rPr>
        <w:t xml:space="preserve">   年   月   日</w:t>
      </w:r>
    </w:p>
    <w:p w14:paraId="3989A92B">
      <w:pPr>
        <w:spacing w:line="340" w:lineRule="exact"/>
        <w:rPr>
          <w:rFonts w:ascii="仿宋_GB2312" w:eastAsia="仿宋_GB2312"/>
          <w:sz w:val="28"/>
          <w:szCs w:val="28"/>
          <w:highlight w:val="none"/>
        </w:rPr>
      </w:pPr>
    </w:p>
    <w:p w14:paraId="3AA2923A">
      <w:pPr>
        <w:spacing w:line="340" w:lineRule="exact"/>
        <w:rPr>
          <w:rFonts w:ascii="仿宋_GB2312" w:eastAsia="仿宋_GB2312"/>
          <w:color w:val="auto"/>
          <w:sz w:val="24"/>
          <w:szCs w:val="24"/>
          <w:highlight w:val="none"/>
        </w:rPr>
      </w:pPr>
      <w:r>
        <w:rPr>
          <w:rFonts w:hint="eastAsia" w:ascii="仿宋_GB2312" w:eastAsia="仿宋_GB2312"/>
          <w:sz w:val="24"/>
          <w:szCs w:val="24"/>
          <w:highlight w:val="none"/>
        </w:rPr>
        <w:t>注：1、供应商认为有利害关系和需要回避的人员，应提供相关证明材料，与本声明书</w:t>
      </w:r>
      <w:r>
        <w:rPr>
          <w:rFonts w:hint="eastAsia" w:ascii="仿宋_GB2312" w:eastAsia="仿宋_GB2312"/>
          <w:color w:val="auto"/>
          <w:sz w:val="24"/>
          <w:szCs w:val="24"/>
          <w:highlight w:val="none"/>
        </w:rPr>
        <w:t>一同提交。由采购代理</w:t>
      </w:r>
      <w:r>
        <w:rPr>
          <w:rFonts w:ascii="仿宋_GB2312" w:eastAsia="仿宋_GB2312"/>
          <w:color w:val="auto"/>
          <w:sz w:val="24"/>
          <w:szCs w:val="24"/>
          <w:highlight w:val="none"/>
        </w:rPr>
        <w:t>机构</w:t>
      </w:r>
      <w:r>
        <w:rPr>
          <w:rFonts w:hint="eastAsia" w:ascii="仿宋_GB2312" w:eastAsia="仿宋_GB2312"/>
          <w:color w:val="auto"/>
          <w:sz w:val="24"/>
          <w:szCs w:val="24"/>
          <w:highlight w:val="none"/>
        </w:rPr>
        <w:t>和财政监督</w:t>
      </w:r>
      <w:r>
        <w:rPr>
          <w:rFonts w:ascii="仿宋_GB2312" w:eastAsia="仿宋_GB2312"/>
          <w:color w:val="auto"/>
          <w:sz w:val="24"/>
          <w:szCs w:val="24"/>
          <w:highlight w:val="none"/>
        </w:rPr>
        <w:t>部门</w:t>
      </w:r>
      <w:r>
        <w:rPr>
          <w:rFonts w:hint="eastAsia" w:ascii="仿宋_GB2312" w:eastAsia="仿宋_GB2312"/>
          <w:color w:val="auto"/>
          <w:sz w:val="24"/>
          <w:szCs w:val="24"/>
          <w:highlight w:val="none"/>
        </w:rPr>
        <w:t>负责询问核查；</w:t>
      </w:r>
    </w:p>
    <w:p w14:paraId="2CE47D29">
      <w:pPr>
        <w:wordWrap w:val="0"/>
        <w:spacing w:line="340" w:lineRule="exact"/>
        <w:ind w:firstLine="482"/>
        <w:rPr>
          <w:rFonts w:hint="eastAsia" w:ascii="仿宋_GB2312"/>
          <w:b/>
          <w:color w:val="auto"/>
          <w:highlight w:val="none"/>
        </w:rPr>
      </w:pPr>
      <w:r>
        <w:rPr>
          <w:rFonts w:ascii="仿宋_GB2312" w:eastAsia="仿宋_GB2312"/>
          <w:b/>
          <w:color w:val="auto"/>
          <w:sz w:val="24"/>
          <w:highlight w:val="none"/>
        </w:rPr>
        <w:t>2</w:t>
      </w:r>
      <w:r>
        <w:rPr>
          <w:rFonts w:hint="eastAsia" w:ascii="仿宋_GB2312" w:eastAsia="仿宋_GB2312"/>
          <w:b/>
          <w:color w:val="auto"/>
          <w:sz w:val="24"/>
          <w:highlight w:val="none"/>
        </w:rPr>
        <w:t>、该声明书在响应</w:t>
      </w:r>
      <w:r>
        <w:rPr>
          <w:rFonts w:ascii="仿宋_GB2312" w:eastAsia="仿宋_GB2312"/>
          <w:b/>
          <w:color w:val="auto"/>
          <w:sz w:val="24"/>
          <w:highlight w:val="none"/>
        </w:rPr>
        <w:t>文件</w:t>
      </w:r>
      <w:r>
        <w:rPr>
          <w:rFonts w:hint="eastAsia" w:ascii="仿宋_GB2312" w:eastAsia="仿宋_GB2312"/>
          <w:b/>
          <w:color w:val="auto"/>
          <w:sz w:val="24"/>
          <w:highlight w:val="none"/>
        </w:rPr>
        <w:t>解密</w:t>
      </w:r>
      <w:r>
        <w:rPr>
          <w:rFonts w:ascii="仿宋_GB2312" w:eastAsia="仿宋_GB2312"/>
          <w:b/>
          <w:color w:val="auto"/>
          <w:sz w:val="24"/>
          <w:highlight w:val="none"/>
        </w:rPr>
        <w:t>后30</w:t>
      </w:r>
      <w:r>
        <w:rPr>
          <w:rFonts w:hint="eastAsia" w:ascii="仿宋_GB2312" w:eastAsia="仿宋_GB2312"/>
          <w:b/>
          <w:color w:val="auto"/>
          <w:sz w:val="24"/>
          <w:highlight w:val="none"/>
        </w:rPr>
        <w:t>分钟内以</w:t>
      </w:r>
      <w:r>
        <w:rPr>
          <w:rFonts w:ascii="仿宋_GB2312" w:eastAsia="仿宋_GB2312"/>
          <w:b/>
          <w:color w:val="auto"/>
          <w:sz w:val="24"/>
          <w:highlight w:val="none"/>
        </w:rPr>
        <w:t>邮件</w:t>
      </w:r>
      <w:r>
        <w:rPr>
          <w:rFonts w:hint="eastAsia" w:ascii="仿宋_GB2312" w:eastAsia="仿宋_GB2312"/>
          <w:b/>
          <w:color w:val="auto"/>
          <w:sz w:val="24"/>
          <w:highlight w:val="none"/>
        </w:rPr>
        <w:t>方式发送至邮箱</w:t>
      </w:r>
      <w:r>
        <w:rPr>
          <w:rFonts w:hint="eastAsia" w:ascii="仿宋_GB2312" w:eastAsia="仿宋_GB2312"/>
          <w:b/>
          <w:color w:val="auto"/>
          <w:sz w:val="24"/>
          <w:highlight w:val="none"/>
          <w:lang w:eastAsia="zh-CN"/>
        </w:rPr>
        <w:t>251105695@qq.com</w:t>
      </w:r>
      <w:r>
        <w:rPr>
          <w:rFonts w:hint="eastAsia" w:ascii="仿宋_GB2312" w:eastAsia="仿宋_GB2312"/>
          <w:b/>
          <w:color w:val="auto"/>
          <w:sz w:val="24"/>
          <w:highlight w:val="none"/>
        </w:rPr>
        <w:t>。</w:t>
      </w:r>
    </w:p>
    <w:p w14:paraId="0E5BC2C0">
      <w:pPr>
        <w:pStyle w:val="24"/>
        <w:snapToGrid/>
        <w:spacing w:line="360" w:lineRule="auto"/>
        <w:ind w:firstLine="482" w:firstLineChars="200"/>
        <w:rPr>
          <w:rFonts w:hint="eastAsia" w:ascii="仿宋_GB2312"/>
          <w:color w:val="auto"/>
          <w:highlight w:val="none"/>
        </w:rPr>
      </w:pPr>
      <w:r>
        <w:rPr>
          <w:rFonts w:hint="eastAsia" w:ascii="仿宋_GB2312"/>
          <w:b/>
          <w:color w:val="auto"/>
          <w:highlight w:val="none"/>
        </w:rPr>
        <w:t>3、该声明</w:t>
      </w:r>
      <w:r>
        <w:rPr>
          <w:rFonts w:ascii="仿宋_GB2312"/>
          <w:b/>
          <w:color w:val="auto"/>
          <w:highlight w:val="none"/>
        </w:rPr>
        <w:t>书</w:t>
      </w:r>
      <w:r>
        <w:rPr>
          <w:rFonts w:hint="eastAsia" w:ascii="仿宋_GB2312"/>
          <w:b/>
          <w:color w:val="auto"/>
          <w:highlight w:val="none"/>
        </w:rPr>
        <w:t>请</w:t>
      </w:r>
      <w:r>
        <w:rPr>
          <w:rFonts w:ascii="仿宋_GB2312"/>
          <w:b/>
          <w:color w:val="auto"/>
          <w:highlight w:val="none"/>
        </w:rPr>
        <w:t>各供应商</w:t>
      </w:r>
      <w:r>
        <w:rPr>
          <w:rFonts w:hint="eastAsia" w:ascii="仿宋_GB2312"/>
          <w:b/>
          <w:color w:val="auto"/>
          <w:highlight w:val="none"/>
        </w:rPr>
        <w:t>在</w:t>
      </w:r>
      <w:r>
        <w:rPr>
          <w:rFonts w:ascii="仿宋_GB2312"/>
          <w:b/>
          <w:color w:val="auto"/>
          <w:highlight w:val="none"/>
        </w:rPr>
        <w:t>开标前提前准备</w:t>
      </w:r>
      <w:r>
        <w:rPr>
          <w:rFonts w:hint="eastAsia" w:ascii="仿宋_GB2312"/>
          <w:b/>
          <w:color w:val="auto"/>
          <w:highlight w:val="none"/>
        </w:rPr>
        <w:t>好</w:t>
      </w:r>
      <w:r>
        <w:rPr>
          <w:rFonts w:ascii="仿宋_GB2312"/>
          <w:b/>
          <w:color w:val="auto"/>
          <w:highlight w:val="none"/>
        </w:rPr>
        <w:t>。</w:t>
      </w:r>
    </w:p>
    <w:sectPr>
      <w:pgSz w:w="11906" w:h="16838"/>
      <w:pgMar w:top="1418" w:right="1418" w:bottom="1418" w:left="1418"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Helvetica">
    <w:panose1 w:val="020B0504020202030204"/>
    <w:charset w:val="00"/>
    <w:family w:val="swiss"/>
    <w:pitch w:val="default"/>
    <w:sig w:usb0="00000007" w:usb1="00000000" w:usb2="00000000" w:usb3="00000000" w:csb0="00000093" w:csb1="00000000"/>
  </w:font>
  <w:font w:name="Calibri Light">
    <w:panose1 w:val="020F0302020204030204"/>
    <w:charset w:val="00"/>
    <w:family w:val="swiss"/>
    <w:pitch w:val="default"/>
    <w:sig w:usb0="E4002EFF" w:usb1="C2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Baskerville Old Face">
    <w:altName w:val="Segoe Print"/>
    <w:panose1 w:val="02020602080505020303"/>
    <w:charset w:val="00"/>
    <w:family w:val="roman"/>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B9392">
    <w:pP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61EFD">
    <w:pPr>
      <w:pStyle w:val="2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61542B">
                          <w:pPr>
                            <w:pStyle w:val="26"/>
                          </w:pPr>
                          <w:r>
                            <w:t xml:space="preserve">— </w:t>
                          </w:r>
                          <w:r>
                            <w:fldChar w:fldCharType="begin"/>
                          </w:r>
                          <w:r>
                            <w:instrText xml:space="preserve"> PAGE  \* MERGEFORMAT </w:instrText>
                          </w:r>
                          <w:r>
                            <w:fldChar w:fldCharType="separate"/>
                          </w:r>
                          <w:r>
                            <w:t>1</w:t>
                          </w:r>
                          <w:r>
                            <w:fldChar w:fldCharType="end"/>
                          </w:r>
                          <w: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Gx6hx3gEAAL4DAAAOAAAAAAAA&#10;AAEAIAAAAB4BAABkcnMvZTJvRG9jLnhtbFBLBQYAAAAABgAGAFkBAABuBQAAAAA=&#10;">
              <v:fill on="f" focussize="0,0"/>
              <v:stroke on="f"/>
              <v:imagedata o:title=""/>
              <o:lock v:ext="edit" aspectratio="f"/>
              <v:textbox inset="0mm,0mm,0mm,0mm" style="mso-fit-shape-to-text:t;">
                <w:txbxContent>
                  <w:p w14:paraId="4561542B">
                    <w:pPr>
                      <w:pStyle w:val="26"/>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B3217">
    <w:pPr>
      <w:pStyle w:val="26"/>
      <w:framePr w:wrap="around" w:vAnchor="text" w:hAnchor="margin" w:xAlign="center" w:y="1"/>
      <w:rPr>
        <w:rStyle w:val="46"/>
      </w:rPr>
    </w:pPr>
    <w:r>
      <w:rPr>
        <w:rStyle w:val="46"/>
      </w:rPr>
      <w:fldChar w:fldCharType="begin"/>
    </w:r>
    <w:r>
      <w:rPr>
        <w:rStyle w:val="46"/>
        <w:highlight w:val="white"/>
      </w:rPr>
      <w:instrText xml:space="preserve">PAGE  </w:instrText>
    </w:r>
    <w:r>
      <w:rPr>
        <w:rStyle w:val="46"/>
      </w:rPr>
      <w:fldChar w:fldCharType="separate"/>
    </w:r>
    <w:r>
      <w:rPr>
        <w:rStyle w:val="46"/>
        <w:highlight w:val="white"/>
      </w:rPr>
      <w:t>52</w:t>
    </w:r>
    <w:r>
      <w:rPr>
        <w:rStyle w:val="46"/>
      </w:rPr>
      <w:fldChar w:fldCharType="end"/>
    </w:r>
  </w:p>
  <w:p w14:paraId="74E50F95">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5572B">
    <w:pPr>
      <w:pStyle w:val="26"/>
      <w:ind w:firstLine="18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692C6C1">
                          <w:pPr>
                            <w:pStyle w:val="26"/>
                          </w:pPr>
                          <w:r>
                            <w:t xml:space="preserve">— </w:t>
                          </w:r>
                          <w:r>
                            <w:fldChar w:fldCharType="begin"/>
                          </w:r>
                          <w:r>
                            <w:instrText xml:space="preserve"> PAGE  \* MERGEFORMAT </w:instrText>
                          </w:r>
                          <w:r>
                            <w:fldChar w:fldCharType="separate"/>
                          </w:r>
                          <w:r>
                            <w:t>29</w:t>
                          </w:r>
                          <w:r>
                            <w:fldChar w:fldCharType="end"/>
                          </w:r>
                          <w: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BO2PC63gEAAL4DAAAOAAAAAAAA&#10;AAEAIAAAAB4BAABkcnMvZTJvRG9jLnhtbFBLBQYAAAAABgAGAFkBAABuBQAAAAA=&#10;">
              <v:fill on="f" focussize="0,0"/>
              <v:stroke on="f"/>
              <v:imagedata o:title=""/>
              <o:lock v:ext="edit" aspectratio="f"/>
              <v:textbox inset="0mm,0mm,0mm,0mm" style="mso-fit-shape-to-text:t;">
                <w:txbxContent>
                  <w:p w14:paraId="2692C6C1">
                    <w:pPr>
                      <w:pStyle w:val="26"/>
                    </w:pPr>
                    <w:r>
                      <w:t xml:space="preserve">— </w:t>
                    </w:r>
                    <w:r>
                      <w:fldChar w:fldCharType="begin"/>
                    </w:r>
                    <w:r>
                      <w:instrText xml:space="preserve"> PAGE  \* MERGEFORMAT </w:instrText>
                    </w:r>
                    <w:r>
                      <w:fldChar w:fldCharType="separate"/>
                    </w:r>
                    <w:r>
                      <w:t>29</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D502C">
    <w:pPr>
      <w:pStyle w:val="27"/>
      <w:pBdr>
        <w:bottom w:val="none" w:color="auto" w:sz="0" w:space="1"/>
      </w:pBdr>
      <w:ind w:right="-4"/>
      <w:jc w:val="left"/>
      <w:rPr>
        <w:rFonts w:hint="eastAsia" w:ascii="仿宋_GB2312" w:hAnsi="宋体" w:eastAsia="仿宋_GB2312"/>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D51BC9">
    <w:pPr>
      <w:pStyle w:val="2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3F8F7">
    <w:pPr>
      <w:pStyle w:val="27"/>
    </w:pPr>
    <w:r>
      <w:rPr>
        <w:rFonts w:hint="eastAsia" w:ascii="仿宋_GB2312" w:eastAsia="仿宋_GB2312"/>
        <w:sz w:val="24"/>
        <w:szCs w:val="24"/>
      </w:rPr>
      <w:t>丽水市政府采购中心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87179">
    <w:pPr>
      <w:pStyle w:val="27"/>
      <w:pBdr>
        <w:bottom w:val="none" w:color="auto" w:sz="0" w:space="1"/>
      </w:pBdr>
      <w:ind w:firstLine="18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C0C18">
    <w:pPr>
      <w:pStyle w:val="27"/>
      <w:pBdr>
        <w:bottom w:val="none" w:color="auto" w:sz="0" w:space="1"/>
      </w:pBdr>
      <w:ind w:right="-4"/>
      <w:jc w:val="left"/>
      <w:rPr>
        <w:rFonts w:hint="eastAsia" w:ascii="仿宋_GB2312" w:hAnsi="宋体" w:eastAsia="仿宋_GB2312"/>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494E45"/>
    <w:multiLevelType w:val="multilevel"/>
    <w:tmpl w:val="2B494E45"/>
    <w:lvl w:ilvl="0" w:tentative="0">
      <w:start w:val="1"/>
      <w:numFmt w:val="bullet"/>
      <w:lvlText w:val=""/>
      <w:lvlJc w:val="left"/>
      <w:pPr>
        <w:ind w:left="1413" w:hanging="420"/>
      </w:pPr>
      <w:rPr>
        <w:rFonts w:hint="default" w:ascii="仿宋_GB2312" w:hAnsi="Wingdings"/>
        <w:b/>
      </w:rPr>
    </w:lvl>
    <w:lvl w:ilvl="1" w:tentative="0">
      <w:start w:val="1"/>
      <w:numFmt w:val="bullet"/>
      <w:lvlText w:val=""/>
      <w:lvlJc w:val="left"/>
      <w:pPr>
        <w:ind w:left="1833" w:hanging="420"/>
      </w:pPr>
      <w:rPr>
        <w:rFonts w:hint="default" w:ascii="Wingdings" w:hAnsi="Wingdings"/>
      </w:rPr>
    </w:lvl>
    <w:lvl w:ilvl="2" w:tentative="0">
      <w:start w:val="1"/>
      <w:numFmt w:val="bullet"/>
      <w:lvlText w:val=""/>
      <w:lvlJc w:val="left"/>
      <w:pPr>
        <w:ind w:left="2253" w:hanging="420"/>
      </w:pPr>
      <w:rPr>
        <w:rFonts w:hint="default" w:ascii="Wingdings" w:hAnsi="Wingdings"/>
      </w:rPr>
    </w:lvl>
    <w:lvl w:ilvl="3" w:tentative="0">
      <w:start w:val="1"/>
      <w:numFmt w:val="bullet"/>
      <w:lvlText w:val=""/>
      <w:lvlJc w:val="left"/>
      <w:pPr>
        <w:ind w:left="2673" w:hanging="420"/>
      </w:pPr>
      <w:rPr>
        <w:rFonts w:hint="default" w:ascii="Wingdings" w:hAnsi="Wingdings"/>
      </w:rPr>
    </w:lvl>
    <w:lvl w:ilvl="4" w:tentative="0">
      <w:start w:val="1"/>
      <w:numFmt w:val="bullet"/>
      <w:lvlText w:val=""/>
      <w:lvlJc w:val="left"/>
      <w:pPr>
        <w:ind w:left="3093" w:hanging="420"/>
      </w:pPr>
      <w:rPr>
        <w:rFonts w:hint="default" w:ascii="Wingdings" w:hAnsi="Wingdings"/>
      </w:rPr>
    </w:lvl>
    <w:lvl w:ilvl="5" w:tentative="0">
      <w:start w:val="1"/>
      <w:numFmt w:val="bullet"/>
      <w:lvlText w:val=""/>
      <w:lvlJc w:val="left"/>
      <w:pPr>
        <w:ind w:left="3513" w:hanging="420"/>
      </w:pPr>
      <w:rPr>
        <w:rFonts w:hint="default" w:ascii="Wingdings" w:hAnsi="Wingdings"/>
      </w:rPr>
    </w:lvl>
    <w:lvl w:ilvl="6" w:tentative="0">
      <w:start w:val="1"/>
      <w:numFmt w:val="bullet"/>
      <w:lvlText w:val=""/>
      <w:lvlJc w:val="left"/>
      <w:pPr>
        <w:ind w:left="3933" w:hanging="420"/>
      </w:pPr>
      <w:rPr>
        <w:rFonts w:hint="default" w:ascii="Wingdings" w:hAnsi="Wingdings"/>
      </w:rPr>
    </w:lvl>
    <w:lvl w:ilvl="7" w:tentative="0">
      <w:start w:val="1"/>
      <w:numFmt w:val="bullet"/>
      <w:lvlText w:val=""/>
      <w:lvlJc w:val="left"/>
      <w:pPr>
        <w:ind w:left="4353" w:hanging="420"/>
      </w:pPr>
      <w:rPr>
        <w:rFonts w:hint="default" w:ascii="Wingdings" w:hAnsi="Wingdings"/>
      </w:rPr>
    </w:lvl>
    <w:lvl w:ilvl="8" w:tentative="0">
      <w:start w:val="1"/>
      <w:numFmt w:val="bullet"/>
      <w:lvlText w:val=""/>
      <w:lvlJc w:val="left"/>
      <w:pPr>
        <w:ind w:left="4773" w:hanging="420"/>
      </w:pPr>
      <w:rPr>
        <w:rFonts w:hint="default" w:ascii="Wingdings" w:hAnsi="Wingdings"/>
      </w:rPr>
    </w:lvl>
  </w:abstractNum>
  <w:abstractNum w:abstractNumId="1">
    <w:nsid w:val="57B9DE45"/>
    <w:multiLevelType w:val="singleLevel"/>
    <w:tmpl w:val="57B9DE45"/>
    <w:lvl w:ilvl="0" w:tentative="0">
      <w:start w:val="1"/>
      <w:numFmt w:val="chineseCounting"/>
      <w:suff w:val="nothing"/>
      <w:lvlText w:val="%1、"/>
      <w:lvlJc w:val="left"/>
      <w:pPr>
        <w:ind w:left="0" w:firstLine="420"/>
      </w:pPr>
      <w:rPr>
        <w:rFonts w:hint="eastAsia"/>
      </w:rPr>
    </w:lvl>
  </w:abstractNum>
  <w:abstractNum w:abstractNumId="2">
    <w:nsid w:val="79917558"/>
    <w:multiLevelType w:val="singleLevel"/>
    <w:tmpl w:val="79917558"/>
    <w:lvl w:ilvl="0" w:tentative="0">
      <w:start w:val="1"/>
      <w:numFmt w:val="decimal"/>
      <w:suff w:val="nothing"/>
      <w:lvlText w:val="%1、"/>
      <w:lvlJc w:val="left"/>
    </w:lvl>
  </w:abstractNum>
  <w:abstractNum w:abstractNumId="3">
    <w:nsid w:val="7EA839FC"/>
    <w:multiLevelType w:val="multilevel"/>
    <w:tmpl w:val="7EA839FC"/>
    <w:lvl w:ilvl="0" w:tentative="0">
      <w:start w:val="1"/>
      <w:numFmt w:val="bullet"/>
      <w:lvlText w:val=""/>
      <w:lvlJc w:val="left"/>
      <w:pPr>
        <w:ind w:left="1980" w:hanging="420"/>
      </w:pPr>
      <w:rPr>
        <w:rFonts w:hint="default" w:ascii="Wingdings" w:hAnsi="Wingdings"/>
      </w:rPr>
    </w:lvl>
    <w:lvl w:ilvl="1" w:tentative="0">
      <w:start w:val="1"/>
      <w:numFmt w:val="bullet"/>
      <w:lvlText w:val=""/>
      <w:lvlJc w:val="left"/>
      <w:pPr>
        <w:ind w:left="2100" w:hanging="420"/>
      </w:pPr>
      <w:rPr>
        <w:rFonts w:hint="default" w:ascii="Wingdings" w:hAnsi="Wingdings"/>
      </w:rPr>
    </w:lvl>
    <w:lvl w:ilvl="2" w:tentative="0">
      <w:start w:val="1"/>
      <w:numFmt w:val="bullet"/>
      <w:lvlText w:val=""/>
      <w:lvlJc w:val="left"/>
      <w:pPr>
        <w:ind w:left="2520" w:hanging="420"/>
      </w:pPr>
      <w:rPr>
        <w:rFonts w:hint="default" w:ascii="Wingdings" w:hAnsi="Wingdings"/>
      </w:rPr>
    </w:lvl>
    <w:lvl w:ilvl="3" w:tentative="0">
      <w:start w:val="1"/>
      <w:numFmt w:val="bullet"/>
      <w:lvlText w:val=""/>
      <w:lvlJc w:val="left"/>
      <w:pPr>
        <w:ind w:left="2940" w:hanging="420"/>
      </w:pPr>
      <w:rPr>
        <w:rFonts w:hint="default" w:ascii="Wingdings" w:hAnsi="Wingdings"/>
      </w:rPr>
    </w:lvl>
    <w:lvl w:ilvl="4" w:tentative="0">
      <w:start w:val="1"/>
      <w:numFmt w:val="bullet"/>
      <w:lvlText w:val=""/>
      <w:lvlJc w:val="left"/>
      <w:pPr>
        <w:ind w:left="3360" w:hanging="420"/>
      </w:pPr>
      <w:rPr>
        <w:rFonts w:hint="default" w:ascii="Wingdings" w:hAnsi="Wingdings"/>
      </w:rPr>
    </w:lvl>
    <w:lvl w:ilvl="5" w:tentative="0">
      <w:start w:val="1"/>
      <w:numFmt w:val="bullet"/>
      <w:lvlText w:val=""/>
      <w:lvlJc w:val="left"/>
      <w:pPr>
        <w:ind w:left="3780" w:hanging="420"/>
      </w:pPr>
      <w:rPr>
        <w:rFonts w:hint="default" w:ascii="Wingdings" w:hAnsi="Wingdings"/>
      </w:rPr>
    </w:lvl>
    <w:lvl w:ilvl="6" w:tentative="0">
      <w:start w:val="1"/>
      <w:numFmt w:val="bullet"/>
      <w:lvlText w:val=""/>
      <w:lvlJc w:val="left"/>
      <w:pPr>
        <w:ind w:left="4200" w:hanging="420"/>
      </w:pPr>
      <w:rPr>
        <w:rFonts w:hint="default" w:ascii="Wingdings" w:hAnsi="Wingdings"/>
      </w:rPr>
    </w:lvl>
    <w:lvl w:ilvl="7" w:tentative="0">
      <w:start w:val="1"/>
      <w:numFmt w:val="bullet"/>
      <w:lvlText w:val=""/>
      <w:lvlJc w:val="left"/>
      <w:pPr>
        <w:ind w:left="4620" w:hanging="420"/>
      </w:pPr>
      <w:rPr>
        <w:rFonts w:hint="default" w:ascii="Wingdings" w:hAnsi="Wingdings"/>
      </w:rPr>
    </w:lvl>
    <w:lvl w:ilvl="8" w:tentative="0">
      <w:start w:val="1"/>
      <w:numFmt w:val="bullet"/>
      <w:lvlText w:val=""/>
      <w:lvlJc w:val="left"/>
      <w:pPr>
        <w:ind w:left="5040" w:hanging="420"/>
      </w:pPr>
      <w:rPr>
        <w:rFonts w:hint="default" w:ascii="Wingdings" w:hAnsi="Wingdings"/>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autoHyphenation/>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JjODYyZjQxY2VjOWEwM2JmNDFjNWIwZTQxMWJjOWUifQ=="/>
  </w:docVars>
  <w:rsids>
    <w:rsidRoot w:val="008241EE"/>
    <w:rsid w:val="0000008B"/>
    <w:rsid w:val="00000A06"/>
    <w:rsid w:val="000030EF"/>
    <w:rsid w:val="0000383A"/>
    <w:rsid w:val="00003C7B"/>
    <w:rsid w:val="00004AFC"/>
    <w:rsid w:val="00004FD5"/>
    <w:rsid w:val="00010AEC"/>
    <w:rsid w:val="00012FF1"/>
    <w:rsid w:val="00015CBE"/>
    <w:rsid w:val="000174DF"/>
    <w:rsid w:val="000208C4"/>
    <w:rsid w:val="00020BA0"/>
    <w:rsid w:val="000235E9"/>
    <w:rsid w:val="00023DF4"/>
    <w:rsid w:val="00024C77"/>
    <w:rsid w:val="000259F4"/>
    <w:rsid w:val="0002693D"/>
    <w:rsid w:val="000303A8"/>
    <w:rsid w:val="0003055A"/>
    <w:rsid w:val="0003200F"/>
    <w:rsid w:val="0003255F"/>
    <w:rsid w:val="000330A5"/>
    <w:rsid w:val="00033D54"/>
    <w:rsid w:val="00036F13"/>
    <w:rsid w:val="00037597"/>
    <w:rsid w:val="00041199"/>
    <w:rsid w:val="00041881"/>
    <w:rsid w:val="0004544B"/>
    <w:rsid w:val="00046546"/>
    <w:rsid w:val="000478C7"/>
    <w:rsid w:val="00050B8F"/>
    <w:rsid w:val="0005124B"/>
    <w:rsid w:val="00051877"/>
    <w:rsid w:val="000519F5"/>
    <w:rsid w:val="00051AA5"/>
    <w:rsid w:val="00051D5A"/>
    <w:rsid w:val="00053908"/>
    <w:rsid w:val="00055535"/>
    <w:rsid w:val="0005629B"/>
    <w:rsid w:val="00057DF4"/>
    <w:rsid w:val="00057E87"/>
    <w:rsid w:val="00060698"/>
    <w:rsid w:val="00064A75"/>
    <w:rsid w:val="000660BA"/>
    <w:rsid w:val="00070FE5"/>
    <w:rsid w:val="00071EC4"/>
    <w:rsid w:val="00072AC1"/>
    <w:rsid w:val="00074470"/>
    <w:rsid w:val="000746D4"/>
    <w:rsid w:val="0007523A"/>
    <w:rsid w:val="00076AB0"/>
    <w:rsid w:val="00076C10"/>
    <w:rsid w:val="00077A36"/>
    <w:rsid w:val="00080482"/>
    <w:rsid w:val="0008076A"/>
    <w:rsid w:val="000816B7"/>
    <w:rsid w:val="00081729"/>
    <w:rsid w:val="00081D09"/>
    <w:rsid w:val="00081F92"/>
    <w:rsid w:val="0008270D"/>
    <w:rsid w:val="00083A2A"/>
    <w:rsid w:val="00085BF6"/>
    <w:rsid w:val="0008634A"/>
    <w:rsid w:val="00087CE5"/>
    <w:rsid w:val="00090667"/>
    <w:rsid w:val="0009244F"/>
    <w:rsid w:val="00092B1E"/>
    <w:rsid w:val="000932CE"/>
    <w:rsid w:val="00094189"/>
    <w:rsid w:val="00094600"/>
    <w:rsid w:val="00095B0B"/>
    <w:rsid w:val="00096F51"/>
    <w:rsid w:val="0009706F"/>
    <w:rsid w:val="000A012A"/>
    <w:rsid w:val="000A0299"/>
    <w:rsid w:val="000A2B10"/>
    <w:rsid w:val="000A332C"/>
    <w:rsid w:val="000A55FC"/>
    <w:rsid w:val="000A5FBD"/>
    <w:rsid w:val="000A61A1"/>
    <w:rsid w:val="000B0525"/>
    <w:rsid w:val="000B0603"/>
    <w:rsid w:val="000B3606"/>
    <w:rsid w:val="000B388B"/>
    <w:rsid w:val="000B453B"/>
    <w:rsid w:val="000B56C0"/>
    <w:rsid w:val="000B5A06"/>
    <w:rsid w:val="000B5B05"/>
    <w:rsid w:val="000C08F1"/>
    <w:rsid w:val="000C2E2B"/>
    <w:rsid w:val="000C4F6A"/>
    <w:rsid w:val="000C70A1"/>
    <w:rsid w:val="000C713B"/>
    <w:rsid w:val="000C71EB"/>
    <w:rsid w:val="000C7C98"/>
    <w:rsid w:val="000D0E14"/>
    <w:rsid w:val="000D2C0D"/>
    <w:rsid w:val="000D3028"/>
    <w:rsid w:val="000D5036"/>
    <w:rsid w:val="000D58C1"/>
    <w:rsid w:val="000E21F1"/>
    <w:rsid w:val="000F0487"/>
    <w:rsid w:val="000F1858"/>
    <w:rsid w:val="000F2FE3"/>
    <w:rsid w:val="000F474D"/>
    <w:rsid w:val="000F4A6C"/>
    <w:rsid w:val="000F58B3"/>
    <w:rsid w:val="000F691F"/>
    <w:rsid w:val="000F742D"/>
    <w:rsid w:val="00100CFC"/>
    <w:rsid w:val="00101953"/>
    <w:rsid w:val="00102EC0"/>
    <w:rsid w:val="00104E7A"/>
    <w:rsid w:val="00104F76"/>
    <w:rsid w:val="00105565"/>
    <w:rsid w:val="00105609"/>
    <w:rsid w:val="00107F90"/>
    <w:rsid w:val="00110256"/>
    <w:rsid w:val="001102A1"/>
    <w:rsid w:val="001115D4"/>
    <w:rsid w:val="00111A20"/>
    <w:rsid w:val="00112E9F"/>
    <w:rsid w:val="00112FB4"/>
    <w:rsid w:val="00113A80"/>
    <w:rsid w:val="00113D7E"/>
    <w:rsid w:val="0011467F"/>
    <w:rsid w:val="0011591C"/>
    <w:rsid w:val="00115E51"/>
    <w:rsid w:val="001162CA"/>
    <w:rsid w:val="00121305"/>
    <w:rsid w:val="00122691"/>
    <w:rsid w:val="0012289F"/>
    <w:rsid w:val="00122E47"/>
    <w:rsid w:val="001232F2"/>
    <w:rsid w:val="00123AD8"/>
    <w:rsid w:val="00123AF8"/>
    <w:rsid w:val="00124722"/>
    <w:rsid w:val="001248C2"/>
    <w:rsid w:val="00125C09"/>
    <w:rsid w:val="00127BFD"/>
    <w:rsid w:val="00131536"/>
    <w:rsid w:val="001344F6"/>
    <w:rsid w:val="00135823"/>
    <w:rsid w:val="00135CAE"/>
    <w:rsid w:val="001366F0"/>
    <w:rsid w:val="00140938"/>
    <w:rsid w:val="00141A65"/>
    <w:rsid w:val="00141E97"/>
    <w:rsid w:val="00142E5E"/>
    <w:rsid w:val="00143519"/>
    <w:rsid w:val="001437CD"/>
    <w:rsid w:val="00143AF0"/>
    <w:rsid w:val="001440E2"/>
    <w:rsid w:val="00144DFC"/>
    <w:rsid w:val="00145D57"/>
    <w:rsid w:val="001464AB"/>
    <w:rsid w:val="001468BF"/>
    <w:rsid w:val="00146A42"/>
    <w:rsid w:val="00150AFB"/>
    <w:rsid w:val="00153042"/>
    <w:rsid w:val="00154CCF"/>
    <w:rsid w:val="00157795"/>
    <w:rsid w:val="00157AE9"/>
    <w:rsid w:val="0016018D"/>
    <w:rsid w:val="0016262C"/>
    <w:rsid w:val="0016270E"/>
    <w:rsid w:val="001627BE"/>
    <w:rsid w:val="001633DF"/>
    <w:rsid w:val="001637E2"/>
    <w:rsid w:val="001641CF"/>
    <w:rsid w:val="001666DD"/>
    <w:rsid w:val="0017015C"/>
    <w:rsid w:val="00170747"/>
    <w:rsid w:val="001759E8"/>
    <w:rsid w:val="00175F1E"/>
    <w:rsid w:val="00176C79"/>
    <w:rsid w:val="00177007"/>
    <w:rsid w:val="00177CAD"/>
    <w:rsid w:val="00177CEF"/>
    <w:rsid w:val="00180261"/>
    <w:rsid w:val="00180E19"/>
    <w:rsid w:val="00182304"/>
    <w:rsid w:val="001836B1"/>
    <w:rsid w:val="00183B3F"/>
    <w:rsid w:val="00185205"/>
    <w:rsid w:val="00185492"/>
    <w:rsid w:val="00185A7D"/>
    <w:rsid w:val="00185DBC"/>
    <w:rsid w:val="0018647A"/>
    <w:rsid w:val="00186F77"/>
    <w:rsid w:val="001905B0"/>
    <w:rsid w:val="0019078B"/>
    <w:rsid w:val="00191D3C"/>
    <w:rsid w:val="0019245C"/>
    <w:rsid w:val="00192D38"/>
    <w:rsid w:val="001934AA"/>
    <w:rsid w:val="00193534"/>
    <w:rsid w:val="00193E34"/>
    <w:rsid w:val="001943E1"/>
    <w:rsid w:val="00194DC1"/>
    <w:rsid w:val="00196AE9"/>
    <w:rsid w:val="001A2F45"/>
    <w:rsid w:val="001A4358"/>
    <w:rsid w:val="001A6554"/>
    <w:rsid w:val="001A6C4D"/>
    <w:rsid w:val="001A6EF3"/>
    <w:rsid w:val="001B069E"/>
    <w:rsid w:val="001B3F7A"/>
    <w:rsid w:val="001B46D2"/>
    <w:rsid w:val="001B4E3A"/>
    <w:rsid w:val="001B6997"/>
    <w:rsid w:val="001B6A48"/>
    <w:rsid w:val="001B72AD"/>
    <w:rsid w:val="001B7519"/>
    <w:rsid w:val="001C0804"/>
    <w:rsid w:val="001C1F2F"/>
    <w:rsid w:val="001C23F2"/>
    <w:rsid w:val="001C2615"/>
    <w:rsid w:val="001C3262"/>
    <w:rsid w:val="001C4A6F"/>
    <w:rsid w:val="001C6883"/>
    <w:rsid w:val="001C7521"/>
    <w:rsid w:val="001C79D3"/>
    <w:rsid w:val="001D197A"/>
    <w:rsid w:val="001D2196"/>
    <w:rsid w:val="001D4D1D"/>
    <w:rsid w:val="001D64BB"/>
    <w:rsid w:val="001E02F0"/>
    <w:rsid w:val="001E0C69"/>
    <w:rsid w:val="001E11C5"/>
    <w:rsid w:val="001E16DA"/>
    <w:rsid w:val="001E1964"/>
    <w:rsid w:val="001E1FF6"/>
    <w:rsid w:val="001E46F4"/>
    <w:rsid w:val="001E5438"/>
    <w:rsid w:val="001E5A4B"/>
    <w:rsid w:val="001E620E"/>
    <w:rsid w:val="001E7C8D"/>
    <w:rsid w:val="001F1D80"/>
    <w:rsid w:val="001F2189"/>
    <w:rsid w:val="001F320F"/>
    <w:rsid w:val="001F421D"/>
    <w:rsid w:val="001F5F64"/>
    <w:rsid w:val="00201F28"/>
    <w:rsid w:val="00202880"/>
    <w:rsid w:val="00202BEB"/>
    <w:rsid w:val="00210B18"/>
    <w:rsid w:val="00211B97"/>
    <w:rsid w:val="002122FD"/>
    <w:rsid w:val="00212C81"/>
    <w:rsid w:val="00212EE0"/>
    <w:rsid w:val="00214C7E"/>
    <w:rsid w:val="002154EF"/>
    <w:rsid w:val="0021677A"/>
    <w:rsid w:val="00217D30"/>
    <w:rsid w:val="0022565D"/>
    <w:rsid w:val="00225A59"/>
    <w:rsid w:val="002260FD"/>
    <w:rsid w:val="0022688D"/>
    <w:rsid w:val="00226E44"/>
    <w:rsid w:val="00232AC1"/>
    <w:rsid w:val="00232E89"/>
    <w:rsid w:val="00233FA2"/>
    <w:rsid w:val="00234249"/>
    <w:rsid w:val="00234A5C"/>
    <w:rsid w:val="002361EA"/>
    <w:rsid w:val="002367BA"/>
    <w:rsid w:val="00244B03"/>
    <w:rsid w:val="002459B5"/>
    <w:rsid w:val="00246028"/>
    <w:rsid w:val="00246C83"/>
    <w:rsid w:val="00250991"/>
    <w:rsid w:val="002530A9"/>
    <w:rsid w:val="002531D3"/>
    <w:rsid w:val="002534CD"/>
    <w:rsid w:val="00256A55"/>
    <w:rsid w:val="00260AE5"/>
    <w:rsid w:val="0026215D"/>
    <w:rsid w:val="002649A0"/>
    <w:rsid w:val="0026581F"/>
    <w:rsid w:val="00266246"/>
    <w:rsid w:val="00271273"/>
    <w:rsid w:val="00271765"/>
    <w:rsid w:val="002749CB"/>
    <w:rsid w:val="00275B9F"/>
    <w:rsid w:val="00275F3F"/>
    <w:rsid w:val="00276DB9"/>
    <w:rsid w:val="0027704D"/>
    <w:rsid w:val="0028081D"/>
    <w:rsid w:val="00286DEE"/>
    <w:rsid w:val="002878DC"/>
    <w:rsid w:val="0029032A"/>
    <w:rsid w:val="00291174"/>
    <w:rsid w:val="00291469"/>
    <w:rsid w:val="00292256"/>
    <w:rsid w:val="002933E4"/>
    <w:rsid w:val="0029583F"/>
    <w:rsid w:val="00296039"/>
    <w:rsid w:val="00297B2B"/>
    <w:rsid w:val="00297D4D"/>
    <w:rsid w:val="002A01EF"/>
    <w:rsid w:val="002A05A1"/>
    <w:rsid w:val="002A2292"/>
    <w:rsid w:val="002A2691"/>
    <w:rsid w:val="002A3ED9"/>
    <w:rsid w:val="002A6ED4"/>
    <w:rsid w:val="002B036E"/>
    <w:rsid w:val="002B26F8"/>
    <w:rsid w:val="002B4D2F"/>
    <w:rsid w:val="002B5105"/>
    <w:rsid w:val="002B5889"/>
    <w:rsid w:val="002B66EB"/>
    <w:rsid w:val="002C0208"/>
    <w:rsid w:val="002C08B9"/>
    <w:rsid w:val="002C0C8B"/>
    <w:rsid w:val="002C105E"/>
    <w:rsid w:val="002C2089"/>
    <w:rsid w:val="002C26DE"/>
    <w:rsid w:val="002C30F1"/>
    <w:rsid w:val="002C34E2"/>
    <w:rsid w:val="002C575D"/>
    <w:rsid w:val="002C6858"/>
    <w:rsid w:val="002D02A8"/>
    <w:rsid w:val="002D0368"/>
    <w:rsid w:val="002D0E7C"/>
    <w:rsid w:val="002D2DFC"/>
    <w:rsid w:val="002D332E"/>
    <w:rsid w:val="002D3AD8"/>
    <w:rsid w:val="002D3CD2"/>
    <w:rsid w:val="002D439D"/>
    <w:rsid w:val="002D564C"/>
    <w:rsid w:val="002E0029"/>
    <w:rsid w:val="002E0DE4"/>
    <w:rsid w:val="002E11E7"/>
    <w:rsid w:val="002E2D08"/>
    <w:rsid w:val="002E4296"/>
    <w:rsid w:val="002E5572"/>
    <w:rsid w:val="002E76A0"/>
    <w:rsid w:val="002F0EB3"/>
    <w:rsid w:val="002F2099"/>
    <w:rsid w:val="002F2C62"/>
    <w:rsid w:val="002F2E6A"/>
    <w:rsid w:val="002F6AE5"/>
    <w:rsid w:val="00300351"/>
    <w:rsid w:val="003015D1"/>
    <w:rsid w:val="0030203D"/>
    <w:rsid w:val="00302180"/>
    <w:rsid w:val="00303428"/>
    <w:rsid w:val="00303E97"/>
    <w:rsid w:val="00304D74"/>
    <w:rsid w:val="003054DD"/>
    <w:rsid w:val="00307A10"/>
    <w:rsid w:val="00311C1B"/>
    <w:rsid w:val="0031275C"/>
    <w:rsid w:val="003145D3"/>
    <w:rsid w:val="00315313"/>
    <w:rsid w:val="00316615"/>
    <w:rsid w:val="003166EB"/>
    <w:rsid w:val="00316F78"/>
    <w:rsid w:val="0031713E"/>
    <w:rsid w:val="0031740A"/>
    <w:rsid w:val="00320D68"/>
    <w:rsid w:val="003214BA"/>
    <w:rsid w:val="00321822"/>
    <w:rsid w:val="00322432"/>
    <w:rsid w:val="00324F68"/>
    <w:rsid w:val="00325911"/>
    <w:rsid w:val="003264BF"/>
    <w:rsid w:val="00326A78"/>
    <w:rsid w:val="00326E20"/>
    <w:rsid w:val="00331D17"/>
    <w:rsid w:val="00332FCE"/>
    <w:rsid w:val="00333221"/>
    <w:rsid w:val="00335A78"/>
    <w:rsid w:val="003369E1"/>
    <w:rsid w:val="0033746D"/>
    <w:rsid w:val="00337D64"/>
    <w:rsid w:val="00340D44"/>
    <w:rsid w:val="00343E2A"/>
    <w:rsid w:val="00344591"/>
    <w:rsid w:val="00344938"/>
    <w:rsid w:val="00345678"/>
    <w:rsid w:val="0035200A"/>
    <w:rsid w:val="00353424"/>
    <w:rsid w:val="00353C03"/>
    <w:rsid w:val="00354C4C"/>
    <w:rsid w:val="00356131"/>
    <w:rsid w:val="00361121"/>
    <w:rsid w:val="003613A4"/>
    <w:rsid w:val="00362307"/>
    <w:rsid w:val="0036452A"/>
    <w:rsid w:val="003657ED"/>
    <w:rsid w:val="00366D66"/>
    <w:rsid w:val="00370C33"/>
    <w:rsid w:val="00371B82"/>
    <w:rsid w:val="00371D6D"/>
    <w:rsid w:val="003725BC"/>
    <w:rsid w:val="00373098"/>
    <w:rsid w:val="00375303"/>
    <w:rsid w:val="003772E4"/>
    <w:rsid w:val="0037766A"/>
    <w:rsid w:val="00377F09"/>
    <w:rsid w:val="003815A0"/>
    <w:rsid w:val="0038383B"/>
    <w:rsid w:val="00384331"/>
    <w:rsid w:val="0038497E"/>
    <w:rsid w:val="00384E35"/>
    <w:rsid w:val="00384F97"/>
    <w:rsid w:val="00385AED"/>
    <w:rsid w:val="00386355"/>
    <w:rsid w:val="0038704E"/>
    <w:rsid w:val="00391F30"/>
    <w:rsid w:val="0039429B"/>
    <w:rsid w:val="0039454E"/>
    <w:rsid w:val="00396C72"/>
    <w:rsid w:val="00397F18"/>
    <w:rsid w:val="003A0391"/>
    <w:rsid w:val="003A096A"/>
    <w:rsid w:val="003A0C0F"/>
    <w:rsid w:val="003A0EF7"/>
    <w:rsid w:val="003A6001"/>
    <w:rsid w:val="003A6038"/>
    <w:rsid w:val="003A7933"/>
    <w:rsid w:val="003B092A"/>
    <w:rsid w:val="003B0F08"/>
    <w:rsid w:val="003B124B"/>
    <w:rsid w:val="003B57A3"/>
    <w:rsid w:val="003C07AF"/>
    <w:rsid w:val="003C60C3"/>
    <w:rsid w:val="003C7C0F"/>
    <w:rsid w:val="003C7E38"/>
    <w:rsid w:val="003D1208"/>
    <w:rsid w:val="003D1642"/>
    <w:rsid w:val="003D1643"/>
    <w:rsid w:val="003D1724"/>
    <w:rsid w:val="003D2AB2"/>
    <w:rsid w:val="003D616C"/>
    <w:rsid w:val="003E034F"/>
    <w:rsid w:val="003E1BED"/>
    <w:rsid w:val="003E2B69"/>
    <w:rsid w:val="003E2F30"/>
    <w:rsid w:val="003E4391"/>
    <w:rsid w:val="003F03B1"/>
    <w:rsid w:val="003F1EAD"/>
    <w:rsid w:val="003F46EC"/>
    <w:rsid w:val="003F4B36"/>
    <w:rsid w:val="003F6059"/>
    <w:rsid w:val="003F6A16"/>
    <w:rsid w:val="003F7BAF"/>
    <w:rsid w:val="00401AB3"/>
    <w:rsid w:val="00402603"/>
    <w:rsid w:val="00403F0B"/>
    <w:rsid w:val="0040427F"/>
    <w:rsid w:val="004042B9"/>
    <w:rsid w:val="00410350"/>
    <w:rsid w:val="004202D2"/>
    <w:rsid w:val="004203B0"/>
    <w:rsid w:val="0042086C"/>
    <w:rsid w:val="00422749"/>
    <w:rsid w:val="00423570"/>
    <w:rsid w:val="00424D88"/>
    <w:rsid w:val="00426DDC"/>
    <w:rsid w:val="004305E0"/>
    <w:rsid w:val="00430AC0"/>
    <w:rsid w:val="00431510"/>
    <w:rsid w:val="004337F8"/>
    <w:rsid w:val="00434868"/>
    <w:rsid w:val="00434BF0"/>
    <w:rsid w:val="0043506B"/>
    <w:rsid w:val="004375DE"/>
    <w:rsid w:val="00440078"/>
    <w:rsid w:val="00441845"/>
    <w:rsid w:val="00442B43"/>
    <w:rsid w:val="00445F54"/>
    <w:rsid w:val="00446773"/>
    <w:rsid w:val="00447D5D"/>
    <w:rsid w:val="00451AAB"/>
    <w:rsid w:val="004520B3"/>
    <w:rsid w:val="004536EA"/>
    <w:rsid w:val="004538F8"/>
    <w:rsid w:val="00454548"/>
    <w:rsid w:val="00454C36"/>
    <w:rsid w:val="00455751"/>
    <w:rsid w:val="0045663F"/>
    <w:rsid w:val="004600FD"/>
    <w:rsid w:val="00461D6D"/>
    <w:rsid w:val="00463D5F"/>
    <w:rsid w:val="00466B54"/>
    <w:rsid w:val="00467640"/>
    <w:rsid w:val="004676A8"/>
    <w:rsid w:val="00470551"/>
    <w:rsid w:val="00470FA8"/>
    <w:rsid w:val="004715BA"/>
    <w:rsid w:val="00471FF8"/>
    <w:rsid w:val="0047274D"/>
    <w:rsid w:val="0047404D"/>
    <w:rsid w:val="004753E8"/>
    <w:rsid w:val="0047637A"/>
    <w:rsid w:val="0047733E"/>
    <w:rsid w:val="00481B0A"/>
    <w:rsid w:val="0048236F"/>
    <w:rsid w:val="00483709"/>
    <w:rsid w:val="00485FDD"/>
    <w:rsid w:val="004860A4"/>
    <w:rsid w:val="004916AC"/>
    <w:rsid w:val="00493115"/>
    <w:rsid w:val="004940D8"/>
    <w:rsid w:val="0049496B"/>
    <w:rsid w:val="00496F88"/>
    <w:rsid w:val="004A07D0"/>
    <w:rsid w:val="004A25E3"/>
    <w:rsid w:val="004A3FE5"/>
    <w:rsid w:val="004A41D1"/>
    <w:rsid w:val="004A43C5"/>
    <w:rsid w:val="004A6092"/>
    <w:rsid w:val="004A6474"/>
    <w:rsid w:val="004B047E"/>
    <w:rsid w:val="004B076A"/>
    <w:rsid w:val="004B1656"/>
    <w:rsid w:val="004B2751"/>
    <w:rsid w:val="004C0C88"/>
    <w:rsid w:val="004C0D00"/>
    <w:rsid w:val="004C0EF9"/>
    <w:rsid w:val="004C1E0D"/>
    <w:rsid w:val="004C438D"/>
    <w:rsid w:val="004C486E"/>
    <w:rsid w:val="004C6062"/>
    <w:rsid w:val="004C7BE3"/>
    <w:rsid w:val="004D1E36"/>
    <w:rsid w:val="004D25B6"/>
    <w:rsid w:val="004D2894"/>
    <w:rsid w:val="004D4359"/>
    <w:rsid w:val="004D799B"/>
    <w:rsid w:val="004E02D5"/>
    <w:rsid w:val="004E0654"/>
    <w:rsid w:val="004E1390"/>
    <w:rsid w:val="004E33C4"/>
    <w:rsid w:val="004E5A7D"/>
    <w:rsid w:val="004E6F2C"/>
    <w:rsid w:val="004F0183"/>
    <w:rsid w:val="004F08F1"/>
    <w:rsid w:val="004F0F50"/>
    <w:rsid w:val="004F1585"/>
    <w:rsid w:val="004F1C07"/>
    <w:rsid w:val="004F1EDC"/>
    <w:rsid w:val="004F21C6"/>
    <w:rsid w:val="004F251F"/>
    <w:rsid w:val="004F3118"/>
    <w:rsid w:val="004F4F78"/>
    <w:rsid w:val="004F5141"/>
    <w:rsid w:val="004F590F"/>
    <w:rsid w:val="004F6127"/>
    <w:rsid w:val="004F612A"/>
    <w:rsid w:val="004F6446"/>
    <w:rsid w:val="004F6B72"/>
    <w:rsid w:val="004F6D2A"/>
    <w:rsid w:val="004F75C7"/>
    <w:rsid w:val="004F7C7B"/>
    <w:rsid w:val="004F7E26"/>
    <w:rsid w:val="00501D3E"/>
    <w:rsid w:val="00504CA2"/>
    <w:rsid w:val="00505310"/>
    <w:rsid w:val="00506EB9"/>
    <w:rsid w:val="00507E23"/>
    <w:rsid w:val="00510121"/>
    <w:rsid w:val="005104E1"/>
    <w:rsid w:val="00510A22"/>
    <w:rsid w:val="005138DF"/>
    <w:rsid w:val="005139B8"/>
    <w:rsid w:val="00516FF7"/>
    <w:rsid w:val="0051732E"/>
    <w:rsid w:val="00520FD8"/>
    <w:rsid w:val="005213F1"/>
    <w:rsid w:val="00521884"/>
    <w:rsid w:val="005253C5"/>
    <w:rsid w:val="005262EB"/>
    <w:rsid w:val="00526DBE"/>
    <w:rsid w:val="00527B9A"/>
    <w:rsid w:val="00530CB9"/>
    <w:rsid w:val="00531B41"/>
    <w:rsid w:val="0053246E"/>
    <w:rsid w:val="00532787"/>
    <w:rsid w:val="00532953"/>
    <w:rsid w:val="00535173"/>
    <w:rsid w:val="005354E5"/>
    <w:rsid w:val="00536417"/>
    <w:rsid w:val="00536779"/>
    <w:rsid w:val="0053753E"/>
    <w:rsid w:val="00537A9C"/>
    <w:rsid w:val="005410C6"/>
    <w:rsid w:val="00543451"/>
    <w:rsid w:val="00545646"/>
    <w:rsid w:val="00545B2A"/>
    <w:rsid w:val="00547741"/>
    <w:rsid w:val="005501EA"/>
    <w:rsid w:val="0055078C"/>
    <w:rsid w:val="00551664"/>
    <w:rsid w:val="0055192E"/>
    <w:rsid w:val="00552CD3"/>
    <w:rsid w:val="00552ED5"/>
    <w:rsid w:val="00553171"/>
    <w:rsid w:val="0055493E"/>
    <w:rsid w:val="00554E4E"/>
    <w:rsid w:val="00555FAE"/>
    <w:rsid w:val="00560434"/>
    <w:rsid w:val="00561A2A"/>
    <w:rsid w:val="005626E5"/>
    <w:rsid w:val="00562E65"/>
    <w:rsid w:val="00563B90"/>
    <w:rsid w:val="005664B4"/>
    <w:rsid w:val="00567CEA"/>
    <w:rsid w:val="00567D58"/>
    <w:rsid w:val="00567F3D"/>
    <w:rsid w:val="00571593"/>
    <w:rsid w:val="0057424C"/>
    <w:rsid w:val="0057622D"/>
    <w:rsid w:val="00577BF6"/>
    <w:rsid w:val="0058076B"/>
    <w:rsid w:val="00584C22"/>
    <w:rsid w:val="00585639"/>
    <w:rsid w:val="00585B9E"/>
    <w:rsid w:val="00585F1F"/>
    <w:rsid w:val="005864BA"/>
    <w:rsid w:val="005871EC"/>
    <w:rsid w:val="00592050"/>
    <w:rsid w:val="00592284"/>
    <w:rsid w:val="00592FCA"/>
    <w:rsid w:val="00597354"/>
    <w:rsid w:val="005A13D0"/>
    <w:rsid w:val="005A1577"/>
    <w:rsid w:val="005A1BB5"/>
    <w:rsid w:val="005A7D7D"/>
    <w:rsid w:val="005B06D8"/>
    <w:rsid w:val="005B06E5"/>
    <w:rsid w:val="005B1AA6"/>
    <w:rsid w:val="005B209A"/>
    <w:rsid w:val="005B3314"/>
    <w:rsid w:val="005B41EA"/>
    <w:rsid w:val="005B5120"/>
    <w:rsid w:val="005B6227"/>
    <w:rsid w:val="005B64BA"/>
    <w:rsid w:val="005C1BB2"/>
    <w:rsid w:val="005C2B0F"/>
    <w:rsid w:val="005C4803"/>
    <w:rsid w:val="005C4C17"/>
    <w:rsid w:val="005C4CC8"/>
    <w:rsid w:val="005C5F3B"/>
    <w:rsid w:val="005C72E8"/>
    <w:rsid w:val="005C7317"/>
    <w:rsid w:val="005D33F0"/>
    <w:rsid w:val="005D3966"/>
    <w:rsid w:val="005D3FAA"/>
    <w:rsid w:val="005D4B8C"/>
    <w:rsid w:val="005D4FA2"/>
    <w:rsid w:val="005D59C4"/>
    <w:rsid w:val="005E07EE"/>
    <w:rsid w:val="005E4DA1"/>
    <w:rsid w:val="005E5224"/>
    <w:rsid w:val="005E586B"/>
    <w:rsid w:val="005E5A29"/>
    <w:rsid w:val="005E6F3A"/>
    <w:rsid w:val="005E7D77"/>
    <w:rsid w:val="005F070C"/>
    <w:rsid w:val="005F2568"/>
    <w:rsid w:val="005F3B18"/>
    <w:rsid w:val="005F43CE"/>
    <w:rsid w:val="005F72D5"/>
    <w:rsid w:val="00602BCB"/>
    <w:rsid w:val="006041D7"/>
    <w:rsid w:val="00605FF4"/>
    <w:rsid w:val="00606552"/>
    <w:rsid w:val="00607C47"/>
    <w:rsid w:val="00610896"/>
    <w:rsid w:val="006136A3"/>
    <w:rsid w:val="00614AE3"/>
    <w:rsid w:val="0061568B"/>
    <w:rsid w:val="006157B6"/>
    <w:rsid w:val="00615E6E"/>
    <w:rsid w:val="00621C79"/>
    <w:rsid w:val="00622A1E"/>
    <w:rsid w:val="00624A1B"/>
    <w:rsid w:val="00624B66"/>
    <w:rsid w:val="00624E60"/>
    <w:rsid w:val="00625A30"/>
    <w:rsid w:val="00626889"/>
    <w:rsid w:val="0062691A"/>
    <w:rsid w:val="006269F2"/>
    <w:rsid w:val="0063105F"/>
    <w:rsid w:val="00631945"/>
    <w:rsid w:val="0063215F"/>
    <w:rsid w:val="00632298"/>
    <w:rsid w:val="00633D32"/>
    <w:rsid w:val="00634112"/>
    <w:rsid w:val="0063439E"/>
    <w:rsid w:val="00635068"/>
    <w:rsid w:val="0063533D"/>
    <w:rsid w:val="00636C1A"/>
    <w:rsid w:val="00636D83"/>
    <w:rsid w:val="006372D4"/>
    <w:rsid w:val="00637C65"/>
    <w:rsid w:val="00640025"/>
    <w:rsid w:val="00643DEC"/>
    <w:rsid w:val="00647624"/>
    <w:rsid w:val="00647F83"/>
    <w:rsid w:val="00647F8A"/>
    <w:rsid w:val="00650466"/>
    <w:rsid w:val="00652085"/>
    <w:rsid w:val="00652A28"/>
    <w:rsid w:val="0065575C"/>
    <w:rsid w:val="00656B0A"/>
    <w:rsid w:val="00661A93"/>
    <w:rsid w:val="00662026"/>
    <w:rsid w:val="00662C71"/>
    <w:rsid w:val="006662BB"/>
    <w:rsid w:val="00667B28"/>
    <w:rsid w:val="00667D70"/>
    <w:rsid w:val="006701B8"/>
    <w:rsid w:val="006705FB"/>
    <w:rsid w:val="00674541"/>
    <w:rsid w:val="006777E9"/>
    <w:rsid w:val="0068042A"/>
    <w:rsid w:val="0068045F"/>
    <w:rsid w:val="00681695"/>
    <w:rsid w:val="00681EE1"/>
    <w:rsid w:val="00682FF8"/>
    <w:rsid w:val="00685675"/>
    <w:rsid w:val="00686688"/>
    <w:rsid w:val="006868AA"/>
    <w:rsid w:val="006872CF"/>
    <w:rsid w:val="00687493"/>
    <w:rsid w:val="00691FE7"/>
    <w:rsid w:val="00692C3F"/>
    <w:rsid w:val="00693C27"/>
    <w:rsid w:val="006946C5"/>
    <w:rsid w:val="00696325"/>
    <w:rsid w:val="00696480"/>
    <w:rsid w:val="006978B8"/>
    <w:rsid w:val="00697B43"/>
    <w:rsid w:val="00697BD4"/>
    <w:rsid w:val="00697DEE"/>
    <w:rsid w:val="006A2F5F"/>
    <w:rsid w:val="006A4402"/>
    <w:rsid w:val="006A4CBE"/>
    <w:rsid w:val="006A4E73"/>
    <w:rsid w:val="006A67F4"/>
    <w:rsid w:val="006B17E2"/>
    <w:rsid w:val="006B1EF2"/>
    <w:rsid w:val="006B284F"/>
    <w:rsid w:val="006B3263"/>
    <w:rsid w:val="006B5E3A"/>
    <w:rsid w:val="006B6E22"/>
    <w:rsid w:val="006C279B"/>
    <w:rsid w:val="006C3599"/>
    <w:rsid w:val="006C76B8"/>
    <w:rsid w:val="006D1671"/>
    <w:rsid w:val="006D25E6"/>
    <w:rsid w:val="006D2821"/>
    <w:rsid w:val="006D2F0F"/>
    <w:rsid w:val="006D44D7"/>
    <w:rsid w:val="006D50F3"/>
    <w:rsid w:val="006D6D0A"/>
    <w:rsid w:val="006E1434"/>
    <w:rsid w:val="006E16BE"/>
    <w:rsid w:val="006E2182"/>
    <w:rsid w:val="006E2B68"/>
    <w:rsid w:val="006E2CC8"/>
    <w:rsid w:val="006E3C39"/>
    <w:rsid w:val="006E4530"/>
    <w:rsid w:val="006E468D"/>
    <w:rsid w:val="006E5084"/>
    <w:rsid w:val="006F05E0"/>
    <w:rsid w:val="006F2378"/>
    <w:rsid w:val="006F27E4"/>
    <w:rsid w:val="006F59FA"/>
    <w:rsid w:val="006F5CBE"/>
    <w:rsid w:val="006F6983"/>
    <w:rsid w:val="00703B6F"/>
    <w:rsid w:val="00704037"/>
    <w:rsid w:val="00707A08"/>
    <w:rsid w:val="007138B7"/>
    <w:rsid w:val="00714EA0"/>
    <w:rsid w:val="00714EC5"/>
    <w:rsid w:val="007151D4"/>
    <w:rsid w:val="00717599"/>
    <w:rsid w:val="00717A30"/>
    <w:rsid w:val="007208CE"/>
    <w:rsid w:val="00721F70"/>
    <w:rsid w:val="0072205A"/>
    <w:rsid w:val="0072289C"/>
    <w:rsid w:val="007233A0"/>
    <w:rsid w:val="00723F5F"/>
    <w:rsid w:val="007244EC"/>
    <w:rsid w:val="00730338"/>
    <w:rsid w:val="00731203"/>
    <w:rsid w:val="00732EDD"/>
    <w:rsid w:val="00733F32"/>
    <w:rsid w:val="00734546"/>
    <w:rsid w:val="00735235"/>
    <w:rsid w:val="00736A6E"/>
    <w:rsid w:val="00737D35"/>
    <w:rsid w:val="00742203"/>
    <w:rsid w:val="00743DD0"/>
    <w:rsid w:val="00744E41"/>
    <w:rsid w:val="007452EB"/>
    <w:rsid w:val="00746706"/>
    <w:rsid w:val="0074783E"/>
    <w:rsid w:val="00750D51"/>
    <w:rsid w:val="007522B5"/>
    <w:rsid w:val="00754494"/>
    <w:rsid w:val="00755776"/>
    <w:rsid w:val="007568ED"/>
    <w:rsid w:val="00756BB6"/>
    <w:rsid w:val="007609D9"/>
    <w:rsid w:val="0076408D"/>
    <w:rsid w:val="0076646A"/>
    <w:rsid w:val="00766E29"/>
    <w:rsid w:val="00767910"/>
    <w:rsid w:val="0077027D"/>
    <w:rsid w:val="00771A81"/>
    <w:rsid w:val="00772728"/>
    <w:rsid w:val="00774834"/>
    <w:rsid w:val="0077630A"/>
    <w:rsid w:val="0077633B"/>
    <w:rsid w:val="00776B09"/>
    <w:rsid w:val="007770A7"/>
    <w:rsid w:val="00780419"/>
    <w:rsid w:val="007806C7"/>
    <w:rsid w:val="007849CD"/>
    <w:rsid w:val="00787CEF"/>
    <w:rsid w:val="00787F3F"/>
    <w:rsid w:val="00791B6B"/>
    <w:rsid w:val="007948AC"/>
    <w:rsid w:val="00795036"/>
    <w:rsid w:val="00795829"/>
    <w:rsid w:val="007A00B9"/>
    <w:rsid w:val="007A0C29"/>
    <w:rsid w:val="007A12EA"/>
    <w:rsid w:val="007A158D"/>
    <w:rsid w:val="007A2656"/>
    <w:rsid w:val="007A37B3"/>
    <w:rsid w:val="007A3BE3"/>
    <w:rsid w:val="007A3F43"/>
    <w:rsid w:val="007A40FF"/>
    <w:rsid w:val="007A7328"/>
    <w:rsid w:val="007A7C11"/>
    <w:rsid w:val="007B12FF"/>
    <w:rsid w:val="007B23D7"/>
    <w:rsid w:val="007B24CF"/>
    <w:rsid w:val="007B462A"/>
    <w:rsid w:val="007B4F47"/>
    <w:rsid w:val="007B64DA"/>
    <w:rsid w:val="007B6534"/>
    <w:rsid w:val="007B6AA6"/>
    <w:rsid w:val="007B7F8E"/>
    <w:rsid w:val="007C03BD"/>
    <w:rsid w:val="007C0D5D"/>
    <w:rsid w:val="007C2247"/>
    <w:rsid w:val="007C2AAC"/>
    <w:rsid w:val="007C3096"/>
    <w:rsid w:val="007C43B3"/>
    <w:rsid w:val="007C4660"/>
    <w:rsid w:val="007C58BC"/>
    <w:rsid w:val="007C5D78"/>
    <w:rsid w:val="007D105A"/>
    <w:rsid w:val="007D13EE"/>
    <w:rsid w:val="007D17BE"/>
    <w:rsid w:val="007D180F"/>
    <w:rsid w:val="007D260E"/>
    <w:rsid w:val="007D488E"/>
    <w:rsid w:val="007D57F8"/>
    <w:rsid w:val="007D6790"/>
    <w:rsid w:val="007D6E32"/>
    <w:rsid w:val="007D71A2"/>
    <w:rsid w:val="007D7D2C"/>
    <w:rsid w:val="007E1CD8"/>
    <w:rsid w:val="007E3498"/>
    <w:rsid w:val="007E64DC"/>
    <w:rsid w:val="007E664A"/>
    <w:rsid w:val="007E77E5"/>
    <w:rsid w:val="007F0272"/>
    <w:rsid w:val="007F23B7"/>
    <w:rsid w:val="007F28EF"/>
    <w:rsid w:val="007F5831"/>
    <w:rsid w:val="007F61B9"/>
    <w:rsid w:val="00800A2B"/>
    <w:rsid w:val="00800D12"/>
    <w:rsid w:val="00801526"/>
    <w:rsid w:val="0080229F"/>
    <w:rsid w:val="00802BF7"/>
    <w:rsid w:val="00804282"/>
    <w:rsid w:val="0080443E"/>
    <w:rsid w:val="00805148"/>
    <w:rsid w:val="00806423"/>
    <w:rsid w:val="00807039"/>
    <w:rsid w:val="00807ECD"/>
    <w:rsid w:val="00810DDF"/>
    <w:rsid w:val="00811B11"/>
    <w:rsid w:val="00812704"/>
    <w:rsid w:val="00814A19"/>
    <w:rsid w:val="00814E24"/>
    <w:rsid w:val="00815513"/>
    <w:rsid w:val="00816204"/>
    <w:rsid w:val="00816781"/>
    <w:rsid w:val="008202AF"/>
    <w:rsid w:val="008204E6"/>
    <w:rsid w:val="00821D67"/>
    <w:rsid w:val="00822FF4"/>
    <w:rsid w:val="0082383B"/>
    <w:rsid w:val="00823F73"/>
    <w:rsid w:val="008315F2"/>
    <w:rsid w:val="00831A58"/>
    <w:rsid w:val="00833A65"/>
    <w:rsid w:val="008340F0"/>
    <w:rsid w:val="00835D6A"/>
    <w:rsid w:val="00836B40"/>
    <w:rsid w:val="00837EA8"/>
    <w:rsid w:val="00845DC7"/>
    <w:rsid w:val="008461CD"/>
    <w:rsid w:val="008521B2"/>
    <w:rsid w:val="0085293B"/>
    <w:rsid w:val="00852A9B"/>
    <w:rsid w:val="008553B3"/>
    <w:rsid w:val="0085633E"/>
    <w:rsid w:val="00856FD7"/>
    <w:rsid w:val="00857660"/>
    <w:rsid w:val="00857AC6"/>
    <w:rsid w:val="00857FB4"/>
    <w:rsid w:val="0086041E"/>
    <w:rsid w:val="00861A4F"/>
    <w:rsid w:val="00863DE8"/>
    <w:rsid w:val="008640AA"/>
    <w:rsid w:val="0086562C"/>
    <w:rsid w:val="00866FDC"/>
    <w:rsid w:val="00870759"/>
    <w:rsid w:val="00870FCE"/>
    <w:rsid w:val="00871083"/>
    <w:rsid w:val="008713EB"/>
    <w:rsid w:val="008727AA"/>
    <w:rsid w:val="00872FAB"/>
    <w:rsid w:val="00873C78"/>
    <w:rsid w:val="00873E8E"/>
    <w:rsid w:val="00874930"/>
    <w:rsid w:val="00874EB6"/>
    <w:rsid w:val="00877579"/>
    <w:rsid w:val="00877811"/>
    <w:rsid w:val="00877C98"/>
    <w:rsid w:val="00880B26"/>
    <w:rsid w:val="0088387C"/>
    <w:rsid w:val="00886DBC"/>
    <w:rsid w:val="00887022"/>
    <w:rsid w:val="00887BA5"/>
    <w:rsid w:val="008930DF"/>
    <w:rsid w:val="00894574"/>
    <w:rsid w:val="00895B65"/>
    <w:rsid w:val="00895D28"/>
    <w:rsid w:val="0089749A"/>
    <w:rsid w:val="008A009B"/>
    <w:rsid w:val="008A120D"/>
    <w:rsid w:val="008A18F4"/>
    <w:rsid w:val="008A261C"/>
    <w:rsid w:val="008A3D4A"/>
    <w:rsid w:val="008A4A5E"/>
    <w:rsid w:val="008A7B0E"/>
    <w:rsid w:val="008B0681"/>
    <w:rsid w:val="008B0796"/>
    <w:rsid w:val="008B275A"/>
    <w:rsid w:val="008B2C84"/>
    <w:rsid w:val="008B331E"/>
    <w:rsid w:val="008B41CE"/>
    <w:rsid w:val="008B440F"/>
    <w:rsid w:val="008B60F5"/>
    <w:rsid w:val="008B7BC7"/>
    <w:rsid w:val="008C0B63"/>
    <w:rsid w:val="008C0EBA"/>
    <w:rsid w:val="008C0FF0"/>
    <w:rsid w:val="008C21DF"/>
    <w:rsid w:val="008C28ED"/>
    <w:rsid w:val="008C2955"/>
    <w:rsid w:val="008C4345"/>
    <w:rsid w:val="008C436A"/>
    <w:rsid w:val="008C6054"/>
    <w:rsid w:val="008C64E9"/>
    <w:rsid w:val="008C6E65"/>
    <w:rsid w:val="008D0CB1"/>
    <w:rsid w:val="008D24A6"/>
    <w:rsid w:val="008D4564"/>
    <w:rsid w:val="008D5C57"/>
    <w:rsid w:val="008E482F"/>
    <w:rsid w:val="008E64EC"/>
    <w:rsid w:val="008E7DB3"/>
    <w:rsid w:val="008F0D28"/>
    <w:rsid w:val="008F1D7E"/>
    <w:rsid w:val="008F204A"/>
    <w:rsid w:val="008F3AE2"/>
    <w:rsid w:val="008F42ED"/>
    <w:rsid w:val="008F451A"/>
    <w:rsid w:val="008F4BEB"/>
    <w:rsid w:val="008F4E01"/>
    <w:rsid w:val="008F513C"/>
    <w:rsid w:val="008F53B4"/>
    <w:rsid w:val="008F73AC"/>
    <w:rsid w:val="008F7A4B"/>
    <w:rsid w:val="009029D5"/>
    <w:rsid w:val="0090479D"/>
    <w:rsid w:val="00904AE9"/>
    <w:rsid w:val="00904B8F"/>
    <w:rsid w:val="00905FD8"/>
    <w:rsid w:val="0091175D"/>
    <w:rsid w:val="009179B4"/>
    <w:rsid w:val="00920AAB"/>
    <w:rsid w:val="009233F6"/>
    <w:rsid w:val="00923877"/>
    <w:rsid w:val="00924B10"/>
    <w:rsid w:val="00924DAA"/>
    <w:rsid w:val="00925DFA"/>
    <w:rsid w:val="00926179"/>
    <w:rsid w:val="00927934"/>
    <w:rsid w:val="00930E82"/>
    <w:rsid w:val="00933FD3"/>
    <w:rsid w:val="009340DE"/>
    <w:rsid w:val="00935A1E"/>
    <w:rsid w:val="009363CB"/>
    <w:rsid w:val="0093722C"/>
    <w:rsid w:val="009379C0"/>
    <w:rsid w:val="00940A55"/>
    <w:rsid w:val="00943831"/>
    <w:rsid w:val="00946181"/>
    <w:rsid w:val="00946DA0"/>
    <w:rsid w:val="00946EA3"/>
    <w:rsid w:val="0095011E"/>
    <w:rsid w:val="009529B1"/>
    <w:rsid w:val="00952F80"/>
    <w:rsid w:val="009531B2"/>
    <w:rsid w:val="009538AA"/>
    <w:rsid w:val="009546FE"/>
    <w:rsid w:val="00955023"/>
    <w:rsid w:val="0095674A"/>
    <w:rsid w:val="009624D7"/>
    <w:rsid w:val="00962B71"/>
    <w:rsid w:val="00963545"/>
    <w:rsid w:val="009635A7"/>
    <w:rsid w:val="00963DD3"/>
    <w:rsid w:val="0096452F"/>
    <w:rsid w:val="00964E6A"/>
    <w:rsid w:val="00965E2A"/>
    <w:rsid w:val="009662EF"/>
    <w:rsid w:val="00966BF3"/>
    <w:rsid w:val="0097115F"/>
    <w:rsid w:val="00973510"/>
    <w:rsid w:val="00976918"/>
    <w:rsid w:val="00976B3F"/>
    <w:rsid w:val="00976DF6"/>
    <w:rsid w:val="009801F5"/>
    <w:rsid w:val="0098053F"/>
    <w:rsid w:val="00980835"/>
    <w:rsid w:val="0098083F"/>
    <w:rsid w:val="00982553"/>
    <w:rsid w:val="0098296A"/>
    <w:rsid w:val="00982AE9"/>
    <w:rsid w:val="00983109"/>
    <w:rsid w:val="0098316D"/>
    <w:rsid w:val="00984333"/>
    <w:rsid w:val="00984E00"/>
    <w:rsid w:val="009858F4"/>
    <w:rsid w:val="00985913"/>
    <w:rsid w:val="009874C0"/>
    <w:rsid w:val="00990FB6"/>
    <w:rsid w:val="009925AE"/>
    <w:rsid w:val="00992FB3"/>
    <w:rsid w:val="0099332E"/>
    <w:rsid w:val="00993617"/>
    <w:rsid w:val="00993846"/>
    <w:rsid w:val="0099508D"/>
    <w:rsid w:val="00996D64"/>
    <w:rsid w:val="00997FE6"/>
    <w:rsid w:val="009A09BC"/>
    <w:rsid w:val="009A7D6A"/>
    <w:rsid w:val="009B1904"/>
    <w:rsid w:val="009B31E9"/>
    <w:rsid w:val="009B4DF6"/>
    <w:rsid w:val="009B6116"/>
    <w:rsid w:val="009B6C6C"/>
    <w:rsid w:val="009C0106"/>
    <w:rsid w:val="009C0841"/>
    <w:rsid w:val="009C09F7"/>
    <w:rsid w:val="009C4776"/>
    <w:rsid w:val="009C63A1"/>
    <w:rsid w:val="009C77C4"/>
    <w:rsid w:val="009D0B37"/>
    <w:rsid w:val="009D1E59"/>
    <w:rsid w:val="009D1F1F"/>
    <w:rsid w:val="009D3369"/>
    <w:rsid w:val="009D3757"/>
    <w:rsid w:val="009D5F91"/>
    <w:rsid w:val="009D7447"/>
    <w:rsid w:val="009E10B7"/>
    <w:rsid w:val="009E1184"/>
    <w:rsid w:val="009E1AB8"/>
    <w:rsid w:val="009E22CA"/>
    <w:rsid w:val="009E3FC5"/>
    <w:rsid w:val="009E73B3"/>
    <w:rsid w:val="009F0321"/>
    <w:rsid w:val="009F0394"/>
    <w:rsid w:val="009F0F58"/>
    <w:rsid w:val="009F2AE0"/>
    <w:rsid w:val="009F3057"/>
    <w:rsid w:val="009F3928"/>
    <w:rsid w:val="009F3D70"/>
    <w:rsid w:val="009F4C51"/>
    <w:rsid w:val="009F4ECE"/>
    <w:rsid w:val="009F5608"/>
    <w:rsid w:val="009F5785"/>
    <w:rsid w:val="009F611F"/>
    <w:rsid w:val="009F6431"/>
    <w:rsid w:val="009F675E"/>
    <w:rsid w:val="00A008C3"/>
    <w:rsid w:val="00A031BE"/>
    <w:rsid w:val="00A04268"/>
    <w:rsid w:val="00A05F38"/>
    <w:rsid w:val="00A06AC2"/>
    <w:rsid w:val="00A07753"/>
    <w:rsid w:val="00A07D0E"/>
    <w:rsid w:val="00A104FB"/>
    <w:rsid w:val="00A10E3F"/>
    <w:rsid w:val="00A11B69"/>
    <w:rsid w:val="00A1232C"/>
    <w:rsid w:val="00A16950"/>
    <w:rsid w:val="00A2083F"/>
    <w:rsid w:val="00A21E28"/>
    <w:rsid w:val="00A262E0"/>
    <w:rsid w:val="00A275A1"/>
    <w:rsid w:val="00A301DB"/>
    <w:rsid w:val="00A316E1"/>
    <w:rsid w:val="00A328C4"/>
    <w:rsid w:val="00A34005"/>
    <w:rsid w:val="00A34253"/>
    <w:rsid w:val="00A34D92"/>
    <w:rsid w:val="00A3680E"/>
    <w:rsid w:val="00A36D75"/>
    <w:rsid w:val="00A37261"/>
    <w:rsid w:val="00A46639"/>
    <w:rsid w:val="00A47F58"/>
    <w:rsid w:val="00A50981"/>
    <w:rsid w:val="00A50E9A"/>
    <w:rsid w:val="00A51874"/>
    <w:rsid w:val="00A518EA"/>
    <w:rsid w:val="00A522A4"/>
    <w:rsid w:val="00A527F6"/>
    <w:rsid w:val="00A52A75"/>
    <w:rsid w:val="00A551EA"/>
    <w:rsid w:val="00A55489"/>
    <w:rsid w:val="00A55585"/>
    <w:rsid w:val="00A566A4"/>
    <w:rsid w:val="00A63D36"/>
    <w:rsid w:val="00A654A3"/>
    <w:rsid w:val="00A67E79"/>
    <w:rsid w:val="00A70A36"/>
    <w:rsid w:val="00A70AC2"/>
    <w:rsid w:val="00A722AA"/>
    <w:rsid w:val="00A722D9"/>
    <w:rsid w:val="00A7331C"/>
    <w:rsid w:val="00A75E17"/>
    <w:rsid w:val="00A76D04"/>
    <w:rsid w:val="00A80CF4"/>
    <w:rsid w:val="00A811D4"/>
    <w:rsid w:val="00A81951"/>
    <w:rsid w:val="00A839F2"/>
    <w:rsid w:val="00A8465C"/>
    <w:rsid w:val="00A84E6F"/>
    <w:rsid w:val="00A85432"/>
    <w:rsid w:val="00A85F3A"/>
    <w:rsid w:val="00A90005"/>
    <w:rsid w:val="00A90DBE"/>
    <w:rsid w:val="00A910DF"/>
    <w:rsid w:val="00A914CA"/>
    <w:rsid w:val="00A91EC1"/>
    <w:rsid w:val="00A930A2"/>
    <w:rsid w:val="00A936DA"/>
    <w:rsid w:val="00A946D1"/>
    <w:rsid w:val="00A95268"/>
    <w:rsid w:val="00A95AC1"/>
    <w:rsid w:val="00A95B00"/>
    <w:rsid w:val="00A9712D"/>
    <w:rsid w:val="00A978FC"/>
    <w:rsid w:val="00AA2866"/>
    <w:rsid w:val="00AA67BD"/>
    <w:rsid w:val="00AA6A76"/>
    <w:rsid w:val="00AA6BED"/>
    <w:rsid w:val="00AA6D3E"/>
    <w:rsid w:val="00AA718D"/>
    <w:rsid w:val="00AB0008"/>
    <w:rsid w:val="00AB01E9"/>
    <w:rsid w:val="00AB0DB9"/>
    <w:rsid w:val="00AB378B"/>
    <w:rsid w:val="00AB3E52"/>
    <w:rsid w:val="00AB49F8"/>
    <w:rsid w:val="00AB5097"/>
    <w:rsid w:val="00AB556D"/>
    <w:rsid w:val="00AB60D5"/>
    <w:rsid w:val="00AB62E9"/>
    <w:rsid w:val="00AC2F7D"/>
    <w:rsid w:val="00AC63F8"/>
    <w:rsid w:val="00AD159F"/>
    <w:rsid w:val="00AD1A35"/>
    <w:rsid w:val="00AD3977"/>
    <w:rsid w:val="00AD41DD"/>
    <w:rsid w:val="00AD43FF"/>
    <w:rsid w:val="00AD5E2B"/>
    <w:rsid w:val="00AD6DCB"/>
    <w:rsid w:val="00AE29B7"/>
    <w:rsid w:val="00AE5E3B"/>
    <w:rsid w:val="00AE7114"/>
    <w:rsid w:val="00AE770A"/>
    <w:rsid w:val="00AE7A88"/>
    <w:rsid w:val="00AF125B"/>
    <w:rsid w:val="00AF1329"/>
    <w:rsid w:val="00AF283E"/>
    <w:rsid w:val="00AF2C73"/>
    <w:rsid w:val="00AF4A52"/>
    <w:rsid w:val="00AF5954"/>
    <w:rsid w:val="00AF68E3"/>
    <w:rsid w:val="00AF6D2F"/>
    <w:rsid w:val="00B0081D"/>
    <w:rsid w:val="00B0131B"/>
    <w:rsid w:val="00B02656"/>
    <w:rsid w:val="00B0379D"/>
    <w:rsid w:val="00B03A3D"/>
    <w:rsid w:val="00B059E6"/>
    <w:rsid w:val="00B07A21"/>
    <w:rsid w:val="00B139C1"/>
    <w:rsid w:val="00B1494C"/>
    <w:rsid w:val="00B14F7A"/>
    <w:rsid w:val="00B162EB"/>
    <w:rsid w:val="00B16847"/>
    <w:rsid w:val="00B16EE9"/>
    <w:rsid w:val="00B170F4"/>
    <w:rsid w:val="00B17EAE"/>
    <w:rsid w:val="00B2003A"/>
    <w:rsid w:val="00B2072C"/>
    <w:rsid w:val="00B20E54"/>
    <w:rsid w:val="00B217E3"/>
    <w:rsid w:val="00B22EE0"/>
    <w:rsid w:val="00B24549"/>
    <w:rsid w:val="00B24792"/>
    <w:rsid w:val="00B24D0C"/>
    <w:rsid w:val="00B25CAC"/>
    <w:rsid w:val="00B25CF1"/>
    <w:rsid w:val="00B26C5B"/>
    <w:rsid w:val="00B26EF6"/>
    <w:rsid w:val="00B274BA"/>
    <w:rsid w:val="00B2767C"/>
    <w:rsid w:val="00B30B3B"/>
    <w:rsid w:val="00B31EC5"/>
    <w:rsid w:val="00B323F1"/>
    <w:rsid w:val="00B34263"/>
    <w:rsid w:val="00B34792"/>
    <w:rsid w:val="00B35D0E"/>
    <w:rsid w:val="00B35FAE"/>
    <w:rsid w:val="00B4058E"/>
    <w:rsid w:val="00B40C00"/>
    <w:rsid w:val="00B4421B"/>
    <w:rsid w:val="00B4743E"/>
    <w:rsid w:val="00B475C2"/>
    <w:rsid w:val="00B4763D"/>
    <w:rsid w:val="00B47740"/>
    <w:rsid w:val="00B51E9D"/>
    <w:rsid w:val="00B52760"/>
    <w:rsid w:val="00B52D85"/>
    <w:rsid w:val="00B52E67"/>
    <w:rsid w:val="00B60914"/>
    <w:rsid w:val="00B61179"/>
    <w:rsid w:val="00B649A6"/>
    <w:rsid w:val="00B65382"/>
    <w:rsid w:val="00B66853"/>
    <w:rsid w:val="00B66941"/>
    <w:rsid w:val="00B66D73"/>
    <w:rsid w:val="00B71680"/>
    <w:rsid w:val="00B7495A"/>
    <w:rsid w:val="00B76210"/>
    <w:rsid w:val="00B76F26"/>
    <w:rsid w:val="00B772B9"/>
    <w:rsid w:val="00B8171B"/>
    <w:rsid w:val="00B81878"/>
    <w:rsid w:val="00B81CC0"/>
    <w:rsid w:val="00B8224E"/>
    <w:rsid w:val="00B84C27"/>
    <w:rsid w:val="00B85245"/>
    <w:rsid w:val="00B85BCB"/>
    <w:rsid w:val="00B865F2"/>
    <w:rsid w:val="00B86A1C"/>
    <w:rsid w:val="00B86DC5"/>
    <w:rsid w:val="00B878B5"/>
    <w:rsid w:val="00B90F20"/>
    <w:rsid w:val="00B90FCF"/>
    <w:rsid w:val="00B925FC"/>
    <w:rsid w:val="00B92B20"/>
    <w:rsid w:val="00B933B3"/>
    <w:rsid w:val="00B94735"/>
    <w:rsid w:val="00B9530B"/>
    <w:rsid w:val="00B9572D"/>
    <w:rsid w:val="00B95DFD"/>
    <w:rsid w:val="00B972C1"/>
    <w:rsid w:val="00BA03D0"/>
    <w:rsid w:val="00BA0878"/>
    <w:rsid w:val="00BA0B6E"/>
    <w:rsid w:val="00BA3901"/>
    <w:rsid w:val="00BA3C7D"/>
    <w:rsid w:val="00BA4CF4"/>
    <w:rsid w:val="00BA7745"/>
    <w:rsid w:val="00BB2389"/>
    <w:rsid w:val="00BB3D7D"/>
    <w:rsid w:val="00BB42D7"/>
    <w:rsid w:val="00BB4CF5"/>
    <w:rsid w:val="00BB58E5"/>
    <w:rsid w:val="00BB5B0D"/>
    <w:rsid w:val="00BB5E0B"/>
    <w:rsid w:val="00BB7358"/>
    <w:rsid w:val="00BB7378"/>
    <w:rsid w:val="00BB74BF"/>
    <w:rsid w:val="00BB7523"/>
    <w:rsid w:val="00BB7C5F"/>
    <w:rsid w:val="00BC0289"/>
    <w:rsid w:val="00BC0357"/>
    <w:rsid w:val="00BC0B61"/>
    <w:rsid w:val="00BC177B"/>
    <w:rsid w:val="00BC19DD"/>
    <w:rsid w:val="00BC361F"/>
    <w:rsid w:val="00BC69B9"/>
    <w:rsid w:val="00BC6C6B"/>
    <w:rsid w:val="00BC6F74"/>
    <w:rsid w:val="00BD1082"/>
    <w:rsid w:val="00BD15D4"/>
    <w:rsid w:val="00BD24B9"/>
    <w:rsid w:val="00BD4746"/>
    <w:rsid w:val="00BD620D"/>
    <w:rsid w:val="00BD67A6"/>
    <w:rsid w:val="00BD67F8"/>
    <w:rsid w:val="00BE0314"/>
    <w:rsid w:val="00BE0660"/>
    <w:rsid w:val="00BE13C0"/>
    <w:rsid w:val="00BE1DA6"/>
    <w:rsid w:val="00BE2B4D"/>
    <w:rsid w:val="00BE4347"/>
    <w:rsid w:val="00BE4E76"/>
    <w:rsid w:val="00BE5763"/>
    <w:rsid w:val="00BE5F59"/>
    <w:rsid w:val="00BE5FD8"/>
    <w:rsid w:val="00BE7D39"/>
    <w:rsid w:val="00BF08BB"/>
    <w:rsid w:val="00BF1E1D"/>
    <w:rsid w:val="00BF6358"/>
    <w:rsid w:val="00BF6735"/>
    <w:rsid w:val="00BF6FF3"/>
    <w:rsid w:val="00C0030C"/>
    <w:rsid w:val="00C0165A"/>
    <w:rsid w:val="00C02461"/>
    <w:rsid w:val="00C02A07"/>
    <w:rsid w:val="00C043BB"/>
    <w:rsid w:val="00C046E1"/>
    <w:rsid w:val="00C04E03"/>
    <w:rsid w:val="00C05439"/>
    <w:rsid w:val="00C060A9"/>
    <w:rsid w:val="00C07C11"/>
    <w:rsid w:val="00C106FE"/>
    <w:rsid w:val="00C10928"/>
    <w:rsid w:val="00C11FC2"/>
    <w:rsid w:val="00C12554"/>
    <w:rsid w:val="00C12AE6"/>
    <w:rsid w:val="00C12EDF"/>
    <w:rsid w:val="00C12FDD"/>
    <w:rsid w:val="00C16625"/>
    <w:rsid w:val="00C16F99"/>
    <w:rsid w:val="00C17B8A"/>
    <w:rsid w:val="00C17DCC"/>
    <w:rsid w:val="00C23900"/>
    <w:rsid w:val="00C26620"/>
    <w:rsid w:val="00C2666B"/>
    <w:rsid w:val="00C2672B"/>
    <w:rsid w:val="00C32301"/>
    <w:rsid w:val="00C32ACF"/>
    <w:rsid w:val="00C3565F"/>
    <w:rsid w:val="00C357B4"/>
    <w:rsid w:val="00C35EBE"/>
    <w:rsid w:val="00C377DC"/>
    <w:rsid w:val="00C40148"/>
    <w:rsid w:val="00C41250"/>
    <w:rsid w:val="00C417CB"/>
    <w:rsid w:val="00C4269E"/>
    <w:rsid w:val="00C42BF3"/>
    <w:rsid w:val="00C43CE5"/>
    <w:rsid w:val="00C43E6A"/>
    <w:rsid w:val="00C45B7B"/>
    <w:rsid w:val="00C47931"/>
    <w:rsid w:val="00C521CF"/>
    <w:rsid w:val="00C52B2F"/>
    <w:rsid w:val="00C53BBA"/>
    <w:rsid w:val="00C54AF2"/>
    <w:rsid w:val="00C54EDE"/>
    <w:rsid w:val="00C61C5F"/>
    <w:rsid w:val="00C62274"/>
    <w:rsid w:val="00C62705"/>
    <w:rsid w:val="00C6291E"/>
    <w:rsid w:val="00C6513F"/>
    <w:rsid w:val="00C65D5D"/>
    <w:rsid w:val="00C6773F"/>
    <w:rsid w:val="00C705B2"/>
    <w:rsid w:val="00C71576"/>
    <w:rsid w:val="00C72E77"/>
    <w:rsid w:val="00C72FB6"/>
    <w:rsid w:val="00C7484C"/>
    <w:rsid w:val="00C760E2"/>
    <w:rsid w:val="00C76E8B"/>
    <w:rsid w:val="00C76FEB"/>
    <w:rsid w:val="00C7723E"/>
    <w:rsid w:val="00C81260"/>
    <w:rsid w:val="00C81FCA"/>
    <w:rsid w:val="00C82157"/>
    <w:rsid w:val="00C827A1"/>
    <w:rsid w:val="00C83F54"/>
    <w:rsid w:val="00C84251"/>
    <w:rsid w:val="00C842E2"/>
    <w:rsid w:val="00C84A61"/>
    <w:rsid w:val="00C85839"/>
    <w:rsid w:val="00C863C7"/>
    <w:rsid w:val="00C869A9"/>
    <w:rsid w:val="00C86D5D"/>
    <w:rsid w:val="00C87245"/>
    <w:rsid w:val="00C91A45"/>
    <w:rsid w:val="00C943C8"/>
    <w:rsid w:val="00C951B8"/>
    <w:rsid w:val="00CA2208"/>
    <w:rsid w:val="00CA2B6E"/>
    <w:rsid w:val="00CA3599"/>
    <w:rsid w:val="00CA4CF3"/>
    <w:rsid w:val="00CA7E2B"/>
    <w:rsid w:val="00CB4096"/>
    <w:rsid w:val="00CB43B6"/>
    <w:rsid w:val="00CB48D0"/>
    <w:rsid w:val="00CB6B7C"/>
    <w:rsid w:val="00CB7767"/>
    <w:rsid w:val="00CC1BD3"/>
    <w:rsid w:val="00CC1C3F"/>
    <w:rsid w:val="00CC4BBC"/>
    <w:rsid w:val="00CD1798"/>
    <w:rsid w:val="00CD3608"/>
    <w:rsid w:val="00CD5A0A"/>
    <w:rsid w:val="00CD6137"/>
    <w:rsid w:val="00CD7E39"/>
    <w:rsid w:val="00CD7E76"/>
    <w:rsid w:val="00CE2293"/>
    <w:rsid w:val="00CE2412"/>
    <w:rsid w:val="00CE4CEF"/>
    <w:rsid w:val="00CE72B3"/>
    <w:rsid w:val="00CF06AD"/>
    <w:rsid w:val="00CF0C03"/>
    <w:rsid w:val="00CF1233"/>
    <w:rsid w:val="00CF2515"/>
    <w:rsid w:val="00CF2B32"/>
    <w:rsid w:val="00CF4A68"/>
    <w:rsid w:val="00CF4BC2"/>
    <w:rsid w:val="00CF52B7"/>
    <w:rsid w:val="00CF7AF6"/>
    <w:rsid w:val="00D00F20"/>
    <w:rsid w:val="00D02058"/>
    <w:rsid w:val="00D0224B"/>
    <w:rsid w:val="00D03F85"/>
    <w:rsid w:val="00D04635"/>
    <w:rsid w:val="00D0559D"/>
    <w:rsid w:val="00D05EB1"/>
    <w:rsid w:val="00D0637F"/>
    <w:rsid w:val="00D06CA0"/>
    <w:rsid w:val="00D1140A"/>
    <w:rsid w:val="00D11BFA"/>
    <w:rsid w:val="00D11F7D"/>
    <w:rsid w:val="00D13064"/>
    <w:rsid w:val="00D13E0E"/>
    <w:rsid w:val="00D1407D"/>
    <w:rsid w:val="00D17063"/>
    <w:rsid w:val="00D173ED"/>
    <w:rsid w:val="00D17DBE"/>
    <w:rsid w:val="00D21DF7"/>
    <w:rsid w:val="00D23B38"/>
    <w:rsid w:val="00D26074"/>
    <w:rsid w:val="00D2647B"/>
    <w:rsid w:val="00D30262"/>
    <w:rsid w:val="00D311C2"/>
    <w:rsid w:val="00D31252"/>
    <w:rsid w:val="00D31AEC"/>
    <w:rsid w:val="00D33754"/>
    <w:rsid w:val="00D33A50"/>
    <w:rsid w:val="00D3614B"/>
    <w:rsid w:val="00D36553"/>
    <w:rsid w:val="00D40258"/>
    <w:rsid w:val="00D42464"/>
    <w:rsid w:val="00D42F4D"/>
    <w:rsid w:val="00D441EE"/>
    <w:rsid w:val="00D44C18"/>
    <w:rsid w:val="00D46A1D"/>
    <w:rsid w:val="00D46C13"/>
    <w:rsid w:val="00D47B0A"/>
    <w:rsid w:val="00D558AA"/>
    <w:rsid w:val="00D56145"/>
    <w:rsid w:val="00D62282"/>
    <w:rsid w:val="00D638EA"/>
    <w:rsid w:val="00D63C53"/>
    <w:rsid w:val="00D657FB"/>
    <w:rsid w:val="00D65E5A"/>
    <w:rsid w:val="00D66667"/>
    <w:rsid w:val="00D66F15"/>
    <w:rsid w:val="00D70730"/>
    <w:rsid w:val="00D72FEB"/>
    <w:rsid w:val="00D730C0"/>
    <w:rsid w:val="00D7438B"/>
    <w:rsid w:val="00D74959"/>
    <w:rsid w:val="00D75C78"/>
    <w:rsid w:val="00D800C0"/>
    <w:rsid w:val="00D8025C"/>
    <w:rsid w:val="00D806E6"/>
    <w:rsid w:val="00D80708"/>
    <w:rsid w:val="00D810C2"/>
    <w:rsid w:val="00D83068"/>
    <w:rsid w:val="00D8509B"/>
    <w:rsid w:val="00D86040"/>
    <w:rsid w:val="00D863F5"/>
    <w:rsid w:val="00D90379"/>
    <w:rsid w:val="00D911A9"/>
    <w:rsid w:val="00D919F4"/>
    <w:rsid w:val="00D91B9E"/>
    <w:rsid w:val="00D9344B"/>
    <w:rsid w:val="00D934E7"/>
    <w:rsid w:val="00D94258"/>
    <w:rsid w:val="00D94EE5"/>
    <w:rsid w:val="00D966FF"/>
    <w:rsid w:val="00D96A0C"/>
    <w:rsid w:val="00D97173"/>
    <w:rsid w:val="00D97FA3"/>
    <w:rsid w:val="00DA0ACC"/>
    <w:rsid w:val="00DA10E7"/>
    <w:rsid w:val="00DA2DAA"/>
    <w:rsid w:val="00DA4E65"/>
    <w:rsid w:val="00DA57FE"/>
    <w:rsid w:val="00DA5E3E"/>
    <w:rsid w:val="00DA64B1"/>
    <w:rsid w:val="00DA70AB"/>
    <w:rsid w:val="00DA7182"/>
    <w:rsid w:val="00DA78A6"/>
    <w:rsid w:val="00DB1B2C"/>
    <w:rsid w:val="00DB21FA"/>
    <w:rsid w:val="00DB2A2E"/>
    <w:rsid w:val="00DB34ED"/>
    <w:rsid w:val="00DB40F1"/>
    <w:rsid w:val="00DB451A"/>
    <w:rsid w:val="00DB5346"/>
    <w:rsid w:val="00DB6A14"/>
    <w:rsid w:val="00DB7FD8"/>
    <w:rsid w:val="00DC0A5A"/>
    <w:rsid w:val="00DC2DDB"/>
    <w:rsid w:val="00DC3134"/>
    <w:rsid w:val="00DC59A9"/>
    <w:rsid w:val="00DC7733"/>
    <w:rsid w:val="00DC77F8"/>
    <w:rsid w:val="00DC7F3F"/>
    <w:rsid w:val="00DD0D13"/>
    <w:rsid w:val="00DD3F73"/>
    <w:rsid w:val="00DD434F"/>
    <w:rsid w:val="00DD7DE1"/>
    <w:rsid w:val="00DE466D"/>
    <w:rsid w:val="00DE4851"/>
    <w:rsid w:val="00DE5A26"/>
    <w:rsid w:val="00DE6B2C"/>
    <w:rsid w:val="00DE7196"/>
    <w:rsid w:val="00DE733B"/>
    <w:rsid w:val="00DE7B2C"/>
    <w:rsid w:val="00DF029E"/>
    <w:rsid w:val="00DF0BEC"/>
    <w:rsid w:val="00DF32D9"/>
    <w:rsid w:val="00DF3A7F"/>
    <w:rsid w:val="00DF4288"/>
    <w:rsid w:val="00DF4EED"/>
    <w:rsid w:val="00DF51B8"/>
    <w:rsid w:val="00DF5A54"/>
    <w:rsid w:val="00DF6F12"/>
    <w:rsid w:val="00E00F4A"/>
    <w:rsid w:val="00E02599"/>
    <w:rsid w:val="00E03B8A"/>
    <w:rsid w:val="00E056DE"/>
    <w:rsid w:val="00E05E34"/>
    <w:rsid w:val="00E10E53"/>
    <w:rsid w:val="00E11E6A"/>
    <w:rsid w:val="00E133ED"/>
    <w:rsid w:val="00E13931"/>
    <w:rsid w:val="00E15104"/>
    <w:rsid w:val="00E15686"/>
    <w:rsid w:val="00E16503"/>
    <w:rsid w:val="00E17F15"/>
    <w:rsid w:val="00E21B57"/>
    <w:rsid w:val="00E231F0"/>
    <w:rsid w:val="00E25E24"/>
    <w:rsid w:val="00E277B3"/>
    <w:rsid w:val="00E303D2"/>
    <w:rsid w:val="00E30898"/>
    <w:rsid w:val="00E30BF6"/>
    <w:rsid w:val="00E32C30"/>
    <w:rsid w:val="00E35A33"/>
    <w:rsid w:val="00E370CC"/>
    <w:rsid w:val="00E40DC1"/>
    <w:rsid w:val="00E42B07"/>
    <w:rsid w:val="00E449AA"/>
    <w:rsid w:val="00E45110"/>
    <w:rsid w:val="00E45E0F"/>
    <w:rsid w:val="00E5098F"/>
    <w:rsid w:val="00E51219"/>
    <w:rsid w:val="00E51C73"/>
    <w:rsid w:val="00E51DA0"/>
    <w:rsid w:val="00E52AEA"/>
    <w:rsid w:val="00E53107"/>
    <w:rsid w:val="00E5335F"/>
    <w:rsid w:val="00E5669E"/>
    <w:rsid w:val="00E577F7"/>
    <w:rsid w:val="00E60741"/>
    <w:rsid w:val="00E60EB2"/>
    <w:rsid w:val="00E6206E"/>
    <w:rsid w:val="00E62C5C"/>
    <w:rsid w:val="00E64B51"/>
    <w:rsid w:val="00E6712D"/>
    <w:rsid w:val="00E71F1D"/>
    <w:rsid w:val="00E72BDB"/>
    <w:rsid w:val="00E7460A"/>
    <w:rsid w:val="00E76BF8"/>
    <w:rsid w:val="00E76FA6"/>
    <w:rsid w:val="00E818AA"/>
    <w:rsid w:val="00E819D2"/>
    <w:rsid w:val="00E823D2"/>
    <w:rsid w:val="00E8252B"/>
    <w:rsid w:val="00E82E9C"/>
    <w:rsid w:val="00E833D0"/>
    <w:rsid w:val="00E84AF4"/>
    <w:rsid w:val="00E84BB9"/>
    <w:rsid w:val="00E8510D"/>
    <w:rsid w:val="00E8526E"/>
    <w:rsid w:val="00E85552"/>
    <w:rsid w:val="00E87C2F"/>
    <w:rsid w:val="00E906AF"/>
    <w:rsid w:val="00E912F6"/>
    <w:rsid w:val="00E91CFE"/>
    <w:rsid w:val="00E92F44"/>
    <w:rsid w:val="00E938EB"/>
    <w:rsid w:val="00E93F3E"/>
    <w:rsid w:val="00E94B09"/>
    <w:rsid w:val="00E95D4C"/>
    <w:rsid w:val="00E95E2B"/>
    <w:rsid w:val="00E97858"/>
    <w:rsid w:val="00E97B09"/>
    <w:rsid w:val="00EA0BCB"/>
    <w:rsid w:val="00EA1116"/>
    <w:rsid w:val="00EA2886"/>
    <w:rsid w:val="00EA2F24"/>
    <w:rsid w:val="00EA392D"/>
    <w:rsid w:val="00EA4091"/>
    <w:rsid w:val="00EA4D6D"/>
    <w:rsid w:val="00EA4FBC"/>
    <w:rsid w:val="00EA4FE6"/>
    <w:rsid w:val="00EA5862"/>
    <w:rsid w:val="00EA6B57"/>
    <w:rsid w:val="00EA6C8D"/>
    <w:rsid w:val="00EA6D27"/>
    <w:rsid w:val="00EB03F0"/>
    <w:rsid w:val="00EB0AB1"/>
    <w:rsid w:val="00EB224E"/>
    <w:rsid w:val="00EB2B57"/>
    <w:rsid w:val="00EB43F8"/>
    <w:rsid w:val="00EB4A77"/>
    <w:rsid w:val="00EB4AB2"/>
    <w:rsid w:val="00EB5351"/>
    <w:rsid w:val="00EB5522"/>
    <w:rsid w:val="00EB5E47"/>
    <w:rsid w:val="00EB62F4"/>
    <w:rsid w:val="00EC09E6"/>
    <w:rsid w:val="00EC399F"/>
    <w:rsid w:val="00EC4F29"/>
    <w:rsid w:val="00EC6B47"/>
    <w:rsid w:val="00EC6EDA"/>
    <w:rsid w:val="00ED27CC"/>
    <w:rsid w:val="00ED37B7"/>
    <w:rsid w:val="00ED6A39"/>
    <w:rsid w:val="00ED6FCA"/>
    <w:rsid w:val="00EE181A"/>
    <w:rsid w:val="00EE26BA"/>
    <w:rsid w:val="00EE2DAC"/>
    <w:rsid w:val="00EE3A7A"/>
    <w:rsid w:val="00EE3D21"/>
    <w:rsid w:val="00EE5021"/>
    <w:rsid w:val="00EE5719"/>
    <w:rsid w:val="00EE7192"/>
    <w:rsid w:val="00EF2944"/>
    <w:rsid w:val="00EF4798"/>
    <w:rsid w:val="00EF5661"/>
    <w:rsid w:val="00EF57C2"/>
    <w:rsid w:val="00EF638D"/>
    <w:rsid w:val="00EF65E0"/>
    <w:rsid w:val="00EF6999"/>
    <w:rsid w:val="00EF7E99"/>
    <w:rsid w:val="00F000DF"/>
    <w:rsid w:val="00F0089A"/>
    <w:rsid w:val="00F01141"/>
    <w:rsid w:val="00F01BB0"/>
    <w:rsid w:val="00F04244"/>
    <w:rsid w:val="00F10CC8"/>
    <w:rsid w:val="00F13638"/>
    <w:rsid w:val="00F141FD"/>
    <w:rsid w:val="00F14205"/>
    <w:rsid w:val="00F14785"/>
    <w:rsid w:val="00F160C8"/>
    <w:rsid w:val="00F22776"/>
    <w:rsid w:val="00F22DEA"/>
    <w:rsid w:val="00F260B7"/>
    <w:rsid w:val="00F275A3"/>
    <w:rsid w:val="00F30686"/>
    <w:rsid w:val="00F315D9"/>
    <w:rsid w:val="00F31E41"/>
    <w:rsid w:val="00F334DC"/>
    <w:rsid w:val="00F33964"/>
    <w:rsid w:val="00F342F9"/>
    <w:rsid w:val="00F34464"/>
    <w:rsid w:val="00F3702F"/>
    <w:rsid w:val="00F37A3F"/>
    <w:rsid w:val="00F37AE8"/>
    <w:rsid w:val="00F405E0"/>
    <w:rsid w:val="00F4198F"/>
    <w:rsid w:val="00F41C48"/>
    <w:rsid w:val="00F43A83"/>
    <w:rsid w:val="00F44691"/>
    <w:rsid w:val="00F467A3"/>
    <w:rsid w:val="00F47475"/>
    <w:rsid w:val="00F50768"/>
    <w:rsid w:val="00F51F95"/>
    <w:rsid w:val="00F52DDF"/>
    <w:rsid w:val="00F533B1"/>
    <w:rsid w:val="00F540DA"/>
    <w:rsid w:val="00F564C2"/>
    <w:rsid w:val="00F56B04"/>
    <w:rsid w:val="00F619E2"/>
    <w:rsid w:val="00F625D3"/>
    <w:rsid w:val="00F64948"/>
    <w:rsid w:val="00F71617"/>
    <w:rsid w:val="00F722EA"/>
    <w:rsid w:val="00F7253E"/>
    <w:rsid w:val="00F72A52"/>
    <w:rsid w:val="00F738F6"/>
    <w:rsid w:val="00F73908"/>
    <w:rsid w:val="00F73B13"/>
    <w:rsid w:val="00F75088"/>
    <w:rsid w:val="00F7589C"/>
    <w:rsid w:val="00F761B1"/>
    <w:rsid w:val="00F7633C"/>
    <w:rsid w:val="00F76859"/>
    <w:rsid w:val="00F81487"/>
    <w:rsid w:val="00F82B72"/>
    <w:rsid w:val="00F82FFC"/>
    <w:rsid w:val="00F834FD"/>
    <w:rsid w:val="00F84ECF"/>
    <w:rsid w:val="00F853D3"/>
    <w:rsid w:val="00F85445"/>
    <w:rsid w:val="00F8719B"/>
    <w:rsid w:val="00F948EF"/>
    <w:rsid w:val="00F963C8"/>
    <w:rsid w:val="00FA0FB1"/>
    <w:rsid w:val="00FA1B39"/>
    <w:rsid w:val="00FA3BB7"/>
    <w:rsid w:val="00FA400D"/>
    <w:rsid w:val="00FA4728"/>
    <w:rsid w:val="00FA68F0"/>
    <w:rsid w:val="00FB0C38"/>
    <w:rsid w:val="00FB1325"/>
    <w:rsid w:val="00FB4257"/>
    <w:rsid w:val="00FB67B3"/>
    <w:rsid w:val="00FC0EC5"/>
    <w:rsid w:val="00FC2A0E"/>
    <w:rsid w:val="00FC2B14"/>
    <w:rsid w:val="00FC2BDD"/>
    <w:rsid w:val="00FC66D5"/>
    <w:rsid w:val="00FC7F05"/>
    <w:rsid w:val="00FD0915"/>
    <w:rsid w:val="00FD1D7D"/>
    <w:rsid w:val="00FD22CE"/>
    <w:rsid w:val="00FD546E"/>
    <w:rsid w:val="00FD78C1"/>
    <w:rsid w:val="00FD7F5F"/>
    <w:rsid w:val="00FE12C4"/>
    <w:rsid w:val="00FE29DD"/>
    <w:rsid w:val="00FE445C"/>
    <w:rsid w:val="00FE5A38"/>
    <w:rsid w:val="00FE6E95"/>
    <w:rsid w:val="00FE763A"/>
    <w:rsid w:val="00FE7FC7"/>
    <w:rsid w:val="00FF255E"/>
    <w:rsid w:val="00FF28F9"/>
    <w:rsid w:val="00FF360B"/>
    <w:rsid w:val="00FF4311"/>
    <w:rsid w:val="00FF70A1"/>
    <w:rsid w:val="038720C2"/>
    <w:rsid w:val="04A67021"/>
    <w:rsid w:val="09587B55"/>
    <w:rsid w:val="09CB1737"/>
    <w:rsid w:val="0A9D666F"/>
    <w:rsid w:val="0DFE14D6"/>
    <w:rsid w:val="0F1469F5"/>
    <w:rsid w:val="0F803E6A"/>
    <w:rsid w:val="10D26947"/>
    <w:rsid w:val="10DF2EC6"/>
    <w:rsid w:val="1283635B"/>
    <w:rsid w:val="12AF0CEE"/>
    <w:rsid w:val="130628D8"/>
    <w:rsid w:val="13370CE3"/>
    <w:rsid w:val="143B2839"/>
    <w:rsid w:val="16B41F1D"/>
    <w:rsid w:val="187622AE"/>
    <w:rsid w:val="192E7897"/>
    <w:rsid w:val="19BB3B6B"/>
    <w:rsid w:val="1A226249"/>
    <w:rsid w:val="1E1C0A91"/>
    <w:rsid w:val="1EC72883"/>
    <w:rsid w:val="21D138F3"/>
    <w:rsid w:val="22B5532A"/>
    <w:rsid w:val="23C35DA0"/>
    <w:rsid w:val="258B798E"/>
    <w:rsid w:val="259A141B"/>
    <w:rsid w:val="26EE1BA1"/>
    <w:rsid w:val="273870B2"/>
    <w:rsid w:val="28123A20"/>
    <w:rsid w:val="28D4472A"/>
    <w:rsid w:val="28E219C5"/>
    <w:rsid w:val="2A2952F4"/>
    <w:rsid w:val="2DF512BE"/>
    <w:rsid w:val="300C21A8"/>
    <w:rsid w:val="30C76A31"/>
    <w:rsid w:val="31F75DB5"/>
    <w:rsid w:val="32252923"/>
    <w:rsid w:val="34E449D7"/>
    <w:rsid w:val="35124AD5"/>
    <w:rsid w:val="372F1B4E"/>
    <w:rsid w:val="375079C8"/>
    <w:rsid w:val="38F62947"/>
    <w:rsid w:val="3DEC5BA5"/>
    <w:rsid w:val="3E072A3F"/>
    <w:rsid w:val="3E832EAB"/>
    <w:rsid w:val="43713C1A"/>
    <w:rsid w:val="4390406E"/>
    <w:rsid w:val="43962844"/>
    <w:rsid w:val="443A44C1"/>
    <w:rsid w:val="499A613B"/>
    <w:rsid w:val="4BB24DCF"/>
    <w:rsid w:val="4DB32241"/>
    <w:rsid w:val="4E832A53"/>
    <w:rsid w:val="4F8571EE"/>
    <w:rsid w:val="51E57A85"/>
    <w:rsid w:val="527B3E4B"/>
    <w:rsid w:val="530E44B0"/>
    <w:rsid w:val="5394125E"/>
    <w:rsid w:val="53F91504"/>
    <w:rsid w:val="565D4542"/>
    <w:rsid w:val="574C07A0"/>
    <w:rsid w:val="583F3E8F"/>
    <w:rsid w:val="59533DD3"/>
    <w:rsid w:val="59FB2037"/>
    <w:rsid w:val="5C621EFA"/>
    <w:rsid w:val="5EE017FC"/>
    <w:rsid w:val="5FA95089"/>
    <w:rsid w:val="5FD03DC6"/>
    <w:rsid w:val="60966616"/>
    <w:rsid w:val="61290867"/>
    <w:rsid w:val="61290C01"/>
    <w:rsid w:val="65C5080A"/>
    <w:rsid w:val="65DE3FC8"/>
    <w:rsid w:val="686C4E2D"/>
    <w:rsid w:val="68B5344A"/>
    <w:rsid w:val="68B70519"/>
    <w:rsid w:val="690E33AA"/>
    <w:rsid w:val="6957758C"/>
    <w:rsid w:val="699C79C8"/>
    <w:rsid w:val="69A4667D"/>
    <w:rsid w:val="6BF16AF4"/>
    <w:rsid w:val="6E810905"/>
    <w:rsid w:val="71025602"/>
    <w:rsid w:val="71375ABC"/>
    <w:rsid w:val="724B0D2A"/>
    <w:rsid w:val="72D66D46"/>
    <w:rsid w:val="751A5610"/>
    <w:rsid w:val="753B2204"/>
    <w:rsid w:val="75FC2DCB"/>
    <w:rsid w:val="764F3097"/>
    <w:rsid w:val="786848E4"/>
    <w:rsid w:val="78E40EE1"/>
    <w:rsid w:val="7AB76EEE"/>
    <w:rsid w:val="7E676921"/>
    <w:rsid w:val="7F46469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50"/>
    <w:autoRedefine/>
    <w:qFormat/>
    <w:uiPriority w:val="9"/>
    <w:pPr>
      <w:keepNext/>
      <w:autoSpaceDE w:val="0"/>
      <w:autoSpaceDN w:val="0"/>
      <w:spacing w:line="360" w:lineRule="auto"/>
      <w:jc w:val="center"/>
      <w:textAlignment w:val="bottom"/>
      <w:outlineLvl w:val="0"/>
    </w:pPr>
    <w:rPr>
      <w:rFonts w:ascii="仿宋_GB2312" w:eastAsia="仿宋_GB2312"/>
      <w:b/>
      <w:sz w:val="44"/>
    </w:rPr>
  </w:style>
  <w:style w:type="paragraph" w:styleId="3">
    <w:name w:val="heading 2"/>
    <w:basedOn w:val="1"/>
    <w:next w:val="1"/>
    <w:autoRedefine/>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4">
    <w:name w:val="heading 3"/>
    <w:basedOn w:val="1"/>
    <w:next w:val="1"/>
    <w:link w:val="51"/>
    <w:autoRedefine/>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5">
    <w:name w:val="heading 4"/>
    <w:basedOn w:val="1"/>
    <w:next w:val="1"/>
    <w:autoRedefine/>
    <w:qFormat/>
    <w:uiPriority w:val="0"/>
    <w:pPr>
      <w:keepLines/>
      <w:widowControl/>
      <w:spacing w:before="280" w:after="290" w:line="372" w:lineRule="auto"/>
      <w:outlineLvl w:val="3"/>
    </w:pPr>
    <w:rPr>
      <w:rFonts w:ascii="Arial" w:hAnsi="Arial" w:eastAsia="黑体"/>
      <w:b/>
      <w:color w:val="000000"/>
      <w:sz w:val="28"/>
      <w:szCs w:val="20"/>
    </w:rPr>
  </w:style>
  <w:style w:type="paragraph" w:styleId="6">
    <w:name w:val="heading 5"/>
    <w:basedOn w:val="1"/>
    <w:next w:val="1"/>
    <w:autoRedefine/>
    <w:qFormat/>
    <w:uiPriority w:val="0"/>
    <w:pPr>
      <w:keepLines/>
      <w:widowControl/>
      <w:spacing w:before="280" w:after="290" w:line="372" w:lineRule="auto"/>
      <w:outlineLvl w:val="4"/>
    </w:pPr>
    <w:rPr>
      <w:b/>
      <w:color w:val="000000"/>
      <w:sz w:val="28"/>
      <w:szCs w:val="20"/>
    </w:rPr>
  </w:style>
  <w:style w:type="paragraph" w:styleId="7">
    <w:name w:val="heading 6"/>
    <w:basedOn w:val="1"/>
    <w:next w:val="1"/>
    <w:autoRedefine/>
    <w:qFormat/>
    <w:uiPriority w:val="0"/>
    <w:pPr>
      <w:keepLines/>
      <w:widowControl/>
      <w:spacing w:before="240" w:after="64" w:line="312" w:lineRule="auto"/>
      <w:outlineLvl w:val="5"/>
    </w:pPr>
    <w:rPr>
      <w:rFonts w:ascii="Arial" w:hAnsi="Arial" w:eastAsia="黑体"/>
      <w:b/>
      <w:color w:val="000000"/>
      <w:sz w:val="24"/>
      <w:szCs w:val="20"/>
    </w:rPr>
  </w:style>
  <w:style w:type="paragraph" w:styleId="8">
    <w:name w:val="heading 7"/>
    <w:basedOn w:val="1"/>
    <w:next w:val="1"/>
    <w:autoRedefine/>
    <w:qFormat/>
    <w:uiPriority w:val="0"/>
    <w:pPr>
      <w:keepLines/>
      <w:widowControl/>
      <w:spacing w:before="240" w:after="64" w:line="312" w:lineRule="auto"/>
      <w:outlineLvl w:val="6"/>
    </w:pPr>
    <w:rPr>
      <w:b/>
      <w:color w:val="000000"/>
      <w:sz w:val="24"/>
      <w:szCs w:val="20"/>
    </w:rPr>
  </w:style>
  <w:style w:type="paragraph" w:styleId="9">
    <w:name w:val="heading 8"/>
    <w:basedOn w:val="1"/>
    <w:next w:val="1"/>
    <w:autoRedefine/>
    <w:qFormat/>
    <w:uiPriority w:val="0"/>
    <w:pPr>
      <w:keepLines/>
      <w:widowControl/>
      <w:spacing w:before="240" w:after="64" w:line="312" w:lineRule="auto"/>
      <w:outlineLvl w:val="7"/>
    </w:pPr>
    <w:rPr>
      <w:rFonts w:ascii="Arial" w:hAnsi="Arial" w:eastAsia="黑体"/>
      <w:color w:val="000000"/>
      <w:sz w:val="24"/>
      <w:szCs w:val="20"/>
    </w:rPr>
  </w:style>
  <w:style w:type="paragraph" w:styleId="10">
    <w:name w:val="heading 9"/>
    <w:basedOn w:val="1"/>
    <w:next w:val="1"/>
    <w:link w:val="52"/>
    <w:autoRedefine/>
    <w:qFormat/>
    <w:uiPriority w:val="0"/>
    <w:pPr>
      <w:keepLines/>
      <w:widowControl/>
      <w:spacing w:before="240" w:after="64" w:line="312" w:lineRule="auto"/>
      <w:outlineLvl w:val="8"/>
    </w:pPr>
    <w:rPr>
      <w:rFonts w:ascii="Arial" w:hAnsi="Arial" w:eastAsia="黑体"/>
      <w:color w:val="000000"/>
      <w:szCs w:val="20"/>
    </w:rPr>
  </w:style>
  <w:style w:type="character" w:default="1" w:styleId="44">
    <w:name w:val="Default Paragraph Font"/>
    <w:autoRedefine/>
    <w:unhideWhenUsed/>
    <w:qFormat/>
    <w:uiPriority w:val="1"/>
  </w:style>
  <w:style w:type="table" w:default="1" w:styleId="42">
    <w:name w:val="Normal Table"/>
    <w:autoRedefine/>
    <w:semiHidden/>
    <w:qFormat/>
    <w:uiPriority w:val="0"/>
    <w:tblPr>
      <w:tblCellMar>
        <w:top w:w="0" w:type="dxa"/>
        <w:left w:w="108" w:type="dxa"/>
        <w:bottom w:w="0" w:type="dxa"/>
        <w:right w:w="108" w:type="dxa"/>
      </w:tblCellMar>
    </w:tblPr>
  </w:style>
  <w:style w:type="paragraph" w:styleId="11">
    <w:name w:val="toc 7"/>
    <w:basedOn w:val="1"/>
    <w:next w:val="1"/>
    <w:autoRedefine/>
    <w:unhideWhenUsed/>
    <w:qFormat/>
    <w:uiPriority w:val="39"/>
    <w:pPr>
      <w:ind w:left="1260"/>
      <w:jc w:val="left"/>
    </w:pPr>
    <w:rPr>
      <w:rFonts w:ascii="Calibri" w:hAnsi="Calibri"/>
      <w:sz w:val="18"/>
      <w:szCs w:val="18"/>
    </w:rPr>
  </w:style>
  <w:style w:type="paragraph" w:styleId="12">
    <w:name w:val="table of authorities"/>
    <w:basedOn w:val="1"/>
    <w:next w:val="1"/>
    <w:autoRedefine/>
    <w:qFormat/>
    <w:uiPriority w:val="0"/>
    <w:pPr>
      <w:ind w:left="420" w:leftChars="200"/>
    </w:pPr>
  </w:style>
  <w:style w:type="paragraph" w:styleId="13">
    <w:name w:val="Normal Indent"/>
    <w:basedOn w:val="1"/>
    <w:link w:val="53"/>
    <w:autoRedefine/>
    <w:qFormat/>
    <w:uiPriority w:val="0"/>
    <w:pPr>
      <w:ind w:firstLine="420"/>
    </w:pPr>
    <w:rPr>
      <w:rFonts w:ascii="Times New Roman" w:hAnsi="Times New Roman"/>
      <w:szCs w:val="20"/>
    </w:rPr>
  </w:style>
  <w:style w:type="paragraph" w:styleId="14">
    <w:name w:val="Document Map"/>
    <w:basedOn w:val="1"/>
    <w:autoRedefine/>
    <w:semiHidden/>
    <w:qFormat/>
    <w:uiPriority w:val="0"/>
    <w:pPr>
      <w:shd w:val="clear" w:color="auto" w:fill="000080"/>
    </w:pPr>
  </w:style>
  <w:style w:type="paragraph" w:styleId="15">
    <w:name w:val="annotation text"/>
    <w:basedOn w:val="1"/>
    <w:autoRedefine/>
    <w:semiHidden/>
    <w:qFormat/>
    <w:uiPriority w:val="0"/>
    <w:pPr>
      <w:jc w:val="left"/>
    </w:pPr>
  </w:style>
  <w:style w:type="paragraph" w:styleId="16">
    <w:name w:val="Body Text 3"/>
    <w:basedOn w:val="1"/>
    <w:autoRedefine/>
    <w:qFormat/>
    <w:uiPriority w:val="0"/>
    <w:pPr>
      <w:widowControl/>
      <w:spacing w:line="360" w:lineRule="auto"/>
    </w:pPr>
    <w:rPr>
      <w:rFonts w:ascii="仿宋_GB2312" w:eastAsia="仿宋_GB2312"/>
      <w:sz w:val="24"/>
      <w:szCs w:val="20"/>
    </w:rPr>
  </w:style>
  <w:style w:type="paragraph" w:styleId="17">
    <w:name w:val="Body Text"/>
    <w:basedOn w:val="1"/>
    <w:autoRedefine/>
    <w:qFormat/>
    <w:uiPriority w:val="0"/>
    <w:pPr>
      <w:tabs>
        <w:tab w:val="left" w:pos="208"/>
      </w:tabs>
      <w:spacing w:line="432" w:lineRule="auto"/>
    </w:pPr>
    <w:rPr>
      <w:rFonts w:ascii="仿宋_GB2312" w:eastAsia="仿宋_GB2312"/>
      <w:sz w:val="28"/>
    </w:rPr>
  </w:style>
  <w:style w:type="paragraph" w:styleId="18">
    <w:name w:val="Body Text Indent"/>
    <w:basedOn w:val="1"/>
    <w:autoRedefine/>
    <w:qFormat/>
    <w:uiPriority w:val="0"/>
    <w:pPr>
      <w:ind w:firstLine="540"/>
    </w:pPr>
    <w:rPr>
      <w:sz w:val="28"/>
      <w:szCs w:val="20"/>
    </w:rPr>
  </w:style>
  <w:style w:type="paragraph" w:styleId="19">
    <w:name w:val="toc 5"/>
    <w:basedOn w:val="1"/>
    <w:next w:val="1"/>
    <w:autoRedefine/>
    <w:unhideWhenUsed/>
    <w:qFormat/>
    <w:uiPriority w:val="39"/>
    <w:pPr>
      <w:ind w:left="840"/>
      <w:jc w:val="left"/>
    </w:pPr>
    <w:rPr>
      <w:rFonts w:ascii="Calibri" w:hAnsi="Calibri"/>
      <w:sz w:val="18"/>
      <w:szCs w:val="18"/>
    </w:rPr>
  </w:style>
  <w:style w:type="paragraph" w:styleId="20">
    <w:name w:val="toc 3"/>
    <w:basedOn w:val="1"/>
    <w:next w:val="1"/>
    <w:autoRedefine/>
    <w:qFormat/>
    <w:uiPriority w:val="39"/>
    <w:pPr>
      <w:spacing w:before="40" w:after="40"/>
      <w:ind w:left="200" w:leftChars="200"/>
      <w:jc w:val="left"/>
    </w:pPr>
    <w:rPr>
      <w:rFonts w:ascii="Calibri" w:hAnsi="Calibri" w:eastAsia="仿宋_GB2312"/>
      <w:iCs/>
      <w:sz w:val="20"/>
      <w:szCs w:val="20"/>
    </w:rPr>
  </w:style>
  <w:style w:type="paragraph" w:styleId="21">
    <w:name w:val="Plain Text"/>
    <w:basedOn w:val="1"/>
    <w:link w:val="54"/>
    <w:autoRedefine/>
    <w:qFormat/>
    <w:uiPriority w:val="0"/>
    <w:rPr>
      <w:rFonts w:ascii="宋体" w:hAnsi="Courier New"/>
      <w:szCs w:val="20"/>
    </w:rPr>
  </w:style>
  <w:style w:type="paragraph" w:styleId="22">
    <w:name w:val="toc 8"/>
    <w:basedOn w:val="1"/>
    <w:next w:val="1"/>
    <w:autoRedefine/>
    <w:unhideWhenUsed/>
    <w:qFormat/>
    <w:uiPriority w:val="39"/>
    <w:pPr>
      <w:ind w:left="1470"/>
      <w:jc w:val="left"/>
    </w:pPr>
    <w:rPr>
      <w:rFonts w:ascii="Calibri" w:hAnsi="Calibri"/>
      <w:sz w:val="18"/>
      <w:szCs w:val="18"/>
    </w:rPr>
  </w:style>
  <w:style w:type="paragraph" w:styleId="23">
    <w:name w:val="Date"/>
    <w:basedOn w:val="1"/>
    <w:next w:val="1"/>
    <w:autoRedefine/>
    <w:qFormat/>
    <w:uiPriority w:val="0"/>
    <w:pPr>
      <w:adjustRightInd w:val="0"/>
      <w:spacing w:line="312" w:lineRule="atLeast"/>
    </w:pPr>
    <w:rPr>
      <w:rFonts w:hint="eastAsia" w:ascii="仿宋_GB2312" w:eastAsia="仿宋_GB2312"/>
      <w:kern w:val="0"/>
      <w:sz w:val="28"/>
      <w:szCs w:val="20"/>
    </w:rPr>
  </w:style>
  <w:style w:type="paragraph" w:styleId="24">
    <w:name w:val="Body Text Indent 2"/>
    <w:basedOn w:val="1"/>
    <w:autoRedefine/>
    <w:qFormat/>
    <w:uiPriority w:val="0"/>
    <w:pPr>
      <w:snapToGrid w:val="0"/>
      <w:spacing w:line="400" w:lineRule="exact"/>
      <w:ind w:firstLine="480"/>
    </w:pPr>
    <w:rPr>
      <w:rFonts w:eastAsia="仿宋_GB2312"/>
      <w:sz w:val="24"/>
    </w:rPr>
  </w:style>
  <w:style w:type="paragraph" w:styleId="25">
    <w:name w:val="Balloon Text"/>
    <w:basedOn w:val="1"/>
    <w:link w:val="55"/>
    <w:autoRedefine/>
    <w:qFormat/>
    <w:uiPriority w:val="0"/>
    <w:rPr>
      <w:rFonts w:ascii="Times New Roman" w:hAnsi="Times New Roman"/>
      <w:sz w:val="18"/>
      <w:szCs w:val="18"/>
    </w:rPr>
  </w:style>
  <w:style w:type="paragraph" w:styleId="26">
    <w:name w:val="footer"/>
    <w:basedOn w:val="1"/>
    <w:link w:val="56"/>
    <w:autoRedefine/>
    <w:qFormat/>
    <w:uiPriority w:val="99"/>
    <w:pPr>
      <w:tabs>
        <w:tab w:val="center" w:pos="4153"/>
        <w:tab w:val="right" w:pos="8306"/>
      </w:tabs>
      <w:snapToGrid w:val="0"/>
      <w:jc w:val="left"/>
    </w:pPr>
    <w:rPr>
      <w:rFonts w:ascii="Times New Roman" w:hAnsi="Times New Roman"/>
      <w:sz w:val="18"/>
      <w:szCs w:val="18"/>
    </w:rPr>
  </w:style>
  <w:style w:type="paragraph" w:styleId="27">
    <w:name w:val="header"/>
    <w:basedOn w:val="1"/>
    <w:link w:val="57"/>
    <w:autoRedefine/>
    <w:qFormat/>
    <w:uiPriority w:val="0"/>
    <w:pPr>
      <w:pBdr>
        <w:bottom w:val="single" w:color="auto" w:sz="6" w:space="1"/>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28">
    <w:name w:val="toc 1"/>
    <w:basedOn w:val="1"/>
    <w:next w:val="1"/>
    <w:autoRedefine/>
    <w:qFormat/>
    <w:uiPriority w:val="39"/>
    <w:pPr>
      <w:tabs>
        <w:tab w:val="right" w:leader="dot" w:pos="9060"/>
      </w:tabs>
      <w:spacing w:before="40" w:after="40"/>
      <w:jc w:val="left"/>
    </w:pPr>
    <w:rPr>
      <w:rFonts w:ascii="Calibri" w:hAnsi="Calibri" w:eastAsia="仿宋_GB2312"/>
      <w:b/>
      <w:bCs/>
      <w:caps/>
      <w:sz w:val="20"/>
      <w:szCs w:val="20"/>
    </w:rPr>
  </w:style>
  <w:style w:type="paragraph" w:styleId="29">
    <w:name w:val="toc 4"/>
    <w:basedOn w:val="1"/>
    <w:next w:val="1"/>
    <w:autoRedefine/>
    <w:unhideWhenUsed/>
    <w:qFormat/>
    <w:uiPriority w:val="39"/>
    <w:pPr>
      <w:ind w:left="630"/>
      <w:jc w:val="left"/>
    </w:pPr>
    <w:rPr>
      <w:rFonts w:ascii="Calibri" w:hAnsi="Calibri"/>
      <w:sz w:val="18"/>
      <w:szCs w:val="18"/>
    </w:rPr>
  </w:style>
  <w:style w:type="paragraph" w:styleId="30">
    <w:name w:val="List"/>
    <w:basedOn w:val="1"/>
    <w:autoRedefine/>
    <w:qFormat/>
    <w:uiPriority w:val="0"/>
    <w:pPr>
      <w:ind w:left="200" w:hanging="200" w:hangingChars="200"/>
    </w:pPr>
    <w:rPr>
      <w:rFonts w:ascii="Times New Roman" w:hAnsi="Times New Roman"/>
      <w:szCs w:val="24"/>
    </w:rPr>
  </w:style>
  <w:style w:type="paragraph" w:styleId="31">
    <w:name w:val="footnote text"/>
    <w:basedOn w:val="1"/>
    <w:link w:val="58"/>
    <w:autoRedefine/>
    <w:qFormat/>
    <w:uiPriority w:val="0"/>
    <w:pPr>
      <w:snapToGrid w:val="0"/>
      <w:jc w:val="left"/>
    </w:pPr>
    <w:rPr>
      <w:sz w:val="18"/>
      <w:szCs w:val="18"/>
    </w:rPr>
  </w:style>
  <w:style w:type="paragraph" w:styleId="32">
    <w:name w:val="toc 6"/>
    <w:basedOn w:val="1"/>
    <w:next w:val="1"/>
    <w:autoRedefine/>
    <w:unhideWhenUsed/>
    <w:qFormat/>
    <w:uiPriority w:val="39"/>
    <w:pPr>
      <w:ind w:left="1050"/>
      <w:jc w:val="left"/>
    </w:pPr>
    <w:rPr>
      <w:rFonts w:ascii="Calibri" w:hAnsi="Calibri"/>
      <w:sz w:val="18"/>
      <w:szCs w:val="18"/>
    </w:rPr>
  </w:style>
  <w:style w:type="paragraph" w:styleId="33">
    <w:name w:val="Body Text Indent 3"/>
    <w:basedOn w:val="1"/>
    <w:autoRedefine/>
    <w:qFormat/>
    <w:uiPriority w:val="0"/>
    <w:pPr>
      <w:spacing w:line="360" w:lineRule="auto"/>
      <w:ind w:left="220"/>
      <w:jc w:val="left"/>
    </w:pPr>
    <w:rPr>
      <w:rFonts w:ascii="仿宋_GB2312" w:eastAsia="仿宋_GB2312"/>
      <w:color w:val="000000"/>
      <w:sz w:val="24"/>
    </w:rPr>
  </w:style>
  <w:style w:type="paragraph" w:styleId="34">
    <w:name w:val="toc 2"/>
    <w:basedOn w:val="1"/>
    <w:next w:val="1"/>
    <w:autoRedefine/>
    <w:qFormat/>
    <w:uiPriority w:val="39"/>
    <w:pPr>
      <w:spacing w:before="40" w:after="40"/>
      <w:ind w:left="100" w:leftChars="100"/>
      <w:jc w:val="left"/>
    </w:pPr>
    <w:rPr>
      <w:rFonts w:ascii="Calibri" w:hAnsi="Calibri" w:eastAsia="仿宋_GB2312"/>
      <w:b/>
      <w:smallCaps/>
      <w:sz w:val="20"/>
      <w:szCs w:val="20"/>
    </w:rPr>
  </w:style>
  <w:style w:type="paragraph" w:styleId="35">
    <w:name w:val="toc 9"/>
    <w:basedOn w:val="1"/>
    <w:next w:val="1"/>
    <w:autoRedefine/>
    <w:unhideWhenUsed/>
    <w:qFormat/>
    <w:uiPriority w:val="39"/>
    <w:pPr>
      <w:ind w:left="1680"/>
      <w:jc w:val="left"/>
    </w:pPr>
    <w:rPr>
      <w:rFonts w:ascii="Calibri" w:hAnsi="Calibri"/>
      <w:sz w:val="18"/>
      <w:szCs w:val="18"/>
    </w:rPr>
  </w:style>
  <w:style w:type="paragraph" w:styleId="36">
    <w:name w:val="Body Text 2"/>
    <w:basedOn w:val="1"/>
    <w:link w:val="59"/>
    <w:autoRedefine/>
    <w:qFormat/>
    <w:uiPriority w:val="0"/>
    <w:pPr>
      <w:spacing w:line="560" w:lineRule="exact"/>
    </w:pPr>
    <w:rPr>
      <w:rFonts w:ascii="仿宋_GB2312" w:eastAsia="仿宋_GB2312"/>
      <w:sz w:val="24"/>
    </w:rPr>
  </w:style>
  <w:style w:type="paragraph" w:styleId="3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38">
    <w:name w:val="Title"/>
    <w:basedOn w:val="1"/>
    <w:next w:val="1"/>
    <w:autoRedefine/>
    <w:qFormat/>
    <w:uiPriority w:val="0"/>
    <w:pPr>
      <w:spacing w:before="240" w:after="60"/>
      <w:jc w:val="center"/>
      <w:outlineLvl w:val="0"/>
    </w:pPr>
    <w:rPr>
      <w:rFonts w:ascii="Arial" w:hAnsi="Arial" w:cs="Arial"/>
      <w:b/>
      <w:bCs/>
      <w:sz w:val="32"/>
      <w:szCs w:val="32"/>
    </w:rPr>
  </w:style>
  <w:style w:type="paragraph" w:styleId="39">
    <w:name w:val="annotation subject"/>
    <w:basedOn w:val="15"/>
    <w:next w:val="15"/>
    <w:autoRedefine/>
    <w:semiHidden/>
    <w:qFormat/>
    <w:uiPriority w:val="0"/>
    <w:rPr>
      <w:b/>
      <w:bCs/>
    </w:rPr>
  </w:style>
  <w:style w:type="paragraph" w:styleId="40">
    <w:name w:val="Body Text First Indent"/>
    <w:basedOn w:val="17"/>
    <w:autoRedefine/>
    <w:qFormat/>
    <w:uiPriority w:val="0"/>
    <w:pPr>
      <w:tabs>
        <w:tab w:val="clear" w:pos="208"/>
      </w:tabs>
      <w:spacing w:after="120" w:line="240" w:lineRule="auto"/>
      <w:ind w:firstLine="420" w:firstLineChars="100"/>
    </w:pPr>
    <w:rPr>
      <w:rFonts w:ascii="Times New Roman" w:eastAsia="宋体"/>
      <w:sz w:val="21"/>
    </w:rPr>
  </w:style>
  <w:style w:type="paragraph" w:styleId="41">
    <w:name w:val="Body Text First Indent 2"/>
    <w:basedOn w:val="18"/>
    <w:autoRedefine/>
    <w:qFormat/>
    <w:uiPriority w:val="0"/>
    <w:pPr>
      <w:spacing w:after="120"/>
      <w:ind w:left="420" w:leftChars="200" w:firstLine="420" w:firstLineChars="200"/>
    </w:pPr>
    <w:rPr>
      <w:sz w:val="21"/>
      <w:szCs w:val="22"/>
    </w:rPr>
  </w:style>
  <w:style w:type="table" w:styleId="43">
    <w:name w:val="Table Grid"/>
    <w:basedOn w:val="4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autoRedefine/>
    <w:qFormat/>
    <w:uiPriority w:val="0"/>
    <w:rPr>
      <w:b/>
      <w:bCs/>
    </w:rPr>
  </w:style>
  <w:style w:type="character" w:styleId="46">
    <w:name w:val="page number"/>
    <w:basedOn w:val="44"/>
    <w:autoRedefine/>
    <w:qFormat/>
    <w:uiPriority w:val="0"/>
  </w:style>
  <w:style w:type="character" w:styleId="47">
    <w:name w:val="FollowedHyperlink"/>
    <w:autoRedefine/>
    <w:qFormat/>
    <w:uiPriority w:val="0"/>
    <w:rPr>
      <w:color w:val="800080"/>
      <w:u w:val="single"/>
    </w:rPr>
  </w:style>
  <w:style w:type="character" w:styleId="48">
    <w:name w:val="Hyperlink"/>
    <w:autoRedefine/>
    <w:qFormat/>
    <w:uiPriority w:val="99"/>
    <w:rPr>
      <w:color w:val="0000FF"/>
      <w:u w:val="single"/>
    </w:rPr>
  </w:style>
  <w:style w:type="character" w:styleId="49">
    <w:name w:val="footnote reference"/>
    <w:autoRedefine/>
    <w:qFormat/>
    <w:uiPriority w:val="0"/>
    <w:rPr>
      <w:vertAlign w:val="superscript"/>
    </w:rPr>
  </w:style>
  <w:style w:type="character" w:customStyle="1" w:styleId="50">
    <w:name w:val="标题 1 Char"/>
    <w:link w:val="2"/>
    <w:autoRedefine/>
    <w:qFormat/>
    <w:uiPriority w:val="9"/>
    <w:rPr>
      <w:rFonts w:ascii="仿宋_GB2312" w:hAnsi="Calibri" w:eastAsia="仿宋_GB2312"/>
      <w:b/>
      <w:kern w:val="2"/>
      <w:sz w:val="44"/>
      <w:szCs w:val="22"/>
    </w:rPr>
  </w:style>
  <w:style w:type="character" w:customStyle="1" w:styleId="51">
    <w:name w:val="1.1.1标题 3 Char"/>
    <w:link w:val="4"/>
    <w:autoRedefine/>
    <w:qFormat/>
    <w:uiPriority w:val="0"/>
    <w:rPr>
      <w:rFonts w:ascii="仿宋_GB2312" w:hAnsi="Calibri" w:eastAsia="仿宋_GB2312"/>
      <w:b/>
      <w:bCs/>
      <w:kern w:val="2"/>
      <w:sz w:val="30"/>
    </w:rPr>
  </w:style>
  <w:style w:type="character" w:customStyle="1" w:styleId="52">
    <w:name w:val="标题 9 Char"/>
    <w:link w:val="10"/>
    <w:autoRedefine/>
    <w:qFormat/>
    <w:uiPriority w:val="0"/>
    <w:rPr>
      <w:rFonts w:ascii="Arial" w:hAnsi="Arial" w:eastAsia="黑体"/>
      <w:color w:val="000000"/>
      <w:kern w:val="2"/>
      <w:sz w:val="21"/>
    </w:rPr>
  </w:style>
  <w:style w:type="character" w:customStyle="1" w:styleId="53">
    <w:name w:val="正文缩进 Char"/>
    <w:link w:val="13"/>
    <w:autoRedefine/>
    <w:qFormat/>
    <w:uiPriority w:val="0"/>
    <w:rPr>
      <w:rFonts w:eastAsia="宋体"/>
      <w:kern w:val="2"/>
      <w:sz w:val="21"/>
      <w:lang w:val="en-US" w:eastAsia="zh-CN" w:bidi="ar-SA"/>
    </w:rPr>
  </w:style>
  <w:style w:type="character" w:customStyle="1" w:styleId="54">
    <w:name w:val="纯文本 Char1"/>
    <w:link w:val="21"/>
    <w:autoRedefine/>
    <w:qFormat/>
    <w:uiPriority w:val="0"/>
    <w:rPr>
      <w:rFonts w:ascii="宋体" w:hAnsi="Courier New" w:eastAsia="宋体"/>
      <w:kern w:val="2"/>
      <w:sz w:val="21"/>
      <w:lang w:val="en-US" w:eastAsia="zh-CN" w:bidi="ar-SA"/>
    </w:rPr>
  </w:style>
  <w:style w:type="character" w:customStyle="1" w:styleId="55">
    <w:name w:val="批注框文本 Char"/>
    <w:link w:val="25"/>
    <w:autoRedefine/>
    <w:qFormat/>
    <w:uiPriority w:val="0"/>
    <w:rPr>
      <w:kern w:val="2"/>
      <w:sz w:val="18"/>
      <w:szCs w:val="18"/>
    </w:rPr>
  </w:style>
  <w:style w:type="character" w:customStyle="1" w:styleId="56">
    <w:name w:val="页脚 Char"/>
    <w:link w:val="26"/>
    <w:autoRedefine/>
    <w:qFormat/>
    <w:uiPriority w:val="99"/>
    <w:rPr>
      <w:kern w:val="2"/>
      <w:sz w:val="18"/>
      <w:szCs w:val="18"/>
    </w:rPr>
  </w:style>
  <w:style w:type="character" w:customStyle="1" w:styleId="57">
    <w:name w:val="页眉 Char"/>
    <w:link w:val="27"/>
    <w:autoRedefine/>
    <w:qFormat/>
    <w:uiPriority w:val="0"/>
    <w:rPr>
      <w:sz w:val="18"/>
    </w:rPr>
  </w:style>
  <w:style w:type="character" w:customStyle="1" w:styleId="58">
    <w:name w:val="脚注文本 Char"/>
    <w:link w:val="31"/>
    <w:autoRedefine/>
    <w:qFormat/>
    <w:uiPriority w:val="0"/>
    <w:rPr>
      <w:rFonts w:ascii="Calibri" w:hAnsi="Calibri"/>
      <w:kern w:val="2"/>
      <w:sz w:val="18"/>
      <w:szCs w:val="18"/>
    </w:rPr>
  </w:style>
  <w:style w:type="character" w:customStyle="1" w:styleId="59">
    <w:name w:val="正文文本 2 Char"/>
    <w:link w:val="36"/>
    <w:autoRedefine/>
    <w:qFormat/>
    <w:uiPriority w:val="0"/>
    <w:rPr>
      <w:rFonts w:ascii="仿宋_GB2312" w:hAnsi="Calibri" w:eastAsia="仿宋_GB2312"/>
      <w:kern w:val="2"/>
      <w:sz w:val="24"/>
      <w:szCs w:val="22"/>
    </w:rPr>
  </w:style>
  <w:style w:type="paragraph" w:customStyle="1" w:styleId="60">
    <w:name w:val="表内文字"/>
    <w:basedOn w:val="1"/>
    <w:autoRedefine/>
    <w:qFormat/>
    <w:uiPriority w:val="0"/>
    <w:pPr>
      <w:jc w:val="center"/>
    </w:pPr>
    <w:rPr>
      <w:rFonts w:ascii="仿宋_GB2312" w:eastAsia="仿宋_GB2312"/>
      <w:sz w:val="24"/>
    </w:rPr>
  </w:style>
  <w:style w:type="paragraph" w:customStyle="1" w:styleId="61">
    <w:name w:val="Plain Text"/>
    <w:basedOn w:val="1"/>
    <w:autoRedefine/>
    <w:qFormat/>
    <w:uiPriority w:val="0"/>
    <w:pPr>
      <w:adjustRightInd w:val="0"/>
      <w:jc w:val="left"/>
      <w:textAlignment w:val="baseline"/>
    </w:pPr>
    <w:rPr>
      <w:rFonts w:ascii="宋体" w:hAnsi="Courier New"/>
      <w:sz w:val="24"/>
      <w:szCs w:val="20"/>
    </w:rPr>
  </w:style>
  <w:style w:type="paragraph" w:customStyle="1" w:styleId="62">
    <w:name w:val="def正文"/>
    <w:basedOn w:val="17"/>
    <w:autoRedefine/>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63">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paragraph" w:customStyle="1" w:styleId="64">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65">
    <w:name w:val="font7"/>
    <w:basedOn w:val="1"/>
    <w:autoRedefine/>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66">
    <w:name w:val="font8"/>
    <w:basedOn w:val="1"/>
    <w:autoRedefine/>
    <w:qFormat/>
    <w:uiPriority w:val="0"/>
    <w:pPr>
      <w:widowControl/>
      <w:spacing w:before="100" w:beforeAutospacing="1" w:after="100" w:afterAutospacing="1"/>
      <w:jc w:val="left"/>
    </w:pPr>
    <w:rPr>
      <w:kern w:val="0"/>
      <w:sz w:val="20"/>
      <w:szCs w:val="20"/>
    </w:rPr>
  </w:style>
  <w:style w:type="paragraph" w:customStyle="1" w:styleId="67">
    <w:name w:val="font9"/>
    <w:basedOn w:val="1"/>
    <w:autoRedefine/>
    <w:qFormat/>
    <w:uiPriority w:val="0"/>
    <w:pPr>
      <w:widowControl/>
      <w:spacing w:before="100" w:beforeAutospacing="1" w:after="100" w:afterAutospacing="1"/>
      <w:jc w:val="left"/>
    </w:pPr>
    <w:rPr>
      <w:color w:val="000000"/>
      <w:kern w:val="0"/>
      <w:sz w:val="20"/>
      <w:szCs w:val="20"/>
    </w:rPr>
  </w:style>
  <w:style w:type="paragraph" w:customStyle="1" w:styleId="68">
    <w:name w:val="font10"/>
    <w:basedOn w:val="1"/>
    <w:autoRedefine/>
    <w:qFormat/>
    <w:uiPriority w:val="0"/>
    <w:pPr>
      <w:widowControl/>
      <w:spacing w:before="100" w:beforeAutospacing="1" w:after="100" w:afterAutospacing="1"/>
      <w:jc w:val="left"/>
    </w:pPr>
    <w:rPr>
      <w:rFonts w:hint="eastAsia" w:ascii="宋体" w:hAnsi="宋体"/>
      <w:b/>
      <w:bCs/>
      <w:i/>
      <w:iCs/>
      <w:kern w:val="0"/>
      <w:sz w:val="24"/>
    </w:rPr>
  </w:style>
  <w:style w:type="paragraph" w:customStyle="1" w:styleId="69">
    <w:name w:val="font11"/>
    <w:basedOn w:val="1"/>
    <w:autoRedefine/>
    <w:qFormat/>
    <w:uiPriority w:val="0"/>
    <w:pPr>
      <w:widowControl/>
      <w:spacing w:before="100" w:beforeAutospacing="1" w:after="100" w:afterAutospacing="1"/>
      <w:jc w:val="left"/>
    </w:pPr>
    <w:rPr>
      <w:b/>
      <w:bCs/>
      <w:i/>
      <w:iCs/>
      <w:kern w:val="0"/>
      <w:sz w:val="24"/>
    </w:rPr>
  </w:style>
  <w:style w:type="paragraph" w:customStyle="1" w:styleId="70">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71">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72">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7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74">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75">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76">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77">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78">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79">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0">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81">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82">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83">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84">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85">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86">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87">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88">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89">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0">
    <w:name w:val="xl44"/>
    <w:basedOn w:val="1"/>
    <w:autoRedefine/>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91">
    <w:name w:val="xl45"/>
    <w:basedOn w:val="1"/>
    <w:autoRedefine/>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92">
    <w:name w:val="xl46"/>
    <w:basedOn w:val="1"/>
    <w:autoRedefine/>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93">
    <w:name w:val="xl4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94">
    <w:name w:val="xl4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95">
    <w:name w:val="xl49"/>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96">
    <w:name w:val="xl50"/>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7">
    <w:name w:val="xl51"/>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98">
    <w:name w:val="xl52"/>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99">
    <w:name w:val="xl53"/>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00">
    <w:name w:val="xl5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01">
    <w:name w:val="xl5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02">
    <w:name w:val="xl56"/>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103">
    <w:name w:val="xl5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04">
    <w:name w:val="xl58"/>
    <w:basedOn w:val="1"/>
    <w:autoRedefine/>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05">
    <w:name w:val="xl59"/>
    <w:basedOn w:val="1"/>
    <w:autoRedefine/>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106">
    <w:name w:val="xl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107">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108">
    <w:name w:val="xl6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109">
    <w:name w:val="xl6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110">
    <w:name w:val="xl64"/>
    <w:basedOn w:val="1"/>
    <w:autoRedefine/>
    <w:qFormat/>
    <w:uiPriority w:val="0"/>
    <w:pPr>
      <w:widowControl/>
      <w:spacing w:before="100" w:beforeAutospacing="1" w:after="100" w:afterAutospacing="1"/>
      <w:jc w:val="center"/>
    </w:pPr>
    <w:rPr>
      <w:rFonts w:ascii="宋体" w:hAnsi="宋体"/>
      <w:b/>
      <w:bCs/>
      <w:kern w:val="0"/>
      <w:sz w:val="36"/>
      <w:szCs w:val="36"/>
    </w:rPr>
  </w:style>
  <w:style w:type="paragraph" w:customStyle="1" w:styleId="111">
    <w:name w:val="xl65"/>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112">
    <w:name w:val="xl66"/>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113">
    <w:name w:val="xl67"/>
    <w:basedOn w:val="1"/>
    <w:autoRedefine/>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14">
    <w:name w:val="xl68"/>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115">
    <w:name w:val="xl69"/>
    <w:basedOn w:val="1"/>
    <w:autoRedefine/>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116">
    <w:name w:val="xl70"/>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117">
    <w:name w:val="xl7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118">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119">
    <w:name w:val="xl73"/>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20">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21">
    <w:name w:val="xl75"/>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22">
    <w:name w:val="xl7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123">
    <w:name w:val="xl77"/>
    <w:basedOn w:val="1"/>
    <w:autoRedefine/>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124">
    <w:name w:val="xl78"/>
    <w:basedOn w:val="1"/>
    <w:autoRedefine/>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125">
    <w:name w:val="xl79"/>
    <w:basedOn w:val="1"/>
    <w:autoRedefine/>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126">
    <w:name w:val="xl80"/>
    <w:basedOn w:val="1"/>
    <w:autoRedefine/>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27">
    <w:name w:val="xl81"/>
    <w:basedOn w:val="1"/>
    <w:autoRedefine/>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128">
    <w:name w:val="xl82"/>
    <w:basedOn w:val="1"/>
    <w:autoRedefine/>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9">
    <w:name w:val="xl83"/>
    <w:basedOn w:val="1"/>
    <w:autoRedefine/>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130">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31">
    <w:name w:val="页码1"/>
    <w:basedOn w:val="1"/>
    <w:next w:val="1"/>
    <w:autoRedefine/>
    <w:qFormat/>
    <w:uiPriority w:val="0"/>
    <w:pPr>
      <w:widowControl/>
    </w:pPr>
    <w:rPr>
      <w:color w:val="000000"/>
      <w:szCs w:val="20"/>
    </w:rPr>
  </w:style>
  <w:style w:type="paragraph" w:customStyle="1" w:styleId="132">
    <w:name w:val=" Char"/>
    <w:basedOn w:val="1"/>
    <w:link w:val="133"/>
    <w:autoRedefine/>
    <w:qFormat/>
    <w:uiPriority w:val="0"/>
    <w:rPr>
      <w:rFonts w:ascii="Tahoma" w:hAnsi="Tahoma"/>
      <w:sz w:val="24"/>
      <w:szCs w:val="20"/>
    </w:rPr>
  </w:style>
  <w:style w:type="character" w:customStyle="1" w:styleId="133">
    <w:name w:val=" Char Char1"/>
    <w:link w:val="132"/>
    <w:autoRedefine/>
    <w:qFormat/>
    <w:uiPriority w:val="0"/>
    <w:rPr>
      <w:rFonts w:ascii="Tahoma" w:hAnsi="Tahoma" w:eastAsia="宋体"/>
      <w:kern w:val="2"/>
      <w:sz w:val="24"/>
      <w:lang w:val="en-US" w:eastAsia="zh-CN" w:bidi="ar-SA"/>
    </w:rPr>
  </w:style>
  <w:style w:type="paragraph" w:customStyle="1" w:styleId="134">
    <w:name w:val="Body Text 21"/>
    <w:basedOn w:val="1"/>
    <w:next w:val="1"/>
    <w:autoRedefine/>
    <w:qFormat/>
    <w:uiPriority w:val="0"/>
    <w:pPr>
      <w:widowControl/>
      <w:spacing w:line="300" w:lineRule="auto"/>
      <w:jc w:val="center"/>
    </w:pPr>
    <w:rPr>
      <w:rFonts w:ascii="宋体"/>
      <w:color w:val="000000"/>
      <w:sz w:val="24"/>
      <w:szCs w:val="20"/>
    </w:rPr>
  </w:style>
  <w:style w:type="paragraph" w:customStyle="1" w:styleId="135">
    <w:name w:val="tabletext"/>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136">
    <w:name w:val="Table Text"/>
    <w:autoRedefine/>
    <w:qFormat/>
    <w:uiPriority w:val="0"/>
    <w:pPr>
      <w:snapToGrid w:val="0"/>
      <w:spacing w:before="80" w:after="80"/>
    </w:pPr>
    <w:rPr>
      <w:rFonts w:ascii="Arial" w:hAnsi="Arial" w:eastAsia="宋体" w:cs="Arial"/>
      <w:kern w:val="2"/>
      <w:sz w:val="18"/>
      <w:szCs w:val="18"/>
      <w:lang w:val="en-US" w:eastAsia="zh-CN" w:bidi="ar-SA"/>
    </w:rPr>
  </w:style>
  <w:style w:type="paragraph" w:customStyle="1" w:styleId="137">
    <w:name w:val="样式1"/>
    <w:basedOn w:val="3"/>
    <w:autoRedefine/>
    <w:qFormat/>
    <w:uiPriority w:val="0"/>
    <w:pPr>
      <w:keepLines/>
      <w:adjustRightInd/>
      <w:snapToGrid/>
      <w:spacing w:before="260" w:after="260" w:line="416" w:lineRule="auto"/>
      <w:textAlignment w:val="auto"/>
    </w:pPr>
    <w:rPr>
      <w:rFonts w:ascii="宋体" w:hAnsi="宋体" w:eastAsia="黑体"/>
      <w:bCs/>
      <w:kern w:val="2"/>
      <w:szCs w:val="36"/>
    </w:rPr>
  </w:style>
  <w:style w:type="character" w:customStyle="1" w:styleId="138">
    <w:name w:val="htd0"/>
    <w:basedOn w:val="44"/>
    <w:autoRedefine/>
    <w:qFormat/>
    <w:uiPriority w:val="0"/>
  </w:style>
  <w:style w:type="character" w:customStyle="1" w:styleId="139">
    <w:name w:val="textfont1"/>
    <w:basedOn w:val="44"/>
    <w:autoRedefine/>
    <w:qFormat/>
    <w:uiPriority w:val="0"/>
  </w:style>
  <w:style w:type="paragraph" w:customStyle="1" w:styleId="140">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41">
    <w:name w:val="样式 标题 3h3H3sect1.2.3 + 五号 段前: 6 磅 段后: 6 磅 行距: 单倍行距"/>
    <w:basedOn w:val="4"/>
    <w:autoRedefine/>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14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43">
    <w:name w:val="样式 标题 3Title3h33rd levelH3l3CTlevel_3PIM 33Heading 3 -..."/>
    <w:basedOn w:val="4"/>
    <w:autoRedefine/>
    <w:qFormat/>
    <w:uiPriority w:val="0"/>
    <w:pPr>
      <w:spacing w:line="416" w:lineRule="auto"/>
      <w:ind w:firstLine="0" w:firstLineChars="0"/>
    </w:pPr>
    <w:rPr>
      <w:rFonts w:ascii="Times New Roman" w:eastAsia="宋体" w:cs="宋体"/>
      <w:sz w:val="36"/>
    </w:rPr>
  </w:style>
  <w:style w:type="paragraph" w:customStyle="1" w:styleId="144">
    <w:name w:val="样式 标题 4h4H4PIM 4Ref Heading 1rh1Heading sqlsect 1.2.3.4h..."/>
    <w:basedOn w:val="5"/>
    <w:autoRedefine/>
    <w:qFormat/>
    <w:uiPriority w:val="0"/>
    <w:pPr>
      <w:keepNext/>
      <w:widowControl w:val="0"/>
      <w:spacing w:line="376" w:lineRule="auto"/>
    </w:pPr>
    <w:rPr>
      <w:bCs/>
      <w:color w:val="auto"/>
      <w:sz w:val="32"/>
      <w:szCs w:val="28"/>
    </w:rPr>
  </w:style>
  <w:style w:type="paragraph" w:customStyle="1" w:styleId="145">
    <w:name w:val=" Char Char Char Char Char Char Char"/>
    <w:basedOn w:val="1"/>
    <w:autoRedefine/>
    <w:qFormat/>
    <w:uiPriority w:val="0"/>
    <w:pPr>
      <w:tabs>
        <w:tab w:val="left" w:pos="432"/>
      </w:tabs>
      <w:ind w:left="432" w:hanging="432"/>
      <w:jc w:val="center"/>
    </w:pPr>
    <w:rPr>
      <w:rFonts w:ascii="仿宋_GB2312" w:hAnsi="Tahoma" w:eastAsia="仿宋_GB2312"/>
      <w:sz w:val="24"/>
    </w:rPr>
  </w:style>
  <w:style w:type="paragraph" w:customStyle="1" w:styleId="146">
    <w:name w:val="Char Char Char Char Char Char Char"/>
    <w:basedOn w:val="1"/>
    <w:autoRedefine/>
    <w:qFormat/>
    <w:uiPriority w:val="0"/>
    <w:pPr>
      <w:tabs>
        <w:tab w:val="left" w:pos="432"/>
      </w:tabs>
      <w:ind w:left="432" w:hanging="432"/>
      <w:jc w:val="center"/>
    </w:pPr>
    <w:rPr>
      <w:rFonts w:ascii="仿宋_GB2312" w:hAnsi="Tahoma" w:eastAsia="仿宋_GB2312"/>
      <w:sz w:val="24"/>
    </w:rPr>
  </w:style>
  <w:style w:type="paragraph" w:customStyle="1" w:styleId="147">
    <w:name w:val=" Char Char Char"/>
    <w:basedOn w:val="1"/>
    <w:autoRedefine/>
    <w:qFormat/>
    <w:uiPriority w:val="0"/>
    <w:rPr>
      <w:rFonts w:ascii="Tahoma" w:hAnsi="Tahoma"/>
      <w:sz w:val="24"/>
      <w:szCs w:val="20"/>
    </w:rPr>
  </w:style>
  <w:style w:type="paragraph" w:customStyle="1" w:styleId="148">
    <w:name w:val="Char Char Char Char"/>
    <w:basedOn w:val="1"/>
    <w:autoRedefine/>
    <w:qFormat/>
    <w:uiPriority w:val="0"/>
    <w:pPr>
      <w:adjustRightInd w:val="0"/>
      <w:spacing w:line="360" w:lineRule="auto"/>
    </w:pPr>
    <w:rPr>
      <w:kern w:val="0"/>
      <w:sz w:val="24"/>
      <w:szCs w:val="20"/>
    </w:rPr>
  </w:style>
  <w:style w:type="paragraph" w:customStyle="1" w:styleId="149">
    <w:name w:val="标题2正文"/>
    <w:basedOn w:val="1"/>
    <w:autoRedefine/>
    <w:qFormat/>
    <w:uiPriority w:val="0"/>
    <w:pPr>
      <w:spacing w:line="360" w:lineRule="auto"/>
      <w:ind w:firstLine="200" w:firstLineChars="200"/>
      <w:jc w:val="left"/>
    </w:pPr>
    <w:rPr>
      <w:sz w:val="24"/>
    </w:rPr>
  </w:style>
  <w:style w:type="paragraph" w:customStyle="1" w:styleId="150">
    <w:name w:val="标题3正文"/>
    <w:basedOn w:val="1"/>
    <w:autoRedefine/>
    <w:qFormat/>
    <w:uiPriority w:val="0"/>
    <w:pPr>
      <w:spacing w:line="360" w:lineRule="auto"/>
      <w:ind w:left="200" w:leftChars="200" w:firstLine="200" w:firstLineChars="200"/>
      <w:jc w:val="left"/>
    </w:pPr>
    <w:rPr>
      <w:sz w:val="24"/>
    </w:rPr>
  </w:style>
  <w:style w:type="paragraph" w:customStyle="1" w:styleId="151">
    <w:name w:val="正文2"/>
    <w:basedOn w:val="1"/>
    <w:autoRedefine/>
    <w:qFormat/>
    <w:uiPriority w:val="0"/>
    <w:pPr>
      <w:spacing w:before="156" w:line="360" w:lineRule="auto"/>
      <w:ind w:firstLine="510" w:firstLineChars="200"/>
    </w:pPr>
    <w:rPr>
      <w:sz w:val="24"/>
      <w:szCs w:val="20"/>
    </w:rPr>
  </w:style>
  <w:style w:type="paragraph" w:customStyle="1" w:styleId="152">
    <w:name w:val=" Char Char Char Char"/>
    <w:basedOn w:val="1"/>
    <w:autoRedefine/>
    <w:qFormat/>
    <w:uiPriority w:val="0"/>
    <w:rPr>
      <w:rFonts w:ascii="Tahoma" w:hAnsi="Tahoma"/>
      <w:sz w:val="24"/>
      <w:szCs w:val="20"/>
    </w:rPr>
  </w:style>
  <w:style w:type="paragraph" w:customStyle="1" w:styleId="153">
    <w:name w:val=" Char Char Char Char Char Char Char Char Char Char"/>
    <w:basedOn w:val="14"/>
    <w:autoRedefine/>
    <w:qFormat/>
    <w:uiPriority w:val="0"/>
    <w:rPr>
      <w:szCs w:val="20"/>
    </w:rPr>
  </w:style>
  <w:style w:type="paragraph" w:customStyle="1" w:styleId="154">
    <w:name w:val="样式 仿宋_GB2312 小四 加粗 行距: 1.5 倍行距"/>
    <w:basedOn w:val="3"/>
    <w:next w:val="3"/>
    <w:autoRedefine/>
    <w:qFormat/>
    <w:uiPriority w:val="0"/>
    <w:pPr>
      <w:keepLines/>
      <w:adjustRightInd/>
      <w:snapToGrid/>
      <w:spacing w:before="260" w:after="260"/>
      <w:jc w:val="both"/>
      <w:textAlignment w:val="auto"/>
    </w:pPr>
    <w:rPr>
      <w:rFonts w:hAnsi="Arial" w:eastAsia="黑体" w:cs="宋体"/>
      <w:kern w:val="2"/>
      <w:sz w:val="28"/>
    </w:rPr>
  </w:style>
  <w:style w:type="paragraph" w:customStyle="1" w:styleId="155">
    <w:name w:val="默认段落字体 Para Char"/>
    <w:basedOn w:val="1"/>
    <w:autoRedefine/>
    <w:qFormat/>
    <w:uiPriority w:val="0"/>
    <w:rPr>
      <w:rFonts w:ascii="Tahoma" w:hAnsi="Tahoma"/>
      <w:sz w:val="24"/>
      <w:szCs w:val="20"/>
    </w:rPr>
  </w:style>
  <w:style w:type="paragraph" w:customStyle="1" w:styleId="156">
    <w:name w:val="标书正文格式 Char Char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157">
    <w:name w:val="样式 样式 样式 标题 3列表编号3h33rd level + (符号) 宋体 段前: 1 行 + 段前: 1.36 行 + 段..."/>
    <w:basedOn w:val="1"/>
    <w:autoRedefine/>
    <w:qFormat/>
    <w:uiPriority w:val="0"/>
    <w:pPr>
      <w:adjustRightInd w:val="0"/>
      <w:spacing w:before="312" w:beforeLines="100" w:line="360" w:lineRule="auto"/>
      <w:jc w:val="left"/>
      <w:outlineLvl w:val="2"/>
    </w:pPr>
    <w:rPr>
      <w:rFonts w:ascii="宋体" w:hAnsi="宋体"/>
      <w:b/>
      <w:kern w:val="0"/>
      <w:szCs w:val="20"/>
    </w:rPr>
  </w:style>
  <w:style w:type="paragraph" w:customStyle="1" w:styleId="158">
    <w:name w:val="样式 标题 3列表编号3h33rd level + 段前: 1 行"/>
    <w:basedOn w:val="4"/>
    <w:autoRedefine/>
    <w:qFormat/>
    <w:uiPriority w:val="0"/>
    <w:pPr>
      <w:keepNext w:val="0"/>
      <w:keepLines w:val="0"/>
      <w:adjustRightInd w:val="0"/>
      <w:spacing w:before="312" w:after="156" w:afterLines="50"/>
      <w:ind w:firstLine="0" w:firstLineChars="0"/>
    </w:pPr>
    <w:rPr>
      <w:rFonts w:ascii="宋体" w:eastAsia="宋体"/>
      <w:bCs w:val="0"/>
      <w:kern w:val="0"/>
      <w:sz w:val="21"/>
    </w:rPr>
  </w:style>
  <w:style w:type="paragraph" w:customStyle="1" w:styleId="159">
    <w:name w:val="1 Char Char Char Char"/>
    <w:basedOn w:val="1"/>
    <w:autoRedefine/>
    <w:qFormat/>
    <w:uiPriority w:val="0"/>
    <w:pPr>
      <w:jc w:val="center"/>
    </w:pPr>
    <w:rPr>
      <w:rFonts w:ascii="Tahoma" w:hAnsi="Tahoma"/>
      <w:sz w:val="24"/>
      <w:szCs w:val="20"/>
    </w:rPr>
  </w:style>
  <w:style w:type="paragraph" w:customStyle="1" w:styleId="160">
    <w:name w:val="默认段落字体 Para Char Char Char Char Char Char Char Char Char Char Char Char Char"/>
    <w:basedOn w:val="14"/>
    <w:autoRedefine/>
    <w:qFormat/>
    <w:uiPriority w:val="0"/>
    <w:pPr>
      <w:shd w:val="clear" w:color="auto" w:fill="auto"/>
      <w:spacing w:line="300" w:lineRule="auto"/>
      <w:ind w:left="840" w:leftChars="400"/>
    </w:pPr>
  </w:style>
  <w:style w:type="character" w:customStyle="1" w:styleId="161">
    <w:name w:val="apple-converted-space"/>
    <w:autoRedefine/>
    <w:qFormat/>
    <w:uiPriority w:val="0"/>
  </w:style>
  <w:style w:type="paragraph" w:customStyle="1" w:styleId="162">
    <w:name w:val="普通(网站)_0"/>
    <w:basedOn w:val="163"/>
    <w:autoRedefine/>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16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4">
    <w:name w:val=" Char_0"/>
    <w:basedOn w:val="163"/>
    <w:link w:val="165"/>
    <w:autoRedefine/>
    <w:qFormat/>
    <w:uiPriority w:val="0"/>
    <w:rPr>
      <w:rFonts w:ascii="Tahoma" w:hAnsi="Tahoma"/>
      <w:sz w:val="24"/>
      <w:szCs w:val="20"/>
    </w:rPr>
  </w:style>
  <w:style w:type="character" w:customStyle="1" w:styleId="165">
    <w:name w:val=" Char Char1_0"/>
    <w:link w:val="164"/>
    <w:autoRedefine/>
    <w:qFormat/>
    <w:uiPriority w:val="0"/>
    <w:rPr>
      <w:rFonts w:ascii="Tahoma" w:hAnsi="Tahoma"/>
      <w:kern w:val="2"/>
      <w:sz w:val="24"/>
    </w:rPr>
  </w:style>
  <w:style w:type="paragraph" w:customStyle="1" w:styleId="166">
    <w:name w:val="标题 3_0"/>
    <w:basedOn w:val="167"/>
    <w:next w:val="168"/>
    <w:link w:val="169"/>
    <w:autoRedefine/>
    <w:unhideWhenUsed/>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customStyle="1" w:styleId="167">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8">
    <w:name w:val="正文缩进_0"/>
    <w:basedOn w:val="167"/>
    <w:link w:val="170"/>
    <w:autoRedefine/>
    <w:unhideWhenUsed/>
    <w:qFormat/>
    <w:uiPriority w:val="0"/>
    <w:pPr>
      <w:ind w:firstLine="420"/>
    </w:pPr>
    <w:rPr>
      <w:szCs w:val="20"/>
    </w:rPr>
  </w:style>
  <w:style w:type="character" w:customStyle="1" w:styleId="169">
    <w:name w:val="标题 3 Char_0"/>
    <w:link w:val="166"/>
    <w:autoRedefine/>
    <w:semiHidden/>
    <w:qFormat/>
    <w:uiPriority w:val="0"/>
    <w:rPr>
      <w:rFonts w:ascii="仿宋_GB2312" w:eastAsia="仿宋_GB2312"/>
      <w:b/>
      <w:bCs/>
      <w:kern w:val="2"/>
      <w:sz w:val="30"/>
    </w:rPr>
  </w:style>
  <w:style w:type="character" w:customStyle="1" w:styleId="170">
    <w:name w:val="正文缩进 Char_0"/>
    <w:link w:val="168"/>
    <w:autoRedefine/>
    <w:qFormat/>
    <w:locked/>
    <w:uiPriority w:val="0"/>
    <w:rPr>
      <w:kern w:val="2"/>
      <w:sz w:val="21"/>
    </w:rPr>
  </w:style>
  <w:style w:type="paragraph" w:customStyle="1" w:styleId="171">
    <w:name w:val="正文文本缩进 2_0"/>
    <w:basedOn w:val="167"/>
    <w:link w:val="172"/>
    <w:autoRedefine/>
    <w:unhideWhenUsed/>
    <w:qFormat/>
    <w:uiPriority w:val="0"/>
    <w:pPr>
      <w:snapToGrid w:val="0"/>
      <w:spacing w:line="400" w:lineRule="exact"/>
      <w:ind w:firstLine="480"/>
    </w:pPr>
    <w:rPr>
      <w:rFonts w:eastAsia="仿宋_GB2312"/>
      <w:sz w:val="24"/>
      <w:szCs w:val="22"/>
    </w:rPr>
  </w:style>
  <w:style w:type="character" w:customStyle="1" w:styleId="172">
    <w:name w:val="正文文本缩进 2 Char"/>
    <w:link w:val="171"/>
    <w:autoRedefine/>
    <w:semiHidden/>
    <w:qFormat/>
    <w:uiPriority w:val="0"/>
    <w:rPr>
      <w:rFonts w:eastAsia="仿宋_GB2312"/>
      <w:kern w:val="2"/>
      <w:sz w:val="24"/>
      <w:szCs w:val="22"/>
    </w:rPr>
  </w:style>
  <w:style w:type="paragraph" w:customStyle="1" w:styleId="173">
    <w:name w:val="普通(网站)_1"/>
    <w:basedOn w:val="167"/>
    <w:autoRedefine/>
    <w:unhideWhenUsed/>
    <w:qFormat/>
    <w:uiPriority w:val="0"/>
    <w:pPr>
      <w:widowControl/>
      <w:spacing w:before="100" w:beforeAutospacing="1" w:after="100" w:afterAutospacing="1"/>
      <w:jc w:val="left"/>
    </w:pPr>
    <w:rPr>
      <w:rFonts w:ascii="宋体" w:hAnsi="宋体" w:eastAsia="宋体" w:cs="Times New Roman"/>
      <w:kern w:val="0"/>
      <w:sz w:val="24"/>
      <w:szCs w:val="22"/>
    </w:rPr>
  </w:style>
  <w:style w:type="paragraph" w:customStyle="1" w:styleId="174">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5">
    <w:name w:val="Normal"/>
    <w:autoRedefine/>
    <w:qFormat/>
    <w:uiPriority w:val="0"/>
    <w:rPr>
      <w:rFonts w:ascii="Times New Roman" w:hAnsi="Times New Roman" w:eastAsia="Times New Roman" w:cs="Times New Roman"/>
      <w:sz w:val="24"/>
      <w:szCs w:val="24"/>
      <w:lang w:bidi="ar-SA"/>
    </w:rPr>
  </w:style>
  <w:style w:type="paragraph" w:customStyle="1" w:styleId="176">
    <w:name w:val="Normal_0"/>
    <w:autoRedefine/>
    <w:qFormat/>
    <w:uiPriority w:val="0"/>
    <w:rPr>
      <w:rFonts w:ascii="黑体" w:hAnsi="黑体" w:eastAsia="黑体" w:cs="Times New Roman"/>
      <w:b/>
      <w:sz w:val="32"/>
      <w:szCs w:val="24"/>
      <w:lang w:bidi="ar-SA"/>
    </w:rPr>
  </w:style>
  <w:style w:type="paragraph" w:customStyle="1" w:styleId="177">
    <w:name w:val="普通(网站)_2"/>
    <w:basedOn w:val="178"/>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78">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9">
    <w:name w:val="Normal_1"/>
    <w:autoRedefine/>
    <w:qFormat/>
    <w:uiPriority w:val="0"/>
    <w:rPr>
      <w:rFonts w:ascii="黑体" w:hAnsi="黑体" w:eastAsia="黑体" w:cs="Times New Roman"/>
      <w:b/>
      <w:sz w:val="32"/>
      <w:szCs w:val="24"/>
      <w:lang w:bidi="ar-SA"/>
    </w:rPr>
  </w:style>
  <w:style w:type="paragraph" w:customStyle="1" w:styleId="180">
    <w:name w:val="正文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1">
    <w:name w:val="纯文本_0"/>
    <w:basedOn w:val="180"/>
    <w:link w:val="182"/>
    <w:autoRedefine/>
    <w:unhideWhenUsed/>
    <w:qFormat/>
    <w:uiPriority w:val="0"/>
    <w:rPr>
      <w:rFonts w:ascii="宋体" w:hAnsi="Courier New"/>
      <w:kern w:val="0"/>
      <w:sz w:val="20"/>
      <w:szCs w:val="20"/>
    </w:rPr>
  </w:style>
  <w:style w:type="character" w:customStyle="1" w:styleId="182">
    <w:name w:val="纯文本 Char1_0"/>
    <w:link w:val="181"/>
    <w:autoRedefine/>
    <w:qFormat/>
    <w:locked/>
    <w:uiPriority w:val="0"/>
    <w:rPr>
      <w:rFonts w:ascii="宋体" w:hAnsi="Courier New"/>
    </w:rPr>
  </w:style>
  <w:style w:type="paragraph" w:customStyle="1" w:styleId="183">
    <w:name w:val="Normal_2"/>
    <w:autoRedefine/>
    <w:qFormat/>
    <w:uiPriority w:val="0"/>
    <w:rPr>
      <w:rFonts w:ascii="黑体" w:hAnsi="黑体" w:eastAsia="黑体" w:cs="Times New Roman"/>
      <w:b/>
      <w:sz w:val="32"/>
      <w:szCs w:val="24"/>
      <w:lang w:bidi="ar-SA"/>
    </w:rPr>
  </w:style>
  <w:style w:type="paragraph" w:customStyle="1" w:styleId="18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5">
    <w:name w:val="Normal_3"/>
    <w:autoRedefine/>
    <w:qFormat/>
    <w:uiPriority w:val="0"/>
    <w:rPr>
      <w:rFonts w:ascii="黑体" w:hAnsi="黑体" w:eastAsia="黑体" w:cs="Times New Roman"/>
      <w:b/>
      <w:sz w:val="32"/>
      <w:szCs w:val="24"/>
      <w:lang w:bidi="ar-SA"/>
    </w:rPr>
  </w:style>
  <w:style w:type="paragraph" w:customStyle="1" w:styleId="186">
    <w:name w:val="正文_2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7">
    <w:name w:val="Normal_4"/>
    <w:autoRedefine/>
    <w:qFormat/>
    <w:uiPriority w:val="0"/>
    <w:rPr>
      <w:rFonts w:ascii="黑体" w:hAnsi="黑体" w:eastAsia="黑体" w:cs="Times New Roman"/>
      <w:b/>
      <w:sz w:val="32"/>
      <w:szCs w:val="24"/>
      <w:lang w:bidi="ar-SA"/>
    </w:rPr>
  </w:style>
  <w:style w:type="paragraph" w:customStyle="1" w:styleId="188">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纯文本_1"/>
    <w:basedOn w:val="188"/>
    <w:link w:val="190"/>
    <w:autoRedefine/>
    <w:qFormat/>
    <w:uiPriority w:val="0"/>
    <w:rPr>
      <w:rFonts w:ascii="宋体" w:hAnsi="Courier New"/>
      <w:szCs w:val="20"/>
    </w:rPr>
  </w:style>
  <w:style w:type="character" w:customStyle="1" w:styleId="190">
    <w:name w:val="纯文本 Char1_1"/>
    <w:link w:val="189"/>
    <w:autoRedefine/>
    <w:qFormat/>
    <w:uiPriority w:val="0"/>
    <w:rPr>
      <w:rFonts w:ascii="宋体" w:hAnsi="Courier New"/>
      <w:kern w:val="2"/>
      <w:sz w:val="21"/>
    </w:rPr>
  </w:style>
  <w:style w:type="paragraph" w:customStyle="1" w:styleId="191">
    <w:name w:val="Normal_5"/>
    <w:autoRedefine/>
    <w:qFormat/>
    <w:uiPriority w:val="0"/>
    <w:rPr>
      <w:rFonts w:ascii="黑体" w:hAnsi="黑体" w:eastAsia="黑体" w:cs="Times New Roman"/>
      <w:b/>
      <w:sz w:val="32"/>
      <w:szCs w:val="24"/>
      <w:lang w:bidi="ar-SA"/>
    </w:rPr>
  </w:style>
  <w:style w:type="paragraph" w:customStyle="1" w:styleId="192">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3">
    <w:name w:val="Normal_6"/>
    <w:autoRedefine/>
    <w:qFormat/>
    <w:uiPriority w:val="0"/>
    <w:rPr>
      <w:rFonts w:ascii="黑体" w:hAnsi="黑体" w:eastAsia="黑体" w:cs="Times New Roman"/>
      <w:b/>
      <w:sz w:val="32"/>
      <w:szCs w:val="24"/>
      <w:lang w:bidi="ar-SA"/>
    </w:rPr>
  </w:style>
  <w:style w:type="paragraph" w:customStyle="1" w:styleId="194">
    <w:name w:val="纯文本_3"/>
    <w:basedOn w:val="195"/>
    <w:link w:val="196"/>
    <w:autoRedefine/>
    <w:qFormat/>
    <w:uiPriority w:val="0"/>
    <w:rPr>
      <w:rFonts w:ascii="宋体" w:hAnsi="Courier New"/>
      <w:szCs w:val="20"/>
    </w:rPr>
  </w:style>
  <w:style w:type="paragraph" w:customStyle="1" w:styleId="195">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6">
    <w:name w:val="纯文本 Char1_3"/>
    <w:link w:val="194"/>
    <w:autoRedefine/>
    <w:qFormat/>
    <w:uiPriority w:val="0"/>
    <w:rPr>
      <w:rFonts w:ascii="宋体" w:hAnsi="Courier New"/>
      <w:kern w:val="2"/>
      <w:sz w:val="21"/>
    </w:rPr>
  </w:style>
  <w:style w:type="paragraph" w:customStyle="1" w:styleId="197">
    <w:name w:val="Normal_7"/>
    <w:autoRedefine/>
    <w:qFormat/>
    <w:uiPriority w:val="0"/>
    <w:rPr>
      <w:rFonts w:ascii="黑体" w:hAnsi="黑体" w:eastAsia="黑体" w:cs="Times New Roman"/>
      <w:b/>
      <w:sz w:val="32"/>
      <w:szCs w:val="24"/>
      <w:lang w:bidi="ar-SA"/>
    </w:rPr>
  </w:style>
  <w:style w:type="paragraph" w:customStyle="1" w:styleId="198">
    <w:name w:val="纯文本_5"/>
    <w:basedOn w:val="199"/>
    <w:link w:val="200"/>
    <w:autoRedefine/>
    <w:qFormat/>
    <w:uiPriority w:val="0"/>
    <w:rPr>
      <w:rFonts w:ascii="宋体" w:hAnsi="Courier New"/>
      <w:szCs w:val="20"/>
    </w:rPr>
  </w:style>
  <w:style w:type="paragraph" w:customStyle="1" w:styleId="199">
    <w:name w:val="正文_6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0">
    <w:name w:val="普通文字 Char Char1_2"/>
    <w:link w:val="198"/>
    <w:autoRedefine/>
    <w:qFormat/>
    <w:uiPriority w:val="0"/>
    <w:rPr>
      <w:rFonts w:ascii="宋体" w:hAnsi="Courier New"/>
      <w:kern w:val="2"/>
      <w:sz w:val="21"/>
    </w:rPr>
  </w:style>
  <w:style w:type="paragraph" w:customStyle="1" w:styleId="201">
    <w:name w:val="Normal_8"/>
    <w:autoRedefine/>
    <w:qFormat/>
    <w:uiPriority w:val="0"/>
    <w:rPr>
      <w:rFonts w:ascii="黑体" w:hAnsi="黑体" w:eastAsia="黑体" w:cs="Times New Roman"/>
      <w:b/>
      <w:sz w:val="32"/>
      <w:szCs w:val="24"/>
      <w:lang w:bidi="ar-SA"/>
    </w:rPr>
  </w:style>
  <w:style w:type="paragraph" w:customStyle="1" w:styleId="202">
    <w:name w:val="正文_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Normal_9"/>
    <w:autoRedefine/>
    <w:qFormat/>
    <w:uiPriority w:val="0"/>
    <w:rPr>
      <w:rFonts w:ascii="黑体" w:hAnsi="黑体" w:eastAsia="黑体" w:cs="Times New Roman"/>
      <w:b/>
      <w:sz w:val="32"/>
      <w:szCs w:val="24"/>
      <w:lang w:bidi="ar-SA"/>
    </w:rPr>
  </w:style>
  <w:style w:type="paragraph" w:customStyle="1" w:styleId="204">
    <w:name w:val="正文_8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5">
    <w:name w:val="纯文本_4_0"/>
    <w:basedOn w:val="206"/>
    <w:link w:val="207"/>
    <w:autoRedefine/>
    <w:qFormat/>
    <w:uiPriority w:val="0"/>
    <w:rPr>
      <w:rFonts w:ascii="宋体" w:hAnsi="Courier New"/>
      <w:szCs w:val="20"/>
    </w:rPr>
  </w:style>
  <w:style w:type="paragraph" w:customStyle="1" w:styleId="206">
    <w:name w:val="正文_9"/>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7">
    <w:name w:val="纯文本 Char1_4_0"/>
    <w:link w:val="205"/>
    <w:autoRedefine/>
    <w:qFormat/>
    <w:uiPriority w:val="0"/>
    <w:rPr>
      <w:rFonts w:ascii="宋体" w:hAnsi="Courier New"/>
      <w:kern w:val="2"/>
      <w:sz w:val="21"/>
    </w:rPr>
  </w:style>
  <w:style w:type="paragraph" w:customStyle="1" w:styleId="208">
    <w:name w:val="Normal_10"/>
    <w:autoRedefine/>
    <w:qFormat/>
    <w:uiPriority w:val="0"/>
    <w:rPr>
      <w:rFonts w:ascii="黑体" w:hAnsi="黑体" w:eastAsia="黑体" w:cs="Times New Roman"/>
      <w:b/>
      <w:sz w:val="32"/>
      <w:szCs w:val="24"/>
      <w:lang w:bidi="ar-SA"/>
    </w:rPr>
  </w:style>
  <w:style w:type="paragraph" w:customStyle="1" w:styleId="209">
    <w:name w:val="纯文本_6_0"/>
    <w:basedOn w:val="210"/>
    <w:autoRedefine/>
    <w:qFormat/>
    <w:uiPriority w:val="0"/>
    <w:rPr>
      <w:rFonts w:ascii="宋体" w:hAnsi="Courier New" w:eastAsia="宋体"/>
      <w:szCs w:val="20"/>
    </w:rPr>
  </w:style>
  <w:style w:type="paragraph" w:customStyle="1" w:styleId="210">
    <w:name w:val="正文_1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1">
    <w:name w:val="正文_8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2">
    <w:name w:val="纯文本_4_1"/>
    <w:basedOn w:val="210"/>
    <w:link w:val="213"/>
    <w:autoRedefine/>
    <w:qFormat/>
    <w:uiPriority w:val="0"/>
    <w:rPr>
      <w:rFonts w:ascii="宋体" w:hAnsi="Courier New"/>
      <w:szCs w:val="20"/>
    </w:rPr>
  </w:style>
  <w:style w:type="character" w:customStyle="1" w:styleId="213">
    <w:name w:val="纯文本 Char1_4_1"/>
    <w:link w:val="212"/>
    <w:autoRedefine/>
    <w:qFormat/>
    <w:uiPriority w:val="0"/>
    <w:rPr>
      <w:rFonts w:ascii="宋体" w:hAnsi="Courier New"/>
      <w:kern w:val="2"/>
      <w:sz w:val="21"/>
    </w:rPr>
  </w:style>
  <w:style w:type="paragraph" w:customStyle="1" w:styleId="214">
    <w:name w:val="Normal_11"/>
    <w:autoRedefine/>
    <w:qFormat/>
    <w:uiPriority w:val="0"/>
    <w:rPr>
      <w:rFonts w:ascii="黑体" w:hAnsi="黑体" w:eastAsia="黑体" w:cs="Times New Roman"/>
      <w:b/>
      <w:sz w:val="32"/>
      <w:szCs w:val="24"/>
      <w:lang w:bidi="ar-SA"/>
    </w:rPr>
  </w:style>
  <w:style w:type="paragraph" w:customStyle="1" w:styleId="215">
    <w:name w:val="正文_8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6">
    <w:name w:val="正文_1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7">
    <w:name w:val="纯文本_6_1"/>
    <w:basedOn w:val="216"/>
    <w:link w:val="218"/>
    <w:autoRedefine/>
    <w:qFormat/>
    <w:uiPriority w:val="0"/>
    <w:rPr>
      <w:rFonts w:ascii="宋体" w:hAnsi="Courier New"/>
      <w:szCs w:val="20"/>
    </w:rPr>
  </w:style>
  <w:style w:type="character" w:customStyle="1" w:styleId="218">
    <w:name w:val="纯文本 Char_0_0_0"/>
    <w:link w:val="217"/>
    <w:autoRedefine/>
    <w:qFormat/>
    <w:uiPriority w:val="0"/>
    <w:rPr>
      <w:rFonts w:ascii="宋体" w:hAnsi="Courier New"/>
      <w:kern w:val="2"/>
      <w:sz w:val="21"/>
    </w:rPr>
  </w:style>
  <w:style w:type="paragraph" w:customStyle="1" w:styleId="219">
    <w:name w:val="纯文本_6"/>
    <w:basedOn w:val="220"/>
    <w:link w:val="221"/>
    <w:autoRedefine/>
    <w:qFormat/>
    <w:uiPriority w:val="0"/>
    <w:rPr>
      <w:rFonts w:ascii="宋体" w:hAnsi="Courier New"/>
      <w:kern w:val="0"/>
      <w:sz w:val="20"/>
      <w:szCs w:val="20"/>
    </w:rPr>
  </w:style>
  <w:style w:type="paragraph" w:customStyle="1" w:styleId="220">
    <w:name w:val="正文_11"/>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221">
    <w:name w:val="纯文本 Char_0_0"/>
    <w:link w:val="219"/>
    <w:autoRedefine/>
    <w:qFormat/>
    <w:uiPriority w:val="0"/>
    <w:rPr>
      <w:rFonts w:ascii="宋体" w:hAnsi="Courier New" w:eastAsia="宋体" w:cs="Times New Roman"/>
      <w:szCs w:val="20"/>
      <w:lang w:val="en-US" w:eastAsia="zh-CN"/>
    </w:rPr>
  </w:style>
  <w:style w:type="paragraph" w:customStyle="1" w:styleId="222">
    <w:name w:val="纯文本_4_2"/>
    <w:basedOn w:val="220"/>
    <w:link w:val="223"/>
    <w:autoRedefine/>
    <w:qFormat/>
    <w:uiPriority w:val="0"/>
    <w:rPr>
      <w:rFonts w:ascii="宋体" w:hAnsi="Courier New"/>
      <w:szCs w:val="20"/>
    </w:rPr>
  </w:style>
  <w:style w:type="character" w:customStyle="1" w:styleId="223">
    <w:name w:val="纯文本 Char1_4_2"/>
    <w:link w:val="222"/>
    <w:autoRedefine/>
    <w:qFormat/>
    <w:uiPriority w:val="0"/>
    <w:rPr>
      <w:rFonts w:ascii="宋体" w:hAnsi="Courier New"/>
      <w:kern w:val="2"/>
      <w:sz w:val="21"/>
    </w:rPr>
  </w:style>
  <w:style w:type="paragraph" w:customStyle="1" w:styleId="224">
    <w:name w:val="Normal_12"/>
    <w:autoRedefine/>
    <w:qFormat/>
    <w:uiPriority w:val="0"/>
    <w:rPr>
      <w:rFonts w:ascii="黑体" w:hAnsi="黑体" w:eastAsia="黑体" w:cs="Times New Roman"/>
      <w:b/>
      <w:sz w:val="32"/>
      <w:szCs w:val="24"/>
      <w:lang w:bidi="ar-SA"/>
    </w:rPr>
  </w:style>
  <w:style w:type="paragraph" w:customStyle="1" w:styleId="225">
    <w:name w:val="正文_1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6">
    <w:name w:val="Normal_13"/>
    <w:autoRedefine/>
    <w:qFormat/>
    <w:uiPriority w:val="0"/>
    <w:rPr>
      <w:rFonts w:ascii="黑体" w:hAnsi="黑体" w:eastAsia="黑体" w:cs="Times New Roman"/>
      <w:b/>
      <w:sz w:val="32"/>
      <w:szCs w:val="24"/>
      <w:lang w:bidi="ar-SA"/>
    </w:rPr>
  </w:style>
  <w:style w:type="paragraph" w:customStyle="1" w:styleId="227">
    <w:name w:val="纯文本_5_0"/>
    <w:basedOn w:val="228"/>
    <w:link w:val="229"/>
    <w:autoRedefine/>
    <w:qFormat/>
    <w:uiPriority w:val="0"/>
    <w:rPr>
      <w:rFonts w:ascii="宋体" w:hAnsi="Courier New"/>
      <w:szCs w:val="20"/>
    </w:rPr>
  </w:style>
  <w:style w:type="paragraph" w:customStyle="1" w:styleId="228">
    <w:name w:val="正文_14"/>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29">
    <w:name w:val="纯文本 Char1_4_3"/>
    <w:link w:val="227"/>
    <w:autoRedefine/>
    <w:qFormat/>
    <w:uiPriority w:val="0"/>
    <w:rPr>
      <w:rFonts w:ascii="宋体" w:hAnsi="Courier New"/>
      <w:kern w:val="2"/>
      <w:sz w:val="21"/>
    </w:rPr>
  </w:style>
  <w:style w:type="paragraph" w:customStyle="1" w:styleId="230">
    <w:name w:val="Normal_15"/>
    <w:autoRedefine/>
    <w:qFormat/>
    <w:uiPriority w:val="0"/>
    <w:rPr>
      <w:rFonts w:ascii="黑体" w:hAnsi="黑体" w:eastAsia="黑体" w:cs="Times New Roman"/>
      <w:b/>
      <w:sz w:val="32"/>
      <w:szCs w:val="24"/>
      <w:lang w:bidi="ar-SA"/>
    </w:rPr>
  </w:style>
  <w:style w:type="paragraph" w:customStyle="1" w:styleId="231">
    <w:name w:val="普通(网站)_0_0"/>
    <w:basedOn w:val="232"/>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32">
    <w:name w:val="正文_15"/>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3">
    <w:name w:val="Normal_16"/>
    <w:autoRedefine/>
    <w:qFormat/>
    <w:uiPriority w:val="0"/>
    <w:rPr>
      <w:rFonts w:ascii="黑体" w:hAnsi="黑体" w:eastAsia="黑体" w:cs="Times New Roman"/>
      <w:b/>
      <w:sz w:val="32"/>
      <w:szCs w:val="24"/>
      <w:lang w:bidi="ar-SA"/>
    </w:rPr>
  </w:style>
  <w:style w:type="paragraph" w:customStyle="1" w:styleId="234">
    <w:name w:val="正文_1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5">
    <w:name w:val="正文_15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6">
    <w:name w:val="纯文本_4_3"/>
    <w:basedOn w:val="237"/>
    <w:link w:val="238"/>
    <w:autoRedefine/>
    <w:qFormat/>
    <w:uiPriority w:val="0"/>
    <w:rPr>
      <w:rFonts w:ascii="宋体" w:hAnsi="Courier New"/>
      <w:szCs w:val="20"/>
    </w:rPr>
  </w:style>
  <w:style w:type="paragraph" w:customStyle="1" w:styleId="237">
    <w:name w:val="正文_16"/>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38">
    <w:name w:val="纯文本 Char1_4_4"/>
    <w:link w:val="236"/>
    <w:autoRedefine/>
    <w:qFormat/>
    <w:uiPriority w:val="0"/>
    <w:rPr>
      <w:rFonts w:ascii="宋体" w:hAnsi="Courier New"/>
      <w:kern w:val="2"/>
      <w:sz w:val="21"/>
    </w:rPr>
  </w:style>
  <w:style w:type="paragraph" w:customStyle="1" w:styleId="239">
    <w:name w:val="Normal_17"/>
    <w:autoRedefine/>
    <w:qFormat/>
    <w:uiPriority w:val="0"/>
    <w:rPr>
      <w:rFonts w:ascii="黑体" w:hAnsi="黑体" w:eastAsia="黑体" w:cs="Times New Roman"/>
      <w:b/>
      <w:sz w:val="32"/>
      <w:szCs w:val="24"/>
      <w:lang w:bidi="ar-SA"/>
    </w:rPr>
  </w:style>
  <w:style w:type="paragraph" w:customStyle="1" w:styleId="240">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1">
    <w:name w:val="Normal_18"/>
    <w:autoRedefine/>
    <w:qFormat/>
    <w:uiPriority w:val="0"/>
    <w:rPr>
      <w:rFonts w:ascii="黑体" w:hAnsi="黑体" w:eastAsia="黑体" w:cs="Times New Roman"/>
      <w:b/>
      <w:sz w:val="32"/>
      <w:szCs w:val="24"/>
      <w:lang w:bidi="ar-SA"/>
    </w:rPr>
  </w:style>
  <w:style w:type="paragraph" w:customStyle="1" w:styleId="242">
    <w:name w:val="正文_18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3">
    <w:name w:val="Normal_19"/>
    <w:autoRedefine/>
    <w:qFormat/>
    <w:uiPriority w:val="0"/>
    <w:rPr>
      <w:rFonts w:ascii="黑体" w:hAnsi="黑体" w:eastAsia="黑体" w:cs="Times New Roman"/>
      <w:b/>
      <w:sz w:val="32"/>
      <w:szCs w:val="24"/>
      <w:lang w:bidi="ar-SA"/>
    </w:rPr>
  </w:style>
  <w:style w:type="paragraph" w:customStyle="1" w:styleId="244">
    <w:name w:val="普通(网站)_1_0"/>
    <w:basedOn w:val="245"/>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45">
    <w:name w:val="正文_2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6">
    <w:name w:val="Normal_20"/>
    <w:autoRedefine/>
    <w:qFormat/>
    <w:uiPriority w:val="0"/>
    <w:rPr>
      <w:rFonts w:ascii="黑体" w:hAnsi="黑体" w:eastAsia="黑体" w:cs="Times New Roman"/>
      <w:b/>
      <w:sz w:val="32"/>
      <w:szCs w:val="24"/>
      <w:lang w:bidi="ar-SA"/>
    </w:rPr>
  </w:style>
  <w:style w:type="paragraph" w:customStyle="1" w:styleId="247">
    <w:name w:val="正文_2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8">
    <w:name w:val="Normal_21"/>
    <w:autoRedefine/>
    <w:qFormat/>
    <w:uiPriority w:val="0"/>
    <w:rPr>
      <w:rFonts w:ascii="黑体" w:hAnsi="黑体" w:eastAsia="黑体" w:cs="Times New Roman"/>
      <w:b/>
      <w:sz w:val="32"/>
      <w:szCs w:val="24"/>
      <w:lang w:bidi="ar-SA"/>
    </w:rPr>
  </w:style>
  <w:style w:type="paragraph" w:customStyle="1" w:styleId="249">
    <w:name w:val="Normal_22"/>
    <w:autoRedefine/>
    <w:qFormat/>
    <w:uiPriority w:val="0"/>
    <w:pPr>
      <w:widowControl w:val="0"/>
      <w:jc w:val="both"/>
    </w:pPr>
    <w:rPr>
      <w:rFonts w:ascii="Times New Roman" w:hAnsi="Times New Roman" w:eastAsia="Times New Roman" w:cs="Times New Roman"/>
      <w:lang w:bidi="ar-SA"/>
    </w:rPr>
  </w:style>
  <w:style w:type="paragraph" w:customStyle="1" w:styleId="250">
    <w:name w:val="纯文本_0_0"/>
    <w:basedOn w:val="184"/>
    <w:link w:val="251"/>
    <w:autoRedefine/>
    <w:qFormat/>
    <w:uiPriority w:val="0"/>
    <w:rPr>
      <w:rFonts w:ascii="宋体" w:hAnsi="Courier New"/>
      <w:szCs w:val="21"/>
    </w:rPr>
  </w:style>
  <w:style w:type="character" w:customStyle="1" w:styleId="251">
    <w:name w:val="纯文本 Char_0"/>
    <w:link w:val="250"/>
    <w:autoRedefine/>
    <w:qFormat/>
    <w:uiPriority w:val="0"/>
    <w:rPr>
      <w:rFonts w:ascii="宋体" w:hAnsi="Courier New"/>
      <w:kern w:val="2"/>
      <w:sz w:val="21"/>
      <w:szCs w:val="21"/>
    </w:rPr>
  </w:style>
  <w:style w:type="paragraph" w:customStyle="1" w:styleId="252">
    <w:name w:val="_Style 251"/>
    <w:basedOn w:val="2"/>
    <w:next w:val="1"/>
    <w:autoRedefine/>
    <w:unhideWhenUsed/>
    <w:qFormat/>
    <w:uiPriority w:val="39"/>
    <w:pPr>
      <w:keepLines/>
      <w:widowControl/>
      <w:autoSpaceDE/>
      <w:autoSpaceDN/>
      <w:spacing w:before="240" w:line="259" w:lineRule="auto"/>
      <w:jc w:val="left"/>
      <w:textAlignment w:val="auto"/>
      <w:outlineLvl w:val="9"/>
    </w:pPr>
    <w:rPr>
      <w:rFonts w:ascii="Calibri Light" w:hAnsi="Calibri Light" w:eastAsia="宋体" w:cs="Times New Roman"/>
      <w:b w:val="0"/>
      <w:color w:val="2E74B5"/>
      <w:kern w:val="0"/>
      <w:sz w:val="32"/>
      <w:szCs w:val="32"/>
    </w:rPr>
  </w:style>
  <w:style w:type="paragraph" w:customStyle="1" w:styleId="253">
    <w:name w:val="样式 标题 31.1.1标题 333rd levelBOD 0Bold HeadCTH3H31Heading ..."/>
    <w:basedOn w:val="5"/>
    <w:autoRedefine/>
    <w:qFormat/>
    <w:uiPriority w:val="0"/>
    <w:pPr>
      <w:spacing w:before="0" w:after="0"/>
      <w:ind w:firstLine="0" w:firstLineChars="0"/>
      <w:jc w:val="center"/>
    </w:pPr>
    <w:rPr>
      <w:rFonts w:cs="宋体"/>
    </w:rPr>
  </w:style>
  <w:style w:type="paragraph" w:customStyle="1" w:styleId="254">
    <w:name w:val="样式 标题 31.1.1标题 333rd levelBOD 0Bold HeadCTH3H31Heading ...1"/>
    <w:basedOn w:val="4"/>
    <w:autoRedefine/>
    <w:qFormat/>
    <w:uiPriority w:val="0"/>
    <w:pPr>
      <w:spacing w:before="0" w:after="0"/>
      <w:ind w:firstLine="0" w:firstLineChars="0"/>
    </w:pPr>
    <w:rPr>
      <w:rFonts w:hAnsi="宋体" w:cs="宋体"/>
      <w:sz w:val="24"/>
    </w:rPr>
  </w:style>
  <w:style w:type="character" w:customStyle="1" w:styleId="255">
    <w:name w:val="正文缩进 Char1"/>
    <w:link w:val="256"/>
    <w:autoRedefine/>
    <w:qFormat/>
    <w:uiPriority w:val="0"/>
    <w:rPr>
      <w:rFonts w:ascii="宋体"/>
      <w:sz w:val="24"/>
    </w:rPr>
  </w:style>
  <w:style w:type="paragraph" w:customStyle="1" w:styleId="256">
    <w:name w:val="正文缩进1"/>
    <w:basedOn w:val="1"/>
    <w:link w:val="255"/>
    <w:autoRedefine/>
    <w:qFormat/>
    <w:uiPriority w:val="0"/>
    <w:pPr>
      <w:autoSpaceDE w:val="0"/>
      <w:autoSpaceDN w:val="0"/>
      <w:adjustRightInd w:val="0"/>
      <w:ind w:firstLine="420"/>
      <w:jc w:val="left"/>
    </w:pPr>
    <w:rPr>
      <w:rFonts w:ascii="宋体" w:hAnsi="Times New Roman"/>
      <w:kern w:val="0"/>
      <w:sz w:val="24"/>
      <w:szCs w:val="20"/>
    </w:rPr>
  </w:style>
  <w:style w:type="paragraph" w:customStyle="1" w:styleId="257">
    <w:name w:val="纯文本1"/>
    <w:basedOn w:val="1"/>
    <w:autoRedefine/>
    <w:qFormat/>
    <w:uiPriority w:val="0"/>
    <w:rPr>
      <w:rFonts w:ascii="宋体" w:hAnsi="Courier New"/>
    </w:rPr>
  </w:style>
  <w:style w:type="paragraph" w:customStyle="1" w:styleId="258">
    <w:name w:val="索引 11"/>
    <w:basedOn w:val="1"/>
    <w:next w:val="1"/>
    <w:autoRedefine/>
    <w:qFormat/>
    <w:uiPriority w:val="0"/>
    <w:pPr>
      <w:spacing w:line="360" w:lineRule="auto"/>
    </w:pPr>
    <w:rPr>
      <w:rFonts w:ascii="仿宋_GB2312" w:hAnsi="Times New Roman" w:eastAsia="仿宋_GB2312"/>
      <w:sz w:val="24"/>
      <w:szCs w:val="20"/>
    </w:rPr>
  </w:style>
  <w:style w:type="paragraph" w:customStyle="1" w:styleId="259">
    <w:name w:val="p0"/>
    <w:basedOn w:val="1"/>
    <w:autoRedefine/>
    <w:qFormat/>
    <w:uiPriority w:val="0"/>
    <w:pPr>
      <w:widowControl/>
    </w:pPr>
    <w:rPr>
      <w:rFonts w:cs="宋体"/>
      <w:kern w:val="0"/>
      <w:szCs w:val="20"/>
    </w:rPr>
  </w:style>
  <w:style w:type="paragraph" w:styleId="260">
    <w:name w:val="List Paragraph"/>
    <w:basedOn w:val="1"/>
    <w:autoRedefine/>
    <w:qFormat/>
    <w:uiPriority w:val="99"/>
    <w:pPr>
      <w:ind w:firstLine="420" w:firstLineChars="200"/>
    </w:pPr>
    <w:rPr>
      <w:rFonts w:ascii="Calibri" w:hAnsi="Calibri" w:eastAsia="宋体" w:cs="Calibri"/>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 China</Company>
  <Pages>57</Pages>
  <Words>27860</Words>
  <Characters>30751</Characters>
  <Lines>339</Lines>
  <Paragraphs>95</Paragraphs>
  <TotalTime>222</TotalTime>
  <ScaleCrop>false</ScaleCrop>
  <LinksUpToDate>false</LinksUpToDate>
  <CharactersWithSpaces>35558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2019-12-03T02:41:00Z</dcterms:created>
  <dc:creator>微软中国</dc:creator>
  <cp:lastModifiedBy>-_-素颜-_-</cp:lastModifiedBy>
  <cp:lastPrinted>2025-01-17T07:44:09Z</cp:lastPrinted>
  <dcterms:modified xsi:type="dcterms:W3CDTF">2025-01-17T09:02:44Z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4F6CC58F1D5049E1BBF5962F10EE899C_13</vt:lpwstr>
  </property>
  <property fmtid="{D5CDD505-2E9C-101B-9397-08002B2CF9AE}" pid="4" name="KSOTemplateDocerSaveRecord">
    <vt:lpwstr>eyJoZGlkIjoiNzcxZjg2N2MxYzE1ZmFkZTgxNDk5NjY4NzZkZDM0NWYiLCJ1c2VySWQiOiIxMTM2NTI4Nzc4In0=</vt:lpwstr>
  </property>
</Properties>
</file>