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rPr>
          <w:rFonts w:hint="eastAsia"/>
          <w:color w:val="auto"/>
        </w:rPr>
      </w:pPr>
    </w:p>
    <w:p>
      <w:pPr>
        <w:jc w:val="center"/>
        <w:rPr>
          <w:rFonts w:hint="eastAsia" w:ascii="仿宋_GB2312" w:eastAsia="仿宋_GB2312"/>
          <w:color w:val="auto"/>
          <w:sz w:val="36"/>
          <w:szCs w:val="36"/>
        </w:rPr>
      </w:pPr>
      <w:bookmarkStart w:id="0" w:name="_Toc493956011"/>
      <w:bookmarkStart w:id="1" w:name="_Toc493928401"/>
      <w:r>
        <w:rPr>
          <w:rFonts w:hint="eastAsia" w:ascii="仿宋_GB2312" w:eastAsia="仿宋_GB2312"/>
          <w:color w:val="auto"/>
          <w:sz w:val="72"/>
          <w:szCs w:val="72"/>
          <w:lang w:eastAsia="zh-CN"/>
        </w:rPr>
        <w:t>征集</w:t>
      </w:r>
      <w:r>
        <w:rPr>
          <w:rFonts w:hint="eastAsia" w:ascii="仿宋_GB2312" w:eastAsia="仿宋_GB2312"/>
          <w:color w:val="auto"/>
          <w:sz w:val="72"/>
          <w:szCs w:val="72"/>
        </w:rPr>
        <w:t>文件</w:t>
      </w:r>
      <w:bookmarkEnd w:id="0"/>
      <w:bookmarkEnd w:id="1"/>
    </w:p>
    <w:p>
      <w:pPr>
        <w:spacing w:line="480" w:lineRule="auto"/>
        <w:rPr>
          <w:rFonts w:hint="eastAsia"/>
          <w:color w:val="auto"/>
        </w:rPr>
      </w:pPr>
    </w:p>
    <w:p>
      <w:pPr>
        <w:spacing w:line="480" w:lineRule="auto"/>
        <w:rPr>
          <w:color w:val="auto"/>
        </w:rPr>
      </w:pPr>
    </w:p>
    <w:p>
      <w:pPr>
        <w:spacing w:line="480" w:lineRule="auto"/>
        <w:rPr>
          <w:color w:val="auto"/>
        </w:rPr>
      </w:pPr>
    </w:p>
    <w:p>
      <w:pPr>
        <w:spacing w:line="480" w:lineRule="auto"/>
        <w:rPr>
          <w:rFonts w:hint="eastAsia"/>
          <w:color w:val="auto"/>
        </w:rPr>
      </w:pPr>
    </w:p>
    <w:p>
      <w:pPr>
        <w:spacing w:line="480" w:lineRule="auto"/>
        <w:rPr>
          <w:rFonts w:hint="eastAsia"/>
          <w:color w:val="auto"/>
        </w:rPr>
      </w:pPr>
    </w:p>
    <w:tbl>
      <w:tblPr>
        <w:tblStyle w:val="23"/>
        <w:tblW w:w="0" w:type="auto"/>
        <w:jc w:val="center"/>
        <w:tblLayout w:type="fixed"/>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_GB2312" w:eastAsia="仿宋_GB2312"/>
                <w:color w:val="auto"/>
                <w:sz w:val="32"/>
                <w:szCs w:val="32"/>
              </w:rPr>
            </w:pPr>
            <w:bookmarkStart w:id="2" w:name="_Toc493956012"/>
            <w:bookmarkStart w:id="3" w:name="_Toc493928402"/>
            <w:r>
              <w:rPr>
                <w:rFonts w:hint="eastAsia" w:ascii="仿宋_GB2312" w:eastAsia="仿宋_GB2312"/>
                <w:color w:val="auto"/>
                <w:sz w:val="32"/>
                <w:szCs w:val="32"/>
              </w:rPr>
              <w:t>项目编号：</w:t>
            </w:r>
            <w:bookmarkEnd w:id="2"/>
            <w:bookmarkEnd w:id="3"/>
          </w:p>
        </w:tc>
        <w:tc>
          <w:tcPr>
            <w:tcW w:w="5142" w:type="dxa"/>
            <w:noWrap w:val="0"/>
            <w:vAlign w:val="center"/>
          </w:tcPr>
          <w:p>
            <w:pPr>
              <w:ind w:left="-103" w:leftChars="-4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SYZCGK2025-001</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_GB2312" w:eastAsia="仿宋_GB2312"/>
                <w:color w:val="auto"/>
                <w:sz w:val="32"/>
                <w:szCs w:val="32"/>
              </w:rPr>
            </w:pPr>
            <w:bookmarkStart w:id="4" w:name="_Toc493956014"/>
            <w:bookmarkStart w:id="5" w:name="_Toc493928404"/>
            <w:r>
              <w:rPr>
                <w:rFonts w:hint="eastAsia" w:ascii="仿宋_GB2312" w:eastAsia="仿宋_GB2312"/>
                <w:color w:val="auto"/>
                <w:sz w:val="32"/>
                <w:szCs w:val="32"/>
              </w:rPr>
              <w:t>项目名称：</w:t>
            </w:r>
            <w:bookmarkEnd w:id="4"/>
            <w:bookmarkEnd w:id="5"/>
          </w:p>
        </w:tc>
        <w:tc>
          <w:tcPr>
            <w:tcW w:w="5142" w:type="dxa"/>
            <w:noWrap w:val="0"/>
            <w:vAlign w:val="center"/>
          </w:tcPr>
          <w:p>
            <w:pPr>
              <w:ind w:left="-103" w:leftChars="-49"/>
              <w:jc w:val="left"/>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2025-2026</w:t>
            </w:r>
            <w:r>
              <w:rPr>
                <w:rFonts w:hint="eastAsia" w:ascii="仿宋_GB2312" w:eastAsia="仿宋_GB2312"/>
                <w:color w:val="auto"/>
                <w:sz w:val="32"/>
                <w:szCs w:val="32"/>
                <w:lang w:eastAsia="zh-CN"/>
              </w:rPr>
              <w:t>年度松阳县政府投资项目</w:t>
            </w:r>
          </w:p>
          <w:p>
            <w:pPr>
              <w:ind w:left="-103" w:leftChars="-49"/>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造价咨询服务框架协议征集项目</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_GB2312" w:eastAsia="仿宋_GB2312"/>
                <w:color w:val="auto"/>
                <w:sz w:val="32"/>
                <w:szCs w:val="32"/>
              </w:rPr>
            </w:pPr>
            <w:bookmarkStart w:id="6" w:name="_Toc493928406"/>
            <w:bookmarkStart w:id="7" w:name="_Toc493956016"/>
            <w:r>
              <w:rPr>
                <w:rFonts w:hint="eastAsia" w:ascii="仿宋_GB2312" w:eastAsia="仿宋_GB2312"/>
                <w:color w:val="auto"/>
                <w:sz w:val="32"/>
                <w:szCs w:val="32"/>
                <w:lang w:eastAsia="zh-CN"/>
              </w:rPr>
              <w:t>征</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集</w:t>
            </w:r>
            <w:r>
              <w:rPr>
                <w:rFonts w:hint="eastAsia" w:ascii="仿宋_GB2312" w:eastAsia="仿宋_GB2312"/>
                <w:color w:val="auto"/>
                <w:sz w:val="32"/>
                <w:szCs w:val="32"/>
              </w:rPr>
              <w:t xml:space="preserve"> 人：</w:t>
            </w:r>
            <w:bookmarkEnd w:id="6"/>
            <w:bookmarkEnd w:id="7"/>
          </w:p>
        </w:tc>
        <w:tc>
          <w:tcPr>
            <w:tcW w:w="5142" w:type="dxa"/>
            <w:noWrap w:val="0"/>
            <w:vAlign w:val="center"/>
          </w:tcPr>
          <w:p>
            <w:pPr>
              <w:ind w:left="-103" w:leftChars="-49"/>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松阳县财政局</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_GB2312" w:eastAsia="仿宋_GB2312"/>
                <w:color w:val="auto"/>
                <w:sz w:val="32"/>
                <w:szCs w:val="32"/>
              </w:rPr>
            </w:pPr>
          </w:p>
        </w:tc>
        <w:tc>
          <w:tcPr>
            <w:tcW w:w="5142" w:type="dxa"/>
            <w:noWrap w:val="0"/>
            <w:vAlign w:val="center"/>
          </w:tcPr>
          <w:p>
            <w:pPr>
              <w:ind w:left="-103" w:leftChars="-49"/>
              <w:jc w:val="left"/>
              <w:rPr>
                <w:rFonts w:hint="eastAsia" w:ascii="仿宋_GB2312" w:eastAsia="仿宋_GB2312"/>
                <w:color w:val="auto"/>
                <w:sz w:val="32"/>
                <w:szCs w:val="32"/>
              </w:rPr>
            </w:pP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_GB2312" w:eastAsia="仿宋_GB2312"/>
                <w:color w:val="auto"/>
                <w:sz w:val="32"/>
                <w:szCs w:val="32"/>
              </w:rPr>
            </w:pPr>
          </w:p>
        </w:tc>
        <w:tc>
          <w:tcPr>
            <w:tcW w:w="5142" w:type="dxa"/>
            <w:noWrap w:val="0"/>
            <w:vAlign w:val="center"/>
          </w:tcPr>
          <w:p>
            <w:pPr>
              <w:ind w:left="-103" w:leftChars="-49"/>
              <w:jc w:val="left"/>
              <w:rPr>
                <w:rFonts w:hint="eastAsia" w:ascii="仿宋_GB2312" w:eastAsia="仿宋_GB2312"/>
                <w:color w:val="auto"/>
                <w:sz w:val="32"/>
                <w:szCs w:val="32"/>
              </w:rPr>
            </w:pP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_GB2312" w:eastAsia="仿宋_GB2312"/>
                <w:color w:val="auto"/>
                <w:sz w:val="32"/>
                <w:szCs w:val="32"/>
              </w:rPr>
            </w:pPr>
            <w:r>
              <w:rPr>
                <w:rFonts w:hint="eastAsia" w:ascii="仿宋_GB2312" w:eastAsia="仿宋_GB2312"/>
                <w:color w:val="auto"/>
                <w:sz w:val="32"/>
                <w:szCs w:val="32"/>
              </w:rPr>
              <w:t>代理机构：</w:t>
            </w:r>
          </w:p>
        </w:tc>
        <w:tc>
          <w:tcPr>
            <w:tcW w:w="5142" w:type="dxa"/>
            <w:noWrap w:val="0"/>
            <w:vAlign w:val="center"/>
          </w:tcPr>
          <w:p>
            <w:pPr>
              <w:ind w:left="-103" w:leftChars="-49"/>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松阳县公共资源交易中心</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_GB2312" w:eastAsia="仿宋_GB2312"/>
                <w:color w:val="auto"/>
                <w:sz w:val="32"/>
                <w:szCs w:val="32"/>
              </w:rPr>
            </w:pPr>
            <w:r>
              <w:rPr>
                <w:rFonts w:hint="eastAsia" w:ascii="仿宋_GB2312" w:eastAsia="仿宋_GB2312"/>
                <w:color w:val="auto"/>
                <w:sz w:val="32"/>
                <w:szCs w:val="32"/>
                <w:lang w:eastAsia="zh-CN"/>
              </w:rPr>
              <w:t>备案单位</w:t>
            </w:r>
            <w:r>
              <w:rPr>
                <w:rFonts w:ascii="仿宋_GB2312" w:eastAsia="仿宋_GB2312"/>
                <w:color w:val="auto"/>
                <w:sz w:val="32"/>
                <w:szCs w:val="32"/>
              </w:rPr>
              <w:t>：</w:t>
            </w:r>
          </w:p>
        </w:tc>
        <w:tc>
          <w:tcPr>
            <w:tcW w:w="5142" w:type="dxa"/>
            <w:noWrap w:val="0"/>
            <w:vAlign w:val="center"/>
          </w:tcPr>
          <w:p>
            <w:pPr>
              <w:ind w:left="-103" w:leftChars="-49"/>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松阳县政府采购监督管理办公室</w:t>
            </w:r>
          </w:p>
        </w:tc>
      </w:tr>
      <w:tr>
        <w:tblPrEx>
          <w:tblCellMar>
            <w:top w:w="0" w:type="dxa"/>
            <w:left w:w="108" w:type="dxa"/>
            <w:bottom w:w="0" w:type="dxa"/>
            <w:right w:w="108" w:type="dxa"/>
          </w:tblCellMar>
        </w:tblPrEx>
        <w:trPr>
          <w:trHeight w:val="737" w:hRule="atLeast"/>
          <w:jc w:val="center"/>
        </w:trPr>
        <w:tc>
          <w:tcPr>
            <w:tcW w:w="2311" w:type="dxa"/>
            <w:noWrap w:val="0"/>
            <w:vAlign w:val="center"/>
          </w:tcPr>
          <w:p>
            <w:pPr>
              <w:ind w:right="-84" w:rightChars="-40"/>
              <w:rPr>
                <w:rFonts w:hint="eastAsia" w:ascii="仿宋_GB2312" w:eastAsia="仿宋_GB2312"/>
                <w:color w:val="auto"/>
                <w:sz w:val="32"/>
                <w:szCs w:val="32"/>
              </w:rPr>
            </w:pPr>
          </w:p>
        </w:tc>
        <w:tc>
          <w:tcPr>
            <w:tcW w:w="5142" w:type="dxa"/>
            <w:noWrap w:val="0"/>
            <w:vAlign w:val="center"/>
          </w:tcPr>
          <w:p>
            <w:pPr>
              <w:ind w:left="-103" w:leftChars="-49"/>
              <w:rPr>
                <w:rFonts w:hint="eastAsia" w:ascii="仿宋_GB2312" w:eastAsia="仿宋_GB2312"/>
                <w:color w:val="auto"/>
                <w:sz w:val="32"/>
                <w:szCs w:val="32"/>
              </w:rPr>
            </w:pPr>
          </w:p>
        </w:tc>
      </w:tr>
      <w:tr>
        <w:tblPrEx>
          <w:tblCellMar>
            <w:top w:w="0" w:type="dxa"/>
            <w:left w:w="108" w:type="dxa"/>
            <w:bottom w:w="0" w:type="dxa"/>
            <w:right w:w="108" w:type="dxa"/>
          </w:tblCellMar>
        </w:tblPrEx>
        <w:trPr>
          <w:trHeight w:val="737" w:hRule="atLeast"/>
          <w:jc w:val="center"/>
        </w:trPr>
        <w:tc>
          <w:tcPr>
            <w:tcW w:w="7453" w:type="dxa"/>
            <w:gridSpan w:val="2"/>
            <w:noWrap w:val="0"/>
            <w:vAlign w:val="center"/>
          </w:tcPr>
          <w:p>
            <w:pPr>
              <w:jc w:val="center"/>
              <w:rPr>
                <w:rFonts w:hint="eastAsia" w:ascii="仿宋_GB2312" w:eastAsia="仿宋_GB2312"/>
                <w:color w:val="auto"/>
                <w:sz w:val="32"/>
                <w:szCs w:val="32"/>
              </w:rPr>
            </w:pPr>
            <w:r>
              <w:rPr>
                <w:rFonts w:hint="eastAsia" w:ascii="仿宋_GB2312" w:eastAsia="仿宋_GB2312"/>
                <w:color w:val="auto"/>
                <w:sz w:val="32"/>
                <w:szCs w:val="32"/>
                <w:lang w:val="en-US" w:eastAsia="zh-CN"/>
              </w:rPr>
              <w:t>2025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月</w:t>
            </w:r>
          </w:p>
        </w:tc>
      </w:tr>
    </w:tbl>
    <w:p>
      <w:pPr>
        <w:pStyle w:val="15"/>
        <w:spacing w:before="156" w:after="156" w:line="440" w:lineRule="exact"/>
        <w:jc w:val="left"/>
        <w:rPr>
          <w:rFonts w:hint="eastAsia"/>
          <w:color w:val="auto"/>
          <w:sz w:val="28"/>
          <w:szCs w:val="28"/>
        </w:rPr>
      </w:pPr>
      <w:r>
        <w:rPr>
          <w:color w:val="auto"/>
          <w:sz w:val="28"/>
          <w:szCs w:val="28"/>
        </w:rPr>
        <w:br w:type="page"/>
      </w:r>
    </w:p>
    <w:p>
      <w:pPr>
        <w:pStyle w:val="15"/>
        <w:spacing w:beforeLines="0" w:afterLines="0" w:line="360" w:lineRule="auto"/>
        <w:jc w:val="center"/>
        <w:rPr>
          <w:rFonts w:ascii="创艺简标宋" w:hAnsi="宋体" w:eastAsia="创艺简标宋"/>
          <w:color w:val="auto"/>
          <w:sz w:val="44"/>
          <w:szCs w:val="44"/>
        </w:rPr>
      </w:pPr>
      <w:r>
        <w:rPr>
          <w:rFonts w:hint="eastAsia" w:ascii="创艺简标宋" w:hAnsi="宋体" w:eastAsia="创艺简标宋"/>
          <w:color w:val="auto"/>
          <w:sz w:val="44"/>
          <w:szCs w:val="44"/>
        </w:rPr>
        <w:t>目    录</w:t>
      </w:r>
    </w:p>
    <w:p>
      <w:pPr>
        <w:pStyle w:val="2"/>
        <w:tabs>
          <w:tab w:val="left" w:pos="6120"/>
        </w:tabs>
        <w:spacing w:line="480" w:lineRule="auto"/>
        <w:rPr>
          <w:rFonts w:ascii="宋体" w:hAnsi="宋体"/>
          <w:b/>
          <w:color w:val="auto"/>
          <w:sz w:val="28"/>
          <w:szCs w:val="28"/>
        </w:rPr>
      </w:pPr>
    </w:p>
    <w:p>
      <w:pPr>
        <w:pStyle w:val="2"/>
        <w:tabs>
          <w:tab w:val="right" w:leader="dot" w:pos="9070"/>
        </w:tabs>
        <w:rPr>
          <w:rFonts w:hint="eastAsia" w:ascii="仿宋" w:hAnsi="仿宋" w:eastAsia="仿宋" w:cs="仿宋"/>
          <w:color w:val="auto"/>
          <w:sz w:val="30"/>
          <w:szCs w:val="30"/>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TOC \o "1-3" \h \z \u </w:instrText>
      </w:r>
      <w:r>
        <w:rPr>
          <w:rFonts w:hint="eastAsia" w:ascii="宋体" w:hAnsi="宋体" w:cs="宋体"/>
          <w:color w:val="auto"/>
          <w:sz w:val="32"/>
          <w:szCs w:val="32"/>
        </w:rPr>
        <w:fldChar w:fldCharType="separate"/>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_Toc17838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第一章  投标邀请</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fldChar w:fldCharType="end"/>
      </w:r>
    </w:p>
    <w:p>
      <w:pPr>
        <w:rPr>
          <w:rFonts w:hint="eastAsia" w:ascii="仿宋" w:hAnsi="仿宋" w:eastAsia="仿宋" w:cs="仿宋"/>
          <w:color w:val="auto"/>
          <w:sz w:val="30"/>
          <w:szCs w:val="30"/>
        </w:rPr>
      </w:pPr>
    </w:p>
    <w:p>
      <w:pPr>
        <w:pStyle w:val="2"/>
        <w:tabs>
          <w:tab w:val="right" w:leader="dot" w:pos="9070"/>
        </w:tabs>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_Toc17838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eastAsia="zh-CN"/>
        </w:rPr>
        <w:t>二</w:t>
      </w:r>
      <w:r>
        <w:rPr>
          <w:rFonts w:hint="eastAsia" w:ascii="仿宋" w:hAnsi="仿宋" w:eastAsia="仿宋" w:cs="仿宋"/>
          <w:color w:val="auto"/>
          <w:sz w:val="30"/>
          <w:szCs w:val="30"/>
        </w:rPr>
        <w:t xml:space="preserve">章  </w:t>
      </w:r>
      <w:r>
        <w:rPr>
          <w:rFonts w:hint="eastAsia" w:ascii="仿宋" w:hAnsi="仿宋" w:eastAsia="仿宋" w:cs="仿宋"/>
          <w:color w:val="auto"/>
          <w:sz w:val="30"/>
          <w:szCs w:val="30"/>
          <w:lang w:eastAsia="zh-CN"/>
        </w:rPr>
        <w:t>招标需求</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fldChar w:fldCharType="end"/>
      </w:r>
    </w:p>
    <w:p>
      <w:pPr>
        <w:rPr>
          <w:rFonts w:hint="eastAsia" w:ascii="仿宋" w:hAnsi="仿宋" w:eastAsia="仿宋" w:cs="仿宋"/>
          <w:color w:val="auto"/>
          <w:sz w:val="30"/>
          <w:szCs w:val="30"/>
        </w:rPr>
      </w:pPr>
    </w:p>
    <w:p>
      <w:pPr>
        <w:pStyle w:val="2"/>
        <w:tabs>
          <w:tab w:val="right" w:leader="dot" w:pos="9070"/>
        </w:tabs>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_Toc17838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 xml:space="preserve">章  </w:t>
      </w:r>
      <w:r>
        <w:rPr>
          <w:rFonts w:hint="eastAsia" w:ascii="仿宋" w:hAnsi="仿宋" w:eastAsia="仿宋" w:cs="仿宋"/>
          <w:color w:val="auto"/>
          <w:sz w:val="30"/>
          <w:szCs w:val="30"/>
          <w:lang w:eastAsia="zh-CN"/>
        </w:rPr>
        <w:t>供应商须知前附表</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8</w:t>
      </w:r>
    </w:p>
    <w:p>
      <w:pPr>
        <w:rPr>
          <w:rFonts w:hint="eastAsia" w:ascii="仿宋" w:hAnsi="仿宋" w:eastAsia="仿宋" w:cs="仿宋"/>
          <w:color w:val="auto"/>
          <w:sz w:val="30"/>
          <w:szCs w:val="30"/>
          <w:lang w:val="en-US" w:eastAsia="zh-CN"/>
        </w:rPr>
      </w:pPr>
    </w:p>
    <w:p>
      <w:pPr>
        <w:pStyle w:val="2"/>
        <w:tabs>
          <w:tab w:val="right" w:leader="dot" w:pos="9070"/>
        </w:tabs>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_Toc17838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eastAsia="zh-CN"/>
        </w:rPr>
        <w:t>四</w:t>
      </w:r>
      <w:r>
        <w:rPr>
          <w:rFonts w:hint="eastAsia" w:ascii="仿宋" w:hAnsi="仿宋" w:eastAsia="仿宋" w:cs="仿宋"/>
          <w:color w:val="auto"/>
          <w:sz w:val="30"/>
          <w:szCs w:val="30"/>
        </w:rPr>
        <w:t xml:space="preserve">章  </w:t>
      </w:r>
      <w:r>
        <w:rPr>
          <w:rFonts w:hint="eastAsia" w:ascii="仿宋" w:hAnsi="仿宋" w:eastAsia="仿宋" w:cs="仿宋"/>
          <w:color w:val="auto"/>
          <w:sz w:val="30"/>
          <w:szCs w:val="30"/>
          <w:lang w:eastAsia="zh-CN"/>
        </w:rPr>
        <w:t>评标办法及评分标准</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31</w:t>
      </w:r>
    </w:p>
    <w:p>
      <w:pPr>
        <w:rPr>
          <w:rFonts w:hint="eastAsia" w:ascii="仿宋" w:hAnsi="仿宋" w:eastAsia="仿宋" w:cs="仿宋"/>
          <w:color w:val="auto"/>
          <w:sz w:val="30"/>
          <w:szCs w:val="30"/>
          <w:lang w:val="en-US" w:eastAsia="zh-CN"/>
        </w:rPr>
      </w:pPr>
    </w:p>
    <w:p>
      <w:pPr>
        <w:pStyle w:val="2"/>
        <w:tabs>
          <w:tab w:val="right" w:leader="dot" w:pos="9070"/>
        </w:tabs>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_Toc17838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 xml:space="preserve">章  </w:t>
      </w:r>
      <w:r>
        <w:rPr>
          <w:rFonts w:hint="eastAsia" w:ascii="仿宋" w:hAnsi="仿宋" w:eastAsia="仿宋" w:cs="仿宋"/>
          <w:color w:val="auto"/>
          <w:sz w:val="30"/>
          <w:szCs w:val="30"/>
          <w:lang w:eastAsia="zh-CN"/>
        </w:rPr>
        <w:t>框架协议及采购合同主要条款</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42</w:t>
      </w:r>
    </w:p>
    <w:p>
      <w:pPr>
        <w:rPr>
          <w:rFonts w:hint="eastAsia" w:ascii="仿宋" w:hAnsi="仿宋" w:eastAsia="仿宋" w:cs="仿宋"/>
          <w:color w:val="auto"/>
          <w:sz w:val="30"/>
          <w:szCs w:val="30"/>
          <w:lang w:val="en-US" w:eastAsia="zh-CN"/>
        </w:rPr>
      </w:pPr>
    </w:p>
    <w:p>
      <w:pPr>
        <w:pStyle w:val="2"/>
        <w:tabs>
          <w:tab w:val="right" w:leader="dot" w:pos="9070"/>
        </w:tabs>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_Toc17838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eastAsia="zh-CN"/>
        </w:rPr>
        <w:t>六</w:t>
      </w:r>
      <w:r>
        <w:rPr>
          <w:rFonts w:hint="eastAsia" w:ascii="仿宋" w:hAnsi="仿宋" w:eastAsia="仿宋" w:cs="仿宋"/>
          <w:color w:val="auto"/>
          <w:sz w:val="30"/>
          <w:szCs w:val="30"/>
        </w:rPr>
        <w:t xml:space="preserve">章  </w:t>
      </w:r>
      <w:r>
        <w:rPr>
          <w:rFonts w:hint="eastAsia" w:ascii="仿宋" w:hAnsi="仿宋" w:eastAsia="仿宋" w:cs="仿宋"/>
          <w:color w:val="auto"/>
          <w:sz w:val="30"/>
          <w:szCs w:val="30"/>
          <w:lang w:eastAsia="zh-CN"/>
        </w:rPr>
        <w:t>响应文件格式</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101</w:t>
      </w:r>
    </w:p>
    <w:p>
      <w:pPr>
        <w:rPr>
          <w:rFonts w:hint="eastAsia" w:ascii="仿宋" w:hAnsi="仿宋" w:eastAsia="仿宋" w:cs="仿宋"/>
          <w:color w:val="auto"/>
          <w:sz w:val="30"/>
          <w:szCs w:val="30"/>
          <w:lang w:val="en-US" w:eastAsia="zh-CN"/>
        </w:rPr>
      </w:pPr>
    </w:p>
    <w:p>
      <w:pPr>
        <w:pStyle w:val="2"/>
        <w:tabs>
          <w:tab w:val="right" w:leader="dot" w:pos="9070"/>
        </w:tabs>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_Toc17838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lang w:eastAsia="zh-CN"/>
        </w:rPr>
        <w:t>一、</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资格审查文件格式</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101</w:t>
      </w:r>
    </w:p>
    <w:p>
      <w:pPr>
        <w:rPr>
          <w:rFonts w:hint="eastAsia" w:ascii="仿宋" w:hAnsi="仿宋" w:eastAsia="仿宋" w:cs="仿宋"/>
          <w:color w:val="auto"/>
          <w:sz w:val="30"/>
          <w:szCs w:val="30"/>
          <w:lang w:val="en-US" w:eastAsia="zh-CN"/>
        </w:rPr>
      </w:pPr>
    </w:p>
    <w:p>
      <w:pPr>
        <w:pStyle w:val="2"/>
        <w:tabs>
          <w:tab w:val="right" w:leader="dot" w:pos="9070"/>
        </w:tabs>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_Toc17838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lang w:eastAsia="zh-CN"/>
        </w:rPr>
        <w:t>二、</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商务技术文件格式</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107</w:t>
      </w:r>
    </w:p>
    <w:p>
      <w:pPr>
        <w:pStyle w:val="14"/>
        <w:tabs>
          <w:tab w:val="right" w:leader="dot" w:pos="9070"/>
        </w:tabs>
        <w:rPr>
          <w:color w:val="auto"/>
        </w:rPr>
      </w:pPr>
    </w:p>
    <w:p>
      <w:pPr>
        <w:pStyle w:val="14"/>
        <w:tabs>
          <w:tab w:val="right" w:leader="dot" w:pos="9070"/>
        </w:tabs>
        <w:rPr>
          <w:color w:val="auto"/>
        </w:rPr>
      </w:pPr>
    </w:p>
    <w:p>
      <w:pPr>
        <w:pStyle w:val="2"/>
        <w:spacing w:line="480" w:lineRule="auto"/>
        <w:rPr>
          <w:rFonts w:ascii="宋体" w:hAnsi="宋体"/>
          <w:b/>
          <w:color w:val="auto"/>
          <w:sz w:val="28"/>
          <w:szCs w:val="28"/>
        </w:rPr>
      </w:pPr>
      <w:r>
        <w:rPr>
          <w:rFonts w:hint="eastAsia" w:ascii="宋体" w:hAnsi="宋体" w:cs="宋体"/>
          <w:color w:val="auto"/>
          <w:szCs w:val="32"/>
        </w:rPr>
        <w:fldChar w:fldCharType="end"/>
      </w:r>
    </w:p>
    <w:p>
      <w:pPr>
        <w:spacing w:before="156" w:beforeLines="50" w:line="360" w:lineRule="auto"/>
        <w:rPr>
          <w:rFonts w:ascii="宋体" w:hAnsi="宋体"/>
          <w:b/>
          <w:color w:val="auto"/>
          <w:sz w:val="28"/>
          <w:szCs w:val="28"/>
        </w:rPr>
      </w:pPr>
    </w:p>
    <w:p>
      <w:pPr>
        <w:pStyle w:val="15"/>
        <w:snapToGrid w:val="0"/>
        <w:spacing w:beforeLines="0" w:afterLines="0" w:line="240" w:lineRule="auto"/>
        <w:jc w:val="center"/>
        <w:outlineLvl w:val="0"/>
        <w:rPr>
          <w:rFonts w:hint="eastAsia" w:ascii="仿宋" w:hAnsi="仿宋" w:eastAsia="仿宋" w:cs="仿宋"/>
          <w:b/>
          <w:color w:val="auto"/>
          <w:sz w:val="24"/>
          <w:szCs w:val="24"/>
        </w:rPr>
      </w:pPr>
      <w:r>
        <w:rPr>
          <w:rFonts w:hint="eastAsia"/>
          <w:color w:val="auto"/>
        </w:rPr>
        <w:br w:type="page"/>
      </w:r>
      <w:bookmarkStart w:id="8" w:name="_Toc17838"/>
      <w:bookmarkStart w:id="9" w:name="_Toc466534747"/>
      <w:bookmarkStart w:id="10" w:name="_Toc30228"/>
      <w:r>
        <w:rPr>
          <w:rFonts w:hint="eastAsia" w:ascii="仿宋" w:hAnsi="仿宋" w:eastAsia="仿宋" w:cs="仿宋"/>
          <w:b/>
          <w:color w:val="auto"/>
          <w:sz w:val="32"/>
          <w:szCs w:val="32"/>
        </w:rPr>
        <w:t>第一章  投标邀请</w:t>
      </w:r>
      <w:bookmarkEnd w:id="8"/>
      <w:bookmarkEnd w:id="9"/>
      <w:bookmarkEnd w:id="10"/>
    </w:p>
    <w:p>
      <w:pPr>
        <w:adjustRightInd w:val="0"/>
        <w:snapToGrid w:val="0"/>
        <w:spacing w:line="360" w:lineRule="auto"/>
        <w:ind w:firstLine="480" w:firstLineChars="200"/>
        <w:outlineLvl w:val="9"/>
        <w:rPr>
          <w:rFonts w:hint="eastAsia" w:ascii="仿宋" w:hAnsi="仿宋" w:eastAsia="仿宋" w:cs="仿宋"/>
          <w:color w:val="auto"/>
          <w:sz w:val="24"/>
        </w:rPr>
      </w:pPr>
      <w:bookmarkStart w:id="11" w:name="_Toc17399"/>
      <w:r>
        <w:rPr>
          <w:rFonts w:hint="eastAsia" w:ascii="仿宋" w:hAnsi="仿宋" w:eastAsia="仿宋" w:cs="仿宋"/>
          <w:color w:val="auto"/>
          <w:sz w:val="24"/>
        </w:rPr>
        <w:t>根据《中华人民共和国政府采购法》、《中华人民共和国政府采购法实施条例》、</w:t>
      </w:r>
      <w:r>
        <w:rPr>
          <w:rFonts w:hint="eastAsia" w:ascii="仿宋" w:hAnsi="仿宋" w:eastAsia="仿宋" w:cs="仿宋"/>
          <w:color w:val="auto"/>
          <w:kern w:val="0"/>
          <w:sz w:val="24"/>
        </w:rPr>
        <w:t>《政府采购框架协议采购方式管理暂行办法》</w:t>
      </w:r>
      <w:r>
        <w:rPr>
          <w:rFonts w:hint="eastAsia" w:ascii="仿宋" w:hAnsi="仿宋" w:eastAsia="仿宋" w:cs="仿宋"/>
          <w:color w:val="auto"/>
          <w:sz w:val="24"/>
        </w:rPr>
        <w:t>等规定，经</w:t>
      </w:r>
      <w:r>
        <w:rPr>
          <w:rFonts w:hint="eastAsia" w:ascii="仿宋" w:hAnsi="仿宋" w:eastAsia="仿宋" w:cs="仿宋"/>
          <w:color w:val="auto"/>
          <w:kern w:val="0"/>
          <w:sz w:val="24"/>
          <w:lang w:val="en-US" w:eastAsia="zh-CN"/>
        </w:rPr>
        <w:t>松阳县</w:t>
      </w:r>
      <w:r>
        <w:rPr>
          <w:rFonts w:hint="eastAsia" w:ascii="仿宋" w:hAnsi="仿宋" w:eastAsia="仿宋" w:cs="仿宋"/>
          <w:color w:val="auto"/>
          <w:kern w:val="0"/>
          <w:sz w:val="24"/>
        </w:rPr>
        <w:t>财政局批准，并受</w:t>
      </w:r>
      <w:r>
        <w:rPr>
          <w:rFonts w:hint="eastAsia" w:ascii="仿宋" w:hAnsi="仿宋" w:eastAsia="仿宋" w:cs="仿宋"/>
          <w:color w:val="auto"/>
          <w:kern w:val="0"/>
          <w:sz w:val="24"/>
          <w:lang w:val="en-US" w:eastAsia="zh-CN"/>
        </w:rPr>
        <w:t>松阳</w:t>
      </w:r>
      <w:r>
        <w:rPr>
          <w:rFonts w:hint="eastAsia" w:ascii="仿宋" w:hAnsi="仿宋" w:eastAsia="仿宋" w:cs="仿宋"/>
          <w:color w:val="auto"/>
          <w:kern w:val="0"/>
          <w:sz w:val="24"/>
        </w:rPr>
        <w:t>县财政局委托，就</w:t>
      </w:r>
      <w:r>
        <w:rPr>
          <w:rFonts w:hint="eastAsia" w:ascii="仿宋" w:hAnsi="仿宋" w:eastAsia="仿宋" w:cs="仿宋"/>
          <w:color w:val="auto"/>
          <w:kern w:val="0"/>
          <w:sz w:val="24"/>
          <w:lang w:val="en-US" w:eastAsia="zh-CN"/>
        </w:rPr>
        <w:t>2025</w:t>
      </w:r>
      <w:r>
        <w:rPr>
          <w:rFonts w:hint="eastAsia" w:ascii="仿宋" w:hAnsi="仿宋" w:eastAsia="仿宋" w:cs="仿宋"/>
          <w:b w:val="0"/>
          <w:bCs w:val="0"/>
          <w:color w:val="auto"/>
          <w:kern w:val="0"/>
          <w:sz w:val="24"/>
          <w:highlight w:val="none"/>
          <w:lang w:val="en-US" w:eastAsia="zh-CN"/>
        </w:rPr>
        <w:t>-2026</w:t>
      </w:r>
      <w:r>
        <w:rPr>
          <w:rFonts w:hint="eastAsia" w:ascii="仿宋" w:hAnsi="仿宋" w:eastAsia="仿宋" w:cs="仿宋"/>
          <w:color w:val="auto"/>
          <w:kern w:val="0"/>
          <w:sz w:val="24"/>
        </w:rPr>
        <w:t>年度松阳县政府投资项目造价咨询服务框架协议征集项目进行框架协议采购，欢迎具备本项目供应商的资格要求且能够及时提供相关货物及服务的供应商前来投标。</w:t>
      </w:r>
      <w:bookmarkEnd w:id="11"/>
    </w:p>
    <w:p>
      <w:pPr>
        <w:pStyle w:val="21"/>
        <w:spacing w:before="0" w:beforeAutospacing="0" w:after="0" w:afterAutospacing="0" w:line="400" w:lineRule="exact"/>
        <w:outlineLvl w:val="1"/>
        <w:rPr>
          <w:rFonts w:hint="eastAsia" w:ascii="仿宋" w:hAnsi="仿宋" w:eastAsia="仿宋" w:cs="仿宋"/>
          <w:color w:val="auto"/>
        </w:rPr>
      </w:pPr>
      <w:r>
        <w:rPr>
          <w:rFonts w:hint="eastAsia" w:ascii="仿宋" w:hAnsi="仿宋" w:eastAsia="仿宋" w:cs="仿宋"/>
          <w:b/>
          <w:bCs/>
          <w:color w:val="auto"/>
        </w:rPr>
        <w:t>1</w:t>
      </w:r>
      <w:r>
        <w:rPr>
          <w:rFonts w:hint="eastAsia" w:ascii="仿宋" w:hAnsi="仿宋" w:eastAsia="仿宋" w:cs="仿宋"/>
          <w:color w:val="auto"/>
        </w:rPr>
        <w:t>.</w:t>
      </w:r>
      <w:r>
        <w:rPr>
          <w:rFonts w:hint="eastAsia" w:ascii="仿宋" w:hAnsi="仿宋" w:eastAsia="仿宋" w:cs="仿宋"/>
          <w:b/>
          <w:bCs/>
          <w:color w:val="auto"/>
        </w:rPr>
        <w:t>项目概况</w:t>
      </w:r>
    </w:p>
    <w:p>
      <w:pPr>
        <w:pStyle w:val="21"/>
        <w:spacing w:before="0" w:beforeAutospacing="0" w:after="0" w:afterAutospacing="0" w:line="400" w:lineRule="exact"/>
        <w:rPr>
          <w:rFonts w:hint="eastAsia" w:ascii="仿宋" w:hAnsi="仿宋" w:eastAsia="仿宋" w:cs="仿宋"/>
          <w:color w:val="auto"/>
        </w:rPr>
      </w:pPr>
      <w:r>
        <w:rPr>
          <w:rFonts w:hint="eastAsia" w:ascii="仿宋" w:hAnsi="仿宋" w:eastAsia="仿宋" w:cs="仿宋"/>
          <w:color w:val="auto"/>
        </w:rPr>
        <w:t>项目名称：</w:t>
      </w:r>
      <w:r>
        <w:rPr>
          <w:rFonts w:hint="eastAsia" w:ascii="仿宋" w:hAnsi="仿宋" w:eastAsia="仿宋" w:cs="仿宋"/>
          <w:color w:val="auto"/>
          <w:lang w:val="en-US" w:eastAsia="zh-CN"/>
        </w:rPr>
        <w:t>2025-2026</w:t>
      </w:r>
      <w:r>
        <w:rPr>
          <w:rFonts w:hint="eastAsia" w:ascii="仿宋" w:hAnsi="仿宋" w:eastAsia="仿宋" w:cs="仿宋"/>
          <w:color w:val="auto"/>
        </w:rPr>
        <w:t xml:space="preserve">年度松阳县政府投资项目造价咨询服务框架协议征集项目 </w:t>
      </w:r>
    </w:p>
    <w:p>
      <w:pPr>
        <w:pStyle w:val="21"/>
        <w:spacing w:before="0" w:beforeAutospacing="0" w:after="0" w:afterAutospacing="0" w:line="400" w:lineRule="exact"/>
        <w:outlineLvl w:val="9"/>
        <w:rPr>
          <w:rFonts w:hint="eastAsia" w:ascii="仿宋" w:hAnsi="仿宋" w:eastAsia="仿宋" w:cs="仿宋"/>
          <w:color w:val="auto"/>
        </w:rPr>
      </w:pPr>
      <w:r>
        <w:rPr>
          <w:rFonts w:hint="eastAsia" w:ascii="仿宋" w:hAnsi="仿宋" w:eastAsia="仿宋" w:cs="仿宋"/>
          <w:color w:val="auto"/>
          <w:lang w:val="en-US" w:eastAsia="zh-CN"/>
        </w:rPr>
        <w:t>征集人</w:t>
      </w:r>
      <w:r>
        <w:rPr>
          <w:rFonts w:hint="eastAsia" w:ascii="仿宋" w:hAnsi="仿宋" w:eastAsia="仿宋" w:cs="仿宋"/>
          <w:color w:val="auto"/>
        </w:rPr>
        <w:t>：</w:t>
      </w:r>
      <w:r>
        <w:rPr>
          <w:rFonts w:hint="eastAsia" w:ascii="仿宋" w:hAnsi="仿宋" w:eastAsia="仿宋" w:cs="仿宋"/>
          <w:color w:val="auto"/>
          <w:lang w:val="en-US" w:eastAsia="zh-CN"/>
        </w:rPr>
        <w:t>松阳县</w:t>
      </w:r>
      <w:r>
        <w:rPr>
          <w:rFonts w:hint="eastAsia" w:ascii="仿宋" w:hAnsi="仿宋" w:eastAsia="仿宋" w:cs="仿宋"/>
          <w:color w:val="auto"/>
        </w:rPr>
        <w:t xml:space="preserve">财政局 </w:t>
      </w:r>
    </w:p>
    <w:p>
      <w:pPr>
        <w:pStyle w:val="21"/>
        <w:spacing w:before="0" w:beforeAutospacing="0" w:after="0" w:afterAutospacing="0" w:line="400" w:lineRule="exact"/>
        <w:rPr>
          <w:rFonts w:hint="eastAsia" w:ascii="仿宋" w:hAnsi="仿宋" w:eastAsia="仿宋" w:cs="仿宋"/>
          <w:b/>
          <w:bCs/>
          <w:color w:val="auto"/>
        </w:rPr>
      </w:pPr>
      <w:r>
        <w:rPr>
          <w:rFonts w:hint="eastAsia" w:ascii="仿宋" w:hAnsi="仿宋" w:eastAsia="仿宋" w:cs="仿宋"/>
          <w:color w:val="auto"/>
        </w:rPr>
        <w:t>采购内容：</w:t>
      </w:r>
      <w:r>
        <w:rPr>
          <w:rFonts w:hint="eastAsia" w:ascii="仿宋" w:hAnsi="仿宋" w:eastAsia="仿宋" w:cs="仿宋"/>
          <w:b/>
          <w:bCs/>
          <w:color w:val="auto"/>
          <w:highlight w:val="none"/>
          <w:lang w:val="en-US" w:eastAsia="zh-CN"/>
        </w:rPr>
        <w:t>2025-2026</w:t>
      </w:r>
      <w:r>
        <w:rPr>
          <w:rFonts w:hint="eastAsia" w:ascii="仿宋" w:hAnsi="仿宋" w:eastAsia="仿宋" w:cs="仿宋"/>
          <w:b/>
          <w:bCs/>
          <w:color w:val="auto"/>
          <w:highlight w:val="none"/>
        </w:rPr>
        <w:t>年松阳县政府投资项目单项服务费在分散采购限额以下的工程</w:t>
      </w:r>
      <w:r>
        <w:rPr>
          <w:rFonts w:hint="eastAsia" w:ascii="仿宋" w:hAnsi="仿宋" w:eastAsia="仿宋" w:cs="仿宋"/>
          <w:b/>
          <w:bCs/>
          <w:color w:val="auto"/>
          <w:highlight w:val="none"/>
          <w:lang w:val="en-US" w:eastAsia="zh-CN"/>
        </w:rPr>
        <w:t>估算审核、概算审核、</w:t>
      </w:r>
      <w:r>
        <w:rPr>
          <w:rFonts w:hint="eastAsia" w:ascii="仿宋" w:hAnsi="仿宋" w:eastAsia="仿宋" w:cs="仿宋"/>
          <w:b/>
          <w:bCs/>
          <w:color w:val="auto"/>
          <w:highlight w:val="none"/>
        </w:rPr>
        <w:t>预算编制、预算审（复）核、变更审核、结算审（复）核、</w:t>
      </w:r>
      <w:r>
        <w:rPr>
          <w:rFonts w:hint="eastAsia" w:ascii="仿宋" w:hAnsi="仿宋" w:eastAsia="仿宋" w:cs="仿宋"/>
          <w:b/>
          <w:bCs/>
          <w:color w:val="auto"/>
          <w:highlight w:val="none"/>
          <w:lang w:eastAsia="zh-CN"/>
        </w:rPr>
        <w:t>施工阶段全过程工程造价控制（跟踪审计）</w:t>
      </w:r>
      <w:r>
        <w:rPr>
          <w:rFonts w:hint="eastAsia" w:ascii="仿宋" w:hAnsi="仿宋" w:eastAsia="仿宋" w:cs="仿宋"/>
          <w:b/>
          <w:bCs/>
          <w:strike w:val="0"/>
          <w:color w:val="auto"/>
          <w:highlight w:val="none"/>
          <w:lang w:val="en-US" w:eastAsia="zh-CN"/>
        </w:rPr>
        <w:t>等项目</w:t>
      </w:r>
      <w:r>
        <w:rPr>
          <w:rFonts w:hint="eastAsia" w:ascii="仿宋" w:hAnsi="仿宋" w:eastAsia="仿宋" w:cs="仿宋"/>
          <w:b/>
          <w:bCs/>
          <w:color w:val="auto"/>
          <w:highlight w:val="none"/>
        </w:rPr>
        <w:t>造价咨询服务。</w:t>
      </w:r>
    </w:p>
    <w:p>
      <w:pPr>
        <w:pStyle w:val="21"/>
        <w:spacing w:before="0" w:beforeAutospacing="0" w:after="0" w:afterAutospacing="0" w:line="400" w:lineRule="exact"/>
        <w:rPr>
          <w:rFonts w:hint="eastAsia" w:ascii="仿宋" w:hAnsi="仿宋" w:eastAsia="仿宋" w:cs="仿宋"/>
          <w:color w:val="auto"/>
        </w:rPr>
      </w:pPr>
      <w:r>
        <w:rPr>
          <w:rFonts w:hint="eastAsia" w:ascii="仿宋" w:hAnsi="仿宋" w:eastAsia="仿宋" w:cs="仿宋"/>
          <w:color w:val="auto"/>
        </w:rPr>
        <w:t>入围供应商数量：入围供应商淘汰比例不低于20%，且至少淘汰一家供应商。</w:t>
      </w:r>
      <w:r>
        <w:rPr>
          <w:rFonts w:hint="eastAsia"/>
          <w:b/>
          <w:color w:val="auto"/>
        </w:rPr>
        <w:t>如遇淘汰数值为小数的，取大值整数（例如淘汰4</w:t>
      </w:r>
      <w:r>
        <w:rPr>
          <w:b/>
          <w:color w:val="auto"/>
        </w:rPr>
        <w:t>.2</w:t>
      </w:r>
      <w:r>
        <w:rPr>
          <w:rFonts w:hint="eastAsia"/>
          <w:b/>
          <w:color w:val="auto"/>
        </w:rPr>
        <w:t>家，取淘汰5家）。</w:t>
      </w:r>
      <w:r>
        <w:rPr>
          <w:rFonts w:hint="eastAsia" w:ascii="仿宋" w:hAnsi="仿宋" w:eastAsia="仿宋" w:cs="仿宋"/>
          <w:color w:val="auto"/>
        </w:rPr>
        <w:t>入围供应商数量上限为</w:t>
      </w:r>
      <w:r>
        <w:rPr>
          <w:rFonts w:hint="eastAsia" w:ascii="仿宋" w:hAnsi="仿宋" w:eastAsia="仿宋" w:cs="仿宋"/>
          <w:color w:val="auto"/>
          <w:lang w:val="en-US" w:eastAsia="zh-CN"/>
        </w:rPr>
        <w:t>15</w:t>
      </w:r>
      <w:r>
        <w:rPr>
          <w:rFonts w:hint="eastAsia" w:ascii="仿宋" w:hAnsi="仿宋" w:eastAsia="仿宋" w:cs="仿宋"/>
          <w:color w:val="auto"/>
        </w:rPr>
        <w:t>名。</w:t>
      </w:r>
    </w:p>
    <w:p>
      <w:pPr>
        <w:pStyle w:val="21"/>
        <w:spacing w:before="0" w:beforeAutospacing="0" w:after="0" w:afterAutospacing="0" w:line="400" w:lineRule="exact"/>
        <w:rPr>
          <w:rFonts w:hint="eastAsia" w:ascii="仿宋" w:hAnsi="仿宋" w:eastAsia="仿宋" w:cs="仿宋"/>
          <w:color w:val="auto"/>
        </w:rPr>
      </w:pPr>
      <w:r>
        <w:rPr>
          <w:rFonts w:hint="eastAsia" w:ascii="仿宋" w:hAnsi="仿宋" w:eastAsia="仿宋" w:cs="仿宋"/>
          <w:color w:val="auto"/>
        </w:rPr>
        <w:t>采购标段数：1</w:t>
      </w:r>
    </w:p>
    <w:p>
      <w:pPr>
        <w:pStyle w:val="21"/>
        <w:spacing w:before="0" w:beforeAutospacing="0" w:after="0" w:afterAutospacing="0" w:line="400" w:lineRule="exact"/>
        <w:rPr>
          <w:rFonts w:hint="eastAsia" w:ascii="仿宋" w:hAnsi="仿宋" w:eastAsia="仿宋" w:cs="仿宋"/>
          <w:color w:val="auto"/>
        </w:rPr>
      </w:pPr>
      <w:r>
        <w:rPr>
          <w:rFonts w:hint="eastAsia" w:ascii="仿宋" w:hAnsi="仿宋" w:eastAsia="仿宋" w:cs="仿宋"/>
          <w:color w:val="auto"/>
        </w:rPr>
        <w:t>采购方式：封闭式框架协议采购</w:t>
      </w:r>
    </w:p>
    <w:p>
      <w:pPr>
        <w:pStyle w:val="21"/>
        <w:spacing w:before="0" w:beforeAutospacing="0" w:after="0" w:afterAutospacing="0" w:line="400" w:lineRule="exact"/>
        <w:rPr>
          <w:rFonts w:hint="eastAsia" w:ascii="仿宋" w:hAnsi="仿宋" w:eastAsia="仿宋" w:cs="仿宋"/>
          <w:b/>
          <w:color w:val="auto"/>
          <w:lang w:eastAsia="zh-CN"/>
        </w:rPr>
      </w:pPr>
      <w:r>
        <w:rPr>
          <w:rFonts w:hint="eastAsia" w:ascii="仿宋" w:hAnsi="仿宋" w:eastAsia="仿宋" w:cs="仿宋"/>
          <w:b/>
          <w:color w:val="auto"/>
          <w:u w:val="none"/>
          <w:shd w:val="pct10" w:color="auto" w:fill="FFFFFF"/>
          <w:lang w:val="zh-CN"/>
        </w:rPr>
        <w:t>▲</w:t>
      </w:r>
      <w:r>
        <w:rPr>
          <w:rFonts w:hint="eastAsia" w:ascii="仿宋" w:hAnsi="仿宋" w:eastAsia="仿宋" w:cs="仿宋"/>
          <w:color w:val="auto"/>
        </w:rPr>
        <w:t>服务期限：</w:t>
      </w:r>
      <w:r>
        <w:rPr>
          <w:rFonts w:hint="eastAsia" w:ascii="仿宋" w:hAnsi="仿宋" w:eastAsia="仿宋" w:cs="仿宋"/>
          <w:color w:val="auto"/>
          <w:lang w:val="en-US" w:eastAsia="zh-CN"/>
        </w:rPr>
        <w:t>2</w:t>
      </w:r>
      <w:r>
        <w:rPr>
          <w:rFonts w:hint="eastAsia" w:ascii="仿宋" w:hAnsi="仿宋" w:eastAsia="仿宋" w:cs="仿宋"/>
          <w:color w:val="auto"/>
        </w:rPr>
        <w:t>年</w:t>
      </w:r>
    </w:p>
    <w:p>
      <w:pPr>
        <w:pStyle w:val="21"/>
        <w:spacing w:before="0" w:beforeAutospacing="0" w:after="0" w:afterAutospacing="0" w:line="400" w:lineRule="exact"/>
        <w:rPr>
          <w:rFonts w:hint="eastAsia" w:ascii="仿宋" w:hAnsi="仿宋" w:eastAsia="仿宋" w:cs="仿宋"/>
          <w:color w:val="auto"/>
          <w:highlight w:val="yellow"/>
          <w:vertAlign w:val="baseline"/>
        </w:rPr>
      </w:pPr>
      <w:r>
        <w:rPr>
          <w:rFonts w:hint="eastAsia" w:ascii="仿宋" w:hAnsi="仿宋" w:eastAsia="仿宋" w:cs="仿宋"/>
          <w:b/>
          <w:color w:val="auto"/>
        </w:rPr>
        <w:t>征集文件公告期限：5个工作日</w:t>
      </w:r>
    </w:p>
    <w:p>
      <w:pPr>
        <w:spacing w:line="400" w:lineRule="exact"/>
        <w:outlineLvl w:val="1"/>
        <w:rPr>
          <w:rFonts w:hint="eastAsia" w:ascii="仿宋" w:hAnsi="仿宋" w:eastAsia="仿宋" w:cs="仿宋"/>
          <w:b/>
          <w:bCs/>
          <w:color w:val="auto"/>
          <w:kern w:val="0"/>
          <w:sz w:val="24"/>
        </w:rPr>
      </w:pPr>
      <w:r>
        <w:rPr>
          <w:rFonts w:hint="eastAsia" w:ascii="仿宋" w:hAnsi="仿宋" w:eastAsia="仿宋" w:cs="仿宋"/>
          <w:b/>
          <w:bCs/>
          <w:color w:val="auto"/>
          <w:kern w:val="0"/>
          <w:sz w:val="24"/>
        </w:rPr>
        <w:t>2.供应商资格要求</w:t>
      </w:r>
    </w:p>
    <w:p>
      <w:pPr>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outlineLvl w:val="9"/>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）本项目不接受联合体投标。</w:t>
      </w:r>
    </w:p>
    <w:p>
      <w:pPr>
        <w:spacing w:line="400" w:lineRule="exact"/>
        <w:outlineLvl w:val="1"/>
        <w:rPr>
          <w:rFonts w:hint="eastAsia" w:ascii="仿宋" w:hAnsi="仿宋" w:eastAsia="仿宋" w:cs="仿宋"/>
          <w:b/>
          <w:bCs/>
          <w:color w:val="auto"/>
          <w:kern w:val="0"/>
          <w:sz w:val="24"/>
          <w:u w:val="single"/>
          <w:shd w:val="pct10" w:color="auto" w:fill="FFFFFF"/>
        </w:rPr>
      </w:pPr>
      <w:r>
        <w:rPr>
          <w:rFonts w:hint="eastAsia" w:ascii="仿宋" w:hAnsi="仿宋" w:eastAsia="仿宋" w:cs="仿宋"/>
          <w:b/>
          <w:bCs/>
          <w:color w:val="auto"/>
          <w:kern w:val="0"/>
          <w:sz w:val="24"/>
        </w:rPr>
        <w:t>3.报名</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投标人需登录浙江省政府采购网（https://zfcg.czt.zj.gov.cn/）进行注册入库后，通过政采云平台管理后台在线获取征集文件即报名。</w:t>
      </w:r>
    </w:p>
    <w:p>
      <w:pPr>
        <w:spacing w:line="400" w:lineRule="exact"/>
        <w:outlineLvl w:val="1"/>
        <w:rPr>
          <w:rFonts w:hint="eastAsia" w:ascii="仿宋" w:hAnsi="仿宋" w:eastAsia="仿宋" w:cs="仿宋"/>
          <w:b/>
          <w:bCs/>
          <w:color w:val="auto"/>
          <w:kern w:val="0"/>
          <w:sz w:val="24"/>
        </w:rPr>
      </w:pPr>
      <w:r>
        <w:rPr>
          <w:rFonts w:hint="eastAsia" w:ascii="仿宋" w:hAnsi="仿宋" w:eastAsia="仿宋" w:cs="仿宋"/>
          <w:b/>
          <w:bCs/>
          <w:color w:val="auto"/>
          <w:kern w:val="0"/>
          <w:sz w:val="24"/>
        </w:rPr>
        <w:t>4.征集文件的获取</w:t>
      </w:r>
    </w:p>
    <w:p>
      <w:pPr>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征集文件售价：免费</w:t>
      </w:r>
    </w:p>
    <w:p>
      <w:pPr>
        <w:spacing w:line="400" w:lineRule="exact"/>
        <w:rPr>
          <w:rFonts w:hint="eastAsia" w:ascii="仿宋" w:hAnsi="仿宋" w:eastAsia="仿宋" w:cs="仿宋"/>
          <w:bCs/>
          <w:color w:val="auto"/>
          <w:sz w:val="24"/>
        </w:rPr>
      </w:pPr>
      <w:r>
        <w:rPr>
          <w:rFonts w:hint="eastAsia" w:ascii="仿宋" w:hAnsi="仿宋" w:eastAsia="仿宋" w:cs="仿宋"/>
          <w:bCs/>
          <w:color w:val="auto"/>
          <w:sz w:val="24"/>
        </w:rPr>
        <w:t>获取方式：凡有意参加投标者，浙江政府采购网（网址</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 </w:instrText>
      </w:r>
      <w:r>
        <w:rPr>
          <w:rFonts w:hint="eastAsia" w:ascii="仿宋" w:hAnsi="仿宋" w:eastAsia="仿宋" w:cs="仿宋"/>
          <w:bCs/>
          <w:color w:val="auto"/>
          <w:sz w:val="24"/>
          <w:u w:val="single"/>
        </w:rPr>
        <w:instrText xml:space="preserve">https://zfcg.czt.zj.gov.cn/</w:instrText>
      </w:r>
      <w:r>
        <w:rPr>
          <w:rFonts w:hint="eastAsia" w:ascii="仿宋" w:hAnsi="仿宋" w:eastAsia="仿宋" w:cs="仿宋"/>
          <w:color w:val="auto"/>
          <w:sz w:val="24"/>
        </w:rPr>
        <w:instrText xml:space="preserve">" </w:instrText>
      </w:r>
      <w:r>
        <w:rPr>
          <w:rFonts w:hint="eastAsia" w:ascii="仿宋" w:hAnsi="仿宋" w:eastAsia="仿宋" w:cs="仿宋"/>
          <w:color w:val="auto"/>
          <w:sz w:val="24"/>
        </w:rPr>
        <w:fldChar w:fldCharType="separate"/>
      </w:r>
      <w:r>
        <w:rPr>
          <w:rStyle w:val="26"/>
          <w:rFonts w:hint="eastAsia" w:ascii="仿宋" w:hAnsi="仿宋" w:eastAsia="仿宋" w:cs="仿宋"/>
          <w:color w:val="auto"/>
          <w:sz w:val="24"/>
        </w:rPr>
        <w:t xml:space="preserve"> </w:t>
      </w:r>
      <w:r>
        <w:rPr>
          <w:rStyle w:val="26"/>
          <w:rFonts w:hint="eastAsia" w:ascii="仿宋" w:hAnsi="仿宋" w:eastAsia="仿宋" w:cs="仿宋"/>
          <w:bCs/>
          <w:color w:val="auto"/>
          <w:sz w:val="24"/>
        </w:rPr>
        <w:t>https://zfcg.czt.zj.gov.cn/</w:t>
      </w:r>
      <w:r>
        <w:rPr>
          <w:rFonts w:hint="eastAsia" w:ascii="仿宋" w:hAnsi="仿宋" w:eastAsia="仿宋" w:cs="仿宋"/>
          <w:color w:val="auto"/>
          <w:sz w:val="24"/>
        </w:rPr>
        <w:fldChar w:fldCharType="end"/>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）上获取。</w:t>
      </w:r>
    </w:p>
    <w:p>
      <w:pPr>
        <w:pStyle w:val="21"/>
        <w:spacing w:before="0" w:beforeAutospacing="0" w:after="0" w:afterAutospacing="0" w:line="400" w:lineRule="exact"/>
        <w:rPr>
          <w:rFonts w:hint="eastAsia" w:ascii="仿宋" w:hAnsi="仿宋" w:eastAsia="仿宋" w:cs="仿宋"/>
          <w:color w:val="auto"/>
          <w:lang w:val="en-US" w:eastAsia="zh-CN"/>
        </w:rPr>
      </w:pPr>
      <w:r>
        <w:rPr>
          <w:rFonts w:hint="eastAsia" w:ascii="仿宋" w:hAnsi="仿宋" w:eastAsia="仿宋" w:cs="仿宋"/>
          <w:color w:val="auto"/>
          <w:lang w:val="en-US" w:eastAsia="zh-CN"/>
        </w:rPr>
        <w:t>获取时间：</w:t>
      </w:r>
      <w:r>
        <w:rPr>
          <w:rFonts w:hint="eastAsia" w:ascii="仿宋" w:hAnsi="仿宋" w:eastAsia="仿宋" w:cs="仿宋"/>
          <w:color w:val="auto"/>
          <w:sz w:val="24"/>
          <w:szCs w:val="24"/>
        </w:rPr>
        <w:t>发布公告之日至</w:t>
      </w:r>
      <w:r>
        <w:rPr>
          <w:rFonts w:hint="eastAsia" w:ascii="仿宋" w:hAnsi="仿宋" w:eastAsia="仿宋" w:cs="仿宋"/>
          <w:bCs/>
          <w:snapToGrid w:val="0"/>
          <w:color w:val="auto"/>
          <w:sz w:val="24"/>
          <w:szCs w:val="24"/>
          <w:u w:val="single"/>
          <w:lang w:val="en-US" w:eastAsia="zh-CN"/>
        </w:rPr>
        <w:t>2025</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24</w:t>
      </w:r>
      <w:r>
        <w:rPr>
          <w:rFonts w:hint="eastAsia" w:ascii="仿宋" w:hAnsi="仿宋" w:eastAsia="仿宋" w:cs="仿宋"/>
          <w:bCs/>
          <w:color w:val="auto"/>
          <w:sz w:val="24"/>
          <w:szCs w:val="24"/>
        </w:rPr>
        <w:t>日</w:t>
      </w:r>
      <w:r>
        <w:rPr>
          <w:rFonts w:hint="eastAsia" w:ascii="仿宋" w:hAnsi="仿宋" w:eastAsia="仿宋" w:cs="仿宋"/>
          <w:color w:val="auto"/>
          <w:sz w:val="24"/>
          <w:szCs w:val="24"/>
        </w:rPr>
        <w:t>，每天上午</w:t>
      </w:r>
      <w:r>
        <w:rPr>
          <w:rFonts w:hint="eastAsia" w:ascii="仿宋" w:hAnsi="仿宋" w:eastAsia="仿宋" w:cs="仿宋"/>
          <w:bCs/>
          <w:snapToGrid w:val="0"/>
          <w:color w:val="auto"/>
          <w:sz w:val="24"/>
          <w:szCs w:val="24"/>
        </w:rPr>
        <w:t>00:00至12:00</w:t>
      </w:r>
      <w:r>
        <w:rPr>
          <w:rFonts w:hint="eastAsia" w:ascii="仿宋" w:hAnsi="仿宋" w:eastAsia="仿宋" w:cs="仿宋"/>
          <w:color w:val="auto"/>
          <w:sz w:val="24"/>
          <w:szCs w:val="24"/>
        </w:rPr>
        <w:t>，下午</w:t>
      </w:r>
      <w:r>
        <w:rPr>
          <w:rFonts w:hint="eastAsia" w:ascii="仿宋" w:hAnsi="仿宋" w:eastAsia="仿宋" w:cs="仿宋"/>
          <w:bCs/>
          <w:snapToGrid w:val="0"/>
          <w:color w:val="auto"/>
          <w:sz w:val="24"/>
          <w:szCs w:val="24"/>
        </w:rPr>
        <w:t>12:00至23:59（</w:t>
      </w:r>
      <w:r>
        <w:rPr>
          <w:rFonts w:hint="eastAsia" w:ascii="仿宋" w:hAnsi="仿宋" w:eastAsia="仿宋" w:cs="仿宋"/>
          <w:color w:val="auto"/>
          <w:sz w:val="24"/>
          <w:szCs w:val="24"/>
        </w:rPr>
        <w:t>北京时间，线上获取法定节假日均可，线下获取文件法定节假日除外）</w:t>
      </w:r>
    </w:p>
    <w:p>
      <w:pPr>
        <w:pStyle w:val="21"/>
        <w:spacing w:before="0" w:beforeAutospacing="0" w:after="0" w:afterAutospacing="0" w:line="400" w:lineRule="exact"/>
        <w:rPr>
          <w:rFonts w:hint="eastAsia" w:ascii="仿宋" w:hAnsi="仿宋" w:eastAsia="仿宋" w:cs="仿宋"/>
          <w:color w:val="auto"/>
        </w:rPr>
      </w:pPr>
      <w:r>
        <w:rPr>
          <w:rFonts w:hint="eastAsia" w:ascii="仿宋" w:hAnsi="仿宋" w:eastAsia="仿宋" w:cs="仿宋"/>
          <w:color w:val="auto"/>
        </w:rPr>
        <w:t>征集文件答疑：</w:t>
      </w:r>
      <w:r>
        <w:rPr>
          <w:rFonts w:hint="eastAsia" w:ascii="仿宋" w:hAnsi="仿宋" w:eastAsia="仿宋" w:cs="仿宋"/>
          <w:b/>
          <w:color w:val="auto"/>
        </w:rPr>
        <w:t>供应商对征集文件提出质疑的，应当在获取</w:t>
      </w:r>
      <w:r>
        <w:rPr>
          <w:rFonts w:hint="eastAsia" w:ascii="仿宋" w:hAnsi="仿宋" w:eastAsia="仿宋" w:cs="仿宋"/>
          <w:bCs/>
          <w:color w:val="auto"/>
        </w:rPr>
        <w:t>征集文件</w:t>
      </w:r>
      <w:r>
        <w:rPr>
          <w:rFonts w:hint="eastAsia" w:ascii="仿宋" w:hAnsi="仿宋" w:eastAsia="仿宋" w:cs="仿宋"/>
          <w:b/>
          <w:color w:val="auto"/>
        </w:rPr>
        <w:t>或者征集文件公告期限届满之日起7个工作日内一次性以书面形式提出，否则被质疑人可不予接受。</w:t>
      </w:r>
    </w:p>
    <w:p>
      <w:pPr>
        <w:pStyle w:val="21"/>
        <w:spacing w:before="0" w:beforeAutospacing="0" w:after="0" w:afterAutospacing="0" w:line="400" w:lineRule="exact"/>
        <w:outlineLvl w:val="1"/>
        <w:rPr>
          <w:rFonts w:hint="eastAsia" w:ascii="仿宋" w:hAnsi="仿宋" w:eastAsia="仿宋" w:cs="仿宋"/>
          <w:color w:val="auto"/>
        </w:rPr>
      </w:pPr>
      <w:r>
        <w:rPr>
          <w:rFonts w:hint="eastAsia" w:ascii="仿宋" w:hAnsi="仿宋" w:eastAsia="仿宋" w:cs="仿宋"/>
          <w:b/>
          <w:bCs/>
          <w:color w:val="auto"/>
        </w:rPr>
        <w:t>5.投标保证金</w:t>
      </w:r>
    </w:p>
    <w:p>
      <w:pPr>
        <w:spacing w:line="400" w:lineRule="exact"/>
        <w:rPr>
          <w:rFonts w:hint="eastAsia" w:ascii="仿宋" w:hAnsi="仿宋" w:eastAsia="仿宋" w:cs="仿宋"/>
          <w:b/>
          <w:color w:val="auto"/>
          <w:sz w:val="24"/>
        </w:rPr>
      </w:pPr>
      <w:r>
        <w:rPr>
          <w:rFonts w:hint="eastAsia" w:ascii="仿宋" w:hAnsi="仿宋" w:eastAsia="仿宋" w:cs="仿宋"/>
          <w:b/>
          <w:color w:val="auto"/>
          <w:sz w:val="24"/>
        </w:rPr>
        <w:t>本项目不收取投标保证金。</w:t>
      </w:r>
    </w:p>
    <w:p>
      <w:pPr>
        <w:spacing w:line="400" w:lineRule="exact"/>
        <w:outlineLvl w:val="1"/>
        <w:rPr>
          <w:rFonts w:hint="eastAsia" w:ascii="仿宋" w:hAnsi="仿宋" w:eastAsia="仿宋" w:cs="仿宋"/>
          <w:b/>
          <w:bCs/>
          <w:color w:val="auto"/>
          <w:kern w:val="0"/>
          <w:sz w:val="24"/>
        </w:rPr>
      </w:pPr>
      <w:r>
        <w:rPr>
          <w:rFonts w:hint="eastAsia" w:ascii="仿宋" w:hAnsi="仿宋" w:eastAsia="仿宋" w:cs="仿宋"/>
          <w:b/>
          <w:color w:val="auto"/>
          <w:sz w:val="24"/>
        </w:rPr>
        <w:t>6</w:t>
      </w:r>
      <w:r>
        <w:rPr>
          <w:rFonts w:hint="eastAsia" w:ascii="仿宋" w:hAnsi="仿宋" w:eastAsia="仿宋" w:cs="仿宋"/>
          <w:b/>
          <w:bCs/>
          <w:color w:val="auto"/>
          <w:kern w:val="0"/>
          <w:sz w:val="24"/>
        </w:rPr>
        <w:t>.投标说明</w:t>
      </w:r>
    </w:p>
    <w:p>
      <w:pPr>
        <w:spacing w:line="400" w:lineRule="exact"/>
        <w:rPr>
          <w:rFonts w:hint="eastAsia" w:ascii="仿宋" w:hAnsi="仿宋" w:eastAsia="仿宋" w:cs="仿宋"/>
          <w:color w:val="auto"/>
          <w:kern w:val="0"/>
          <w:sz w:val="24"/>
          <w:u w:val="single"/>
        </w:rPr>
      </w:pPr>
      <w:r>
        <w:rPr>
          <w:rFonts w:hint="eastAsia" w:ascii="仿宋" w:hAnsi="仿宋" w:eastAsia="仿宋" w:cs="仿宋"/>
          <w:color w:val="auto"/>
          <w:kern w:val="0"/>
          <w:sz w:val="24"/>
          <w:u w:val="single"/>
        </w:rPr>
        <w:t>（1）本项目实行电子投标，供应商应按照本项目征集文件和政采云平台的要求编制、加密并递交响应文件。供应商在使用系统进行投标的过程中遇到涉及平台使用的任何问题，可致电政采云平台技术支持热线咨询，联系方式：</w:t>
      </w:r>
      <w:r>
        <w:rPr>
          <w:rFonts w:hint="eastAsia" w:ascii="仿宋" w:hAnsi="仿宋" w:eastAsia="仿宋" w:cs="仿宋"/>
          <w:color w:val="auto"/>
          <w:kern w:val="0"/>
          <w:sz w:val="24"/>
          <w:u w:val="single"/>
          <w:lang w:val="en-US" w:eastAsia="zh-CN"/>
        </w:rPr>
        <w:t>95763</w:t>
      </w:r>
      <w:r>
        <w:rPr>
          <w:rFonts w:hint="eastAsia" w:ascii="仿宋" w:hAnsi="仿宋" w:eastAsia="仿宋" w:cs="仿宋"/>
          <w:color w:val="auto"/>
          <w:kern w:val="0"/>
          <w:sz w:val="24"/>
          <w:u w:val="single"/>
        </w:rPr>
        <w:t>。</w:t>
      </w:r>
    </w:p>
    <w:p>
      <w:pPr>
        <w:spacing w:line="400" w:lineRule="exact"/>
        <w:rPr>
          <w:rFonts w:hint="eastAsia" w:ascii="仿宋" w:hAnsi="仿宋" w:eastAsia="仿宋" w:cs="仿宋"/>
          <w:color w:val="auto"/>
          <w:kern w:val="0"/>
          <w:sz w:val="24"/>
          <w:u w:val="single"/>
        </w:rPr>
      </w:pPr>
      <w:r>
        <w:rPr>
          <w:rFonts w:hint="eastAsia" w:ascii="仿宋" w:hAnsi="仿宋" w:eastAsia="仿宋" w:cs="仿宋"/>
          <w:color w:val="auto"/>
          <w:kern w:val="0"/>
          <w:sz w:val="24"/>
          <w:u w:val="single"/>
        </w:rPr>
        <w:t>（2）供应商通过政采云平台电子投标工具制作响应文件，电子投标工具请供应商自行前往浙江政府采购网下载并安装，（下载网址：</w:t>
      </w:r>
      <w:r>
        <w:rPr>
          <w:rFonts w:hint="eastAsia" w:ascii="仿宋" w:hAnsi="仿宋" w:eastAsia="仿宋" w:cs="仿宋"/>
          <w:color w:val="auto"/>
          <w:kern w:val="0"/>
          <w:sz w:val="24"/>
          <w:u w:val="single"/>
        </w:rPr>
        <w:fldChar w:fldCharType="begin"/>
      </w:r>
      <w:r>
        <w:rPr>
          <w:rFonts w:hint="eastAsia" w:ascii="仿宋" w:hAnsi="仿宋" w:eastAsia="仿宋" w:cs="仿宋"/>
          <w:color w:val="auto"/>
          <w:kern w:val="0"/>
          <w:sz w:val="24"/>
          <w:u w:val="single"/>
        </w:rPr>
        <w:instrText xml:space="preserve"> HYPERLINK "https://customer.zcygov.cn/CA-driver-download?utm=web-login-front.75ab4087.0.0.f8e5d230c7c411ea9e54c97a8e384567" </w:instrText>
      </w:r>
      <w:r>
        <w:rPr>
          <w:rFonts w:hint="eastAsia" w:ascii="仿宋" w:hAnsi="仿宋" w:eastAsia="仿宋" w:cs="仿宋"/>
          <w:color w:val="auto"/>
          <w:kern w:val="0"/>
          <w:sz w:val="24"/>
          <w:u w:val="single"/>
        </w:rPr>
        <w:fldChar w:fldCharType="separate"/>
      </w:r>
      <w:r>
        <w:rPr>
          <w:rStyle w:val="26"/>
          <w:rFonts w:hint="eastAsia" w:ascii="仿宋" w:hAnsi="仿宋" w:eastAsia="仿宋" w:cs="仿宋"/>
          <w:color w:val="auto"/>
          <w:kern w:val="0"/>
          <w:sz w:val="24"/>
        </w:rPr>
        <w:t>https://c</w:t>
      </w:r>
      <w:bookmarkStart w:id="12" w:name="_Hlt103175394"/>
      <w:bookmarkStart w:id="13" w:name="_Hlt103175393"/>
      <w:r>
        <w:rPr>
          <w:rStyle w:val="26"/>
          <w:rFonts w:hint="eastAsia" w:ascii="仿宋" w:hAnsi="仿宋" w:eastAsia="仿宋" w:cs="仿宋"/>
          <w:color w:val="auto"/>
          <w:kern w:val="0"/>
          <w:sz w:val="24"/>
        </w:rPr>
        <w:t>u</w:t>
      </w:r>
      <w:bookmarkEnd w:id="12"/>
      <w:bookmarkEnd w:id="13"/>
      <w:r>
        <w:rPr>
          <w:rStyle w:val="26"/>
          <w:rFonts w:hint="eastAsia" w:ascii="仿宋" w:hAnsi="仿宋" w:eastAsia="仿宋" w:cs="仿宋"/>
          <w:color w:val="auto"/>
          <w:kern w:val="0"/>
          <w:sz w:val="24"/>
        </w:rPr>
        <w:t>stomer.zcygov.cn/CA-driver-download?utm=web-login-front.75ab4087.0.0.f8e5d230c7c411ea9e54c97a8e384567</w:t>
      </w:r>
      <w:r>
        <w:rPr>
          <w:rFonts w:hint="eastAsia" w:ascii="仿宋" w:hAnsi="仿宋" w:eastAsia="仿宋" w:cs="仿宋"/>
          <w:color w:val="auto"/>
          <w:kern w:val="0"/>
          <w:sz w:val="24"/>
          <w:u w:val="single"/>
        </w:rPr>
        <w:fldChar w:fldCharType="end"/>
      </w:r>
      <w:r>
        <w:rPr>
          <w:rFonts w:hint="eastAsia" w:ascii="仿宋" w:hAnsi="仿宋" w:eastAsia="仿宋" w:cs="仿宋"/>
          <w:color w:val="auto"/>
          <w:kern w:val="0"/>
          <w:sz w:val="24"/>
          <w:u w:val="single"/>
        </w:rPr>
        <w:t>）电子投标具体流程详情电话咨询政采云。</w:t>
      </w:r>
    </w:p>
    <w:p>
      <w:pPr>
        <w:spacing w:line="400" w:lineRule="exact"/>
        <w:rPr>
          <w:rFonts w:hint="eastAsia" w:ascii="仿宋" w:hAnsi="仿宋" w:eastAsia="仿宋" w:cs="仿宋"/>
          <w:color w:val="auto"/>
          <w:kern w:val="0"/>
          <w:sz w:val="24"/>
          <w:u w:val="single"/>
        </w:rPr>
      </w:pPr>
      <w:r>
        <w:rPr>
          <w:rFonts w:hint="eastAsia" w:ascii="仿宋" w:hAnsi="仿宋" w:eastAsia="仿宋" w:cs="仿宋"/>
          <w:color w:val="auto"/>
          <w:kern w:val="0"/>
          <w:sz w:val="24"/>
          <w:u w:val="single"/>
        </w:rPr>
        <w:t>（3）供应商应在开标前完成CA数字证书办理。（办理流程详见</w:t>
      </w:r>
      <w:r>
        <w:rPr>
          <w:rFonts w:hint="eastAsia" w:ascii="仿宋" w:hAnsi="仿宋" w:eastAsia="仿宋" w:cs="仿宋"/>
          <w:color w:val="auto"/>
          <w:kern w:val="0"/>
          <w:sz w:val="24"/>
          <w:u w:val="single"/>
        </w:rPr>
        <w:fldChar w:fldCharType="begin"/>
      </w:r>
      <w:r>
        <w:rPr>
          <w:rFonts w:hint="eastAsia" w:ascii="仿宋" w:hAnsi="仿宋" w:eastAsia="仿宋" w:cs="仿宋"/>
          <w:color w:val="auto"/>
          <w:kern w:val="0"/>
          <w:sz w:val="24"/>
          <w:u w:val="single"/>
        </w:rPr>
        <w:instrText xml:space="preserve"> HYPERLINK "https://middle.zcygov.cn/ca/apply/edit" </w:instrText>
      </w:r>
      <w:r>
        <w:rPr>
          <w:rFonts w:hint="eastAsia" w:ascii="仿宋" w:hAnsi="仿宋" w:eastAsia="仿宋" w:cs="仿宋"/>
          <w:color w:val="auto"/>
          <w:kern w:val="0"/>
          <w:sz w:val="24"/>
          <w:u w:val="single"/>
        </w:rPr>
        <w:fldChar w:fldCharType="separate"/>
      </w:r>
      <w:r>
        <w:rPr>
          <w:rStyle w:val="26"/>
          <w:rFonts w:hint="eastAsia" w:ascii="仿宋" w:hAnsi="仿宋" w:eastAsia="仿宋" w:cs="仿宋"/>
          <w:color w:val="auto"/>
          <w:kern w:val="0"/>
          <w:sz w:val="24"/>
        </w:rPr>
        <w:t>https://middle.zcygov.cn/ca/apply/edit</w:t>
      </w:r>
      <w:r>
        <w:rPr>
          <w:rFonts w:hint="eastAsia" w:ascii="仿宋" w:hAnsi="仿宋" w:eastAsia="仿宋" w:cs="仿宋"/>
          <w:color w:val="auto"/>
          <w:kern w:val="0"/>
          <w:sz w:val="24"/>
          <w:u w:val="single"/>
        </w:rPr>
        <w:fldChar w:fldCharType="end"/>
      </w:r>
      <w:r>
        <w:rPr>
          <w:rFonts w:hint="eastAsia" w:ascii="仿宋" w:hAnsi="仿宋" w:eastAsia="仿宋" w:cs="仿宋"/>
          <w:color w:val="auto"/>
          <w:kern w:val="0"/>
          <w:sz w:val="24"/>
          <w:u w:val="single"/>
        </w:rPr>
        <w:t>，完成CA数字证书办理预计一周左右，请各供应商自行把握时间，汇信客服电话：400-888-4636，天谷客服电话：400-087-8198）。</w:t>
      </w:r>
    </w:p>
    <w:p>
      <w:pPr>
        <w:spacing w:line="400" w:lineRule="exact"/>
        <w:rPr>
          <w:rFonts w:hint="eastAsia" w:ascii="仿宋" w:hAnsi="仿宋" w:eastAsia="仿宋" w:cs="仿宋"/>
          <w:b/>
          <w:bCs/>
          <w:color w:val="auto"/>
          <w:kern w:val="0"/>
          <w:sz w:val="24"/>
          <w:u w:val="single"/>
          <w:shd w:val="pct10" w:color="auto" w:fill="FFFFFF"/>
        </w:rPr>
      </w:pPr>
      <w:r>
        <w:rPr>
          <w:rFonts w:hint="eastAsia" w:ascii="仿宋" w:hAnsi="仿宋" w:eastAsia="仿宋" w:cs="仿宋"/>
          <w:color w:val="auto"/>
          <w:kern w:val="0"/>
          <w:sz w:val="24"/>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仿宋" w:hAnsi="仿宋" w:eastAsia="仿宋" w:cs="仿宋"/>
          <w:b/>
          <w:bCs/>
          <w:color w:val="auto"/>
          <w:kern w:val="0"/>
          <w:sz w:val="24"/>
          <w:u w:val="single"/>
        </w:rPr>
        <w:t>投标截止时间后传输、递交的响应文件，将被拒收。</w:t>
      </w:r>
    </w:p>
    <w:p>
      <w:pPr>
        <w:spacing w:line="400" w:lineRule="exact"/>
        <w:rPr>
          <w:rFonts w:hint="eastAsia" w:ascii="仿宋" w:hAnsi="仿宋" w:eastAsia="仿宋" w:cs="仿宋"/>
          <w:b/>
          <w:bCs/>
          <w:color w:val="auto"/>
          <w:kern w:val="0"/>
          <w:sz w:val="24"/>
          <w:u w:val="single"/>
          <w:shd w:val="clear" w:color="auto" w:fill="auto"/>
        </w:rPr>
      </w:pPr>
      <w:r>
        <w:rPr>
          <w:rFonts w:hint="eastAsia" w:ascii="仿宋" w:hAnsi="仿宋" w:eastAsia="仿宋" w:cs="仿宋"/>
          <w:b/>
          <w:bCs/>
          <w:color w:val="auto"/>
          <w:kern w:val="0"/>
          <w:sz w:val="24"/>
          <w:u w:val="single"/>
          <w:shd w:val="clear" w:color="auto" w:fill="auto"/>
        </w:rPr>
        <w:t>（5）本征集文件中关于电子招投标内容、流程如与政采云系统中最新的内容、操作不一致的，以政采云系统中的要求为准。</w:t>
      </w:r>
    </w:p>
    <w:p>
      <w:pPr>
        <w:spacing w:line="400" w:lineRule="exact"/>
        <w:outlineLvl w:val="1"/>
        <w:rPr>
          <w:rFonts w:hint="eastAsia" w:ascii="仿宋" w:hAnsi="仿宋" w:eastAsia="仿宋" w:cs="仿宋"/>
          <w:b/>
          <w:color w:val="auto"/>
          <w:sz w:val="24"/>
        </w:rPr>
      </w:pPr>
      <w:r>
        <w:rPr>
          <w:rFonts w:hint="eastAsia" w:ascii="仿宋" w:hAnsi="仿宋" w:eastAsia="仿宋" w:cs="仿宋"/>
          <w:b/>
          <w:color w:val="auto"/>
          <w:sz w:val="24"/>
        </w:rPr>
        <w:t>7</w:t>
      </w:r>
      <w:r>
        <w:rPr>
          <w:rFonts w:hint="eastAsia" w:ascii="仿宋" w:hAnsi="仿宋" w:eastAsia="仿宋" w:cs="仿宋"/>
          <w:b/>
          <w:color w:val="auto"/>
          <w:kern w:val="0"/>
          <w:sz w:val="24"/>
        </w:rPr>
        <w:t>.</w:t>
      </w:r>
      <w:r>
        <w:rPr>
          <w:rFonts w:hint="eastAsia" w:ascii="仿宋" w:hAnsi="仿宋" w:eastAsia="仿宋" w:cs="仿宋"/>
          <w:b/>
          <w:color w:val="auto"/>
          <w:sz w:val="24"/>
        </w:rPr>
        <w:t>响应文件的组成、效力</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（1）本项目实行电子投标，供应商应准备电子响应文件，本项目线下无需提供任何备份响应文件。电子响应文件，按政采云平台项目采购--电子招投标操作指南及本征集文件要求编制。</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（2）未在</w:t>
      </w:r>
      <w:r>
        <w:rPr>
          <w:rFonts w:hint="eastAsia" w:ascii="仿宋" w:hAnsi="仿宋" w:eastAsia="仿宋" w:cs="仿宋"/>
          <w:color w:val="auto"/>
          <w:kern w:val="0"/>
          <w:sz w:val="24"/>
        </w:rPr>
        <w:t>“政府采购云平台”</w:t>
      </w:r>
      <w:r>
        <w:rPr>
          <w:rFonts w:hint="eastAsia" w:ascii="仿宋" w:hAnsi="仿宋" w:eastAsia="仿宋" w:cs="仿宋"/>
          <w:color w:val="auto"/>
          <w:sz w:val="24"/>
        </w:rPr>
        <w:t>传输递交电子响应文件的，投标无效。</w:t>
      </w:r>
    </w:p>
    <w:p>
      <w:pPr>
        <w:spacing w:line="400" w:lineRule="exact"/>
        <w:outlineLvl w:val="1"/>
        <w:rPr>
          <w:rFonts w:hint="eastAsia" w:ascii="仿宋" w:hAnsi="仿宋" w:eastAsia="仿宋" w:cs="仿宋"/>
          <w:color w:val="auto"/>
          <w:sz w:val="24"/>
        </w:rPr>
      </w:pPr>
      <w:r>
        <w:rPr>
          <w:rFonts w:hint="eastAsia" w:ascii="仿宋" w:hAnsi="仿宋" w:eastAsia="仿宋" w:cs="仿宋"/>
          <w:b/>
          <w:color w:val="auto"/>
          <w:sz w:val="24"/>
        </w:rPr>
        <w:t>8.投标截止时间及电子响应文件的递交</w:t>
      </w:r>
    </w:p>
    <w:p>
      <w:pPr>
        <w:spacing w:line="400" w:lineRule="exact"/>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1</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投标截止时间：</w:t>
      </w:r>
      <w:r>
        <w:rPr>
          <w:rFonts w:hint="eastAsia" w:ascii="仿宋" w:hAnsi="仿宋" w:eastAsia="仿宋" w:cs="仿宋"/>
          <w:b w:val="0"/>
          <w:bCs/>
          <w:color w:val="auto"/>
          <w:sz w:val="24"/>
          <w:lang w:val="en-US" w:eastAsia="zh-CN"/>
        </w:rPr>
        <w:t>2025</w:t>
      </w:r>
      <w:r>
        <w:rPr>
          <w:rFonts w:hint="eastAsia" w:ascii="仿宋" w:hAnsi="仿宋" w:eastAsia="仿宋" w:cs="仿宋"/>
          <w:b w:val="0"/>
          <w:bCs/>
          <w:color w:val="auto"/>
          <w:sz w:val="24"/>
        </w:rPr>
        <w:t>年</w:t>
      </w:r>
      <w:r>
        <w:rPr>
          <w:rFonts w:hint="eastAsia" w:ascii="仿宋" w:hAnsi="仿宋" w:eastAsia="仿宋" w:cs="仿宋"/>
          <w:b w:val="0"/>
          <w:bCs/>
          <w:color w:val="auto"/>
          <w:sz w:val="24"/>
          <w:lang w:val="en-US" w:eastAsia="zh-CN"/>
        </w:rPr>
        <w:t>02</w:t>
      </w:r>
      <w:r>
        <w:rPr>
          <w:rFonts w:hint="eastAsia" w:ascii="仿宋" w:hAnsi="仿宋" w:eastAsia="仿宋" w:cs="仿宋"/>
          <w:b w:val="0"/>
          <w:bCs/>
          <w:color w:val="auto"/>
          <w:sz w:val="24"/>
        </w:rPr>
        <w:t>月</w:t>
      </w:r>
      <w:r>
        <w:rPr>
          <w:rFonts w:hint="eastAsia" w:ascii="仿宋" w:hAnsi="仿宋" w:eastAsia="仿宋" w:cs="仿宋"/>
          <w:b w:val="0"/>
          <w:bCs/>
          <w:color w:val="auto"/>
          <w:sz w:val="24"/>
          <w:lang w:val="en-US" w:eastAsia="zh-CN"/>
        </w:rPr>
        <w:t>24</w:t>
      </w:r>
      <w:r>
        <w:rPr>
          <w:rFonts w:hint="eastAsia" w:ascii="仿宋" w:hAnsi="仿宋" w:eastAsia="仿宋" w:cs="仿宋"/>
          <w:b w:val="0"/>
          <w:bCs/>
          <w:color w:val="auto"/>
          <w:sz w:val="24"/>
        </w:rPr>
        <w:t>日09：00</w:t>
      </w:r>
      <w:r>
        <w:rPr>
          <w:rFonts w:hint="eastAsia" w:ascii="仿宋" w:hAnsi="仿宋" w:eastAsia="仿宋" w:cs="仿宋"/>
          <w:b w:val="0"/>
          <w:bCs/>
          <w:color w:val="auto"/>
          <w:sz w:val="24"/>
          <w:lang w:val="en-US" w:eastAsia="zh-CN"/>
        </w:rPr>
        <w:t>(北京时间)</w:t>
      </w:r>
    </w:p>
    <w:p>
      <w:pPr>
        <w:spacing w:line="400" w:lineRule="exact"/>
        <w:rPr>
          <w:rFonts w:hint="eastAsia" w:ascii="仿宋" w:hAnsi="仿宋" w:eastAsia="仿宋" w:cs="仿宋"/>
          <w:b/>
          <w:color w:val="auto"/>
          <w:sz w:val="24"/>
        </w:rPr>
      </w:pP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lang w:val="en-US" w:eastAsia="zh-CN"/>
        </w:rPr>
        <w:t>2</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rPr>
        <w:t>电子响应文件</w:t>
      </w:r>
      <w:r>
        <w:rPr>
          <w:rFonts w:hint="eastAsia" w:ascii="仿宋" w:hAnsi="仿宋" w:eastAsia="仿宋" w:cs="仿宋"/>
          <w:b/>
          <w:color w:val="auto"/>
          <w:sz w:val="24"/>
          <w:lang w:eastAsia="zh-CN"/>
        </w:rPr>
        <w:t>的递交</w:t>
      </w:r>
      <w:r>
        <w:rPr>
          <w:rFonts w:hint="eastAsia" w:ascii="仿宋" w:hAnsi="仿宋" w:eastAsia="仿宋" w:cs="仿宋"/>
          <w:b/>
          <w:color w:val="auto"/>
          <w:sz w:val="24"/>
        </w:rPr>
        <w:t>：</w:t>
      </w:r>
    </w:p>
    <w:p>
      <w:pPr>
        <w:spacing w:line="400" w:lineRule="exact"/>
        <w:ind w:firstLine="480" w:firstLineChars="200"/>
        <w:rPr>
          <w:rFonts w:hint="eastAsia" w:ascii="仿宋" w:hAnsi="仿宋" w:eastAsia="仿宋" w:cs="仿宋"/>
          <w:color w:val="auto"/>
          <w:kern w:val="0"/>
          <w:sz w:val="24"/>
        </w:rPr>
      </w:pPr>
      <w:r>
        <w:rPr>
          <w:rFonts w:hint="default" w:ascii="Calibri" w:hAnsi="Calibri" w:eastAsia="仿宋" w:cs="Calibri"/>
          <w:color w:val="auto"/>
          <w:kern w:val="0"/>
          <w:sz w:val="24"/>
        </w:rPr>
        <w:t>①</w:t>
      </w:r>
      <w:r>
        <w:rPr>
          <w:rFonts w:hint="eastAsia" w:ascii="仿宋" w:hAnsi="仿宋" w:eastAsia="仿宋" w:cs="仿宋"/>
          <w:color w:val="auto"/>
          <w:kern w:val="0"/>
          <w:sz w:val="24"/>
          <w:lang w:eastAsia="zh-CN"/>
        </w:rPr>
        <w:t>电子加密响应文件：</w:t>
      </w:r>
      <w:r>
        <w:rPr>
          <w:rFonts w:hint="eastAsia" w:ascii="仿宋" w:hAnsi="仿宋" w:eastAsia="仿宋" w:cs="仿宋"/>
          <w:color w:val="auto"/>
          <w:kern w:val="0"/>
          <w:sz w:val="24"/>
        </w:rPr>
        <w:t>供应商应于投标截止时间之前将电子响应文件上传到“政府采购云平台”。</w:t>
      </w:r>
    </w:p>
    <w:p>
      <w:pPr>
        <w:wordWrap w:val="0"/>
        <w:spacing w:line="420" w:lineRule="exact"/>
        <w:ind w:firstLine="480" w:firstLineChars="200"/>
        <w:rPr>
          <w:rFonts w:hint="eastAsia" w:ascii="仿宋" w:hAnsi="仿宋" w:eastAsia="仿宋" w:cs="仿宋"/>
          <w:color w:val="auto"/>
          <w:kern w:val="0"/>
          <w:sz w:val="24"/>
        </w:rPr>
      </w:pPr>
      <w:r>
        <w:rPr>
          <w:rFonts w:hint="default" w:ascii="Calibri" w:hAnsi="Calibri" w:eastAsia="仿宋" w:cs="Calibri"/>
          <w:color w:val="auto"/>
          <w:kern w:val="0"/>
          <w:sz w:val="24"/>
        </w:rPr>
        <w:t>②</w:t>
      </w:r>
      <w:r>
        <w:rPr>
          <w:rFonts w:hint="eastAsia" w:ascii="仿宋_GB2312" w:hAnsi="仿宋_GB2312" w:eastAsia="仿宋_GB2312" w:cs="仿宋_GB2312"/>
          <w:color w:val="auto"/>
          <w:sz w:val="24"/>
          <w:szCs w:val="24"/>
        </w:rPr>
        <w:t>备份</w:t>
      </w:r>
      <w:r>
        <w:rPr>
          <w:rFonts w:hint="eastAsia" w:ascii="仿宋_GB2312" w:hAnsi="仿宋_GB2312" w:eastAsia="仿宋_GB2312" w:cs="仿宋_GB2312"/>
          <w:color w:val="auto"/>
          <w:sz w:val="24"/>
          <w:szCs w:val="24"/>
          <w:lang w:eastAsia="zh-CN"/>
        </w:rPr>
        <w:t>响应</w:t>
      </w:r>
      <w:r>
        <w:rPr>
          <w:rFonts w:hint="eastAsia" w:ascii="仿宋_GB2312" w:hAnsi="仿宋_GB2312" w:eastAsia="仿宋_GB2312" w:cs="仿宋_GB2312"/>
          <w:color w:val="auto"/>
          <w:sz w:val="24"/>
          <w:szCs w:val="24"/>
        </w:rPr>
        <w:t>文件：</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自行确定是否提交；备份</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文件采用数据电文形式，以U盘或光盘形式存储，并在本项目提交</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文件截止时间前，通过邮寄方式或现场送达以下地点，未按要求送达或未密封将被拒收。备份文件收件人：</w:t>
      </w:r>
      <w:r>
        <w:rPr>
          <w:rFonts w:hint="eastAsia" w:ascii="仿宋_GB2312" w:hAnsi="仿宋_GB2312" w:eastAsia="仿宋_GB2312" w:cs="仿宋_GB2312"/>
          <w:sz w:val="24"/>
          <w:szCs w:val="24"/>
          <w:u w:val="single"/>
        </w:rPr>
        <w:t xml:space="preserve"> 杨女士 </w:t>
      </w:r>
      <w:r>
        <w:rPr>
          <w:rFonts w:hint="eastAsia" w:ascii="仿宋_GB2312" w:hAnsi="仿宋_GB2312" w:eastAsia="仿宋_GB2312" w:cs="仿宋_GB2312"/>
          <w:sz w:val="24"/>
          <w:szCs w:val="24"/>
        </w:rPr>
        <w:t>，联系方式：</w:t>
      </w:r>
      <w:r>
        <w:rPr>
          <w:rFonts w:hint="eastAsia" w:ascii="仿宋_GB2312" w:hAnsi="仿宋_GB2312" w:eastAsia="仿宋_GB2312" w:cs="仿宋_GB2312"/>
          <w:sz w:val="24"/>
          <w:szCs w:val="24"/>
          <w:u w:val="single"/>
        </w:rPr>
        <w:t xml:space="preserve"> 0578-8078012  </w:t>
      </w:r>
      <w:r>
        <w:rPr>
          <w:rFonts w:hint="eastAsia" w:ascii="仿宋_GB2312" w:hAnsi="仿宋_GB2312" w:eastAsia="仿宋_GB2312" w:cs="仿宋_GB2312"/>
          <w:sz w:val="24"/>
          <w:szCs w:val="24"/>
        </w:rPr>
        <w:t>，收件地址：</w:t>
      </w:r>
      <w:r>
        <w:rPr>
          <w:rFonts w:hint="eastAsia" w:ascii="仿宋_GB2312" w:hAnsi="仿宋_GB2312" w:eastAsia="仿宋_GB2312" w:cs="仿宋_GB2312"/>
          <w:sz w:val="24"/>
          <w:szCs w:val="24"/>
          <w:u w:val="single"/>
        </w:rPr>
        <w:t>浙江省丽水市松阳县西屏街道环城西路121号县行政服务中心四楼公共资源交易中心</w:t>
      </w:r>
      <w:r>
        <w:rPr>
          <w:rFonts w:hint="eastAsia" w:ascii="仿宋_GB2312" w:hAnsi="仿宋_GB2312" w:eastAsia="仿宋_GB2312" w:cs="仿宋_GB2312"/>
          <w:sz w:val="24"/>
          <w:szCs w:val="24"/>
        </w:rPr>
        <w:t>。（收件时间为正常上班时间）备份</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文件在“电子加密投标文件”在线解密失败后启用，否则不予以启用。</w:t>
      </w:r>
      <w:r>
        <w:rPr>
          <w:rFonts w:hint="eastAsia" w:ascii="仿宋" w:hAnsi="仿宋" w:eastAsia="仿宋" w:cs="仿宋"/>
          <w:color w:val="auto"/>
          <w:kern w:val="0"/>
          <w:sz w:val="24"/>
        </w:rPr>
        <w:t>投标截止时间前未完成传输电子响应文件的</w:t>
      </w:r>
      <w:r>
        <w:rPr>
          <w:rFonts w:hint="eastAsia" w:ascii="仿宋" w:hAnsi="仿宋" w:eastAsia="仿宋" w:cs="仿宋"/>
          <w:color w:val="auto"/>
          <w:sz w:val="24"/>
        </w:rPr>
        <w:t>，投标无效。</w:t>
      </w:r>
    </w:p>
    <w:p>
      <w:pPr>
        <w:spacing w:line="400" w:lineRule="exact"/>
        <w:outlineLvl w:val="1"/>
        <w:rPr>
          <w:rFonts w:hint="eastAsia" w:ascii="仿宋" w:hAnsi="仿宋" w:eastAsia="仿宋" w:cs="仿宋"/>
          <w:color w:val="auto"/>
          <w:sz w:val="24"/>
        </w:rPr>
      </w:pPr>
      <w:r>
        <w:rPr>
          <w:rFonts w:hint="eastAsia" w:ascii="仿宋" w:hAnsi="仿宋" w:eastAsia="仿宋" w:cs="仿宋"/>
          <w:b/>
          <w:color w:val="auto"/>
          <w:sz w:val="24"/>
          <w:lang w:val="en-US" w:eastAsia="zh-CN"/>
        </w:rPr>
        <w:t>9</w:t>
      </w:r>
      <w:r>
        <w:rPr>
          <w:rFonts w:hint="eastAsia" w:ascii="仿宋" w:hAnsi="仿宋" w:eastAsia="仿宋" w:cs="仿宋"/>
          <w:b/>
          <w:color w:val="auto"/>
          <w:sz w:val="24"/>
        </w:rPr>
        <w:t>.开标</w:t>
      </w:r>
    </w:p>
    <w:p>
      <w:pPr>
        <w:spacing w:line="400" w:lineRule="exact"/>
        <w:rPr>
          <w:rFonts w:hint="eastAsia" w:ascii="仿宋" w:hAnsi="仿宋" w:eastAsia="仿宋" w:cs="仿宋"/>
          <w:b/>
          <w:color w:val="auto"/>
          <w:sz w:val="24"/>
          <w:u w:val="single"/>
          <w:shd w:val="pct10" w:color="auto" w:fill="FFFFFF"/>
        </w:rPr>
      </w:pPr>
      <w:r>
        <w:rPr>
          <w:rFonts w:hint="eastAsia" w:ascii="仿宋" w:hAnsi="仿宋" w:eastAsia="仿宋" w:cs="仿宋"/>
          <w:color w:val="auto"/>
          <w:sz w:val="24"/>
        </w:rPr>
        <w:t>开标时间：</w:t>
      </w:r>
      <w:r>
        <w:rPr>
          <w:rFonts w:hint="eastAsia" w:ascii="仿宋" w:hAnsi="仿宋" w:eastAsia="仿宋" w:cs="仿宋"/>
          <w:color w:val="auto"/>
          <w:sz w:val="24"/>
          <w:lang w:val="en-US" w:eastAsia="zh-CN"/>
        </w:rPr>
        <w:t>2025</w:t>
      </w:r>
      <w:r>
        <w:rPr>
          <w:rFonts w:hint="eastAsia" w:ascii="仿宋" w:hAnsi="仿宋" w:eastAsia="仿宋" w:cs="仿宋"/>
          <w:b w:val="0"/>
          <w:bCs/>
          <w:color w:val="auto"/>
          <w:sz w:val="24"/>
        </w:rPr>
        <w:t>年</w:t>
      </w:r>
      <w:r>
        <w:rPr>
          <w:rFonts w:hint="eastAsia" w:ascii="仿宋" w:hAnsi="仿宋" w:eastAsia="仿宋" w:cs="仿宋"/>
          <w:b w:val="0"/>
          <w:bCs/>
          <w:color w:val="auto"/>
          <w:sz w:val="24"/>
          <w:lang w:val="en-US" w:eastAsia="zh-CN"/>
        </w:rPr>
        <w:t>02</w:t>
      </w:r>
      <w:r>
        <w:rPr>
          <w:rFonts w:hint="eastAsia" w:ascii="仿宋" w:hAnsi="仿宋" w:eastAsia="仿宋" w:cs="仿宋"/>
          <w:b w:val="0"/>
          <w:bCs/>
          <w:color w:val="auto"/>
          <w:sz w:val="24"/>
        </w:rPr>
        <w:t>月</w:t>
      </w:r>
      <w:r>
        <w:rPr>
          <w:rFonts w:hint="eastAsia" w:ascii="仿宋" w:hAnsi="仿宋" w:eastAsia="仿宋" w:cs="仿宋"/>
          <w:b w:val="0"/>
          <w:bCs/>
          <w:color w:val="auto"/>
          <w:sz w:val="24"/>
          <w:lang w:val="en-US" w:eastAsia="zh-CN"/>
        </w:rPr>
        <w:t>24</w:t>
      </w:r>
      <w:r>
        <w:rPr>
          <w:rFonts w:hint="eastAsia" w:ascii="仿宋" w:hAnsi="仿宋" w:eastAsia="仿宋" w:cs="仿宋"/>
          <w:b w:val="0"/>
          <w:bCs/>
          <w:color w:val="auto"/>
          <w:sz w:val="24"/>
        </w:rPr>
        <w:t>日09：00</w:t>
      </w:r>
      <w:r>
        <w:rPr>
          <w:rFonts w:hint="eastAsia" w:ascii="仿宋" w:hAnsi="仿宋" w:eastAsia="仿宋" w:cs="仿宋"/>
          <w:b w:val="0"/>
          <w:bCs/>
          <w:color w:val="auto"/>
          <w:sz w:val="24"/>
          <w:lang w:eastAsia="zh-CN"/>
        </w:rPr>
        <w:t>（北京时间）</w:t>
      </w:r>
      <w:r>
        <w:rPr>
          <w:rFonts w:hint="eastAsia" w:ascii="仿宋" w:hAnsi="仿宋" w:eastAsia="仿宋" w:cs="仿宋"/>
          <w:b w:val="0"/>
          <w:bCs/>
          <w:color w:val="auto"/>
          <w:sz w:val="24"/>
        </w:rPr>
        <w:t>。</w:t>
      </w:r>
      <w:r>
        <w:rPr>
          <w:rFonts w:hint="eastAsia" w:ascii="仿宋" w:hAnsi="仿宋" w:eastAsia="仿宋" w:cs="仿宋"/>
          <w:color w:val="auto"/>
          <w:sz w:val="24"/>
        </w:rPr>
        <w:br w:type="textWrapping"/>
      </w:r>
      <w:r>
        <w:rPr>
          <w:rFonts w:hint="eastAsia" w:ascii="仿宋" w:hAnsi="仿宋" w:eastAsia="仿宋" w:cs="仿宋"/>
          <w:color w:val="auto"/>
          <w:sz w:val="24"/>
        </w:rPr>
        <w:t>开标地点：</w:t>
      </w:r>
      <w:r>
        <w:rPr>
          <w:rFonts w:hint="eastAsia" w:ascii="仿宋" w:hAnsi="仿宋" w:eastAsia="仿宋" w:cs="仿宋"/>
          <w:color w:val="auto"/>
          <w:sz w:val="24"/>
          <w:lang w:val="en-US" w:eastAsia="zh-CN"/>
        </w:rPr>
        <w:t>松阳县公共资源交易中心</w:t>
      </w:r>
      <w:r>
        <w:rPr>
          <w:rFonts w:hint="eastAsia" w:ascii="仿宋" w:hAnsi="仿宋" w:eastAsia="仿宋" w:cs="仿宋"/>
          <w:color w:val="auto"/>
          <w:sz w:val="24"/>
        </w:rPr>
        <w:t>（</w:t>
      </w:r>
      <w:r>
        <w:rPr>
          <w:rFonts w:hint="eastAsia" w:ascii="仿宋" w:hAnsi="仿宋" w:eastAsia="仿宋" w:cs="仿宋"/>
          <w:color w:val="auto"/>
          <w:kern w:val="0"/>
          <w:sz w:val="24"/>
        </w:rPr>
        <w:t>注：</w:t>
      </w:r>
      <w:r>
        <w:rPr>
          <w:rFonts w:hint="eastAsia" w:ascii="仿宋" w:hAnsi="仿宋" w:eastAsia="仿宋" w:cs="仿宋"/>
          <w:color w:val="auto"/>
          <w:sz w:val="24"/>
        </w:rPr>
        <w:t>本项目开评标环节实行全流程电子化，采取政采云不见面开标大厅实现，供应商可自行登录政采云平台进入开标大厅观看现场直播画面）。</w:t>
      </w:r>
      <w:r>
        <w:rPr>
          <w:rFonts w:hint="eastAsia" w:ascii="仿宋" w:hAnsi="仿宋" w:eastAsia="仿宋" w:cs="仿宋"/>
          <w:b/>
          <w:color w:val="auto"/>
          <w:sz w:val="24"/>
          <w:u w:val="single"/>
          <w:shd w:val="clear" w:color="auto" w:fill="auto"/>
        </w:rPr>
        <w:t>开标时间后</w:t>
      </w:r>
      <w:r>
        <w:rPr>
          <w:rFonts w:hint="eastAsia" w:ascii="仿宋" w:hAnsi="仿宋" w:eastAsia="仿宋" w:cs="仿宋"/>
          <w:b/>
          <w:color w:val="auto"/>
          <w:sz w:val="24"/>
          <w:highlight w:val="none"/>
          <w:u w:val="single"/>
          <w:shd w:val="clear" w:color="auto" w:fill="auto"/>
          <w:lang w:eastAsia="zh-CN"/>
        </w:rPr>
        <w:t>6</w:t>
      </w:r>
      <w:r>
        <w:rPr>
          <w:rFonts w:hint="eastAsia" w:ascii="仿宋" w:hAnsi="仿宋" w:eastAsia="仿宋" w:cs="仿宋"/>
          <w:b/>
          <w:color w:val="auto"/>
          <w:sz w:val="24"/>
          <w:highlight w:val="none"/>
          <w:u w:val="single"/>
          <w:shd w:val="clear" w:color="auto" w:fill="auto"/>
          <w:lang w:val="en-US" w:eastAsia="zh-CN"/>
        </w:rPr>
        <w:t>0</w:t>
      </w:r>
      <w:r>
        <w:rPr>
          <w:rFonts w:hint="eastAsia" w:ascii="仿宋" w:hAnsi="仿宋" w:eastAsia="仿宋" w:cs="仿宋"/>
          <w:b/>
          <w:color w:val="auto"/>
          <w:sz w:val="24"/>
          <w:u w:val="single"/>
          <w:shd w:val="clear" w:color="auto" w:fill="auto"/>
        </w:rPr>
        <w:t>分钟内（具体时间以政采云系统</w:t>
      </w:r>
      <w:bookmarkStart w:id="14" w:name="_Hlk59625364"/>
      <w:r>
        <w:rPr>
          <w:rFonts w:hint="eastAsia" w:ascii="仿宋" w:hAnsi="仿宋" w:eastAsia="仿宋" w:cs="仿宋"/>
          <w:b/>
          <w:color w:val="auto"/>
          <w:sz w:val="24"/>
          <w:u w:val="single"/>
          <w:shd w:val="clear" w:color="auto" w:fill="auto"/>
        </w:rPr>
        <w:t>显示的</w:t>
      </w:r>
      <w:bookmarkEnd w:id="14"/>
      <w:r>
        <w:rPr>
          <w:rFonts w:hint="eastAsia" w:ascii="仿宋" w:hAnsi="仿宋" w:eastAsia="仿宋" w:cs="仿宋"/>
          <w:b/>
          <w:color w:val="auto"/>
          <w:sz w:val="24"/>
          <w:u w:val="single"/>
          <w:shd w:val="clear" w:color="auto" w:fill="auto"/>
        </w:rPr>
        <w:t>解密截止时间为准），供应商须登录“政采云”平台，用“项目采购-开标评标”功能解密响应文件，</w:t>
      </w:r>
      <w:bookmarkStart w:id="15" w:name="_Hlk59625972"/>
      <w:r>
        <w:rPr>
          <w:rFonts w:hint="eastAsia" w:ascii="仿宋" w:hAnsi="仿宋" w:eastAsia="仿宋" w:cs="仿宋"/>
          <w:b/>
          <w:color w:val="auto"/>
          <w:sz w:val="24"/>
          <w:u w:val="single"/>
          <w:shd w:val="clear" w:color="auto" w:fill="auto"/>
        </w:rPr>
        <w:t xml:space="preserve">供应商未按时解密或解密失败的，其响应文件为无效标。 </w:t>
      </w:r>
    </w:p>
    <w:bookmarkEnd w:id="15"/>
    <w:p>
      <w:pPr>
        <w:spacing w:line="400" w:lineRule="exact"/>
        <w:rPr>
          <w:rFonts w:hint="eastAsia" w:ascii="仿宋" w:hAnsi="仿宋" w:eastAsia="仿宋" w:cs="仿宋"/>
          <w:color w:val="auto"/>
          <w:sz w:val="24"/>
        </w:rPr>
      </w:pPr>
      <w:r>
        <w:rPr>
          <w:rFonts w:hint="eastAsia" w:ascii="仿宋" w:hAnsi="仿宋" w:eastAsia="仿宋" w:cs="仿宋"/>
          <w:b/>
          <w:color w:val="auto"/>
          <w:sz w:val="24"/>
          <w:lang w:val="en-US" w:eastAsia="zh-CN"/>
        </w:rPr>
        <w:t>10</w:t>
      </w:r>
      <w:r>
        <w:rPr>
          <w:rFonts w:hint="eastAsia" w:ascii="仿宋" w:hAnsi="仿宋" w:eastAsia="仿宋" w:cs="仿宋"/>
          <w:b/>
          <w:color w:val="auto"/>
          <w:sz w:val="24"/>
        </w:rPr>
        <w:t>.发布公告的媒介</w:t>
      </w:r>
      <w:r>
        <w:rPr>
          <w:rFonts w:hint="eastAsia" w:ascii="仿宋" w:hAnsi="仿宋" w:eastAsia="仿宋" w:cs="仿宋"/>
          <w:color w:val="auto"/>
          <w:sz w:val="24"/>
        </w:rPr>
        <w:br w:type="textWrapping"/>
      </w:r>
      <w:r>
        <w:rPr>
          <w:rFonts w:hint="eastAsia" w:ascii="仿宋" w:hAnsi="仿宋" w:eastAsia="仿宋" w:cs="仿宋"/>
          <w:color w:val="auto"/>
          <w:sz w:val="24"/>
        </w:rPr>
        <w:t>本次招标公告同时在</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"http://www.zjzfcg.gov.cn/new/" </w:instrText>
      </w:r>
      <w:r>
        <w:rPr>
          <w:rFonts w:hint="eastAsia" w:ascii="仿宋" w:hAnsi="仿宋" w:eastAsia="仿宋" w:cs="仿宋"/>
          <w:color w:val="auto"/>
          <w:sz w:val="24"/>
        </w:rPr>
        <w:fldChar w:fldCharType="separate"/>
      </w:r>
      <w:r>
        <w:rPr>
          <w:rStyle w:val="26"/>
          <w:rFonts w:hint="eastAsia" w:ascii="仿宋" w:hAnsi="仿宋" w:eastAsia="仿宋" w:cs="仿宋"/>
          <w:color w:val="auto"/>
          <w:sz w:val="24"/>
        </w:rPr>
        <w:t>浙江省政府采</w:t>
      </w:r>
      <w:bookmarkStart w:id="16" w:name="_Hlt101771050"/>
      <w:r>
        <w:rPr>
          <w:rStyle w:val="26"/>
          <w:rFonts w:hint="eastAsia" w:ascii="仿宋" w:hAnsi="仿宋" w:eastAsia="仿宋" w:cs="仿宋"/>
          <w:color w:val="auto"/>
          <w:sz w:val="24"/>
        </w:rPr>
        <w:t>购</w:t>
      </w:r>
      <w:bookmarkEnd w:id="16"/>
      <w:r>
        <w:rPr>
          <w:rStyle w:val="26"/>
          <w:rFonts w:hint="eastAsia" w:ascii="仿宋" w:hAnsi="仿宋" w:eastAsia="仿宋" w:cs="仿宋"/>
          <w:color w:val="auto"/>
          <w:sz w:val="24"/>
        </w:rPr>
        <w:t>网</w:t>
      </w:r>
      <w:r>
        <w:rPr>
          <w:rFonts w:hint="eastAsia" w:ascii="仿宋" w:hAnsi="仿宋" w:eastAsia="仿宋" w:cs="仿宋"/>
          <w:color w:val="auto"/>
          <w:sz w:val="24"/>
        </w:rPr>
        <w:fldChar w:fldCharType="end"/>
      </w:r>
      <w:r>
        <w:rPr>
          <w:rFonts w:hint="eastAsia" w:ascii="仿宋" w:hAnsi="仿宋" w:eastAsia="仿宋" w:cs="仿宋"/>
          <w:color w:val="auto"/>
          <w:sz w:val="24"/>
          <w:lang w:eastAsia="zh-CN"/>
        </w:rPr>
        <w:t>（ https://zfcg.czt.zj.gov.cn/）</w:t>
      </w:r>
      <w:r>
        <w:rPr>
          <w:rFonts w:hint="eastAsia" w:ascii="仿宋" w:hAnsi="仿宋" w:eastAsia="仿宋" w:cs="仿宋"/>
          <w:color w:val="auto"/>
          <w:sz w:val="24"/>
        </w:rPr>
        <w:t>、</w:t>
      </w:r>
      <w:r>
        <w:rPr>
          <w:rFonts w:hint="eastAsia" w:ascii="仿宋" w:hAnsi="仿宋" w:eastAsia="仿宋" w:cs="仿宋"/>
          <w:color w:val="auto"/>
          <w:sz w:val="24"/>
          <w:lang w:val="en-US" w:eastAsia="zh-CN"/>
        </w:rPr>
        <w:t>丽水市</w:t>
      </w:r>
      <w:r>
        <w:rPr>
          <w:rFonts w:hint="eastAsia" w:ascii="仿宋" w:hAnsi="仿宋" w:eastAsia="仿宋" w:cs="仿宋"/>
          <w:color w:val="auto"/>
          <w:sz w:val="24"/>
        </w:rPr>
        <w:t>公共资源交易</w:t>
      </w:r>
      <w:r>
        <w:rPr>
          <w:rFonts w:hint="eastAsia" w:ascii="仿宋" w:hAnsi="仿宋" w:eastAsia="仿宋" w:cs="仿宋"/>
          <w:color w:val="auto"/>
          <w:sz w:val="24"/>
          <w:lang w:val="en-US" w:eastAsia="zh-CN"/>
        </w:rPr>
        <w:t>网</w:t>
      </w:r>
      <w:r>
        <w:rPr>
          <w:rFonts w:hint="eastAsia" w:ascii="仿宋" w:hAnsi="仿宋" w:eastAsia="仿宋" w:cs="仿宋"/>
          <w:color w:val="auto"/>
          <w:sz w:val="24"/>
        </w:rPr>
        <w:t>(</w:t>
      </w:r>
      <w:r>
        <w:rPr>
          <w:rFonts w:hint="eastAsia" w:ascii="仿宋" w:hAnsi="仿宋" w:eastAsia="仿宋" w:cs="仿宋"/>
          <w:color w:val="auto"/>
          <w:sz w:val="24"/>
          <w:highlight w:val="none"/>
        </w:rPr>
        <w:t>https://lssggzy.lishui.gov.cn/index.html/</w:t>
      </w:r>
      <w:r>
        <w:rPr>
          <w:rFonts w:hint="eastAsia" w:ascii="仿宋" w:hAnsi="仿宋" w:eastAsia="仿宋" w:cs="仿宋"/>
          <w:color w:val="auto"/>
          <w:sz w:val="24"/>
        </w:rPr>
        <w:t xml:space="preserve">)上发布。 </w:t>
      </w:r>
    </w:p>
    <w:p>
      <w:pPr>
        <w:spacing w:line="400" w:lineRule="exact"/>
        <w:outlineLvl w:val="1"/>
        <w:rPr>
          <w:rFonts w:hint="eastAsia" w:ascii="仿宋" w:hAnsi="仿宋" w:eastAsia="仿宋" w:cs="仿宋"/>
          <w:b/>
          <w:color w:val="auto"/>
          <w:sz w:val="24"/>
        </w:rPr>
      </w:pPr>
      <w:r>
        <w:rPr>
          <w:rFonts w:hint="eastAsia" w:ascii="仿宋" w:hAnsi="仿宋" w:eastAsia="仿宋" w:cs="仿宋"/>
          <w:b/>
          <w:color w:val="auto"/>
          <w:sz w:val="24"/>
          <w:lang w:val="en-US" w:eastAsia="zh-CN"/>
        </w:rPr>
        <w:t>11</w:t>
      </w:r>
      <w:r>
        <w:rPr>
          <w:rFonts w:hint="eastAsia" w:ascii="仿宋" w:hAnsi="仿宋" w:eastAsia="仿宋" w:cs="仿宋"/>
          <w:b/>
          <w:bCs/>
          <w:color w:val="auto"/>
          <w:sz w:val="24"/>
        </w:rPr>
        <w:t>．</w:t>
      </w:r>
      <w:r>
        <w:rPr>
          <w:rFonts w:hint="eastAsia" w:ascii="仿宋" w:hAnsi="仿宋" w:eastAsia="仿宋" w:cs="仿宋"/>
          <w:b/>
          <w:color w:val="auto"/>
          <w:sz w:val="24"/>
        </w:rPr>
        <w:t>其他事项</w:t>
      </w:r>
    </w:p>
    <w:p>
      <w:pPr>
        <w:spacing w:line="400" w:lineRule="exact"/>
        <w:ind w:firstLine="120" w:firstLineChars="50"/>
        <w:rPr>
          <w:rFonts w:hint="eastAsia" w:ascii="仿宋" w:hAnsi="仿宋" w:eastAsia="仿宋" w:cs="仿宋"/>
          <w:b/>
          <w:color w:val="auto"/>
          <w:sz w:val="24"/>
          <w:u w:val="single"/>
          <w:shd w:val="pct10" w:color="auto" w:fill="FFFFFF"/>
        </w:rPr>
      </w:pPr>
      <w:r>
        <w:rPr>
          <w:rFonts w:hint="eastAsia" w:ascii="仿宋" w:hAnsi="仿宋" w:eastAsia="仿宋" w:cs="仿宋"/>
          <w:b/>
          <w:color w:val="auto"/>
          <w:sz w:val="24"/>
          <w:u w:val="single"/>
          <w:shd w:val="clear" w:color="auto" w:fill="auto"/>
        </w:rPr>
        <w:t>（1）本项目询标将通过政采云视频询标系统协助进行问题澄清。供应商登录政采云系统-----进入开标大厅---进入本项目----就可以进入政采云视频询标系统。政采云视频询标系统在询标时需要供应商电脑配置有摄像头、音箱和必要的网络带宽，请供应商开标前予以提前准备，以免延误询标（浏览器建议用谷歌浏览器，网络带宽不少于50兆，请勿用无线，以免出现卡顿现象；摄像头建议用中档及以上摄像头，以利于询标时的画面质量；音箱、麦克风请提前予以调试，以避免询标时出现没有声音现象）。政采云视频会议系统目前不支持手机客户端。注：所有供应商应根据以上要求做好标前准备工作，如因设备、网络等原因造成无法响应或者响应失败等后果由供应商自行承担。</w:t>
      </w:r>
    </w:p>
    <w:p>
      <w:pPr>
        <w:spacing w:line="400" w:lineRule="exact"/>
        <w:ind w:firstLine="120" w:firstLineChars="50"/>
        <w:rPr>
          <w:rFonts w:hint="eastAsia" w:ascii="仿宋" w:hAnsi="仿宋" w:eastAsia="仿宋" w:cs="仿宋"/>
          <w:bCs/>
          <w:color w:val="auto"/>
          <w:sz w:val="24"/>
        </w:rPr>
      </w:pPr>
      <w:r>
        <w:rPr>
          <w:rFonts w:hint="eastAsia" w:ascii="仿宋" w:hAnsi="仿宋" w:eastAsia="仿宋" w:cs="仿宋"/>
          <w:bCs/>
          <w:color w:val="auto"/>
          <w:sz w:val="24"/>
        </w:rPr>
        <w:t>（2）根据《浙江省政府采购供应商注册及诚信管理暂行办法》浙财采监字【2009】28号文件，请各投标供应商及时办理浙江政府采购网“政府采购正式供应商”的注册手续。</w:t>
      </w:r>
    </w:p>
    <w:p>
      <w:pPr>
        <w:spacing w:line="40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12</w:t>
      </w:r>
      <w:r>
        <w:rPr>
          <w:rFonts w:hint="eastAsia" w:ascii="仿宋" w:hAnsi="仿宋" w:eastAsia="仿宋" w:cs="仿宋"/>
          <w:b/>
          <w:bCs/>
          <w:color w:val="auto"/>
          <w:sz w:val="24"/>
        </w:rPr>
        <w:t>．</w:t>
      </w:r>
      <w:r>
        <w:rPr>
          <w:rFonts w:hint="eastAsia" w:ascii="仿宋" w:hAnsi="仿宋" w:eastAsia="仿宋" w:cs="仿宋"/>
          <w:b/>
          <w:color w:val="auto"/>
          <w:sz w:val="24"/>
        </w:rPr>
        <w:t>联系方式</w:t>
      </w:r>
    </w:p>
    <w:p>
      <w:pPr>
        <w:wordWrap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eastAsia="zh-CN"/>
        </w:rPr>
        <w:t>征集</w:t>
      </w:r>
      <w:r>
        <w:rPr>
          <w:rFonts w:hint="eastAsia" w:ascii="仿宋" w:hAnsi="仿宋" w:eastAsia="仿宋" w:cs="仿宋"/>
          <w:color w:val="auto"/>
          <w:sz w:val="24"/>
          <w:szCs w:val="24"/>
        </w:rPr>
        <w:t>人信息</w:t>
      </w:r>
    </w:p>
    <w:p>
      <w:pPr>
        <w:wordWrap w:val="0"/>
        <w:snapToGrid w:val="0"/>
        <w:spacing w:line="440" w:lineRule="exact"/>
        <w:ind w:firstLine="720" w:firstLineChars="3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松阳县财政局</w:t>
      </w:r>
    </w:p>
    <w:p>
      <w:pPr>
        <w:wordWrap w:val="0"/>
        <w:snapToGrid w:val="0"/>
        <w:spacing w:line="440" w:lineRule="exact"/>
        <w:ind w:firstLine="720" w:firstLineChars="300"/>
        <w:rPr>
          <w:rFonts w:hint="eastAsia" w:ascii="仿宋" w:hAnsi="仿宋" w:eastAsia="仿宋" w:cs="仿宋"/>
          <w:bCs/>
          <w:snapToGrid w:val="0"/>
          <w:color w:val="auto"/>
          <w:sz w:val="24"/>
          <w:szCs w:val="24"/>
          <w:lang w:val="en-US"/>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松阳县西屏街道环城西路</w:t>
      </w:r>
      <w:r>
        <w:rPr>
          <w:rFonts w:hint="eastAsia" w:ascii="仿宋" w:hAnsi="仿宋" w:eastAsia="仿宋" w:cs="仿宋"/>
          <w:color w:val="auto"/>
          <w:sz w:val="24"/>
          <w:szCs w:val="24"/>
          <w:lang w:val="en-US" w:eastAsia="zh-CN"/>
        </w:rPr>
        <w:t>95号</w:t>
      </w:r>
    </w:p>
    <w:p>
      <w:pPr>
        <w:wordWrap w:val="0"/>
        <w:snapToGrid w:val="0"/>
        <w:spacing w:line="440" w:lineRule="exact"/>
        <w:ind w:firstLine="720" w:firstLineChars="3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eastAsia="zh-CN"/>
        </w:rPr>
        <w:t>叶先生</w:t>
      </w: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color w:val="auto"/>
          <w:sz w:val="24"/>
          <w:szCs w:val="24"/>
        </w:rPr>
        <w:t xml:space="preserve">  项目联系方式（询问）：</w:t>
      </w:r>
      <w:r>
        <w:rPr>
          <w:rFonts w:hint="eastAsia" w:ascii="仿宋" w:hAnsi="仿宋" w:eastAsia="仿宋" w:cs="仿宋"/>
          <w:color w:val="auto"/>
          <w:sz w:val="24"/>
          <w:szCs w:val="24"/>
          <w:lang w:val="en-US" w:eastAsia="zh-CN"/>
        </w:rPr>
        <w:t>0578-8801579</w:t>
      </w:r>
    </w:p>
    <w:p>
      <w:pPr>
        <w:wordWrap w:val="0"/>
        <w:snapToGrid w:val="0"/>
        <w:spacing w:line="440" w:lineRule="exact"/>
        <w:ind w:firstLine="720" w:firstLineChars="3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eastAsia="zh-CN"/>
        </w:rPr>
        <w:t>陈女士</w:t>
      </w:r>
      <w:r>
        <w:rPr>
          <w:rFonts w:hint="eastAsia" w:ascii="仿宋" w:hAnsi="仿宋" w:eastAsia="仿宋" w:cs="仿宋"/>
          <w:bCs/>
          <w:snapToGrid w:val="0"/>
          <w:color w:val="auto"/>
          <w:sz w:val="24"/>
          <w:szCs w:val="24"/>
        </w:rPr>
        <w:t xml:space="preserve">          </w:t>
      </w: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val="en-US" w:eastAsia="zh-CN"/>
        </w:rPr>
        <w:t>0578-8801579</w:t>
      </w:r>
    </w:p>
    <w:p>
      <w:pPr>
        <w:wordWrap w:val="0"/>
        <w:snapToGrid w:val="0"/>
        <w:spacing w:line="440" w:lineRule="exact"/>
        <w:ind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rPr>
        <w:t>2. 采购代理机构信息</w:t>
      </w:r>
    </w:p>
    <w:p>
      <w:pPr>
        <w:wordWrap w:val="0"/>
        <w:snapToGrid w:val="0"/>
        <w:spacing w:line="44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松阳县</w:t>
      </w:r>
      <w:r>
        <w:rPr>
          <w:rFonts w:hint="eastAsia" w:ascii="仿宋" w:hAnsi="仿宋" w:eastAsia="仿宋" w:cs="仿宋"/>
          <w:bCs/>
          <w:snapToGrid w:val="0"/>
          <w:color w:val="auto"/>
          <w:sz w:val="24"/>
          <w:szCs w:val="24"/>
        </w:rPr>
        <w:t>公共资源交易中心</w:t>
      </w:r>
    </w:p>
    <w:p>
      <w:pPr>
        <w:wordWrap w:val="0"/>
        <w:snapToGrid w:val="0"/>
        <w:spacing w:line="44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地  址：松阳县西屏街道环城西路121号县行政服务中心4楼</w:t>
      </w:r>
    </w:p>
    <w:p>
      <w:pPr>
        <w:wordWrap w:val="0"/>
        <w:snapToGrid w:val="0"/>
        <w:spacing w:line="440" w:lineRule="exact"/>
        <w:ind w:firstLine="720" w:firstLineChars="3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eastAsia="zh-CN"/>
        </w:rPr>
        <w:t>杨女士</w:t>
      </w:r>
      <w:r>
        <w:rPr>
          <w:rFonts w:hint="eastAsia" w:ascii="仿宋" w:hAnsi="仿宋" w:eastAsia="仿宋" w:cs="仿宋"/>
          <w:bCs/>
          <w:snapToGrid w:val="0"/>
          <w:color w:val="auto"/>
          <w:sz w:val="24"/>
          <w:szCs w:val="24"/>
        </w:rPr>
        <w:t xml:space="preserve">  </w:t>
      </w:r>
      <w:r>
        <w:rPr>
          <w:rFonts w:hint="eastAsia" w:ascii="仿宋" w:hAnsi="仿宋" w:eastAsia="仿宋" w:cs="仿宋"/>
          <w:color w:val="auto"/>
          <w:sz w:val="24"/>
          <w:szCs w:val="24"/>
        </w:rPr>
        <w:t xml:space="preserve">  项目联系方式（询问）：</w:t>
      </w:r>
      <w:r>
        <w:rPr>
          <w:rFonts w:hint="eastAsia" w:ascii="仿宋" w:hAnsi="仿宋" w:eastAsia="仿宋" w:cs="仿宋"/>
          <w:color w:val="auto"/>
          <w:sz w:val="24"/>
          <w:szCs w:val="24"/>
          <w:lang w:val="en-US" w:eastAsia="zh-CN"/>
        </w:rPr>
        <w:t>0578-8078012</w:t>
      </w:r>
    </w:p>
    <w:p>
      <w:pPr>
        <w:wordWrap w:val="0"/>
        <w:snapToGrid w:val="0"/>
        <w:spacing w:line="440" w:lineRule="exact"/>
        <w:ind w:firstLine="720" w:firstLineChars="3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质疑联系人：</w:t>
      </w:r>
      <w:r>
        <w:rPr>
          <w:rFonts w:hint="eastAsia" w:ascii="仿宋" w:hAnsi="仿宋" w:eastAsia="仿宋" w:cs="仿宋"/>
          <w:bCs/>
          <w:snapToGrid w:val="0"/>
          <w:color w:val="auto"/>
          <w:sz w:val="24"/>
          <w:szCs w:val="24"/>
          <w:lang w:eastAsia="zh-CN"/>
        </w:rPr>
        <w:t>周女士</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质疑联系方式</w:t>
      </w:r>
      <w:r>
        <w:rPr>
          <w:rFonts w:hint="eastAsia" w:ascii="仿宋" w:hAnsi="仿宋" w:eastAsia="仿宋" w:cs="仿宋"/>
          <w:bCs/>
          <w:snapToGrid w:val="0"/>
          <w:color w:val="auto"/>
          <w:sz w:val="24"/>
          <w:szCs w:val="24"/>
        </w:rPr>
        <w:t>：</w:t>
      </w:r>
      <w:r>
        <w:rPr>
          <w:rFonts w:hint="eastAsia" w:ascii="仿宋" w:hAnsi="仿宋" w:eastAsia="仿宋" w:cs="仿宋"/>
          <w:bCs/>
          <w:snapToGrid w:val="0"/>
          <w:color w:val="auto"/>
          <w:sz w:val="24"/>
          <w:szCs w:val="24"/>
          <w:lang w:val="en-US" w:eastAsia="zh-CN"/>
        </w:rPr>
        <w:t>0578-8078015</w:t>
      </w:r>
    </w:p>
    <w:p>
      <w:pPr>
        <w:wordWrap w:val="0"/>
        <w:snapToGrid w:val="0"/>
        <w:spacing w:line="440" w:lineRule="exact"/>
        <w:ind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rPr>
        <w:t>3. 同级政府采购监督管理部门</w:t>
      </w:r>
    </w:p>
    <w:p>
      <w:pPr>
        <w:wordWrap w:val="0"/>
        <w:snapToGrid w:val="0"/>
        <w:spacing w:line="440" w:lineRule="exact"/>
        <w:ind w:firstLine="720" w:firstLineChars="300"/>
        <w:rPr>
          <w:rFonts w:hint="eastAsia" w:ascii="仿宋" w:hAnsi="仿宋" w:eastAsia="仿宋" w:cs="仿宋"/>
          <w:bCs/>
          <w:snapToGrid w:val="0"/>
          <w:color w:val="auto"/>
          <w:sz w:val="24"/>
          <w:szCs w:val="24"/>
          <w:lang w:val="en-US" w:eastAsia="zh-CN"/>
        </w:rPr>
      </w:pPr>
      <w:r>
        <w:rPr>
          <w:rFonts w:hint="eastAsia" w:ascii="仿宋" w:hAnsi="仿宋" w:eastAsia="仿宋" w:cs="仿宋"/>
          <w:bCs/>
          <w:snapToGrid w:val="0"/>
          <w:color w:val="auto"/>
          <w:sz w:val="24"/>
          <w:szCs w:val="24"/>
        </w:rPr>
        <w:t>名  称：</w:t>
      </w:r>
      <w:r>
        <w:rPr>
          <w:rFonts w:hint="eastAsia" w:ascii="仿宋" w:hAnsi="仿宋" w:eastAsia="仿宋" w:cs="仿宋"/>
          <w:bCs/>
          <w:snapToGrid w:val="0"/>
          <w:color w:val="auto"/>
          <w:sz w:val="24"/>
          <w:szCs w:val="24"/>
          <w:lang w:eastAsia="zh-CN"/>
        </w:rPr>
        <w:t>松阳县政府采购监督管理办公室</w:t>
      </w:r>
    </w:p>
    <w:p>
      <w:pPr>
        <w:wordWrap w:val="0"/>
        <w:snapToGrid w:val="0"/>
        <w:spacing w:line="440" w:lineRule="exact"/>
        <w:ind w:firstLine="720" w:firstLineChars="300"/>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rPr>
        <w:t>地  址：</w:t>
      </w:r>
      <w:r>
        <w:rPr>
          <w:rFonts w:hint="eastAsia" w:ascii="仿宋" w:hAnsi="仿宋" w:eastAsia="仿宋" w:cs="仿宋"/>
          <w:color w:val="auto"/>
          <w:sz w:val="24"/>
          <w:szCs w:val="24"/>
        </w:rPr>
        <w:t>松阳县西屏街道环城西路95号</w:t>
      </w:r>
    </w:p>
    <w:p>
      <w:pPr>
        <w:wordWrap w:val="0"/>
        <w:snapToGrid w:val="0"/>
        <w:spacing w:line="440" w:lineRule="exact"/>
        <w:ind w:firstLine="720" w:firstLineChars="300"/>
        <w:rPr>
          <w:rFonts w:hint="default" w:ascii="仿宋" w:hAnsi="仿宋" w:eastAsia="仿宋" w:cs="仿宋"/>
          <w:bCs/>
          <w:snapToGrid w:val="0"/>
          <w:color w:val="auto"/>
          <w:sz w:val="24"/>
          <w:szCs w:val="24"/>
          <w:lang w:val="en-US" w:eastAsia="zh-CN"/>
        </w:rPr>
      </w:pPr>
      <w:r>
        <w:rPr>
          <w:rFonts w:hint="eastAsia" w:ascii="仿宋" w:hAnsi="仿宋" w:eastAsia="仿宋" w:cs="仿宋"/>
          <w:bCs/>
          <w:snapToGrid w:val="0"/>
          <w:color w:val="auto"/>
          <w:sz w:val="24"/>
          <w:szCs w:val="24"/>
        </w:rPr>
        <w:t>联系人：</w:t>
      </w:r>
      <w:r>
        <w:rPr>
          <w:rFonts w:hint="eastAsia" w:ascii="仿宋" w:hAnsi="仿宋" w:eastAsia="仿宋" w:cs="仿宋"/>
          <w:bCs/>
          <w:snapToGrid w:val="0"/>
          <w:color w:val="auto"/>
          <w:sz w:val="24"/>
          <w:szCs w:val="24"/>
          <w:lang w:eastAsia="zh-CN"/>
        </w:rPr>
        <w:t>何先生</w:t>
      </w: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bCs/>
          <w:snapToGrid w:val="0"/>
          <w:color w:val="auto"/>
          <w:sz w:val="24"/>
          <w:szCs w:val="24"/>
        </w:rPr>
        <w:t>监督投诉电话</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lang w:val="en-US" w:eastAsia="zh-CN"/>
        </w:rPr>
        <w:t>0578-8811960</w:t>
      </w:r>
    </w:p>
    <w:p>
      <w:pPr>
        <w:wordWrap w:val="0"/>
        <w:snapToGrid w:val="0"/>
        <w:spacing w:line="440" w:lineRule="exact"/>
        <w:ind w:firstLine="720" w:firstLineChars="300"/>
        <w:rPr>
          <w:rFonts w:hint="eastAsia" w:ascii="仿宋" w:hAnsi="仿宋" w:eastAsia="仿宋" w:cs="仿宋"/>
          <w:bCs/>
          <w:snapToGrid w:val="0"/>
          <w:color w:val="auto"/>
          <w:sz w:val="24"/>
          <w:szCs w:val="24"/>
          <w:lang w:val="en-US" w:eastAsia="zh-CN"/>
        </w:rPr>
      </w:pPr>
    </w:p>
    <w:p>
      <w:pPr>
        <w:pStyle w:val="22"/>
        <w:spacing w:before="0" w:after="0" w:line="400" w:lineRule="exact"/>
        <w:jc w:val="right"/>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                                               </w:t>
      </w:r>
      <w:bookmarkStart w:id="17" w:name="_Toc2399"/>
      <w:r>
        <w:rPr>
          <w:rFonts w:hint="eastAsia" w:ascii="仿宋" w:hAnsi="仿宋" w:eastAsia="仿宋" w:cs="仿宋"/>
          <w:b w:val="0"/>
          <w:bCs w:val="0"/>
          <w:color w:val="auto"/>
          <w:sz w:val="24"/>
          <w:szCs w:val="24"/>
          <w:lang w:eastAsia="zh-CN"/>
        </w:rPr>
        <w:t>松阳县财政局</w:t>
      </w:r>
      <w:bookmarkEnd w:id="17"/>
    </w:p>
    <w:p>
      <w:pPr>
        <w:pStyle w:val="22"/>
        <w:spacing w:before="0" w:after="0" w:line="400" w:lineRule="exact"/>
        <w:jc w:val="right"/>
        <w:outlineLvl w:val="9"/>
        <w:rPr>
          <w:rFonts w:hint="eastAsia" w:ascii="仿宋" w:hAnsi="仿宋" w:eastAsia="仿宋" w:cs="仿宋"/>
          <w:b w:val="0"/>
          <w:bCs w:val="0"/>
          <w:color w:val="auto"/>
          <w:sz w:val="24"/>
          <w:szCs w:val="24"/>
          <w:lang w:eastAsia="zh-CN"/>
        </w:rPr>
      </w:pPr>
    </w:p>
    <w:p>
      <w:pPr>
        <w:pStyle w:val="22"/>
        <w:spacing w:before="0" w:after="0" w:line="400" w:lineRule="exact"/>
        <w:jc w:val="right"/>
        <w:outlineLvl w:val="9"/>
        <w:rPr>
          <w:rFonts w:hint="eastAsia" w:ascii="仿宋" w:hAnsi="仿宋" w:eastAsia="仿宋" w:cs="仿宋"/>
          <w:b w:val="0"/>
          <w:bCs w:val="0"/>
          <w:color w:val="auto"/>
          <w:sz w:val="24"/>
          <w:szCs w:val="24"/>
          <w:lang w:eastAsia="zh-CN"/>
        </w:rPr>
      </w:pPr>
      <w:bookmarkStart w:id="18" w:name="_Toc3469"/>
      <w:r>
        <w:rPr>
          <w:rFonts w:hint="eastAsia" w:ascii="仿宋" w:hAnsi="仿宋" w:eastAsia="仿宋" w:cs="仿宋"/>
          <w:b w:val="0"/>
          <w:bCs w:val="0"/>
          <w:color w:val="auto"/>
          <w:sz w:val="24"/>
          <w:szCs w:val="24"/>
          <w:lang w:eastAsia="zh-CN"/>
        </w:rPr>
        <w:t>松阳县公共资源交易中心</w:t>
      </w:r>
      <w:bookmarkEnd w:id="18"/>
    </w:p>
    <w:p>
      <w:pPr>
        <w:pStyle w:val="22"/>
        <w:spacing w:before="0" w:after="0" w:line="400" w:lineRule="exact"/>
        <w:jc w:val="right"/>
        <w:outlineLvl w:val="9"/>
        <w:rPr>
          <w:rFonts w:hint="eastAsia" w:ascii="仿宋" w:hAnsi="仿宋" w:eastAsia="仿宋" w:cs="仿宋"/>
          <w:b w:val="0"/>
          <w:bCs w:val="0"/>
          <w:color w:val="auto"/>
          <w:sz w:val="24"/>
          <w:szCs w:val="24"/>
          <w:lang w:eastAsia="zh-CN"/>
        </w:rPr>
      </w:pPr>
    </w:p>
    <w:p>
      <w:pPr>
        <w:pStyle w:val="22"/>
        <w:spacing w:before="0" w:after="0" w:line="400" w:lineRule="exact"/>
        <w:jc w:val="right"/>
        <w:outlineLvl w:val="9"/>
        <w:rPr>
          <w:rFonts w:hint="eastAsia" w:ascii="仿宋" w:hAnsi="仿宋" w:eastAsia="仿宋" w:cs="仿宋"/>
          <w:b w:val="0"/>
          <w:bCs w:val="0"/>
          <w:color w:val="auto"/>
          <w:sz w:val="24"/>
          <w:szCs w:val="24"/>
          <w:lang w:val="en-US" w:eastAsia="zh-CN"/>
        </w:rPr>
        <w:sectPr>
          <w:footerReference r:id="rId3" w:type="default"/>
          <w:pgSz w:w="11906" w:h="16838"/>
          <w:pgMar w:top="1418" w:right="1418" w:bottom="1418" w:left="1418" w:header="851" w:footer="851" w:gutter="0"/>
          <w:pgBorders>
            <w:top w:val="none" w:sz="0" w:space="0"/>
            <w:left w:val="none" w:sz="0" w:space="0"/>
            <w:bottom w:val="none" w:sz="0" w:space="0"/>
            <w:right w:val="none" w:sz="0" w:space="0"/>
          </w:pgBorders>
          <w:cols w:space="720" w:num="1"/>
          <w:titlePg/>
          <w:docGrid w:linePitch="312" w:charSpace="0"/>
        </w:sectPr>
      </w:pPr>
      <w:bookmarkStart w:id="19" w:name="_Toc1091"/>
      <w:r>
        <w:rPr>
          <w:rFonts w:hint="eastAsia" w:ascii="仿宋" w:hAnsi="仿宋" w:eastAsia="仿宋" w:cs="仿宋"/>
          <w:b w:val="0"/>
          <w:bCs w:val="0"/>
          <w:color w:val="auto"/>
          <w:sz w:val="24"/>
          <w:szCs w:val="24"/>
          <w:lang w:val="en-US" w:eastAsia="zh-CN"/>
        </w:rPr>
        <w:t>2025年01月24日</w:t>
      </w:r>
      <w:bookmarkEnd w:id="19"/>
    </w:p>
    <w:p>
      <w:pPr>
        <w:spacing w:line="400" w:lineRule="exact"/>
        <w:jc w:val="center"/>
        <w:outlineLvl w:val="0"/>
        <w:rPr>
          <w:rFonts w:hint="eastAsia" w:ascii="仿宋" w:hAnsi="仿宋" w:eastAsia="仿宋" w:cs="仿宋"/>
          <w:b/>
          <w:color w:val="auto"/>
          <w:sz w:val="32"/>
          <w:szCs w:val="32"/>
        </w:rPr>
      </w:pPr>
      <w:bookmarkStart w:id="20" w:name="_Toc14944"/>
      <w:bookmarkStart w:id="21" w:name="_Toc467749357"/>
      <w:bookmarkStart w:id="22" w:name="_Toc466534748"/>
      <w:r>
        <w:rPr>
          <w:rFonts w:hint="eastAsia" w:ascii="仿宋" w:hAnsi="仿宋" w:eastAsia="仿宋" w:cs="仿宋"/>
          <w:b/>
          <w:color w:val="auto"/>
          <w:sz w:val="32"/>
          <w:szCs w:val="32"/>
        </w:rPr>
        <w:t>第二章  招标需求</w:t>
      </w:r>
      <w:bookmarkEnd w:id="20"/>
    </w:p>
    <w:bookmarkEnd w:id="21"/>
    <w:bookmarkEnd w:id="22"/>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一</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人员要求：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yellow"/>
          <w:lang w:val="zh-CN"/>
        </w:rPr>
      </w:pPr>
      <w:r>
        <w:rPr>
          <w:rFonts w:hint="eastAsia" w:ascii="仿宋" w:hAnsi="仿宋" w:eastAsia="仿宋" w:cs="仿宋"/>
          <w:b w:val="0"/>
          <w:bCs w:val="0"/>
          <w:color w:val="auto"/>
          <w:sz w:val="24"/>
          <w:szCs w:val="24"/>
          <w:lang w:val="zh-CN"/>
        </w:rPr>
        <w:t>▲1</w:t>
      </w:r>
      <w:r>
        <w:rPr>
          <w:rFonts w:hint="eastAsia" w:ascii="仿宋" w:hAnsi="仿宋" w:eastAsia="仿宋" w:cs="仿宋"/>
          <w:b w:val="0"/>
          <w:bCs w:val="0"/>
          <w:color w:val="auto"/>
          <w:sz w:val="24"/>
          <w:szCs w:val="24"/>
          <w:lang w:val="en-US" w:eastAsia="zh-CN"/>
        </w:rPr>
        <w:t>.</w:t>
      </w:r>
      <w:r>
        <w:rPr>
          <w:rFonts w:hint="eastAsia" w:ascii="仿宋_GB2312" w:hAnsi="仿宋_GB2312" w:eastAsia="仿宋_GB2312" w:cs="仿宋_GB2312"/>
          <w:b/>
          <w:bCs w:val="0"/>
          <w:color w:val="auto"/>
          <w:sz w:val="24"/>
          <w:szCs w:val="24"/>
          <w:lang w:val="zh-CN"/>
        </w:rPr>
        <w:t>拟派团队负责人</w:t>
      </w:r>
      <w:r>
        <w:rPr>
          <w:rFonts w:hint="eastAsia" w:ascii="仿宋" w:hAnsi="仿宋" w:eastAsia="仿宋" w:cs="仿宋"/>
          <w:b w:val="0"/>
          <w:bCs w:val="0"/>
          <w:color w:val="auto"/>
          <w:sz w:val="24"/>
          <w:szCs w:val="24"/>
          <w:lang w:val="zh-CN"/>
        </w:rPr>
        <w:t>在投标人处</w:t>
      </w:r>
      <w:r>
        <w:rPr>
          <w:rFonts w:hint="eastAsia" w:ascii="仿宋" w:hAnsi="仿宋" w:eastAsia="仿宋" w:cs="仿宋"/>
          <w:b w:val="0"/>
          <w:bCs w:val="0"/>
          <w:color w:val="auto"/>
          <w:sz w:val="24"/>
          <w:szCs w:val="24"/>
        </w:rPr>
        <w:t>担任公司副总及以上职务</w:t>
      </w:r>
      <w:r>
        <w:rPr>
          <w:rFonts w:hint="eastAsia" w:ascii="仿宋" w:hAnsi="仿宋" w:eastAsia="仿宋" w:cs="仿宋"/>
          <w:b w:val="0"/>
          <w:bCs w:val="0"/>
          <w:color w:val="auto"/>
          <w:sz w:val="24"/>
          <w:szCs w:val="24"/>
          <w:lang w:eastAsia="zh-CN"/>
        </w:rPr>
        <w:t>（提供</w:t>
      </w:r>
      <w:r>
        <w:rPr>
          <w:rFonts w:hint="eastAsia" w:ascii="仿宋" w:hAnsi="仿宋" w:eastAsia="仿宋" w:cs="仿宋"/>
          <w:b w:val="0"/>
          <w:bCs w:val="0"/>
          <w:color w:val="auto"/>
          <w:sz w:val="24"/>
          <w:szCs w:val="24"/>
          <w:lang w:val="en-US" w:eastAsia="zh-CN"/>
        </w:rPr>
        <w:t>2024年12月或2025年1月</w:t>
      </w:r>
      <w:r>
        <w:rPr>
          <w:rFonts w:hint="eastAsia" w:ascii="仿宋" w:hAnsi="仿宋" w:eastAsia="仿宋" w:cs="仿宋"/>
          <w:b w:val="0"/>
          <w:bCs w:val="0"/>
          <w:color w:val="auto"/>
          <w:sz w:val="24"/>
          <w:szCs w:val="24"/>
          <w:lang w:val="zh-CN"/>
        </w:rPr>
        <w:t>在投标人处的社保缴纳证明材料，无社保的退休人员须提供与供应商签订的劳动合同</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highlight w:val="none"/>
          <w:lang w:val="zh-CN"/>
        </w:rPr>
        <w:t>并具有</w:t>
      </w:r>
      <w:r>
        <w:rPr>
          <w:rFonts w:hint="eastAsia" w:ascii="仿宋" w:hAnsi="仿宋" w:eastAsia="仿宋" w:cs="仿宋"/>
          <w:b w:val="0"/>
          <w:bCs w:val="0"/>
          <w:color w:val="auto"/>
          <w:sz w:val="24"/>
          <w:szCs w:val="24"/>
          <w:highlight w:val="none"/>
          <w:lang w:val="zh-CN" w:eastAsia="zh-CN"/>
        </w:rPr>
        <w:t>一级</w:t>
      </w:r>
      <w:r>
        <w:rPr>
          <w:rFonts w:hint="eastAsia" w:ascii="仿宋" w:hAnsi="仿宋" w:eastAsia="仿宋" w:cs="仿宋"/>
          <w:b w:val="0"/>
          <w:bCs w:val="0"/>
          <w:color w:val="auto"/>
          <w:sz w:val="24"/>
          <w:szCs w:val="24"/>
          <w:highlight w:val="none"/>
          <w:lang w:val="zh-CN"/>
        </w:rPr>
        <w:t>造价工程师注册证书（造价工程师需注册在投标人处）或公路工程造价人员</w:t>
      </w:r>
      <w:r>
        <w:rPr>
          <w:rFonts w:hint="eastAsia" w:ascii="仿宋" w:hAnsi="仿宋" w:eastAsia="仿宋" w:cs="仿宋"/>
          <w:b w:val="0"/>
          <w:bCs w:val="0"/>
          <w:color w:val="auto"/>
          <w:sz w:val="24"/>
          <w:szCs w:val="24"/>
          <w:highlight w:val="none"/>
          <w:lang w:val="zh-CN" w:eastAsia="zh-CN"/>
        </w:rPr>
        <w:t>甲级资格证书</w:t>
      </w:r>
      <w:r>
        <w:rPr>
          <w:rFonts w:hint="eastAsia" w:ascii="仿宋" w:hAnsi="仿宋" w:eastAsia="仿宋" w:cs="仿宋"/>
          <w:b w:val="0"/>
          <w:bCs w:val="0"/>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w:t>
      </w:r>
      <w:r>
        <w:rPr>
          <w:rFonts w:hint="eastAsia" w:ascii="仿宋_GB2312" w:hAnsi="仿宋_GB2312" w:eastAsia="仿宋_GB2312" w:cs="仿宋_GB2312"/>
          <w:b/>
          <w:color w:val="auto"/>
          <w:sz w:val="24"/>
          <w:lang w:val="zh-CN" w:eastAsia="zh-CN"/>
        </w:rPr>
        <w:t>拟派</w:t>
      </w:r>
      <w:r>
        <w:rPr>
          <w:rFonts w:hint="eastAsia" w:ascii="仿宋_GB2312" w:hAnsi="仿宋_GB2312" w:eastAsia="仿宋_GB2312" w:cs="仿宋_GB2312"/>
          <w:b/>
          <w:color w:val="auto"/>
          <w:sz w:val="24"/>
          <w:lang w:eastAsia="zh-CN"/>
        </w:rPr>
        <w:t>团队专业项目负责人</w:t>
      </w:r>
      <w:r>
        <w:rPr>
          <w:rFonts w:hint="eastAsia" w:ascii="仿宋_GB2312" w:hAnsi="仿宋_GB2312" w:eastAsia="仿宋_GB2312" w:cs="仿宋_GB2312"/>
          <w:b/>
          <w:color w:val="auto"/>
          <w:sz w:val="24"/>
        </w:rPr>
        <w:t>（不包括</w:t>
      </w:r>
      <w:r>
        <w:rPr>
          <w:rFonts w:hint="eastAsia" w:ascii="仿宋_GB2312" w:hAnsi="仿宋_GB2312" w:eastAsia="仿宋_GB2312" w:cs="仿宋_GB2312"/>
          <w:b/>
          <w:color w:val="auto"/>
          <w:sz w:val="24"/>
          <w:lang w:val="zh-CN"/>
        </w:rPr>
        <w:t>拟派</w:t>
      </w:r>
      <w:r>
        <w:rPr>
          <w:rFonts w:hint="eastAsia" w:ascii="仿宋_GB2312" w:hAnsi="仿宋_GB2312" w:eastAsia="仿宋_GB2312" w:cs="仿宋_GB2312"/>
          <w:b/>
          <w:color w:val="auto"/>
          <w:sz w:val="24"/>
        </w:rPr>
        <w:t>团队负责人）</w:t>
      </w:r>
      <w:r>
        <w:rPr>
          <w:rFonts w:hint="eastAsia" w:ascii="仿宋" w:hAnsi="仿宋" w:eastAsia="仿宋" w:cs="仿宋"/>
          <w:b w:val="0"/>
          <w:bCs w:val="0"/>
          <w:color w:val="auto"/>
          <w:sz w:val="24"/>
          <w:szCs w:val="24"/>
          <w:lang w:eastAsia="zh-CN"/>
        </w:rPr>
        <w:t>提供</w:t>
      </w:r>
      <w:r>
        <w:rPr>
          <w:rFonts w:hint="eastAsia" w:ascii="仿宋" w:hAnsi="仿宋" w:eastAsia="仿宋" w:cs="仿宋"/>
          <w:b w:val="0"/>
          <w:bCs w:val="0"/>
          <w:color w:val="auto"/>
          <w:sz w:val="24"/>
          <w:szCs w:val="24"/>
          <w:lang w:val="en-US" w:eastAsia="zh-CN"/>
        </w:rPr>
        <w:t>2024年12月或2025年1月</w:t>
      </w:r>
      <w:r>
        <w:rPr>
          <w:rFonts w:hint="eastAsia" w:ascii="仿宋" w:hAnsi="仿宋" w:eastAsia="仿宋" w:cs="仿宋"/>
          <w:b w:val="0"/>
          <w:bCs w:val="0"/>
          <w:color w:val="auto"/>
          <w:sz w:val="24"/>
          <w:szCs w:val="24"/>
          <w:lang w:val="zh-CN"/>
        </w:rPr>
        <w:t>在投标人处的社保缴纳证明材料，无社保的退休人员须提供与供应商签订的劳动合同，</w:t>
      </w:r>
      <w:r>
        <w:rPr>
          <w:rFonts w:hint="eastAsia" w:ascii="仿宋" w:hAnsi="仿宋" w:eastAsia="仿宋" w:cs="仿宋"/>
          <w:b w:val="0"/>
          <w:bCs w:val="0"/>
          <w:color w:val="auto"/>
          <w:sz w:val="24"/>
          <w:szCs w:val="24"/>
          <w:highlight w:val="none"/>
          <w:lang w:val="zh-CN"/>
        </w:rPr>
        <w:t>并具有</w:t>
      </w:r>
      <w:r>
        <w:rPr>
          <w:rFonts w:hint="eastAsia" w:ascii="仿宋" w:hAnsi="仿宋" w:eastAsia="仿宋" w:cs="仿宋"/>
          <w:b w:val="0"/>
          <w:bCs w:val="0"/>
          <w:color w:val="auto"/>
          <w:sz w:val="24"/>
          <w:szCs w:val="24"/>
          <w:highlight w:val="none"/>
          <w:lang w:val="zh-CN" w:eastAsia="zh-CN"/>
        </w:rPr>
        <w:t>一级</w:t>
      </w:r>
      <w:r>
        <w:rPr>
          <w:rFonts w:hint="eastAsia" w:ascii="仿宋" w:hAnsi="仿宋" w:eastAsia="仿宋" w:cs="仿宋"/>
          <w:b w:val="0"/>
          <w:bCs w:val="0"/>
          <w:color w:val="auto"/>
          <w:sz w:val="24"/>
          <w:szCs w:val="24"/>
          <w:highlight w:val="none"/>
          <w:lang w:val="zh-CN"/>
        </w:rPr>
        <w:t>造价工程师注册证书（造价工程师需注册在投标人处）或公路工程造价人员</w:t>
      </w:r>
      <w:r>
        <w:rPr>
          <w:rFonts w:hint="eastAsia" w:ascii="仿宋" w:hAnsi="仿宋" w:eastAsia="仿宋" w:cs="仿宋"/>
          <w:b w:val="0"/>
          <w:bCs w:val="0"/>
          <w:color w:val="auto"/>
          <w:sz w:val="24"/>
          <w:szCs w:val="24"/>
          <w:highlight w:val="none"/>
          <w:lang w:val="zh-CN" w:eastAsia="zh-CN"/>
        </w:rPr>
        <w:t>甲级资格证书</w:t>
      </w:r>
      <w:r>
        <w:rPr>
          <w:rFonts w:hint="eastAsia" w:ascii="仿宋" w:hAnsi="仿宋" w:eastAsia="仿宋" w:cs="仿宋"/>
          <w:b w:val="0"/>
          <w:bCs w:val="0"/>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color w:val="auto"/>
          <w:sz w:val="24"/>
        </w:rPr>
        <w:t>拟派</w:t>
      </w:r>
      <w:r>
        <w:rPr>
          <w:rFonts w:hint="eastAsia" w:ascii="仿宋" w:hAnsi="仿宋" w:eastAsia="仿宋" w:cs="仿宋"/>
          <w:b/>
          <w:color w:val="auto"/>
          <w:sz w:val="24"/>
          <w:lang w:eastAsia="zh-CN"/>
        </w:rPr>
        <w:t>团队</w:t>
      </w:r>
      <w:r>
        <w:rPr>
          <w:rFonts w:hint="eastAsia" w:ascii="仿宋" w:hAnsi="仿宋" w:eastAsia="仿宋" w:cs="仿宋"/>
          <w:b/>
          <w:color w:val="auto"/>
          <w:sz w:val="24"/>
        </w:rPr>
        <w:t>专业人员（拟派团队负责人</w:t>
      </w:r>
      <w:r>
        <w:rPr>
          <w:rFonts w:hint="eastAsia" w:ascii="仿宋" w:hAnsi="仿宋" w:eastAsia="仿宋" w:cs="仿宋"/>
          <w:b/>
          <w:color w:val="auto"/>
          <w:sz w:val="24"/>
          <w:lang w:eastAsia="zh-CN"/>
        </w:rPr>
        <w:t>、</w:t>
      </w:r>
      <w:r>
        <w:rPr>
          <w:rFonts w:hint="eastAsia" w:ascii="仿宋" w:hAnsi="仿宋" w:eastAsia="仿宋" w:cs="仿宋"/>
          <w:b/>
          <w:color w:val="auto"/>
          <w:sz w:val="24"/>
        </w:rPr>
        <w:t>拟派</w:t>
      </w:r>
      <w:r>
        <w:rPr>
          <w:rFonts w:hint="eastAsia" w:ascii="仿宋" w:hAnsi="仿宋" w:eastAsia="仿宋" w:cs="仿宋"/>
          <w:b/>
          <w:color w:val="auto"/>
          <w:sz w:val="24"/>
          <w:lang w:eastAsia="zh-CN"/>
        </w:rPr>
        <w:t>团队专业项目负责人不得兼任</w:t>
      </w:r>
      <w:r>
        <w:rPr>
          <w:rFonts w:hint="eastAsia" w:ascii="仿宋" w:hAnsi="仿宋" w:eastAsia="仿宋" w:cs="仿宋"/>
          <w:b/>
          <w:color w:val="auto"/>
          <w:sz w:val="24"/>
        </w:rPr>
        <w:t>）</w:t>
      </w:r>
      <w:r>
        <w:rPr>
          <w:rFonts w:hint="eastAsia" w:ascii="仿宋" w:hAnsi="仿宋" w:eastAsia="仿宋" w:cs="仿宋"/>
          <w:b w:val="0"/>
          <w:bCs w:val="0"/>
          <w:color w:val="auto"/>
          <w:sz w:val="24"/>
          <w:szCs w:val="24"/>
          <w:lang w:eastAsia="zh-CN"/>
        </w:rPr>
        <w:t>提供</w:t>
      </w:r>
      <w:r>
        <w:rPr>
          <w:rFonts w:hint="eastAsia" w:ascii="仿宋" w:hAnsi="仿宋" w:eastAsia="仿宋" w:cs="仿宋"/>
          <w:b w:val="0"/>
          <w:bCs w:val="0"/>
          <w:color w:val="auto"/>
          <w:sz w:val="24"/>
          <w:szCs w:val="24"/>
          <w:lang w:val="en-US" w:eastAsia="zh-CN"/>
        </w:rPr>
        <w:t>2024年12月或2025年1月</w:t>
      </w:r>
      <w:r>
        <w:rPr>
          <w:rFonts w:hint="eastAsia" w:ascii="仿宋" w:hAnsi="仿宋" w:eastAsia="仿宋" w:cs="仿宋"/>
          <w:b w:val="0"/>
          <w:bCs w:val="0"/>
          <w:color w:val="auto"/>
          <w:sz w:val="24"/>
          <w:szCs w:val="24"/>
          <w:lang w:val="zh-CN"/>
        </w:rPr>
        <w:t>在投标人处的社保缴纳证明材料，无社保的退休人员须提供与供应商签订的劳动合同，</w:t>
      </w:r>
      <w:r>
        <w:rPr>
          <w:rFonts w:hint="eastAsia" w:ascii="仿宋" w:hAnsi="仿宋" w:eastAsia="仿宋" w:cs="仿宋"/>
          <w:b w:val="0"/>
          <w:bCs w:val="0"/>
          <w:color w:val="auto"/>
          <w:sz w:val="24"/>
          <w:szCs w:val="24"/>
          <w:highlight w:val="none"/>
          <w:lang w:val="zh-CN"/>
        </w:rPr>
        <w:t>并具有</w:t>
      </w:r>
      <w:r>
        <w:rPr>
          <w:rFonts w:hint="eastAsia" w:ascii="仿宋" w:hAnsi="仿宋" w:eastAsia="仿宋" w:cs="仿宋"/>
          <w:b w:val="0"/>
          <w:bCs w:val="0"/>
          <w:color w:val="auto"/>
          <w:sz w:val="24"/>
          <w:szCs w:val="24"/>
          <w:lang w:val="zh-CN" w:eastAsia="zh-CN"/>
        </w:rPr>
        <w:t>二</w:t>
      </w:r>
      <w:r>
        <w:rPr>
          <w:rFonts w:hint="eastAsia" w:ascii="仿宋" w:hAnsi="仿宋" w:eastAsia="仿宋" w:cs="仿宋"/>
          <w:b w:val="0"/>
          <w:bCs w:val="0"/>
          <w:color w:val="auto"/>
          <w:sz w:val="24"/>
          <w:szCs w:val="24"/>
          <w:lang w:val="zh-CN"/>
        </w:rPr>
        <w:t>级</w:t>
      </w:r>
      <w:r>
        <w:rPr>
          <w:rFonts w:hint="eastAsia" w:ascii="仿宋" w:hAnsi="仿宋" w:eastAsia="仿宋" w:cs="仿宋"/>
          <w:b w:val="0"/>
          <w:bCs w:val="0"/>
          <w:color w:val="auto"/>
          <w:sz w:val="24"/>
          <w:szCs w:val="24"/>
          <w:lang w:val="zh-CN" w:eastAsia="zh-CN"/>
        </w:rPr>
        <w:t>及以上</w:t>
      </w:r>
      <w:r>
        <w:rPr>
          <w:rFonts w:hint="eastAsia" w:ascii="仿宋" w:hAnsi="仿宋" w:eastAsia="仿宋" w:cs="仿宋"/>
          <w:b w:val="0"/>
          <w:bCs w:val="0"/>
          <w:color w:val="auto"/>
          <w:sz w:val="24"/>
          <w:szCs w:val="24"/>
          <w:lang w:val="zh-CN"/>
        </w:rPr>
        <w:t>造价</w:t>
      </w:r>
      <w:r>
        <w:rPr>
          <w:rFonts w:hint="eastAsia" w:ascii="仿宋" w:hAnsi="仿宋" w:eastAsia="仿宋" w:cs="仿宋"/>
          <w:b w:val="0"/>
          <w:bCs w:val="0"/>
          <w:color w:val="auto"/>
          <w:sz w:val="24"/>
          <w:szCs w:val="24"/>
          <w:lang w:val="zh-CN" w:eastAsia="zh-CN"/>
        </w:rPr>
        <w:t>工程</w:t>
      </w:r>
      <w:r>
        <w:rPr>
          <w:rFonts w:hint="eastAsia" w:ascii="仿宋" w:hAnsi="仿宋" w:eastAsia="仿宋" w:cs="仿宋"/>
          <w:b w:val="0"/>
          <w:bCs w:val="0"/>
          <w:color w:val="auto"/>
          <w:sz w:val="24"/>
          <w:szCs w:val="24"/>
          <w:lang w:val="zh-CN"/>
        </w:rPr>
        <w:t>师</w:t>
      </w:r>
      <w:r>
        <w:rPr>
          <w:rFonts w:hint="eastAsia" w:ascii="仿宋" w:hAnsi="仿宋" w:eastAsia="仿宋" w:cs="仿宋"/>
          <w:b w:val="0"/>
          <w:bCs w:val="0"/>
          <w:color w:val="auto"/>
          <w:sz w:val="24"/>
          <w:szCs w:val="24"/>
          <w:lang w:val="zh-CN" w:eastAsia="zh-CN"/>
        </w:rPr>
        <w:t>注册</w:t>
      </w:r>
      <w:r>
        <w:rPr>
          <w:rFonts w:hint="eastAsia" w:ascii="仿宋" w:hAnsi="仿宋" w:eastAsia="仿宋" w:cs="仿宋"/>
          <w:b w:val="0"/>
          <w:bCs w:val="0"/>
          <w:color w:val="auto"/>
          <w:sz w:val="24"/>
          <w:szCs w:val="24"/>
          <w:lang w:val="zh-CN"/>
        </w:rPr>
        <w:t>证书（造价工程师需注册在投标人处）或</w:t>
      </w:r>
      <w:r>
        <w:rPr>
          <w:rFonts w:hint="eastAsia" w:ascii="仿宋" w:hAnsi="仿宋" w:eastAsia="仿宋" w:cs="仿宋"/>
          <w:b w:val="0"/>
          <w:bCs w:val="0"/>
          <w:color w:val="auto"/>
          <w:sz w:val="24"/>
          <w:szCs w:val="24"/>
          <w:lang w:val="en-US" w:eastAsia="zh-CN"/>
        </w:rPr>
        <w:t>公路工程造价人员乙级及以上资格证书</w:t>
      </w:r>
      <w:r>
        <w:rPr>
          <w:rFonts w:hint="eastAsia" w:ascii="仿宋" w:hAnsi="仿宋" w:eastAsia="仿宋" w:cs="仿宋"/>
          <w:b w:val="0"/>
          <w:bCs w:val="0"/>
          <w:color w:val="auto"/>
          <w:sz w:val="24"/>
          <w:szCs w:val="24"/>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color w:val="auto"/>
          <w:sz w:val="24"/>
        </w:rPr>
        <w:t>拟派</w:t>
      </w:r>
      <w:r>
        <w:rPr>
          <w:rFonts w:hint="eastAsia" w:ascii="仿宋" w:hAnsi="仿宋" w:eastAsia="仿宋" w:cs="仿宋"/>
          <w:b/>
          <w:color w:val="auto"/>
          <w:sz w:val="24"/>
          <w:lang w:val="en-US" w:eastAsia="zh-CN"/>
        </w:rPr>
        <w:t>常驻团队负责</w:t>
      </w:r>
      <w:r>
        <w:rPr>
          <w:rFonts w:hint="eastAsia" w:ascii="仿宋" w:hAnsi="仿宋" w:eastAsia="仿宋" w:cs="仿宋"/>
          <w:b/>
          <w:color w:val="auto"/>
          <w:sz w:val="24"/>
        </w:rPr>
        <w:t>人员</w:t>
      </w:r>
      <w:r>
        <w:rPr>
          <w:rFonts w:hint="eastAsia" w:ascii="仿宋" w:hAnsi="仿宋" w:eastAsia="仿宋" w:cs="仿宋"/>
          <w:b/>
          <w:color w:val="auto"/>
          <w:sz w:val="24"/>
          <w:lang w:eastAsia="zh-CN"/>
        </w:rPr>
        <w:t>（</w:t>
      </w:r>
      <w:r>
        <w:rPr>
          <w:rFonts w:hint="eastAsia" w:ascii="仿宋_GB2312" w:hAnsi="仿宋_GB2312" w:eastAsia="仿宋_GB2312" w:cs="仿宋_GB2312"/>
          <w:b/>
          <w:bCs w:val="0"/>
          <w:color w:val="auto"/>
          <w:sz w:val="24"/>
          <w:szCs w:val="24"/>
          <w:lang w:val="zh-CN"/>
        </w:rPr>
        <w:t>拟派团队负责人、</w:t>
      </w:r>
      <w:r>
        <w:rPr>
          <w:rFonts w:hint="eastAsia" w:ascii="仿宋_GB2312" w:hAnsi="仿宋_GB2312" w:eastAsia="仿宋_GB2312" w:cs="仿宋_GB2312"/>
          <w:b/>
          <w:color w:val="auto"/>
          <w:sz w:val="24"/>
          <w:lang w:val="zh-CN" w:eastAsia="zh-CN"/>
        </w:rPr>
        <w:t>拟派</w:t>
      </w:r>
      <w:r>
        <w:rPr>
          <w:rFonts w:hint="eastAsia" w:ascii="仿宋_GB2312" w:hAnsi="仿宋_GB2312" w:eastAsia="仿宋_GB2312" w:cs="仿宋_GB2312"/>
          <w:b/>
          <w:color w:val="auto"/>
          <w:sz w:val="24"/>
          <w:lang w:eastAsia="zh-CN"/>
        </w:rPr>
        <w:t>团队专业项目负责人</w:t>
      </w:r>
      <w:r>
        <w:rPr>
          <w:rFonts w:hint="eastAsia" w:ascii="仿宋" w:hAnsi="仿宋" w:eastAsia="仿宋" w:cs="仿宋"/>
          <w:b/>
          <w:color w:val="auto"/>
          <w:sz w:val="24"/>
          <w:lang w:val="en-US" w:eastAsia="zh-CN"/>
        </w:rPr>
        <w:t>可兼任</w:t>
      </w:r>
      <w:r>
        <w:rPr>
          <w:rFonts w:hint="eastAsia" w:ascii="仿宋" w:hAnsi="仿宋" w:eastAsia="仿宋" w:cs="仿宋"/>
          <w:b/>
          <w:color w:val="auto"/>
          <w:sz w:val="24"/>
          <w:lang w:eastAsia="zh-CN"/>
        </w:rPr>
        <w:t>）</w:t>
      </w:r>
      <w:r>
        <w:rPr>
          <w:rFonts w:hint="eastAsia" w:ascii="仿宋" w:hAnsi="仿宋" w:eastAsia="仿宋" w:cs="仿宋"/>
          <w:b w:val="0"/>
          <w:bCs w:val="0"/>
          <w:color w:val="auto"/>
          <w:sz w:val="24"/>
          <w:szCs w:val="24"/>
          <w:lang w:eastAsia="zh-CN"/>
        </w:rPr>
        <w:t>提供</w:t>
      </w:r>
      <w:r>
        <w:rPr>
          <w:rFonts w:hint="eastAsia" w:ascii="仿宋" w:hAnsi="仿宋" w:eastAsia="仿宋" w:cs="仿宋"/>
          <w:b w:val="0"/>
          <w:bCs w:val="0"/>
          <w:color w:val="auto"/>
          <w:sz w:val="24"/>
          <w:szCs w:val="24"/>
          <w:lang w:val="en-US" w:eastAsia="zh-CN"/>
        </w:rPr>
        <w:t>2024年12月或2025年1月</w:t>
      </w:r>
      <w:r>
        <w:rPr>
          <w:rFonts w:hint="eastAsia" w:ascii="仿宋" w:hAnsi="仿宋" w:eastAsia="仿宋" w:cs="仿宋"/>
          <w:b w:val="0"/>
          <w:bCs w:val="0"/>
          <w:color w:val="auto"/>
          <w:sz w:val="24"/>
          <w:szCs w:val="24"/>
          <w:lang w:val="zh-CN"/>
        </w:rPr>
        <w:t>在投标人处的社保缴纳证明材料，无社保的退休人员须提供与供应商签订的劳动合同</w:t>
      </w:r>
      <w:r>
        <w:rPr>
          <w:rFonts w:hint="eastAsia" w:ascii="仿宋" w:hAnsi="仿宋" w:eastAsia="仿宋" w:cs="仿宋"/>
          <w:b w:val="0"/>
          <w:bCs/>
          <w:color w:val="auto"/>
          <w:sz w:val="24"/>
        </w:rPr>
        <w:t>，并具有一级造价工程师注册证书（造价工程师需注册在投标人处）或公路工程造价人员甲级资格证书。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lang w:val="en-US" w:eastAsia="zh-CN"/>
        </w:rPr>
        <w:t>5.</w:t>
      </w:r>
      <w:r>
        <w:rPr>
          <w:rFonts w:hint="eastAsia" w:ascii="仿宋" w:hAnsi="仿宋" w:eastAsia="仿宋" w:cs="仿宋"/>
          <w:b/>
          <w:color w:val="auto"/>
          <w:sz w:val="24"/>
        </w:rPr>
        <w:t>拟派</w:t>
      </w:r>
      <w:r>
        <w:rPr>
          <w:rFonts w:hint="eastAsia" w:ascii="仿宋" w:hAnsi="仿宋" w:eastAsia="仿宋" w:cs="仿宋"/>
          <w:b/>
          <w:color w:val="auto"/>
          <w:sz w:val="24"/>
          <w:lang w:val="en-US" w:eastAsia="zh-CN"/>
        </w:rPr>
        <w:t>常驻</w:t>
      </w:r>
      <w:r>
        <w:rPr>
          <w:rFonts w:hint="eastAsia" w:ascii="仿宋" w:hAnsi="仿宋" w:eastAsia="仿宋" w:cs="仿宋"/>
          <w:b/>
          <w:color w:val="auto"/>
          <w:sz w:val="24"/>
        </w:rPr>
        <w:t>专业人员</w:t>
      </w:r>
      <w:r>
        <w:rPr>
          <w:rFonts w:hint="eastAsia" w:ascii="仿宋" w:hAnsi="仿宋" w:eastAsia="仿宋" w:cs="仿宋"/>
          <w:b/>
          <w:color w:val="auto"/>
          <w:sz w:val="24"/>
          <w:lang w:eastAsia="zh-CN"/>
        </w:rPr>
        <w:t>（</w:t>
      </w:r>
      <w:r>
        <w:rPr>
          <w:rFonts w:hint="eastAsia" w:ascii="仿宋" w:hAnsi="仿宋" w:eastAsia="仿宋" w:cs="仿宋"/>
          <w:b/>
          <w:bCs/>
          <w:color w:val="auto"/>
          <w:sz w:val="24"/>
          <w:szCs w:val="24"/>
          <w:lang w:val="zh-CN"/>
        </w:rPr>
        <w:t>拟派团队负责人</w:t>
      </w:r>
      <w:r>
        <w:rPr>
          <w:rFonts w:hint="eastAsia" w:ascii="仿宋" w:hAnsi="仿宋" w:eastAsia="仿宋" w:cs="仿宋"/>
          <w:b w:val="0"/>
          <w:bCs w:val="0"/>
          <w:color w:val="auto"/>
          <w:sz w:val="24"/>
          <w:szCs w:val="24"/>
          <w:lang w:val="zh-CN"/>
        </w:rPr>
        <w:t>、</w:t>
      </w:r>
      <w:r>
        <w:rPr>
          <w:rFonts w:hint="eastAsia" w:ascii="仿宋_GB2312" w:hAnsi="仿宋_GB2312" w:eastAsia="仿宋_GB2312" w:cs="仿宋_GB2312"/>
          <w:b/>
          <w:color w:val="auto"/>
          <w:sz w:val="24"/>
          <w:lang w:val="zh-CN" w:eastAsia="zh-CN"/>
        </w:rPr>
        <w:t>拟派</w:t>
      </w:r>
      <w:r>
        <w:rPr>
          <w:rFonts w:hint="eastAsia" w:ascii="仿宋_GB2312" w:hAnsi="仿宋_GB2312" w:eastAsia="仿宋_GB2312" w:cs="仿宋_GB2312"/>
          <w:b/>
          <w:color w:val="auto"/>
          <w:sz w:val="24"/>
          <w:lang w:eastAsia="zh-CN"/>
        </w:rPr>
        <w:t>团队专业项目负责人、</w:t>
      </w:r>
      <w:r>
        <w:rPr>
          <w:rFonts w:hint="eastAsia" w:ascii="仿宋" w:hAnsi="仿宋" w:eastAsia="仿宋" w:cs="仿宋"/>
          <w:b/>
          <w:color w:val="auto"/>
          <w:sz w:val="24"/>
        </w:rPr>
        <w:t>拟派</w:t>
      </w:r>
      <w:r>
        <w:rPr>
          <w:rFonts w:hint="eastAsia" w:ascii="仿宋" w:hAnsi="仿宋" w:eastAsia="仿宋" w:cs="仿宋"/>
          <w:b/>
          <w:color w:val="auto"/>
          <w:sz w:val="24"/>
          <w:lang w:eastAsia="zh-CN"/>
        </w:rPr>
        <w:t>团队</w:t>
      </w:r>
      <w:r>
        <w:rPr>
          <w:rFonts w:hint="eastAsia" w:ascii="仿宋" w:hAnsi="仿宋" w:eastAsia="仿宋" w:cs="仿宋"/>
          <w:b/>
          <w:color w:val="auto"/>
          <w:sz w:val="24"/>
        </w:rPr>
        <w:t>专业人员</w:t>
      </w:r>
      <w:r>
        <w:rPr>
          <w:rFonts w:hint="eastAsia" w:ascii="仿宋" w:hAnsi="仿宋" w:eastAsia="仿宋" w:cs="仿宋"/>
          <w:b/>
          <w:color w:val="auto"/>
          <w:sz w:val="24"/>
          <w:lang w:val="en-US" w:eastAsia="zh-CN"/>
        </w:rPr>
        <w:t>可兼任</w:t>
      </w:r>
      <w:r>
        <w:rPr>
          <w:rFonts w:hint="eastAsia" w:ascii="仿宋" w:hAnsi="仿宋" w:eastAsia="仿宋" w:cs="仿宋"/>
          <w:b/>
          <w:color w:val="auto"/>
          <w:sz w:val="24"/>
          <w:lang w:eastAsia="zh-CN"/>
        </w:rPr>
        <w:t>）</w:t>
      </w:r>
      <w:r>
        <w:rPr>
          <w:rFonts w:hint="eastAsia" w:ascii="仿宋" w:hAnsi="仿宋" w:eastAsia="仿宋" w:cs="仿宋"/>
          <w:b w:val="0"/>
          <w:bCs w:val="0"/>
          <w:color w:val="auto"/>
          <w:sz w:val="24"/>
          <w:szCs w:val="24"/>
          <w:lang w:eastAsia="zh-CN"/>
        </w:rPr>
        <w:t>提供</w:t>
      </w:r>
      <w:r>
        <w:rPr>
          <w:rFonts w:hint="eastAsia" w:ascii="仿宋" w:hAnsi="仿宋" w:eastAsia="仿宋" w:cs="仿宋"/>
          <w:b w:val="0"/>
          <w:bCs w:val="0"/>
          <w:color w:val="auto"/>
          <w:sz w:val="24"/>
          <w:szCs w:val="24"/>
          <w:lang w:val="en-US" w:eastAsia="zh-CN"/>
        </w:rPr>
        <w:t>2024年12月或2025年1月</w:t>
      </w:r>
      <w:r>
        <w:rPr>
          <w:rFonts w:hint="eastAsia" w:ascii="仿宋" w:hAnsi="仿宋" w:eastAsia="仿宋" w:cs="仿宋"/>
          <w:b w:val="0"/>
          <w:bCs w:val="0"/>
          <w:color w:val="auto"/>
          <w:sz w:val="24"/>
          <w:szCs w:val="24"/>
          <w:lang w:val="zh-CN"/>
        </w:rPr>
        <w:t>在投标人处的社保缴纳证明材料，无社保的退休人员须提供与供应商签订的劳动合同，</w:t>
      </w:r>
      <w:r>
        <w:rPr>
          <w:rFonts w:hint="eastAsia" w:ascii="仿宋" w:hAnsi="仿宋" w:eastAsia="仿宋" w:cs="仿宋"/>
          <w:b w:val="0"/>
          <w:bCs w:val="0"/>
          <w:color w:val="auto"/>
          <w:sz w:val="24"/>
          <w:szCs w:val="24"/>
          <w:highlight w:val="none"/>
          <w:lang w:val="zh-CN"/>
        </w:rPr>
        <w:t>并具有</w:t>
      </w:r>
      <w:r>
        <w:rPr>
          <w:rFonts w:hint="eastAsia" w:ascii="仿宋" w:hAnsi="仿宋" w:eastAsia="仿宋" w:cs="仿宋"/>
          <w:b w:val="0"/>
          <w:bCs w:val="0"/>
          <w:color w:val="auto"/>
          <w:sz w:val="24"/>
          <w:szCs w:val="24"/>
          <w:lang w:val="zh-CN" w:eastAsia="zh-CN"/>
        </w:rPr>
        <w:t>二</w:t>
      </w:r>
      <w:r>
        <w:rPr>
          <w:rFonts w:hint="eastAsia" w:ascii="仿宋" w:hAnsi="仿宋" w:eastAsia="仿宋" w:cs="仿宋"/>
          <w:b w:val="0"/>
          <w:bCs w:val="0"/>
          <w:color w:val="auto"/>
          <w:sz w:val="24"/>
          <w:szCs w:val="24"/>
          <w:lang w:val="zh-CN"/>
        </w:rPr>
        <w:t>级</w:t>
      </w:r>
      <w:r>
        <w:rPr>
          <w:rFonts w:hint="eastAsia" w:ascii="仿宋" w:hAnsi="仿宋" w:eastAsia="仿宋" w:cs="仿宋"/>
          <w:b w:val="0"/>
          <w:bCs w:val="0"/>
          <w:color w:val="auto"/>
          <w:sz w:val="24"/>
          <w:szCs w:val="24"/>
          <w:lang w:val="zh-CN" w:eastAsia="zh-CN"/>
        </w:rPr>
        <w:t>及以上</w:t>
      </w:r>
      <w:r>
        <w:rPr>
          <w:rFonts w:hint="eastAsia" w:ascii="仿宋" w:hAnsi="仿宋" w:eastAsia="仿宋" w:cs="仿宋"/>
          <w:b w:val="0"/>
          <w:bCs w:val="0"/>
          <w:color w:val="auto"/>
          <w:sz w:val="24"/>
          <w:szCs w:val="24"/>
          <w:lang w:val="zh-CN"/>
        </w:rPr>
        <w:t>造价</w:t>
      </w:r>
      <w:r>
        <w:rPr>
          <w:rFonts w:hint="eastAsia" w:ascii="仿宋" w:hAnsi="仿宋" w:eastAsia="仿宋" w:cs="仿宋"/>
          <w:b w:val="0"/>
          <w:bCs w:val="0"/>
          <w:color w:val="auto"/>
          <w:sz w:val="24"/>
          <w:szCs w:val="24"/>
          <w:lang w:val="zh-CN" w:eastAsia="zh-CN"/>
        </w:rPr>
        <w:t>工程</w:t>
      </w:r>
      <w:r>
        <w:rPr>
          <w:rFonts w:hint="eastAsia" w:ascii="仿宋" w:hAnsi="仿宋" w:eastAsia="仿宋" w:cs="仿宋"/>
          <w:b w:val="0"/>
          <w:bCs w:val="0"/>
          <w:color w:val="auto"/>
          <w:sz w:val="24"/>
          <w:szCs w:val="24"/>
          <w:lang w:val="zh-CN"/>
        </w:rPr>
        <w:t>师</w:t>
      </w:r>
      <w:r>
        <w:rPr>
          <w:rFonts w:hint="eastAsia" w:ascii="仿宋" w:hAnsi="仿宋" w:eastAsia="仿宋" w:cs="仿宋"/>
          <w:b w:val="0"/>
          <w:bCs w:val="0"/>
          <w:color w:val="auto"/>
          <w:sz w:val="24"/>
          <w:szCs w:val="24"/>
          <w:lang w:val="zh-CN" w:eastAsia="zh-CN"/>
        </w:rPr>
        <w:t>注册</w:t>
      </w:r>
      <w:r>
        <w:rPr>
          <w:rFonts w:hint="eastAsia" w:ascii="仿宋" w:hAnsi="仿宋" w:eastAsia="仿宋" w:cs="仿宋"/>
          <w:b w:val="0"/>
          <w:bCs w:val="0"/>
          <w:color w:val="auto"/>
          <w:sz w:val="24"/>
          <w:szCs w:val="24"/>
          <w:lang w:val="zh-CN"/>
        </w:rPr>
        <w:t>证书（造价工程师需注册在投标人处）或</w:t>
      </w:r>
      <w:r>
        <w:rPr>
          <w:rFonts w:hint="eastAsia" w:ascii="仿宋" w:hAnsi="仿宋" w:eastAsia="仿宋" w:cs="仿宋"/>
          <w:b w:val="0"/>
          <w:bCs w:val="0"/>
          <w:color w:val="auto"/>
          <w:sz w:val="24"/>
          <w:szCs w:val="24"/>
          <w:lang w:val="en-US" w:eastAsia="zh-CN"/>
        </w:rPr>
        <w:t>公路工程造价人员乙级及以上资格证书</w:t>
      </w:r>
      <w:r>
        <w:rPr>
          <w:rFonts w:hint="eastAsia" w:ascii="仿宋" w:hAnsi="仿宋" w:eastAsia="仿宋" w:cs="仿宋"/>
          <w:b w:val="0"/>
          <w:bCs w:val="0"/>
          <w:color w:val="auto"/>
          <w:sz w:val="24"/>
          <w:szCs w:val="24"/>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lang w:eastAsia="zh-CN"/>
        </w:rPr>
        <w:t>入围框架协议一年内，</w:t>
      </w:r>
      <w:r>
        <w:rPr>
          <w:rFonts w:hint="eastAsia" w:ascii="仿宋" w:hAnsi="仿宋" w:eastAsia="仿宋" w:cs="仿宋"/>
          <w:b w:val="0"/>
          <w:bCs w:val="0"/>
          <w:color w:val="auto"/>
          <w:sz w:val="24"/>
          <w:szCs w:val="24"/>
          <w:lang w:val="zh-CN"/>
        </w:rPr>
        <w:t>团队成员</w:t>
      </w:r>
      <w:r>
        <w:rPr>
          <w:rFonts w:hint="eastAsia" w:ascii="仿宋" w:hAnsi="仿宋" w:eastAsia="仿宋" w:cs="仿宋"/>
          <w:b w:val="0"/>
          <w:bCs w:val="0"/>
          <w:color w:val="auto"/>
          <w:sz w:val="24"/>
          <w:szCs w:val="24"/>
        </w:rPr>
        <w:t>除</w:t>
      </w:r>
      <w:r>
        <w:rPr>
          <w:rFonts w:hint="eastAsia" w:ascii="仿宋" w:hAnsi="仿宋" w:eastAsia="仿宋" w:cs="仿宋"/>
          <w:b w:val="0"/>
          <w:bCs w:val="0"/>
          <w:color w:val="auto"/>
          <w:sz w:val="24"/>
          <w:szCs w:val="24"/>
          <w:lang w:val="en-US" w:eastAsia="zh-CN"/>
        </w:rPr>
        <w:t>新增人员外不得变更</w:t>
      </w: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lang w:val="en-US" w:eastAsia="zh-CN"/>
        </w:rPr>
        <w:t>新增人员</w:t>
      </w:r>
      <w:r>
        <w:rPr>
          <w:rFonts w:hint="eastAsia" w:ascii="仿宋" w:hAnsi="仿宋" w:eastAsia="仿宋" w:cs="仿宋"/>
          <w:b w:val="0"/>
          <w:bCs w:val="0"/>
          <w:color w:val="auto"/>
          <w:sz w:val="24"/>
          <w:szCs w:val="24"/>
          <w:lang w:val="zh-CN"/>
        </w:rPr>
        <w:t>需经征集人同意后方可进入团队成员名单。</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2"/>
        <w:rPr>
          <w:rFonts w:hint="eastAsia"/>
          <w:lang w:val="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评审时限：</w:t>
      </w:r>
      <w:r>
        <w:rPr>
          <w:rFonts w:hint="eastAsia" w:ascii="仿宋" w:hAnsi="仿宋" w:eastAsia="仿宋" w:cs="仿宋"/>
          <w:b w:val="0"/>
          <w:bCs w:val="0"/>
          <w:color w:val="auto"/>
          <w:sz w:val="24"/>
          <w:szCs w:val="24"/>
          <w:lang w:val="zh-CN"/>
        </w:rPr>
        <w:t>根据具体项目评审委托合同约定的工作期限完成项目编审事项的取证，证据收集等工作，必要时须提供驻场工作，并出具相应的编审报告及完成指标统计以及资料归档工作。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1</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val="zh-CN"/>
        </w:rPr>
        <w:t>预算编制时间按根据财政部、建设部的有关规定，具体按单项咨询协议确定。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2</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val="zh-CN"/>
        </w:rPr>
        <w:t>预算审核时限：</w:t>
      </w:r>
      <w:r>
        <w:rPr>
          <w:rFonts w:hint="eastAsia" w:ascii="仿宋" w:hAnsi="仿宋" w:eastAsia="仿宋" w:cs="仿宋"/>
          <w:b w:val="0"/>
          <w:bCs w:val="0"/>
          <w:color w:val="auto"/>
          <w:sz w:val="24"/>
          <w:szCs w:val="24"/>
        </w:rPr>
        <w:t>1000万元以下的项目7</w:t>
      </w:r>
      <w:r>
        <w:rPr>
          <w:rFonts w:hint="eastAsia" w:ascii="仿宋" w:hAnsi="仿宋" w:eastAsia="仿宋" w:cs="仿宋"/>
          <w:b w:val="0"/>
          <w:bCs w:val="0"/>
          <w:color w:val="auto"/>
          <w:sz w:val="24"/>
          <w:szCs w:val="24"/>
          <w:lang w:val="zh-CN"/>
        </w:rPr>
        <w:t>日历天</w:t>
      </w:r>
      <w:r>
        <w:rPr>
          <w:rFonts w:hint="eastAsia" w:ascii="仿宋" w:hAnsi="仿宋" w:eastAsia="仿宋" w:cs="仿宋"/>
          <w:b w:val="0"/>
          <w:bCs w:val="0"/>
          <w:color w:val="auto"/>
          <w:sz w:val="24"/>
          <w:szCs w:val="24"/>
        </w:rPr>
        <w:t>；1000-5000万元的项目10</w:t>
      </w:r>
      <w:r>
        <w:rPr>
          <w:rFonts w:hint="eastAsia" w:ascii="仿宋" w:hAnsi="仿宋" w:eastAsia="仿宋" w:cs="仿宋"/>
          <w:b w:val="0"/>
          <w:bCs w:val="0"/>
          <w:color w:val="auto"/>
          <w:sz w:val="24"/>
          <w:szCs w:val="24"/>
          <w:lang w:val="zh-CN"/>
        </w:rPr>
        <w:t>日历天</w:t>
      </w:r>
      <w:r>
        <w:rPr>
          <w:rFonts w:hint="eastAsia" w:ascii="仿宋" w:hAnsi="仿宋" w:eastAsia="仿宋" w:cs="仿宋"/>
          <w:b w:val="0"/>
          <w:bCs w:val="0"/>
          <w:color w:val="auto"/>
          <w:sz w:val="24"/>
          <w:szCs w:val="24"/>
        </w:rPr>
        <w:t>；5000万元-1亿元的项目15</w:t>
      </w:r>
      <w:r>
        <w:rPr>
          <w:rFonts w:hint="eastAsia" w:ascii="仿宋" w:hAnsi="仿宋" w:eastAsia="仿宋" w:cs="仿宋"/>
          <w:b w:val="0"/>
          <w:bCs w:val="0"/>
          <w:color w:val="auto"/>
          <w:sz w:val="24"/>
          <w:szCs w:val="24"/>
          <w:lang w:val="zh-CN"/>
        </w:rPr>
        <w:t>日历天</w:t>
      </w:r>
      <w:r>
        <w:rPr>
          <w:rFonts w:hint="eastAsia" w:ascii="仿宋" w:hAnsi="仿宋" w:eastAsia="仿宋" w:cs="仿宋"/>
          <w:b w:val="0"/>
          <w:bCs w:val="0"/>
          <w:color w:val="auto"/>
          <w:sz w:val="24"/>
          <w:szCs w:val="24"/>
        </w:rPr>
        <w:t>；1 亿元以上的项目20</w:t>
      </w:r>
      <w:r>
        <w:rPr>
          <w:rFonts w:hint="eastAsia" w:ascii="仿宋" w:hAnsi="仿宋" w:eastAsia="仿宋" w:cs="仿宋"/>
          <w:b w:val="0"/>
          <w:bCs w:val="0"/>
          <w:color w:val="auto"/>
          <w:sz w:val="24"/>
          <w:szCs w:val="24"/>
          <w:lang w:val="zh-CN"/>
        </w:rPr>
        <w:t>日历天</w:t>
      </w:r>
      <w:r>
        <w:rPr>
          <w:rFonts w:hint="eastAsia" w:ascii="仿宋" w:hAnsi="仿宋" w:eastAsia="仿宋" w:cs="仿宋"/>
          <w:b w:val="0"/>
          <w:bCs w:val="0"/>
          <w:color w:val="auto"/>
          <w:sz w:val="24"/>
          <w:szCs w:val="24"/>
        </w:rPr>
        <w:t>。项目存在施工工艺特殊、技术特别复杂、投资额特别大等情况的，可以适当延长审核时限</w:t>
      </w:r>
      <w:r>
        <w:rPr>
          <w:rFonts w:hint="eastAsia" w:ascii="仿宋" w:hAnsi="仿宋" w:eastAsia="仿宋" w:cs="仿宋"/>
          <w:b w:val="0"/>
          <w:bCs w:val="0"/>
          <w:color w:val="auto"/>
          <w:sz w:val="24"/>
          <w:szCs w:val="24"/>
          <w:lang w:val="zh-CN"/>
        </w:rPr>
        <w:t>，具体按单项咨询协议确定。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3</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val="zh-CN"/>
        </w:rPr>
        <w:t>结算审（复）核时限：根据财政部、建设部的有关规定中介机构自受理之日起，送审价500万元以下20日历天，500万元-2000万元30日历天，2000万元-5000万元45日历天，5000万元以上60日历天内提出完整的书面审查结果。确有特殊原因不能审结而要求延期的，入围单位需向</w:t>
      </w:r>
      <w:r>
        <w:rPr>
          <w:rFonts w:hint="eastAsia" w:ascii="仿宋" w:hAnsi="仿宋" w:eastAsia="仿宋" w:cs="仿宋"/>
          <w:b w:val="0"/>
          <w:bCs w:val="0"/>
          <w:color w:val="auto"/>
          <w:sz w:val="24"/>
          <w:szCs w:val="24"/>
          <w:lang w:val="en-US" w:eastAsia="zh-CN"/>
        </w:rPr>
        <w:t>委托人</w:t>
      </w:r>
      <w:r>
        <w:rPr>
          <w:rFonts w:hint="eastAsia" w:ascii="仿宋" w:hAnsi="仿宋" w:eastAsia="仿宋" w:cs="仿宋"/>
          <w:b w:val="0"/>
          <w:bCs w:val="0"/>
          <w:color w:val="auto"/>
          <w:sz w:val="24"/>
          <w:szCs w:val="24"/>
          <w:lang w:val="zh-CN"/>
        </w:rPr>
        <w:t>提供书面情况说明，经</w:t>
      </w:r>
      <w:r>
        <w:rPr>
          <w:rFonts w:hint="eastAsia" w:ascii="仿宋" w:hAnsi="仿宋" w:eastAsia="仿宋" w:cs="仿宋"/>
          <w:b w:val="0"/>
          <w:bCs w:val="0"/>
          <w:color w:val="auto"/>
          <w:sz w:val="24"/>
          <w:szCs w:val="24"/>
          <w:lang w:val="en-US" w:eastAsia="zh-CN"/>
        </w:rPr>
        <w:t>委托人</w:t>
      </w:r>
      <w:r>
        <w:rPr>
          <w:rFonts w:hint="eastAsia" w:ascii="仿宋" w:hAnsi="仿宋" w:eastAsia="仿宋" w:cs="仿宋"/>
          <w:b w:val="0"/>
          <w:bCs w:val="0"/>
          <w:color w:val="auto"/>
          <w:sz w:val="24"/>
          <w:szCs w:val="24"/>
          <w:lang w:val="zh-CN"/>
        </w:rPr>
        <w:t>同意后方可延长审核期限。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4</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val="zh-CN"/>
        </w:rPr>
        <w:t>变更审核时限：一般为5日历天，具体按单项咨询协议确定。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color w:val="auto"/>
          <w:sz w:val="24"/>
        </w:rPr>
        <w:t>估算审核时限：自受理之日起5个</w:t>
      </w:r>
      <w:r>
        <w:rPr>
          <w:rFonts w:hint="eastAsia" w:ascii="仿宋" w:hAnsi="仿宋" w:eastAsia="仿宋" w:cs="仿宋"/>
          <w:color w:val="auto"/>
          <w:sz w:val="24"/>
          <w:lang w:eastAsia="zh-CN"/>
        </w:rPr>
        <w:t>日历天</w:t>
      </w:r>
      <w:r>
        <w:rPr>
          <w:rFonts w:hint="eastAsia" w:ascii="仿宋" w:hAnsi="仿宋" w:eastAsia="仿宋" w:cs="仿宋"/>
          <w:color w:val="auto"/>
          <w:sz w:val="24"/>
        </w:rPr>
        <w:t>内提交完整的书面审查结果。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概算审核时限：自受理之日起，总投资3000万元及以下项目7个</w:t>
      </w:r>
      <w:r>
        <w:rPr>
          <w:rFonts w:hint="eastAsia" w:ascii="仿宋" w:hAnsi="仿宋" w:eastAsia="仿宋" w:cs="仿宋"/>
          <w:color w:val="auto"/>
          <w:sz w:val="24"/>
          <w:lang w:eastAsia="zh-CN"/>
        </w:rPr>
        <w:t>日历天</w:t>
      </w:r>
      <w:r>
        <w:rPr>
          <w:rFonts w:hint="eastAsia" w:ascii="仿宋" w:hAnsi="仿宋" w:eastAsia="仿宋" w:cs="仿宋"/>
          <w:color w:val="auto"/>
          <w:sz w:val="24"/>
        </w:rPr>
        <w:t>内、总投资3000万元以上项目10个</w:t>
      </w:r>
      <w:r>
        <w:rPr>
          <w:rFonts w:hint="eastAsia" w:ascii="仿宋" w:hAnsi="仿宋" w:eastAsia="仿宋" w:cs="仿宋"/>
          <w:color w:val="auto"/>
          <w:sz w:val="24"/>
          <w:lang w:eastAsia="zh-CN"/>
        </w:rPr>
        <w:t>日历天</w:t>
      </w:r>
      <w:r>
        <w:rPr>
          <w:rFonts w:hint="eastAsia" w:ascii="仿宋" w:hAnsi="仿宋" w:eastAsia="仿宋" w:cs="仿宋"/>
          <w:color w:val="auto"/>
          <w:sz w:val="24"/>
        </w:rPr>
        <w:t>内提交完整的书面审查结果。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lang w:eastAsia="zh-CN"/>
        </w:rPr>
        <w:t>7</w:t>
      </w:r>
      <w:r>
        <w:rPr>
          <w:rFonts w:hint="eastAsia" w:ascii="仿宋" w:hAnsi="仿宋" w:eastAsia="仿宋" w:cs="仿宋"/>
          <w:color w:val="auto"/>
          <w:sz w:val="24"/>
          <w:lang w:val="en-US" w:eastAsia="zh-CN"/>
        </w:rPr>
        <w:t>.</w:t>
      </w:r>
      <w:r>
        <w:rPr>
          <w:rFonts w:hint="eastAsia" w:ascii="仿宋" w:hAnsi="仿宋" w:eastAsia="仿宋" w:cs="仿宋"/>
          <w:color w:val="auto"/>
          <w:sz w:val="24"/>
        </w:rPr>
        <w:t>估算</w:t>
      </w:r>
      <w:r>
        <w:rPr>
          <w:rFonts w:hint="eastAsia" w:ascii="仿宋" w:hAnsi="仿宋" w:eastAsia="仿宋" w:cs="仿宋"/>
          <w:color w:val="auto"/>
          <w:sz w:val="24"/>
          <w:lang w:eastAsia="zh-CN"/>
        </w:rPr>
        <w:t>审核</w:t>
      </w:r>
      <w:r>
        <w:rPr>
          <w:rFonts w:hint="eastAsia" w:ascii="仿宋" w:hAnsi="仿宋" w:eastAsia="仿宋" w:cs="仿宋"/>
          <w:color w:val="auto"/>
          <w:sz w:val="24"/>
        </w:rPr>
        <w:t>和概算审核时限确有特殊原因需要延期的，入围单位需向</w:t>
      </w:r>
      <w:r>
        <w:rPr>
          <w:rFonts w:hint="eastAsia" w:ascii="仿宋" w:hAnsi="仿宋" w:eastAsia="仿宋" w:cs="仿宋"/>
          <w:b w:val="0"/>
          <w:bCs w:val="0"/>
          <w:color w:val="auto"/>
          <w:sz w:val="24"/>
          <w:szCs w:val="24"/>
          <w:lang w:val="en-US" w:eastAsia="zh-CN"/>
        </w:rPr>
        <w:t>委托人</w:t>
      </w:r>
      <w:r>
        <w:rPr>
          <w:rFonts w:hint="eastAsia" w:ascii="仿宋" w:hAnsi="仿宋" w:eastAsia="仿宋" w:cs="仿宋"/>
          <w:color w:val="auto"/>
          <w:sz w:val="24"/>
        </w:rPr>
        <w:t>提出申请，经</w:t>
      </w:r>
      <w:r>
        <w:rPr>
          <w:rFonts w:hint="eastAsia" w:ascii="仿宋" w:hAnsi="仿宋" w:eastAsia="仿宋" w:cs="仿宋"/>
          <w:b w:val="0"/>
          <w:bCs w:val="0"/>
          <w:color w:val="auto"/>
          <w:sz w:val="24"/>
          <w:szCs w:val="24"/>
          <w:lang w:val="en-US" w:eastAsia="zh-CN"/>
        </w:rPr>
        <w:t>委托人</w:t>
      </w:r>
      <w:r>
        <w:rPr>
          <w:rFonts w:hint="eastAsia" w:ascii="仿宋" w:hAnsi="仿宋" w:eastAsia="仿宋" w:cs="仿宋"/>
          <w:color w:val="auto"/>
          <w:sz w:val="24"/>
        </w:rPr>
        <w:t>同意后方可延长审核时限。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仿宋" w:hAnsi="仿宋" w:eastAsia="仿宋" w:cs="仿宋"/>
          <w:b w:val="0"/>
          <w:bCs w:val="0"/>
          <w:color w:val="auto"/>
          <w:sz w:val="24"/>
          <w:szCs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三</w:t>
      </w:r>
      <w:r>
        <w:rPr>
          <w:rFonts w:hint="eastAsia" w:ascii="仿宋" w:hAnsi="仿宋" w:eastAsia="仿宋" w:cs="仿宋"/>
          <w:color w:val="auto"/>
          <w:sz w:val="24"/>
        </w:rPr>
        <w:t>）</w:t>
      </w:r>
      <w:r>
        <w:rPr>
          <w:rFonts w:hint="eastAsia" w:ascii="仿宋" w:hAnsi="仿宋" w:eastAsia="仿宋" w:cs="仿宋"/>
          <w:b w:val="0"/>
          <w:bCs w:val="0"/>
          <w:color w:val="auto"/>
          <w:sz w:val="24"/>
          <w:szCs w:val="24"/>
        </w:rPr>
        <w:t>编审要求：估算</w:t>
      </w:r>
      <w:r>
        <w:rPr>
          <w:rFonts w:hint="eastAsia" w:ascii="仿宋" w:hAnsi="仿宋" w:eastAsia="仿宋" w:cs="仿宋"/>
          <w:b w:val="0"/>
          <w:bCs w:val="0"/>
          <w:color w:val="auto"/>
          <w:sz w:val="24"/>
          <w:szCs w:val="24"/>
          <w:lang w:eastAsia="zh-CN"/>
        </w:rPr>
        <w:t>审核误差率不得超过</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、概算审核误差率不得</w:t>
      </w:r>
      <w:r>
        <w:rPr>
          <w:rFonts w:hint="eastAsia" w:ascii="仿宋" w:hAnsi="仿宋" w:eastAsia="仿宋" w:cs="仿宋"/>
          <w:b w:val="0"/>
          <w:bCs w:val="0"/>
          <w:color w:val="auto"/>
          <w:sz w:val="24"/>
          <w:szCs w:val="24"/>
          <w:lang w:eastAsia="zh-CN"/>
        </w:rPr>
        <w:t>超过</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zh-CN"/>
        </w:rPr>
        <w:t>预算编制误差率不得超过5%，预算审核误差率不得超过3%，结算审核误差率不得超过3%，预结算复核误差率不得超过</w:t>
      </w:r>
      <w:r>
        <w:rPr>
          <w:rFonts w:hint="eastAsia" w:ascii="仿宋" w:hAnsi="仿宋" w:eastAsia="仿宋" w:cs="仿宋"/>
          <w:b w:val="0"/>
          <w:bCs w:val="0"/>
          <w:color w:val="auto"/>
          <w:sz w:val="24"/>
          <w:szCs w:val="24"/>
        </w:rPr>
        <w:t>1.5%</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highlight w:val="none"/>
          <w:lang w:eastAsia="zh-CN"/>
        </w:rPr>
        <w:t>施工阶段全过程工程造价控制（跟踪审计）</w:t>
      </w:r>
      <w:r>
        <w:rPr>
          <w:rFonts w:hint="eastAsia" w:ascii="仿宋" w:hAnsi="仿宋" w:eastAsia="仿宋" w:cs="仿宋"/>
          <w:b w:val="0"/>
          <w:bCs w:val="0"/>
          <w:color w:val="auto"/>
          <w:sz w:val="24"/>
          <w:szCs w:val="24"/>
          <w:lang w:val="en-US" w:eastAsia="zh-CN"/>
        </w:rPr>
        <w:t>误差率</w:t>
      </w:r>
      <w:r>
        <w:rPr>
          <w:rFonts w:hint="eastAsia" w:ascii="仿宋" w:hAnsi="仿宋" w:eastAsia="仿宋" w:cs="仿宋"/>
          <w:b w:val="0"/>
          <w:bCs w:val="0"/>
          <w:color w:val="auto"/>
          <w:sz w:val="24"/>
          <w:szCs w:val="24"/>
          <w:lang w:val="zh-CN"/>
        </w:rPr>
        <w:t>不得超过</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变更</w:t>
      </w:r>
      <w:r>
        <w:rPr>
          <w:rFonts w:hint="eastAsia" w:ascii="仿宋" w:hAnsi="仿宋" w:eastAsia="仿宋" w:cs="仿宋"/>
          <w:b w:val="0"/>
          <w:bCs w:val="0"/>
          <w:color w:val="auto"/>
          <w:sz w:val="24"/>
          <w:szCs w:val="24"/>
          <w:lang w:val="zh-CN"/>
        </w:rPr>
        <w:t>审核误差率不得超过3%。误差率：造价成果文件中查找出的编制或审核错误的累计金额与最终修正后造价总额的比率。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服务标准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1.自觉遵守有关规定，严格执行工程造价咨询服务、廉政纪律和职业道德，保守工程资料数据的秘密。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严格按照征集人的有关规定和要求实施工程造价咨询服务，接受征集人的指导、监督和管理，同时按征集人的质量和进度要求及时提供结果以及与服务事项相关的资料。按征集人规定的格式、要求起草有关文书和其他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3.不得将承接的业务对外转分包，不得以任何借口违反独立工程造价咨询服务准则和质量控制准则，降低执业质量，并同意对承担相关业务的质量向社会公示。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4.接受</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b w:val="0"/>
          <w:bCs w:val="0"/>
          <w:color w:val="auto"/>
          <w:sz w:val="24"/>
          <w:szCs w:val="24"/>
        </w:rPr>
        <w:t>规定要求。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yellow"/>
        </w:rPr>
      </w:pPr>
      <w:r>
        <w:rPr>
          <w:rFonts w:hint="eastAsia" w:ascii="仿宋" w:hAnsi="仿宋" w:eastAsia="仿宋" w:cs="仿宋"/>
          <w:b w:val="0"/>
          <w:bCs w:val="0"/>
          <w:color w:val="auto"/>
          <w:sz w:val="24"/>
          <w:szCs w:val="24"/>
        </w:rPr>
        <w:t>5.按照《松阳县政府投资项目造价咨询业务中介机构服务考</w:t>
      </w:r>
      <w:r>
        <w:rPr>
          <w:rFonts w:hint="eastAsia" w:ascii="仿宋" w:hAnsi="仿宋" w:eastAsia="仿宋" w:cs="仿宋"/>
          <w:b w:val="0"/>
          <w:bCs w:val="0"/>
          <w:color w:val="auto"/>
          <w:spacing w:val="-11"/>
          <w:sz w:val="24"/>
          <w:szCs w:val="24"/>
        </w:rPr>
        <w:t>核管理办法》要求接受松阳县财政局及相关部门对项目质量的考</w:t>
      </w:r>
      <w:r>
        <w:rPr>
          <w:rFonts w:hint="eastAsia" w:ascii="仿宋" w:hAnsi="仿宋" w:eastAsia="仿宋" w:cs="仿宋"/>
          <w:b w:val="0"/>
          <w:bCs w:val="0"/>
          <w:color w:val="auto"/>
          <w:sz w:val="24"/>
          <w:szCs w:val="24"/>
        </w:rPr>
        <w:t>核。</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服务费用以及支付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▲1.服务费用结算：按下表分档累进计费</w:t>
      </w:r>
      <w:r>
        <w:rPr>
          <w:rFonts w:hint="eastAsia" w:ascii="仿宋" w:hAnsi="仿宋" w:eastAsia="仿宋" w:cs="仿宋"/>
          <w:b w:val="0"/>
          <w:bCs w:val="0"/>
          <w:color w:val="auto"/>
          <w:sz w:val="24"/>
          <w:szCs w:val="24"/>
          <w:lang w:eastAsia="zh-CN"/>
        </w:rPr>
        <w:t>。</w:t>
      </w:r>
    </w:p>
    <w:tbl>
      <w:tblPr>
        <w:tblStyle w:val="23"/>
        <w:tblW w:w="93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2"/>
        <w:gridCol w:w="916"/>
        <w:gridCol w:w="1177"/>
        <w:gridCol w:w="1141"/>
        <w:gridCol w:w="1235"/>
        <w:gridCol w:w="1261"/>
        <w:gridCol w:w="924"/>
        <w:gridCol w:w="862"/>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trPr>
        <w:tc>
          <w:tcPr>
            <w:tcW w:w="1868" w:type="dxa"/>
            <w:gridSpan w:val="2"/>
            <w:tcBorders>
              <w:top w:val="single" w:color="000000" w:sz="12"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计费基数区</w:t>
            </w:r>
          </w:p>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间值(万元)</w:t>
            </w:r>
          </w:p>
        </w:tc>
        <w:tc>
          <w:tcPr>
            <w:tcW w:w="1177" w:type="dxa"/>
            <w:tcBorders>
              <w:top w:val="single" w:color="000000" w:sz="12" w:space="0"/>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预算编制</w:t>
            </w:r>
          </w:p>
        </w:tc>
        <w:tc>
          <w:tcPr>
            <w:tcW w:w="1141" w:type="dxa"/>
            <w:tcBorders>
              <w:top w:val="single" w:color="000000" w:sz="12"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预算、变更审核</w:t>
            </w:r>
          </w:p>
        </w:tc>
        <w:tc>
          <w:tcPr>
            <w:tcW w:w="1235" w:type="dxa"/>
            <w:tcBorders>
              <w:top w:val="single" w:color="000000" w:sz="12" w:space="0"/>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结算审（复）核</w:t>
            </w:r>
          </w:p>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基本费</w:t>
            </w:r>
          </w:p>
        </w:tc>
        <w:tc>
          <w:tcPr>
            <w:tcW w:w="1261" w:type="dxa"/>
            <w:tcBorders>
              <w:top w:val="single" w:color="000000" w:sz="12" w:space="0"/>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施工阶段全过程工程造价控制（跟踪审计）</w:t>
            </w:r>
          </w:p>
        </w:tc>
        <w:tc>
          <w:tcPr>
            <w:tcW w:w="924" w:type="dxa"/>
            <w:tcBorders>
              <w:top w:val="single" w:color="000000" w:sz="12" w:space="0"/>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default" w:ascii="仿宋" w:hAnsi="仿宋" w:eastAsia="仿宋" w:cs="仿宋"/>
                <w:b w:val="0"/>
                <w:bCs w:val="0"/>
                <w:color w:val="auto"/>
                <w:kern w:val="0"/>
                <w:sz w:val="24"/>
                <w:szCs w:val="24"/>
                <w:highlight w:val="red"/>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rPr>
              <w:t>估算审核</w:t>
            </w:r>
          </w:p>
        </w:tc>
        <w:tc>
          <w:tcPr>
            <w:tcW w:w="862" w:type="dxa"/>
            <w:tcBorders>
              <w:top w:val="single" w:color="000000" w:sz="12" w:space="0"/>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default" w:ascii="仿宋" w:hAnsi="仿宋" w:eastAsia="仿宋" w:cs="仿宋"/>
                <w:b w:val="0"/>
                <w:bCs w:val="0"/>
                <w:color w:val="auto"/>
                <w:kern w:val="0"/>
                <w:sz w:val="24"/>
                <w:szCs w:val="24"/>
                <w:highlight w:val="red"/>
                <w:lang w:val="en-US" w:eastAsia="zh-CN"/>
              </w:rPr>
            </w:pPr>
            <w:r>
              <w:rPr>
                <w:rFonts w:hint="eastAsia" w:ascii="仿宋" w:hAnsi="仿宋" w:eastAsia="仿宋" w:cs="仿宋"/>
                <w:b w:val="0"/>
                <w:bCs w:val="0"/>
                <w:color w:val="auto"/>
                <w:kern w:val="0"/>
                <w:sz w:val="24"/>
                <w:szCs w:val="24"/>
                <w:highlight w:val="none"/>
                <w:lang w:val="en-US" w:eastAsia="zh-CN"/>
              </w:rPr>
              <w:t>概算审核</w:t>
            </w:r>
          </w:p>
        </w:tc>
        <w:tc>
          <w:tcPr>
            <w:tcW w:w="862" w:type="dxa"/>
            <w:tcBorders>
              <w:top w:val="single" w:color="000000" w:sz="12" w:space="0"/>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left"/>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结算审（复）核追加费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起值</w:t>
            </w:r>
          </w:p>
        </w:tc>
        <w:tc>
          <w:tcPr>
            <w:tcW w:w="91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终值</w:t>
            </w:r>
          </w:p>
        </w:tc>
        <w:tc>
          <w:tcPr>
            <w:tcW w:w="6600" w:type="dxa"/>
            <w:gridSpan w:val="6"/>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费率（‰）</w:t>
            </w:r>
          </w:p>
        </w:tc>
        <w:tc>
          <w:tcPr>
            <w:tcW w:w="862"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0</w:t>
            </w:r>
          </w:p>
        </w:tc>
        <w:tc>
          <w:tcPr>
            <w:tcW w:w="91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w:t>
            </w:r>
          </w:p>
        </w:tc>
        <w:tc>
          <w:tcPr>
            <w:tcW w:w="1177"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2.88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tc>
        <w:tc>
          <w:tcPr>
            <w:tcW w:w="1141" w:type="dxa"/>
            <w:tcBorders>
              <w:right w:val="single" w:color="auto" w:sz="4" w:space="0"/>
              <w:tl2br w:val="nil"/>
              <w:tr2bl w:val="nil"/>
            </w:tcBorders>
            <w:noWrap w:val="0"/>
            <w:vAlign w:val="center"/>
          </w:tcPr>
          <w:p>
            <w:pPr>
              <w:rPr>
                <w:color w:val="auto"/>
              </w:rPr>
            </w:pPr>
          </w:p>
          <w:p>
            <w:pPr>
              <w:rPr>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2</w:t>
            </w:r>
            <w:r>
              <w:rPr>
                <w:rFonts w:hint="eastAsia" w:ascii="仿宋" w:hAnsi="仿宋" w:eastAsia="仿宋" w:cs="仿宋"/>
                <w:b w:val="0"/>
                <w:bCs w:val="0"/>
                <w:color w:val="auto"/>
                <w:sz w:val="24"/>
                <w:szCs w:val="24"/>
                <w:lang w:val="en-US" w:eastAsia="zh-CN"/>
              </w:rPr>
              <w:t>.16</w:t>
            </w:r>
          </w:p>
        </w:tc>
        <w:tc>
          <w:tcPr>
            <w:tcW w:w="1235"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2.24</w:t>
            </w:r>
          </w:p>
        </w:tc>
        <w:tc>
          <w:tcPr>
            <w:tcW w:w="126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12</w:t>
            </w:r>
          </w:p>
        </w:tc>
        <w:tc>
          <w:tcPr>
            <w:tcW w:w="924"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0.78</w:t>
            </w:r>
          </w:p>
        </w:tc>
        <w:tc>
          <w:tcPr>
            <w:tcW w:w="862"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1.02</w:t>
            </w:r>
          </w:p>
        </w:tc>
        <w:tc>
          <w:tcPr>
            <w:tcW w:w="862" w:type="dxa"/>
            <w:vMerge w:val="restart"/>
            <w:tcBorders>
              <w:left w:val="single" w:color="auto" w:sz="4" w:space="0"/>
              <w:tl2br w:val="nil"/>
              <w:tr2bl w:val="nil"/>
            </w:tcBorders>
            <w:noWrap w:val="0"/>
            <w:vAlign w:val="center"/>
          </w:tcPr>
          <w:p>
            <w:pPr>
              <w:keepNext w:val="0"/>
              <w:keepLines w:val="0"/>
              <w:pageBreakBefore w:val="0"/>
              <w:widowControl w:val="0"/>
              <w:tabs>
                <w:tab w:val="left" w:pos="474"/>
              </w:tabs>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b w:val="0"/>
                <w:bCs w:val="0"/>
                <w:color w:val="auto"/>
                <w:kern w:val="0"/>
                <w:sz w:val="24"/>
                <w:szCs w:val="24"/>
                <w:highlight w:val="yellow"/>
                <w:lang w:val="en-US" w:eastAsia="zh-CN"/>
              </w:rPr>
            </w:pPr>
            <w:r>
              <w:rPr>
                <w:rFonts w:hint="eastAsia" w:ascii="仿宋" w:hAnsi="仿宋" w:eastAsia="仿宋" w:cs="仿宋"/>
                <w:b w:val="0"/>
                <w:bCs w:val="0"/>
                <w:color w:val="auto"/>
                <w:kern w:val="0"/>
                <w:sz w:val="24"/>
                <w:szCs w:val="24"/>
                <w:highlight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w:t>
            </w:r>
          </w:p>
        </w:tc>
        <w:tc>
          <w:tcPr>
            <w:tcW w:w="91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500</w:t>
            </w:r>
          </w:p>
        </w:tc>
        <w:tc>
          <w:tcPr>
            <w:tcW w:w="1177"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2.64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tc>
        <w:tc>
          <w:tcPr>
            <w:tcW w:w="1141" w:type="dxa"/>
            <w:tcBorders>
              <w:right w:val="single" w:color="auto" w:sz="4" w:space="0"/>
              <w:tl2br w:val="nil"/>
              <w:tr2bl w:val="nil"/>
            </w:tcBorders>
            <w:noWrap w:val="0"/>
            <w:vAlign w:val="center"/>
          </w:tcPr>
          <w:p>
            <w:pPr>
              <w:rPr>
                <w:color w:val="auto"/>
              </w:rPr>
            </w:pPr>
          </w:p>
          <w:p>
            <w:pPr>
              <w:rPr>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1</w:t>
            </w:r>
            <w:r>
              <w:rPr>
                <w:rFonts w:hint="eastAsia" w:ascii="仿宋" w:hAnsi="仿宋" w:eastAsia="仿宋" w:cs="仿宋"/>
                <w:b w:val="0"/>
                <w:bCs w:val="0"/>
                <w:color w:val="auto"/>
                <w:sz w:val="24"/>
                <w:szCs w:val="24"/>
                <w:lang w:val="en-US" w:eastAsia="zh-CN"/>
              </w:rPr>
              <w:t>.98</w:t>
            </w:r>
          </w:p>
        </w:tc>
        <w:tc>
          <w:tcPr>
            <w:tcW w:w="1235"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2</w:t>
            </w:r>
          </w:p>
        </w:tc>
        <w:tc>
          <w:tcPr>
            <w:tcW w:w="126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11</w:t>
            </w:r>
          </w:p>
        </w:tc>
        <w:tc>
          <w:tcPr>
            <w:tcW w:w="924"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0.66</w:t>
            </w:r>
          </w:p>
        </w:tc>
        <w:tc>
          <w:tcPr>
            <w:tcW w:w="862"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0.9</w:t>
            </w:r>
          </w:p>
        </w:tc>
        <w:tc>
          <w:tcPr>
            <w:tcW w:w="862" w:type="dxa"/>
            <w:vMerge w:val="continue"/>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yellow"/>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500</w:t>
            </w:r>
          </w:p>
        </w:tc>
        <w:tc>
          <w:tcPr>
            <w:tcW w:w="91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1000</w:t>
            </w:r>
          </w:p>
        </w:tc>
        <w:tc>
          <w:tcPr>
            <w:tcW w:w="1177"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tc>
        <w:tc>
          <w:tcPr>
            <w:tcW w:w="1141" w:type="dxa"/>
            <w:tcBorders>
              <w:right w:val="single" w:color="auto" w:sz="4" w:space="0"/>
              <w:tl2br w:val="nil"/>
              <w:tr2bl w:val="nil"/>
            </w:tcBorders>
            <w:noWrap w:val="0"/>
            <w:vAlign w:val="center"/>
          </w:tcPr>
          <w:p>
            <w:pPr>
              <w:rPr>
                <w:color w:val="auto"/>
              </w:rPr>
            </w:pPr>
          </w:p>
          <w:p>
            <w:pPr>
              <w:rPr>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1</w:t>
            </w:r>
            <w:r>
              <w:rPr>
                <w:rFonts w:hint="eastAsia" w:ascii="仿宋" w:hAnsi="仿宋" w:eastAsia="仿宋" w:cs="仿宋"/>
                <w:b w:val="0"/>
                <w:bCs w:val="0"/>
                <w:color w:val="auto"/>
                <w:sz w:val="24"/>
                <w:szCs w:val="24"/>
                <w:lang w:val="en-US" w:eastAsia="zh-CN"/>
              </w:rPr>
              <w:t>.8</w:t>
            </w:r>
          </w:p>
        </w:tc>
        <w:tc>
          <w:tcPr>
            <w:tcW w:w="1235"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1.76</w:t>
            </w:r>
          </w:p>
        </w:tc>
        <w:tc>
          <w:tcPr>
            <w:tcW w:w="126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10</w:t>
            </w:r>
          </w:p>
        </w:tc>
        <w:tc>
          <w:tcPr>
            <w:tcW w:w="924"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0.54</w:t>
            </w:r>
          </w:p>
        </w:tc>
        <w:tc>
          <w:tcPr>
            <w:tcW w:w="862"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0.78</w:t>
            </w:r>
          </w:p>
        </w:tc>
        <w:tc>
          <w:tcPr>
            <w:tcW w:w="862" w:type="dxa"/>
            <w:vMerge w:val="continue"/>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yellow"/>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1000</w:t>
            </w:r>
          </w:p>
        </w:tc>
        <w:tc>
          <w:tcPr>
            <w:tcW w:w="91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2000</w:t>
            </w:r>
          </w:p>
        </w:tc>
        <w:tc>
          <w:tcPr>
            <w:tcW w:w="1177"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2.16</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tc>
        <w:tc>
          <w:tcPr>
            <w:tcW w:w="1141" w:type="dxa"/>
            <w:tcBorders>
              <w:right w:val="single" w:color="auto" w:sz="4" w:space="0"/>
              <w:tl2br w:val="nil"/>
              <w:tr2bl w:val="nil"/>
            </w:tcBorders>
            <w:noWrap w:val="0"/>
            <w:vAlign w:val="center"/>
          </w:tcPr>
          <w:p>
            <w:pPr>
              <w:rPr>
                <w:color w:val="auto"/>
              </w:rPr>
            </w:pPr>
          </w:p>
          <w:p>
            <w:pPr>
              <w:rPr>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1</w:t>
            </w:r>
            <w:r>
              <w:rPr>
                <w:rFonts w:hint="eastAsia" w:ascii="仿宋" w:hAnsi="仿宋" w:eastAsia="仿宋" w:cs="仿宋"/>
                <w:b w:val="0"/>
                <w:bCs w:val="0"/>
                <w:color w:val="auto"/>
                <w:sz w:val="24"/>
                <w:szCs w:val="24"/>
                <w:lang w:val="en-US" w:eastAsia="zh-CN"/>
              </w:rPr>
              <w:t>.62</w:t>
            </w:r>
          </w:p>
        </w:tc>
        <w:tc>
          <w:tcPr>
            <w:tcW w:w="1235"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1.52</w:t>
            </w:r>
          </w:p>
        </w:tc>
        <w:tc>
          <w:tcPr>
            <w:tcW w:w="126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9</w:t>
            </w:r>
          </w:p>
        </w:tc>
        <w:tc>
          <w:tcPr>
            <w:tcW w:w="924"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0.42</w:t>
            </w:r>
          </w:p>
        </w:tc>
        <w:tc>
          <w:tcPr>
            <w:tcW w:w="862"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0.66</w:t>
            </w:r>
          </w:p>
        </w:tc>
        <w:tc>
          <w:tcPr>
            <w:tcW w:w="862" w:type="dxa"/>
            <w:vMerge w:val="continue"/>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yellow"/>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2000</w:t>
            </w:r>
          </w:p>
        </w:tc>
        <w:tc>
          <w:tcPr>
            <w:tcW w:w="91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5000</w:t>
            </w:r>
          </w:p>
        </w:tc>
        <w:tc>
          <w:tcPr>
            <w:tcW w:w="1177"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1.92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tc>
        <w:tc>
          <w:tcPr>
            <w:tcW w:w="1141" w:type="dxa"/>
            <w:tcBorders>
              <w:right w:val="single" w:color="auto" w:sz="4" w:space="0"/>
              <w:tl2br w:val="nil"/>
              <w:tr2bl w:val="nil"/>
            </w:tcBorders>
            <w:noWrap w:val="0"/>
            <w:vAlign w:val="center"/>
          </w:tcPr>
          <w:p>
            <w:pPr>
              <w:rPr>
                <w:color w:val="auto"/>
              </w:rPr>
            </w:pPr>
          </w:p>
          <w:p>
            <w:pPr>
              <w:rPr>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1</w:t>
            </w:r>
            <w:r>
              <w:rPr>
                <w:rFonts w:hint="eastAsia" w:ascii="仿宋" w:hAnsi="仿宋" w:eastAsia="仿宋" w:cs="仿宋"/>
                <w:b w:val="0"/>
                <w:bCs w:val="0"/>
                <w:color w:val="auto"/>
                <w:sz w:val="24"/>
                <w:szCs w:val="24"/>
                <w:lang w:val="en-US" w:eastAsia="zh-CN"/>
              </w:rPr>
              <w:t>.44</w:t>
            </w:r>
          </w:p>
        </w:tc>
        <w:tc>
          <w:tcPr>
            <w:tcW w:w="1235"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1.28</w:t>
            </w:r>
          </w:p>
        </w:tc>
        <w:tc>
          <w:tcPr>
            <w:tcW w:w="126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w:t>
            </w:r>
          </w:p>
        </w:tc>
        <w:tc>
          <w:tcPr>
            <w:tcW w:w="924"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0.36</w:t>
            </w:r>
          </w:p>
        </w:tc>
        <w:tc>
          <w:tcPr>
            <w:tcW w:w="862"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0.6</w:t>
            </w:r>
          </w:p>
        </w:tc>
        <w:tc>
          <w:tcPr>
            <w:tcW w:w="862" w:type="dxa"/>
            <w:vMerge w:val="continue"/>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yellow"/>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5000</w:t>
            </w:r>
          </w:p>
        </w:tc>
        <w:tc>
          <w:tcPr>
            <w:tcW w:w="91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10000</w:t>
            </w:r>
          </w:p>
        </w:tc>
        <w:tc>
          <w:tcPr>
            <w:tcW w:w="1177"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1.68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tc>
        <w:tc>
          <w:tcPr>
            <w:tcW w:w="1141" w:type="dxa"/>
            <w:tcBorders>
              <w:right w:val="single" w:color="auto" w:sz="4" w:space="0"/>
              <w:tl2br w:val="nil"/>
              <w:tr2bl w:val="nil"/>
            </w:tcBorders>
            <w:noWrap w:val="0"/>
            <w:vAlign w:val="center"/>
          </w:tcPr>
          <w:p>
            <w:pPr>
              <w:rPr>
                <w:color w:val="auto"/>
              </w:rPr>
            </w:pPr>
          </w:p>
          <w:p>
            <w:pPr>
              <w:rPr>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1</w:t>
            </w:r>
            <w:r>
              <w:rPr>
                <w:rFonts w:hint="eastAsia" w:ascii="仿宋" w:hAnsi="仿宋" w:eastAsia="仿宋" w:cs="仿宋"/>
                <w:b w:val="0"/>
                <w:bCs w:val="0"/>
                <w:color w:val="auto"/>
                <w:sz w:val="24"/>
                <w:szCs w:val="24"/>
                <w:lang w:val="en-US" w:eastAsia="zh-CN"/>
              </w:rPr>
              <w:t>.26</w:t>
            </w:r>
          </w:p>
        </w:tc>
        <w:tc>
          <w:tcPr>
            <w:tcW w:w="1235"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1.04</w:t>
            </w:r>
          </w:p>
        </w:tc>
        <w:tc>
          <w:tcPr>
            <w:tcW w:w="126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w:t>
            </w:r>
          </w:p>
        </w:tc>
        <w:tc>
          <w:tcPr>
            <w:tcW w:w="924"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0.3</w:t>
            </w:r>
          </w:p>
        </w:tc>
        <w:tc>
          <w:tcPr>
            <w:tcW w:w="862" w:type="dxa"/>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0.54</w:t>
            </w:r>
          </w:p>
        </w:tc>
        <w:tc>
          <w:tcPr>
            <w:tcW w:w="862" w:type="dxa"/>
            <w:vMerge w:val="continue"/>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yellow"/>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868" w:type="dxa"/>
            <w:gridSpan w:val="2"/>
            <w:tcBorders>
              <w:bottom w:val="single" w:color="000000" w:sz="12"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2" w:leftChars="-20" w:right="-42" w:rightChars="-2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10000及以上</w:t>
            </w:r>
          </w:p>
        </w:tc>
        <w:tc>
          <w:tcPr>
            <w:tcW w:w="1177" w:type="dxa"/>
            <w:tcBorders>
              <w:left w:val="single" w:color="auto" w:sz="4" w:space="0"/>
              <w:bottom w:val="single" w:color="000000"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1.44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 w:val="24"/>
                <w:szCs w:val="24"/>
              </w:rPr>
            </w:pPr>
          </w:p>
        </w:tc>
        <w:tc>
          <w:tcPr>
            <w:tcW w:w="1141" w:type="dxa"/>
            <w:tcBorders>
              <w:bottom w:val="single" w:color="000000" w:sz="12" w:space="0"/>
              <w:right w:val="single" w:color="auto" w:sz="4" w:space="0"/>
              <w:tl2br w:val="nil"/>
              <w:tr2bl w:val="nil"/>
            </w:tcBorders>
            <w:noWrap w:val="0"/>
            <w:vAlign w:val="center"/>
          </w:tcPr>
          <w:p>
            <w:pPr>
              <w:rPr>
                <w:color w:val="auto"/>
              </w:rPr>
            </w:pPr>
          </w:p>
          <w:p>
            <w:pPr>
              <w:rPr>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1</w:t>
            </w:r>
            <w:r>
              <w:rPr>
                <w:rFonts w:hint="eastAsia" w:ascii="仿宋" w:hAnsi="仿宋" w:eastAsia="仿宋" w:cs="仿宋"/>
                <w:b w:val="0"/>
                <w:bCs w:val="0"/>
                <w:color w:val="auto"/>
                <w:sz w:val="24"/>
                <w:szCs w:val="24"/>
                <w:lang w:val="en-US" w:eastAsia="zh-CN"/>
              </w:rPr>
              <w:t>.08</w:t>
            </w:r>
          </w:p>
        </w:tc>
        <w:tc>
          <w:tcPr>
            <w:tcW w:w="1235" w:type="dxa"/>
            <w:tcBorders>
              <w:left w:val="single" w:color="auto" w:sz="4" w:space="0"/>
              <w:bottom w:val="single" w:color="000000" w:sz="12"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0.8</w:t>
            </w:r>
          </w:p>
        </w:tc>
        <w:tc>
          <w:tcPr>
            <w:tcW w:w="1261" w:type="dxa"/>
            <w:tcBorders>
              <w:left w:val="single" w:color="auto" w:sz="4" w:space="0"/>
              <w:bottom w:val="single" w:color="000000" w:sz="12"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w:t>
            </w:r>
          </w:p>
        </w:tc>
        <w:tc>
          <w:tcPr>
            <w:tcW w:w="924" w:type="dxa"/>
            <w:tcBorders>
              <w:left w:val="single" w:color="auto" w:sz="4" w:space="0"/>
              <w:bottom w:val="single" w:color="000000"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0.24</w:t>
            </w:r>
          </w:p>
        </w:tc>
        <w:tc>
          <w:tcPr>
            <w:tcW w:w="862" w:type="dxa"/>
            <w:tcBorders>
              <w:left w:val="single" w:color="auto" w:sz="4" w:space="0"/>
              <w:bottom w:val="single" w:color="000000"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0.48</w:t>
            </w:r>
          </w:p>
        </w:tc>
        <w:tc>
          <w:tcPr>
            <w:tcW w:w="862" w:type="dxa"/>
            <w:vMerge w:val="continue"/>
            <w:tcBorders>
              <w:left w:val="single" w:color="auto" w:sz="4" w:space="0"/>
              <w:bottom w:val="single" w:color="000000"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auto"/>
                <w:kern w:val="0"/>
                <w:sz w:val="24"/>
                <w:szCs w:val="24"/>
                <w:highlight w:val="yellow"/>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备注：</w:t>
      </w:r>
      <w:r>
        <w:rPr>
          <w:rFonts w:hint="eastAsia" w:ascii="仿宋" w:hAnsi="仿宋" w:eastAsia="仿宋" w:cs="仿宋"/>
          <w:b w:val="0"/>
          <w:bCs w:val="0"/>
          <w:color w:val="auto"/>
          <w:sz w:val="24"/>
          <w:szCs w:val="24"/>
        </w:rPr>
        <w:t>（1）交通公路工程按上表打8折计费，水利和市政工程按上表打9折计费，其他工程均按上表计费。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（2）预算编制、预算审核、变更审核的计费基数为预算审定造价</w:t>
      </w:r>
      <w:r>
        <w:rPr>
          <w:rFonts w:hint="eastAsia" w:ascii="仿宋" w:hAnsi="仿宋" w:eastAsia="仿宋" w:cs="仿宋"/>
          <w:b w:val="0"/>
          <w:bCs w:val="0"/>
          <w:color w:val="auto"/>
          <w:sz w:val="24"/>
          <w:szCs w:val="24"/>
          <w:lang w:eastAsia="zh-CN"/>
        </w:rPr>
        <w:t>（招标控制价</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kern w:val="0"/>
          <w:sz w:val="24"/>
          <w:szCs w:val="24"/>
          <w:lang w:val="en-US" w:eastAsia="zh-CN"/>
        </w:rPr>
        <w:t>施工阶段全过程工程造价控制（跟踪审计）</w:t>
      </w:r>
      <w:r>
        <w:rPr>
          <w:rFonts w:hint="eastAsia" w:ascii="仿宋" w:hAnsi="仿宋" w:eastAsia="仿宋" w:cs="仿宋"/>
          <w:bCs/>
          <w:color w:val="auto"/>
          <w:sz w:val="24"/>
          <w:highlight w:val="none"/>
        </w:rPr>
        <w:t>的计费基数为</w:t>
      </w:r>
      <w:r>
        <w:rPr>
          <w:rFonts w:hint="eastAsia" w:ascii="仿宋" w:hAnsi="仿宋" w:eastAsia="仿宋" w:cs="仿宋"/>
          <w:bCs/>
          <w:color w:val="auto"/>
          <w:sz w:val="24"/>
          <w:highlight w:val="none"/>
          <w:lang w:eastAsia="zh-CN"/>
        </w:rPr>
        <w:t>工程结算审核审定价（进度款暂以工程合同中标价为计费基础）。</w:t>
      </w:r>
      <w:r>
        <w:rPr>
          <w:rFonts w:hint="eastAsia" w:ascii="仿宋" w:hAnsi="仿宋" w:eastAsia="仿宋" w:cs="仿宋"/>
          <w:b w:val="0"/>
          <w:bCs w:val="0"/>
          <w:color w:val="auto"/>
          <w:sz w:val="24"/>
          <w:szCs w:val="24"/>
        </w:rPr>
        <w:t>结算审核的计费基数为</w:t>
      </w:r>
      <w:r>
        <w:rPr>
          <w:rFonts w:hint="eastAsia" w:ascii="仿宋" w:hAnsi="仿宋" w:eastAsia="仿宋" w:cs="仿宋"/>
          <w:b w:val="0"/>
          <w:bCs w:val="0"/>
          <w:color w:val="auto"/>
          <w:kern w:val="0"/>
          <w:sz w:val="24"/>
          <w:szCs w:val="24"/>
        </w:rPr>
        <w:t>送审工程造价</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结算复核的计费基数为原结算审定价</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估算审核的计费基数为估算</w:t>
      </w:r>
      <w:r>
        <w:rPr>
          <w:rFonts w:hint="eastAsia" w:ascii="仿宋" w:hAnsi="仿宋" w:eastAsia="仿宋" w:cs="仿宋"/>
          <w:b w:val="0"/>
          <w:bCs w:val="0"/>
          <w:color w:val="auto"/>
          <w:kern w:val="2"/>
          <w:sz w:val="24"/>
          <w:szCs w:val="24"/>
          <w:lang w:val="en-US" w:eastAsia="zh-CN"/>
        </w:rPr>
        <w:t>审定价（不含土地费用、政策处理费用），概算审核的计费基数为概算审定价（不含土地费用、政策处理费用），</w:t>
      </w:r>
      <w:r>
        <w:rPr>
          <w:rFonts w:hint="eastAsia" w:ascii="仿宋" w:hAnsi="仿宋" w:eastAsia="仿宋" w:cs="仿宋"/>
          <w:b w:val="0"/>
          <w:bCs w:val="0"/>
          <w:color w:val="auto"/>
          <w:sz w:val="24"/>
          <w:szCs w:val="24"/>
        </w:rPr>
        <w:t>委托人已完成概算审核工作后，业主对原有设计方案及概算进行重大变更，需进行概算复核的，收费标准根据复核后的核增减累计量</w:t>
      </w:r>
      <w:r>
        <w:rPr>
          <w:rFonts w:hint="eastAsia" w:ascii="仿宋" w:hAnsi="仿宋" w:eastAsia="仿宋" w:cs="仿宋"/>
          <w:b w:val="0"/>
          <w:bCs w:val="0"/>
          <w:color w:val="auto"/>
          <w:sz w:val="24"/>
          <w:szCs w:val="24"/>
          <w:lang w:val="en-US" w:eastAsia="zh-CN"/>
        </w:rPr>
        <w:t>作为计费基数</w:t>
      </w:r>
      <w:r>
        <w:rPr>
          <w:rFonts w:hint="eastAsia" w:ascii="仿宋" w:hAnsi="仿宋" w:eastAsia="仿宋" w:cs="仿宋"/>
          <w:b w:val="0"/>
          <w:bCs w:val="0"/>
          <w:color w:val="auto"/>
          <w:sz w:val="24"/>
          <w:szCs w:val="24"/>
        </w:rPr>
        <w:t>，按</w:t>
      </w:r>
      <w:r>
        <w:rPr>
          <w:rFonts w:hint="eastAsia" w:ascii="仿宋" w:hAnsi="仿宋" w:eastAsia="仿宋" w:cs="仿宋"/>
          <w:b w:val="0"/>
          <w:bCs w:val="0"/>
          <w:color w:val="auto"/>
          <w:sz w:val="24"/>
          <w:szCs w:val="24"/>
          <w:lang w:eastAsia="zh-CN"/>
        </w:rPr>
        <w:t>上表</w:t>
      </w:r>
      <w:r>
        <w:rPr>
          <w:rFonts w:hint="eastAsia" w:ascii="仿宋" w:hAnsi="仿宋" w:eastAsia="仿宋" w:cs="仿宋"/>
          <w:b w:val="0"/>
          <w:bCs w:val="0"/>
          <w:color w:val="auto"/>
          <w:sz w:val="24"/>
          <w:szCs w:val="24"/>
        </w:rPr>
        <w:t>费率计取</w:t>
      </w:r>
      <w:r>
        <w:rPr>
          <w:rFonts w:hint="eastAsia" w:ascii="仿宋" w:hAnsi="仿宋" w:eastAsia="仿宋" w:cs="仿宋"/>
          <w:b w:val="0"/>
          <w:bCs w:val="0"/>
          <w:color w:val="auto"/>
          <w:sz w:val="24"/>
          <w:szCs w:val="24"/>
          <w:lang w:val="en-US" w:eastAsia="zh-CN"/>
        </w:rPr>
        <w:t>费用</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（3）每件咨询服务合同按上述计算不足</w:t>
      </w:r>
      <w:r>
        <w:rPr>
          <w:rFonts w:hint="eastAsia" w:ascii="仿宋" w:hAnsi="仿宋" w:eastAsia="仿宋" w:cs="仿宋"/>
          <w:b w:val="0"/>
          <w:bCs w:val="0"/>
          <w:color w:val="auto"/>
          <w:sz w:val="24"/>
          <w:szCs w:val="24"/>
          <w:lang w:val="en-US" w:eastAsia="zh-CN"/>
        </w:rPr>
        <w:t>2400</w:t>
      </w:r>
      <w:r>
        <w:rPr>
          <w:rFonts w:hint="eastAsia" w:ascii="仿宋" w:hAnsi="仿宋" w:eastAsia="仿宋" w:cs="仿宋"/>
          <w:b w:val="0"/>
          <w:bCs w:val="0"/>
          <w:color w:val="auto"/>
          <w:sz w:val="24"/>
          <w:szCs w:val="24"/>
        </w:rPr>
        <w:t>元的，按2</w:t>
      </w:r>
      <w:r>
        <w:rPr>
          <w:rFonts w:hint="eastAsia" w:ascii="仿宋" w:hAnsi="仿宋" w:eastAsia="仿宋" w:cs="仿宋"/>
          <w:b w:val="0"/>
          <w:bCs w:val="0"/>
          <w:color w:val="auto"/>
          <w:sz w:val="24"/>
          <w:szCs w:val="24"/>
          <w:lang w:val="en-US" w:eastAsia="zh-CN"/>
        </w:rPr>
        <w:t>400</w:t>
      </w:r>
      <w:r>
        <w:rPr>
          <w:rFonts w:hint="eastAsia" w:ascii="仿宋" w:hAnsi="仿宋" w:eastAsia="仿宋" w:cs="仿宋"/>
          <w:b w:val="0"/>
          <w:bCs w:val="0"/>
          <w:color w:val="auto"/>
          <w:sz w:val="24"/>
          <w:szCs w:val="24"/>
        </w:rPr>
        <w:t>元计费。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rPr>
        <w:t>（4）</w:t>
      </w:r>
      <w:r>
        <w:rPr>
          <w:rFonts w:hint="eastAsia" w:ascii="仿宋" w:hAnsi="仿宋" w:eastAsia="仿宋" w:cs="仿宋"/>
          <w:b w:val="0"/>
          <w:bCs w:val="0"/>
          <w:color w:val="auto"/>
          <w:sz w:val="24"/>
          <w:szCs w:val="24"/>
          <w:highlight w:val="none"/>
        </w:rPr>
        <w:t>变更与结算同步审核，结算审核单位审核变更，不收变更审核费。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（5）咨询服务费包括钢筋费用计算。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val="0"/>
          <w:bCs w:val="0"/>
          <w:color w:val="auto"/>
          <w:sz w:val="24"/>
          <w:szCs w:val="24"/>
        </w:rPr>
        <w:t>（6）工程结算审核追加费</w:t>
      </w:r>
      <w:r>
        <w:rPr>
          <w:rFonts w:hint="eastAsia" w:ascii="仿宋" w:hAnsi="仿宋" w:eastAsia="仿宋" w:cs="仿宋"/>
          <w:color w:val="auto"/>
          <w:kern w:val="2"/>
          <w:sz w:val="24"/>
          <w:szCs w:val="24"/>
          <w:lang w:val="en-US" w:eastAsia="zh-CN" w:bidi="ar"/>
        </w:rPr>
        <w:t>的计费基数为</w:t>
      </w:r>
      <w:r>
        <w:rPr>
          <w:rFonts w:hint="eastAsia" w:ascii="仿宋" w:hAnsi="仿宋" w:eastAsia="仿宋" w:cs="仿宋"/>
          <w:b w:val="0"/>
          <w:bCs w:val="0"/>
          <w:color w:val="auto"/>
          <w:sz w:val="24"/>
          <w:szCs w:val="24"/>
          <w:lang w:eastAsia="zh-CN"/>
        </w:rPr>
        <w:t>超过结算送审价</w:t>
      </w:r>
      <w:r>
        <w:rPr>
          <w:rFonts w:hint="eastAsia" w:ascii="仿宋" w:hAnsi="仿宋" w:eastAsia="仿宋" w:cs="仿宋"/>
          <w:b w:val="0"/>
          <w:bCs w:val="0"/>
          <w:color w:val="auto"/>
          <w:sz w:val="24"/>
          <w:szCs w:val="24"/>
          <w:lang w:val="en-US" w:eastAsia="zh-CN"/>
        </w:rPr>
        <w:t>5</w:t>
      </w:r>
      <w:r>
        <w:rPr>
          <w:rFonts w:hint="eastAsia" w:ascii="仿宋" w:hAnsi="仿宋" w:eastAsia="仿宋" w:cs="仿宋"/>
          <w:color w:val="auto"/>
          <w:kern w:val="2"/>
          <w:sz w:val="24"/>
          <w:szCs w:val="24"/>
          <w:lang w:val="en-US" w:eastAsia="zh-CN" w:bidi="ar"/>
        </w:rPr>
        <w:t>%</w:t>
      </w:r>
      <w:r>
        <w:rPr>
          <w:rFonts w:hint="eastAsia" w:ascii="仿宋" w:hAnsi="仿宋" w:eastAsia="仿宋" w:cs="仿宋"/>
          <w:b w:val="0"/>
          <w:bCs w:val="0"/>
          <w:color w:val="auto"/>
          <w:sz w:val="24"/>
          <w:szCs w:val="24"/>
          <w:lang w:val="en-US" w:eastAsia="zh-CN"/>
        </w:rPr>
        <w:t>以外的</w:t>
      </w:r>
      <w:r>
        <w:rPr>
          <w:rFonts w:hint="eastAsia" w:ascii="仿宋" w:hAnsi="仿宋" w:eastAsia="仿宋" w:cs="仿宋"/>
          <w:color w:val="auto"/>
          <w:kern w:val="2"/>
          <w:sz w:val="24"/>
          <w:szCs w:val="24"/>
          <w:lang w:val="en-US" w:eastAsia="zh-CN" w:bidi="ar"/>
        </w:rPr>
        <w:t>净核减(增)额，</w:t>
      </w:r>
      <w:r>
        <w:rPr>
          <w:rFonts w:hint="eastAsia" w:ascii="仿宋" w:hAnsi="仿宋" w:eastAsia="仿宋" w:cs="仿宋"/>
          <w:b w:val="0"/>
          <w:bCs w:val="0"/>
          <w:color w:val="auto"/>
          <w:sz w:val="24"/>
          <w:szCs w:val="24"/>
        </w:rPr>
        <w:t>结算审核</w:t>
      </w:r>
      <w:r>
        <w:rPr>
          <w:rFonts w:hint="eastAsia" w:ascii="仿宋" w:hAnsi="仿宋" w:eastAsia="仿宋" w:cs="仿宋"/>
          <w:color w:val="auto"/>
          <w:kern w:val="2"/>
          <w:sz w:val="24"/>
          <w:szCs w:val="24"/>
          <w:lang w:val="en-US" w:eastAsia="zh-CN" w:bidi="ar"/>
        </w:rPr>
        <w:t>追加费=计费基数×4%。结算复核追加费的计费基数为复核净核减(增)额，</w:t>
      </w:r>
      <w:r>
        <w:rPr>
          <w:rFonts w:hint="eastAsia" w:ascii="仿宋" w:hAnsi="仿宋" w:eastAsia="仿宋" w:cs="仿宋"/>
          <w:b w:val="0"/>
          <w:bCs w:val="0"/>
          <w:color w:val="auto"/>
          <w:sz w:val="24"/>
          <w:szCs w:val="24"/>
        </w:rPr>
        <w:t>结算</w:t>
      </w:r>
      <w:r>
        <w:rPr>
          <w:rFonts w:hint="eastAsia" w:ascii="仿宋" w:hAnsi="仿宋" w:eastAsia="仿宋" w:cs="仿宋"/>
          <w:color w:val="auto"/>
          <w:kern w:val="2"/>
          <w:sz w:val="24"/>
          <w:szCs w:val="24"/>
          <w:lang w:val="en-US" w:eastAsia="zh-CN" w:bidi="ar"/>
        </w:rPr>
        <w:t>复核追加费=计费基数×4%。</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yellow"/>
        </w:rPr>
      </w:pPr>
      <w:r>
        <w:rPr>
          <w:rFonts w:hint="eastAsia" w:ascii="仿宋" w:hAnsi="仿宋" w:eastAsia="仿宋" w:cs="仿宋"/>
          <w:b w:val="0"/>
          <w:bCs w:val="0"/>
          <w:color w:val="auto"/>
          <w:sz w:val="24"/>
          <w:szCs w:val="24"/>
        </w:rPr>
        <w:t>（7）</w:t>
      </w:r>
      <w:r>
        <w:rPr>
          <w:rFonts w:hint="eastAsia" w:ascii="仿宋" w:hAnsi="仿宋" w:eastAsia="仿宋" w:cs="仿宋"/>
          <w:b w:val="0"/>
          <w:bCs w:val="0"/>
          <w:color w:val="auto"/>
          <w:sz w:val="24"/>
          <w:lang w:eastAsia="zh-CN"/>
        </w:rPr>
        <w:t>施工阶段全过程工程造价控制（跟踪审计）</w:t>
      </w:r>
      <w:r>
        <w:rPr>
          <w:rFonts w:hint="eastAsia" w:ascii="仿宋" w:hAnsi="仿宋" w:eastAsia="仿宋" w:cs="仿宋"/>
          <w:b w:val="0"/>
          <w:bCs w:val="0"/>
          <w:color w:val="auto"/>
          <w:sz w:val="24"/>
          <w:lang w:val="en-US" w:eastAsia="zh-CN"/>
        </w:rPr>
        <w:t>服务费用</w:t>
      </w:r>
      <w:r>
        <w:rPr>
          <w:rFonts w:hint="eastAsia" w:ascii="仿宋" w:hAnsi="仿宋" w:eastAsia="仿宋" w:cs="仿宋"/>
          <w:b w:val="0"/>
          <w:bCs w:val="0"/>
          <w:color w:val="auto"/>
          <w:sz w:val="24"/>
          <w:lang w:eastAsia="zh-CN"/>
        </w:rPr>
        <w:t>按</w:t>
      </w:r>
      <w:r>
        <w:rPr>
          <w:rFonts w:hint="eastAsia" w:ascii="仿宋" w:hAnsi="仿宋" w:eastAsia="仿宋" w:cs="仿宋"/>
          <w:b w:val="0"/>
          <w:bCs w:val="0"/>
          <w:color w:val="auto"/>
          <w:sz w:val="24"/>
          <w:lang w:val="en-US" w:eastAsia="zh-CN"/>
        </w:rPr>
        <w:t>上表计费</w:t>
      </w:r>
      <w:r>
        <w:rPr>
          <w:rFonts w:hint="eastAsia" w:ascii="仿宋" w:hAnsi="仿宋" w:eastAsia="仿宋" w:cs="仿宋"/>
          <w:b w:val="0"/>
          <w:bCs w:val="0"/>
          <w:color w:val="auto"/>
          <w:sz w:val="24"/>
          <w:lang w:eastAsia="zh-CN"/>
        </w:rPr>
        <w:t>减去</w:t>
      </w:r>
      <w:r>
        <w:rPr>
          <w:rFonts w:hint="eastAsia" w:ascii="仿宋" w:hAnsi="仿宋" w:eastAsia="仿宋" w:cs="仿宋"/>
          <w:b w:val="0"/>
          <w:bCs w:val="0"/>
          <w:color w:val="auto"/>
          <w:sz w:val="24"/>
          <w:lang w:val="en-US" w:eastAsia="zh-CN"/>
        </w:rPr>
        <w:t>预算编制服务基准收费后</w:t>
      </w:r>
      <w:r>
        <w:rPr>
          <w:rFonts w:hint="eastAsia" w:ascii="仿宋" w:hAnsi="仿宋" w:eastAsia="仿宋" w:cs="仿宋"/>
          <w:b w:val="0"/>
          <w:bCs w:val="0"/>
          <w:color w:val="auto"/>
          <w:sz w:val="24"/>
          <w:lang w:eastAsia="zh-CN"/>
        </w:rPr>
        <w:t>打</w:t>
      </w:r>
      <w:r>
        <w:rPr>
          <w:rFonts w:hint="eastAsia" w:ascii="仿宋" w:hAnsi="仿宋" w:eastAsia="仿宋" w:cs="仿宋"/>
          <w:b w:val="0"/>
          <w:bCs w:val="0"/>
          <w:color w:val="auto"/>
          <w:sz w:val="24"/>
          <w:lang w:val="en-US" w:eastAsia="zh-CN"/>
        </w:rPr>
        <w:t>五折计取</w:t>
      </w:r>
      <w:r>
        <w:rPr>
          <w:rFonts w:hint="eastAsia" w:ascii="仿宋" w:hAnsi="仿宋" w:eastAsia="仿宋" w:cs="仿宋"/>
          <w:b w:val="0"/>
          <w:bCs w:val="0"/>
          <w:color w:val="auto"/>
          <w:sz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服务费用以人民币元为结算单位。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3.支付方式和时间：服务费由具体项目委托单位支付，详见具体项目委托合同。</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技术资料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1.入围供应商应按征集文件规定的时间向征集人、项目委托人提供有关资料。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没有征集人、项目委托人事先书面同意，入围供应商不得将由征集人、项目委托人提供的有关合同或任何合同条文、规格、计划、图纸、样品或资料等提供给与履行本合同无关的任何其他人。即使向履行本合同有关人员提供，也应注意保密并限于履行合同的必需范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1.各入围供应商造价咨询业务范围按国家相关文件执行。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2.松阳县财政局负责对松阳县政府投资项目造价咨询业务服务的管理。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3.入围供应商承接的具体业务项目，由</w:t>
      </w:r>
      <w:r>
        <w:rPr>
          <w:rFonts w:hint="eastAsia" w:ascii="仿宋" w:hAnsi="仿宋" w:eastAsia="仿宋" w:cs="仿宋"/>
          <w:b w:val="0"/>
          <w:bCs w:val="0"/>
          <w:color w:val="auto"/>
          <w:sz w:val="24"/>
          <w:szCs w:val="24"/>
          <w:highlight w:val="none"/>
          <w:lang w:eastAsia="zh-CN"/>
        </w:rPr>
        <w:t>委托人</w:t>
      </w:r>
      <w:r>
        <w:rPr>
          <w:rFonts w:hint="eastAsia" w:ascii="仿宋" w:hAnsi="仿宋" w:eastAsia="仿宋" w:cs="仿宋"/>
          <w:b w:val="0"/>
          <w:bCs w:val="0"/>
          <w:color w:val="auto"/>
          <w:sz w:val="24"/>
          <w:szCs w:val="24"/>
        </w:rPr>
        <w:t>根据</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highlight w:val="none"/>
          <w:u w:val="none"/>
          <w:shd w:val="clear" w:color="auto" w:fill="auto"/>
        </w:rPr>
        <w:t>松阳县政府投资项目造价咨询业务分配办法</w:t>
      </w:r>
      <w:r>
        <w:rPr>
          <w:rFonts w:hint="eastAsia" w:ascii="仿宋" w:hAnsi="仿宋" w:eastAsia="仿宋" w:cs="仿宋"/>
          <w:b w:val="0"/>
          <w:bCs w:val="0"/>
          <w:color w:val="auto"/>
          <w:sz w:val="24"/>
          <w:szCs w:val="24"/>
          <w:lang w:eastAsia="zh-CN"/>
        </w:rPr>
        <w:t>》委托</w:t>
      </w:r>
      <w:r>
        <w:rPr>
          <w:rFonts w:hint="eastAsia" w:ascii="仿宋" w:hAnsi="仿宋" w:eastAsia="仿宋" w:cs="仿宋"/>
          <w:b w:val="0"/>
          <w:bCs w:val="0"/>
          <w:color w:val="auto"/>
          <w:sz w:val="24"/>
          <w:szCs w:val="24"/>
        </w:rPr>
        <w:t>咨询单位后另行签订书面合同。</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4.各入围供应商须遵守征集人制定的各项管理制度。各入围供应商必须遵守以下规定，否则须按期进行整改，</w:t>
      </w:r>
      <w:r>
        <w:rPr>
          <w:rFonts w:hint="eastAsia" w:ascii="仿宋" w:hAnsi="仿宋" w:eastAsia="仿宋" w:cs="仿宋"/>
          <w:b w:val="0"/>
          <w:bCs w:val="0"/>
          <w:color w:val="auto"/>
          <w:sz w:val="24"/>
          <w:szCs w:val="24"/>
          <w:highlight w:val="none"/>
        </w:rPr>
        <w:t>整改</w:t>
      </w:r>
      <w:r>
        <w:rPr>
          <w:rFonts w:hint="eastAsia" w:ascii="仿宋" w:hAnsi="仿宋" w:eastAsia="仿宋" w:cs="仿宋"/>
          <w:b w:val="0"/>
          <w:bCs w:val="0"/>
          <w:color w:val="auto"/>
          <w:sz w:val="24"/>
          <w:szCs w:val="24"/>
        </w:rPr>
        <w:t>后仍不符合要求的，征集人将与入围供应商单方解除框架协议并清退</w:t>
      </w:r>
      <w:r>
        <w:rPr>
          <w:rFonts w:hint="eastAsia" w:ascii="仿宋" w:hAnsi="仿宋" w:eastAsia="仿宋" w:cs="仿宋"/>
          <w:b w:val="0"/>
          <w:bCs w:val="0"/>
          <w:color w:val="FF000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u w:val="none"/>
          <w:shd w:val="clear" w:color="auto" w:fill="auto"/>
        </w:rPr>
      </w:pPr>
      <w:r>
        <w:rPr>
          <w:rFonts w:hint="eastAsia" w:ascii="仿宋" w:hAnsi="仿宋" w:eastAsia="仿宋" w:cs="仿宋"/>
          <w:b w:val="0"/>
          <w:bCs w:val="0"/>
          <w:color w:val="auto"/>
          <w:sz w:val="24"/>
          <w:szCs w:val="24"/>
          <w:highlight w:val="none"/>
          <w:u w:val="none"/>
          <w:shd w:val="clear" w:color="auto" w:fill="auto"/>
          <w:lang w:val="zh-CN"/>
        </w:rPr>
        <w:t>▲（1）</w:t>
      </w:r>
      <w:r>
        <w:rPr>
          <w:rFonts w:hint="eastAsia" w:ascii="仿宋" w:hAnsi="仿宋" w:eastAsia="仿宋" w:cs="仿宋"/>
          <w:b w:val="0"/>
          <w:bCs w:val="0"/>
          <w:color w:val="auto"/>
          <w:sz w:val="24"/>
          <w:szCs w:val="24"/>
          <w:highlight w:val="none"/>
          <w:u w:val="none"/>
          <w:shd w:val="clear" w:color="auto" w:fill="auto"/>
        </w:rPr>
        <w:t>企业入围后须一个月内</w:t>
      </w:r>
      <w:r>
        <w:rPr>
          <w:rFonts w:hint="eastAsia" w:ascii="仿宋" w:hAnsi="仿宋" w:eastAsia="仿宋" w:cs="仿宋"/>
          <w:color w:val="auto"/>
          <w:sz w:val="24"/>
          <w:highlight w:val="none"/>
        </w:rPr>
        <w:t>按照投标承诺</w:t>
      </w:r>
      <w:r>
        <w:rPr>
          <w:rFonts w:hint="eastAsia" w:ascii="仿宋" w:hAnsi="仿宋" w:eastAsia="仿宋" w:cs="仿宋"/>
          <w:b w:val="0"/>
          <w:bCs w:val="0"/>
          <w:color w:val="auto"/>
          <w:sz w:val="24"/>
          <w:szCs w:val="24"/>
          <w:highlight w:val="none"/>
          <w:u w:val="none"/>
          <w:shd w:val="clear" w:color="auto" w:fill="auto"/>
        </w:rPr>
        <w:t>在松阳设立</w:t>
      </w:r>
      <w:r>
        <w:rPr>
          <w:rFonts w:hint="eastAsia" w:ascii="仿宋" w:hAnsi="仿宋" w:eastAsia="仿宋" w:cs="仿宋"/>
          <w:b w:val="0"/>
          <w:bCs w:val="0"/>
          <w:color w:val="auto"/>
          <w:sz w:val="24"/>
          <w:szCs w:val="24"/>
          <w:highlight w:val="none"/>
          <w:u w:val="none"/>
          <w:shd w:val="clear" w:color="auto" w:fill="auto"/>
          <w:lang w:eastAsia="zh-CN"/>
        </w:rPr>
        <w:t>服务机构</w:t>
      </w:r>
      <w:r>
        <w:rPr>
          <w:rFonts w:hint="eastAsia" w:ascii="仿宋" w:hAnsi="仿宋" w:eastAsia="仿宋" w:cs="仿宋"/>
          <w:b w:val="0"/>
          <w:bCs w:val="0"/>
          <w:color w:val="auto"/>
          <w:sz w:val="24"/>
          <w:szCs w:val="24"/>
          <w:highlight w:val="none"/>
          <w:u w:val="none"/>
          <w:shd w:val="clear" w:color="auto" w:fill="auto"/>
        </w:rPr>
        <w:t>，配备必要的办公设备</w:t>
      </w:r>
      <w:r>
        <w:rPr>
          <w:rFonts w:hint="eastAsia" w:ascii="仿宋" w:hAnsi="仿宋" w:eastAsia="仿宋" w:cs="仿宋"/>
          <w:b w:val="0"/>
          <w:bCs w:val="0"/>
          <w:color w:val="auto"/>
          <w:sz w:val="24"/>
          <w:szCs w:val="24"/>
          <w:highlight w:val="none"/>
          <w:u w:val="none"/>
          <w:shd w:val="clear" w:color="auto" w:fill="auto"/>
          <w:lang w:eastAsia="zh-CN"/>
        </w:rPr>
        <w:t>、</w:t>
      </w:r>
      <w:r>
        <w:rPr>
          <w:rFonts w:hint="eastAsia" w:ascii="仿宋" w:hAnsi="仿宋" w:eastAsia="仿宋" w:cs="仿宋"/>
          <w:color w:val="auto"/>
          <w:sz w:val="24"/>
          <w:highlight w:val="none"/>
        </w:rPr>
        <w:t>计价软件</w:t>
      </w:r>
      <w:r>
        <w:rPr>
          <w:rFonts w:hint="eastAsia" w:ascii="仿宋" w:hAnsi="仿宋" w:eastAsia="仿宋" w:cs="仿宋"/>
          <w:b w:val="0"/>
          <w:bCs w:val="0"/>
          <w:color w:val="auto"/>
          <w:sz w:val="24"/>
          <w:szCs w:val="24"/>
          <w:highlight w:val="none"/>
          <w:u w:val="none"/>
          <w:shd w:val="clear" w:color="auto" w:fill="auto"/>
        </w:rPr>
        <w:t>。办公场所及驻点</w:t>
      </w:r>
      <w:r>
        <w:rPr>
          <w:rFonts w:hint="eastAsia" w:ascii="仿宋" w:hAnsi="仿宋" w:eastAsia="仿宋" w:cs="仿宋"/>
          <w:b w:val="0"/>
          <w:bCs w:val="0"/>
          <w:color w:val="auto"/>
          <w:sz w:val="24"/>
          <w:szCs w:val="24"/>
          <w:highlight w:val="none"/>
          <w:u w:val="none"/>
          <w:shd w:val="clear" w:color="auto" w:fill="auto"/>
          <w:lang w:val="en-US" w:eastAsia="zh-CN"/>
        </w:rPr>
        <w:t>常驻</w:t>
      </w:r>
      <w:r>
        <w:rPr>
          <w:rFonts w:hint="eastAsia" w:ascii="仿宋" w:hAnsi="仿宋" w:eastAsia="仿宋" w:cs="仿宋"/>
          <w:b w:val="0"/>
          <w:bCs w:val="0"/>
          <w:color w:val="auto"/>
          <w:sz w:val="24"/>
          <w:szCs w:val="24"/>
          <w:highlight w:val="none"/>
          <w:u w:val="none"/>
          <w:shd w:val="clear" w:color="auto" w:fill="auto"/>
        </w:rPr>
        <w:t>团队成员到位情况经征集人检查符合要求后才可以开展造价咨询业务。征集人将不定期进行检查。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u w:val="none"/>
          <w:shd w:val="clear" w:color="auto" w:fill="auto"/>
        </w:rPr>
      </w:pPr>
      <w:r>
        <w:rPr>
          <w:rFonts w:hint="eastAsia" w:ascii="仿宋" w:hAnsi="仿宋" w:eastAsia="仿宋" w:cs="仿宋"/>
          <w:b w:val="0"/>
          <w:bCs w:val="0"/>
          <w:color w:val="auto"/>
          <w:sz w:val="24"/>
          <w:szCs w:val="24"/>
          <w:u w:val="none"/>
          <w:shd w:val="clear" w:color="auto" w:fill="auto"/>
          <w:lang w:val="zh-CN"/>
        </w:rPr>
        <w:t>▲</w:t>
      </w:r>
      <w:r>
        <w:rPr>
          <w:rFonts w:hint="eastAsia" w:ascii="仿宋" w:hAnsi="仿宋" w:eastAsia="仿宋" w:cs="仿宋"/>
          <w:b w:val="0"/>
          <w:bCs w:val="0"/>
          <w:color w:val="auto"/>
          <w:sz w:val="24"/>
          <w:szCs w:val="24"/>
          <w:u w:val="none"/>
          <w:shd w:val="clear" w:color="auto" w:fill="auto"/>
        </w:rPr>
        <w:t>（2）业务专业人员必须在本次投标的拟派团队组成员名单</w:t>
      </w:r>
      <w:r>
        <w:rPr>
          <w:rFonts w:hint="eastAsia" w:ascii="仿宋" w:hAnsi="仿宋" w:eastAsia="仿宋" w:cs="仿宋"/>
          <w:b w:val="0"/>
          <w:bCs w:val="0"/>
          <w:color w:val="auto"/>
          <w:sz w:val="24"/>
          <w:szCs w:val="24"/>
          <w:u w:val="none"/>
          <w:shd w:val="clear" w:color="auto" w:fill="auto"/>
          <w:lang w:eastAsia="zh-CN"/>
        </w:rPr>
        <w:t>中</w:t>
      </w:r>
      <w:r>
        <w:rPr>
          <w:rFonts w:hint="eastAsia" w:ascii="仿宋" w:hAnsi="仿宋" w:eastAsia="仿宋" w:cs="仿宋"/>
          <w:b w:val="0"/>
          <w:bCs w:val="0"/>
          <w:color w:val="auto"/>
          <w:sz w:val="24"/>
          <w:szCs w:val="24"/>
          <w:u w:val="none"/>
          <w:shd w:val="clear" w:color="auto" w:fill="auto"/>
        </w:rPr>
        <w:t>，并且在</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b w:val="0"/>
          <w:bCs w:val="0"/>
          <w:color w:val="auto"/>
          <w:sz w:val="24"/>
          <w:szCs w:val="24"/>
          <w:u w:val="none"/>
          <w:shd w:val="clear" w:color="auto" w:fill="auto"/>
        </w:rPr>
        <w:t>平台注册，日常挂牌上岗，非系统注册人员不得</w:t>
      </w:r>
      <w:r>
        <w:rPr>
          <w:rFonts w:hint="eastAsia" w:ascii="仿宋" w:hAnsi="仿宋" w:eastAsia="仿宋" w:cs="仿宋"/>
          <w:color w:val="auto"/>
          <w:sz w:val="24"/>
          <w:highlight w:val="none"/>
        </w:rPr>
        <w:t>开展造价咨询业务</w:t>
      </w:r>
      <w:r>
        <w:rPr>
          <w:rFonts w:hint="eastAsia" w:ascii="仿宋" w:hAnsi="仿宋" w:eastAsia="仿宋" w:cs="仿宋"/>
          <w:b w:val="0"/>
          <w:bCs w:val="0"/>
          <w:color w:val="auto"/>
          <w:sz w:val="24"/>
          <w:szCs w:val="24"/>
          <w:u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u w:val="none"/>
          <w:shd w:val="clear" w:color="auto" w:fill="auto"/>
        </w:rPr>
      </w:pPr>
      <w:r>
        <w:rPr>
          <w:rFonts w:hint="eastAsia" w:ascii="仿宋" w:hAnsi="仿宋" w:eastAsia="仿宋" w:cs="仿宋"/>
          <w:b w:val="0"/>
          <w:bCs w:val="0"/>
          <w:color w:val="auto"/>
          <w:sz w:val="24"/>
          <w:szCs w:val="24"/>
          <w:u w:val="none"/>
          <w:shd w:val="clear" w:color="auto" w:fill="auto"/>
          <w:lang w:val="zh-CN"/>
        </w:rPr>
        <w:t>▲</w:t>
      </w:r>
      <w:r>
        <w:rPr>
          <w:rFonts w:hint="eastAsia" w:ascii="仿宋" w:hAnsi="仿宋" w:eastAsia="仿宋" w:cs="仿宋"/>
          <w:b w:val="0"/>
          <w:bCs w:val="0"/>
          <w:color w:val="auto"/>
          <w:sz w:val="24"/>
          <w:szCs w:val="24"/>
          <w:highlight w:val="none"/>
          <w:u w:val="none"/>
          <w:shd w:val="clear" w:color="auto" w:fill="auto"/>
        </w:rPr>
        <w:t>（</w:t>
      </w:r>
      <w:r>
        <w:rPr>
          <w:rFonts w:hint="eastAsia" w:ascii="仿宋" w:hAnsi="仿宋" w:eastAsia="仿宋" w:cs="仿宋"/>
          <w:b w:val="0"/>
          <w:bCs w:val="0"/>
          <w:color w:val="auto"/>
          <w:sz w:val="24"/>
          <w:szCs w:val="24"/>
          <w:highlight w:val="none"/>
          <w:u w:val="none"/>
          <w:shd w:val="clear" w:color="auto" w:fill="auto"/>
          <w:lang w:val="en-US" w:eastAsia="zh-CN"/>
        </w:rPr>
        <w:t>3</w:t>
      </w:r>
      <w:r>
        <w:rPr>
          <w:rFonts w:hint="eastAsia" w:ascii="仿宋" w:hAnsi="仿宋" w:eastAsia="仿宋" w:cs="仿宋"/>
          <w:b w:val="0"/>
          <w:bCs w:val="0"/>
          <w:color w:val="auto"/>
          <w:sz w:val="24"/>
          <w:szCs w:val="24"/>
          <w:highlight w:val="none"/>
          <w:u w:val="none"/>
          <w:shd w:val="clear" w:color="auto" w:fill="auto"/>
        </w:rPr>
        <w:t>）拟派团队人员需佩证上岗，亲自到现场踏勘，拍摄团队人员与项目业主人员同框现场照片，并上传系统留存。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u w:val="none"/>
          <w:shd w:val="clear" w:color="auto" w:fill="auto"/>
        </w:rPr>
      </w:pPr>
      <w:r>
        <w:rPr>
          <w:rFonts w:hint="eastAsia" w:ascii="仿宋" w:hAnsi="仿宋" w:eastAsia="仿宋" w:cs="仿宋"/>
          <w:b w:val="0"/>
          <w:bCs w:val="0"/>
          <w:color w:val="auto"/>
          <w:sz w:val="24"/>
          <w:szCs w:val="24"/>
          <w:u w:val="none"/>
          <w:shd w:val="clear" w:color="auto" w:fill="auto"/>
          <w:lang w:val="zh-CN"/>
        </w:rPr>
        <w:t>▲</w:t>
      </w:r>
      <w:r>
        <w:rPr>
          <w:rFonts w:hint="eastAsia" w:ascii="仿宋" w:hAnsi="仿宋" w:eastAsia="仿宋" w:cs="仿宋"/>
          <w:b w:val="0"/>
          <w:bCs w:val="0"/>
          <w:color w:val="auto"/>
          <w:sz w:val="24"/>
          <w:szCs w:val="24"/>
          <w:u w:val="none"/>
          <w:shd w:val="clear" w:color="auto" w:fill="auto"/>
        </w:rPr>
        <w:t>（</w:t>
      </w:r>
      <w:r>
        <w:rPr>
          <w:rFonts w:hint="eastAsia" w:ascii="仿宋" w:hAnsi="仿宋" w:eastAsia="仿宋" w:cs="仿宋"/>
          <w:b w:val="0"/>
          <w:bCs w:val="0"/>
          <w:color w:val="auto"/>
          <w:sz w:val="24"/>
          <w:szCs w:val="24"/>
          <w:u w:val="none"/>
          <w:shd w:val="clear" w:color="auto" w:fill="auto"/>
          <w:lang w:val="en-US" w:eastAsia="zh-CN"/>
        </w:rPr>
        <w:t>4</w:t>
      </w:r>
      <w:r>
        <w:rPr>
          <w:rFonts w:hint="eastAsia" w:ascii="仿宋" w:hAnsi="仿宋" w:eastAsia="仿宋" w:cs="仿宋"/>
          <w:b w:val="0"/>
          <w:bCs w:val="0"/>
          <w:color w:val="auto"/>
          <w:sz w:val="24"/>
          <w:szCs w:val="24"/>
          <w:u w:val="none"/>
          <w:shd w:val="clear" w:color="auto" w:fill="auto"/>
        </w:rPr>
        <w:t>）所有须加盖公章的协议、表格、文本等资料必须加盖与投标时相同的单位公章，其他（如办事处、分公司、项目章、业务专用章等）均不予认可。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u w:val="none"/>
          <w:shd w:val="clear" w:color="auto" w:fill="auto"/>
        </w:rPr>
      </w:pPr>
      <w:r>
        <w:rPr>
          <w:rFonts w:hint="eastAsia" w:ascii="仿宋" w:hAnsi="仿宋" w:eastAsia="仿宋" w:cs="仿宋"/>
          <w:b w:val="0"/>
          <w:bCs w:val="0"/>
          <w:color w:val="auto"/>
          <w:sz w:val="24"/>
          <w:szCs w:val="24"/>
          <w:u w:val="none"/>
          <w:shd w:val="clear" w:color="auto" w:fill="auto"/>
          <w:lang w:val="zh-CN"/>
        </w:rPr>
        <w:t>▲</w:t>
      </w:r>
      <w:r>
        <w:rPr>
          <w:rFonts w:hint="eastAsia" w:ascii="仿宋" w:hAnsi="仿宋" w:eastAsia="仿宋" w:cs="仿宋"/>
          <w:b w:val="0"/>
          <w:bCs w:val="0"/>
          <w:color w:val="auto"/>
          <w:sz w:val="24"/>
          <w:szCs w:val="24"/>
          <w:u w:val="none"/>
          <w:shd w:val="clear" w:color="auto" w:fill="auto"/>
        </w:rPr>
        <w:t>（</w:t>
      </w:r>
      <w:r>
        <w:rPr>
          <w:rFonts w:hint="eastAsia" w:ascii="仿宋" w:hAnsi="仿宋" w:eastAsia="仿宋" w:cs="仿宋"/>
          <w:b w:val="0"/>
          <w:bCs w:val="0"/>
          <w:color w:val="auto"/>
          <w:sz w:val="24"/>
          <w:szCs w:val="24"/>
          <w:u w:val="none"/>
          <w:shd w:val="clear" w:color="auto" w:fill="auto"/>
          <w:lang w:val="en-US" w:eastAsia="zh-CN"/>
        </w:rPr>
        <w:t>5</w:t>
      </w:r>
      <w:r>
        <w:rPr>
          <w:rFonts w:hint="eastAsia" w:ascii="仿宋" w:hAnsi="仿宋" w:eastAsia="仿宋" w:cs="仿宋"/>
          <w:b w:val="0"/>
          <w:bCs w:val="0"/>
          <w:color w:val="auto"/>
          <w:sz w:val="24"/>
          <w:szCs w:val="24"/>
          <w:u w:val="none"/>
          <w:shd w:val="clear" w:color="auto" w:fill="auto"/>
        </w:rPr>
        <w:t>）拟派团队负责人</w:t>
      </w:r>
      <w:r>
        <w:rPr>
          <w:rFonts w:hint="eastAsia" w:ascii="仿宋" w:hAnsi="仿宋" w:eastAsia="仿宋" w:cs="仿宋"/>
          <w:color w:val="auto"/>
          <w:sz w:val="24"/>
          <w:highlight w:val="none"/>
        </w:rPr>
        <w:t>及专业人员</w:t>
      </w:r>
      <w:r>
        <w:rPr>
          <w:rFonts w:hint="eastAsia" w:ascii="仿宋" w:hAnsi="仿宋" w:eastAsia="仿宋" w:cs="仿宋"/>
          <w:b w:val="0"/>
          <w:bCs w:val="0"/>
          <w:color w:val="auto"/>
          <w:sz w:val="24"/>
          <w:szCs w:val="24"/>
          <w:u w:val="none"/>
          <w:shd w:val="clear" w:color="auto" w:fill="auto"/>
        </w:rPr>
        <w:t>须按时参加松阳县财政项目预算审核中心和相关部门组织的会议、培训等。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u w:val="none"/>
          <w:shd w:val="clear" w:color="auto" w:fill="auto"/>
        </w:rPr>
      </w:pPr>
      <w:r>
        <w:rPr>
          <w:rFonts w:hint="eastAsia" w:ascii="仿宋" w:hAnsi="仿宋" w:eastAsia="仿宋" w:cs="仿宋"/>
          <w:b w:val="0"/>
          <w:bCs w:val="0"/>
          <w:color w:val="auto"/>
          <w:sz w:val="24"/>
          <w:szCs w:val="24"/>
          <w:u w:val="none"/>
          <w:shd w:val="clear" w:color="auto" w:fill="auto"/>
          <w:lang w:val="zh-CN"/>
        </w:rPr>
        <w:t>▲</w:t>
      </w:r>
      <w:r>
        <w:rPr>
          <w:rFonts w:hint="eastAsia" w:ascii="仿宋" w:hAnsi="仿宋" w:eastAsia="仿宋" w:cs="仿宋"/>
          <w:b w:val="0"/>
          <w:bCs w:val="0"/>
          <w:color w:val="auto"/>
          <w:sz w:val="24"/>
          <w:szCs w:val="24"/>
          <w:highlight w:val="none"/>
          <w:u w:val="none"/>
          <w:shd w:val="clear" w:color="auto" w:fill="auto"/>
        </w:rPr>
        <w:t>（</w:t>
      </w:r>
      <w:r>
        <w:rPr>
          <w:rFonts w:hint="eastAsia" w:ascii="仿宋" w:hAnsi="仿宋" w:eastAsia="仿宋" w:cs="仿宋"/>
          <w:b w:val="0"/>
          <w:bCs w:val="0"/>
          <w:color w:val="auto"/>
          <w:sz w:val="24"/>
          <w:szCs w:val="24"/>
          <w:highlight w:val="none"/>
          <w:u w:val="none"/>
          <w:shd w:val="clear" w:color="auto" w:fill="auto"/>
          <w:lang w:val="en-US" w:eastAsia="zh-CN"/>
        </w:rPr>
        <w:t>6</w:t>
      </w:r>
      <w:r>
        <w:rPr>
          <w:rFonts w:hint="eastAsia" w:ascii="仿宋" w:hAnsi="仿宋" w:eastAsia="仿宋" w:cs="仿宋"/>
          <w:b w:val="0"/>
          <w:bCs w:val="0"/>
          <w:color w:val="auto"/>
          <w:sz w:val="24"/>
          <w:szCs w:val="24"/>
          <w:highlight w:val="none"/>
          <w:u w:val="none"/>
          <w:shd w:val="clear" w:color="auto" w:fill="auto"/>
        </w:rPr>
        <w:t>）各入围单位须按照《松阳县政府投资项目造价咨询业务分配办法》承接业务，不得违规承接业务的</w:t>
      </w:r>
      <w:r>
        <w:rPr>
          <w:rFonts w:hint="eastAsia" w:ascii="仿宋" w:hAnsi="仿宋" w:eastAsia="仿宋" w:cs="仿宋"/>
          <w:b w:val="0"/>
          <w:bCs w:val="0"/>
          <w:color w:val="auto"/>
          <w:sz w:val="24"/>
          <w:szCs w:val="24"/>
          <w:highlight w:val="none"/>
          <w:u w:val="none"/>
          <w:shd w:val="clear" w:color="auto" w:fill="auto"/>
          <w:lang w:eastAsia="zh-CN"/>
        </w:rPr>
        <w:t>，</w:t>
      </w:r>
      <w:r>
        <w:rPr>
          <w:rFonts w:hint="eastAsia" w:ascii="仿宋" w:hAnsi="仿宋" w:eastAsia="仿宋" w:cs="仿宋"/>
          <w:color w:val="auto"/>
          <w:sz w:val="24"/>
          <w:szCs w:val="24"/>
        </w:rPr>
        <w:t>不</w:t>
      </w:r>
      <w:r>
        <w:rPr>
          <w:rFonts w:hint="eastAsia" w:ascii="仿宋" w:hAnsi="仿宋" w:eastAsia="仿宋" w:cs="仿宋"/>
          <w:color w:val="auto"/>
          <w:sz w:val="24"/>
          <w:szCs w:val="24"/>
          <w:lang w:eastAsia="zh-CN"/>
        </w:rPr>
        <w:t>得拒绝接受</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sz w:val="24"/>
          <w:szCs w:val="24"/>
        </w:rPr>
        <w:t>分配项目的</w:t>
      </w:r>
      <w:r>
        <w:rPr>
          <w:rFonts w:hint="eastAsia" w:ascii="仿宋" w:hAnsi="仿宋" w:eastAsia="仿宋" w:cs="仿宋"/>
          <w:b w:val="0"/>
          <w:bCs w:val="0"/>
          <w:color w:val="auto"/>
          <w:sz w:val="24"/>
          <w:szCs w:val="24"/>
          <w:highlight w:val="none"/>
          <w:u w:val="none"/>
          <w:shd w:val="clear" w:color="auto" w:fill="auto"/>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b w:val="0"/>
          <w:bCs w:val="0"/>
          <w:color w:val="auto"/>
          <w:sz w:val="24"/>
          <w:szCs w:val="24"/>
          <w:u w:val="none"/>
          <w:shd w:val="clear" w:color="auto" w:fill="auto"/>
          <w:lang w:val="zh-CN"/>
        </w:rPr>
        <w:t>▲</w:t>
      </w:r>
      <w:r>
        <w:rPr>
          <w:rFonts w:hint="eastAsia" w:ascii="仿宋" w:hAnsi="仿宋" w:eastAsia="仿宋" w:cs="仿宋"/>
          <w:b w:val="0"/>
          <w:bCs w:val="0"/>
          <w:color w:val="auto"/>
          <w:sz w:val="24"/>
          <w:szCs w:val="24"/>
          <w:u w:val="none"/>
          <w:shd w:val="clear" w:color="auto" w:fill="auto"/>
        </w:rPr>
        <w:t>（</w:t>
      </w:r>
      <w:r>
        <w:rPr>
          <w:rFonts w:hint="eastAsia" w:ascii="仿宋" w:hAnsi="仿宋" w:eastAsia="仿宋" w:cs="仿宋"/>
          <w:b w:val="0"/>
          <w:bCs w:val="0"/>
          <w:color w:val="auto"/>
          <w:sz w:val="24"/>
          <w:szCs w:val="24"/>
          <w:u w:val="none"/>
          <w:shd w:val="clear" w:color="auto" w:fill="auto"/>
          <w:lang w:val="en-US" w:eastAsia="zh-CN"/>
        </w:rPr>
        <w:t>7</w:t>
      </w:r>
      <w:r>
        <w:rPr>
          <w:rFonts w:hint="eastAsia" w:ascii="仿宋" w:hAnsi="仿宋" w:eastAsia="仿宋" w:cs="仿宋"/>
          <w:b w:val="0"/>
          <w:bCs w:val="0"/>
          <w:color w:val="auto"/>
          <w:sz w:val="24"/>
          <w:szCs w:val="24"/>
          <w:u w:val="none"/>
          <w:shd w:val="clear" w:color="auto" w:fill="auto"/>
        </w:rPr>
        <w:t>）造价咨询业务资料由拟派团队相关人员在规定期限内亲自领取，当场签收资料，非拟派团队相关人员不得代领。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六、</w:t>
      </w:r>
      <w:r>
        <w:rPr>
          <w:rFonts w:hint="eastAsia" w:ascii="仿宋" w:hAnsi="仿宋" w:eastAsia="仿宋" w:cs="仿宋"/>
          <w:b w:val="0"/>
          <w:bCs w:val="0"/>
          <w:color w:val="auto"/>
          <w:sz w:val="24"/>
          <w:szCs w:val="24"/>
          <w:highlight w:val="none"/>
        </w:rPr>
        <w:t>入围供应商清退和补充规则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rPr>
        <w:t>一</w:t>
      </w: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rPr>
        <w:t>清退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以下情况，入围单位要被清退：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1.按协议条款予以清退的。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2.按松阳县政府投资项目造价咨询中介机构考核办法要求予以清退的。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（二）补充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剩余入围供应商不足入围供应商总数</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0%且影响框架协议执行，征集人</w:t>
      </w:r>
      <w:r>
        <w:rPr>
          <w:rFonts w:hint="eastAsia" w:ascii="仿宋" w:hAnsi="仿宋" w:eastAsia="仿宋" w:cs="仿宋"/>
          <w:b w:val="0"/>
          <w:bCs w:val="0"/>
          <w:color w:val="auto"/>
          <w:sz w:val="24"/>
          <w:szCs w:val="24"/>
          <w:lang w:eastAsia="zh-CN"/>
        </w:rPr>
        <w:t>可以</w:t>
      </w:r>
      <w:r>
        <w:rPr>
          <w:rFonts w:hint="eastAsia" w:ascii="仿宋" w:hAnsi="仿宋" w:eastAsia="仿宋" w:cs="仿宋"/>
          <w:b w:val="0"/>
          <w:bCs w:val="0"/>
          <w:color w:val="auto"/>
          <w:sz w:val="24"/>
          <w:szCs w:val="24"/>
        </w:rPr>
        <w:t>补充征集供应商。补充征集的条件、程序、评审方法</w:t>
      </w:r>
      <w:r>
        <w:rPr>
          <w:rFonts w:hint="eastAsia" w:ascii="仿宋" w:hAnsi="仿宋" w:eastAsia="仿宋" w:cs="仿宋"/>
          <w:b w:val="0"/>
          <w:bCs w:val="0"/>
          <w:color w:val="auto"/>
          <w:spacing w:val="-6"/>
          <w:sz w:val="24"/>
          <w:szCs w:val="24"/>
        </w:rPr>
        <w:t>和淘汰比例与初次征集相同。补充征集期间，原框架协议继续履</w:t>
      </w:r>
      <w:r>
        <w:rPr>
          <w:rFonts w:hint="eastAsia" w:ascii="仿宋" w:hAnsi="仿宋" w:eastAsia="仿宋" w:cs="仿宋"/>
          <w:b w:val="0"/>
          <w:bCs w:val="0"/>
          <w:color w:val="auto"/>
          <w:sz w:val="24"/>
          <w:szCs w:val="24"/>
        </w:rPr>
        <w:t>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pacing w:val="11"/>
          <w:sz w:val="24"/>
          <w:szCs w:val="24"/>
        </w:rPr>
      </w:pPr>
      <w:r>
        <w:rPr>
          <w:rFonts w:hint="eastAsia" w:ascii="仿宋" w:hAnsi="仿宋" w:eastAsia="仿宋" w:cs="仿宋"/>
          <w:b w:val="0"/>
          <w:bCs w:val="0"/>
          <w:color w:val="auto"/>
          <w:sz w:val="24"/>
          <w:szCs w:val="24"/>
          <w:lang w:val="en-US" w:eastAsia="zh-CN"/>
        </w:rPr>
        <w:t>七</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pacing w:val="11"/>
          <w:sz w:val="24"/>
          <w:szCs w:val="24"/>
        </w:rPr>
        <w:t>《松阳县政府投资项目造价咨询中介机构考核办法》（附后）</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八</w:t>
      </w:r>
      <w:r>
        <w:rPr>
          <w:rFonts w:hint="eastAsia" w:ascii="仿宋" w:hAnsi="仿宋" w:eastAsia="仿宋" w:cs="仿宋"/>
          <w:b w:val="0"/>
          <w:bCs w:val="0"/>
          <w:color w:val="auto"/>
          <w:sz w:val="24"/>
          <w:szCs w:val="24"/>
        </w:rPr>
        <w:t>、《松阳县政府投资项目造价咨询业务分配办法》（附后）</w:t>
      </w: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color w:val="auto"/>
          <w:sz w:val="24"/>
          <w:szCs w:val="24"/>
          <w:lang w:val="en-US" w:eastAsia="zh-CN"/>
        </w:rPr>
      </w:pPr>
    </w:p>
    <w:p>
      <w:pPr>
        <w:adjustRightInd w:val="0"/>
        <w:snapToGrid w:val="0"/>
        <w:spacing w:line="336" w:lineRule="auto"/>
        <w:rPr>
          <w:rFonts w:hint="eastAsia" w:ascii="仿宋" w:hAnsi="仿宋" w:eastAsia="仿宋" w:cs="仿宋"/>
          <w:color w:val="auto"/>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仿宋" w:hAnsi="仿宋" w:eastAsia="仿宋" w:cs="仿宋"/>
          <w:color w:val="auto"/>
          <w:sz w:val="24"/>
          <w:szCs w:val="24"/>
        </w:rPr>
      </w:pPr>
      <w:r>
        <w:rPr>
          <w:rFonts w:hint="eastAsia" w:ascii="仿宋" w:hAnsi="仿宋" w:eastAsia="仿宋" w:cs="仿宋"/>
          <w:b/>
          <w:bCs/>
          <w:color w:val="auto"/>
          <w:sz w:val="32"/>
          <w:szCs w:val="32"/>
        </w:rPr>
        <w:t>松阳县政府投资项目造价咨询业务中介机构服务考核管理办法</w:t>
      </w:r>
    </w:p>
    <w:p>
      <w:pPr>
        <w:pStyle w:val="29"/>
        <w:jc w:val="center"/>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rPr>
        <w:t>第一章 总则</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第一条 松阳县政府投资项目造价咨询业务监督管理工作，规范中介机构执业行为，根据《浙江省人民政府关于修改〈浙江省政府投资项目管理办法〉等4件规章的决定》</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浙江省人民政府令第363号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、《松阳县政府投资项目投资监督管理办法》等有关文件规定，结合我县实际，制定本办法。</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第二条</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本办法考核对象为经过公开征集，审核合格后进入松阳县政府投资项目造价咨询机构范围的单位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以下简称中介机构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。本办法的政府投资项目造价咨询业务及考核范围为</w:t>
      </w:r>
      <w:r>
        <w:rPr>
          <w:rFonts w:hint="eastAsia" w:ascii="仿宋" w:hAnsi="仿宋" w:eastAsia="仿宋" w:cs="仿宋"/>
          <w:b/>
          <w:bCs/>
          <w:color w:val="auto"/>
          <w:highlight w:val="none"/>
          <w:lang w:val="en-US" w:eastAsia="zh-CN"/>
        </w:rPr>
        <w:t>估算审核、概算审核、</w:t>
      </w:r>
      <w:r>
        <w:rPr>
          <w:rFonts w:hint="eastAsia" w:ascii="仿宋" w:hAnsi="仿宋" w:eastAsia="仿宋" w:cs="仿宋"/>
          <w:b/>
          <w:bCs/>
          <w:color w:val="auto"/>
          <w:highlight w:val="none"/>
        </w:rPr>
        <w:t>预算编制、预算审（复）核、变更审核、结算审（复）核、</w:t>
      </w:r>
      <w:r>
        <w:rPr>
          <w:rFonts w:hint="eastAsia" w:ascii="仿宋" w:hAnsi="仿宋" w:eastAsia="仿宋" w:cs="仿宋"/>
          <w:b/>
          <w:bCs/>
          <w:color w:val="auto"/>
          <w:highlight w:val="none"/>
          <w:lang w:eastAsia="zh-CN"/>
        </w:rPr>
        <w:t>施工阶段全过程工程造价控制（跟踪审计）</w:t>
      </w:r>
      <w:r>
        <w:rPr>
          <w:rFonts w:hint="eastAsia" w:ascii="仿宋" w:hAnsi="仿宋" w:eastAsia="仿宋" w:cs="仿宋"/>
          <w:b/>
          <w:bCs/>
          <w:strike w:val="0"/>
          <w:color w:val="auto"/>
          <w:highlight w:val="none"/>
          <w:lang w:val="en-US" w:eastAsia="zh-CN"/>
        </w:rPr>
        <w:t>等项目</w:t>
      </w:r>
      <w:r>
        <w:rPr>
          <w:rFonts w:hint="eastAsia" w:ascii="仿宋" w:hAnsi="仿宋" w:eastAsia="仿宋" w:cs="仿宋"/>
          <w:b/>
          <w:bCs/>
          <w:color w:val="auto"/>
          <w:highlight w:val="none"/>
        </w:rPr>
        <w:t>造价咨询服务</w:t>
      </w:r>
      <w:r>
        <w:rPr>
          <w:rFonts w:hint="eastAsia" w:ascii="仿宋" w:hAnsi="仿宋" w:eastAsia="仿宋" w:cs="仿宋"/>
          <w:color w:val="auto"/>
          <w:sz w:val="24"/>
          <w:szCs w:val="24"/>
        </w:rPr>
        <w:t>。牵头组织实施单位为松阳县财政局。</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第三条</w:t>
      </w:r>
      <w:r>
        <w:rPr>
          <w:rFonts w:hint="eastAsia" w:ascii="仿宋" w:hAnsi="仿宋" w:eastAsia="仿宋" w:cs="仿宋"/>
          <w:b/>
          <w:color w:val="auto"/>
          <w:sz w:val="24"/>
          <w:szCs w:val="24"/>
        </w:rPr>
        <w:t xml:space="preserve"> </w:t>
      </w:r>
      <w:r>
        <w:rPr>
          <w:rFonts w:hint="eastAsia" w:ascii="仿宋" w:hAnsi="仿宋" w:eastAsia="仿宋" w:cs="仿宋"/>
          <w:color w:val="auto"/>
          <w:sz w:val="24"/>
          <w:szCs w:val="24"/>
        </w:rPr>
        <w:t>遵循客观、科学、合理的原则，在公开、公平、公正的基础上考核中介机构的项目造价咨询编审工作，奖优罚劣，确保项目造价咨询编审质量。</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第四条</w:t>
      </w:r>
      <w:r>
        <w:rPr>
          <w:rFonts w:hint="eastAsia" w:ascii="仿宋" w:hAnsi="仿宋" w:eastAsia="仿宋" w:cs="仿宋"/>
          <w:b/>
          <w:color w:val="auto"/>
          <w:sz w:val="24"/>
          <w:szCs w:val="24"/>
        </w:rPr>
        <w:t xml:space="preserve"> </w:t>
      </w:r>
      <w:r>
        <w:rPr>
          <w:rFonts w:hint="eastAsia" w:ascii="仿宋" w:hAnsi="仿宋" w:eastAsia="仿宋" w:cs="仿宋"/>
          <w:color w:val="auto"/>
          <w:sz w:val="24"/>
          <w:szCs w:val="24"/>
        </w:rPr>
        <w:t>中介机构对造价咨询成果的质量负责，不因政府相关部门的审核、复核、备案等而转移或免除责任。</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rPr>
        <w:t>第二章 考核细则</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第五条</w:t>
      </w:r>
      <w:r>
        <w:rPr>
          <w:rFonts w:hint="eastAsia" w:ascii="仿宋" w:hAnsi="仿宋" w:eastAsia="仿宋" w:cs="仿宋"/>
          <w:b/>
          <w:color w:val="auto"/>
          <w:sz w:val="24"/>
          <w:szCs w:val="24"/>
        </w:rPr>
        <w:t xml:space="preserve"> </w:t>
      </w:r>
      <w:r>
        <w:rPr>
          <w:rFonts w:hint="eastAsia" w:ascii="仿宋" w:hAnsi="仿宋" w:eastAsia="仿宋" w:cs="仿宋"/>
          <w:color w:val="auto"/>
          <w:sz w:val="24"/>
          <w:szCs w:val="24"/>
        </w:rPr>
        <w:t>以合同签订之日至次年连续满12个月为一个考核年度周期</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第六条 按照企业综合素质与项目委托方评价对年度内所有参与政府投资项目造价咨询编审的中介机构进行年度综合考核。总分值100分。</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rPr>
        <w:t>第三章 结果应用</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第七条</w:t>
      </w:r>
      <w:r>
        <w:rPr>
          <w:rFonts w:hint="eastAsia" w:ascii="仿宋" w:hAnsi="仿宋" w:eastAsia="仿宋" w:cs="仿宋"/>
          <w:b/>
          <w:color w:val="auto"/>
          <w:sz w:val="24"/>
          <w:szCs w:val="24"/>
        </w:rPr>
        <w:t xml:space="preserve"> </w:t>
      </w:r>
      <w:r>
        <w:rPr>
          <w:rFonts w:hint="eastAsia" w:ascii="仿宋" w:hAnsi="仿宋" w:eastAsia="仿宋" w:cs="仿宋"/>
          <w:color w:val="auto"/>
          <w:sz w:val="24"/>
          <w:szCs w:val="24"/>
        </w:rPr>
        <w:t>年度综合考核结果将在</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sz w:val="24"/>
          <w:szCs w:val="24"/>
        </w:rPr>
        <w:t>（以下简称管理系统）公示，并进行全县</w:t>
      </w:r>
      <w:r>
        <w:rPr>
          <w:rFonts w:hint="eastAsia" w:ascii="仿宋" w:hAnsi="仿宋" w:eastAsia="仿宋" w:cs="仿宋"/>
          <w:color w:val="auto"/>
          <w:sz w:val="24"/>
          <w:szCs w:val="24"/>
          <w:lang w:eastAsia="zh-CN"/>
        </w:rPr>
        <w:t>范围</w:t>
      </w:r>
      <w:r>
        <w:rPr>
          <w:rFonts w:hint="eastAsia" w:ascii="仿宋" w:hAnsi="仿宋" w:eastAsia="仿宋" w:cs="仿宋"/>
          <w:color w:val="auto"/>
          <w:sz w:val="24"/>
          <w:szCs w:val="24"/>
        </w:rPr>
        <w:t>通报供项目业主委托业务时参考。</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年度考核分排名前三名的，评为年度优秀评审咨询企业；</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年度考核分达到60分及以上的，评为年度合格评审咨询企业；</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年度考核分未达到60分的认定为不合格，评为不合格评审咨询企业，暂停1年承接项目资格。</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第八条 年度考核内有下列情形之一的，暂停1个月项目承接资格，并将相关情况进行全县</w:t>
      </w:r>
      <w:r>
        <w:rPr>
          <w:rFonts w:hint="eastAsia" w:ascii="仿宋" w:hAnsi="仿宋" w:eastAsia="仿宋" w:cs="仿宋"/>
          <w:color w:val="auto"/>
          <w:sz w:val="24"/>
          <w:szCs w:val="24"/>
          <w:lang w:eastAsia="zh-CN"/>
        </w:rPr>
        <w:t>范围</w:t>
      </w:r>
      <w:r>
        <w:rPr>
          <w:rFonts w:hint="eastAsia" w:ascii="仿宋" w:hAnsi="仿宋" w:eastAsia="仿宋" w:cs="仿宋"/>
          <w:color w:val="auto"/>
          <w:sz w:val="24"/>
          <w:szCs w:val="24"/>
        </w:rPr>
        <w:t>通报：</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累计</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个项目存在超出造价咨询业务误差率约定范围</w:t>
      </w:r>
      <w:r>
        <w:rPr>
          <w:rFonts w:hint="eastAsia" w:ascii="仿宋" w:hAnsi="仿宋" w:eastAsia="仿宋" w:cs="仿宋"/>
          <w:color w:val="auto"/>
          <w:sz w:val="24"/>
          <w:szCs w:val="24"/>
          <w:lang w:eastAsia="zh-CN"/>
        </w:rPr>
        <w:t>的；</w:t>
      </w:r>
    </w:p>
    <w:p>
      <w:pPr>
        <w:keepNext w:val="0"/>
        <w:keepLines w:val="0"/>
        <w:adjustRightInd w:val="0"/>
        <w:snapToGrid w:val="0"/>
        <w:spacing w:line="336" w:lineRule="auto"/>
        <w:ind w:firstLine="480" w:firstLineChars="200"/>
        <w:rPr>
          <w:rFonts w:hint="eastAsia" w:ascii="仿宋" w:hAnsi="仿宋" w:eastAsia="仿宋" w:cs="仿宋"/>
          <w:color w:val="auto"/>
          <w:sz w:val="24"/>
          <w:highlight w:val="none"/>
          <w:u w:val="none"/>
          <w:shd w:val="clear" w:color="auto" w:fill="auto"/>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highlight w:val="none"/>
          <w:u w:val="none"/>
          <w:shd w:val="clear" w:color="auto" w:fill="auto"/>
          <w:lang w:val="en-US" w:eastAsia="zh-CN"/>
        </w:rPr>
        <w:t>未按要求退回多计多付服务费的；</w:t>
      </w:r>
    </w:p>
    <w:p>
      <w:pPr>
        <w:keepNext w:val="0"/>
        <w:keepLines w:val="0"/>
        <w:numPr>
          <w:ilvl w:val="0"/>
          <w:numId w:val="0"/>
        </w:numPr>
        <w:adjustRightInd w:val="0"/>
        <w:snapToGrid w:val="0"/>
        <w:spacing w:line="336" w:lineRule="auto"/>
        <w:ind w:left="479" w:leftChars="228" w:firstLine="0" w:firstLineChars="0"/>
        <w:rPr>
          <w:rFonts w:hint="default"/>
          <w:color w:val="auto"/>
          <w:highlight w:val="none"/>
          <w:lang w:val="en-US" w:eastAsia="zh-CN"/>
        </w:rPr>
      </w:pPr>
      <w:r>
        <w:rPr>
          <w:rFonts w:hint="eastAsia" w:ascii="仿宋" w:hAnsi="仿宋" w:eastAsia="仿宋" w:cs="仿宋"/>
          <w:color w:val="auto"/>
          <w:sz w:val="24"/>
          <w:highlight w:val="none"/>
          <w:u w:val="none"/>
          <w:shd w:val="clear" w:color="auto" w:fill="auto"/>
          <w:lang w:val="en-US" w:eastAsia="zh-CN"/>
        </w:rPr>
        <w:t>3.</w:t>
      </w:r>
      <w:r>
        <w:rPr>
          <w:rFonts w:hint="eastAsia" w:ascii="仿宋" w:hAnsi="仿宋" w:eastAsia="仿宋" w:cs="仿宋"/>
          <w:color w:val="auto"/>
          <w:sz w:val="24"/>
          <w:szCs w:val="24"/>
          <w:highlight w:val="none"/>
          <w:lang w:val="en-US" w:eastAsia="zh-CN"/>
        </w:rPr>
        <w:t>拟派团队人员未到项目现场实地踏勘的，实际踏勘人员与系统填报人员不一致的,提供不实记录或弄虚作假的。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第九条 年度考核内有下列情形之一的，暂停3个月项目承接资格，并将相关情况进行全县</w:t>
      </w:r>
      <w:r>
        <w:rPr>
          <w:rFonts w:hint="eastAsia" w:ascii="仿宋" w:hAnsi="仿宋" w:eastAsia="仿宋" w:cs="仿宋"/>
          <w:color w:val="auto"/>
          <w:sz w:val="24"/>
          <w:szCs w:val="24"/>
          <w:lang w:eastAsia="zh-CN"/>
        </w:rPr>
        <w:t>范围</w:t>
      </w:r>
      <w:r>
        <w:rPr>
          <w:rFonts w:hint="eastAsia" w:ascii="仿宋" w:hAnsi="仿宋" w:eastAsia="仿宋" w:cs="仿宋"/>
          <w:color w:val="auto"/>
          <w:sz w:val="24"/>
          <w:szCs w:val="24"/>
        </w:rPr>
        <w:t>通报：</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.累计</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个项目存在超出造价咨询业务误差率约定范围的；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第十条 年度考核内有下列情形之一的，暂停6个月承接项目资格，并将相关情况进行全县</w:t>
      </w:r>
      <w:r>
        <w:rPr>
          <w:rFonts w:hint="eastAsia" w:ascii="仿宋" w:hAnsi="仿宋" w:eastAsia="仿宋" w:cs="仿宋"/>
          <w:color w:val="auto"/>
          <w:sz w:val="24"/>
          <w:szCs w:val="24"/>
          <w:lang w:eastAsia="zh-CN"/>
        </w:rPr>
        <w:t>范围</w:t>
      </w:r>
      <w:r>
        <w:rPr>
          <w:rFonts w:hint="eastAsia" w:ascii="仿宋" w:hAnsi="仿宋" w:eastAsia="仿宋" w:cs="仿宋"/>
          <w:color w:val="auto"/>
          <w:sz w:val="24"/>
          <w:szCs w:val="24"/>
        </w:rPr>
        <w:t>通报：</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1.累计</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个项目存在超出造价咨询业务误差率约定范围的；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2.中介机构未经委托人同意，</w:t>
      </w:r>
      <w:r>
        <w:rPr>
          <w:rFonts w:hint="eastAsia" w:ascii="仿宋" w:hAnsi="仿宋" w:eastAsia="仿宋" w:cs="仿宋"/>
          <w:color w:val="auto"/>
          <w:sz w:val="24"/>
          <w:szCs w:val="24"/>
          <w:lang w:eastAsia="zh-CN"/>
        </w:rPr>
        <w:t>超过</w:t>
      </w:r>
      <w:r>
        <w:rPr>
          <w:rFonts w:hint="eastAsia" w:ascii="仿宋" w:hAnsi="仿宋" w:eastAsia="仿宋" w:cs="仿宋"/>
          <w:color w:val="auto"/>
          <w:sz w:val="24"/>
          <w:szCs w:val="24"/>
        </w:rPr>
        <w:t>合同要求的时限（含同意延长的时间）一周以上（含一周）提交审核报告</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第十一条 有下列情形之一的，本年度考核认定为不合格，并将相关情况进行全县</w:t>
      </w:r>
      <w:r>
        <w:rPr>
          <w:rFonts w:hint="eastAsia" w:ascii="仿宋" w:hAnsi="仿宋" w:eastAsia="仿宋" w:cs="仿宋"/>
          <w:color w:val="auto"/>
          <w:sz w:val="24"/>
          <w:szCs w:val="24"/>
          <w:lang w:eastAsia="zh-CN"/>
        </w:rPr>
        <w:t>范围</w:t>
      </w:r>
      <w:r>
        <w:rPr>
          <w:rFonts w:hint="eastAsia" w:ascii="仿宋" w:hAnsi="仿宋" w:eastAsia="仿宋" w:cs="仿宋"/>
          <w:color w:val="auto"/>
          <w:sz w:val="24"/>
          <w:szCs w:val="24"/>
        </w:rPr>
        <w:t>通报：</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1.实际专业人员与采购招标承诺</w:t>
      </w:r>
      <w:r>
        <w:rPr>
          <w:rFonts w:hint="eastAsia" w:ascii="仿宋" w:hAnsi="仿宋" w:eastAsia="仿宋" w:cs="仿宋"/>
          <w:color w:val="auto"/>
          <w:sz w:val="24"/>
          <w:szCs w:val="24"/>
          <w:lang w:eastAsia="zh-CN"/>
        </w:rPr>
        <w:t>拟派</w:t>
      </w:r>
      <w:r>
        <w:rPr>
          <w:rFonts w:hint="eastAsia" w:ascii="仿宋" w:hAnsi="仿宋" w:eastAsia="仿宋" w:cs="仿宋"/>
          <w:color w:val="auto"/>
          <w:sz w:val="24"/>
          <w:szCs w:val="24"/>
        </w:rPr>
        <w:t>团队人员不一致的；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2.在松阳的办公服务场所及设备配备标准低于投标承诺的；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.委托项目编审中故意隐瞒重要信息，造成严重后果的；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.中介机构按《松阳县财政局关于建立政府投资项目造价监督管理问题通报制度的通知》（松财审〔2020〕79号）规定被通报5次以上的（含5次）；</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.累计5个项目存在造价咨询业务误差率约定范围的；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.对提供不实或内容虚假的审核结果以及自行对外提供审核报告的；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.其他因中介机构责任，县财政局认为应当予以暂停的。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第十二条 有下列情形之一的，本年度考核认定为不合格</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县财政局有权单方解除协议：</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1.中介机构未通过系统接受业务</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不接受</w:t>
      </w:r>
      <w:r>
        <w:rPr>
          <w:rFonts w:hint="eastAsia" w:ascii="仿宋" w:hAnsi="仿宋" w:eastAsia="仿宋" w:cs="仿宋"/>
          <w:color w:val="auto"/>
          <w:sz w:val="24"/>
          <w:highlight w:val="none"/>
          <w:lang w:val="en-US" w:eastAsia="zh-CN"/>
        </w:rPr>
        <w:t>系统</w:t>
      </w:r>
      <w:r>
        <w:rPr>
          <w:rFonts w:hint="eastAsia" w:ascii="仿宋" w:hAnsi="仿宋" w:eastAsia="仿宋" w:cs="仿宋"/>
          <w:color w:val="auto"/>
          <w:sz w:val="24"/>
          <w:szCs w:val="24"/>
        </w:rPr>
        <w:t>分配项目</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2.预结算编审中介机构之间串通的；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3暂停分配业务期间，违规承接业务的；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4.拟派</w:t>
      </w:r>
      <w:r>
        <w:rPr>
          <w:rFonts w:hint="eastAsia" w:ascii="仿宋" w:hAnsi="仿宋" w:eastAsia="仿宋" w:cs="仿宋"/>
          <w:color w:val="auto"/>
          <w:sz w:val="24"/>
          <w:highlight w:val="none"/>
          <w:u w:val="none"/>
          <w:shd w:val="clear" w:color="auto" w:fill="auto"/>
        </w:rPr>
        <w:t>常驻专业人员</w:t>
      </w:r>
      <w:r>
        <w:rPr>
          <w:rFonts w:hint="eastAsia" w:ascii="仿宋" w:hAnsi="仿宋" w:eastAsia="仿宋" w:cs="仿宋"/>
          <w:color w:val="auto"/>
          <w:sz w:val="24"/>
          <w:highlight w:val="none"/>
          <w:u w:val="none"/>
          <w:shd w:val="clear" w:color="auto" w:fill="auto"/>
          <w:lang w:val="en-US" w:eastAsia="zh-CN"/>
        </w:rPr>
        <w:t>与投标文件不一致的</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0" w:firstLineChars="200"/>
        <w:jc w:val="both"/>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5.拟派团队人员需佩证上岗，亲自到现场踏勘，拍摄团队人员与项目业主人员同框现场照片，并上传系统留存。发现未按要求且拒不整改的。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.专业人员违反客观、公平、公正的原则，利用编审的职务之便为自身或特定关系人谋取利益的；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.预算编制与预算审核、结算编制与结算审核挂不同单位，实际是同一班人员的；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.中介机构将委托方业务转包或分包给其他单位或个人的；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.中介机构及从业人员接受与审核项目有关的承建方财物、宴请及其它娱乐性活动、或与第三人串通造成政府资金流失并查实的；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.中介机构因廉政问题受到相关部门处理或处罚的；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.中介机构因自身原因导致政府投资项目造价编审工作出</w:t>
      </w:r>
      <w:r>
        <w:rPr>
          <w:rFonts w:hint="eastAsia" w:ascii="仿宋" w:hAnsi="仿宋" w:eastAsia="仿宋" w:cs="仿宋"/>
          <w:color w:val="auto"/>
          <w:spacing w:val="-6"/>
          <w:sz w:val="24"/>
          <w:szCs w:val="24"/>
        </w:rPr>
        <w:t>现重大过失以及有其他重大违规事项，造成严重不良社会影响</w:t>
      </w:r>
      <w:r>
        <w:rPr>
          <w:rFonts w:hint="eastAsia" w:ascii="仿宋" w:hAnsi="仿宋" w:eastAsia="仿宋" w:cs="仿宋"/>
          <w:color w:val="auto"/>
          <w:sz w:val="24"/>
          <w:szCs w:val="24"/>
        </w:rPr>
        <w:t>等；</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.其他因中介机构责任，县财政局认为应当予以清退的。</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第四章  </w:t>
      </w:r>
      <w:r>
        <w:rPr>
          <w:rFonts w:hint="eastAsia" w:ascii="仿宋" w:hAnsi="仿宋" w:eastAsia="仿宋" w:cs="仿宋"/>
          <w:color w:val="auto"/>
          <w:sz w:val="24"/>
          <w:szCs w:val="24"/>
        </w:rPr>
        <w:t>其他</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rPr>
        <w:t>第十三条 暂停承接项目资格或解除协议的中介机构，仍应协助完成已委托</w:t>
      </w:r>
      <w:r>
        <w:rPr>
          <w:rFonts w:hint="eastAsia" w:ascii="仿宋" w:hAnsi="仿宋" w:eastAsia="仿宋" w:cs="仿宋"/>
          <w:color w:val="auto"/>
          <w:spacing w:val="-6"/>
          <w:sz w:val="24"/>
          <w:szCs w:val="24"/>
        </w:rPr>
        <w:t>组织编审的项目后续工作，县财政局可对该类项目继续实施考</w:t>
      </w:r>
      <w:r>
        <w:rPr>
          <w:rFonts w:hint="eastAsia" w:ascii="仿宋" w:hAnsi="仿宋" w:eastAsia="仿宋" w:cs="仿宋"/>
          <w:color w:val="auto"/>
          <w:sz w:val="24"/>
          <w:szCs w:val="24"/>
        </w:rPr>
        <w:t>核。暂停承接项目资格</w:t>
      </w:r>
      <w:r>
        <w:rPr>
          <w:rFonts w:hint="eastAsia" w:ascii="仿宋" w:hAnsi="仿宋" w:eastAsia="仿宋" w:cs="仿宋"/>
          <w:color w:val="auto"/>
          <w:sz w:val="24"/>
          <w:szCs w:val="24"/>
          <w:lang w:val="en-US" w:eastAsia="zh-CN"/>
        </w:rPr>
        <w:t>只限于本轮框架协议服务期内。</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第十四条 县财政局在对政府投资项目编审质量的监管时，根据具体情况将中介机构不良服务行为抄告业主单位、项目主管部门及中介机构行业主管部门。</w:t>
      </w:r>
    </w:p>
    <w:p>
      <w:pPr>
        <w:keepNext w:val="0"/>
        <w:keepLines w:val="0"/>
        <w:pageBreakBefore w:val="0"/>
        <w:widowControl w:val="0"/>
        <w:kinsoku/>
        <w:wordWrap/>
        <w:overflowPunct/>
        <w:topLinePunct w:val="0"/>
        <w:autoSpaceDE/>
        <w:autoSpaceDN/>
        <w:bidi w:val="0"/>
        <w:adjustRightInd w:val="0"/>
        <w:snapToGrid w:val="0"/>
        <w:spacing w:line="336" w:lineRule="auto"/>
        <w:ind w:firstLine="64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第十五条</w:t>
      </w:r>
      <w:r>
        <w:rPr>
          <w:rFonts w:hint="eastAsia" w:ascii="仿宋" w:hAnsi="仿宋" w:eastAsia="仿宋" w:cs="仿宋"/>
          <w:b/>
          <w:color w:val="auto"/>
          <w:sz w:val="24"/>
          <w:szCs w:val="24"/>
        </w:rPr>
        <w:t xml:space="preserve"> </w:t>
      </w:r>
      <w:r>
        <w:rPr>
          <w:rFonts w:hint="eastAsia" w:ascii="仿宋" w:hAnsi="仿宋" w:eastAsia="仿宋" w:cs="仿宋"/>
          <w:color w:val="auto"/>
          <w:sz w:val="24"/>
          <w:szCs w:val="24"/>
        </w:rPr>
        <w:t>本办法由松阳县财政局负责解释。</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附件：松阳县政府投资项目中介机构年度考核表</w:t>
      </w:r>
    </w:p>
    <w:p>
      <w:pPr>
        <w:ind w:firstLine="1050" w:firstLineChars="500"/>
        <w:rPr>
          <w:color w:val="auto"/>
        </w:rPr>
      </w:pPr>
    </w:p>
    <w:p>
      <w:pPr>
        <w:ind w:firstLine="1050" w:firstLineChars="500"/>
        <w:rPr>
          <w:color w:val="auto"/>
        </w:rPr>
      </w:pPr>
    </w:p>
    <w:p>
      <w:pPr>
        <w:ind w:firstLine="1050" w:firstLineChars="500"/>
        <w:rPr>
          <w:color w:val="auto"/>
        </w:rPr>
      </w:pPr>
    </w:p>
    <w:p>
      <w:pPr>
        <w:ind w:firstLine="1050" w:firstLineChars="500"/>
        <w:rPr>
          <w:color w:val="auto"/>
        </w:rPr>
      </w:pPr>
    </w:p>
    <w:p>
      <w:pPr>
        <w:ind w:firstLine="1050" w:firstLineChars="500"/>
        <w:rPr>
          <w:color w:val="auto"/>
        </w:rPr>
      </w:pPr>
    </w:p>
    <w:p>
      <w:pPr>
        <w:ind w:firstLine="1050" w:firstLineChars="500"/>
        <w:rPr>
          <w:color w:val="auto"/>
        </w:rPr>
      </w:pPr>
    </w:p>
    <w:p>
      <w:pPr>
        <w:ind w:firstLine="1050" w:firstLineChars="500"/>
        <w:rPr>
          <w:color w:val="auto"/>
        </w:rPr>
      </w:pPr>
    </w:p>
    <w:p>
      <w:pPr>
        <w:ind w:firstLine="1050" w:firstLineChars="500"/>
        <w:rPr>
          <w:color w:val="auto"/>
        </w:rPr>
      </w:pPr>
    </w:p>
    <w:p>
      <w:pPr>
        <w:ind w:firstLine="1050" w:firstLineChars="500"/>
        <w:rPr>
          <w:color w:val="auto"/>
        </w:rPr>
      </w:pPr>
    </w:p>
    <w:p>
      <w:pPr>
        <w:ind w:firstLine="1050" w:firstLineChars="500"/>
        <w:rPr>
          <w:color w:val="auto"/>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4"/>
          <w:szCs w:val="24"/>
        </w:rPr>
      </w:pPr>
      <w:r>
        <w:rPr>
          <w:rFonts w:hint="eastAsia" w:ascii="黑体" w:hAnsi="黑体" w:eastAsia="黑体" w:cs="黑体"/>
          <w:color w:val="auto"/>
          <w:sz w:val="32"/>
          <w:szCs w:val="32"/>
        </w:rPr>
        <w:br w:type="page"/>
      </w:r>
      <w:r>
        <w:rPr>
          <w:rFonts w:hint="eastAsia" w:ascii="仿宋" w:hAnsi="仿宋" w:eastAsia="仿宋" w:cs="仿宋"/>
          <w:color w:val="auto"/>
          <w:sz w:val="24"/>
          <w:szCs w:val="24"/>
        </w:rPr>
        <w:t>附件</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b w:val="0"/>
          <w:bCs w:val="0"/>
          <w:color w:val="auto"/>
          <w:sz w:val="28"/>
          <w:szCs w:val="28"/>
        </w:rPr>
      </w:pPr>
      <w:bookmarkStart w:id="23" w:name="_Toc21778"/>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年度松阳县政府投资项目中介机构年度考核表</w:t>
      </w:r>
      <w:bookmarkEnd w:id="23"/>
    </w:p>
    <w:tbl>
      <w:tblPr>
        <w:tblStyle w:val="23"/>
        <w:tblW w:w="0" w:type="auto"/>
        <w:jc w:val="center"/>
        <w:tblLayout w:type="fixed"/>
        <w:tblCellMar>
          <w:top w:w="0" w:type="dxa"/>
          <w:left w:w="108" w:type="dxa"/>
          <w:bottom w:w="0" w:type="dxa"/>
          <w:right w:w="108" w:type="dxa"/>
        </w:tblCellMar>
      </w:tblPr>
      <w:tblGrid>
        <w:gridCol w:w="474"/>
        <w:gridCol w:w="929"/>
        <w:gridCol w:w="784"/>
        <w:gridCol w:w="6403"/>
        <w:gridCol w:w="696"/>
      </w:tblGrid>
      <w:tr>
        <w:tblPrEx>
          <w:tblCellMar>
            <w:top w:w="0" w:type="dxa"/>
            <w:left w:w="108" w:type="dxa"/>
            <w:bottom w:w="0" w:type="dxa"/>
            <w:right w:w="108" w:type="dxa"/>
          </w:tblCellMar>
        </w:tblPrEx>
        <w:trPr>
          <w:trHeight w:val="500" w:hRule="atLeast"/>
          <w:jc w:val="center"/>
        </w:trPr>
        <w:tc>
          <w:tcPr>
            <w:tcW w:w="21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中介机构名称：</w:t>
            </w:r>
          </w:p>
        </w:tc>
        <w:tc>
          <w:tcPr>
            <w:tcW w:w="7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60" w:hRule="atLeast"/>
          <w:jc w:val="center"/>
        </w:trPr>
        <w:tc>
          <w:tcPr>
            <w:tcW w:w="21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中介机构负责人：</w:t>
            </w:r>
          </w:p>
        </w:tc>
        <w:tc>
          <w:tcPr>
            <w:tcW w:w="7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520" w:hRule="atLeast"/>
          <w:jc w:val="center"/>
        </w:trPr>
        <w:tc>
          <w:tcPr>
            <w:tcW w:w="47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序号</w:t>
            </w:r>
          </w:p>
        </w:tc>
        <w:tc>
          <w:tcPr>
            <w:tcW w:w="929"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考核项目</w:t>
            </w:r>
          </w:p>
        </w:tc>
        <w:tc>
          <w:tcPr>
            <w:tcW w:w="78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分值</w:t>
            </w:r>
          </w:p>
        </w:tc>
        <w:tc>
          <w:tcPr>
            <w:tcW w:w="640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考核标准</w:t>
            </w:r>
          </w:p>
        </w:tc>
        <w:tc>
          <w:tcPr>
            <w:tcW w:w="69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得分</w:t>
            </w:r>
          </w:p>
        </w:tc>
      </w:tr>
      <w:tr>
        <w:tblPrEx>
          <w:tblCellMar>
            <w:top w:w="0" w:type="dxa"/>
            <w:left w:w="108" w:type="dxa"/>
            <w:bottom w:w="0" w:type="dxa"/>
            <w:right w:w="108" w:type="dxa"/>
          </w:tblCellMar>
        </w:tblPrEx>
        <w:trPr>
          <w:trHeight w:val="403" w:hRule="atLeast"/>
          <w:jc w:val="center"/>
        </w:trPr>
        <w:tc>
          <w:tcPr>
            <w:tcW w:w="474" w:type="dxa"/>
            <w:vMerge w:val="restart"/>
            <w:tcBorders>
              <w:top w:val="nil"/>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929" w:type="dxa"/>
            <w:vMerge w:val="restart"/>
            <w:tcBorders>
              <w:top w:val="nil"/>
              <w:left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企业综合素质</w:t>
            </w:r>
          </w:p>
        </w:tc>
        <w:tc>
          <w:tcPr>
            <w:tcW w:w="784"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90分</w:t>
            </w:r>
          </w:p>
        </w:tc>
        <w:tc>
          <w:tcPr>
            <w:tcW w:w="6403" w:type="dxa"/>
            <w:tcBorders>
              <w:top w:val="nil"/>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1.项目资料遗失造成一定影响的，每发生一个项目扣5分。</w:t>
            </w:r>
          </w:p>
        </w:tc>
        <w:tc>
          <w:tcPr>
            <w:tcW w:w="696"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30" w:hRule="atLeast"/>
          <w:jc w:val="center"/>
        </w:trPr>
        <w:tc>
          <w:tcPr>
            <w:tcW w:w="47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929" w:type="dxa"/>
            <w:vMerge w:val="continue"/>
            <w:tcBorders>
              <w:left w:val="single" w:color="000000" w:sz="4" w:space="0"/>
              <w:right w:val="nil"/>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78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64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2.项目审核过程中，咨询人派出的项目负责人或专业人员存在项目沟通不配合、态度不端正的情况，每发生一个项目扣5分。</w:t>
            </w:r>
          </w:p>
        </w:tc>
        <w:tc>
          <w:tcPr>
            <w:tcW w:w="69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15" w:hRule="atLeast"/>
          <w:jc w:val="center"/>
        </w:trPr>
        <w:tc>
          <w:tcPr>
            <w:tcW w:w="47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929" w:type="dxa"/>
            <w:vMerge w:val="continue"/>
            <w:tcBorders>
              <w:left w:val="single" w:color="000000" w:sz="4" w:space="0"/>
              <w:right w:val="nil"/>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78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64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3.存在</w:t>
            </w:r>
            <w:r>
              <w:rPr>
                <w:rFonts w:hint="eastAsia" w:ascii="仿宋" w:hAnsi="仿宋" w:eastAsia="仿宋" w:cs="仿宋"/>
                <w:color w:val="auto"/>
                <w:kern w:val="0"/>
                <w:sz w:val="24"/>
                <w:highlight w:val="none"/>
              </w:rPr>
              <w:t>估算审核误差率超过10%、概算审核误差率超过6%，预算编制误差率超过5%，预算审核误差率超过3%，结算审核误差率超过3%，预结算复核误差率超过1.5%，施工阶段全过程工程造价控制（跟踪审计）误差率超过5%，变更审核误差率超过3%</w:t>
            </w:r>
            <w:r>
              <w:rPr>
                <w:rFonts w:hint="eastAsia" w:ascii="仿宋" w:hAnsi="仿宋" w:eastAsia="仿宋" w:cs="仿宋"/>
                <w:color w:val="auto"/>
                <w:kern w:val="0"/>
                <w:sz w:val="24"/>
                <w:szCs w:val="24"/>
                <w:highlight w:val="none"/>
              </w:rPr>
              <w:t>，每发生一个项目扣</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c>
          <w:tcPr>
            <w:tcW w:w="69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85" w:hRule="atLeast"/>
          <w:jc w:val="center"/>
        </w:trPr>
        <w:tc>
          <w:tcPr>
            <w:tcW w:w="47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929" w:type="dxa"/>
            <w:vMerge w:val="continue"/>
            <w:tcBorders>
              <w:left w:val="single" w:color="000000" w:sz="4" w:space="0"/>
              <w:right w:val="nil"/>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78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640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sz w:val="24"/>
                <w:szCs w:val="24"/>
              </w:rPr>
            </w:pPr>
            <w:r>
              <w:rPr>
                <w:rFonts w:hint="eastAsia" w:ascii="仿宋" w:hAnsi="仿宋" w:eastAsia="仿宋" w:cs="仿宋"/>
                <w:color w:val="auto"/>
                <w:spacing w:val="-6"/>
                <w:kern w:val="0"/>
                <w:sz w:val="24"/>
                <w:szCs w:val="24"/>
                <w:lang w:val="en-US" w:eastAsia="zh-CN"/>
              </w:rPr>
              <w:t>4</w:t>
            </w:r>
            <w:r>
              <w:rPr>
                <w:rFonts w:hint="eastAsia" w:ascii="仿宋" w:hAnsi="仿宋" w:eastAsia="仿宋" w:cs="仿宋"/>
                <w:color w:val="auto"/>
                <w:spacing w:val="-6"/>
                <w:kern w:val="0"/>
                <w:sz w:val="24"/>
                <w:szCs w:val="24"/>
              </w:rPr>
              <w:t>.中介机构未经委托人同意，未能在合同要求的时限内（含同意延长的时间）提交审核报告的，每发生一个项目扣10分。</w:t>
            </w:r>
          </w:p>
        </w:tc>
        <w:tc>
          <w:tcPr>
            <w:tcW w:w="69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92" w:hRule="atLeast"/>
          <w:jc w:val="center"/>
        </w:trPr>
        <w:tc>
          <w:tcPr>
            <w:tcW w:w="47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929" w:type="dxa"/>
            <w:vMerge w:val="continue"/>
            <w:tcBorders>
              <w:left w:val="single" w:color="000000" w:sz="4" w:space="0"/>
              <w:right w:val="nil"/>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78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640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咨询报告文本内容存在错误的，如建设单位名称、项目名称、造价金额等错误的，盖章人员与系统填报人员不一致的，</w:t>
            </w:r>
            <w:r>
              <w:rPr>
                <w:rFonts w:hint="eastAsia" w:ascii="仿宋" w:hAnsi="仿宋" w:eastAsia="仿宋" w:cs="仿宋"/>
                <w:color w:val="auto"/>
                <w:kern w:val="0"/>
                <w:sz w:val="24"/>
                <w:szCs w:val="24"/>
              </w:rPr>
              <w:t>每发生一个项目扣</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分</w:t>
            </w:r>
          </w:p>
        </w:tc>
        <w:tc>
          <w:tcPr>
            <w:tcW w:w="69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51" w:hRule="atLeast"/>
          <w:jc w:val="center"/>
        </w:trPr>
        <w:tc>
          <w:tcPr>
            <w:tcW w:w="47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929" w:type="dxa"/>
            <w:vMerge w:val="continue"/>
            <w:tcBorders>
              <w:left w:val="single" w:color="000000" w:sz="4" w:space="0"/>
              <w:right w:val="nil"/>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78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640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8.未健全质量保障等内部控制制度，主要包括质量控制、财务管理、廉洁自律、档案管理的扣</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分。</w:t>
            </w:r>
          </w:p>
        </w:tc>
        <w:tc>
          <w:tcPr>
            <w:tcW w:w="69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75" w:hRule="atLeast"/>
          <w:jc w:val="center"/>
        </w:trPr>
        <w:tc>
          <w:tcPr>
            <w:tcW w:w="47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929" w:type="dxa"/>
            <w:vMerge w:val="continue"/>
            <w:tcBorders>
              <w:left w:val="single" w:color="000000" w:sz="4" w:space="0"/>
              <w:right w:val="nil"/>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78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640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9.项目存在超《松阳县政府投资项目造价限额控制标准》、《松阳县行政事业单位办公用房装修费用控制标准》要求的</w:t>
            </w:r>
            <w:r>
              <w:rPr>
                <w:rFonts w:hint="eastAsia" w:ascii="仿宋" w:hAnsi="仿宋" w:eastAsia="仿宋" w:cs="仿宋"/>
                <w:color w:val="auto"/>
                <w:kern w:val="0"/>
                <w:sz w:val="24"/>
                <w:szCs w:val="24"/>
              </w:rPr>
              <w:t>,每发生一个项目扣10分</w:t>
            </w:r>
            <w:r>
              <w:rPr>
                <w:rFonts w:hint="eastAsia" w:ascii="仿宋" w:hAnsi="仿宋" w:eastAsia="仿宋" w:cs="仿宋"/>
                <w:color w:val="auto"/>
                <w:kern w:val="0"/>
                <w:sz w:val="24"/>
                <w:szCs w:val="24"/>
                <w:lang w:val="en-US" w:eastAsia="zh-CN"/>
              </w:rPr>
              <w:t>。</w:t>
            </w:r>
          </w:p>
        </w:tc>
        <w:tc>
          <w:tcPr>
            <w:tcW w:w="69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75" w:hRule="atLeast"/>
          <w:jc w:val="center"/>
        </w:trPr>
        <w:tc>
          <w:tcPr>
            <w:tcW w:w="474"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929" w:type="dxa"/>
            <w:vMerge w:val="continue"/>
            <w:tcBorders>
              <w:left w:val="single" w:color="000000" w:sz="4" w:space="0"/>
              <w:right w:val="nil"/>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784"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640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10.除上述考核标准外，中介机构或专业人员按《松阳县财政局关于建立政府投资项目造价监督管理问题通报制度的通知》（松财审〔2020〕79号）规定被通报一次的扣10分。</w:t>
            </w:r>
          </w:p>
        </w:tc>
        <w:tc>
          <w:tcPr>
            <w:tcW w:w="696"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66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项目委托方评价</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10分</w:t>
            </w:r>
          </w:p>
        </w:tc>
        <w:tc>
          <w:tcPr>
            <w:tcW w:w="640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由项目委托方对委托项目进行评价，中介机构或专业人员被项目委托方投诉的，每发生一个项目扣5分。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1160" w:hRule="atLeast"/>
          <w:jc w:val="center"/>
        </w:trPr>
        <w:tc>
          <w:tcPr>
            <w:tcW w:w="474"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929" w:type="dxa"/>
            <w:vMerge w:val="restart"/>
            <w:tcBorders>
              <w:top w:val="nil"/>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创新服务</w:t>
            </w:r>
          </w:p>
        </w:tc>
        <w:tc>
          <w:tcPr>
            <w:tcW w:w="784"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64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1.中介机构在评审报告中提出的合理性意见建议的，并且有利于节约项目资金或优化项目造价管理的，被</w:t>
            </w:r>
            <w:r>
              <w:rPr>
                <w:rFonts w:hint="eastAsia" w:ascii="仿宋" w:hAnsi="仿宋" w:eastAsia="仿宋" w:cs="仿宋"/>
                <w:color w:val="auto"/>
                <w:kern w:val="0"/>
                <w:sz w:val="24"/>
                <w:szCs w:val="24"/>
                <w:lang w:eastAsia="zh-CN"/>
              </w:rPr>
              <w:t>财审</w:t>
            </w:r>
            <w:r>
              <w:rPr>
                <w:rFonts w:hint="eastAsia" w:ascii="仿宋" w:hAnsi="仿宋" w:eastAsia="仿宋" w:cs="仿宋"/>
                <w:color w:val="auto"/>
                <w:kern w:val="0"/>
                <w:sz w:val="24"/>
                <w:szCs w:val="24"/>
              </w:rPr>
              <w:t>中心采纳的；或在项目审核争议问题决策过程中，提供专业技术支持的，视情形每项（次）加1-5分。</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780" w:hRule="atLeast"/>
          <w:jc w:val="center"/>
        </w:trPr>
        <w:tc>
          <w:tcPr>
            <w:tcW w:w="47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929" w:type="dxa"/>
            <w:vMerge w:val="continue"/>
            <w:tcBorders>
              <w:top w:val="nil"/>
              <w:left w:val="single" w:color="000000" w:sz="4" w:space="0"/>
              <w:bottom w:val="single" w:color="000000" w:sz="4" w:space="0"/>
              <w:right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7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c>
          <w:tcPr>
            <w:tcW w:w="640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2.积极提供或协助财政部门编写政府投资项目审核有关财政案例、论文、建议。视情形每项（次）加1-5分。</w:t>
            </w: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420" w:hRule="atLeast"/>
          <w:jc w:val="center"/>
        </w:trPr>
        <w:tc>
          <w:tcPr>
            <w:tcW w:w="859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总  分：</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 w:lineRule="auto"/>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仿宋" w:hAnsi="仿宋" w:eastAsia="仿宋" w:cs="仿宋"/>
          <w:b w:val="0"/>
          <w:bCs w:val="0"/>
          <w:color w:val="auto"/>
          <w:w w:val="100"/>
          <w:kern w:val="2"/>
          <w:sz w:val="24"/>
          <w:szCs w:val="24"/>
          <w:highlight w:val="none"/>
          <w:lang w:val="en-US" w:eastAsia="zh-CN" w:bidi="ar-SA"/>
        </w:rPr>
      </w:pPr>
      <w:r>
        <w:rPr>
          <w:rFonts w:hint="eastAsia" w:ascii="仿宋" w:hAnsi="仿宋" w:eastAsia="仿宋" w:cs="仿宋"/>
          <w:b/>
          <w:bCs/>
          <w:color w:val="auto"/>
          <w:w w:val="100"/>
          <w:sz w:val="32"/>
          <w:szCs w:val="32"/>
        </w:rPr>
        <w:t>松阳县政府投资项目</w:t>
      </w:r>
      <w:r>
        <w:rPr>
          <w:rFonts w:hint="eastAsia" w:ascii="仿宋" w:hAnsi="仿宋" w:eastAsia="仿宋" w:cs="仿宋"/>
          <w:b/>
          <w:bCs/>
          <w:color w:val="auto"/>
          <w:w w:val="100"/>
          <w:sz w:val="32"/>
          <w:szCs w:val="32"/>
          <w:lang w:eastAsia="zh-CN"/>
        </w:rPr>
        <w:t>造价咨询</w:t>
      </w:r>
      <w:r>
        <w:rPr>
          <w:rFonts w:hint="eastAsia" w:ascii="仿宋" w:hAnsi="仿宋" w:eastAsia="仿宋" w:cs="仿宋"/>
          <w:b/>
          <w:bCs/>
          <w:color w:val="auto"/>
          <w:w w:val="100"/>
          <w:sz w:val="32"/>
          <w:szCs w:val="32"/>
        </w:rPr>
        <w:t>业务分配办法</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hint="eastAsia" w:ascii="仿宋" w:hAnsi="仿宋" w:eastAsia="仿宋" w:cs="仿宋"/>
          <w:color w:val="auto"/>
          <w:w w:val="100"/>
          <w:sz w:val="24"/>
          <w:szCs w:val="24"/>
        </w:rPr>
      </w:pP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hint="eastAsia" w:ascii="仿宋" w:hAnsi="仿宋" w:eastAsia="仿宋" w:cs="仿宋"/>
          <w:b w:val="0"/>
          <w:bCs w:val="0"/>
          <w:color w:val="auto"/>
          <w:w w:val="100"/>
          <w:kern w:val="2"/>
          <w:sz w:val="24"/>
          <w:szCs w:val="24"/>
          <w:highlight w:val="none"/>
          <w:lang w:val="en-US" w:eastAsia="zh-CN" w:bidi="ar-SA"/>
        </w:rPr>
      </w:pPr>
      <w:r>
        <w:rPr>
          <w:rFonts w:hint="eastAsia" w:ascii="仿宋" w:hAnsi="仿宋" w:eastAsia="仿宋" w:cs="仿宋"/>
          <w:color w:val="auto"/>
          <w:w w:val="100"/>
          <w:sz w:val="24"/>
          <w:szCs w:val="24"/>
        </w:rPr>
        <w:t>为进一步规范松阳县</w:t>
      </w:r>
      <w:r>
        <w:rPr>
          <w:rFonts w:hint="eastAsia" w:ascii="仿宋" w:hAnsi="仿宋" w:eastAsia="仿宋" w:cs="仿宋"/>
          <w:color w:val="auto"/>
          <w:w w:val="100"/>
          <w:sz w:val="24"/>
          <w:szCs w:val="24"/>
          <w:lang w:eastAsia="zh-CN"/>
        </w:rPr>
        <w:t>政府投资项目造价咨询业务</w:t>
      </w:r>
      <w:r>
        <w:rPr>
          <w:rFonts w:hint="eastAsia" w:ascii="仿宋" w:hAnsi="仿宋" w:eastAsia="仿宋" w:cs="仿宋"/>
          <w:color w:val="auto"/>
          <w:w w:val="100"/>
          <w:sz w:val="24"/>
          <w:szCs w:val="24"/>
        </w:rPr>
        <w:t>分配工作，建立健全科学、公正、公平的委托业务分配机制，根据</w:t>
      </w:r>
      <w:r>
        <w:rPr>
          <w:rFonts w:hint="eastAsia" w:ascii="仿宋" w:hAnsi="仿宋" w:eastAsia="仿宋" w:cs="仿宋"/>
          <w:color w:val="auto"/>
          <w:w w:val="100"/>
          <w:sz w:val="24"/>
          <w:szCs w:val="24"/>
          <w:lang w:eastAsia="zh-CN"/>
        </w:rPr>
        <w:t>《政府采购框架协议》</w:t>
      </w:r>
      <w:r>
        <w:rPr>
          <w:rFonts w:hint="eastAsia" w:ascii="仿宋" w:hAnsi="仿宋" w:eastAsia="仿宋" w:cs="仿宋"/>
          <w:color w:val="auto"/>
          <w:w w:val="100"/>
          <w:sz w:val="24"/>
          <w:szCs w:val="24"/>
        </w:rPr>
        <w:t>，</w:t>
      </w:r>
      <w:r>
        <w:rPr>
          <w:rFonts w:hint="eastAsia" w:ascii="仿宋" w:hAnsi="仿宋" w:eastAsia="仿宋" w:cs="仿宋"/>
          <w:color w:val="auto"/>
          <w:w w:val="100"/>
          <w:sz w:val="24"/>
          <w:szCs w:val="24"/>
          <w:lang w:val="en-US" w:eastAsia="zh-CN"/>
        </w:rPr>
        <w:t>结合本县</w:t>
      </w:r>
      <w:r>
        <w:rPr>
          <w:rFonts w:hint="eastAsia" w:ascii="仿宋" w:hAnsi="仿宋" w:eastAsia="仿宋" w:cs="仿宋"/>
          <w:color w:val="auto"/>
          <w:w w:val="100"/>
          <w:sz w:val="24"/>
          <w:szCs w:val="24"/>
          <w:lang w:eastAsia="zh-CN"/>
        </w:rPr>
        <w:t>造价咨询业务</w:t>
      </w:r>
      <w:r>
        <w:rPr>
          <w:rFonts w:hint="eastAsia" w:ascii="仿宋" w:hAnsi="仿宋" w:eastAsia="仿宋" w:cs="仿宋"/>
          <w:color w:val="auto"/>
          <w:w w:val="100"/>
          <w:sz w:val="24"/>
          <w:szCs w:val="24"/>
          <w:lang w:val="en-US" w:eastAsia="zh-CN"/>
        </w:rPr>
        <w:t>特点和实际，制定本办法</w:t>
      </w:r>
      <w:r>
        <w:rPr>
          <w:rFonts w:hint="eastAsia" w:ascii="仿宋" w:hAnsi="仿宋" w:eastAsia="仿宋" w:cs="仿宋"/>
          <w:color w:val="auto"/>
          <w:w w:val="1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1"/>
        <w:rPr>
          <w:rFonts w:hint="eastAsia" w:ascii="仿宋" w:hAnsi="仿宋" w:eastAsia="仿宋" w:cs="仿宋"/>
          <w:b w:val="0"/>
          <w:bCs w:val="0"/>
          <w:color w:val="auto"/>
          <w:w w:val="100"/>
          <w:sz w:val="24"/>
          <w:szCs w:val="24"/>
          <w:highlight w:val="none"/>
        </w:rPr>
      </w:pPr>
      <w:r>
        <w:rPr>
          <w:rFonts w:hint="eastAsia" w:ascii="仿宋" w:hAnsi="仿宋" w:eastAsia="仿宋" w:cs="仿宋"/>
          <w:b w:val="0"/>
          <w:bCs w:val="0"/>
          <w:color w:val="auto"/>
          <w:w w:val="100"/>
          <w:sz w:val="24"/>
          <w:szCs w:val="24"/>
          <w:highlight w:val="none"/>
        </w:rPr>
        <w:t>一、</w:t>
      </w:r>
      <w:r>
        <w:rPr>
          <w:rFonts w:hint="eastAsia" w:ascii="仿宋" w:hAnsi="仿宋" w:eastAsia="仿宋" w:cs="仿宋"/>
          <w:b w:val="0"/>
          <w:bCs w:val="0"/>
          <w:color w:val="auto"/>
          <w:w w:val="100"/>
          <w:sz w:val="24"/>
          <w:szCs w:val="24"/>
          <w:highlight w:val="none"/>
          <w:lang w:val="en-US" w:eastAsia="zh-CN"/>
        </w:rPr>
        <w:t>咨询</w:t>
      </w:r>
      <w:r>
        <w:rPr>
          <w:rFonts w:hint="eastAsia" w:ascii="仿宋" w:hAnsi="仿宋" w:eastAsia="仿宋" w:cs="仿宋"/>
          <w:b w:val="0"/>
          <w:bCs w:val="0"/>
          <w:color w:val="auto"/>
          <w:w w:val="100"/>
          <w:sz w:val="24"/>
          <w:szCs w:val="24"/>
          <w:highlight w:val="none"/>
        </w:rPr>
        <w:t>业务类别</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按照业务类型分为估算审核、概算审核、预算编制、预算审（复）核、变更审核、结算审（复）核、施工阶段全过程工程造价控制（跟踪审计）等项目造价咨询服务。</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按照专业类别分为综合类（包括房建、市政、常规安装、园林绿化）、仿古建筑类、电力类</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lang w:val="en-US" w:eastAsia="zh-CN"/>
        </w:rPr>
        <w:t>垦造耕地（含土地整理）及高标准农田</w:t>
      </w:r>
      <w:r>
        <w:rPr>
          <w:rFonts w:hint="eastAsia" w:ascii="仿宋" w:hAnsi="仿宋" w:eastAsia="仿宋" w:cs="仿宋"/>
          <w:color w:val="auto"/>
          <w:w w:val="100"/>
          <w:sz w:val="24"/>
          <w:szCs w:val="24"/>
          <w:highlight w:val="none"/>
        </w:rPr>
        <w:t>类</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rPr>
        <w:t>通信信息化类</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rPr>
        <w:t>水利类</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lang w:val="en-US" w:eastAsia="zh-CN"/>
        </w:rPr>
        <w:t>涉铁类、</w:t>
      </w:r>
      <w:r>
        <w:rPr>
          <w:rFonts w:hint="eastAsia" w:ascii="仿宋" w:hAnsi="仿宋" w:eastAsia="仿宋" w:cs="仿宋"/>
          <w:color w:val="auto"/>
          <w:w w:val="100"/>
          <w:sz w:val="24"/>
          <w:szCs w:val="24"/>
          <w:highlight w:val="none"/>
        </w:rPr>
        <w:t>交通类。</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按照项目规模分为三个档次</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rPr>
        <w:t>一般工程</w:t>
      </w:r>
      <w:r>
        <w:rPr>
          <w:rFonts w:hint="eastAsia" w:ascii="仿宋" w:hAnsi="仿宋" w:eastAsia="仿宋" w:cs="仿宋"/>
          <w:color w:val="auto"/>
          <w:w w:val="100"/>
          <w:sz w:val="24"/>
          <w:szCs w:val="24"/>
          <w:highlight w:val="none"/>
          <w:lang w:eastAsia="zh-CN"/>
        </w:rPr>
        <w:t>，指</w:t>
      </w:r>
      <w:r>
        <w:rPr>
          <w:rFonts w:hint="eastAsia" w:ascii="仿宋" w:hAnsi="仿宋" w:eastAsia="仿宋" w:cs="仿宋"/>
          <w:color w:val="auto"/>
          <w:w w:val="100"/>
          <w:sz w:val="24"/>
          <w:szCs w:val="24"/>
          <w:highlight w:val="none"/>
        </w:rPr>
        <w:t>工程造价400万元(不含)以下；较大工程</w:t>
      </w:r>
      <w:r>
        <w:rPr>
          <w:rFonts w:hint="eastAsia" w:ascii="仿宋" w:hAnsi="仿宋" w:eastAsia="仿宋" w:cs="仿宋"/>
          <w:color w:val="auto"/>
          <w:w w:val="100"/>
          <w:sz w:val="24"/>
          <w:szCs w:val="24"/>
          <w:highlight w:val="none"/>
          <w:lang w:eastAsia="zh-CN"/>
        </w:rPr>
        <w:t>，指</w:t>
      </w:r>
      <w:r>
        <w:rPr>
          <w:rFonts w:hint="eastAsia" w:ascii="仿宋" w:hAnsi="仿宋" w:eastAsia="仿宋" w:cs="仿宋"/>
          <w:color w:val="auto"/>
          <w:w w:val="100"/>
          <w:sz w:val="24"/>
          <w:szCs w:val="24"/>
          <w:highlight w:val="none"/>
        </w:rPr>
        <w:t>工程造价400万元（含）至3000万元（不含）；重大工程</w:t>
      </w:r>
      <w:r>
        <w:rPr>
          <w:rFonts w:hint="eastAsia" w:ascii="仿宋" w:hAnsi="仿宋" w:eastAsia="仿宋" w:cs="仿宋"/>
          <w:color w:val="auto"/>
          <w:w w:val="100"/>
          <w:sz w:val="24"/>
          <w:szCs w:val="24"/>
          <w:highlight w:val="none"/>
          <w:lang w:eastAsia="zh-CN"/>
        </w:rPr>
        <w:t>，指</w:t>
      </w:r>
      <w:r>
        <w:rPr>
          <w:rFonts w:hint="eastAsia" w:ascii="仿宋" w:hAnsi="仿宋" w:eastAsia="仿宋" w:cs="仿宋"/>
          <w:color w:val="auto"/>
          <w:w w:val="100"/>
          <w:sz w:val="24"/>
          <w:szCs w:val="24"/>
          <w:highlight w:val="none"/>
        </w:rPr>
        <w:t>工程造价3000万元（不含）以上。</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1"/>
        <w:rPr>
          <w:rFonts w:hint="eastAsia" w:ascii="仿宋" w:hAnsi="仿宋" w:eastAsia="仿宋" w:cs="仿宋"/>
          <w:b w:val="0"/>
          <w:bCs w:val="0"/>
          <w:color w:val="auto"/>
          <w:w w:val="100"/>
          <w:sz w:val="24"/>
          <w:szCs w:val="24"/>
          <w:highlight w:val="none"/>
        </w:rPr>
      </w:pPr>
      <w:r>
        <w:rPr>
          <w:rFonts w:hint="eastAsia" w:ascii="仿宋" w:hAnsi="仿宋" w:eastAsia="仿宋" w:cs="仿宋"/>
          <w:b w:val="0"/>
          <w:bCs w:val="0"/>
          <w:color w:val="auto"/>
          <w:w w:val="100"/>
          <w:sz w:val="24"/>
          <w:szCs w:val="24"/>
          <w:highlight w:val="none"/>
        </w:rPr>
        <w:t>二、</w:t>
      </w:r>
      <w:r>
        <w:rPr>
          <w:rFonts w:hint="eastAsia" w:ascii="仿宋" w:hAnsi="仿宋" w:eastAsia="仿宋" w:cs="仿宋"/>
          <w:b w:val="0"/>
          <w:bCs w:val="0"/>
          <w:color w:val="auto"/>
          <w:w w:val="100"/>
          <w:sz w:val="24"/>
          <w:szCs w:val="24"/>
          <w:highlight w:val="none"/>
          <w:lang w:val="en-US" w:eastAsia="zh-CN"/>
        </w:rPr>
        <w:t>咨询</w:t>
      </w:r>
      <w:r>
        <w:rPr>
          <w:rFonts w:hint="eastAsia" w:ascii="仿宋" w:hAnsi="仿宋" w:eastAsia="仿宋" w:cs="仿宋"/>
          <w:b w:val="0"/>
          <w:bCs w:val="0"/>
          <w:color w:val="auto"/>
          <w:w w:val="100"/>
          <w:sz w:val="24"/>
          <w:szCs w:val="24"/>
          <w:highlight w:val="none"/>
        </w:rPr>
        <w:t>业务</w:t>
      </w:r>
      <w:r>
        <w:rPr>
          <w:rFonts w:hint="eastAsia" w:ascii="仿宋" w:hAnsi="仿宋" w:eastAsia="仿宋" w:cs="仿宋"/>
          <w:b w:val="0"/>
          <w:bCs w:val="0"/>
          <w:color w:val="auto"/>
          <w:w w:val="100"/>
          <w:sz w:val="24"/>
          <w:szCs w:val="24"/>
          <w:highlight w:val="none"/>
          <w:shd w:val="clear" w:color="auto" w:fill="auto"/>
        </w:rPr>
        <w:t>承接原</w:t>
      </w:r>
      <w:r>
        <w:rPr>
          <w:rFonts w:hint="eastAsia" w:ascii="仿宋" w:hAnsi="仿宋" w:eastAsia="仿宋" w:cs="仿宋"/>
          <w:b w:val="0"/>
          <w:bCs w:val="0"/>
          <w:color w:val="auto"/>
          <w:w w:val="100"/>
          <w:sz w:val="24"/>
          <w:szCs w:val="24"/>
          <w:highlight w:val="none"/>
        </w:rPr>
        <w:t>则</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w w:val="100"/>
          <w:sz w:val="24"/>
          <w:szCs w:val="24"/>
          <w:highlight w:val="yellow"/>
        </w:rPr>
      </w:pPr>
      <w:r>
        <w:rPr>
          <w:rFonts w:hint="eastAsia" w:ascii="仿宋" w:hAnsi="仿宋" w:eastAsia="仿宋" w:cs="仿宋"/>
          <w:color w:val="auto"/>
          <w:w w:val="100"/>
          <w:sz w:val="24"/>
          <w:szCs w:val="24"/>
          <w:highlight w:val="none"/>
        </w:rPr>
        <w:t>中介机构总公司作为承接业务对象，团队专业项目负责人必须与投标文件中</w:t>
      </w:r>
      <w:r>
        <w:rPr>
          <w:rFonts w:hint="eastAsia" w:ascii="仿宋" w:hAnsi="仿宋" w:eastAsia="仿宋" w:cs="仿宋"/>
          <w:color w:val="auto"/>
          <w:sz w:val="24"/>
          <w:highlight w:val="none"/>
          <w:lang w:eastAsia="zh-CN"/>
        </w:rPr>
        <w:t>的</w:t>
      </w:r>
      <w:r>
        <w:rPr>
          <w:rFonts w:hint="eastAsia" w:ascii="仿宋" w:hAnsi="仿宋" w:eastAsia="仿宋" w:cs="仿宋"/>
          <w:color w:val="auto"/>
          <w:w w:val="100"/>
          <w:sz w:val="24"/>
          <w:szCs w:val="24"/>
          <w:highlight w:val="none"/>
          <w:lang w:eastAsia="zh-CN"/>
        </w:rPr>
        <w:t>人员</w:t>
      </w:r>
      <w:r>
        <w:rPr>
          <w:rFonts w:hint="eastAsia" w:ascii="仿宋" w:hAnsi="仿宋" w:eastAsia="仿宋" w:cs="仿宋"/>
          <w:color w:val="auto"/>
          <w:w w:val="100"/>
          <w:sz w:val="24"/>
          <w:szCs w:val="24"/>
        </w:rPr>
        <w:t>一致</w:t>
      </w:r>
      <w:r>
        <w:rPr>
          <w:rFonts w:hint="eastAsia" w:ascii="仿宋" w:hAnsi="仿宋" w:eastAsia="仿宋" w:cs="仿宋"/>
          <w:color w:val="auto"/>
          <w:w w:val="100"/>
          <w:sz w:val="24"/>
          <w:szCs w:val="24"/>
          <w:lang w:eastAsia="zh-CN"/>
        </w:rPr>
        <w:t>，团队专业</w:t>
      </w:r>
      <w:r>
        <w:rPr>
          <w:rFonts w:hint="eastAsia" w:ascii="仿宋" w:hAnsi="仿宋" w:eastAsia="仿宋" w:cs="仿宋"/>
          <w:color w:val="auto"/>
          <w:w w:val="100"/>
          <w:sz w:val="24"/>
          <w:szCs w:val="24"/>
          <w:lang w:val="en-US" w:eastAsia="zh-CN"/>
        </w:rPr>
        <w:t>人员</w:t>
      </w:r>
      <w:r>
        <w:rPr>
          <w:rFonts w:hint="eastAsia" w:ascii="仿宋" w:hAnsi="仿宋" w:eastAsia="仿宋" w:cs="仿宋"/>
          <w:color w:val="auto"/>
          <w:w w:val="100"/>
          <w:sz w:val="24"/>
          <w:szCs w:val="24"/>
        </w:rPr>
        <w:t>必须与投标文件中的</w:t>
      </w:r>
      <w:r>
        <w:rPr>
          <w:rFonts w:hint="eastAsia" w:ascii="仿宋" w:hAnsi="仿宋" w:eastAsia="仿宋" w:cs="仿宋"/>
          <w:color w:val="auto"/>
          <w:w w:val="100"/>
          <w:sz w:val="24"/>
          <w:szCs w:val="24"/>
          <w:highlight w:val="none"/>
          <w:lang w:val="en-US" w:eastAsia="zh-CN"/>
        </w:rPr>
        <w:t>人员</w:t>
      </w:r>
      <w:r>
        <w:rPr>
          <w:rFonts w:hint="eastAsia" w:ascii="仿宋" w:hAnsi="仿宋" w:eastAsia="仿宋" w:cs="仿宋"/>
          <w:color w:val="auto"/>
          <w:w w:val="100"/>
          <w:sz w:val="24"/>
          <w:szCs w:val="24"/>
          <w:highlight w:val="none"/>
        </w:rPr>
        <w:t>一致，团队专业项目负责人</w:t>
      </w:r>
      <w:r>
        <w:rPr>
          <w:rFonts w:hint="eastAsia" w:ascii="仿宋" w:hAnsi="仿宋" w:eastAsia="仿宋" w:cs="仿宋"/>
          <w:color w:val="auto"/>
          <w:w w:val="100"/>
          <w:sz w:val="24"/>
          <w:szCs w:val="24"/>
          <w:lang w:val="en-US" w:eastAsia="zh-CN"/>
        </w:rPr>
        <w:t>承担项目审核责任，</w:t>
      </w:r>
      <w:r>
        <w:rPr>
          <w:rFonts w:hint="eastAsia" w:ascii="仿宋" w:hAnsi="仿宋" w:eastAsia="仿宋" w:cs="仿宋"/>
          <w:color w:val="auto"/>
          <w:w w:val="100"/>
          <w:sz w:val="24"/>
          <w:szCs w:val="24"/>
          <w:highlight w:val="none"/>
          <w:lang w:eastAsia="zh-CN"/>
        </w:rPr>
        <w:t>团队专业</w:t>
      </w:r>
      <w:r>
        <w:rPr>
          <w:rFonts w:hint="eastAsia" w:ascii="仿宋" w:hAnsi="仿宋" w:eastAsia="仿宋" w:cs="仿宋"/>
          <w:color w:val="auto"/>
          <w:w w:val="100"/>
          <w:sz w:val="24"/>
          <w:szCs w:val="24"/>
          <w:highlight w:val="none"/>
          <w:lang w:val="en-US" w:eastAsia="zh-CN"/>
        </w:rPr>
        <w:t>人员</w:t>
      </w:r>
      <w:r>
        <w:rPr>
          <w:rFonts w:hint="eastAsia" w:ascii="仿宋" w:hAnsi="仿宋" w:eastAsia="仿宋" w:cs="仿宋"/>
          <w:color w:val="auto"/>
          <w:w w:val="100"/>
          <w:sz w:val="24"/>
          <w:szCs w:val="24"/>
          <w:lang w:val="en-US" w:eastAsia="zh-CN"/>
        </w:rPr>
        <w:t>负责项目的</w:t>
      </w:r>
      <w:r>
        <w:rPr>
          <w:rFonts w:hint="eastAsia" w:ascii="仿宋" w:hAnsi="仿宋" w:eastAsia="仿宋" w:cs="仿宋"/>
          <w:color w:val="auto"/>
          <w:w w:val="100"/>
          <w:sz w:val="24"/>
          <w:szCs w:val="24"/>
          <w:lang w:eastAsia="zh-CN"/>
        </w:rPr>
        <w:t>编审</w:t>
      </w:r>
      <w:r>
        <w:rPr>
          <w:rFonts w:hint="eastAsia" w:ascii="仿宋" w:hAnsi="仿宋" w:eastAsia="仿宋" w:cs="仿宋"/>
          <w:color w:val="auto"/>
          <w:w w:val="100"/>
          <w:sz w:val="24"/>
          <w:szCs w:val="24"/>
          <w:lang w:val="en-US" w:eastAsia="zh-CN"/>
        </w:rPr>
        <w:t>工作</w:t>
      </w:r>
      <w:r>
        <w:rPr>
          <w:rFonts w:hint="eastAsia" w:ascii="仿宋" w:hAnsi="仿宋" w:eastAsia="仿宋" w:cs="仿宋"/>
          <w:color w:val="auto"/>
          <w:w w:val="100"/>
          <w:sz w:val="24"/>
          <w:szCs w:val="24"/>
          <w:lang w:eastAsia="zh-CN"/>
        </w:rPr>
        <w:t>。</w:t>
      </w:r>
    </w:p>
    <w:p>
      <w:pPr>
        <w:adjustRightInd w:val="0"/>
        <w:snapToGrid w:val="0"/>
        <w:spacing w:line="336" w:lineRule="auto"/>
        <w:ind w:firstLine="480" w:firstLineChars="200"/>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承担</w:t>
      </w:r>
      <w:r>
        <w:rPr>
          <w:rFonts w:hint="eastAsia" w:ascii="仿宋" w:hAnsi="仿宋" w:eastAsia="仿宋" w:cs="仿宋"/>
          <w:color w:val="auto"/>
          <w:w w:val="100"/>
          <w:sz w:val="24"/>
          <w:szCs w:val="24"/>
          <w:highlight w:val="none"/>
          <w:lang w:val="en-US" w:eastAsia="zh-CN"/>
        </w:rPr>
        <w:t>同一</w:t>
      </w:r>
      <w:r>
        <w:rPr>
          <w:rFonts w:hint="eastAsia" w:ascii="仿宋" w:hAnsi="仿宋" w:eastAsia="仿宋" w:cs="仿宋"/>
          <w:color w:val="auto"/>
          <w:w w:val="100"/>
          <w:sz w:val="24"/>
          <w:szCs w:val="24"/>
          <w:highlight w:val="none"/>
        </w:rPr>
        <w:t>项目预</w:t>
      </w:r>
      <w:r>
        <w:rPr>
          <w:rFonts w:hint="eastAsia" w:ascii="仿宋" w:hAnsi="仿宋" w:eastAsia="仿宋" w:cs="仿宋"/>
          <w:color w:val="auto"/>
          <w:w w:val="100"/>
          <w:sz w:val="24"/>
          <w:szCs w:val="24"/>
          <w:highlight w:val="none"/>
          <w:lang w:val="en-US" w:eastAsia="zh-CN"/>
        </w:rPr>
        <w:t>算</w:t>
      </w:r>
      <w:r>
        <w:rPr>
          <w:rFonts w:hint="eastAsia" w:ascii="仿宋" w:hAnsi="仿宋" w:eastAsia="仿宋" w:cs="仿宋"/>
          <w:color w:val="auto"/>
          <w:w w:val="100"/>
          <w:sz w:val="24"/>
          <w:szCs w:val="24"/>
          <w:highlight w:val="none"/>
        </w:rPr>
        <w:t>编制的中介机构（是指通过公开征集经评审入围的中介机构，下同），不得参与该项目的预算审核业务</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rPr>
        <w:t>承担</w:t>
      </w:r>
      <w:r>
        <w:rPr>
          <w:rFonts w:hint="eastAsia" w:ascii="仿宋" w:hAnsi="仿宋" w:eastAsia="仿宋" w:cs="仿宋"/>
          <w:color w:val="auto"/>
          <w:w w:val="100"/>
          <w:sz w:val="24"/>
          <w:szCs w:val="24"/>
          <w:highlight w:val="none"/>
          <w:lang w:val="en-US" w:eastAsia="zh-CN"/>
        </w:rPr>
        <w:t>同一</w:t>
      </w:r>
      <w:r>
        <w:rPr>
          <w:rFonts w:hint="eastAsia" w:ascii="仿宋" w:hAnsi="仿宋" w:eastAsia="仿宋" w:cs="仿宋"/>
          <w:color w:val="auto"/>
          <w:w w:val="100"/>
          <w:sz w:val="24"/>
          <w:szCs w:val="24"/>
          <w:highlight w:val="none"/>
        </w:rPr>
        <w:t>项目</w:t>
      </w:r>
      <w:r>
        <w:rPr>
          <w:rFonts w:hint="eastAsia" w:ascii="仿宋" w:hAnsi="仿宋" w:eastAsia="仿宋" w:cs="仿宋"/>
          <w:color w:val="auto"/>
          <w:w w:val="100"/>
          <w:sz w:val="24"/>
          <w:szCs w:val="24"/>
          <w:highlight w:val="none"/>
          <w:lang w:val="en-US" w:eastAsia="zh-CN"/>
        </w:rPr>
        <w:t>结算</w:t>
      </w:r>
      <w:r>
        <w:rPr>
          <w:rFonts w:hint="eastAsia" w:ascii="仿宋" w:hAnsi="仿宋" w:eastAsia="仿宋" w:cs="仿宋"/>
          <w:color w:val="auto"/>
          <w:w w:val="100"/>
          <w:sz w:val="24"/>
          <w:szCs w:val="24"/>
          <w:highlight w:val="none"/>
        </w:rPr>
        <w:t>编制</w:t>
      </w:r>
      <w:r>
        <w:rPr>
          <w:rFonts w:hint="eastAsia" w:ascii="仿宋" w:hAnsi="仿宋" w:eastAsia="仿宋" w:cs="仿宋"/>
          <w:color w:val="auto"/>
          <w:w w:val="100"/>
          <w:sz w:val="24"/>
          <w:szCs w:val="24"/>
          <w:highlight w:val="none"/>
          <w:lang w:val="en-US" w:eastAsia="zh-CN"/>
        </w:rPr>
        <w:t>或项目监理</w:t>
      </w:r>
      <w:r>
        <w:rPr>
          <w:rFonts w:hint="eastAsia" w:ascii="仿宋" w:hAnsi="仿宋" w:eastAsia="仿宋" w:cs="仿宋"/>
          <w:color w:val="auto"/>
          <w:w w:val="100"/>
          <w:sz w:val="24"/>
          <w:szCs w:val="24"/>
          <w:highlight w:val="none"/>
        </w:rPr>
        <w:t>的中介机构，不得参与该项目的</w:t>
      </w:r>
      <w:r>
        <w:rPr>
          <w:rFonts w:hint="eastAsia" w:ascii="仿宋" w:hAnsi="仿宋" w:eastAsia="仿宋" w:cs="仿宋"/>
          <w:color w:val="auto"/>
          <w:w w:val="100"/>
          <w:sz w:val="24"/>
          <w:szCs w:val="24"/>
          <w:highlight w:val="none"/>
          <w:lang w:val="en-US" w:eastAsia="zh-CN"/>
        </w:rPr>
        <w:t>结算</w:t>
      </w:r>
      <w:r>
        <w:rPr>
          <w:rFonts w:hint="eastAsia" w:ascii="仿宋" w:hAnsi="仿宋" w:eastAsia="仿宋" w:cs="仿宋"/>
          <w:color w:val="auto"/>
          <w:w w:val="100"/>
          <w:sz w:val="24"/>
          <w:szCs w:val="24"/>
          <w:highlight w:val="none"/>
        </w:rPr>
        <w:t>审核业务</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rPr>
        <w:t>承担</w:t>
      </w:r>
      <w:r>
        <w:rPr>
          <w:rFonts w:hint="eastAsia" w:ascii="仿宋" w:hAnsi="仿宋" w:eastAsia="仿宋" w:cs="仿宋"/>
          <w:color w:val="auto"/>
          <w:w w:val="100"/>
          <w:sz w:val="24"/>
          <w:szCs w:val="24"/>
          <w:highlight w:val="none"/>
          <w:lang w:val="en-US" w:eastAsia="zh-CN"/>
        </w:rPr>
        <w:t>同一</w:t>
      </w:r>
      <w:r>
        <w:rPr>
          <w:rFonts w:hint="eastAsia" w:ascii="仿宋" w:hAnsi="仿宋" w:eastAsia="仿宋" w:cs="仿宋"/>
          <w:color w:val="auto"/>
          <w:w w:val="100"/>
          <w:sz w:val="24"/>
          <w:szCs w:val="24"/>
          <w:highlight w:val="none"/>
        </w:rPr>
        <w:t>项目</w:t>
      </w:r>
      <w:r>
        <w:rPr>
          <w:rFonts w:hint="eastAsia" w:ascii="仿宋" w:hAnsi="仿宋" w:eastAsia="仿宋" w:cs="仿宋"/>
          <w:color w:val="auto"/>
          <w:w w:val="100"/>
          <w:sz w:val="24"/>
          <w:szCs w:val="24"/>
          <w:highlight w:val="none"/>
          <w:lang w:val="en-US" w:eastAsia="zh-CN"/>
        </w:rPr>
        <w:t>结算</w:t>
      </w:r>
      <w:r>
        <w:rPr>
          <w:rFonts w:hint="eastAsia" w:ascii="仿宋" w:hAnsi="仿宋" w:eastAsia="仿宋" w:cs="仿宋"/>
          <w:color w:val="auto"/>
          <w:w w:val="100"/>
          <w:sz w:val="24"/>
          <w:szCs w:val="24"/>
          <w:highlight w:val="none"/>
        </w:rPr>
        <w:t>编制</w:t>
      </w:r>
      <w:r>
        <w:rPr>
          <w:rFonts w:hint="eastAsia" w:ascii="仿宋" w:hAnsi="仿宋" w:eastAsia="仿宋" w:cs="仿宋"/>
          <w:color w:val="auto"/>
          <w:w w:val="100"/>
          <w:sz w:val="24"/>
          <w:szCs w:val="24"/>
          <w:highlight w:val="none"/>
          <w:lang w:val="en-US" w:eastAsia="zh-CN"/>
        </w:rPr>
        <w:t>或项目监理或结算审核</w:t>
      </w:r>
      <w:r>
        <w:rPr>
          <w:rFonts w:hint="eastAsia" w:ascii="仿宋" w:hAnsi="仿宋" w:eastAsia="仿宋" w:cs="仿宋"/>
          <w:color w:val="auto"/>
          <w:w w:val="100"/>
          <w:sz w:val="24"/>
          <w:szCs w:val="24"/>
          <w:highlight w:val="none"/>
        </w:rPr>
        <w:t>的中介机构，不得参与该项目的</w:t>
      </w:r>
      <w:r>
        <w:rPr>
          <w:rFonts w:hint="eastAsia" w:ascii="仿宋" w:hAnsi="仿宋" w:eastAsia="仿宋" w:cs="仿宋"/>
          <w:color w:val="auto"/>
          <w:w w:val="100"/>
          <w:sz w:val="24"/>
          <w:szCs w:val="24"/>
          <w:highlight w:val="none"/>
          <w:lang w:val="en-US" w:eastAsia="zh-CN"/>
        </w:rPr>
        <w:t>结算复审</w:t>
      </w:r>
      <w:r>
        <w:rPr>
          <w:rFonts w:hint="eastAsia" w:ascii="仿宋" w:hAnsi="仿宋" w:eastAsia="仿宋" w:cs="仿宋"/>
          <w:color w:val="auto"/>
          <w:w w:val="100"/>
          <w:sz w:val="24"/>
          <w:szCs w:val="24"/>
          <w:highlight w:val="none"/>
        </w:rPr>
        <w:t>业务。</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1"/>
        <w:rPr>
          <w:rFonts w:hint="eastAsia" w:ascii="仿宋" w:hAnsi="仿宋" w:eastAsia="仿宋" w:cs="仿宋"/>
          <w:b w:val="0"/>
          <w:bCs w:val="0"/>
          <w:color w:val="auto"/>
          <w:w w:val="100"/>
          <w:sz w:val="24"/>
          <w:szCs w:val="24"/>
          <w:highlight w:val="none"/>
          <w:lang w:val="en-US" w:eastAsia="zh-CN"/>
        </w:rPr>
      </w:pPr>
      <w:r>
        <w:rPr>
          <w:rFonts w:hint="eastAsia" w:ascii="仿宋" w:hAnsi="仿宋" w:eastAsia="仿宋" w:cs="仿宋"/>
          <w:b w:val="0"/>
          <w:bCs w:val="0"/>
          <w:color w:val="auto"/>
          <w:w w:val="100"/>
          <w:sz w:val="24"/>
          <w:szCs w:val="24"/>
          <w:highlight w:val="none"/>
        </w:rPr>
        <w:t>三、</w:t>
      </w:r>
      <w:r>
        <w:rPr>
          <w:rFonts w:hint="eastAsia" w:ascii="仿宋" w:hAnsi="仿宋" w:eastAsia="仿宋" w:cs="仿宋"/>
          <w:b w:val="0"/>
          <w:bCs w:val="0"/>
          <w:color w:val="auto"/>
          <w:w w:val="100"/>
          <w:sz w:val="24"/>
          <w:szCs w:val="24"/>
          <w:highlight w:val="none"/>
          <w:lang w:val="en-US" w:eastAsia="zh-CN"/>
        </w:rPr>
        <w:t>咨询</w:t>
      </w:r>
      <w:r>
        <w:rPr>
          <w:rFonts w:hint="eastAsia" w:ascii="仿宋" w:hAnsi="仿宋" w:eastAsia="仿宋" w:cs="仿宋"/>
          <w:b w:val="0"/>
          <w:bCs w:val="0"/>
          <w:color w:val="auto"/>
          <w:w w:val="100"/>
          <w:sz w:val="24"/>
          <w:szCs w:val="24"/>
          <w:highlight w:val="none"/>
        </w:rPr>
        <w:t>业务分配</w:t>
      </w:r>
      <w:r>
        <w:rPr>
          <w:rFonts w:hint="eastAsia" w:ascii="仿宋" w:hAnsi="仿宋" w:eastAsia="仿宋" w:cs="仿宋"/>
          <w:b w:val="0"/>
          <w:bCs w:val="0"/>
          <w:color w:val="auto"/>
          <w:w w:val="100"/>
          <w:sz w:val="24"/>
          <w:szCs w:val="24"/>
        </w:rPr>
        <w:t>原则及</w:t>
      </w:r>
      <w:r>
        <w:rPr>
          <w:rFonts w:hint="eastAsia" w:ascii="仿宋" w:hAnsi="仿宋" w:eastAsia="仿宋" w:cs="仿宋"/>
          <w:b w:val="0"/>
          <w:bCs w:val="0"/>
          <w:color w:val="auto"/>
          <w:w w:val="100"/>
          <w:sz w:val="24"/>
          <w:szCs w:val="24"/>
          <w:highlight w:val="none"/>
        </w:rPr>
        <w:t>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80" w:firstLineChars="200"/>
        <w:jc w:val="both"/>
        <w:textAlignment w:val="auto"/>
        <w:rPr>
          <w:rFonts w:hint="eastAsia" w:ascii="仿宋" w:hAnsi="仿宋" w:eastAsia="仿宋" w:cs="仿宋"/>
          <w:color w:val="auto"/>
          <w:w w:val="100"/>
          <w:sz w:val="24"/>
          <w:szCs w:val="24"/>
          <w:highlight w:val="yellow"/>
          <w:lang w:eastAsia="zh-CN"/>
        </w:rPr>
      </w:pPr>
      <w:r>
        <w:rPr>
          <w:rFonts w:hint="eastAsia" w:ascii="仿宋" w:hAnsi="仿宋" w:eastAsia="仿宋" w:cs="仿宋"/>
          <w:color w:val="auto"/>
          <w:w w:val="100"/>
          <w:sz w:val="24"/>
          <w:szCs w:val="24"/>
          <w:highlight w:val="none"/>
        </w:rPr>
        <w:t>1.</w:t>
      </w:r>
      <w:r>
        <w:rPr>
          <w:rFonts w:hint="eastAsia" w:ascii="仿宋" w:hAnsi="仿宋" w:eastAsia="仿宋" w:cs="仿宋"/>
          <w:color w:val="auto"/>
          <w:w w:val="100"/>
          <w:sz w:val="24"/>
          <w:szCs w:val="24"/>
          <w:highlight w:val="none"/>
          <w:lang w:eastAsia="zh-CN"/>
        </w:rPr>
        <w:t>预算编制</w:t>
      </w:r>
      <w:r>
        <w:rPr>
          <w:rFonts w:hint="eastAsia" w:ascii="仿宋" w:hAnsi="仿宋" w:eastAsia="仿宋" w:cs="仿宋"/>
          <w:color w:val="auto"/>
          <w:w w:val="100"/>
          <w:sz w:val="24"/>
          <w:szCs w:val="24"/>
          <w:highlight w:val="none"/>
          <w:lang w:val="en-US" w:eastAsia="zh-CN"/>
        </w:rPr>
        <w:t>、</w:t>
      </w:r>
      <w:r>
        <w:rPr>
          <w:rFonts w:hint="eastAsia" w:ascii="仿宋" w:hAnsi="仿宋" w:eastAsia="仿宋" w:cs="仿宋"/>
          <w:color w:val="auto"/>
          <w:w w:val="100"/>
          <w:sz w:val="24"/>
          <w:szCs w:val="24"/>
          <w:highlight w:val="none"/>
          <w:lang w:eastAsia="zh-CN"/>
        </w:rPr>
        <w:t>估（概）算审核</w:t>
      </w:r>
      <w:r>
        <w:rPr>
          <w:rFonts w:hint="eastAsia" w:ascii="仿宋" w:hAnsi="仿宋" w:eastAsia="仿宋" w:cs="仿宋"/>
          <w:color w:val="auto"/>
          <w:w w:val="100"/>
          <w:sz w:val="24"/>
          <w:szCs w:val="24"/>
          <w:highlight w:val="none"/>
          <w:lang w:val="en-US" w:eastAsia="zh-CN"/>
        </w:rPr>
        <w:t>以及施工阶段全过程工程造价控制（跟踪审计）服务费在分散采购限额标准以下</w:t>
      </w:r>
      <w:r>
        <w:rPr>
          <w:rFonts w:hint="eastAsia" w:ascii="仿宋" w:hAnsi="仿宋" w:eastAsia="仿宋" w:cs="仿宋"/>
          <w:color w:val="auto"/>
          <w:w w:val="100"/>
          <w:sz w:val="24"/>
          <w:szCs w:val="24"/>
          <w:highlight w:val="none"/>
          <w:lang w:eastAsia="zh-CN"/>
        </w:rPr>
        <w:t>的项目，</w:t>
      </w:r>
      <w:r>
        <w:rPr>
          <w:rFonts w:hint="eastAsia" w:ascii="仿宋" w:hAnsi="仿宋" w:eastAsia="仿宋" w:cs="仿宋"/>
          <w:color w:val="auto"/>
          <w:w w:val="100"/>
          <w:sz w:val="24"/>
          <w:szCs w:val="24"/>
          <w:highlight w:val="none"/>
        </w:rPr>
        <w:t>由</w:t>
      </w:r>
      <w:r>
        <w:rPr>
          <w:rFonts w:hint="eastAsia" w:ascii="仿宋" w:hAnsi="仿宋" w:eastAsia="仿宋" w:cs="仿宋"/>
          <w:color w:val="auto"/>
          <w:w w:val="100"/>
          <w:sz w:val="24"/>
          <w:szCs w:val="24"/>
          <w:highlight w:val="none"/>
          <w:lang w:eastAsia="zh-CN"/>
        </w:rPr>
        <w:t>委托人在管理系统自行委托框架协议</w:t>
      </w:r>
      <w:r>
        <w:rPr>
          <w:rFonts w:hint="eastAsia" w:ascii="仿宋" w:hAnsi="仿宋" w:eastAsia="仿宋" w:cs="仿宋"/>
          <w:color w:val="auto"/>
          <w:w w:val="100"/>
          <w:sz w:val="24"/>
          <w:szCs w:val="24"/>
          <w:highlight w:val="none"/>
          <w:lang w:val="en-US" w:eastAsia="zh-CN"/>
        </w:rPr>
        <w:t>内的</w:t>
      </w:r>
      <w:r>
        <w:rPr>
          <w:rFonts w:hint="eastAsia" w:ascii="仿宋" w:hAnsi="仿宋" w:eastAsia="仿宋" w:cs="仿宋"/>
          <w:color w:val="auto"/>
          <w:w w:val="100"/>
          <w:sz w:val="24"/>
          <w:szCs w:val="24"/>
          <w:highlight w:val="none"/>
          <w:lang w:eastAsia="zh-CN"/>
        </w:rPr>
        <w:t>中介机构，并同中介机构签订委托合同</w:t>
      </w:r>
      <w:r>
        <w:rPr>
          <w:rFonts w:hint="eastAsia" w:ascii="仿宋" w:hAnsi="仿宋" w:eastAsia="仿宋" w:cs="仿宋"/>
          <w:color w:val="auto"/>
          <w:w w:val="1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2</w:t>
      </w:r>
      <w:r>
        <w:rPr>
          <w:rFonts w:hint="eastAsia" w:ascii="仿宋" w:hAnsi="仿宋" w:eastAsia="仿宋" w:cs="仿宋"/>
          <w:color w:val="auto"/>
          <w:w w:val="100"/>
          <w:sz w:val="24"/>
          <w:szCs w:val="24"/>
          <w:highlight w:val="none"/>
        </w:rPr>
        <w:t>.</w:t>
      </w:r>
      <w:r>
        <w:rPr>
          <w:rFonts w:hint="default" w:ascii="仿宋" w:hAnsi="仿宋" w:eastAsia="仿宋" w:cs="仿宋"/>
          <w:color w:val="auto"/>
          <w:w w:val="100"/>
          <w:sz w:val="24"/>
          <w:szCs w:val="24"/>
          <w:highlight w:val="none"/>
          <w:lang w:val="en-US" w:eastAsia="zh-CN"/>
        </w:rPr>
        <w:t>除预算编制</w:t>
      </w:r>
      <w:r>
        <w:rPr>
          <w:rFonts w:hint="eastAsia" w:ascii="仿宋" w:hAnsi="仿宋" w:eastAsia="仿宋" w:cs="仿宋"/>
          <w:color w:val="auto"/>
          <w:w w:val="100"/>
          <w:sz w:val="24"/>
          <w:szCs w:val="24"/>
          <w:highlight w:val="none"/>
          <w:lang w:eastAsia="zh-CN"/>
        </w:rPr>
        <w:t>和估（概）算审核</w:t>
      </w:r>
      <w:r>
        <w:rPr>
          <w:rFonts w:hint="default" w:ascii="仿宋" w:hAnsi="仿宋" w:eastAsia="仿宋" w:cs="仿宋"/>
          <w:color w:val="auto"/>
          <w:w w:val="100"/>
          <w:sz w:val="24"/>
          <w:szCs w:val="24"/>
          <w:highlight w:val="none"/>
          <w:lang w:val="en-US" w:eastAsia="zh-CN"/>
        </w:rPr>
        <w:t>外的其他造价咨询业务服务费在分散采购限额标准以下</w:t>
      </w:r>
      <w:r>
        <w:rPr>
          <w:rFonts w:hint="eastAsia" w:ascii="仿宋" w:hAnsi="仿宋" w:eastAsia="仿宋" w:cs="仿宋"/>
          <w:color w:val="auto"/>
          <w:w w:val="100"/>
          <w:sz w:val="24"/>
          <w:szCs w:val="24"/>
          <w:highlight w:val="none"/>
        </w:rPr>
        <w:t>的项目</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rPr>
        <w:t>由</w:t>
      </w:r>
      <w:r>
        <w:rPr>
          <w:rFonts w:hint="eastAsia" w:ascii="仿宋" w:hAnsi="仿宋" w:eastAsia="仿宋" w:cs="仿宋"/>
          <w:color w:val="auto"/>
          <w:w w:val="100"/>
          <w:sz w:val="24"/>
          <w:szCs w:val="24"/>
          <w:highlight w:val="none"/>
          <w:lang w:eastAsia="zh-CN"/>
        </w:rPr>
        <w:t>委托人</w:t>
      </w:r>
      <w:r>
        <w:rPr>
          <w:rFonts w:hint="eastAsia" w:ascii="仿宋" w:hAnsi="仿宋" w:eastAsia="仿宋" w:cs="仿宋"/>
          <w:color w:val="auto"/>
          <w:w w:val="100"/>
          <w:sz w:val="24"/>
          <w:szCs w:val="24"/>
          <w:highlight w:val="none"/>
          <w:lang w:val="en-US" w:eastAsia="zh-CN"/>
        </w:rPr>
        <w:t>在</w:t>
      </w:r>
      <w:r>
        <w:rPr>
          <w:rFonts w:hint="eastAsia" w:ascii="仿宋" w:hAnsi="仿宋" w:eastAsia="仿宋" w:cs="仿宋"/>
          <w:color w:val="auto"/>
          <w:w w:val="100"/>
          <w:kern w:val="2"/>
          <w:sz w:val="24"/>
          <w:szCs w:val="24"/>
          <w:highlight w:val="none"/>
          <w:lang w:val="en-US" w:eastAsia="zh-CN" w:bidi="ar"/>
        </w:rPr>
        <w:t>管理系统</w:t>
      </w:r>
      <w:r>
        <w:rPr>
          <w:rFonts w:hint="eastAsia" w:ascii="仿宋" w:hAnsi="仿宋" w:eastAsia="仿宋" w:cs="仿宋"/>
          <w:color w:val="auto"/>
          <w:w w:val="100"/>
          <w:sz w:val="24"/>
          <w:szCs w:val="24"/>
          <w:highlight w:val="none"/>
        </w:rPr>
        <w:t>分类型、分专业、分规模</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rPr>
        <w:t>按“</w:t>
      </w:r>
      <w:r>
        <w:rPr>
          <w:rFonts w:hint="eastAsia" w:ascii="仿宋" w:hAnsi="仿宋" w:eastAsia="仿宋" w:cs="仿宋"/>
          <w:color w:val="auto"/>
          <w:w w:val="100"/>
          <w:sz w:val="24"/>
          <w:szCs w:val="24"/>
          <w:highlight w:val="none"/>
          <w:lang w:val="en-US" w:eastAsia="zh-CN"/>
        </w:rPr>
        <w:t>专业优先</w:t>
      </w:r>
      <w:r>
        <w:rPr>
          <w:rFonts w:hint="eastAsia" w:ascii="仿宋" w:hAnsi="仿宋" w:eastAsia="仿宋" w:cs="仿宋"/>
          <w:color w:val="auto"/>
          <w:w w:val="100"/>
          <w:sz w:val="24"/>
          <w:szCs w:val="24"/>
          <w:highlight w:val="none"/>
          <w:lang w:eastAsia="zh-CN"/>
        </w:rPr>
        <w:t>”原则</w:t>
      </w:r>
      <w:r>
        <w:rPr>
          <w:rFonts w:hint="eastAsia" w:ascii="仿宋" w:hAnsi="仿宋" w:eastAsia="仿宋" w:cs="仿宋"/>
          <w:color w:val="auto"/>
          <w:w w:val="100"/>
          <w:sz w:val="24"/>
          <w:szCs w:val="24"/>
          <w:highlight w:val="none"/>
        </w:rPr>
        <w:t>采取“随机</w:t>
      </w:r>
      <w:r>
        <w:rPr>
          <w:rFonts w:hint="eastAsia" w:ascii="仿宋" w:hAnsi="仿宋" w:eastAsia="仿宋" w:cs="仿宋"/>
          <w:color w:val="auto"/>
          <w:w w:val="100"/>
          <w:sz w:val="24"/>
          <w:szCs w:val="24"/>
          <w:highlight w:val="none"/>
          <w:lang w:val="en-US" w:eastAsia="zh-CN"/>
        </w:rPr>
        <w:t>轮候</w:t>
      </w:r>
      <w:r>
        <w:rPr>
          <w:rFonts w:hint="eastAsia" w:ascii="仿宋" w:hAnsi="仿宋" w:eastAsia="仿宋" w:cs="仿宋"/>
          <w:color w:val="auto"/>
          <w:w w:val="100"/>
          <w:sz w:val="24"/>
          <w:szCs w:val="24"/>
          <w:highlight w:val="none"/>
        </w:rPr>
        <w:t>抽取”的方式</w:t>
      </w:r>
      <w:r>
        <w:rPr>
          <w:rFonts w:hint="eastAsia" w:ascii="仿宋" w:hAnsi="仿宋" w:eastAsia="仿宋" w:cs="仿宋"/>
          <w:color w:val="auto"/>
          <w:w w:val="100"/>
          <w:sz w:val="24"/>
          <w:szCs w:val="24"/>
          <w:highlight w:val="none"/>
          <w:lang w:val="en-US" w:eastAsia="zh-CN"/>
        </w:rPr>
        <w:t>确定</w:t>
      </w:r>
      <w:r>
        <w:rPr>
          <w:rFonts w:hint="eastAsia" w:ascii="仿宋" w:hAnsi="仿宋" w:eastAsia="仿宋" w:cs="仿宋"/>
          <w:color w:val="auto"/>
          <w:w w:val="100"/>
          <w:sz w:val="24"/>
          <w:szCs w:val="24"/>
          <w:lang w:eastAsia="zh-CN"/>
        </w:rPr>
        <w:t>框架协议</w:t>
      </w:r>
      <w:r>
        <w:rPr>
          <w:rFonts w:hint="eastAsia" w:ascii="仿宋" w:hAnsi="仿宋" w:eastAsia="仿宋" w:cs="仿宋"/>
          <w:color w:val="auto"/>
          <w:w w:val="100"/>
          <w:sz w:val="24"/>
          <w:szCs w:val="24"/>
          <w:lang w:val="en-US" w:eastAsia="zh-CN"/>
        </w:rPr>
        <w:t>内的</w:t>
      </w:r>
      <w:r>
        <w:rPr>
          <w:rFonts w:hint="eastAsia" w:ascii="仿宋" w:hAnsi="仿宋" w:eastAsia="仿宋" w:cs="仿宋"/>
          <w:color w:val="auto"/>
          <w:w w:val="100"/>
          <w:sz w:val="24"/>
          <w:szCs w:val="24"/>
          <w:lang w:eastAsia="zh-CN"/>
        </w:rPr>
        <w:t>中介机构并签订委托合同</w:t>
      </w:r>
      <w:r>
        <w:rPr>
          <w:rFonts w:hint="eastAsia" w:ascii="仿宋" w:hAnsi="仿宋" w:eastAsia="仿宋" w:cs="仿宋"/>
          <w:color w:val="auto"/>
          <w:w w:val="10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0" w:firstLineChars="200"/>
        <w:textAlignment w:val="auto"/>
        <w:outlineLvl w:val="2"/>
        <w:rPr>
          <w:rFonts w:hint="eastAsia" w:ascii="仿宋" w:hAnsi="仿宋" w:eastAsia="仿宋" w:cs="仿宋"/>
          <w:b w:val="0"/>
          <w:bCs w:val="0"/>
          <w:color w:val="auto"/>
          <w:w w:val="100"/>
          <w:sz w:val="24"/>
          <w:szCs w:val="24"/>
        </w:rPr>
      </w:pPr>
      <w:r>
        <w:rPr>
          <w:rFonts w:hint="eastAsia" w:ascii="仿宋" w:hAnsi="仿宋" w:eastAsia="仿宋" w:cs="仿宋"/>
          <w:b w:val="0"/>
          <w:bCs w:val="0"/>
          <w:color w:val="auto"/>
          <w:w w:val="100"/>
          <w:sz w:val="24"/>
          <w:szCs w:val="24"/>
          <w:lang w:val="en-US" w:eastAsia="zh-CN"/>
        </w:rPr>
        <w:t>四、</w:t>
      </w:r>
      <w:r>
        <w:rPr>
          <w:rFonts w:hint="eastAsia" w:ascii="仿宋" w:hAnsi="仿宋" w:eastAsia="仿宋" w:cs="仿宋"/>
          <w:b w:val="0"/>
          <w:bCs w:val="0"/>
          <w:color w:val="auto"/>
          <w:w w:val="100"/>
          <w:sz w:val="24"/>
          <w:szCs w:val="24"/>
        </w:rPr>
        <w:t>其他事项说明</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rPr>
        <w:t>1.</w:t>
      </w:r>
      <w:r>
        <w:rPr>
          <w:rFonts w:hint="eastAsia" w:ascii="仿宋" w:hAnsi="仿宋" w:eastAsia="仿宋" w:cs="仿宋"/>
          <w:color w:val="auto"/>
          <w:w w:val="100"/>
          <w:sz w:val="24"/>
          <w:szCs w:val="24"/>
          <w:lang w:val="en-US" w:eastAsia="zh-CN"/>
        </w:rPr>
        <w:t>委托</w:t>
      </w:r>
      <w:r>
        <w:rPr>
          <w:rFonts w:hint="eastAsia" w:ascii="仿宋" w:hAnsi="仿宋" w:eastAsia="仿宋" w:cs="仿宋"/>
          <w:color w:val="auto"/>
          <w:w w:val="100"/>
          <w:sz w:val="24"/>
          <w:szCs w:val="24"/>
        </w:rPr>
        <w:t>业务的</w:t>
      </w:r>
      <w:r>
        <w:rPr>
          <w:rFonts w:hint="eastAsia" w:ascii="仿宋" w:hAnsi="仿宋" w:eastAsia="仿宋" w:cs="仿宋"/>
          <w:color w:val="auto"/>
          <w:w w:val="100"/>
          <w:sz w:val="24"/>
          <w:szCs w:val="24"/>
          <w:lang w:val="en-US" w:eastAsia="zh-CN"/>
        </w:rPr>
        <w:t>中介机构</w:t>
      </w:r>
      <w:r>
        <w:rPr>
          <w:rFonts w:hint="eastAsia" w:ascii="仿宋" w:hAnsi="仿宋" w:eastAsia="仿宋" w:cs="仿宋"/>
          <w:color w:val="auto"/>
          <w:w w:val="100"/>
          <w:sz w:val="24"/>
          <w:szCs w:val="24"/>
        </w:rPr>
        <w:t>随机抽取情况</w:t>
      </w:r>
      <w:r>
        <w:rPr>
          <w:rFonts w:hint="eastAsia" w:ascii="仿宋" w:hAnsi="仿宋" w:eastAsia="仿宋" w:cs="仿宋"/>
          <w:color w:val="auto"/>
          <w:w w:val="100"/>
          <w:sz w:val="24"/>
          <w:szCs w:val="24"/>
          <w:lang w:val="en-US" w:eastAsia="zh-CN"/>
        </w:rPr>
        <w:t>在</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w w:val="100"/>
          <w:sz w:val="24"/>
          <w:szCs w:val="24"/>
          <w:highlight w:val="none"/>
        </w:rPr>
        <w:t>即时公示。</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w w:val="100"/>
          <w:sz w:val="24"/>
          <w:szCs w:val="24"/>
        </w:rPr>
      </w:pPr>
      <w:r>
        <w:rPr>
          <w:rFonts w:hint="default" w:ascii="仿宋" w:hAnsi="仿宋" w:eastAsia="仿宋" w:cs="仿宋"/>
          <w:color w:val="auto"/>
          <w:w w:val="100"/>
          <w:sz w:val="24"/>
          <w:szCs w:val="24"/>
          <w:lang w:val="en-US"/>
        </w:rPr>
        <w:t>2</w:t>
      </w:r>
      <w:r>
        <w:rPr>
          <w:rFonts w:hint="eastAsia" w:ascii="仿宋" w:hAnsi="仿宋" w:eastAsia="仿宋" w:cs="仿宋"/>
          <w:color w:val="auto"/>
          <w:w w:val="100"/>
          <w:sz w:val="24"/>
          <w:szCs w:val="24"/>
        </w:rPr>
        <w:t>.中介机构在24小时内未</w:t>
      </w:r>
      <w:r>
        <w:rPr>
          <w:rFonts w:hint="eastAsia" w:ascii="仿宋" w:hAnsi="仿宋" w:eastAsia="仿宋" w:cs="仿宋"/>
          <w:color w:val="auto"/>
          <w:w w:val="100"/>
          <w:sz w:val="24"/>
          <w:szCs w:val="24"/>
          <w:lang w:val="en-US" w:eastAsia="zh-CN"/>
        </w:rPr>
        <w:t>在管理系统上对项目资料进行</w:t>
      </w:r>
      <w:r>
        <w:rPr>
          <w:rFonts w:hint="eastAsia" w:ascii="仿宋" w:hAnsi="仿宋" w:eastAsia="仿宋" w:cs="仿宋"/>
          <w:color w:val="auto"/>
          <w:w w:val="100"/>
          <w:sz w:val="24"/>
          <w:szCs w:val="24"/>
        </w:rPr>
        <w:t>签收且未退回的，系统将自动默认资料齐全作签收处理。</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w w:val="100"/>
          <w:sz w:val="24"/>
          <w:szCs w:val="24"/>
          <w:highlight w:val="none"/>
          <w:lang w:val="en-US" w:eastAsia="zh-CN"/>
        </w:rPr>
      </w:pPr>
      <w:r>
        <w:rPr>
          <w:rFonts w:hint="default" w:ascii="仿宋" w:hAnsi="仿宋" w:eastAsia="仿宋" w:cs="仿宋"/>
          <w:color w:val="auto"/>
          <w:w w:val="100"/>
          <w:sz w:val="24"/>
          <w:szCs w:val="24"/>
          <w:highlight w:val="none"/>
          <w:lang w:val="en-US" w:eastAsia="zh-CN"/>
        </w:rPr>
        <w:t>3</w:t>
      </w:r>
      <w:r>
        <w:rPr>
          <w:rFonts w:hint="eastAsia" w:ascii="仿宋" w:hAnsi="仿宋" w:eastAsia="仿宋" w:cs="仿宋"/>
          <w:color w:val="auto"/>
          <w:w w:val="100"/>
          <w:sz w:val="24"/>
          <w:szCs w:val="24"/>
          <w:highlight w:val="none"/>
          <w:lang w:val="en-US" w:eastAsia="zh-CN"/>
        </w:rPr>
        <w:t>.</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w w:val="100"/>
          <w:sz w:val="24"/>
          <w:szCs w:val="24"/>
          <w:highlight w:val="none"/>
        </w:rPr>
        <w:t>分配</w:t>
      </w:r>
      <w:r>
        <w:rPr>
          <w:rFonts w:hint="eastAsia" w:ascii="仿宋" w:hAnsi="仿宋" w:eastAsia="仿宋" w:cs="仿宋"/>
          <w:color w:val="auto"/>
          <w:w w:val="100"/>
          <w:sz w:val="24"/>
          <w:szCs w:val="24"/>
          <w:highlight w:val="none"/>
          <w:lang w:val="en-US" w:eastAsia="zh-CN"/>
        </w:rPr>
        <w:t>的</w:t>
      </w:r>
      <w:r>
        <w:rPr>
          <w:rFonts w:hint="eastAsia" w:ascii="仿宋" w:hAnsi="仿宋" w:eastAsia="仿宋" w:cs="仿宋"/>
          <w:color w:val="auto"/>
          <w:w w:val="100"/>
          <w:sz w:val="24"/>
          <w:szCs w:val="24"/>
          <w:highlight w:val="none"/>
          <w:lang w:eastAsia="zh-CN"/>
        </w:rPr>
        <w:t>造价咨询</w:t>
      </w:r>
      <w:r>
        <w:rPr>
          <w:rFonts w:hint="eastAsia" w:ascii="仿宋" w:hAnsi="仿宋" w:eastAsia="仿宋" w:cs="仿宋"/>
          <w:color w:val="auto"/>
          <w:w w:val="100"/>
          <w:sz w:val="24"/>
          <w:szCs w:val="24"/>
          <w:highlight w:val="none"/>
          <w:lang w:val="en-US" w:eastAsia="zh-CN"/>
        </w:rPr>
        <w:t>服务费用由项目委托方支付费用。</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outlineLvl w:val="9"/>
        <w:rPr>
          <w:rFonts w:hint="eastAsia" w:ascii="仿宋" w:hAnsi="仿宋" w:eastAsia="仿宋" w:cs="仿宋"/>
          <w:color w:val="auto"/>
          <w:w w:val="100"/>
          <w:sz w:val="24"/>
          <w:szCs w:val="24"/>
        </w:rPr>
      </w:pPr>
      <w:r>
        <w:rPr>
          <w:rFonts w:hint="default" w:ascii="仿宋" w:hAnsi="仿宋" w:eastAsia="仿宋" w:cs="仿宋"/>
          <w:color w:val="auto"/>
          <w:w w:val="100"/>
          <w:sz w:val="24"/>
          <w:szCs w:val="24"/>
          <w:highlight w:val="none"/>
          <w:lang w:val="en-US"/>
        </w:rPr>
        <w:t>4</w:t>
      </w:r>
      <w:r>
        <w:rPr>
          <w:rFonts w:hint="eastAsia" w:ascii="仿宋" w:hAnsi="仿宋" w:eastAsia="仿宋" w:cs="仿宋"/>
          <w:color w:val="auto"/>
          <w:w w:val="100"/>
          <w:sz w:val="24"/>
          <w:szCs w:val="24"/>
          <w:highlight w:val="none"/>
        </w:rPr>
        <w:t>.</w:t>
      </w:r>
      <w:r>
        <w:rPr>
          <w:rFonts w:hint="eastAsia" w:ascii="仿宋" w:hAnsi="仿宋" w:eastAsia="仿宋" w:cs="仿宋"/>
          <w:color w:val="auto"/>
          <w:w w:val="100"/>
          <w:sz w:val="24"/>
          <w:szCs w:val="24"/>
        </w:rPr>
        <w:t>本办法由</w:t>
      </w:r>
      <w:r>
        <w:rPr>
          <w:rFonts w:hint="eastAsia" w:ascii="仿宋" w:hAnsi="仿宋" w:eastAsia="仿宋" w:cs="仿宋"/>
          <w:color w:val="auto"/>
          <w:w w:val="100"/>
          <w:sz w:val="24"/>
          <w:szCs w:val="24"/>
          <w:lang w:val="en-US" w:eastAsia="zh-CN"/>
        </w:rPr>
        <w:t>松阳县</w:t>
      </w:r>
      <w:r>
        <w:rPr>
          <w:rFonts w:hint="eastAsia" w:ascii="仿宋" w:hAnsi="仿宋" w:eastAsia="仿宋" w:cs="仿宋"/>
          <w:color w:val="auto"/>
          <w:w w:val="100"/>
          <w:sz w:val="24"/>
          <w:szCs w:val="24"/>
        </w:rPr>
        <w:t>财政局负责解释。</w:t>
      </w:r>
    </w:p>
    <w:p>
      <w:pPr>
        <w:pStyle w:val="3"/>
        <w:outlineLvl w:val="9"/>
        <w:rPr>
          <w:rFonts w:hint="eastAsia" w:ascii="仿宋" w:hAnsi="仿宋" w:eastAsia="仿宋" w:cs="仿宋"/>
          <w:b/>
          <w:bCs/>
          <w:color w:val="auto"/>
          <w:w w:val="100"/>
          <w:kern w:val="44"/>
          <w:sz w:val="24"/>
          <w:szCs w:val="24"/>
          <w:lang w:val="en-US" w:eastAsia="zh-CN" w:bidi="ar-SA"/>
        </w:rPr>
      </w:pPr>
    </w:p>
    <w:p>
      <w:pPr>
        <w:pStyle w:val="3"/>
        <w:outlineLvl w:val="9"/>
        <w:rPr>
          <w:rFonts w:hint="eastAsia" w:ascii="仿宋" w:hAnsi="仿宋" w:eastAsia="仿宋" w:cs="仿宋"/>
          <w:color w:val="auto"/>
          <w:w w:val="100"/>
          <w:sz w:val="24"/>
          <w:szCs w:val="24"/>
        </w:rPr>
      </w:pPr>
    </w:p>
    <w:p>
      <w:pPr>
        <w:rPr>
          <w:rFonts w:hint="eastAsia" w:ascii="仿宋" w:hAnsi="仿宋" w:eastAsia="仿宋" w:cs="仿宋"/>
          <w:color w:val="auto"/>
          <w:w w:val="100"/>
          <w:sz w:val="24"/>
          <w:szCs w:val="24"/>
        </w:rPr>
      </w:pPr>
    </w:p>
    <w:p>
      <w:pPr>
        <w:pStyle w:val="3"/>
        <w:outlineLvl w:val="9"/>
        <w:rPr>
          <w:rFonts w:hint="eastAsia" w:ascii="仿宋" w:hAnsi="仿宋" w:eastAsia="仿宋" w:cs="仿宋"/>
          <w:color w:val="auto"/>
          <w:w w:val="100"/>
          <w:sz w:val="24"/>
          <w:szCs w:val="24"/>
        </w:rPr>
      </w:pPr>
    </w:p>
    <w:p>
      <w:pPr>
        <w:rPr>
          <w:rFonts w:hint="eastAsia" w:ascii="仿宋" w:hAnsi="仿宋" w:eastAsia="仿宋" w:cs="仿宋"/>
          <w:color w:val="auto"/>
          <w:w w:val="100"/>
          <w:sz w:val="24"/>
          <w:szCs w:val="24"/>
        </w:rPr>
      </w:pPr>
    </w:p>
    <w:p>
      <w:pPr>
        <w:pStyle w:val="3"/>
        <w:outlineLvl w:val="9"/>
        <w:rPr>
          <w:rFonts w:hint="eastAsia" w:ascii="仿宋" w:hAnsi="仿宋" w:eastAsia="仿宋" w:cs="仿宋"/>
          <w:color w:val="auto"/>
          <w:w w:val="100"/>
          <w:sz w:val="24"/>
          <w:szCs w:val="24"/>
        </w:rPr>
      </w:pPr>
    </w:p>
    <w:p>
      <w:pPr>
        <w:rPr>
          <w:rFonts w:hint="eastAsia"/>
          <w:color w:val="auto"/>
        </w:rPr>
      </w:pPr>
    </w:p>
    <w:p>
      <w:pPr>
        <w:rPr>
          <w:rFonts w:hint="eastAsia" w:ascii="仿宋" w:hAnsi="仿宋" w:eastAsia="仿宋" w:cs="仿宋"/>
          <w:color w:val="auto"/>
          <w:w w:val="100"/>
          <w:sz w:val="24"/>
          <w:szCs w:val="24"/>
        </w:rPr>
      </w:pPr>
    </w:p>
    <w:p>
      <w:pPr>
        <w:pStyle w:val="3"/>
        <w:outlineLvl w:val="9"/>
        <w:rPr>
          <w:rFonts w:hint="eastAsia" w:ascii="仿宋" w:hAnsi="仿宋" w:eastAsia="仿宋" w:cs="仿宋"/>
          <w:color w:val="auto"/>
          <w:w w:val="100"/>
          <w:sz w:val="24"/>
          <w:szCs w:val="24"/>
        </w:rPr>
      </w:pPr>
    </w:p>
    <w:p>
      <w:pPr>
        <w:rPr>
          <w:rFonts w:hint="eastAsia" w:ascii="仿宋" w:hAnsi="仿宋" w:eastAsia="仿宋" w:cs="仿宋"/>
          <w:color w:val="auto"/>
          <w:w w:val="100"/>
          <w:sz w:val="24"/>
          <w:szCs w:val="24"/>
        </w:rPr>
      </w:pPr>
    </w:p>
    <w:p>
      <w:pPr>
        <w:pStyle w:val="3"/>
        <w:outlineLvl w:val="9"/>
        <w:rPr>
          <w:rFonts w:hint="eastAsia"/>
          <w:color w:val="auto"/>
        </w:rPr>
      </w:pPr>
    </w:p>
    <w:p>
      <w:pPr>
        <w:rPr>
          <w:rFonts w:hint="eastAsia" w:ascii="仿宋" w:hAnsi="仿宋" w:eastAsia="仿宋" w:cs="仿宋"/>
          <w:color w:val="auto"/>
          <w:w w:val="100"/>
          <w:sz w:val="24"/>
          <w:szCs w:val="24"/>
        </w:rPr>
      </w:pPr>
    </w:p>
    <w:p>
      <w:pPr>
        <w:rPr>
          <w:rFonts w:hint="eastAsia" w:ascii="仿宋" w:hAnsi="仿宋" w:eastAsia="仿宋" w:cs="仿宋"/>
          <w:color w:val="auto"/>
          <w:w w:val="100"/>
          <w:sz w:val="24"/>
          <w:szCs w:val="24"/>
        </w:rPr>
      </w:pPr>
    </w:p>
    <w:p>
      <w:pPr>
        <w:snapToGrid/>
        <w:spacing w:before="0" w:beforeLines="0" w:after="0" w:afterLines="0" w:line="360" w:lineRule="auto"/>
        <w:ind w:left="0"/>
        <w:jc w:val="center"/>
        <w:rPr>
          <w:rFonts w:hint="eastAsia" w:ascii="仿宋" w:hAnsi="仿宋" w:eastAsia="仿宋" w:cs="仿宋"/>
          <w:b/>
          <w:color w:val="auto"/>
          <w:sz w:val="30"/>
          <w:szCs w:val="30"/>
        </w:rPr>
      </w:pPr>
    </w:p>
    <w:p>
      <w:pPr>
        <w:pStyle w:val="2"/>
        <w:rPr>
          <w:rFonts w:hint="eastAsia" w:ascii="仿宋" w:hAnsi="仿宋" w:eastAsia="仿宋" w:cs="仿宋"/>
          <w:b/>
          <w:color w:val="auto"/>
          <w:sz w:val="30"/>
          <w:szCs w:val="30"/>
        </w:rPr>
      </w:pPr>
    </w:p>
    <w:p>
      <w:pPr>
        <w:snapToGrid/>
        <w:spacing w:before="0" w:beforeLines="0" w:after="0" w:afterLines="0" w:line="360" w:lineRule="auto"/>
        <w:ind w:left="0"/>
        <w:jc w:val="center"/>
        <w:outlineLvl w:val="0"/>
        <w:rPr>
          <w:rFonts w:hint="eastAsia" w:ascii="仿宋" w:hAnsi="仿宋" w:eastAsia="仿宋" w:cs="仿宋"/>
          <w:b/>
          <w:color w:val="auto"/>
          <w:sz w:val="28"/>
          <w:szCs w:val="28"/>
        </w:rPr>
      </w:pPr>
      <w:r>
        <w:rPr>
          <w:rFonts w:hint="eastAsia" w:ascii="仿宋" w:hAnsi="仿宋" w:eastAsia="仿宋" w:cs="仿宋"/>
          <w:b/>
          <w:color w:val="auto"/>
          <w:sz w:val="30"/>
          <w:szCs w:val="30"/>
        </w:rPr>
        <w:t>第三章  供应商须知</w:t>
      </w:r>
      <w:r>
        <w:rPr>
          <w:rFonts w:hint="eastAsia" w:ascii="仿宋" w:hAnsi="仿宋" w:eastAsia="仿宋" w:cs="仿宋"/>
          <w:b/>
          <w:color w:val="auto"/>
          <w:sz w:val="28"/>
          <w:szCs w:val="28"/>
        </w:rPr>
        <w:t>前附表</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color w:val="auto"/>
                <w:sz w:val="24"/>
              </w:rPr>
            </w:pPr>
            <w:r>
              <w:rPr>
                <w:rFonts w:hint="eastAsia" w:ascii="仿宋" w:hAnsi="仿宋" w:eastAsia="仿宋" w:cs="仿宋"/>
                <w:b/>
                <w:color w:val="auto"/>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21"/>
              <w:spacing w:before="0" w:beforeAutospacing="0" w:after="0" w:afterAutospacing="0" w:line="400" w:lineRule="exact"/>
              <w:rPr>
                <w:rFonts w:hint="eastAsia" w:ascii="仿宋" w:hAnsi="仿宋" w:eastAsia="仿宋" w:cs="仿宋"/>
                <w:color w:val="auto"/>
                <w:kern w:val="2"/>
              </w:rPr>
            </w:pPr>
            <w:r>
              <w:rPr>
                <w:rFonts w:hint="eastAsia" w:ascii="仿宋" w:hAnsi="仿宋" w:eastAsia="仿宋" w:cs="仿宋"/>
                <w:color w:val="auto"/>
                <w:kern w:val="2"/>
              </w:rPr>
              <w:t>项目名称：202</w:t>
            </w:r>
            <w:r>
              <w:rPr>
                <w:rFonts w:hint="eastAsia" w:ascii="仿宋" w:hAnsi="仿宋" w:eastAsia="仿宋" w:cs="仿宋"/>
                <w:color w:val="auto"/>
                <w:kern w:val="2"/>
                <w:lang w:val="en-US" w:eastAsia="zh-CN"/>
              </w:rPr>
              <w:t>5</w:t>
            </w:r>
            <w:r>
              <w:rPr>
                <w:rFonts w:hint="eastAsia" w:ascii="仿宋" w:hAnsi="仿宋" w:eastAsia="仿宋" w:cs="仿宋"/>
                <w:color w:val="auto"/>
                <w:kern w:val="2"/>
              </w:rPr>
              <w:t>-202</w:t>
            </w:r>
            <w:r>
              <w:rPr>
                <w:rFonts w:hint="eastAsia" w:ascii="仿宋" w:hAnsi="仿宋" w:eastAsia="仿宋" w:cs="仿宋"/>
                <w:color w:val="auto"/>
                <w:kern w:val="2"/>
                <w:lang w:val="en-US" w:eastAsia="zh-CN"/>
              </w:rPr>
              <w:t>6</w:t>
            </w:r>
            <w:r>
              <w:rPr>
                <w:rFonts w:hint="eastAsia" w:ascii="仿宋" w:hAnsi="仿宋" w:eastAsia="仿宋" w:cs="仿宋"/>
                <w:color w:val="auto"/>
                <w:kern w:val="2"/>
              </w:rPr>
              <w:t>年度松阳县政府投资项目造价咨询服务框架协议征集项目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投标报价及费用：1.本项目报价采用固定价格</w:t>
            </w:r>
            <w:r>
              <w:rPr>
                <w:rFonts w:hint="eastAsia" w:ascii="仿宋" w:hAnsi="仿宋" w:eastAsia="仿宋" w:cs="仿宋"/>
                <w:color w:val="auto"/>
                <w:sz w:val="24"/>
                <w:lang w:val="en-US" w:eastAsia="zh-CN"/>
              </w:rPr>
              <w:t>(详见招标需求)</w:t>
            </w:r>
            <w:r>
              <w:rPr>
                <w:rFonts w:hint="eastAsia" w:ascii="仿宋" w:hAnsi="仿宋" w:eastAsia="仿宋" w:cs="仿宋"/>
                <w:color w:val="auto"/>
                <w:sz w:val="24"/>
              </w:rPr>
              <w:t>；2、不论投标结果如何，供应商均应自行承担所有与投标有关的全部费用；3、本项目免收代理服务费</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color w:val="auto"/>
                <w:sz w:val="24"/>
              </w:rPr>
            </w:pPr>
            <w:r>
              <w:rPr>
                <w:rFonts w:hint="eastAsia" w:ascii="仿宋" w:hAnsi="仿宋" w:eastAsia="仿宋" w:cs="仿宋"/>
                <w:b/>
                <w:color w:val="auto"/>
                <w:sz w:val="24"/>
              </w:rPr>
              <w:t>答疑与澄清</w:t>
            </w:r>
            <w:r>
              <w:rPr>
                <w:rFonts w:hint="eastAsia" w:ascii="仿宋" w:hAnsi="仿宋" w:eastAsia="仿宋" w:cs="仿宋"/>
                <w:color w:val="auto"/>
                <w:sz w:val="24"/>
              </w:rPr>
              <w:t>：</w:t>
            </w:r>
            <w:r>
              <w:rPr>
                <w:rFonts w:hint="eastAsia" w:ascii="仿宋" w:hAnsi="仿宋" w:eastAsia="仿宋" w:cs="仿宋"/>
                <w:b/>
                <w:color w:val="auto"/>
                <w:sz w:val="24"/>
              </w:rPr>
              <w:t>潜在供应商已依法获取其可质疑的征集文件的，可以</w:t>
            </w:r>
            <w:r>
              <w:rPr>
                <w:rFonts w:hint="eastAsia" w:ascii="仿宋" w:hAnsi="仿宋" w:eastAsia="仿宋" w:cs="仿宋"/>
                <w:color w:val="auto"/>
                <w:sz w:val="24"/>
                <w:highlight w:val="none"/>
                <w:lang w:val="en-US" w:eastAsia="zh-CN"/>
              </w:rPr>
              <w:t>通过在线质疑投诉或书面</w:t>
            </w:r>
            <w:r>
              <w:rPr>
                <w:rFonts w:hint="eastAsia" w:ascii="仿宋" w:hAnsi="仿宋" w:eastAsia="仿宋" w:cs="仿宋"/>
                <w:color w:val="auto"/>
                <w:sz w:val="24"/>
              </w:rPr>
              <w:t>直接提交</w:t>
            </w:r>
            <w:r>
              <w:rPr>
                <w:rFonts w:hint="eastAsia" w:ascii="仿宋" w:hAnsi="仿宋" w:eastAsia="仿宋" w:cs="仿宋"/>
                <w:color w:val="auto"/>
                <w:sz w:val="24"/>
                <w:lang w:eastAsia="zh-CN"/>
              </w:rPr>
              <w:t>或</w:t>
            </w:r>
            <w:r>
              <w:rPr>
                <w:rFonts w:hint="eastAsia" w:ascii="仿宋" w:hAnsi="仿宋" w:eastAsia="仿宋" w:cs="仿宋"/>
                <w:color w:val="auto"/>
                <w:sz w:val="24"/>
              </w:rPr>
              <w:t>传真或</w:t>
            </w:r>
            <w:r>
              <w:rPr>
                <w:rFonts w:hint="eastAsia" w:ascii="仿宋" w:hAnsi="仿宋" w:eastAsia="仿宋" w:cs="仿宋"/>
                <w:color w:val="auto"/>
                <w:sz w:val="24"/>
                <w:lang w:eastAsia="zh-CN"/>
              </w:rPr>
              <w:t>书面</w:t>
            </w:r>
            <w:r>
              <w:rPr>
                <w:rFonts w:hint="eastAsia" w:ascii="仿宋" w:hAnsi="仿宋" w:eastAsia="仿宋" w:cs="仿宋"/>
                <w:color w:val="auto"/>
                <w:sz w:val="24"/>
              </w:rPr>
              <w:t>邮寄方式</w:t>
            </w:r>
            <w:r>
              <w:rPr>
                <w:rFonts w:hint="eastAsia" w:ascii="仿宋" w:hAnsi="仿宋" w:eastAsia="仿宋" w:cs="仿宋"/>
                <w:b/>
                <w:color w:val="auto"/>
                <w:sz w:val="24"/>
              </w:rPr>
              <w:t>（参照政府采购质疑函范本）向征集人就该文件提出质疑。对征集文件提出质疑的，应当在获取征集文件或者征集文件公告期限届满之日（公告期限届满日之后获得征集文件的，以公告期限届满日为准）起7个工作日内以书面形式提出，否则被质疑人可不予接受。供应商在法定质疑期内应一次性提出针对同一采购程序环节的质疑。</w:t>
            </w:r>
            <w:r>
              <w:rPr>
                <w:rFonts w:hint="eastAsia" w:ascii="仿宋" w:hAnsi="仿宋" w:eastAsia="仿宋" w:cs="仿宋"/>
                <w:b w:val="0"/>
                <w:bCs/>
                <w:color w:val="auto"/>
                <w:sz w:val="24"/>
              </w:rPr>
              <w:t>征集人</w:t>
            </w:r>
            <w:r>
              <w:rPr>
                <w:rFonts w:hint="eastAsia" w:ascii="仿宋" w:hAnsi="仿宋" w:eastAsia="仿宋" w:cs="仿宋"/>
                <w:color w:val="auto"/>
                <w:sz w:val="24"/>
              </w:rPr>
              <w:t>对已发出的征集文件进行必要的澄清、答复、修改和补充将以更正公告的形式，通过采购公告发布的网站予以发布。</w:t>
            </w:r>
            <w:r>
              <w:rPr>
                <w:rFonts w:hint="eastAsia" w:ascii="仿宋" w:hAnsi="仿宋" w:eastAsia="仿宋" w:cs="仿宋"/>
                <w:b/>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投标截止时间、开标时间及地点：详见“第一章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仿宋" w:hAnsi="仿宋" w:eastAsia="仿宋" w:cs="仿宋"/>
                <w:color w:val="auto"/>
                <w:sz w:val="24"/>
              </w:rPr>
            </w:pPr>
            <w:r>
              <w:rPr>
                <w:rFonts w:hint="eastAsia" w:ascii="仿宋" w:hAnsi="仿宋" w:eastAsia="仿宋" w:cs="仿宋"/>
                <w:color w:val="auto"/>
                <w:sz w:val="24"/>
              </w:rPr>
              <w:t>▲评标办法</w:t>
            </w:r>
            <w:r>
              <w:rPr>
                <w:rFonts w:hint="eastAsia" w:ascii="仿宋" w:hAnsi="仿宋" w:eastAsia="仿宋" w:cs="仿宋"/>
                <w:b/>
                <w:color w:val="auto"/>
                <w:sz w:val="24"/>
              </w:rPr>
              <w:t>：</w:t>
            </w:r>
            <w:r>
              <w:rPr>
                <w:rFonts w:hint="eastAsia" w:ascii="仿宋" w:hAnsi="仿宋" w:eastAsia="仿宋" w:cs="仿宋"/>
                <w:color w:val="auto"/>
                <w:sz w:val="24"/>
              </w:rPr>
              <w:t>质量优先法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仿宋" w:hAnsi="仿宋" w:eastAsia="仿宋" w:cs="仿宋"/>
                <w:color w:val="auto"/>
                <w:sz w:val="24"/>
              </w:rPr>
            </w:pPr>
            <w:r>
              <w:rPr>
                <w:rFonts w:hint="eastAsia" w:ascii="仿宋" w:hAnsi="仿宋" w:eastAsia="仿宋" w:cs="仿宋"/>
                <w:color w:val="auto"/>
                <w:sz w:val="24"/>
              </w:rPr>
              <w:t>▲投标有效期：自投标截止日起</w:t>
            </w:r>
            <w:r>
              <w:rPr>
                <w:rFonts w:hint="eastAsia" w:ascii="仿宋" w:hAnsi="仿宋" w:eastAsia="仿宋" w:cs="仿宋"/>
                <w:color w:val="auto"/>
                <w:sz w:val="24"/>
                <w:u w:val="single"/>
              </w:rPr>
              <w:t xml:space="preserve"> 90 </w:t>
            </w:r>
            <w:r>
              <w:rPr>
                <w:rFonts w:hint="eastAsia" w:ascii="仿宋" w:hAnsi="仿宋" w:eastAsia="仿宋" w:cs="仿宋"/>
                <w:color w:val="auto"/>
                <w:sz w:val="24"/>
              </w:rPr>
              <w:t>天响应文件应保持有效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仿宋_GB2312" w:eastAsia="仿宋_GB2312"/>
                <w:b/>
                <w:bCs w:val="0"/>
                <w:color w:val="auto"/>
                <w:sz w:val="24"/>
                <w:szCs w:val="24"/>
              </w:rPr>
            </w:pPr>
            <w:r>
              <w:rPr>
                <w:rFonts w:hint="eastAsia" w:ascii="仿宋" w:hAnsi="仿宋" w:eastAsia="仿宋" w:cs="仿宋"/>
                <w:b/>
                <w:bCs w:val="0"/>
                <w:color w:val="auto"/>
                <w:sz w:val="24"/>
                <w:shd w:val="clear" w:color="auto" w:fill="auto"/>
                <w:lang w:val="en-US" w:eastAsia="zh-CN"/>
              </w:rPr>
              <w:t>响应文件份数：</w:t>
            </w:r>
            <w:r>
              <w:rPr>
                <w:rFonts w:hint="default" w:ascii="Calibri" w:hAnsi="Calibri" w:eastAsia="仿宋" w:cs="Calibri"/>
                <w:b/>
                <w:bCs w:val="0"/>
                <w:color w:val="auto"/>
                <w:sz w:val="24"/>
                <w:shd w:val="clear" w:color="auto" w:fill="auto"/>
                <w:lang w:val="en-US" w:eastAsia="zh-CN"/>
              </w:rPr>
              <w:t>①</w:t>
            </w:r>
            <w:r>
              <w:rPr>
                <w:rFonts w:hint="eastAsia" w:ascii="仿宋_GB2312" w:eastAsia="仿宋_GB2312"/>
                <w:b/>
                <w:bCs w:val="0"/>
                <w:color w:val="auto"/>
                <w:sz w:val="24"/>
                <w:szCs w:val="24"/>
              </w:rPr>
              <w:t>电子加密投标文件：政府采购</w:t>
            </w:r>
            <w:r>
              <w:rPr>
                <w:rFonts w:ascii="仿宋_GB2312" w:eastAsia="仿宋_GB2312"/>
                <w:b/>
                <w:bCs w:val="0"/>
                <w:color w:val="auto"/>
                <w:sz w:val="24"/>
                <w:szCs w:val="24"/>
              </w:rPr>
              <w:t>云平台</w:t>
            </w:r>
            <w:r>
              <w:rPr>
                <w:rFonts w:hint="eastAsia" w:ascii="仿宋_GB2312" w:eastAsia="仿宋_GB2312"/>
                <w:b/>
                <w:bCs w:val="0"/>
                <w:color w:val="auto"/>
                <w:sz w:val="24"/>
                <w:szCs w:val="24"/>
              </w:rPr>
              <w:t>在线提交、</w:t>
            </w:r>
            <w:r>
              <w:rPr>
                <w:rFonts w:ascii="仿宋_GB2312" w:eastAsia="仿宋_GB2312"/>
                <w:b/>
                <w:bCs w:val="0"/>
                <w:color w:val="auto"/>
                <w:sz w:val="24"/>
                <w:szCs w:val="24"/>
              </w:rPr>
              <w:t>上传一份</w:t>
            </w:r>
            <w:r>
              <w:rPr>
                <w:rFonts w:hint="eastAsia" w:ascii="仿宋_GB2312" w:eastAsia="仿宋_GB2312"/>
                <w:b/>
                <w:bCs w:val="0"/>
                <w:color w:val="auto"/>
                <w:sz w:val="24"/>
                <w:szCs w:val="24"/>
              </w:rPr>
              <w:t>；</w:t>
            </w:r>
          </w:p>
          <w:p>
            <w:pPr>
              <w:tabs>
                <w:tab w:val="left" w:pos="208"/>
              </w:tabs>
            </w:pPr>
            <w:r>
              <w:rPr>
                <w:rFonts w:hint="default" w:ascii="Calibri" w:hAnsi="Calibri" w:eastAsia="仿宋_GB2312" w:cs="Calibri"/>
                <w:b/>
                <w:bCs w:val="0"/>
                <w:color w:val="auto"/>
                <w:sz w:val="24"/>
                <w:szCs w:val="24"/>
              </w:rPr>
              <w:t>②</w:t>
            </w:r>
            <w:r>
              <w:rPr>
                <w:rFonts w:hint="eastAsia" w:ascii="仿宋_GB2312" w:eastAsia="仿宋_GB2312"/>
                <w:b/>
                <w:bCs w:val="0"/>
                <w:color w:val="auto"/>
                <w:sz w:val="24"/>
                <w:szCs w:val="24"/>
              </w:rPr>
              <w:t>备份投标</w:t>
            </w:r>
            <w:r>
              <w:rPr>
                <w:rFonts w:ascii="仿宋_GB2312" w:eastAsia="仿宋_GB2312"/>
                <w:b/>
                <w:bCs w:val="0"/>
                <w:color w:val="auto"/>
                <w:sz w:val="24"/>
                <w:szCs w:val="24"/>
              </w:rPr>
              <w:t>文件：</w:t>
            </w:r>
            <w:r>
              <w:rPr>
                <w:rFonts w:ascii="仿宋_GB2312" w:eastAsia="仿宋_GB2312"/>
                <w:sz w:val="24"/>
                <w:szCs w:val="24"/>
              </w:rPr>
              <w:t>如有需要可按招标文件第</w:t>
            </w:r>
            <w:r>
              <w:rPr>
                <w:rFonts w:hint="eastAsia" w:ascii="仿宋_GB2312" w:eastAsia="仿宋_GB2312"/>
                <w:sz w:val="24"/>
                <w:szCs w:val="24"/>
                <w:lang w:eastAsia="zh-CN"/>
              </w:rPr>
              <w:t>一</w:t>
            </w:r>
            <w:r>
              <w:rPr>
                <w:rFonts w:ascii="仿宋_GB2312" w:eastAsia="仿宋_GB2312"/>
                <w:sz w:val="24"/>
                <w:szCs w:val="24"/>
              </w:rPr>
              <w:t>章</w:t>
            </w:r>
            <w:r>
              <w:rPr>
                <w:rFonts w:hint="eastAsia" w:ascii="仿宋_GB2312" w:eastAsia="仿宋_GB2312"/>
                <w:sz w:val="24"/>
                <w:szCs w:val="24"/>
                <w:lang w:val="en-US" w:eastAsia="zh-CN"/>
              </w:rPr>
              <w:t>8</w:t>
            </w:r>
            <w:r>
              <w:rPr>
                <w:rFonts w:hint="eastAsia" w:ascii="仿宋_GB2312" w:eastAsia="仿宋_GB2312"/>
                <w:sz w:val="24"/>
                <w:szCs w:val="24"/>
              </w:rPr>
              <w:t>.</w:t>
            </w:r>
            <w:r>
              <w:rPr>
                <w:rFonts w:hint="eastAsia" w:ascii="仿宋_GB2312" w:eastAsia="仿宋_GB2312"/>
                <w:sz w:val="24"/>
                <w:szCs w:val="24"/>
                <w:lang w:val="en-US" w:eastAsia="zh-CN"/>
              </w:rPr>
              <w:t>1.2</w:t>
            </w:r>
            <w:r>
              <w:rPr>
                <w:rFonts w:ascii="仿宋_GB2312" w:eastAsia="仿宋_GB2312"/>
                <w:sz w:val="24"/>
                <w:szCs w:val="24"/>
              </w:rPr>
              <w:t>条款要求提交一份备份投标文件</w:t>
            </w:r>
            <w:r>
              <w:rPr>
                <w:rFonts w:hint="eastAsia" w:ascii="仿宋_GB2312" w:eastAsia="仿宋_GB2312"/>
                <w:sz w:val="24"/>
                <w:szCs w:val="24"/>
                <w:lang w:eastAsia="zh-CN"/>
              </w:rPr>
              <w:t>。</w:t>
            </w:r>
          </w:p>
          <w:p/>
          <w:p>
            <w:pPr>
              <w:autoSpaceDE w:val="0"/>
              <w:autoSpaceDN w:val="0"/>
              <w:snapToGrid w:val="0"/>
              <w:spacing w:line="400" w:lineRule="exact"/>
              <w:textAlignment w:val="bottom"/>
              <w:rPr>
                <w:rFonts w:hint="default" w:ascii="仿宋" w:hAnsi="仿宋" w:eastAsia="仿宋" w:cs="仿宋"/>
                <w:b/>
                <w:color w:val="auto"/>
                <w:sz w:val="24"/>
                <w:shd w:val="pct10" w:color="auto" w:fill="FFFFFF"/>
                <w:lang w:val="en-US" w:eastAsia="zh-CN"/>
              </w:rPr>
            </w:pPr>
            <w:r>
              <w:rPr>
                <w:rFonts w:hint="eastAsia" w:ascii="仿宋_GB2312" w:eastAsia="仿宋_GB2312"/>
                <w:b/>
                <w:color w:val="auto"/>
                <w:sz w:val="24"/>
                <w:szCs w:val="24"/>
              </w:rPr>
              <w:t>注</w:t>
            </w:r>
            <w:r>
              <w:rPr>
                <w:rFonts w:ascii="仿宋_GB2312" w:eastAsia="仿宋_GB2312"/>
                <w:b/>
                <w:color w:val="auto"/>
                <w:sz w:val="24"/>
                <w:szCs w:val="24"/>
              </w:rPr>
              <w:t>：投标人在线解密失败后，</w:t>
            </w:r>
            <w:r>
              <w:rPr>
                <w:rFonts w:hint="eastAsia" w:ascii="仿宋_GB2312" w:eastAsia="仿宋_GB2312"/>
                <w:b/>
                <w:color w:val="auto"/>
                <w:sz w:val="24"/>
                <w:szCs w:val="24"/>
              </w:rPr>
              <w:t>启用备份投标</w:t>
            </w:r>
            <w:r>
              <w:rPr>
                <w:rFonts w:ascii="仿宋_GB2312" w:eastAsia="仿宋_GB2312"/>
                <w:b/>
                <w:color w:val="auto"/>
                <w:sz w:val="24"/>
                <w:szCs w:val="24"/>
              </w:rPr>
              <w:t>文件</w:t>
            </w:r>
            <w:r>
              <w:rPr>
                <w:rFonts w:hint="eastAsia" w:ascii="仿宋_GB2312" w:eastAsia="仿宋_GB2312"/>
                <w:b/>
                <w:color w:val="auto"/>
                <w:sz w:val="24"/>
                <w:szCs w:val="24"/>
              </w:rPr>
              <w:t>，否则</w:t>
            </w:r>
            <w:r>
              <w:rPr>
                <w:rFonts w:ascii="仿宋_GB2312" w:eastAsia="仿宋_GB2312"/>
                <w:b/>
                <w:color w:val="auto"/>
                <w:sz w:val="24"/>
                <w:szCs w:val="24"/>
              </w:rPr>
              <w:t>不启用</w:t>
            </w:r>
            <w:r>
              <w:rPr>
                <w:rFonts w:hint="eastAsia" w:ascii="仿宋_GB2312" w:eastAsia="仿宋_GB2312"/>
                <w:b/>
                <w:color w:val="auto"/>
                <w:sz w:val="24"/>
                <w:szCs w:val="24"/>
              </w:rPr>
              <w:t>备份</w:t>
            </w:r>
            <w:r>
              <w:rPr>
                <w:rFonts w:ascii="仿宋_GB2312" w:eastAsia="仿宋_GB2312"/>
                <w:b/>
                <w:color w:val="auto"/>
                <w:sz w:val="24"/>
                <w:szCs w:val="24"/>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eastAsia="zh-CN"/>
              </w:rPr>
              <w:t>9</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仿宋" w:hAnsi="仿宋" w:eastAsia="仿宋" w:cs="仿宋"/>
                <w:b/>
                <w:color w:val="auto"/>
                <w:sz w:val="24"/>
                <w:u w:val="single"/>
              </w:rPr>
            </w:pPr>
            <w:r>
              <w:rPr>
                <w:rFonts w:hint="eastAsia" w:ascii="仿宋_GB2312" w:eastAsia="仿宋_GB2312"/>
                <w:b/>
                <w:color w:val="auto"/>
                <w:sz w:val="24"/>
                <w:szCs w:val="24"/>
              </w:rPr>
              <w:t>实质性条款：带▲是实质性条款，供应商不得负偏离或内容缺失，否则为无效标。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0</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21"/>
              <w:spacing w:before="0" w:beforeAutospacing="0" w:after="0" w:afterAutospacing="0" w:line="360" w:lineRule="auto"/>
              <w:jc w:val="both"/>
              <w:rPr>
                <w:rFonts w:hint="eastAsia" w:ascii="仿宋" w:hAnsi="仿宋" w:eastAsia="仿宋" w:cs="仿宋"/>
                <w:color w:val="auto"/>
              </w:rPr>
            </w:pPr>
            <w:r>
              <w:rPr>
                <w:rFonts w:hint="eastAsia" w:ascii="仿宋" w:hAnsi="仿宋" w:eastAsia="仿宋" w:cs="仿宋"/>
                <w:color w:val="auto"/>
              </w:rPr>
              <w:t>评标结果确认：采购组织机构在评标结束后2个工作日内将评标报告送</w:t>
            </w:r>
            <w:r>
              <w:rPr>
                <w:rFonts w:hint="eastAsia" w:ascii="仿宋" w:hAnsi="仿宋" w:eastAsia="仿宋" w:cs="仿宋"/>
                <w:color w:val="auto"/>
                <w:lang w:val="en-US" w:eastAsia="zh-CN"/>
              </w:rPr>
              <w:t>征集</w:t>
            </w:r>
            <w:r>
              <w:rPr>
                <w:rFonts w:hint="eastAsia" w:ascii="仿宋" w:hAnsi="仿宋" w:eastAsia="仿宋" w:cs="仿宋"/>
                <w:color w:val="auto"/>
              </w:rPr>
              <w:t>人，</w:t>
            </w:r>
            <w:r>
              <w:rPr>
                <w:rFonts w:hint="eastAsia" w:ascii="仿宋" w:hAnsi="仿宋" w:eastAsia="仿宋" w:cs="仿宋"/>
                <w:color w:val="auto"/>
                <w:lang w:val="en-US" w:eastAsia="zh-CN"/>
              </w:rPr>
              <w:t>征集</w:t>
            </w:r>
            <w:r>
              <w:rPr>
                <w:rFonts w:hint="eastAsia" w:ascii="仿宋" w:hAnsi="仿宋" w:eastAsia="仿宋" w:cs="仿宋"/>
                <w:color w:val="auto"/>
              </w:rPr>
              <w:t>人自收到评标报告之日起5个工作日内确定入围单位。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1</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9"/>
              <w:spacing w:line="300" w:lineRule="auto"/>
              <w:jc w:val="both"/>
              <w:rPr>
                <w:rFonts w:hint="eastAsia" w:ascii="仿宋" w:hAnsi="仿宋" w:eastAsia="仿宋" w:cs="仿宋"/>
                <w:color w:val="auto"/>
                <w:sz w:val="24"/>
              </w:rPr>
            </w:pPr>
            <w:r>
              <w:rPr>
                <w:rFonts w:hint="eastAsia" w:ascii="仿宋" w:hAnsi="仿宋" w:eastAsia="仿宋" w:cs="仿宋"/>
                <w:color w:val="auto"/>
                <w:sz w:val="24"/>
                <w:lang w:val="en-US" w:eastAsia="zh-CN"/>
              </w:rPr>
              <w:t>入围结果</w:t>
            </w:r>
            <w:r>
              <w:rPr>
                <w:rFonts w:hint="eastAsia" w:ascii="仿宋" w:hAnsi="仿宋" w:eastAsia="仿宋" w:cs="仿宋"/>
                <w:color w:val="auto"/>
                <w:sz w:val="24"/>
              </w:rPr>
              <w:t>公告及入围通知书：</w:t>
            </w:r>
            <w:r>
              <w:rPr>
                <w:rFonts w:hint="eastAsia" w:ascii="仿宋" w:hAnsi="仿宋" w:eastAsia="仿宋" w:cs="仿宋"/>
                <w:color w:val="auto"/>
                <w:sz w:val="24"/>
                <w:lang w:val="en-US" w:eastAsia="zh-CN"/>
              </w:rPr>
              <w:t>征求</w:t>
            </w:r>
            <w:r>
              <w:rPr>
                <w:rFonts w:hint="eastAsia" w:ascii="仿宋" w:hAnsi="仿宋" w:eastAsia="仿宋" w:cs="仿宋"/>
                <w:color w:val="auto"/>
                <w:sz w:val="24"/>
              </w:rPr>
              <w:t>人确定入围单位之日起2个工作日内，由采购组织机构在浙江省政府采购网上公告</w:t>
            </w:r>
            <w:r>
              <w:rPr>
                <w:rFonts w:hint="eastAsia" w:ascii="仿宋" w:hAnsi="仿宋" w:eastAsia="仿宋" w:cs="仿宋"/>
                <w:color w:val="auto"/>
                <w:sz w:val="24"/>
                <w:lang w:val="en-US" w:eastAsia="zh-CN"/>
              </w:rPr>
              <w:t>入围</w:t>
            </w:r>
            <w:r>
              <w:rPr>
                <w:rFonts w:hint="eastAsia" w:ascii="仿宋" w:hAnsi="仿宋" w:eastAsia="仿宋" w:cs="仿宋"/>
                <w:color w:val="auto"/>
                <w:sz w:val="24"/>
              </w:rPr>
              <w:t>结果，</w:t>
            </w:r>
            <w:r>
              <w:rPr>
                <w:rFonts w:hint="eastAsia" w:ascii="仿宋" w:hAnsi="仿宋" w:eastAsia="仿宋" w:cs="仿宋"/>
                <w:color w:val="auto"/>
                <w:sz w:val="24"/>
                <w:highlight w:val="none"/>
              </w:rPr>
              <w:t>同时向</w:t>
            </w:r>
            <w:r>
              <w:rPr>
                <w:rFonts w:hint="eastAsia" w:ascii="仿宋" w:hAnsi="仿宋" w:eastAsia="仿宋" w:cs="仿宋"/>
                <w:color w:val="auto"/>
                <w:sz w:val="24"/>
                <w:highlight w:val="none"/>
                <w:lang w:eastAsia="zh-CN"/>
              </w:rPr>
              <w:t>入围供应商</w:t>
            </w:r>
            <w:r>
              <w:rPr>
                <w:rFonts w:hint="eastAsia" w:ascii="仿宋" w:hAnsi="仿宋" w:eastAsia="仿宋" w:cs="仿宋"/>
                <w:color w:val="auto"/>
                <w:sz w:val="24"/>
                <w:highlight w:val="none"/>
              </w:rPr>
              <w:t>发放入围通知书。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2</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仿宋" w:hAnsi="仿宋" w:eastAsia="仿宋" w:cs="仿宋"/>
                <w:color w:val="auto"/>
                <w:sz w:val="24"/>
              </w:rPr>
            </w:pPr>
            <w:r>
              <w:rPr>
                <w:rFonts w:hint="eastAsia" w:ascii="仿宋" w:hAnsi="仿宋" w:eastAsia="仿宋" w:cs="仿宋"/>
                <w:color w:val="auto"/>
                <w:sz w:val="24"/>
              </w:rPr>
              <w:t>签订框架协议时间：</w:t>
            </w:r>
            <w:r>
              <w:rPr>
                <w:rFonts w:hint="eastAsia" w:ascii="仿宋" w:hAnsi="仿宋" w:eastAsia="仿宋" w:cs="仿宋"/>
                <w:color w:val="auto"/>
                <w:sz w:val="24"/>
                <w:lang w:val="en-US" w:eastAsia="zh-CN"/>
              </w:rPr>
              <w:t>入围</w:t>
            </w:r>
            <w:r>
              <w:rPr>
                <w:rFonts w:hint="eastAsia" w:ascii="仿宋" w:hAnsi="仿宋" w:eastAsia="仿宋" w:cs="仿宋"/>
                <w:color w:val="auto"/>
                <w:sz w:val="24"/>
              </w:rPr>
              <w:t>通知书发出</w:t>
            </w:r>
            <w:r>
              <w:rPr>
                <w:rFonts w:hint="eastAsia" w:ascii="仿宋" w:hAnsi="仿宋" w:eastAsia="仿宋" w:cs="仿宋"/>
                <w:color w:val="auto"/>
                <w:sz w:val="24"/>
                <w:highlight w:val="none"/>
                <w:lang w:val="en-US" w:eastAsia="zh-CN"/>
              </w:rPr>
              <w:t>之日起</w:t>
            </w:r>
            <w:r>
              <w:rPr>
                <w:rFonts w:hint="eastAsia" w:ascii="仿宋" w:hAnsi="仿宋" w:eastAsia="仿宋" w:cs="仿宋"/>
                <w:color w:val="auto"/>
                <w:sz w:val="24"/>
              </w:rPr>
              <w:t>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3</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pStyle w:val="10"/>
              <w:spacing w:line="400" w:lineRule="exact"/>
              <w:jc w:val="left"/>
              <w:rPr>
                <w:rFonts w:hint="eastAsia" w:ascii="仿宋" w:hAnsi="仿宋" w:eastAsia="仿宋" w:cs="仿宋"/>
                <w:b/>
                <w:bCs/>
                <w:color w:val="auto"/>
                <w:sz w:val="24"/>
              </w:rPr>
            </w:pPr>
            <w:r>
              <w:rPr>
                <w:rFonts w:hint="eastAsia" w:ascii="仿宋" w:hAnsi="仿宋" w:eastAsia="仿宋" w:cs="仿宋"/>
                <w:color w:val="auto"/>
              </w:rPr>
              <w:t>▲</w:t>
            </w:r>
            <w:r>
              <w:rPr>
                <w:rFonts w:hint="eastAsia" w:ascii="仿宋" w:hAnsi="仿宋" w:eastAsia="仿宋" w:cs="仿宋"/>
                <w:color w:val="auto"/>
                <w:sz w:val="24"/>
              </w:rPr>
              <w:t>付款方式：服务费由具体项目委托单位支付，详见具体项目评审委托合同。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4</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仿宋" w:hAnsi="仿宋" w:eastAsia="仿宋" w:cs="仿宋"/>
                <w:color w:val="auto"/>
                <w:sz w:val="24"/>
                <w:lang w:val="zh-CN"/>
              </w:rPr>
            </w:pPr>
            <w:r>
              <w:rPr>
                <w:rFonts w:hint="eastAsia" w:ascii="仿宋" w:hAnsi="仿宋" w:eastAsia="仿宋" w:cs="仿宋"/>
                <w:color w:val="auto"/>
                <w:sz w:val="24"/>
              </w:rPr>
              <w:t>履约保证金的收取及退还:无须缴纳履约保证金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5</w:t>
            </w:r>
          </w:p>
        </w:tc>
        <w:tc>
          <w:tcPr>
            <w:tcW w:w="8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仿宋" w:hAnsi="仿宋" w:eastAsia="仿宋" w:cs="仿宋"/>
                <w:color w:val="auto"/>
                <w:sz w:val="24"/>
              </w:rPr>
            </w:pPr>
            <w:r>
              <w:rPr>
                <w:rFonts w:hint="eastAsia" w:ascii="仿宋" w:hAnsi="仿宋" w:eastAsia="仿宋" w:cs="仿宋"/>
                <w:color w:val="auto"/>
                <w:sz w:val="24"/>
              </w:rPr>
              <w:t>解释：本征集文件的解释权属于征集人。</w:t>
            </w:r>
          </w:p>
        </w:tc>
      </w:tr>
    </w:tbl>
    <w:p>
      <w:pPr>
        <w:pStyle w:val="15"/>
        <w:snapToGrid w:val="0"/>
        <w:spacing w:beforeLines="0" w:afterLines="0" w:line="360" w:lineRule="auto"/>
        <w:ind w:firstLine="0" w:firstLineChars="0"/>
        <w:rPr>
          <w:rFonts w:hint="eastAsia" w:ascii="仿宋" w:hAnsi="仿宋" w:eastAsia="仿宋" w:cs="仿宋"/>
          <w:b/>
          <w:color w:val="auto"/>
        </w:rPr>
      </w:pPr>
    </w:p>
    <w:p>
      <w:pPr>
        <w:pStyle w:val="15"/>
        <w:snapToGrid w:val="0"/>
        <w:spacing w:beforeLines="0" w:afterLines="0" w:line="360" w:lineRule="auto"/>
        <w:ind w:firstLine="0" w:firstLineChars="0"/>
        <w:rPr>
          <w:rFonts w:hint="eastAsia" w:ascii="仿宋" w:hAnsi="仿宋" w:eastAsia="仿宋" w:cs="仿宋"/>
          <w:b/>
          <w:color w:val="auto"/>
        </w:rPr>
      </w:pPr>
    </w:p>
    <w:p>
      <w:pPr>
        <w:pStyle w:val="15"/>
        <w:pageBreakBefore w:val="0"/>
        <w:kinsoku/>
        <w:wordWrap/>
        <w:overflowPunct/>
        <w:topLinePunct w:val="0"/>
        <w:bidi w:val="0"/>
        <w:adjustRightInd/>
        <w:snapToGrid w:val="0"/>
        <w:spacing w:beforeLines="0" w:beforeAutospacing="0" w:afterLines="0" w:afterAutospacing="0" w:line="360" w:lineRule="auto"/>
        <w:ind w:firstLine="482" w:firstLineChars="200"/>
        <w:outlineLvl w:val="1"/>
        <w:rPr>
          <w:rFonts w:hint="eastAsia" w:ascii="仿宋" w:hAnsi="仿宋" w:eastAsia="仿宋" w:cs="仿宋"/>
          <w:b/>
          <w:color w:val="auto"/>
        </w:rPr>
      </w:pPr>
      <w:r>
        <w:rPr>
          <w:rFonts w:hint="eastAsia" w:ascii="仿宋" w:hAnsi="仿宋" w:eastAsia="仿宋" w:cs="仿宋"/>
          <w:b/>
          <w:color w:val="auto"/>
        </w:rPr>
        <w:t>一 、总  则</w:t>
      </w:r>
    </w:p>
    <w:p>
      <w:pPr>
        <w:pageBreakBefore w:val="0"/>
        <w:kinsoku/>
        <w:wordWrap/>
        <w:overflowPunct/>
        <w:topLinePunct w:val="0"/>
        <w:bidi w:val="0"/>
        <w:adjustRightInd/>
        <w:snapToGrid w:val="0"/>
        <w:spacing w:beforeAutospacing="0" w:afterAutospacing="0" w:line="360" w:lineRule="auto"/>
        <w:ind w:firstLine="482" w:firstLineChars="200"/>
        <w:jc w:val="both"/>
        <w:outlineLvl w:val="2"/>
        <w:rPr>
          <w:rFonts w:hint="eastAsia" w:ascii="仿宋" w:hAnsi="仿宋" w:eastAsia="仿宋" w:cs="仿宋"/>
          <w:b/>
          <w:color w:val="auto"/>
          <w:sz w:val="24"/>
        </w:rPr>
      </w:pPr>
      <w:r>
        <w:rPr>
          <w:rFonts w:hint="eastAsia" w:ascii="仿宋" w:hAnsi="仿宋" w:eastAsia="仿宋" w:cs="仿宋"/>
          <w:b/>
          <w:color w:val="auto"/>
          <w:sz w:val="24"/>
        </w:rPr>
        <w:t>（一）适用范围</w:t>
      </w:r>
    </w:p>
    <w:p>
      <w:pPr>
        <w:pageBreakBefore w:val="0"/>
        <w:kinsoku/>
        <w:wordWrap/>
        <w:overflowPunct/>
        <w:topLinePunct w:val="0"/>
        <w:bidi w:val="0"/>
        <w:adjustRightInd/>
        <w:snapToGrid w:val="0"/>
        <w:spacing w:beforeAutospacing="0" w:afterAutospacing="0"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本征集文件适用于本项目的招标、投标、评标、定标、验收、框架协议履约、付款等行为。</w:t>
      </w:r>
    </w:p>
    <w:p>
      <w:pPr>
        <w:pageBreakBefore w:val="0"/>
        <w:kinsoku/>
        <w:wordWrap/>
        <w:overflowPunct/>
        <w:topLinePunct w:val="0"/>
        <w:bidi w:val="0"/>
        <w:adjustRightInd/>
        <w:snapToGrid w:val="0"/>
        <w:spacing w:beforeAutospacing="0" w:afterAutospacing="0" w:line="360" w:lineRule="auto"/>
        <w:ind w:firstLine="482" w:firstLineChars="200"/>
        <w:jc w:val="both"/>
        <w:outlineLvl w:val="2"/>
        <w:rPr>
          <w:rFonts w:hint="eastAsia" w:ascii="仿宋" w:hAnsi="仿宋" w:eastAsia="仿宋" w:cs="仿宋"/>
          <w:b/>
          <w:color w:val="auto"/>
          <w:sz w:val="24"/>
        </w:rPr>
      </w:pPr>
      <w:r>
        <w:rPr>
          <w:rFonts w:hint="eastAsia" w:ascii="仿宋" w:hAnsi="仿宋" w:eastAsia="仿宋" w:cs="仿宋"/>
          <w:b/>
          <w:color w:val="auto"/>
          <w:sz w:val="24"/>
        </w:rPr>
        <w:t>（二）定义</w:t>
      </w:r>
    </w:p>
    <w:p>
      <w:pPr>
        <w:pageBreakBefore w:val="0"/>
        <w:kinsoku/>
        <w:wordWrap/>
        <w:overflowPunct/>
        <w:topLinePunct w:val="0"/>
        <w:bidi w:val="0"/>
        <w:adjustRightInd/>
        <w:snapToGrid w:val="0"/>
        <w:spacing w:beforeAutospacing="0" w:afterAutospacing="0" w:line="360" w:lineRule="auto"/>
        <w:ind w:firstLine="480" w:firstLineChars="200"/>
        <w:jc w:val="both"/>
        <w:outlineLvl w:val="9"/>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
          <w:color w:val="auto"/>
          <w:sz w:val="24"/>
        </w:rPr>
        <w:t>“征集人”</w:t>
      </w:r>
      <w:r>
        <w:rPr>
          <w:rFonts w:hint="eastAsia" w:ascii="仿宋" w:hAnsi="仿宋" w:eastAsia="仿宋" w:cs="仿宋"/>
          <w:color w:val="auto"/>
          <w:sz w:val="24"/>
        </w:rPr>
        <w:t>系指组织本次征集的采购单位。</w:t>
      </w:r>
    </w:p>
    <w:p>
      <w:pPr>
        <w:pageBreakBefore w:val="0"/>
        <w:numPr>
          <w:ilvl w:val="0"/>
          <w:numId w:val="0"/>
        </w:numPr>
        <w:kinsoku/>
        <w:wordWrap/>
        <w:overflowPunct/>
        <w:topLinePunct w:val="0"/>
        <w:bidi w:val="0"/>
        <w:adjustRightInd/>
        <w:snapToGrid w:val="0"/>
        <w:spacing w:beforeAutospacing="0" w:afterAutospacing="0" w:line="360" w:lineRule="auto"/>
        <w:ind w:firstLine="480" w:firstLineChars="200"/>
        <w:rPr>
          <w:rFonts w:hint="eastAsia" w:ascii="仿宋" w:hAnsi="仿宋" w:eastAsia="仿宋" w:cs="仿宋"/>
          <w:b w:val="0"/>
          <w:bCs w:val="0"/>
          <w:color w:val="auto"/>
          <w:kern w:val="2"/>
          <w:sz w:val="24"/>
          <w:szCs w:val="24"/>
          <w:lang w:eastAsia="zh-CN"/>
        </w:rPr>
      </w:pPr>
      <w:r>
        <w:rPr>
          <w:rFonts w:hint="eastAsia" w:ascii="仿宋" w:hAnsi="仿宋" w:eastAsia="仿宋" w:cs="仿宋"/>
          <w:b w:val="0"/>
          <w:bCs w:val="0"/>
          <w:color w:val="auto"/>
          <w:kern w:val="2"/>
          <w:sz w:val="24"/>
          <w:szCs w:val="24"/>
          <w:lang w:val="en-US" w:eastAsia="zh-CN"/>
        </w:rPr>
        <w:t>2.</w:t>
      </w:r>
      <w:r>
        <w:rPr>
          <w:rFonts w:hint="eastAsia" w:ascii="仿宋" w:hAnsi="仿宋" w:eastAsia="仿宋" w:cs="仿宋"/>
          <w:b w:val="0"/>
          <w:bCs w:val="0"/>
          <w:color w:val="auto"/>
          <w:kern w:val="2"/>
          <w:sz w:val="24"/>
          <w:szCs w:val="24"/>
        </w:rPr>
        <w:t>“采购代理机构”系指</w:t>
      </w:r>
      <w:r>
        <w:rPr>
          <w:rFonts w:hint="eastAsia" w:ascii="仿宋" w:hAnsi="仿宋" w:eastAsia="仿宋" w:cs="仿宋"/>
          <w:b w:val="0"/>
          <w:bCs w:val="0"/>
          <w:color w:val="auto"/>
          <w:kern w:val="2"/>
          <w:sz w:val="24"/>
          <w:szCs w:val="24"/>
          <w:lang w:val="en-US" w:eastAsia="zh-CN"/>
        </w:rPr>
        <w:t>征集</w:t>
      </w:r>
      <w:r>
        <w:rPr>
          <w:rFonts w:hint="eastAsia" w:ascii="仿宋" w:hAnsi="仿宋" w:eastAsia="仿宋" w:cs="仿宋"/>
          <w:b w:val="0"/>
          <w:bCs w:val="0"/>
          <w:color w:val="auto"/>
          <w:kern w:val="2"/>
          <w:sz w:val="24"/>
          <w:szCs w:val="24"/>
        </w:rPr>
        <w:t>公告中载明的本项目的采购代理机构</w:t>
      </w:r>
      <w:r>
        <w:rPr>
          <w:rFonts w:hint="eastAsia" w:ascii="仿宋" w:hAnsi="仿宋" w:eastAsia="仿宋" w:cs="仿宋"/>
          <w:b w:val="0"/>
          <w:bCs w:val="0"/>
          <w:color w:val="auto"/>
          <w:kern w:val="2"/>
          <w:sz w:val="24"/>
          <w:szCs w:val="24"/>
          <w:lang w:eastAsia="zh-CN"/>
        </w:rPr>
        <w:t>。</w:t>
      </w:r>
    </w:p>
    <w:p>
      <w:pPr>
        <w:pageBreakBefore w:val="0"/>
        <w:numPr>
          <w:ilvl w:val="0"/>
          <w:numId w:val="0"/>
        </w:numPr>
        <w:kinsoku/>
        <w:wordWrap/>
        <w:overflowPunct/>
        <w:topLinePunct w:val="0"/>
        <w:bidi w:val="0"/>
        <w:adjustRightInd/>
        <w:snapToGrid w:val="0"/>
        <w:spacing w:beforeAutospacing="0" w:afterAutospacing="0" w:line="360" w:lineRule="auto"/>
        <w:ind w:firstLine="480" w:firstLineChars="200"/>
        <w:jc w:val="both"/>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“供应商”系指向征集人提交响应文件的单位。</w:t>
      </w:r>
    </w:p>
    <w:p>
      <w:pPr>
        <w:pageBreakBefore w:val="0"/>
        <w:numPr>
          <w:ilvl w:val="0"/>
          <w:numId w:val="0"/>
        </w:numPr>
        <w:kinsoku/>
        <w:wordWrap/>
        <w:overflowPunct/>
        <w:topLinePunct w:val="0"/>
        <w:bidi w:val="0"/>
        <w:adjustRightInd/>
        <w:snapToGrid w:val="0"/>
        <w:spacing w:beforeAutospacing="0" w:afterAutospacing="0" w:line="360" w:lineRule="auto"/>
        <w:ind w:firstLine="482" w:firstLineChars="200"/>
        <w:jc w:val="both"/>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w:t>
      </w:r>
      <w:r>
        <w:rPr>
          <w:rFonts w:hint="eastAsia" w:ascii="仿宋" w:hAnsi="仿宋" w:eastAsia="仿宋" w:cs="仿宋"/>
          <w:color w:val="auto"/>
          <w:sz w:val="24"/>
        </w:rPr>
        <w:t>服务”系指征集文件规定供应商须承担各类项目编审事项的取证，证据收集等工作，必要时提供驻场工作，并出具相应的审核报告及完成指标统计以及资料归档工作。</w:t>
      </w:r>
    </w:p>
    <w:p>
      <w:pPr>
        <w:pageBreakBefore w:val="0"/>
        <w:numPr>
          <w:ilvl w:val="0"/>
          <w:numId w:val="0"/>
        </w:numPr>
        <w:kinsoku/>
        <w:wordWrap/>
        <w:overflowPunct/>
        <w:topLinePunct w:val="0"/>
        <w:bidi w:val="0"/>
        <w:adjustRightInd/>
        <w:snapToGrid w:val="0"/>
        <w:spacing w:beforeAutospacing="0" w:afterAutospacing="0"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“项目”系指供应商按征集文件规定向采购单位提供的产品和服务。</w:t>
      </w:r>
    </w:p>
    <w:p>
      <w:pPr>
        <w:pageBreakBefore w:val="0"/>
        <w:kinsoku/>
        <w:wordWrap/>
        <w:overflowPunct/>
        <w:topLinePunct w:val="0"/>
        <w:bidi w:val="0"/>
        <w:adjustRightInd/>
        <w:snapToGrid w:val="0"/>
        <w:spacing w:beforeAutospacing="0" w:afterAutospacing="0"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.“▲”系指实质性要求条款。</w:t>
      </w:r>
    </w:p>
    <w:p>
      <w:pPr>
        <w:pageBreakBefore w:val="0"/>
        <w:kinsoku/>
        <w:wordWrap/>
        <w:overflowPunct/>
        <w:topLinePunct w:val="0"/>
        <w:bidi w:val="0"/>
        <w:adjustRightInd/>
        <w:snapToGrid w:val="0"/>
        <w:spacing w:beforeAutospacing="0" w:afterAutospacing="0" w:line="360" w:lineRule="auto"/>
        <w:ind w:firstLine="482" w:firstLineChars="200"/>
        <w:jc w:val="both"/>
        <w:outlineLvl w:val="2"/>
        <w:rPr>
          <w:rFonts w:hint="eastAsia" w:ascii="仿宋" w:hAnsi="仿宋" w:eastAsia="仿宋" w:cs="仿宋"/>
          <w:b/>
          <w:color w:val="auto"/>
          <w:sz w:val="24"/>
        </w:rPr>
      </w:pPr>
      <w:r>
        <w:rPr>
          <w:rFonts w:hint="eastAsia" w:ascii="仿宋" w:hAnsi="仿宋" w:eastAsia="仿宋" w:cs="仿宋"/>
          <w:b/>
          <w:color w:val="auto"/>
          <w:sz w:val="24"/>
        </w:rPr>
        <w:t>（三）招标方式</w:t>
      </w:r>
    </w:p>
    <w:p>
      <w:pPr>
        <w:pageBreakBefore w:val="0"/>
        <w:kinsoku/>
        <w:wordWrap/>
        <w:overflowPunct/>
        <w:topLinePunct w:val="0"/>
        <w:bidi w:val="0"/>
        <w:adjustRightInd/>
        <w:snapToGrid w:val="0"/>
        <w:spacing w:beforeAutospacing="0" w:afterAutospacing="0"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本次招标采用框架协议采购方式进行。</w:t>
      </w:r>
    </w:p>
    <w:p>
      <w:pPr>
        <w:pageBreakBefore w:val="0"/>
        <w:kinsoku/>
        <w:wordWrap/>
        <w:overflowPunct/>
        <w:topLinePunct w:val="0"/>
        <w:bidi w:val="0"/>
        <w:adjustRightInd/>
        <w:snapToGrid w:val="0"/>
        <w:spacing w:beforeAutospacing="0" w:afterAutospacing="0" w:line="360" w:lineRule="auto"/>
        <w:ind w:firstLine="482" w:firstLineChars="200"/>
        <w:jc w:val="both"/>
        <w:outlineLvl w:val="2"/>
        <w:rPr>
          <w:rFonts w:hint="eastAsia" w:ascii="仿宋" w:hAnsi="仿宋" w:eastAsia="仿宋" w:cs="仿宋"/>
          <w:b/>
          <w:color w:val="auto"/>
          <w:sz w:val="24"/>
        </w:rPr>
      </w:pPr>
      <w:r>
        <w:rPr>
          <w:rFonts w:hint="eastAsia" w:ascii="仿宋" w:hAnsi="仿宋" w:eastAsia="仿宋" w:cs="仿宋"/>
          <w:b/>
          <w:color w:val="auto"/>
          <w:sz w:val="24"/>
        </w:rPr>
        <w:t>（四）投标委托</w:t>
      </w:r>
    </w:p>
    <w:p>
      <w:pPr>
        <w:pStyle w:val="13"/>
        <w:pageBreakBefore w:val="0"/>
        <w:kinsoku/>
        <w:wordWrap/>
        <w:overflowPunct/>
        <w:topLinePunct w:val="0"/>
        <w:bidi w:val="0"/>
        <w:adjustRightInd/>
        <w:snapToGrid w:val="0"/>
        <w:spacing w:beforeAutospacing="0" w:afterAutospacing="0" w:line="360" w:lineRule="auto"/>
        <w:ind w:firstLine="464"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供应商代表须携带有效身份证件。如供应商代表不是法定代表人，须有法定代表人出具的授权委托书，格式见第六章。</w:t>
      </w:r>
    </w:p>
    <w:p>
      <w:pPr>
        <w:pageBreakBefore w:val="0"/>
        <w:kinsoku/>
        <w:wordWrap/>
        <w:overflowPunct/>
        <w:topLinePunct w:val="0"/>
        <w:bidi w:val="0"/>
        <w:adjustRightInd/>
        <w:snapToGrid w:val="0"/>
        <w:spacing w:beforeAutospacing="0" w:afterAutospacing="0" w:line="360" w:lineRule="auto"/>
        <w:ind w:firstLine="482" w:firstLineChars="200"/>
        <w:jc w:val="both"/>
        <w:outlineLvl w:val="2"/>
        <w:rPr>
          <w:rFonts w:hint="eastAsia" w:ascii="仿宋" w:hAnsi="仿宋" w:eastAsia="仿宋" w:cs="仿宋"/>
          <w:b/>
          <w:color w:val="auto"/>
          <w:sz w:val="24"/>
        </w:rPr>
      </w:pPr>
      <w:r>
        <w:rPr>
          <w:rFonts w:hint="eastAsia" w:ascii="仿宋" w:hAnsi="仿宋" w:eastAsia="仿宋" w:cs="仿宋"/>
          <w:b/>
          <w:color w:val="auto"/>
          <w:sz w:val="24"/>
        </w:rPr>
        <w:t>（五）投标费用及结算</w:t>
      </w:r>
    </w:p>
    <w:p>
      <w:pPr>
        <w:pageBreakBefore w:val="0"/>
        <w:kinsoku/>
        <w:wordWrap/>
        <w:overflowPunct/>
        <w:topLinePunct w:val="0"/>
        <w:bidi w:val="0"/>
        <w:adjustRightInd/>
        <w:snapToGrid w:val="0"/>
        <w:spacing w:beforeAutospacing="0" w:afterAutospacing="0"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rPr>
        <w:t>不论投标结果如何，供应商均应自行承担所有与投标有关的全部费用。</w:t>
      </w:r>
    </w:p>
    <w:p>
      <w:pPr>
        <w:pageBreakBefore w:val="0"/>
        <w:kinsoku/>
        <w:wordWrap/>
        <w:overflowPunct/>
        <w:topLinePunct w:val="0"/>
        <w:bidi w:val="0"/>
        <w:adjustRightInd/>
        <w:snapToGrid w:val="0"/>
        <w:spacing w:beforeAutospacing="0" w:afterAutospacing="0" w:line="360" w:lineRule="auto"/>
        <w:ind w:firstLine="482" w:firstLineChars="200"/>
        <w:outlineLvl w:val="2"/>
        <w:rPr>
          <w:rFonts w:hint="eastAsia" w:ascii="仿宋" w:hAnsi="仿宋" w:eastAsia="仿宋" w:cs="仿宋"/>
          <w:b/>
          <w:color w:val="auto"/>
          <w:kern w:val="0"/>
          <w:sz w:val="24"/>
        </w:rPr>
      </w:pPr>
      <w:r>
        <w:rPr>
          <w:rFonts w:hint="eastAsia" w:ascii="仿宋" w:hAnsi="仿宋" w:eastAsia="仿宋" w:cs="仿宋"/>
          <w:b/>
          <w:color w:val="auto"/>
          <w:sz w:val="24"/>
        </w:rPr>
        <w:t>（六）</w:t>
      </w:r>
      <w:r>
        <w:rPr>
          <w:rFonts w:hint="eastAsia" w:ascii="仿宋" w:hAnsi="仿宋" w:eastAsia="仿宋" w:cs="仿宋"/>
          <w:b/>
          <w:color w:val="auto"/>
          <w:kern w:val="0"/>
          <w:sz w:val="24"/>
        </w:rPr>
        <w:t>转包与分包</w:t>
      </w:r>
    </w:p>
    <w:p>
      <w:pPr>
        <w:pageBreakBefore w:val="0"/>
        <w:kinsoku/>
        <w:wordWrap/>
        <w:overflowPunct/>
        <w:topLinePunct w:val="0"/>
        <w:bidi w:val="0"/>
        <w:adjustRightInd/>
        <w:snapToGrid w:val="0"/>
        <w:spacing w:beforeAutospacing="0" w:afterAutospacing="0"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本项目不允许转包与分包。</w:t>
      </w:r>
    </w:p>
    <w:p>
      <w:pPr>
        <w:pageBreakBefore w:val="0"/>
        <w:kinsoku/>
        <w:wordWrap/>
        <w:overflowPunct/>
        <w:topLinePunct w:val="0"/>
        <w:bidi w:val="0"/>
        <w:adjustRightInd/>
        <w:snapToGrid w:val="0"/>
        <w:spacing w:beforeAutospacing="0" w:afterAutospacing="0" w:line="360" w:lineRule="auto"/>
        <w:ind w:firstLine="482" w:firstLineChars="200"/>
        <w:jc w:val="both"/>
        <w:outlineLvl w:val="2"/>
        <w:rPr>
          <w:rFonts w:hint="eastAsia" w:ascii="仿宋" w:hAnsi="仿宋" w:eastAsia="仿宋" w:cs="仿宋"/>
          <w:b/>
          <w:color w:val="auto"/>
          <w:sz w:val="24"/>
        </w:rPr>
      </w:pPr>
      <w:r>
        <w:rPr>
          <w:rFonts w:hint="eastAsia" w:ascii="仿宋" w:hAnsi="仿宋" w:eastAsia="仿宋" w:cs="仿宋"/>
          <w:b/>
          <w:color w:val="auto"/>
          <w:sz w:val="24"/>
        </w:rPr>
        <w:t>（七）特别说明</w:t>
      </w:r>
    </w:p>
    <w:p>
      <w:pPr>
        <w:pageBreakBefore w:val="0"/>
        <w:widowControl/>
        <w:kinsoku/>
        <w:wordWrap/>
        <w:overflowPunct/>
        <w:topLinePunct w:val="0"/>
        <w:bidi w:val="0"/>
        <w:adjustRightInd/>
        <w:spacing w:beforeAutospacing="0" w:afterAutospacing="0" w:line="360" w:lineRule="auto"/>
        <w:ind w:firstLine="482" w:firstLineChars="200"/>
        <w:jc w:val="both"/>
        <w:rPr>
          <w:rFonts w:hint="eastAsia" w:ascii="仿宋" w:hAnsi="仿宋" w:eastAsia="仿宋" w:cs="仿宋"/>
          <w:b/>
          <w:color w:val="auto"/>
          <w:sz w:val="24"/>
        </w:rPr>
      </w:pPr>
      <w:r>
        <w:rPr>
          <w:rFonts w:hint="eastAsia" w:ascii="仿宋" w:hAnsi="仿宋" w:eastAsia="仿宋" w:cs="仿宋"/>
          <w:b/>
          <w:color w:val="auto"/>
          <w:sz w:val="24"/>
        </w:rPr>
        <w:t>1.单位负责人为同一人或者存在直接控股、管理关系的不同投标人，不得参加同一合同项下的政府采购活动。</w:t>
      </w:r>
    </w:p>
    <w:p>
      <w:pPr>
        <w:pStyle w:val="15"/>
        <w:pageBreakBefore w:val="0"/>
        <w:kinsoku/>
        <w:wordWrap/>
        <w:overflowPunct/>
        <w:topLinePunct w:val="0"/>
        <w:bidi w:val="0"/>
        <w:adjustRightInd/>
        <w:snapToGrid w:val="0"/>
        <w:spacing w:beforeLines="0" w:beforeAutospacing="0" w:afterLines="0" w:afterAutospacing="0" w:line="360" w:lineRule="auto"/>
        <w:ind w:left="0" w:leftChars="0" w:firstLine="480" w:firstLineChars="200"/>
        <w:rPr>
          <w:rFonts w:hint="eastAsia" w:ascii="仿宋" w:hAnsi="仿宋" w:eastAsia="仿宋" w:cs="仿宋"/>
          <w:color w:val="auto"/>
        </w:rPr>
      </w:pPr>
      <w:r>
        <w:rPr>
          <w:rFonts w:hint="eastAsia" w:ascii="仿宋" w:hAnsi="仿宋" w:eastAsia="仿宋" w:cs="仿宋"/>
          <w:color w:val="auto"/>
        </w:rPr>
        <w:t>2.供应商投标所使用的资格、信誉、荣誉、业绩与企业认证必须为本法人所拥有。供应商投标所使用的采购项目实施人员须为本法人员工。</w:t>
      </w:r>
    </w:p>
    <w:p>
      <w:pPr>
        <w:pStyle w:val="15"/>
        <w:pageBreakBefore w:val="0"/>
        <w:kinsoku/>
        <w:wordWrap/>
        <w:overflowPunct/>
        <w:topLinePunct w:val="0"/>
        <w:bidi w:val="0"/>
        <w:adjustRightInd/>
        <w:snapToGrid w:val="0"/>
        <w:spacing w:beforeLines="0" w:beforeAutospacing="0" w:afterLines="0" w:afterAutospacing="0" w:line="360" w:lineRule="auto"/>
        <w:ind w:left="0" w:leftChars="0" w:firstLine="480" w:firstLineChars="200"/>
        <w:rPr>
          <w:rFonts w:hint="eastAsia" w:ascii="仿宋" w:hAnsi="仿宋" w:eastAsia="仿宋" w:cs="仿宋"/>
          <w:color w:val="auto"/>
        </w:rPr>
      </w:pPr>
      <w:r>
        <w:rPr>
          <w:rFonts w:hint="eastAsia" w:ascii="仿宋" w:hAnsi="仿宋" w:eastAsia="仿宋" w:cs="仿宋"/>
          <w:color w:val="auto"/>
        </w:rPr>
        <w:t>3.供应商应仔细阅读征集文件的所有内容，按照征集文件的要求提交响应文件，并对所提供的全部资料的真实性承担法律责任。</w:t>
      </w:r>
    </w:p>
    <w:p>
      <w:pPr>
        <w:pStyle w:val="15"/>
        <w:pageBreakBefore w:val="0"/>
        <w:kinsoku/>
        <w:wordWrap/>
        <w:overflowPunct/>
        <w:topLinePunct w:val="0"/>
        <w:bidi w:val="0"/>
        <w:adjustRightInd/>
        <w:snapToGrid w:val="0"/>
        <w:spacing w:beforeLines="0" w:beforeAutospacing="0" w:afterLines="0" w:afterAutospacing="0" w:line="360" w:lineRule="auto"/>
        <w:ind w:left="0" w:leftChars="0" w:firstLine="480" w:firstLineChars="200"/>
        <w:rPr>
          <w:rFonts w:hint="eastAsia" w:ascii="仿宋" w:hAnsi="仿宋" w:eastAsia="仿宋" w:cs="仿宋"/>
          <w:color w:val="auto"/>
        </w:rPr>
      </w:pPr>
      <w:r>
        <w:rPr>
          <w:rFonts w:hint="eastAsia" w:ascii="仿宋" w:hAnsi="仿宋" w:eastAsia="仿宋" w:cs="仿宋"/>
          <w:color w:val="auto"/>
        </w:rPr>
        <w:t>4.供应商在投标活动中提供任何虚假材料,其投标无效，并报监管部门查处；</w:t>
      </w:r>
      <w:r>
        <w:rPr>
          <w:rFonts w:hint="eastAsia" w:ascii="仿宋" w:hAnsi="仿宋" w:eastAsia="仿宋" w:cs="仿宋"/>
          <w:color w:val="auto"/>
          <w:lang w:val="en-US" w:eastAsia="zh-CN"/>
        </w:rPr>
        <w:t>入围</w:t>
      </w:r>
      <w:r>
        <w:rPr>
          <w:rFonts w:hint="eastAsia" w:ascii="仿宋" w:hAnsi="仿宋" w:eastAsia="仿宋" w:cs="仿宋"/>
          <w:color w:val="auto"/>
        </w:rPr>
        <w:t>后发现的,入围供应商须依照《中华人民共和国消费者权益保护法》第49条之规定双倍赔偿采购单位，且民事赔偿并不免除违法供应商的行政与刑事责任。</w:t>
      </w:r>
    </w:p>
    <w:p>
      <w:pPr>
        <w:pStyle w:val="15"/>
        <w:pageBreakBefore w:val="0"/>
        <w:kinsoku/>
        <w:wordWrap/>
        <w:overflowPunct/>
        <w:topLinePunct w:val="0"/>
        <w:bidi w:val="0"/>
        <w:adjustRightInd/>
        <w:snapToGrid w:val="0"/>
        <w:spacing w:beforeLines="0" w:beforeAutospacing="0" w:afterLines="0" w:afterAutospacing="0" w:line="360" w:lineRule="auto"/>
        <w:ind w:left="0" w:leftChars="0" w:firstLine="480" w:firstLineChars="200"/>
        <w:rPr>
          <w:rFonts w:hint="eastAsia" w:ascii="仿宋" w:hAnsi="仿宋" w:eastAsia="仿宋" w:cs="仿宋"/>
          <w:color w:val="auto"/>
        </w:rPr>
      </w:pPr>
      <w:r>
        <w:rPr>
          <w:rFonts w:hint="eastAsia" w:ascii="仿宋" w:hAnsi="仿宋" w:eastAsia="仿宋" w:cs="仿宋"/>
          <w:color w:val="auto"/>
        </w:rPr>
        <w:t>5.供应商在参与政府采购活动中所签署的一切文件，包括但不限于签到表、《政府采购活动现场确认声明书》等文件，特别是有关利害关系应如实填写、如实披露，供应商授权参与政府采购的人员视为应当知道与</w:t>
      </w:r>
      <w:r>
        <w:rPr>
          <w:rFonts w:hint="eastAsia" w:ascii="仿宋" w:hAnsi="仿宋" w:eastAsia="仿宋" w:cs="仿宋"/>
          <w:color w:val="auto"/>
          <w:lang w:eastAsia="zh-CN"/>
        </w:rPr>
        <w:t>征集</w:t>
      </w:r>
      <w:r>
        <w:rPr>
          <w:rFonts w:hint="eastAsia" w:ascii="仿宋" w:hAnsi="仿宋" w:eastAsia="仿宋" w:cs="仿宋"/>
          <w:color w:val="auto"/>
        </w:rPr>
        <w:t>人、代理机构、其他供应商之间的利害关系。如未如实披露，则视为提供虚假材料，由供应商承担不利后果。</w:t>
      </w:r>
    </w:p>
    <w:p>
      <w:pPr>
        <w:pageBreakBefore w:val="0"/>
        <w:kinsoku/>
        <w:wordWrap/>
        <w:overflowPunct/>
        <w:topLinePunct w:val="0"/>
        <w:bidi w:val="0"/>
        <w:adjustRightInd/>
        <w:snapToGrid w:val="0"/>
        <w:spacing w:beforeAutospacing="0" w:afterAutospacing="0" w:line="360" w:lineRule="auto"/>
        <w:ind w:firstLine="482" w:firstLineChars="200"/>
        <w:jc w:val="left"/>
        <w:outlineLvl w:val="2"/>
        <w:rPr>
          <w:rFonts w:hint="eastAsia" w:ascii="仿宋" w:hAnsi="仿宋" w:eastAsia="仿宋" w:cs="仿宋"/>
          <w:b/>
          <w:color w:val="auto"/>
          <w:sz w:val="24"/>
        </w:rPr>
      </w:pPr>
      <w:r>
        <w:rPr>
          <w:rFonts w:hint="eastAsia" w:ascii="仿宋" w:hAnsi="仿宋" w:eastAsia="仿宋" w:cs="仿宋"/>
          <w:b/>
          <w:color w:val="auto"/>
          <w:sz w:val="24"/>
        </w:rPr>
        <w:t>（</w:t>
      </w:r>
      <w:r>
        <w:rPr>
          <w:rFonts w:hint="eastAsia" w:ascii="仿宋" w:hAnsi="仿宋" w:eastAsia="仿宋" w:cs="仿宋"/>
          <w:b/>
          <w:color w:val="auto"/>
          <w:sz w:val="24"/>
          <w:lang w:eastAsia="zh-CN"/>
        </w:rPr>
        <w:t>八</w:t>
      </w:r>
      <w:r>
        <w:rPr>
          <w:rFonts w:hint="eastAsia" w:ascii="仿宋" w:hAnsi="仿宋" w:eastAsia="仿宋" w:cs="仿宋"/>
          <w:b/>
          <w:color w:val="auto"/>
          <w:sz w:val="24"/>
        </w:rPr>
        <w:t>）保密</w:t>
      </w:r>
    </w:p>
    <w:p>
      <w:pPr>
        <w:pageBreakBefore w:val="0"/>
        <w:kinsoku/>
        <w:wordWrap/>
        <w:overflowPunct/>
        <w:topLinePunct w:val="0"/>
        <w:bidi w:val="0"/>
        <w:adjustRightInd/>
        <w:snapToGrid w:val="0"/>
        <w:spacing w:beforeAutospacing="0" w:afterAutospacing="0" w:line="360" w:lineRule="auto"/>
        <w:ind w:left="0" w:leftChars="0" w:firstLine="0" w:firstLineChars="0"/>
        <w:jc w:val="both"/>
        <w:rPr>
          <w:rFonts w:hint="eastAsia" w:ascii="仿宋" w:hAnsi="仿宋" w:eastAsia="仿宋" w:cs="仿宋"/>
          <w:color w:val="auto"/>
          <w:kern w:val="0"/>
          <w:sz w:val="24"/>
          <w:szCs w:val="24"/>
        </w:rPr>
      </w:pPr>
      <w:r>
        <w:rPr>
          <w:rFonts w:hint="eastAsia" w:ascii="仿宋" w:hAnsi="仿宋" w:eastAsia="仿宋" w:cs="仿宋"/>
          <w:b/>
          <w:color w:val="auto"/>
          <w:sz w:val="24"/>
          <w:lang w:val="en-US" w:eastAsia="zh-CN"/>
        </w:rPr>
        <w:t xml:space="preserve">   </w:t>
      </w:r>
      <w:r>
        <w:rPr>
          <w:rFonts w:hint="eastAsia" w:ascii="仿宋" w:hAnsi="仿宋" w:eastAsia="仿宋" w:cs="仿宋"/>
          <w:b w:val="0"/>
          <w:color w:val="auto"/>
          <w:kern w:val="0"/>
          <w:sz w:val="24"/>
          <w:lang w:val="en-US" w:eastAsia="zh-CN"/>
        </w:rPr>
        <w:t xml:space="preserve"> </w:t>
      </w:r>
      <w:r>
        <w:rPr>
          <w:rFonts w:hint="eastAsia" w:ascii="仿宋" w:hAnsi="仿宋" w:eastAsia="仿宋" w:cs="仿宋"/>
          <w:color w:val="auto"/>
          <w:kern w:val="0"/>
          <w:sz w:val="24"/>
          <w:szCs w:val="24"/>
        </w:rPr>
        <w:t>参与</w:t>
      </w:r>
      <w:r>
        <w:rPr>
          <w:rFonts w:hint="eastAsia" w:ascii="仿宋" w:hAnsi="仿宋" w:eastAsia="仿宋" w:cs="仿宋"/>
          <w:color w:val="auto"/>
          <w:kern w:val="0"/>
          <w:sz w:val="24"/>
          <w:szCs w:val="24"/>
          <w:lang w:val="en-US" w:eastAsia="zh-CN"/>
        </w:rPr>
        <w:t>征集</w:t>
      </w:r>
      <w:r>
        <w:rPr>
          <w:rFonts w:hint="eastAsia" w:ascii="仿宋" w:hAnsi="仿宋" w:eastAsia="仿宋" w:cs="仿宋"/>
          <w:color w:val="auto"/>
          <w:kern w:val="0"/>
          <w:sz w:val="24"/>
          <w:szCs w:val="24"/>
        </w:rPr>
        <w:t>活动的各方当事人应当对评标情况以及在评标过程中获悉的国家秘密、商业秘密负有保密责任，违者应对由此造成的后果承担法律责任。</w:t>
      </w:r>
    </w:p>
    <w:p>
      <w:pPr>
        <w:pageBreakBefore w:val="0"/>
        <w:kinsoku/>
        <w:wordWrap/>
        <w:overflowPunct/>
        <w:topLinePunct w:val="0"/>
        <w:bidi w:val="0"/>
        <w:adjustRightInd/>
        <w:snapToGrid w:val="0"/>
        <w:spacing w:beforeAutospacing="0" w:afterAutospacing="0" w:line="360" w:lineRule="auto"/>
        <w:ind w:firstLine="482" w:firstLineChars="200"/>
        <w:jc w:val="both"/>
        <w:outlineLvl w:val="2"/>
        <w:rPr>
          <w:rFonts w:hint="eastAsia" w:ascii="仿宋" w:hAnsi="仿宋" w:eastAsia="仿宋" w:cs="仿宋"/>
          <w:b/>
          <w:color w:val="auto"/>
          <w:sz w:val="24"/>
        </w:rPr>
      </w:pPr>
      <w:r>
        <w:rPr>
          <w:rFonts w:hint="eastAsia" w:ascii="仿宋" w:hAnsi="仿宋" w:eastAsia="仿宋" w:cs="仿宋"/>
          <w:b/>
          <w:color w:val="auto"/>
          <w:sz w:val="24"/>
          <w:lang w:eastAsia="zh-CN"/>
        </w:rPr>
        <w:t>（九）</w:t>
      </w:r>
      <w:r>
        <w:rPr>
          <w:rFonts w:hint="eastAsia" w:ascii="仿宋" w:hAnsi="仿宋" w:eastAsia="仿宋" w:cs="仿宋"/>
          <w:b/>
          <w:color w:val="auto"/>
          <w:sz w:val="24"/>
        </w:rPr>
        <w:t>信用信息记录查询</w:t>
      </w:r>
    </w:p>
    <w:p>
      <w:pPr>
        <w:pageBreakBefore w:val="0"/>
        <w:kinsoku/>
        <w:wordWrap/>
        <w:overflowPunct/>
        <w:topLinePunct w:val="0"/>
        <w:bidi w:val="0"/>
        <w:adjustRightInd/>
        <w:snapToGrid w:val="0"/>
        <w:spacing w:beforeAutospacing="0" w:afterAutospacing="0" w:line="360" w:lineRule="auto"/>
        <w:ind w:left="0"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1</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查询渠道：信用中国网站（</w:t>
      </w:r>
      <w:r>
        <w:rPr>
          <w:rFonts w:hint="eastAsia" w:ascii="仿宋" w:hAnsi="仿宋" w:eastAsia="仿宋" w:cs="仿宋"/>
          <w:b w:val="0"/>
          <w:bCs/>
          <w:color w:val="auto"/>
          <w:sz w:val="24"/>
          <w:szCs w:val="24"/>
        </w:rPr>
        <w:fldChar w:fldCharType="begin"/>
      </w:r>
      <w:r>
        <w:rPr>
          <w:rFonts w:hint="eastAsia" w:ascii="仿宋" w:hAnsi="仿宋" w:eastAsia="仿宋" w:cs="仿宋"/>
          <w:b w:val="0"/>
          <w:bCs/>
          <w:color w:val="auto"/>
          <w:sz w:val="24"/>
          <w:szCs w:val="24"/>
        </w:rPr>
        <w:instrText xml:space="preserve"> HYPERLINK "https://www.creditchina.gov.cn/" </w:instrText>
      </w:r>
      <w:r>
        <w:rPr>
          <w:rFonts w:hint="eastAsia" w:ascii="仿宋" w:hAnsi="仿宋" w:eastAsia="仿宋" w:cs="仿宋"/>
          <w:b w:val="0"/>
          <w:bCs/>
          <w:color w:val="auto"/>
          <w:sz w:val="24"/>
          <w:szCs w:val="24"/>
        </w:rPr>
        <w:fldChar w:fldCharType="separate"/>
      </w:r>
      <w:r>
        <w:rPr>
          <w:rStyle w:val="26"/>
          <w:rFonts w:hint="eastAsia" w:ascii="仿宋" w:hAnsi="仿宋" w:eastAsia="仿宋" w:cs="仿宋"/>
          <w:b w:val="0"/>
          <w:bCs/>
          <w:color w:val="auto"/>
          <w:sz w:val="24"/>
          <w:szCs w:val="24"/>
          <w:u w:val="none"/>
        </w:rPr>
        <w:t>www.creditchina.gov.cn</w:t>
      </w:r>
      <w:r>
        <w:rPr>
          <w:rFonts w:hint="eastAsia" w:ascii="仿宋" w:hAnsi="仿宋" w:eastAsia="仿宋" w:cs="仿宋"/>
          <w:b w:val="0"/>
          <w:bCs/>
          <w:color w:val="auto"/>
          <w:sz w:val="24"/>
          <w:szCs w:val="24"/>
        </w:rPr>
        <w:fldChar w:fldCharType="end"/>
      </w:r>
      <w:r>
        <w:rPr>
          <w:rFonts w:hint="eastAsia" w:ascii="仿宋" w:hAnsi="仿宋" w:eastAsia="仿宋" w:cs="仿宋"/>
          <w:b w:val="0"/>
          <w:bCs/>
          <w:color w:val="auto"/>
          <w:sz w:val="24"/>
          <w:szCs w:val="24"/>
        </w:rPr>
        <w:t>）、中国政府采购网（</w:t>
      </w:r>
      <w:r>
        <w:rPr>
          <w:rFonts w:hint="eastAsia" w:ascii="仿宋" w:hAnsi="仿宋" w:eastAsia="仿宋" w:cs="仿宋"/>
          <w:b w:val="0"/>
          <w:bCs/>
          <w:color w:val="auto"/>
          <w:sz w:val="24"/>
          <w:szCs w:val="24"/>
        </w:rPr>
        <w:fldChar w:fldCharType="begin"/>
      </w:r>
      <w:r>
        <w:rPr>
          <w:rFonts w:hint="eastAsia" w:ascii="仿宋" w:hAnsi="仿宋" w:eastAsia="仿宋" w:cs="仿宋"/>
          <w:b w:val="0"/>
          <w:bCs/>
          <w:color w:val="auto"/>
          <w:sz w:val="24"/>
          <w:szCs w:val="24"/>
        </w:rPr>
        <w:instrText xml:space="preserve"> HYPERLINK "http://www.ccgp.gov.cn" </w:instrText>
      </w:r>
      <w:r>
        <w:rPr>
          <w:rFonts w:hint="eastAsia" w:ascii="仿宋" w:hAnsi="仿宋" w:eastAsia="仿宋" w:cs="仿宋"/>
          <w:b w:val="0"/>
          <w:bCs/>
          <w:color w:val="auto"/>
          <w:sz w:val="24"/>
          <w:szCs w:val="24"/>
        </w:rPr>
        <w:fldChar w:fldCharType="separate"/>
      </w:r>
      <w:r>
        <w:rPr>
          <w:rStyle w:val="26"/>
          <w:rFonts w:hint="eastAsia" w:ascii="仿宋" w:hAnsi="仿宋" w:eastAsia="仿宋" w:cs="仿宋"/>
          <w:b w:val="0"/>
          <w:bCs/>
          <w:color w:val="auto"/>
          <w:sz w:val="24"/>
          <w:szCs w:val="24"/>
          <w:u w:val="none"/>
        </w:rPr>
        <w:t>www.ccgp.gov.cn</w:t>
      </w:r>
      <w:r>
        <w:rPr>
          <w:rFonts w:hint="eastAsia" w:ascii="仿宋" w:hAnsi="仿宋" w:eastAsia="仿宋" w:cs="仿宋"/>
          <w:b w:val="0"/>
          <w:bCs/>
          <w:color w:val="auto"/>
          <w:sz w:val="24"/>
          <w:szCs w:val="24"/>
        </w:rPr>
        <w:fldChar w:fldCharType="end"/>
      </w:r>
      <w:r>
        <w:rPr>
          <w:rFonts w:hint="eastAsia" w:ascii="仿宋" w:hAnsi="仿宋" w:eastAsia="仿宋" w:cs="仿宋"/>
          <w:b w:val="0"/>
          <w:bCs/>
          <w:color w:val="auto"/>
          <w:sz w:val="24"/>
          <w:szCs w:val="24"/>
        </w:rPr>
        <w:t>）；</w:t>
      </w:r>
    </w:p>
    <w:p>
      <w:pPr>
        <w:pageBreakBefore w:val="0"/>
        <w:kinsoku/>
        <w:wordWrap/>
        <w:overflowPunct/>
        <w:topLinePunct w:val="0"/>
        <w:bidi w:val="0"/>
        <w:adjustRightInd/>
        <w:snapToGrid w:val="0"/>
        <w:spacing w:beforeAutospacing="0" w:afterAutospacing="0" w:line="360" w:lineRule="auto"/>
        <w:ind w:left="0"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2</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信用信息记录查询截止时间：同资格审查结束时间，网站显示的信用信息记录将作为</w:t>
      </w: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color w:val="auto"/>
          <w:sz w:val="24"/>
          <w:szCs w:val="24"/>
        </w:rPr>
        <w:t>资格审查的依据；</w:t>
      </w:r>
    </w:p>
    <w:p>
      <w:pPr>
        <w:pageBreakBefore w:val="0"/>
        <w:kinsoku/>
        <w:wordWrap/>
        <w:overflowPunct/>
        <w:topLinePunct w:val="0"/>
        <w:bidi w:val="0"/>
        <w:adjustRightInd/>
        <w:snapToGrid w:val="0"/>
        <w:spacing w:beforeAutospacing="0" w:afterAutospacing="0" w:line="360" w:lineRule="auto"/>
        <w:ind w:left="0"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3</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查询内容：列入失信被执行人、重大税收违法案件当事人名单、政府采购严重违法失信行为记录名单；</w:t>
      </w:r>
    </w:p>
    <w:p>
      <w:pPr>
        <w:pageBreakBefore w:val="0"/>
        <w:kinsoku/>
        <w:wordWrap/>
        <w:overflowPunct/>
        <w:topLinePunct w:val="0"/>
        <w:bidi w:val="0"/>
        <w:adjustRightInd/>
        <w:snapToGrid w:val="0"/>
        <w:spacing w:beforeAutospacing="0" w:afterAutospacing="0" w:line="360" w:lineRule="auto"/>
        <w:ind w:left="0"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4</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信用信息留存方式：信用信息查询记录和证据以网页页面打印（或截图）等方式进行留存；</w:t>
      </w:r>
    </w:p>
    <w:p>
      <w:pPr>
        <w:pStyle w:val="30"/>
        <w:pageBreakBefore w:val="0"/>
        <w:kinsoku/>
        <w:wordWrap/>
        <w:overflowPunct/>
        <w:topLinePunct w:val="0"/>
        <w:bidi w:val="0"/>
        <w:adjustRightInd/>
        <w:spacing w:before="0" w:beforeAutospacing="0" w:after="0" w:afterAutospacing="0" w:line="360" w:lineRule="auto"/>
        <w:ind w:firstLine="482" w:firstLineChars="200"/>
        <w:jc w:val="both"/>
        <w:rPr>
          <w:rFonts w:hint="eastAsia" w:ascii="仿宋" w:hAnsi="仿宋" w:eastAsia="仿宋" w:cs="仿宋"/>
          <w:color w:val="auto"/>
          <w:szCs w:val="24"/>
        </w:rPr>
      </w:pPr>
      <w:bookmarkStart w:id="24" w:name="_Toc18371"/>
      <w:r>
        <w:rPr>
          <w:rFonts w:hint="eastAsia" w:ascii="仿宋" w:hAnsi="仿宋" w:eastAsia="仿宋" w:cs="仿宋"/>
          <w:color w:val="auto"/>
          <w:szCs w:val="24"/>
          <w:lang w:eastAsia="zh-CN"/>
        </w:rPr>
        <w:t>（十）</w:t>
      </w:r>
      <w:r>
        <w:rPr>
          <w:rFonts w:hint="eastAsia" w:ascii="仿宋" w:hAnsi="仿宋" w:eastAsia="仿宋" w:cs="仿宋"/>
          <w:color w:val="auto"/>
          <w:szCs w:val="24"/>
        </w:rPr>
        <w:t>质疑和投诉</w:t>
      </w:r>
      <w:bookmarkEnd w:id="24"/>
    </w:p>
    <w:p>
      <w:pPr>
        <w:pageBreakBefore w:val="0"/>
        <w:kinsoku/>
        <w:wordWrap/>
        <w:overflowPunct/>
        <w:topLinePunct w:val="0"/>
        <w:bidi w:val="0"/>
        <w:adjustRightInd/>
        <w:spacing w:beforeAutospacing="0" w:afterAutospacing="0" w:line="360" w:lineRule="auto"/>
        <w:ind w:left="0" w:firstLine="480" w:firstLineChars="200"/>
        <w:jc w:val="both"/>
        <w:rPr>
          <w:rFonts w:hint="eastAsia"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认为</w:t>
      </w:r>
      <w:r>
        <w:rPr>
          <w:rFonts w:hint="eastAsia" w:ascii="仿宋" w:hAnsi="仿宋" w:eastAsia="仿宋" w:cs="仿宋"/>
          <w:color w:val="auto"/>
          <w:sz w:val="24"/>
          <w:lang w:val="en-US" w:eastAsia="zh-CN"/>
        </w:rPr>
        <w:t>征集</w:t>
      </w:r>
      <w:r>
        <w:rPr>
          <w:rFonts w:hint="eastAsia" w:ascii="仿宋" w:hAnsi="仿宋" w:eastAsia="仿宋" w:cs="仿宋"/>
          <w:color w:val="auto"/>
          <w:sz w:val="24"/>
        </w:rPr>
        <w:t>文件、</w:t>
      </w:r>
      <w:r>
        <w:rPr>
          <w:rFonts w:hint="eastAsia" w:ascii="仿宋" w:hAnsi="仿宋" w:eastAsia="仿宋" w:cs="仿宋"/>
          <w:color w:val="auto"/>
          <w:sz w:val="24"/>
          <w:lang w:val="en-US" w:eastAsia="zh-CN"/>
        </w:rPr>
        <w:t>征集</w:t>
      </w:r>
      <w:r>
        <w:rPr>
          <w:rFonts w:hint="eastAsia" w:ascii="仿宋" w:hAnsi="仿宋" w:eastAsia="仿宋" w:cs="仿宋"/>
          <w:color w:val="auto"/>
          <w:sz w:val="24"/>
        </w:rPr>
        <w:t>过程、</w:t>
      </w:r>
      <w:r>
        <w:rPr>
          <w:rFonts w:hint="eastAsia" w:ascii="仿宋" w:hAnsi="仿宋" w:eastAsia="仿宋" w:cs="仿宋"/>
          <w:color w:val="auto"/>
          <w:sz w:val="24"/>
          <w:lang w:val="en-US" w:eastAsia="zh-CN"/>
        </w:rPr>
        <w:t>入围</w:t>
      </w:r>
      <w:r>
        <w:rPr>
          <w:rFonts w:hint="eastAsia" w:ascii="仿宋" w:hAnsi="仿宋" w:eastAsia="仿宋" w:cs="仿宋"/>
          <w:color w:val="auto"/>
          <w:sz w:val="24"/>
        </w:rPr>
        <w:t>结果使自己的权益受到损害的，可以在知道或者应知其权益受到损害之日起7个工作日内，以书面形式向</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人、采购代理机构提出质疑。</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提出质疑的</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应当是参与所质疑项目</w:t>
      </w:r>
      <w:r>
        <w:rPr>
          <w:rFonts w:hint="eastAsia" w:ascii="仿宋" w:hAnsi="仿宋" w:eastAsia="仿宋" w:cs="仿宋"/>
          <w:color w:val="auto"/>
          <w:sz w:val="24"/>
          <w:lang w:val="en-US" w:eastAsia="zh-CN"/>
        </w:rPr>
        <w:t>征集</w:t>
      </w:r>
      <w:r>
        <w:rPr>
          <w:rFonts w:hint="eastAsia" w:ascii="仿宋" w:hAnsi="仿宋" w:eastAsia="仿宋" w:cs="仿宋"/>
          <w:color w:val="auto"/>
          <w:sz w:val="24"/>
        </w:rPr>
        <w:t>活动的</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；潜在</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已依法获取其可质疑的</w:t>
      </w:r>
      <w:r>
        <w:rPr>
          <w:rFonts w:hint="eastAsia" w:ascii="仿宋" w:hAnsi="仿宋" w:eastAsia="仿宋" w:cs="仿宋"/>
          <w:color w:val="auto"/>
          <w:sz w:val="24"/>
          <w:lang w:val="en-US" w:eastAsia="zh-CN"/>
        </w:rPr>
        <w:t>征集</w:t>
      </w:r>
      <w:r>
        <w:rPr>
          <w:rFonts w:hint="eastAsia" w:ascii="仿宋" w:hAnsi="仿宋" w:eastAsia="仿宋" w:cs="仿宋"/>
          <w:color w:val="auto"/>
          <w:sz w:val="24"/>
        </w:rPr>
        <w:t>文件的，可以对该文件提出质疑。对</w:t>
      </w:r>
      <w:r>
        <w:rPr>
          <w:rFonts w:hint="eastAsia" w:ascii="仿宋" w:hAnsi="仿宋" w:eastAsia="仿宋" w:cs="仿宋"/>
          <w:color w:val="auto"/>
          <w:sz w:val="24"/>
          <w:lang w:val="en-US" w:eastAsia="zh-CN"/>
        </w:rPr>
        <w:t>征集</w:t>
      </w:r>
      <w:r>
        <w:rPr>
          <w:rFonts w:hint="eastAsia" w:ascii="仿宋" w:hAnsi="仿宋" w:eastAsia="仿宋" w:cs="仿宋"/>
          <w:color w:val="auto"/>
          <w:sz w:val="24"/>
        </w:rPr>
        <w:t>文件提出质疑的，应当在获取</w:t>
      </w:r>
      <w:r>
        <w:rPr>
          <w:rFonts w:hint="eastAsia" w:ascii="仿宋" w:hAnsi="仿宋" w:eastAsia="仿宋" w:cs="仿宋"/>
          <w:color w:val="auto"/>
          <w:sz w:val="24"/>
          <w:lang w:val="en-US" w:eastAsia="zh-CN"/>
        </w:rPr>
        <w:t>征集</w:t>
      </w:r>
      <w:r>
        <w:rPr>
          <w:rFonts w:hint="eastAsia" w:ascii="仿宋" w:hAnsi="仿宋" w:eastAsia="仿宋" w:cs="仿宋"/>
          <w:color w:val="auto"/>
          <w:sz w:val="24"/>
        </w:rPr>
        <w:t>文件或者</w:t>
      </w:r>
      <w:r>
        <w:rPr>
          <w:rFonts w:hint="eastAsia" w:ascii="仿宋" w:hAnsi="仿宋" w:eastAsia="仿宋" w:cs="仿宋"/>
          <w:color w:val="auto"/>
          <w:sz w:val="24"/>
          <w:lang w:val="en-US" w:eastAsia="zh-CN"/>
        </w:rPr>
        <w:t>征集</w:t>
      </w:r>
      <w:r>
        <w:rPr>
          <w:rFonts w:hint="eastAsia" w:ascii="仿宋" w:hAnsi="仿宋" w:eastAsia="仿宋" w:cs="仿宋"/>
          <w:color w:val="auto"/>
          <w:sz w:val="24"/>
        </w:rPr>
        <w:t>文件公告期限届满之日起7个工作日内提出；</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同一</w:t>
      </w:r>
      <w:r>
        <w:rPr>
          <w:rFonts w:hint="eastAsia" w:ascii="仿宋" w:hAnsi="仿宋" w:eastAsia="仿宋" w:cs="仿宋"/>
          <w:color w:val="auto"/>
          <w:sz w:val="24"/>
          <w:lang w:val="en-US" w:eastAsia="zh-CN"/>
        </w:rPr>
        <w:t>征集</w:t>
      </w:r>
      <w:r>
        <w:rPr>
          <w:rFonts w:hint="eastAsia" w:ascii="仿宋" w:hAnsi="仿宋" w:eastAsia="仿宋" w:cs="仿宋"/>
          <w:color w:val="auto"/>
          <w:sz w:val="24"/>
        </w:rPr>
        <w:t>程序环节的质疑，</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须一次性提出，否则不予以答复；</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质疑主要内容应符合《政府采购质疑和投诉办法》（财政部94号令）等相关规定，质疑内容涉及保密事项，质疑人应提供有效的信息来源或有效证据；</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质疑人可直接提交、传真或邮寄方式提交质疑函（一式三份以上）。以其他方式提出的质疑，</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人或采购代理机构可不予接受、答复。</w:t>
      </w:r>
    </w:p>
    <w:p>
      <w:pPr>
        <w:pageBreakBefore w:val="0"/>
        <w:kinsoku/>
        <w:wordWrap/>
        <w:overflowPunct/>
        <w:topLinePunct w:val="0"/>
        <w:bidi w:val="0"/>
        <w:adjustRightInd/>
        <w:spacing w:beforeAutospacing="0" w:afterAutospacing="0" w:line="360" w:lineRule="auto"/>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1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⑴</w:t>
      </w:r>
      <w:r>
        <w:rPr>
          <w:rFonts w:hint="eastAsia" w:ascii="仿宋" w:hAnsi="仿宋" w:eastAsia="仿宋" w:cs="仿宋"/>
          <w:color w:val="auto"/>
          <w:sz w:val="24"/>
        </w:rPr>
        <w:fldChar w:fldCharType="end"/>
      </w:r>
      <w:r>
        <w:rPr>
          <w:rFonts w:hint="eastAsia" w:ascii="仿宋" w:hAnsi="仿宋" w:eastAsia="仿宋" w:cs="仿宋"/>
          <w:color w:val="auto"/>
          <w:sz w:val="24"/>
        </w:rPr>
        <w:t>邮寄方式送达质疑函的，以</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人或采购代理机构实际收到邮件之日作为收到质疑的日期。</w:t>
      </w:r>
    </w:p>
    <w:p>
      <w:pPr>
        <w:pageBreakBefore w:val="0"/>
        <w:kinsoku/>
        <w:wordWrap/>
        <w:overflowPunct/>
        <w:topLinePunct w:val="0"/>
        <w:bidi w:val="0"/>
        <w:adjustRightInd/>
        <w:spacing w:beforeAutospacing="0" w:afterAutospacing="0" w:line="360" w:lineRule="auto"/>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2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⑵</w:t>
      </w:r>
      <w:r>
        <w:rPr>
          <w:rFonts w:hint="eastAsia" w:ascii="仿宋" w:hAnsi="仿宋" w:eastAsia="仿宋" w:cs="仿宋"/>
          <w:color w:val="auto"/>
          <w:sz w:val="24"/>
        </w:rPr>
        <w:fldChar w:fldCharType="end"/>
      </w:r>
      <w:r>
        <w:rPr>
          <w:rFonts w:hint="eastAsia" w:ascii="仿宋" w:hAnsi="仿宋" w:eastAsia="仿宋" w:cs="仿宋"/>
          <w:color w:val="auto"/>
          <w:sz w:val="24"/>
        </w:rPr>
        <w:t>传真方式送达质疑函的，质疑人应当取得</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人或采购代理机构确认收到传真的意见，并及时将质疑函原件送达</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人或采购代理机构。</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人或采购代理机构以实际收到原件之日作为收到质疑的日期。</w:t>
      </w:r>
    </w:p>
    <w:p>
      <w:pPr>
        <w:pageBreakBefore w:val="0"/>
        <w:kinsoku/>
        <w:wordWrap/>
        <w:overflowPunct/>
        <w:topLinePunct w:val="0"/>
        <w:bidi w:val="0"/>
        <w:adjustRightInd/>
        <w:spacing w:beforeAutospacing="0" w:afterAutospacing="0" w:line="360" w:lineRule="auto"/>
        <w:ind w:left="0" w:leftChars="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3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⑶</w:t>
      </w:r>
      <w:r>
        <w:rPr>
          <w:rFonts w:hint="eastAsia" w:ascii="仿宋" w:hAnsi="仿宋" w:eastAsia="仿宋" w:cs="仿宋"/>
          <w:color w:val="auto"/>
          <w:sz w:val="24"/>
        </w:rPr>
        <w:fldChar w:fldCharType="end"/>
      </w:r>
      <w:r>
        <w:rPr>
          <w:rFonts w:hint="eastAsia" w:ascii="仿宋" w:hAnsi="仿宋" w:eastAsia="仿宋" w:cs="仿宋"/>
          <w:color w:val="auto"/>
          <w:sz w:val="24"/>
        </w:rPr>
        <w:t>在质疑期限届满前，质疑函已经邮寄或传真成功的，质疑不视为过期。</w:t>
      </w:r>
    </w:p>
    <w:p>
      <w:pPr>
        <w:pageBreakBefore w:val="0"/>
        <w:kinsoku/>
        <w:wordWrap/>
        <w:overflowPunct/>
        <w:topLinePunct w:val="0"/>
        <w:bidi w:val="0"/>
        <w:adjustRightInd/>
        <w:spacing w:beforeAutospacing="0" w:afterAutospacing="0" w:line="360" w:lineRule="auto"/>
        <w:ind w:firstLine="480" w:firstLineChars="200"/>
        <w:outlineLvl w:val="9"/>
        <w:rPr>
          <w:rFonts w:hint="eastAsia" w:ascii="仿宋" w:hAnsi="仿宋" w:eastAsia="仿宋" w:cs="仿宋"/>
          <w:color w:val="auto"/>
          <w:sz w:val="24"/>
        </w:rPr>
      </w:pPr>
      <w:r>
        <w:rPr>
          <w:rFonts w:hint="eastAsia" w:ascii="仿宋" w:hAnsi="仿宋" w:eastAsia="仿宋" w:cs="仿宋"/>
          <w:color w:val="auto"/>
          <w:sz w:val="24"/>
          <w:lang w:eastAsia="zh-CN"/>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质疑联系人：</w:t>
      </w:r>
    </w:p>
    <w:p>
      <w:pPr>
        <w:pageBreakBefore w:val="0"/>
        <w:kinsoku/>
        <w:wordWrap/>
        <w:overflowPunct/>
        <w:topLinePunct w:val="0"/>
        <w:bidi w:val="0"/>
        <w:adjustRightInd/>
        <w:spacing w:beforeAutospacing="0" w:afterAutospacing="0" w:line="360" w:lineRule="auto"/>
        <w:ind w:firstLine="480" w:firstLineChars="200"/>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1. 采购需求、供应商资格条件及评审办法质疑：</w:t>
      </w:r>
    </w:p>
    <w:p>
      <w:pPr>
        <w:pageBreakBefore w:val="0"/>
        <w:kinsoku/>
        <w:wordWrap/>
        <w:overflowPunct/>
        <w:topLinePunct w:val="0"/>
        <w:bidi w:val="0"/>
        <w:adjustRightInd/>
        <w:spacing w:beforeAutospacing="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单  位：</w:t>
      </w:r>
      <w:r>
        <w:rPr>
          <w:rFonts w:hint="eastAsia" w:ascii="仿宋" w:hAnsi="仿宋" w:eastAsia="仿宋" w:cs="仿宋"/>
          <w:bCs/>
          <w:color w:val="auto"/>
          <w:sz w:val="24"/>
          <w:szCs w:val="24"/>
          <w:lang w:val="en-US" w:eastAsia="zh-CN"/>
        </w:rPr>
        <w:t>松阳县财政局</w:t>
      </w:r>
    </w:p>
    <w:p>
      <w:pPr>
        <w:pageBreakBefore w:val="0"/>
        <w:kinsoku/>
        <w:wordWrap/>
        <w:overflowPunct/>
        <w:topLinePunct w:val="0"/>
        <w:bidi w:val="0"/>
        <w:adjustRightInd/>
        <w:spacing w:beforeAutospacing="0" w:afterAutospacing="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lang w:eastAsia="zh-CN"/>
        </w:rPr>
        <w:t>陈女士</w:t>
      </w:r>
      <w:r>
        <w:rPr>
          <w:rFonts w:hint="eastAsia" w:ascii="仿宋" w:hAnsi="仿宋" w:eastAsia="仿宋" w:cs="仿宋"/>
          <w:bCs/>
          <w:color w:val="auto"/>
          <w:sz w:val="24"/>
          <w:szCs w:val="24"/>
        </w:rPr>
        <w:t xml:space="preserve"> 联系电话：</w:t>
      </w:r>
      <w:r>
        <w:rPr>
          <w:rFonts w:hint="eastAsia" w:ascii="仿宋" w:hAnsi="仿宋" w:eastAsia="仿宋" w:cs="仿宋"/>
          <w:bCs/>
          <w:color w:val="auto"/>
          <w:sz w:val="24"/>
          <w:szCs w:val="24"/>
          <w:lang w:val="en-US" w:eastAsia="zh-CN"/>
        </w:rPr>
        <w:t>0578-8801579</w:t>
      </w:r>
      <w:r>
        <w:rPr>
          <w:rFonts w:hint="eastAsia" w:ascii="仿宋" w:hAnsi="仿宋" w:eastAsia="仿宋" w:cs="仿宋"/>
          <w:bCs/>
          <w:color w:val="auto"/>
          <w:sz w:val="24"/>
          <w:szCs w:val="24"/>
        </w:rPr>
        <w:t xml:space="preserve">  </w:t>
      </w:r>
    </w:p>
    <w:p>
      <w:pPr>
        <w:pageBreakBefore w:val="0"/>
        <w:kinsoku/>
        <w:wordWrap/>
        <w:overflowPunct/>
        <w:topLinePunct w:val="0"/>
        <w:bidi w:val="0"/>
        <w:adjustRightInd/>
        <w:spacing w:beforeAutospacing="0" w:afterAutospacing="0" w:line="360" w:lineRule="auto"/>
        <w:ind w:firstLine="480" w:firstLineChars="200"/>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2. 其他事项质疑：</w:t>
      </w:r>
    </w:p>
    <w:p>
      <w:pPr>
        <w:pageBreakBefore w:val="0"/>
        <w:kinsoku/>
        <w:wordWrap/>
        <w:overflowPunct/>
        <w:topLinePunct w:val="0"/>
        <w:bidi w:val="0"/>
        <w:adjustRightInd/>
        <w:spacing w:beforeAutospacing="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单  位：</w:t>
      </w:r>
      <w:r>
        <w:rPr>
          <w:rFonts w:hint="eastAsia" w:ascii="仿宋" w:hAnsi="仿宋" w:eastAsia="仿宋" w:cs="仿宋"/>
          <w:color w:val="auto"/>
          <w:sz w:val="24"/>
          <w:szCs w:val="24"/>
          <w:u w:val="none"/>
          <w:lang w:val="en-US" w:eastAsia="zh-CN"/>
        </w:rPr>
        <w:t>松阳县公共资源交易中心</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 xml:space="preserve"> </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szCs w:val="24"/>
        </w:rPr>
        <w:t>联系人：</w:t>
      </w:r>
      <w:r>
        <w:rPr>
          <w:rFonts w:hint="eastAsia" w:ascii="仿宋" w:hAnsi="仿宋" w:eastAsia="仿宋" w:cs="仿宋"/>
          <w:bCs/>
          <w:color w:val="auto"/>
          <w:sz w:val="24"/>
          <w:szCs w:val="24"/>
          <w:lang w:val="en-US" w:eastAsia="zh-CN"/>
        </w:rPr>
        <w:t>周女士</w:t>
      </w:r>
      <w:r>
        <w:rPr>
          <w:rFonts w:hint="eastAsia" w:ascii="仿宋" w:hAnsi="仿宋" w:eastAsia="仿宋" w:cs="仿宋"/>
          <w:color w:val="auto"/>
          <w:sz w:val="24"/>
          <w:szCs w:val="24"/>
        </w:rPr>
        <w:t xml:space="preserve">  联系电话：</w:t>
      </w:r>
      <w:r>
        <w:rPr>
          <w:rFonts w:hint="eastAsia" w:ascii="仿宋" w:hAnsi="仿宋" w:eastAsia="仿宋" w:cs="仿宋"/>
          <w:bCs/>
          <w:color w:val="auto"/>
          <w:sz w:val="24"/>
          <w:szCs w:val="24"/>
          <w:lang w:val="en-US" w:eastAsia="zh-CN"/>
        </w:rPr>
        <w:t>0578-8078015</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7</w:t>
      </w:r>
      <w:r>
        <w:rPr>
          <w:rFonts w:hint="eastAsia" w:ascii="仿宋" w:hAnsi="仿宋" w:eastAsia="仿宋" w:cs="仿宋"/>
          <w:color w:val="auto"/>
          <w:sz w:val="24"/>
          <w:lang w:val="en-US" w:eastAsia="zh-CN"/>
        </w:rPr>
        <w:t>.</w:t>
      </w:r>
      <w:r>
        <w:rPr>
          <w:rFonts w:hint="eastAsia" w:ascii="仿宋" w:hAnsi="仿宋" w:eastAsia="仿宋" w:cs="仿宋"/>
          <w:color w:val="auto"/>
          <w:sz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8</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人或采购代理机构在收到质疑人的书面质疑后7个工作日内作出答复，并以书面形式答复质疑人；</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9</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 质疑人捏造事实、提供虚假材料进行质疑的，</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人或采购代理机构报告同级政府采购监督管理部门，由同级政府采购监督管理部门审查，情况属实的，应列入不良行为记录，并在指定的媒体上公告；</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质疑人对</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人或采购代理机构的答复不满意或者</w:t>
      </w:r>
      <w:r>
        <w:rPr>
          <w:rFonts w:hint="eastAsia" w:ascii="仿宋" w:hAnsi="仿宋" w:eastAsia="仿宋" w:cs="仿宋"/>
          <w:color w:val="auto"/>
          <w:sz w:val="24"/>
          <w:lang w:val="en-US" w:eastAsia="zh-CN"/>
        </w:rPr>
        <w:t>征集</w:t>
      </w:r>
      <w:r>
        <w:rPr>
          <w:rFonts w:hint="eastAsia" w:ascii="仿宋" w:hAnsi="仿宋" w:eastAsia="仿宋" w:cs="仿宋"/>
          <w:color w:val="auto"/>
          <w:sz w:val="24"/>
        </w:rPr>
        <w:t>人、采购代理机构未在规定时间内答复的，可以在答复期满后15个工作日内向同级政府采购监督管理部门提起投诉；</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同级政府采购监督管理部门：</w:t>
      </w:r>
      <w:r>
        <w:rPr>
          <w:rFonts w:hint="eastAsia" w:ascii="仿宋" w:hAnsi="仿宋" w:eastAsia="仿宋" w:cs="仿宋"/>
          <w:color w:val="auto"/>
          <w:sz w:val="24"/>
          <w:lang w:val="en-US" w:eastAsia="zh-CN"/>
        </w:rPr>
        <w:t>联系人：何先生   联系电话：0578-8811960</w:t>
      </w:r>
    </w:p>
    <w:p>
      <w:pPr>
        <w:pageBreakBefore w:val="0"/>
        <w:kinsoku/>
        <w:wordWrap/>
        <w:overflowPunct/>
        <w:topLinePunct w:val="0"/>
        <w:bidi w:val="0"/>
        <w:adjustRightInd/>
        <w:spacing w:beforeAutospacing="0" w:afterAutospacing="0"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1</w:t>
      </w:r>
      <w:r>
        <w:rPr>
          <w:rFonts w:hint="eastAsia" w:ascii="仿宋" w:hAnsi="仿宋" w:eastAsia="仿宋" w:cs="仿宋"/>
          <w:color w:val="auto"/>
          <w:sz w:val="24"/>
          <w:lang w:val="en-US" w:eastAsia="zh-CN"/>
        </w:rPr>
        <w:t>2.</w:t>
      </w:r>
      <w:r>
        <w:rPr>
          <w:rFonts w:hint="eastAsia" w:ascii="仿宋" w:hAnsi="仿宋" w:eastAsia="仿宋" w:cs="仿宋"/>
          <w:color w:val="auto"/>
          <w:sz w:val="24"/>
        </w:rPr>
        <w:t>质疑函、投诉书范本在浙江政府采购网（zfcg.czt.zj.gov.cn）-下载专区中下载。</w:t>
      </w:r>
    </w:p>
    <w:p>
      <w:pPr>
        <w:pStyle w:val="15"/>
        <w:pageBreakBefore w:val="0"/>
        <w:kinsoku/>
        <w:wordWrap/>
        <w:overflowPunct/>
        <w:topLinePunct w:val="0"/>
        <w:bidi w:val="0"/>
        <w:adjustRightInd/>
        <w:snapToGrid w:val="0"/>
        <w:spacing w:beforeLines="0" w:beforeAutospacing="0" w:afterLines="0" w:afterAutospacing="0" w:line="360" w:lineRule="auto"/>
        <w:ind w:firstLine="472" w:firstLineChars="196"/>
        <w:outlineLvl w:val="1"/>
        <w:rPr>
          <w:rFonts w:hint="eastAsia" w:ascii="仿宋" w:hAnsi="仿宋" w:eastAsia="仿宋" w:cs="仿宋"/>
          <w:b/>
          <w:color w:val="auto"/>
        </w:rPr>
      </w:pPr>
      <w:r>
        <w:rPr>
          <w:rFonts w:hint="eastAsia" w:ascii="仿宋" w:hAnsi="仿宋" w:eastAsia="仿宋" w:cs="仿宋"/>
          <w:b/>
          <w:color w:val="auto"/>
        </w:rPr>
        <w:t>二、征集文件</w:t>
      </w:r>
    </w:p>
    <w:p>
      <w:pPr>
        <w:pageBreakBefore w:val="0"/>
        <w:kinsoku/>
        <w:wordWrap/>
        <w:overflowPunct/>
        <w:topLinePunct w:val="0"/>
        <w:bidi w:val="0"/>
        <w:adjustRightInd/>
        <w:snapToGrid w:val="0"/>
        <w:spacing w:beforeAutospacing="0" w:afterAutospacing="0" w:line="360" w:lineRule="auto"/>
        <w:ind w:firstLine="472" w:firstLineChars="196"/>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（一）征集文件的构成</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1.投标邀请</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2.招标需求</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3.供应商须知</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4.评标办法及标准</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5.框架协议及</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合同主要条款</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6.响应文件格式</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7.本项目征集文件的澄清、答复、修改、补充的内容（如有）</w:t>
      </w:r>
    </w:p>
    <w:p>
      <w:pPr>
        <w:pageBreakBefore w:val="0"/>
        <w:kinsoku/>
        <w:wordWrap/>
        <w:overflowPunct/>
        <w:topLinePunct w:val="0"/>
        <w:bidi w:val="0"/>
        <w:adjustRightInd/>
        <w:snapToGrid w:val="0"/>
        <w:spacing w:beforeAutospacing="0" w:afterAutospacing="0" w:line="360" w:lineRule="auto"/>
        <w:ind w:firstLine="472" w:firstLineChars="196"/>
        <w:jc w:val="left"/>
        <w:outlineLvl w:val="2"/>
        <w:rPr>
          <w:rFonts w:hint="eastAsia" w:ascii="仿宋" w:hAnsi="仿宋" w:eastAsia="仿宋" w:cs="仿宋"/>
          <w:b/>
          <w:color w:val="auto"/>
          <w:sz w:val="24"/>
        </w:rPr>
      </w:pPr>
      <w:r>
        <w:rPr>
          <w:rFonts w:hint="eastAsia" w:ascii="仿宋" w:hAnsi="仿宋" w:eastAsia="仿宋" w:cs="仿宋"/>
          <w:b/>
          <w:color w:val="auto"/>
          <w:sz w:val="24"/>
        </w:rPr>
        <w:t>（二）供应商的风险</w:t>
      </w:r>
    </w:p>
    <w:p>
      <w:pPr>
        <w:pStyle w:val="20"/>
        <w:pageBreakBefore w:val="0"/>
        <w:kinsoku/>
        <w:wordWrap/>
        <w:overflowPunct/>
        <w:topLinePunct w:val="0"/>
        <w:bidi w:val="0"/>
        <w:adjustRightInd/>
        <w:spacing w:beforeAutospacing="0" w:afterAutospacing="0" w:line="360" w:lineRule="auto"/>
        <w:rPr>
          <w:rFonts w:hint="eastAsia" w:ascii="仿宋" w:hAnsi="仿宋" w:eastAsia="仿宋" w:cs="仿宋"/>
          <w:color w:val="auto"/>
        </w:rPr>
      </w:pPr>
      <w:r>
        <w:rPr>
          <w:rFonts w:hint="eastAsia" w:ascii="仿宋" w:hAnsi="仿宋" w:eastAsia="仿宋" w:cs="仿宋"/>
          <w:color w:val="auto"/>
        </w:rPr>
        <w:t>供应商没有按照征集文件要求提供全部资料，或者供应商没有对征集文件在各方面作出实质性响应是供应商的风险，并可能导致其投标被拒绝。</w:t>
      </w:r>
    </w:p>
    <w:p>
      <w:pPr>
        <w:pStyle w:val="7"/>
        <w:pageBreakBefore w:val="0"/>
        <w:widowControl w:val="0"/>
        <w:numPr>
          <w:ilvl w:val="0"/>
          <w:numId w:val="0"/>
        </w:numPr>
        <w:tabs>
          <w:tab w:val="left" w:pos="420"/>
          <w:tab w:val="left" w:pos="454"/>
          <w:tab w:val="left" w:pos="720"/>
          <w:tab w:val="left" w:pos="900"/>
          <w:tab w:val="clear" w:pos="360"/>
        </w:tabs>
        <w:kinsoku/>
        <w:wordWrap/>
        <w:overflowPunct/>
        <w:topLinePunct w:val="0"/>
        <w:bidi w:val="0"/>
        <w:adjustRightInd/>
        <w:snapToGrid w:val="0"/>
        <w:spacing w:beforeAutospacing="0" w:afterAutospacing="0" w:line="360" w:lineRule="auto"/>
        <w:ind w:leftChars="196"/>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（三）征集文件的澄清与修改 </w:t>
      </w:r>
    </w:p>
    <w:p>
      <w:pPr>
        <w:pageBreakBefore w:val="0"/>
        <w:kinsoku/>
        <w:wordWrap/>
        <w:overflowPunct/>
        <w:topLinePunct w:val="0"/>
        <w:bidi w:val="0"/>
        <w:adjustRightInd/>
        <w:spacing w:beforeAutospacing="0" w:afterAutospacing="0" w:line="360" w:lineRule="auto"/>
        <w:ind w:left="0" w:leftChars="0" w:firstLine="480" w:firstLineChars="200"/>
        <w:rPr>
          <w:rFonts w:ascii="仿宋_GB2312" w:hAnsi="宋体" w:eastAsia="仿宋_GB2312"/>
          <w:bCs/>
          <w:color w:val="auto"/>
          <w:sz w:val="24"/>
        </w:rPr>
      </w:pPr>
      <w:r>
        <w:rPr>
          <w:rFonts w:hint="eastAsia" w:ascii="仿宋_GB2312" w:hAnsi="宋体" w:eastAsia="仿宋_GB2312"/>
          <w:bCs/>
          <w:color w:val="auto"/>
          <w:sz w:val="24"/>
          <w:lang w:val="en-US" w:eastAsia="zh-CN"/>
        </w:rPr>
        <w:t>1.供应商</w:t>
      </w:r>
      <w:r>
        <w:rPr>
          <w:rFonts w:hint="eastAsia" w:ascii="仿宋_GB2312" w:hAnsi="宋体" w:eastAsia="仿宋_GB2312"/>
          <w:color w:val="auto"/>
          <w:sz w:val="24"/>
          <w:szCs w:val="24"/>
        </w:rPr>
        <w:t>应仔细阅读和检查</w:t>
      </w:r>
      <w:r>
        <w:rPr>
          <w:rFonts w:hint="eastAsia" w:ascii="仿宋_GB2312" w:hAnsi="宋体" w:eastAsia="仿宋_GB2312"/>
          <w:color w:val="auto"/>
          <w:sz w:val="24"/>
          <w:szCs w:val="24"/>
          <w:lang w:val="en-US" w:eastAsia="zh-CN"/>
        </w:rPr>
        <w:t>征集</w:t>
      </w:r>
      <w:r>
        <w:rPr>
          <w:rFonts w:hint="eastAsia" w:ascii="仿宋_GB2312" w:hAnsi="宋体" w:eastAsia="仿宋_GB2312"/>
          <w:color w:val="auto"/>
          <w:sz w:val="24"/>
          <w:szCs w:val="24"/>
        </w:rPr>
        <w:t>文件的全部内容。发现其中有误或有不合理要求的，应当在</w:t>
      </w:r>
      <w:r>
        <w:rPr>
          <w:rFonts w:hint="eastAsia" w:ascii="仿宋_GB2312" w:hAnsi="宋体" w:eastAsia="仿宋_GB2312"/>
          <w:color w:val="auto"/>
          <w:sz w:val="24"/>
          <w:szCs w:val="24"/>
          <w:lang w:val="en-US" w:eastAsia="zh-CN"/>
        </w:rPr>
        <w:t>征集</w:t>
      </w:r>
      <w:r>
        <w:rPr>
          <w:rFonts w:hint="eastAsia" w:ascii="仿宋_GB2312" w:hAnsi="宋体" w:eastAsia="仿宋_GB2312"/>
          <w:color w:val="auto"/>
          <w:sz w:val="24"/>
          <w:szCs w:val="24"/>
        </w:rPr>
        <w:t>文件的澄清、修改截止时间</w:t>
      </w:r>
      <w:r>
        <w:rPr>
          <w:rFonts w:ascii="仿宋_GB2312" w:hAnsi="宋体" w:eastAsia="仿宋_GB2312"/>
          <w:color w:val="auto"/>
          <w:sz w:val="24"/>
          <w:szCs w:val="24"/>
        </w:rPr>
        <w:t>前</w:t>
      </w:r>
      <w:r>
        <w:rPr>
          <w:rFonts w:hint="eastAsia" w:ascii="仿宋_GB2312" w:hAnsi="宋体" w:eastAsia="仿宋_GB2312"/>
          <w:color w:val="auto"/>
          <w:sz w:val="24"/>
          <w:szCs w:val="24"/>
        </w:rPr>
        <w:t>以书面形式要求</w:t>
      </w:r>
      <w:r>
        <w:rPr>
          <w:rFonts w:hint="eastAsia" w:ascii="仿宋_GB2312" w:hAnsi="宋体" w:eastAsia="仿宋_GB2312"/>
          <w:color w:val="auto"/>
          <w:sz w:val="24"/>
          <w:szCs w:val="24"/>
          <w:lang w:val="en-US" w:eastAsia="zh-CN"/>
        </w:rPr>
        <w:t>征集</w:t>
      </w:r>
      <w:r>
        <w:rPr>
          <w:rFonts w:hint="eastAsia" w:ascii="仿宋_GB2312" w:hAnsi="宋体" w:eastAsia="仿宋_GB2312"/>
          <w:color w:val="auto"/>
          <w:sz w:val="24"/>
          <w:szCs w:val="24"/>
        </w:rPr>
        <w:t>人或采购代理机构对</w:t>
      </w:r>
      <w:r>
        <w:rPr>
          <w:rFonts w:hint="eastAsia" w:ascii="仿宋_GB2312" w:hAnsi="宋体" w:eastAsia="仿宋_GB2312"/>
          <w:color w:val="auto"/>
          <w:sz w:val="24"/>
          <w:szCs w:val="24"/>
          <w:lang w:val="en-US" w:eastAsia="zh-CN"/>
        </w:rPr>
        <w:t>征集</w:t>
      </w:r>
      <w:r>
        <w:rPr>
          <w:rFonts w:hint="eastAsia" w:ascii="仿宋_GB2312" w:hAnsi="宋体" w:eastAsia="仿宋_GB2312"/>
          <w:color w:val="auto"/>
          <w:sz w:val="24"/>
          <w:szCs w:val="24"/>
        </w:rPr>
        <w:t>文件予以澄清、修改；</w:t>
      </w:r>
    </w:p>
    <w:p>
      <w:pPr>
        <w:pageBreakBefore w:val="0"/>
        <w:kinsoku/>
        <w:wordWrap/>
        <w:overflowPunct/>
        <w:topLinePunct w:val="0"/>
        <w:bidi w:val="0"/>
        <w:adjustRightInd/>
        <w:spacing w:beforeAutospacing="0" w:afterAutospacing="0" w:line="360" w:lineRule="auto"/>
        <w:ind w:left="0" w:firstLine="480" w:firstLineChars="200"/>
        <w:rPr>
          <w:rFonts w:ascii="仿宋_GB2312" w:eastAsia="仿宋_GB2312"/>
          <w:color w:val="auto"/>
          <w:sz w:val="24"/>
        </w:rPr>
      </w:pPr>
      <w:r>
        <w:rPr>
          <w:rFonts w:hint="eastAsia" w:ascii="仿宋_GB2312" w:hAnsi="宋体" w:eastAsia="仿宋_GB2312"/>
          <w:bCs/>
          <w:color w:val="auto"/>
          <w:sz w:val="24"/>
          <w:lang w:val="en-US" w:eastAsia="zh-CN"/>
        </w:rPr>
        <w:t>2.</w:t>
      </w:r>
      <w:r>
        <w:rPr>
          <w:rFonts w:hint="eastAsia" w:ascii="仿宋_GB2312" w:hAnsi="宋体" w:eastAsia="仿宋_GB2312"/>
          <w:bCs/>
          <w:color w:val="auto"/>
          <w:sz w:val="24"/>
        </w:rPr>
        <w:t>澄清或修改内容可能影响</w:t>
      </w:r>
      <w:r>
        <w:rPr>
          <w:rFonts w:hint="eastAsia" w:ascii="仿宋_GB2312" w:hAnsi="宋体" w:eastAsia="仿宋_GB2312"/>
          <w:bCs/>
          <w:color w:val="auto"/>
          <w:sz w:val="24"/>
          <w:lang w:val="en-US" w:eastAsia="zh-CN"/>
        </w:rPr>
        <w:t>响应</w:t>
      </w:r>
      <w:r>
        <w:rPr>
          <w:rFonts w:hint="eastAsia" w:ascii="仿宋_GB2312" w:hAnsi="宋体" w:eastAsia="仿宋_GB2312"/>
          <w:bCs/>
          <w:color w:val="auto"/>
          <w:sz w:val="24"/>
        </w:rPr>
        <w:t>文件编制的，采购</w:t>
      </w:r>
      <w:r>
        <w:rPr>
          <w:rFonts w:ascii="仿宋_GB2312" w:hAnsi="宋体" w:eastAsia="仿宋_GB2312"/>
          <w:bCs/>
          <w:color w:val="auto"/>
          <w:sz w:val="24"/>
        </w:rPr>
        <w:t>代理机构</w:t>
      </w:r>
      <w:r>
        <w:rPr>
          <w:rFonts w:hint="eastAsia" w:ascii="仿宋_GB2312" w:eastAsia="仿宋_GB2312"/>
          <w:color w:val="auto"/>
          <w:sz w:val="24"/>
        </w:rPr>
        <w:t>在</w:t>
      </w:r>
      <w:r>
        <w:rPr>
          <w:rFonts w:hint="eastAsia" w:ascii="仿宋_GB2312" w:hAnsi="宋体" w:eastAsia="仿宋_GB2312" w:cs="宋体"/>
          <w:color w:val="auto"/>
          <w:sz w:val="24"/>
          <w:szCs w:val="24"/>
        </w:rPr>
        <w:t>提交</w:t>
      </w:r>
      <w:r>
        <w:rPr>
          <w:rFonts w:hint="eastAsia" w:ascii="仿宋_GB2312" w:hAnsi="宋体" w:eastAsia="仿宋_GB2312" w:cs="宋体"/>
          <w:color w:val="auto"/>
          <w:sz w:val="24"/>
          <w:szCs w:val="24"/>
          <w:lang w:val="en-US" w:eastAsia="zh-CN"/>
        </w:rPr>
        <w:t>响应</w:t>
      </w:r>
      <w:r>
        <w:rPr>
          <w:rFonts w:hint="eastAsia" w:ascii="仿宋_GB2312" w:hAnsi="宋体" w:eastAsia="仿宋_GB2312" w:cs="宋体"/>
          <w:color w:val="auto"/>
          <w:sz w:val="24"/>
          <w:szCs w:val="24"/>
        </w:rPr>
        <w:t>文件截止时间</w:t>
      </w:r>
      <w:r>
        <w:rPr>
          <w:rFonts w:hint="eastAsia" w:ascii="仿宋_GB2312" w:eastAsia="仿宋_GB2312"/>
          <w:color w:val="auto"/>
          <w:sz w:val="24"/>
        </w:rPr>
        <w:t>15日前，将以发布更正公告的</w:t>
      </w:r>
      <w:r>
        <w:rPr>
          <w:rFonts w:ascii="仿宋_GB2312" w:eastAsia="仿宋_GB2312"/>
          <w:color w:val="auto"/>
          <w:sz w:val="24"/>
        </w:rPr>
        <w:t>形式通知各潜在的</w:t>
      </w:r>
      <w:r>
        <w:rPr>
          <w:rFonts w:hint="eastAsia" w:ascii="仿宋_GB2312" w:eastAsia="仿宋_GB2312"/>
          <w:color w:val="auto"/>
          <w:sz w:val="24"/>
          <w:lang w:val="en-US" w:eastAsia="zh-CN"/>
        </w:rPr>
        <w:t>供应商</w:t>
      </w:r>
      <w:r>
        <w:rPr>
          <w:rFonts w:hint="eastAsia" w:ascii="仿宋_GB2312" w:eastAsia="仿宋_GB2312"/>
          <w:color w:val="auto"/>
          <w:sz w:val="24"/>
        </w:rPr>
        <w:t>。不足15日的，</w:t>
      </w:r>
      <w:r>
        <w:rPr>
          <w:rFonts w:ascii="仿宋_GB2312" w:eastAsia="仿宋_GB2312"/>
          <w:color w:val="auto"/>
          <w:sz w:val="24"/>
        </w:rPr>
        <w:t>采购代理机构</w:t>
      </w:r>
      <w:r>
        <w:rPr>
          <w:rFonts w:hint="eastAsia" w:ascii="仿宋_GB2312" w:eastAsia="仿宋_GB2312"/>
          <w:color w:val="auto"/>
          <w:sz w:val="24"/>
        </w:rPr>
        <w:t>有权顺延</w:t>
      </w:r>
      <w:r>
        <w:rPr>
          <w:rFonts w:hint="eastAsia" w:ascii="仿宋_GB2312" w:hAnsi="宋体" w:eastAsia="仿宋_GB2312" w:cs="宋体"/>
          <w:color w:val="auto"/>
          <w:sz w:val="24"/>
          <w:szCs w:val="24"/>
        </w:rPr>
        <w:t>提交</w:t>
      </w:r>
      <w:r>
        <w:rPr>
          <w:rFonts w:hint="eastAsia" w:ascii="仿宋_GB2312" w:hAnsi="宋体" w:eastAsia="仿宋_GB2312" w:cs="宋体"/>
          <w:color w:val="auto"/>
          <w:sz w:val="24"/>
          <w:szCs w:val="24"/>
          <w:lang w:val="en-US" w:eastAsia="zh-CN"/>
        </w:rPr>
        <w:t>响应</w:t>
      </w:r>
      <w:r>
        <w:rPr>
          <w:rFonts w:hint="eastAsia" w:ascii="仿宋_GB2312" w:hAnsi="宋体" w:eastAsia="仿宋_GB2312" w:cs="宋体"/>
          <w:color w:val="auto"/>
          <w:sz w:val="24"/>
          <w:szCs w:val="24"/>
        </w:rPr>
        <w:t>文件截止时间</w:t>
      </w:r>
      <w:r>
        <w:rPr>
          <w:rFonts w:hint="eastAsia" w:ascii="仿宋_GB2312" w:eastAsia="仿宋_GB2312"/>
          <w:color w:val="auto"/>
          <w:sz w:val="24"/>
        </w:rPr>
        <w:t>；</w:t>
      </w:r>
    </w:p>
    <w:p>
      <w:pPr>
        <w:pageBreakBefore w:val="0"/>
        <w:kinsoku/>
        <w:wordWrap/>
        <w:overflowPunct/>
        <w:topLinePunct w:val="0"/>
        <w:bidi w:val="0"/>
        <w:adjustRightInd/>
        <w:spacing w:beforeAutospacing="0" w:afterAutospacing="0" w:line="360" w:lineRule="auto"/>
        <w:ind w:left="0"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3.</w:t>
      </w:r>
      <w:r>
        <w:rPr>
          <w:rFonts w:hint="eastAsia" w:ascii="仿宋_GB2312" w:hAnsi="宋体" w:eastAsia="仿宋_GB2312" w:cs="宋体"/>
          <w:color w:val="auto"/>
          <w:sz w:val="24"/>
          <w:szCs w:val="24"/>
        </w:rPr>
        <w:t>提交</w:t>
      </w:r>
      <w:r>
        <w:rPr>
          <w:rFonts w:hint="eastAsia" w:ascii="仿宋_GB2312" w:hAnsi="宋体" w:eastAsia="仿宋_GB2312" w:cs="宋体"/>
          <w:color w:val="auto"/>
          <w:sz w:val="24"/>
          <w:szCs w:val="24"/>
          <w:lang w:val="en-US" w:eastAsia="zh-CN"/>
        </w:rPr>
        <w:t>响应</w:t>
      </w:r>
      <w:r>
        <w:rPr>
          <w:rFonts w:hint="eastAsia" w:ascii="仿宋_GB2312" w:hAnsi="宋体" w:eastAsia="仿宋_GB2312" w:cs="宋体"/>
          <w:color w:val="auto"/>
          <w:sz w:val="24"/>
          <w:szCs w:val="24"/>
        </w:rPr>
        <w:t>文件截止时间</w:t>
      </w:r>
      <w:r>
        <w:rPr>
          <w:rFonts w:hint="eastAsia" w:ascii="仿宋_GB2312" w:hAnsi="宋体" w:eastAsia="仿宋_GB2312"/>
          <w:color w:val="auto"/>
          <w:sz w:val="24"/>
          <w:szCs w:val="24"/>
        </w:rPr>
        <w:t>前，</w:t>
      </w:r>
      <w:r>
        <w:rPr>
          <w:rFonts w:ascii="仿宋_GB2312" w:hAnsi="宋体" w:eastAsia="仿宋_GB2312"/>
          <w:color w:val="auto"/>
          <w:sz w:val="24"/>
          <w:szCs w:val="24"/>
        </w:rPr>
        <w:t>采购代理机构可以对</w:t>
      </w:r>
      <w:r>
        <w:rPr>
          <w:rFonts w:hint="eastAsia" w:ascii="仿宋_GB2312" w:hAnsi="宋体" w:eastAsia="仿宋_GB2312"/>
          <w:color w:val="auto"/>
          <w:sz w:val="24"/>
          <w:szCs w:val="24"/>
        </w:rPr>
        <w:t>发出</w:t>
      </w:r>
      <w:r>
        <w:rPr>
          <w:rFonts w:ascii="仿宋_GB2312" w:hAnsi="宋体" w:eastAsia="仿宋_GB2312"/>
          <w:color w:val="auto"/>
          <w:sz w:val="24"/>
          <w:szCs w:val="24"/>
        </w:rPr>
        <w:t>的</w:t>
      </w:r>
      <w:r>
        <w:rPr>
          <w:rFonts w:hint="eastAsia" w:ascii="仿宋_GB2312" w:hAnsi="宋体" w:eastAsia="仿宋_GB2312"/>
          <w:color w:val="auto"/>
          <w:sz w:val="24"/>
          <w:szCs w:val="24"/>
          <w:lang w:val="en-US" w:eastAsia="zh-CN"/>
        </w:rPr>
        <w:t>征集</w:t>
      </w:r>
      <w:r>
        <w:rPr>
          <w:rFonts w:ascii="仿宋_GB2312" w:hAnsi="宋体" w:eastAsia="仿宋_GB2312"/>
          <w:color w:val="auto"/>
          <w:sz w:val="24"/>
          <w:szCs w:val="24"/>
        </w:rPr>
        <w:t>文件进行</w:t>
      </w:r>
      <w:r>
        <w:rPr>
          <w:rFonts w:hint="eastAsia" w:ascii="仿宋_GB2312" w:hAnsi="宋体" w:eastAsia="仿宋_GB2312"/>
          <w:color w:val="auto"/>
          <w:sz w:val="24"/>
          <w:szCs w:val="24"/>
        </w:rPr>
        <w:t>必要</w:t>
      </w:r>
      <w:r>
        <w:rPr>
          <w:rFonts w:ascii="仿宋_GB2312" w:hAnsi="宋体" w:eastAsia="仿宋_GB2312"/>
          <w:color w:val="auto"/>
          <w:sz w:val="24"/>
          <w:szCs w:val="24"/>
        </w:rPr>
        <w:t>的澄清</w:t>
      </w:r>
      <w:r>
        <w:rPr>
          <w:rFonts w:hint="eastAsia" w:ascii="仿宋_GB2312" w:hAnsi="宋体" w:eastAsia="仿宋_GB2312"/>
          <w:color w:val="auto"/>
          <w:sz w:val="24"/>
          <w:szCs w:val="24"/>
        </w:rPr>
        <w:t>或</w:t>
      </w:r>
      <w:r>
        <w:rPr>
          <w:rFonts w:ascii="仿宋_GB2312" w:hAnsi="宋体" w:eastAsia="仿宋_GB2312"/>
          <w:color w:val="auto"/>
          <w:sz w:val="24"/>
          <w:szCs w:val="24"/>
        </w:rPr>
        <w:t>修改</w:t>
      </w:r>
      <w:r>
        <w:rPr>
          <w:rFonts w:hint="eastAsia" w:ascii="仿宋_GB2312" w:hAnsi="宋体" w:eastAsia="仿宋_GB2312"/>
          <w:color w:val="auto"/>
          <w:sz w:val="24"/>
          <w:szCs w:val="24"/>
        </w:rPr>
        <w:t>，</w:t>
      </w:r>
      <w:r>
        <w:rPr>
          <w:rFonts w:ascii="仿宋_GB2312" w:hAnsi="宋体" w:eastAsia="仿宋_GB2312"/>
          <w:color w:val="auto"/>
          <w:sz w:val="24"/>
          <w:szCs w:val="24"/>
        </w:rPr>
        <w:t>澄清</w:t>
      </w:r>
      <w:r>
        <w:rPr>
          <w:rFonts w:hint="eastAsia" w:ascii="仿宋_GB2312" w:hAnsi="宋体" w:eastAsia="仿宋_GB2312"/>
          <w:color w:val="auto"/>
          <w:sz w:val="24"/>
          <w:szCs w:val="24"/>
        </w:rPr>
        <w:t>或</w:t>
      </w:r>
      <w:r>
        <w:rPr>
          <w:rFonts w:ascii="仿宋_GB2312" w:hAnsi="宋体" w:eastAsia="仿宋_GB2312"/>
          <w:color w:val="auto"/>
          <w:sz w:val="24"/>
          <w:szCs w:val="24"/>
        </w:rPr>
        <w:t>修改后的</w:t>
      </w:r>
      <w:r>
        <w:rPr>
          <w:rFonts w:hint="eastAsia" w:ascii="仿宋_GB2312" w:hAnsi="宋体" w:eastAsia="仿宋_GB2312"/>
          <w:color w:val="auto"/>
          <w:sz w:val="24"/>
          <w:szCs w:val="24"/>
        </w:rPr>
        <w:t>补充</w:t>
      </w:r>
      <w:r>
        <w:rPr>
          <w:rFonts w:ascii="仿宋_GB2312" w:hAnsi="宋体" w:eastAsia="仿宋_GB2312"/>
          <w:color w:val="auto"/>
          <w:sz w:val="24"/>
          <w:szCs w:val="24"/>
        </w:rPr>
        <w:t>文件</w:t>
      </w:r>
      <w:r>
        <w:rPr>
          <w:rFonts w:hint="eastAsia" w:ascii="仿宋_GB2312" w:hAnsi="宋体" w:eastAsia="仿宋_GB2312"/>
          <w:color w:val="auto"/>
          <w:sz w:val="24"/>
          <w:szCs w:val="24"/>
        </w:rPr>
        <w:t>，</w:t>
      </w:r>
      <w:r>
        <w:rPr>
          <w:rFonts w:ascii="仿宋_GB2312" w:hAnsi="宋体" w:eastAsia="仿宋_GB2312"/>
          <w:color w:val="auto"/>
          <w:sz w:val="24"/>
          <w:szCs w:val="24"/>
        </w:rPr>
        <w:t>作为</w:t>
      </w:r>
      <w:r>
        <w:rPr>
          <w:rFonts w:hint="eastAsia" w:ascii="仿宋_GB2312" w:hAnsi="宋体" w:eastAsia="仿宋_GB2312"/>
          <w:color w:val="auto"/>
          <w:sz w:val="24"/>
          <w:szCs w:val="24"/>
          <w:lang w:val="en-US" w:eastAsia="zh-CN"/>
        </w:rPr>
        <w:t>征集</w:t>
      </w:r>
      <w:r>
        <w:rPr>
          <w:rFonts w:ascii="仿宋_GB2312" w:hAnsi="宋体" w:eastAsia="仿宋_GB2312"/>
          <w:color w:val="auto"/>
          <w:sz w:val="24"/>
          <w:szCs w:val="24"/>
        </w:rPr>
        <w:t>文件</w:t>
      </w:r>
      <w:r>
        <w:rPr>
          <w:rFonts w:hint="eastAsia" w:ascii="仿宋_GB2312" w:hAnsi="宋体" w:eastAsia="仿宋_GB2312"/>
          <w:color w:val="auto"/>
          <w:sz w:val="24"/>
          <w:szCs w:val="24"/>
        </w:rPr>
        <w:t>的</w:t>
      </w:r>
      <w:r>
        <w:rPr>
          <w:rFonts w:ascii="仿宋_GB2312" w:hAnsi="宋体" w:eastAsia="仿宋_GB2312"/>
          <w:color w:val="auto"/>
          <w:sz w:val="24"/>
          <w:szCs w:val="24"/>
        </w:rPr>
        <w:t>组成</w:t>
      </w:r>
      <w:r>
        <w:rPr>
          <w:rFonts w:hint="eastAsia" w:ascii="仿宋_GB2312" w:hAnsi="宋体" w:eastAsia="仿宋_GB2312"/>
          <w:color w:val="auto"/>
          <w:sz w:val="24"/>
          <w:szCs w:val="24"/>
        </w:rPr>
        <w:t>部分</w:t>
      </w:r>
      <w:r>
        <w:rPr>
          <w:rFonts w:ascii="仿宋_GB2312" w:hAnsi="宋体" w:eastAsia="仿宋_GB2312"/>
          <w:color w:val="auto"/>
          <w:sz w:val="24"/>
          <w:szCs w:val="24"/>
        </w:rPr>
        <w:t>，对各</w:t>
      </w:r>
      <w:r>
        <w:rPr>
          <w:rFonts w:hint="eastAsia" w:ascii="仿宋_GB2312" w:hAnsi="宋体" w:eastAsia="仿宋_GB2312"/>
          <w:color w:val="auto"/>
          <w:sz w:val="24"/>
          <w:szCs w:val="24"/>
          <w:lang w:val="en-US" w:eastAsia="zh-CN"/>
        </w:rPr>
        <w:t>供应商</w:t>
      </w:r>
      <w:r>
        <w:rPr>
          <w:rFonts w:ascii="仿宋_GB2312" w:hAnsi="宋体" w:eastAsia="仿宋_GB2312"/>
          <w:color w:val="auto"/>
          <w:sz w:val="24"/>
          <w:szCs w:val="24"/>
        </w:rPr>
        <w:t>起同等约束作用</w:t>
      </w:r>
      <w:r>
        <w:rPr>
          <w:rFonts w:hint="eastAsia" w:ascii="仿宋_GB2312" w:hAnsi="宋体" w:eastAsia="仿宋_GB2312"/>
          <w:color w:val="auto"/>
          <w:sz w:val="24"/>
          <w:szCs w:val="24"/>
        </w:rPr>
        <w:t>；</w:t>
      </w:r>
    </w:p>
    <w:p>
      <w:pPr>
        <w:pageBreakBefore w:val="0"/>
        <w:kinsoku/>
        <w:wordWrap/>
        <w:overflowPunct/>
        <w:topLinePunct w:val="0"/>
        <w:bidi w:val="0"/>
        <w:adjustRightInd/>
        <w:spacing w:beforeAutospacing="0" w:afterAutospacing="0" w:line="360" w:lineRule="auto"/>
        <w:ind w:left="0"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4.</w:t>
      </w:r>
      <w:r>
        <w:rPr>
          <w:rFonts w:hint="eastAsia" w:ascii="仿宋_GB2312" w:hAnsi="宋体" w:eastAsia="仿宋_GB2312"/>
          <w:color w:val="auto"/>
          <w:sz w:val="24"/>
          <w:szCs w:val="24"/>
        </w:rPr>
        <w:t>澄清、修改等更正内容</w:t>
      </w:r>
      <w:r>
        <w:rPr>
          <w:rFonts w:ascii="仿宋_GB2312" w:hAnsi="宋体" w:eastAsia="仿宋_GB2312"/>
          <w:color w:val="auto"/>
          <w:sz w:val="24"/>
          <w:szCs w:val="24"/>
        </w:rPr>
        <w:t>发布网址：</w:t>
      </w:r>
      <w:r>
        <w:rPr>
          <w:rFonts w:hint="eastAsia" w:ascii="仿宋_GB2312" w:hAnsi="宋体" w:eastAsia="仿宋_GB2312"/>
          <w:color w:val="auto"/>
          <w:sz w:val="24"/>
          <w:szCs w:val="24"/>
          <w:lang w:val="en-US" w:eastAsia="zh-CN"/>
        </w:rPr>
        <w:t>浙江政府采购网（https://zfcg.czt.zj.gov.cn/）</w:t>
      </w:r>
      <w:r>
        <w:rPr>
          <w:rFonts w:hint="eastAsia" w:ascii="仿宋_GB2312" w:hAnsi="宋体" w:eastAsia="仿宋_GB2312"/>
          <w:color w:val="auto"/>
          <w:sz w:val="24"/>
          <w:szCs w:val="24"/>
        </w:rPr>
        <w:t>；</w:t>
      </w:r>
    </w:p>
    <w:p>
      <w:pPr>
        <w:pageBreakBefore w:val="0"/>
        <w:kinsoku/>
        <w:wordWrap/>
        <w:overflowPunct/>
        <w:topLinePunct w:val="0"/>
        <w:bidi w:val="0"/>
        <w:adjustRightInd/>
        <w:spacing w:beforeAutospacing="0" w:afterAutospacing="0" w:line="360" w:lineRule="auto"/>
        <w:ind w:left="0" w:firstLine="480" w:firstLineChars="200"/>
        <w:rPr>
          <w:rFonts w:ascii="仿宋_GB2312" w:eastAsia="仿宋_GB2312"/>
          <w:color w:val="auto"/>
          <w:sz w:val="24"/>
        </w:rPr>
      </w:pPr>
      <w:r>
        <w:rPr>
          <w:rFonts w:hint="eastAsia" w:ascii="仿宋_GB2312" w:eastAsia="仿宋_GB2312"/>
          <w:color w:val="auto"/>
          <w:sz w:val="24"/>
          <w:lang w:val="en-US" w:eastAsia="zh-CN"/>
        </w:rPr>
        <w:t>5.</w:t>
      </w:r>
      <w:r>
        <w:rPr>
          <w:rFonts w:hint="eastAsia" w:ascii="仿宋_GB2312" w:eastAsia="仿宋_GB2312"/>
          <w:color w:val="auto"/>
          <w:sz w:val="24"/>
        </w:rPr>
        <w:t>当</w:t>
      </w:r>
      <w:r>
        <w:rPr>
          <w:rFonts w:hint="eastAsia" w:ascii="仿宋_GB2312" w:eastAsia="仿宋_GB2312"/>
          <w:color w:val="auto"/>
          <w:sz w:val="24"/>
          <w:lang w:val="en-US" w:eastAsia="zh-CN"/>
        </w:rPr>
        <w:t>征集</w:t>
      </w:r>
      <w:r>
        <w:rPr>
          <w:rFonts w:hint="eastAsia" w:ascii="仿宋_GB2312" w:eastAsia="仿宋_GB2312"/>
          <w:color w:val="auto"/>
          <w:sz w:val="24"/>
        </w:rPr>
        <w:t>文件与澄清</w:t>
      </w:r>
      <w:r>
        <w:rPr>
          <w:rFonts w:ascii="仿宋_GB2312" w:eastAsia="仿宋_GB2312"/>
          <w:color w:val="auto"/>
          <w:sz w:val="24"/>
        </w:rPr>
        <w:t>或</w:t>
      </w:r>
      <w:r>
        <w:rPr>
          <w:rFonts w:hint="eastAsia" w:ascii="仿宋_GB2312" w:eastAsia="仿宋_GB2312"/>
          <w:color w:val="auto"/>
          <w:sz w:val="24"/>
        </w:rPr>
        <w:t>修改文件就同一内容的表述不一致时，以最后发出的澄清</w:t>
      </w:r>
      <w:r>
        <w:rPr>
          <w:rFonts w:ascii="仿宋_GB2312" w:eastAsia="仿宋_GB2312"/>
          <w:color w:val="auto"/>
          <w:sz w:val="24"/>
        </w:rPr>
        <w:t>或</w:t>
      </w:r>
      <w:r>
        <w:rPr>
          <w:rFonts w:hint="eastAsia" w:ascii="仿宋_GB2312" w:eastAsia="仿宋_GB2312"/>
          <w:color w:val="auto"/>
          <w:sz w:val="24"/>
        </w:rPr>
        <w:t>修改文件为准</w:t>
      </w:r>
      <w:r>
        <w:rPr>
          <w:rFonts w:ascii="仿宋_GB2312" w:eastAsia="仿宋_GB2312"/>
          <w:color w:val="auto"/>
          <w:sz w:val="24"/>
        </w:rPr>
        <w:t>。</w:t>
      </w:r>
    </w:p>
    <w:p>
      <w:pPr>
        <w:pStyle w:val="15"/>
        <w:pageBreakBefore w:val="0"/>
        <w:kinsoku/>
        <w:wordWrap/>
        <w:overflowPunct/>
        <w:topLinePunct w:val="0"/>
        <w:bidi w:val="0"/>
        <w:adjustRightInd/>
        <w:snapToGrid w:val="0"/>
        <w:spacing w:beforeLines="0" w:beforeAutospacing="0" w:afterLines="0" w:afterAutospacing="0" w:line="360" w:lineRule="auto"/>
        <w:ind w:firstLine="472" w:firstLineChars="196"/>
        <w:outlineLvl w:val="1"/>
        <w:rPr>
          <w:rFonts w:hint="eastAsia" w:ascii="仿宋" w:hAnsi="仿宋" w:eastAsia="仿宋" w:cs="仿宋"/>
          <w:b/>
          <w:color w:val="auto"/>
        </w:rPr>
      </w:pPr>
      <w:r>
        <w:rPr>
          <w:rFonts w:hint="eastAsia" w:ascii="仿宋" w:hAnsi="仿宋" w:eastAsia="仿宋" w:cs="仿宋"/>
          <w:b/>
          <w:color w:val="auto"/>
        </w:rPr>
        <w:t>三、响应文件的编制</w:t>
      </w:r>
    </w:p>
    <w:p>
      <w:pPr>
        <w:pageBreakBefore w:val="0"/>
        <w:kinsoku/>
        <w:wordWrap/>
        <w:overflowPunct/>
        <w:topLinePunct w:val="0"/>
        <w:bidi w:val="0"/>
        <w:adjustRightInd/>
        <w:snapToGrid w:val="0"/>
        <w:spacing w:beforeAutospacing="0" w:afterAutospacing="0" w:line="360" w:lineRule="auto"/>
        <w:ind w:firstLine="470" w:firstLineChars="196"/>
        <w:jc w:val="left"/>
        <w:rPr>
          <w:rFonts w:hint="eastAsia" w:ascii="仿宋" w:hAnsi="仿宋" w:eastAsia="仿宋" w:cs="仿宋"/>
          <w:bCs/>
          <w:color w:val="auto"/>
          <w:sz w:val="24"/>
        </w:rPr>
      </w:pPr>
      <w:r>
        <w:rPr>
          <w:rFonts w:hint="eastAsia" w:ascii="仿宋" w:hAnsi="仿宋" w:eastAsia="仿宋" w:cs="仿宋"/>
          <w:bCs/>
          <w:color w:val="auto"/>
          <w:sz w:val="24"/>
        </w:rPr>
        <w:t xml:space="preserve">本项目实行电子投标，供应商应准备电子响应文件，本项目线下无需提供任何备份响应文件。电子响应文件，按政采云平台项目采购--电子招投标操作指南及本征集文件要求编制。 </w:t>
      </w:r>
    </w:p>
    <w:p>
      <w:pPr>
        <w:pageBreakBefore w:val="0"/>
        <w:kinsoku/>
        <w:wordWrap/>
        <w:overflowPunct/>
        <w:topLinePunct w:val="0"/>
        <w:bidi w:val="0"/>
        <w:adjustRightInd/>
        <w:snapToGrid w:val="0"/>
        <w:spacing w:beforeAutospacing="0" w:afterAutospacing="0" w:line="360" w:lineRule="auto"/>
        <w:ind w:firstLine="472" w:firstLineChars="196"/>
        <w:jc w:val="left"/>
        <w:outlineLvl w:val="2"/>
        <w:rPr>
          <w:rFonts w:hint="eastAsia" w:ascii="仿宋" w:hAnsi="仿宋" w:eastAsia="仿宋" w:cs="仿宋"/>
          <w:b/>
          <w:color w:val="auto"/>
          <w:sz w:val="24"/>
        </w:rPr>
      </w:pPr>
      <w:r>
        <w:rPr>
          <w:rFonts w:hint="eastAsia" w:ascii="仿宋" w:hAnsi="仿宋" w:eastAsia="仿宋" w:cs="仿宋"/>
          <w:b/>
          <w:color w:val="auto"/>
          <w:sz w:val="24"/>
        </w:rPr>
        <w:t>（一）响应文件的组成</w:t>
      </w:r>
    </w:p>
    <w:p>
      <w:pPr>
        <w:pageBreakBefore w:val="0"/>
        <w:kinsoku/>
        <w:wordWrap/>
        <w:overflowPunct/>
        <w:topLinePunct w:val="0"/>
        <w:bidi w:val="0"/>
        <w:adjustRightInd/>
        <w:snapToGrid w:val="0"/>
        <w:spacing w:beforeAutospacing="0" w:afterAutospacing="0" w:line="360" w:lineRule="auto"/>
        <w:ind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响应文件由资格</w:t>
      </w:r>
      <w:r>
        <w:rPr>
          <w:rFonts w:hint="eastAsia" w:ascii="仿宋" w:hAnsi="仿宋" w:eastAsia="仿宋" w:cs="仿宋"/>
          <w:b/>
          <w:color w:val="auto"/>
          <w:sz w:val="24"/>
          <w:lang w:eastAsia="zh-CN"/>
        </w:rPr>
        <w:t>审查</w:t>
      </w:r>
      <w:r>
        <w:rPr>
          <w:rFonts w:hint="eastAsia" w:ascii="仿宋" w:hAnsi="仿宋" w:eastAsia="仿宋" w:cs="仿宋"/>
          <w:b/>
          <w:color w:val="auto"/>
          <w:sz w:val="24"/>
        </w:rPr>
        <w:t>文件、商务技术文件两部份组成。</w:t>
      </w:r>
      <w:r>
        <w:rPr>
          <w:rFonts w:hint="eastAsia" w:ascii="仿宋" w:hAnsi="仿宋" w:eastAsia="仿宋" w:cs="仿宋"/>
          <w:color w:val="auto"/>
          <w:sz w:val="24"/>
        </w:rPr>
        <w:t>相关格式见附件，其余格式自拟。</w:t>
      </w:r>
    </w:p>
    <w:p>
      <w:pPr>
        <w:pageBreakBefore w:val="0"/>
        <w:kinsoku/>
        <w:wordWrap/>
        <w:overflowPunct/>
        <w:topLinePunct w:val="0"/>
        <w:bidi w:val="0"/>
        <w:adjustRightInd/>
        <w:snapToGrid w:val="0"/>
        <w:spacing w:beforeAutospacing="0" w:afterAutospacing="0" w:line="360" w:lineRule="auto"/>
        <w:ind w:firstLine="482" w:firstLineChars="200"/>
        <w:jc w:val="left"/>
        <w:outlineLvl w:val="3"/>
        <w:rPr>
          <w:rFonts w:hint="eastAsia" w:ascii="仿宋" w:hAnsi="仿宋" w:eastAsia="仿宋" w:cs="仿宋"/>
          <w:b/>
          <w:color w:val="auto"/>
          <w:sz w:val="24"/>
        </w:rPr>
      </w:pPr>
      <w:bookmarkStart w:id="25" w:name="_Hlk72672204"/>
      <w:r>
        <w:rPr>
          <w:rFonts w:hint="eastAsia" w:ascii="仿宋" w:hAnsi="仿宋" w:eastAsia="仿宋" w:cs="仿宋"/>
          <w:b/>
          <w:color w:val="auto"/>
          <w:sz w:val="24"/>
        </w:rPr>
        <w:t>1.资格</w:t>
      </w:r>
      <w:r>
        <w:rPr>
          <w:rFonts w:hint="eastAsia" w:ascii="仿宋" w:hAnsi="仿宋" w:eastAsia="仿宋" w:cs="仿宋"/>
          <w:b/>
          <w:color w:val="auto"/>
          <w:sz w:val="24"/>
          <w:lang w:eastAsia="zh-CN"/>
        </w:rPr>
        <w:t>审查</w:t>
      </w:r>
      <w:r>
        <w:rPr>
          <w:rFonts w:hint="eastAsia" w:ascii="仿宋" w:hAnsi="仿宋" w:eastAsia="仿宋" w:cs="仿宋"/>
          <w:b/>
          <w:color w:val="auto"/>
          <w:sz w:val="24"/>
        </w:rPr>
        <w:t>文件</w:t>
      </w:r>
    </w:p>
    <w:p>
      <w:pPr>
        <w:pageBreakBefore w:val="0"/>
        <w:widowControl/>
        <w:kinsoku/>
        <w:wordWrap/>
        <w:overflowPunct/>
        <w:topLinePunct w:val="0"/>
        <w:bidi w:val="0"/>
        <w:adjustRightInd/>
        <w:spacing w:beforeAutospacing="0" w:afterAutospacing="0" w:line="360" w:lineRule="auto"/>
        <w:ind w:right="60" w:firstLine="480" w:firstLineChars="200"/>
        <w:jc w:val="left"/>
        <w:outlineLvl w:val="9"/>
        <w:rPr>
          <w:rFonts w:hint="eastAsia" w:ascii="仿宋" w:hAnsi="仿宋" w:eastAsia="仿宋" w:cs="仿宋"/>
          <w:color w:val="auto"/>
          <w:sz w:val="24"/>
        </w:rPr>
      </w:pPr>
      <w:bookmarkStart w:id="26" w:name="_Toc29825"/>
      <w:r>
        <w:rPr>
          <w:rFonts w:hint="eastAsia" w:ascii="仿宋" w:hAnsi="仿宋" w:eastAsia="仿宋" w:cs="仿宋"/>
          <w:color w:val="auto"/>
          <w:sz w:val="24"/>
        </w:rPr>
        <w:t>（1）投标函</w:t>
      </w:r>
      <w:bookmarkEnd w:id="26"/>
      <w:r>
        <w:rPr>
          <w:rFonts w:hint="eastAsia" w:ascii="仿宋" w:hAnsi="仿宋" w:eastAsia="仿宋" w:cs="仿宋"/>
          <w:color w:val="auto"/>
          <w:sz w:val="24"/>
        </w:rPr>
        <w:t xml:space="preserve">   </w:t>
      </w:r>
    </w:p>
    <w:p>
      <w:pPr>
        <w:pageBreakBefore w:val="0"/>
        <w:widowControl/>
        <w:kinsoku/>
        <w:wordWrap/>
        <w:overflowPunct/>
        <w:topLinePunct w:val="0"/>
        <w:bidi w:val="0"/>
        <w:adjustRightInd/>
        <w:spacing w:beforeAutospacing="0" w:afterAutospacing="0" w:line="360" w:lineRule="auto"/>
        <w:ind w:right="60" w:firstLine="480" w:firstLineChars="200"/>
        <w:jc w:val="left"/>
        <w:outlineLvl w:val="9"/>
        <w:rPr>
          <w:rFonts w:hint="eastAsia" w:ascii="仿宋" w:hAnsi="仿宋" w:eastAsia="仿宋" w:cs="仿宋"/>
          <w:color w:val="auto"/>
          <w:sz w:val="24"/>
        </w:rPr>
      </w:pPr>
      <w:bookmarkStart w:id="27" w:name="_Toc834"/>
      <w:r>
        <w:rPr>
          <w:rFonts w:hint="eastAsia" w:ascii="仿宋" w:hAnsi="仿宋" w:eastAsia="仿宋" w:cs="仿宋"/>
          <w:color w:val="auto"/>
          <w:sz w:val="24"/>
        </w:rPr>
        <w:t>（2）</w:t>
      </w:r>
      <w:r>
        <w:rPr>
          <w:rFonts w:hint="eastAsia" w:ascii="仿宋" w:hAnsi="仿宋" w:eastAsia="仿宋" w:cs="仿宋"/>
          <w:color w:val="auto"/>
          <w:sz w:val="24"/>
          <w:lang w:eastAsia="zh-CN"/>
        </w:rPr>
        <w:t>有效的营业执照电子文档</w:t>
      </w:r>
      <w:bookmarkEnd w:id="27"/>
    </w:p>
    <w:p>
      <w:pPr>
        <w:pageBreakBefore w:val="0"/>
        <w:widowControl/>
        <w:kinsoku/>
        <w:wordWrap/>
        <w:overflowPunct/>
        <w:topLinePunct w:val="0"/>
        <w:bidi w:val="0"/>
        <w:adjustRightInd/>
        <w:spacing w:beforeAutospacing="0" w:afterAutospacing="0" w:line="360" w:lineRule="auto"/>
        <w:ind w:right="60" w:firstLine="480" w:firstLineChars="200"/>
        <w:jc w:val="left"/>
        <w:outlineLvl w:val="9"/>
        <w:rPr>
          <w:rFonts w:hint="eastAsia" w:ascii="仿宋" w:hAnsi="仿宋" w:eastAsia="仿宋" w:cs="仿宋"/>
          <w:color w:val="auto"/>
          <w:sz w:val="24"/>
          <w:highlight w:val="none"/>
          <w:lang w:val="en-US" w:eastAsia="zh-CN"/>
        </w:rPr>
      </w:pPr>
      <w:bookmarkStart w:id="28" w:name="_Toc28099"/>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负责人身份证电子文档</w:t>
      </w:r>
      <w:bookmarkEnd w:id="28"/>
    </w:p>
    <w:p>
      <w:pPr>
        <w:pageBreakBefore w:val="0"/>
        <w:widowControl/>
        <w:kinsoku/>
        <w:wordWrap/>
        <w:overflowPunct/>
        <w:topLinePunct w:val="0"/>
        <w:bidi w:val="0"/>
        <w:adjustRightInd/>
        <w:spacing w:beforeAutospacing="0" w:afterAutospacing="0" w:line="360" w:lineRule="auto"/>
        <w:ind w:right="60" w:firstLine="480" w:firstLineChars="200"/>
        <w:jc w:val="left"/>
        <w:outlineLvl w:val="9"/>
        <w:rPr>
          <w:rFonts w:hint="eastAsia" w:ascii="仿宋" w:hAnsi="仿宋" w:eastAsia="仿宋" w:cs="仿宋"/>
          <w:color w:val="auto"/>
          <w:sz w:val="24"/>
          <w:lang w:eastAsia="zh-CN"/>
        </w:rPr>
      </w:pPr>
      <w:bookmarkStart w:id="29" w:name="_Toc10470"/>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eastAsia="zh-CN"/>
        </w:rPr>
        <w:t>若有委托代理人的，则还应当提供授权委托书及委托代理人的身份证电子文档</w:t>
      </w:r>
      <w:bookmarkEnd w:id="29"/>
    </w:p>
    <w:p>
      <w:pPr>
        <w:pageBreakBefore w:val="0"/>
        <w:widowControl/>
        <w:kinsoku/>
        <w:wordWrap/>
        <w:overflowPunct/>
        <w:topLinePunct w:val="0"/>
        <w:bidi w:val="0"/>
        <w:adjustRightInd/>
        <w:spacing w:beforeAutospacing="0" w:afterAutospacing="0" w:line="360" w:lineRule="auto"/>
        <w:ind w:right="60" w:firstLine="480" w:firstLineChars="200"/>
        <w:jc w:val="left"/>
        <w:outlineLvl w:val="9"/>
        <w:rPr>
          <w:rFonts w:hint="eastAsia" w:ascii="仿宋" w:hAnsi="仿宋" w:eastAsia="仿宋" w:cs="仿宋"/>
          <w:color w:val="auto"/>
          <w:sz w:val="24"/>
          <w:lang w:eastAsia="zh-CN"/>
        </w:rPr>
      </w:pPr>
      <w:bookmarkStart w:id="30" w:name="_Toc2745"/>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_GB2312" w:hAnsi="宋体" w:eastAsia="仿宋_GB2312"/>
          <w:bCs/>
          <w:color w:val="auto"/>
          <w:sz w:val="24"/>
          <w:szCs w:val="24"/>
        </w:rPr>
        <w:t>具有良好的财务会计制度、依法缴纳税收和社会保障资金的承诺函</w:t>
      </w:r>
      <w:bookmarkEnd w:id="30"/>
    </w:p>
    <w:p>
      <w:pPr>
        <w:pageBreakBefore w:val="0"/>
        <w:widowControl/>
        <w:kinsoku/>
        <w:wordWrap/>
        <w:overflowPunct/>
        <w:topLinePunct w:val="0"/>
        <w:bidi w:val="0"/>
        <w:adjustRightInd/>
        <w:spacing w:beforeAutospacing="0" w:afterAutospacing="0" w:line="360" w:lineRule="auto"/>
        <w:ind w:right="60" w:firstLine="480" w:firstLineChars="200"/>
        <w:jc w:val="left"/>
        <w:outlineLvl w:val="9"/>
        <w:rPr>
          <w:rFonts w:hint="eastAsia" w:ascii="仿宋" w:hAnsi="仿宋" w:eastAsia="仿宋" w:cs="仿宋"/>
          <w:color w:val="auto"/>
          <w:sz w:val="24"/>
        </w:rPr>
      </w:pPr>
      <w:bookmarkStart w:id="31" w:name="_Toc25086"/>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_GB2312" w:hAnsi="宋体" w:eastAsia="仿宋_GB2312"/>
          <w:bCs/>
          <w:color w:val="auto"/>
          <w:sz w:val="24"/>
          <w:szCs w:val="24"/>
        </w:rPr>
        <w:t>无重大违法记录声明书</w:t>
      </w:r>
      <w:bookmarkEnd w:id="31"/>
    </w:p>
    <w:p>
      <w:pPr>
        <w:pageBreakBefore w:val="0"/>
        <w:widowControl/>
        <w:kinsoku/>
        <w:wordWrap/>
        <w:overflowPunct/>
        <w:topLinePunct w:val="0"/>
        <w:bidi w:val="0"/>
        <w:adjustRightInd/>
        <w:spacing w:beforeAutospacing="0" w:afterAutospacing="0" w:line="360" w:lineRule="auto"/>
        <w:ind w:right="60" w:firstLine="480" w:firstLineChars="200"/>
        <w:jc w:val="left"/>
        <w:outlineLvl w:val="9"/>
        <w:rPr>
          <w:rFonts w:hint="eastAsia" w:ascii="仿宋_GB2312" w:eastAsia="仿宋_GB2312"/>
          <w:color w:val="auto"/>
          <w:sz w:val="24"/>
          <w:szCs w:val="24"/>
        </w:rPr>
      </w:pPr>
      <w:bookmarkStart w:id="32" w:name="_Toc673"/>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7</w:t>
      </w:r>
      <w:r>
        <w:rPr>
          <w:rFonts w:hint="eastAsia" w:ascii="仿宋_GB2312" w:eastAsia="仿宋_GB2312"/>
          <w:color w:val="auto"/>
          <w:sz w:val="24"/>
          <w:szCs w:val="24"/>
          <w:lang w:eastAsia="zh-CN"/>
        </w:rPr>
        <w:t>）</w:t>
      </w:r>
      <w:r>
        <w:rPr>
          <w:rFonts w:hint="eastAsia" w:ascii="仿宋_GB2312" w:eastAsia="仿宋_GB2312"/>
          <w:color w:val="auto"/>
          <w:sz w:val="24"/>
          <w:szCs w:val="24"/>
        </w:rPr>
        <w:t>具有履行合同所必需设备和专业技术能力的承诺函</w:t>
      </w:r>
      <w:bookmarkEnd w:id="32"/>
    </w:p>
    <w:p>
      <w:pPr>
        <w:pageBreakBefore w:val="0"/>
        <w:kinsoku/>
        <w:wordWrap/>
        <w:overflowPunct/>
        <w:topLinePunct w:val="0"/>
        <w:bidi w:val="0"/>
        <w:adjustRightInd/>
        <w:spacing w:beforeAutospacing="0" w:afterAutospacing="0" w:line="360" w:lineRule="auto"/>
        <w:ind w:left="13" w:leftChars="6" w:firstLine="480" w:firstLineChars="200"/>
        <w:outlineLvl w:val="9"/>
        <w:rPr>
          <w:rFonts w:hint="eastAsia" w:ascii="仿宋_GB2312" w:eastAsia="仿宋_GB2312"/>
          <w:color w:val="auto"/>
          <w:sz w:val="24"/>
          <w:szCs w:val="24"/>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8</w:t>
      </w:r>
      <w:r>
        <w:rPr>
          <w:rFonts w:hint="eastAsia" w:ascii="仿宋_GB2312" w:eastAsia="仿宋_GB2312"/>
          <w:color w:val="auto"/>
          <w:sz w:val="24"/>
          <w:szCs w:val="24"/>
          <w:lang w:eastAsia="zh-CN"/>
        </w:rPr>
        <w:t>）</w:t>
      </w:r>
      <w:r>
        <w:rPr>
          <w:rFonts w:hint="eastAsia" w:ascii="仿宋_GB2312" w:eastAsia="仿宋_GB2312"/>
          <w:color w:val="auto"/>
          <w:sz w:val="24"/>
          <w:szCs w:val="24"/>
        </w:rPr>
        <w:t>信用信息查询</w:t>
      </w:r>
      <w:r>
        <w:rPr>
          <w:rFonts w:hint="eastAsia" w:ascii="仿宋_GB2312" w:eastAsia="仿宋_GB2312"/>
          <w:color w:val="auto"/>
          <w:sz w:val="24"/>
          <w:szCs w:val="24"/>
          <w:lang w:eastAsia="zh-CN"/>
        </w:rPr>
        <w:t>（</w:t>
      </w:r>
      <w:r>
        <w:rPr>
          <w:rFonts w:hint="eastAsia" w:ascii="仿宋_GB2312" w:eastAsia="仿宋_GB2312"/>
          <w:color w:val="auto"/>
          <w:sz w:val="24"/>
          <w:szCs w:val="24"/>
        </w:rPr>
        <w:t>有无被列入失信被执行人、重大税收违法案件当事人名单、政府采购严重违法失信行为记录名单</w:t>
      </w:r>
      <w:r>
        <w:rPr>
          <w:rFonts w:hint="eastAsia" w:ascii="仿宋_GB2312" w:eastAsia="仿宋_GB2312"/>
          <w:color w:val="auto"/>
          <w:sz w:val="24"/>
          <w:szCs w:val="24"/>
          <w:lang w:eastAsia="zh-CN"/>
        </w:rPr>
        <w:t>）：</w:t>
      </w:r>
      <w:r>
        <w:rPr>
          <w:rFonts w:hint="eastAsia" w:ascii="仿宋_GB2312" w:eastAsia="仿宋_GB2312"/>
          <w:color w:val="auto"/>
          <w:sz w:val="24"/>
          <w:szCs w:val="24"/>
        </w:rPr>
        <w:t>查询网址：</w:t>
      </w:r>
      <w:r>
        <w:rPr>
          <w:rFonts w:hint="eastAsia" w:ascii="仿宋_GB2312" w:eastAsia="仿宋_GB2312"/>
          <w:color w:val="auto"/>
          <w:sz w:val="24"/>
          <w:szCs w:val="24"/>
        </w:rPr>
        <w:fldChar w:fldCharType="begin"/>
      </w:r>
      <w:r>
        <w:rPr>
          <w:rFonts w:hint="eastAsia" w:ascii="仿宋_GB2312" w:eastAsia="仿宋_GB2312"/>
          <w:color w:val="auto"/>
          <w:sz w:val="24"/>
          <w:szCs w:val="24"/>
        </w:rPr>
        <w:instrText xml:space="preserve"> = 1 \* GB2 </w:instrText>
      </w:r>
      <w:r>
        <w:rPr>
          <w:rFonts w:hint="eastAsia" w:ascii="仿宋_GB2312" w:eastAsia="仿宋_GB2312"/>
          <w:color w:val="auto"/>
          <w:sz w:val="24"/>
          <w:szCs w:val="24"/>
        </w:rPr>
        <w:fldChar w:fldCharType="separate"/>
      </w:r>
      <w:r>
        <w:rPr>
          <w:rFonts w:hint="eastAsia" w:ascii="仿宋_GB2312" w:eastAsia="仿宋_GB2312"/>
          <w:color w:val="auto"/>
          <w:sz w:val="24"/>
          <w:szCs w:val="24"/>
        </w:rPr>
        <w:t>⑴</w:t>
      </w:r>
      <w:r>
        <w:rPr>
          <w:rFonts w:hint="eastAsia" w:ascii="仿宋_GB2312" w:eastAsia="仿宋_GB2312"/>
          <w:color w:val="auto"/>
          <w:sz w:val="24"/>
          <w:szCs w:val="24"/>
        </w:rPr>
        <w:fldChar w:fldCharType="end"/>
      </w:r>
      <w:r>
        <w:rPr>
          <w:rFonts w:hint="eastAsia" w:ascii="仿宋_GB2312" w:eastAsia="仿宋_GB2312"/>
          <w:color w:val="auto"/>
          <w:sz w:val="24"/>
          <w:szCs w:val="24"/>
        </w:rPr>
        <w:t>信用中国（</w:t>
      </w:r>
      <w:r>
        <w:rPr>
          <w:rFonts w:hint="eastAsia" w:ascii="仿宋_GB2312" w:eastAsia="仿宋_GB2312"/>
          <w:color w:val="auto"/>
          <w:sz w:val="24"/>
          <w:szCs w:val="24"/>
        </w:rPr>
        <w:fldChar w:fldCharType="begin"/>
      </w:r>
      <w:r>
        <w:rPr>
          <w:rFonts w:hint="eastAsia" w:ascii="仿宋_GB2312" w:eastAsia="仿宋_GB2312"/>
          <w:color w:val="auto"/>
          <w:sz w:val="24"/>
          <w:szCs w:val="24"/>
        </w:rPr>
        <w:instrText xml:space="preserve"> HYPERLINK "http://www.creditchina.gov.cn" </w:instrText>
      </w:r>
      <w:r>
        <w:rPr>
          <w:rFonts w:hint="eastAsia" w:ascii="仿宋_GB2312" w:eastAsia="仿宋_GB2312"/>
          <w:color w:val="auto"/>
          <w:sz w:val="24"/>
          <w:szCs w:val="24"/>
        </w:rPr>
        <w:fldChar w:fldCharType="separate"/>
      </w:r>
      <w:r>
        <w:rPr>
          <w:rFonts w:hint="eastAsia" w:ascii="仿宋_GB2312" w:eastAsia="仿宋_GB2312"/>
          <w:color w:val="auto"/>
          <w:sz w:val="24"/>
          <w:szCs w:val="24"/>
        </w:rPr>
        <w:t>www.creditchina.gov.cn</w:t>
      </w:r>
      <w:r>
        <w:rPr>
          <w:rFonts w:hint="eastAsia" w:ascii="仿宋_GB2312" w:eastAsia="仿宋_GB2312"/>
          <w:color w:val="auto"/>
          <w:sz w:val="24"/>
          <w:szCs w:val="24"/>
        </w:rPr>
        <w:fldChar w:fldCharType="end"/>
      </w:r>
      <w:r>
        <w:rPr>
          <w:rFonts w:hint="eastAsia" w:ascii="仿宋_GB2312" w:eastAsia="仿宋_GB2312"/>
          <w:color w:val="auto"/>
          <w:sz w:val="24"/>
          <w:szCs w:val="24"/>
        </w:rPr>
        <w:t>）</w:t>
      </w:r>
      <w:r>
        <w:rPr>
          <w:rFonts w:hint="eastAsia" w:ascii="仿宋_GB2312" w:eastAsia="仿宋_GB2312"/>
          <w:color w:val="auto"/>
          <w:sz w:val="24"/>
          <w:szCs w:val="24"/>
        </w:rPr>
        <w:fldChar w:fldCharType="begin"/>
      </w:r>
      <w:r>
        <w:rPr>
          <w:rFonts w:hint="eastAsia" w:ascii="仿宋_GB2312" w:eastAsia="仿宋_GB2312"/>
          <w:color w:val="auto"/>
          <w:sz w:val="24"/>
          <w:szCs w:val="24"/>
        </w:rPr>
        <w:instrText xml:space="preserve"> = 2 \* GB2 </w:instrText>
      </w:r>
      <w:r>
        <w:rPr>
          <w:rFonts w:hint="eastAsia" w:ascii="仿宋_GB2312" w:eastAsia="仿宋_GB2312"/>
          <w:color w:val="auto"/>
          <w:sz w:val="24"/>
          <w:szCs w:val="24"/>
        </w:rPr>
        <w:fldChar w:fldCharType="separate"/>
      </w:r>
      <w:r>
        <w:rPr>
          <w:rFonts w:hint="eastAsia" w:ascii="仿宋_GB2312" w:eastAsia="仿宋_GB2312"/>
          <w:color w:val="auto"/>
          <w:sz w:val="24"/>
          <w:szCs w:val="24"/>
        </w:rPr>
        <w:t>⑵</w:t>
      </w:r>
      <w:r>
        <w:rPr>
          <w:rFonts w:hint="eastAsia" w:ascii="仿宋_GB2312" w:eastAsia="仿宋_GB2312"/>
          <w:color w:val="auto"/>
          <w:sz w:val="24"/>
          <w:szCs w:val="24"/>
        </w:rPr>
        <w:fldChar w:fldCharType="end"/>
      </w:r>
      <w:r>
        <w:rPr>
          <w:rFonts w:hint="eastAsia" w:ascii="仿宋_GB2312" w:eastAsia="仿宋_GB2312"/>
          <w:color w:val="auto"/>
          <w:sz w:val="24"/>
          <w:szCs w:val="24"/>
        </w:rPr>
        <w:t>中国政府采购网（</w:t>
      </w:r>
      <w:r>
        <w:rPr>
          <w:rFonts w:hint="eastAsia" w:ascii="仿宋_GB2312" w:eastAsia="仿宋_GB2312"/>
          <w:color w:val="auto"/>
          <w:sz w:val="24"/>
          <w:szCs w:val="24"/>
        </w:rPr>
        <w:fldChar w:fldCharType="begin"/>
      </w:r>
      <w:r>
        <w:rPr>
          <w:rFonts w:hint="eastAsia" w:ascii="仿宋_GB2312" w:eastAsia="仿宋_GB2312"/>
          <w:color w:val="auto"/>
          <w:sz w:val="24"/>
          <w:szCs w:val="24"/>
        </w:rPr>
        <w:instrText xml:space="preserve"> HYPERLINK "http://www.ccgp.gov.cn" </w:instrText>
      </w:r>
      <w:r>
        <w:rPr>
          <w:rFonts w:hint="eastAsia" w:ascii="仿宋_GB2312" w:eastAsia="仿宋_GB2312"/>
          <w:color w:val="auto"/>
          <w:sz w:val="24"/>
          <w:szCs w:val="24"/>
        </w:rPr>
        <w:fldChar w:fldCharType="separate"/>
      </w:r>
      <w:r>
        <w:rPr>
          <w:rFonts w:hint="eastAsia" w:ascii="仿宋_GB2312" w:eastAsia="仿宋_GB2312"/>
          <w:color w:val="auto"/>
          <w:sz w:val="24"/>
          <w:szCs w:val="24"/>
        </w:rPr>
        <w:t>www.ccgp.gov.cn</w:t>
      </w:r>
      <w:r>
        <w:rPr>
          <w:rFonts w:hint="eastAsia" w:ascii="仿宋_GB2312" w:eastAsia="仿宋_GB2312"/>
          <w:color w:val="auto"/>
          <w:sz w:val="24"/>
          <w:szCs w:val="24"/>
        </w:rPr>
        <w:fldChar w:fldCharType="end"/>
      </w:r>
      <w:r>
        <w:rPr>
          <w:rFonts w:hint="eastAsia" w:ascii="仿宋_GB2312" w:eastAsia="仿宋_GB2312"/>
          <w:color w:val="auto"/>
          <w:sz w:val="24"/>
          <w:szCs w:val="24"/>
        </w:rPr>
        <w:t>）注：信用信息已修复的，以修复后的信息为准。</w:t>
      </w:r>
    </w:p>
    <w:p>
      <w:pPr>
        <w:pageBreakBefore w:val="0"/>
        <w:kinsoku/>
        <w:wordWrap/>
        <w:overflowPunct/>
        <w:topLinePunct w:val="0"/>
        <w:bidi w:val="0"/>
        <w:adjustRightInd/>
        <w:snapToGrid w:val="0"/>
        <w:spacing w:beforeAutospacing="0" w:afterAutospacing="0" w:line="360" w:lineRule="auto"/>
        <w:ind w:firstLine="482" w:firstLineChars="200"/>
        <w:jc w:val="left"/>
        <w:outlineLvl w:val="3"/>
        <w:rPr>
          <w:rFonts w:hint="eastAsia" w:ascii="仿宋" w:hAnsi="仿宋" w:eastAsia="仿宋" w:cs="仿宋"/>
          <w:color w:val="auto"/>
          <w:sz w:val="24"/>
        </w:rPr>
      </w:pPr>
      <w:r>
        <w:rPr>
          <w:rFonts w:hint="eastAsia" w:ascii="仿宋" w:hAnsi="仿宋" w:eastAsia="仿宋" w:cs="仿宋"/>
          <w:b/>
          <w:color w:val="auto"/>
          <w:sz w:val="24"/>
        </w:rPr>
        <w:t>2.</w:t>
      </w:r>
      <w:bookmarkEnd w:id="25"/>
      <w:bookmarkStart w:id="33" w:name="_Hlk534200662"/>
      <w:r>
        <w:rPr>
          <w:rFonts w:hint="eastAsia" w:ascii="仿宋" w:hAnsi="仿宋" w:eastAsia="仿宋" w:cs="仿宋"/>
          <w:b/>
          <w:color w:val="auto"/>
          <w:sz w:val="24"/>
        </w:rPr>
        <w:t>商务</w:t>
      </w:r>
      <w:r>
        <w:rPr>
          <w:rFonts w:hint="eastAsia" w:ascii="仿宋" w:hAnsi="仿宋" w:eastAsia="仿宋" w:cs="仿宋"/>
          <w:b/>
          <w:bCs/>
          <w:color w:val="auto"/>
          <w:sz w:val="24"/>
        </w:rPr>
        <w:t>技术</w:t>
      </w:r>
      <w:r>
        <w:rPr>
          <w:rFonts w:hint="eastAsia" w:ascii="仿宋" w:hAnsi="仿宋" w:eastAsia="仿宋" w:cs="仿宋"/>
          <w:b/>
          <w:color w:val="auto"/>
          <w:sz w:val="24"/>
        </w:rPr>
        <w:t>文件</w:t>
      </w:r>
      <w:bookmarkEnd w:id="33"/>
    </w:p>
    <w:p>
      <w:pPr>
        <w:pageBreakBefore w:val="0"/>
        <w:kinsoku/>
        <w:wordWrap/>
        <w:overflowPunct/>
        <w:topLinePunct w:val="0"/>
        <w:bidi w:val="0"/>
        <w:adjustRightInd/>
        <w:snapToGrid w:val="0"/>
        <w:spacing w:beforeAutospacing="0" w:afterAutospacing="0" w:line="360" w:lineRule="auto"/>
        <w:ind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（1）拟派团队负责人简历表；</w:t>
      </w:r>
    </w:p>
    <w:p>
      <w:pPr>
        <w:pageBreakBefore w:val="0"/>
        <w:kinsoku/>
        <w:wordWrap/>
        <w:overflowPunct/>
        <w:topLinePunct w:val="0"/>
        <w:bidi w:val="0"/>
        <w:adjustRightInd/>
        <w:snapToGrid w:val="0"/>
        <w:spacing w:beforeAutospacing="0" w:afterAutospacing="0" w:line="360" w:lineRule="auto"/>
        <w:ind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（2）拟派团队专业项目负责人员一览表；</w:t>
      </w:r>
    </w:p>
    <w:p>
      <w:pPr>
        <w:pageBreakBefore w:val="0"/>
        <w:kinsoku/>
        <w:wordWrap/>
        <w:overflowPunct/>
        <w:topLinePunct w:val="0"/>
        <w:bidi w:val="0"/>
        <w:adjustRightInd/>
        <w:snapToGrid w:val="0"/>
        <w:spacing w:beforeAutospacing="0" w:afterAutospacing="0"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）拟派团队</w:t>
      </w:r>
      <w:r>
        <w:rPr>
          <w:rFonts w:hint="eastAsia" w:ascii="仿宋" w:hAnsi="仿宋" w:eastAsia="仿宋" w:cs="仿宋"/>
          <w:color w:val="auto"/>
          <w:sz w:val="24"/>
          <w:highlight w:val="none"/>
          <w:lang w:eastAsia="zh-CN"/>
        </w:rPr>
        <w:t>专业</w:t>
      </w:r>
      <w:r>
        <w:rPr>
          <w:rFonts w:hint="eastAsia" w:ascii="仿宋" w:hAnsi="仿宋" w:eastAsia="仿宋" w:cs="仿宋"/>
          <w:color w:val="auto"/>
          <w:sz w:val="24"/>
          <w:highlight w:val="none"/>
        </w:rPr>
        <w:t>人员一览表；</w:t>
      </w:r>
    </w:p>
    <w:p>
      <w:pPr>
        <w:pageBreakBefore w:val="0"/>
        <w:kinsoku/>
        <w:wordWrap/>
        <w:overflowPunct/>
        <w:topLinePunct w:val="0"/>
        <w:bidi w:val="0"/>
        <w:adjustRightInd/>
        <w:snapToGrid w:val="0"/>
        <w:spacing w:beforeAutospacing="0" w:afterAutospacing="0" w:line="360" w:lineRule="auto"/>
        <w:ind w:firstLine="482" w:firstLineChars="200"/>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lang w:eastAsia="zh-CN"/>
        </w:rPr>
        <w:t>）拟派常驻团队负责人员一览表；</w:t>
      </w:r>
    </w:p>
    <w:p>
      <w:pPr>
        <w:pageBreakBefore w:val="0"/>
        <w:kinsoku/>
        <w:wordWrap/>
        <w:overflowPunct/>
        <w:topLinePunct w:val="0"/>
        <w:bidi w:val="0"/>
        <w:adjustRightInd/>
        <w:snapToGrid w:val="0"/>
        <w:spacing w:beforeAutospacing="0" w:afterAutospacing="0"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）拟派常驻专业人员一览表；</w:t>
      </w:r>
    </w:p>
    <w:p>
      <w:pPr>
        <w:pageBreakBefore w:val="0"/>
        <w:kinsoku/>
        <w:wordWrap/>
        <w:overflowPunct/>
        <w:topLinePunct w:val="0"/>
        <w:bidi w:val="0"/>
        <w:adjustRightInd/>
        <w:snapToGrid w:val="0"/>
        <w:spacing w:beforeAutospacing="0" w:afterAutospacing="0" w:line="360" w:lineRule="auto"/>
        <w:ind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）供应商拟派团队专业项目负责人员工作经验一览表； </w:t>
      </w:r>
    </w:p>
    <w:p>
      <w:pPr>
        <w:pageBreakBefore w:val="0"/>
        <w:kinsoku/>
        <w:wordWrap/>
        <w:overflowPunct/>
        <w:topLinePunct w:val="0"/>
        <w:bidi w:val="0"/>
        <w:adjustRightInd/>
        <w:snapToGrid w:val="0"/>
        <w:spacing w:beforeAutospacing="0" w:afterAutospacing="0" w:line="360" w:lineRule="auto"/>
        <w:ind w:firstLine="482" w:firstLineChars="200"/>
        <w:jc w:val="left"/>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color w:val="auto"/>
          <w:sz w:val="24"/>
          <w:lang w:eastAsia="zh-CN"/>
        </w:rPr>
        <w:t>在松阳设立办公服务场所及设备情况表</w:t>
      </w:r>
      <w:r>
        <w:rPr>
          <w:rFonts w:hint="eastAsia" w:ascii="仿宋" w:hAnsi="仿宋" w:eastAsia="仿宋" w:cs="仿宋"/>
          <w:b w:val="0"/>
          <w:bCs w:val="0"/>
          <w:color w:val="auto"/>
          <w:sz w:val="24"/>
        </w:rPr>
        <w:t>（或</w:t>
      </w:r>
      <w:r>
        <w:rPr>
          <w:rFonts w:hint="eastAsia" w:ascii="仿宋" w:hAnsi="仿宋" w:eastAsia="仿宋" w:cs="仿宋"/>
          <w:color w:val="auto"/>
          <w:sz w:val="24"/>
          <w:lang w:eastAsia="zh-CN"/>
        </w:rPr>
        <w:t>在松阳设立办公服务场所及设备</w:t>
      </w:r>
      <w:r>
        <w:rPr>
          <w:rFonts w:hint="eastAsia" w:ascii="仿宋" w:hAnsi="仿宋" w:eastAsia="仿宋" w:cs="仿宋"/>
          <w:color w:val="auto"/>
          <w:sz w:val="24"/>
          <w:lang w:val="en-US" w:eastAsia="zh-CN"/>
        </w:rPr>
        <w:t>承诺函</w:t>
      </w:r>
      <w:r>
        <w:rPr>
          <w:rFonts w:hint="eastAsia" w:ascii="仿宋" w:hAnsi="仿宋" w:eastAsia="仿宋" w:cs="仿宋"/>
          <w:b w:val="0"/>
          <w:bCs w:val="0"/>
          <w:color w:val="auto"/>
          <w:sz w:val="24"/>
        </w:rPr>
        <w:t>）</w:t>
      </w:r>
      <w:r>
        <w:rPr>
          <w:rFonts w:hint="eastAsia" w:ascii="仿宋" w:hAnsi="仿宋" w:eastAsia="仿宋" w:cs="仿宋"/>
          <w:color w:val="auto"/>
          <w:sz w:val="24"/>
        </w:rPr>
        <w:t xml:space="preserve">； </w:t>
      </w:r>
    </w:p>
    <w:p>
      <w:pPr>
        <w:pageBreakBefore w:val="0"/>
        <w:kinsoku/>
        <w:wordWrap/>
        <w:overflowPunct/>
        <w:topLinePunct w:val="0"/>
        <w:bidi w:val="0"/>
        <w:adjustRightInd/>
        <w:snapToGrid w:val="0"/>
        <w:spacing w:beforeAutospacing="0" w:afterAutospacing="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）供应商在松阳设立服务机构配备的工程工程计量及计价软件一览表</w:t>
      </w:r>
      <w:r>
        <w:rPr>
          <w:rFonts w:hint="eastAsia" w:ascii="仿宋" w:hAnsi="仿宋" w:eastAsia="仿宋" w:cs="仿宋"/>
          <w:b w:val="0"/>
          <w:bCs w:val="0"/>
          <w:color w:val="auto"/>
          <w:sz w:val="24"/>
        </w:rPr>
        <w:t>（或</w:t>
      </w:r>
      <w:r>
        <w:rPr>
          <w:rFonts w:hint="eastAsia" w:ascii="仿宋" w:hAnsi="仿宋" w:eastAsia="仿宋" w:cs="仿宋"/>
          <w:b w:val="0"/>
          <w:bCs w:val="0"/>
          <w:color w:val="auto"/>
          <w:sz w:val="24"/>
          <w:lang w:eastAsia="zh-CN"/>
        </w:rPr>
        <w:t>供应商在松阳设立服务机构配备的工程工程计量及计价软件承诺函</w:t>
      </w:r>
      <w:r>
        <w:rPr>
          <w:rFonts w:hint="eastAsia" w:ascii="仿宋" w:hAnsi="仿宋" w:eastAsia="仿宋" w:cs="仿宋"/>
          <w:b w:val="0"/>
          <w:bCs w:val="0"/>
          <w:color w:val="auto"/>
          <w:sz w:val="24"/>
        </w:rPr>
        <w:t>）；</w:t>
      </w:r>
      <w:r>
        <w:rPr>
          <w:rFonts w:hint="eastAsia" w:ascii="仿宋" w:hAnsi="仿宋" w:eastAsia="仿宋" w:cs="仿宋"/>
          <w:color w:val="auto"/>
          <w:sz w:val="24"/>
        </w:rPr>
        <w:t xml:space="preserve"> </w:t>
      </w:r>
    </w:p>
    <w:p>
      <w:pPr>
        <w:pageBreakBefore w:val="0"/>
        <w:kinsoku/>
        <w:wordWrap/>
        <w:overflowPunct/>
        <w:topLinePunct w:val="0"/>
        <w:bidi w:val="0"/>
        <w:adjustRightInd/>
        <w:snapToGrid w:val="0"/>
        <w:spacing w:beforeAutospacing="0" w:afterAutospacing="0" w:line="360" w:lineRule="auto"/>
        <w:ind w:firstLine="472" w:firstLineChars="196"/>
        <w:jc w:val="left"/>
        <w:rPr>
          <w:rFonts w:hint="eastAsia" w:eastAsia="仿宋"/>
          <w:color w:val="auto"/>
          <w:highlight w:val="none"/>
          <w:lang w:eastAsia="zh-CN"/>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开标一览表；</w:t>
      </w:r>
    </w:p>
    <w:p>
      <w:pPr>
        <w:pageBreakBefore w:val="0"/>
        <w:kinsoku/>
        <w:wordWrap/>
        <w:overflowPunct/>
        <w:topLinePunct w:val="0"/>
        <w:bidi w:val="0"/>
        <w:adjustRightInd/>
        <w:snapToGrid w:val="0"/>
        <w:spacing w:beforeAutospacing="0" w:afterAutospacing="0" w:line="360" w:lineRule="auto"/>
        <w:ind w:firstLine="710" w:firstLineChars="296"/>
        <w:jc w:val="left"/>
        <w:outlineLvl w:val="9"/>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）根据评标办法表述的内容（如有）；</w:t>
      </w:r>
    </w:p>
    <w:p>
      <w:pPr>
        <w:pageBreakBefore w:val="0"/>
        <w:kinsoku/>
        <w:wordWrap/>
        <w:overflowPunct/>
        <w:topLinePunct w:val="0"/>
        <w:bidi w:val="0"/>
        <w:adjustRightInd/>
        <w:snapToGrid w:val="0"/>
        <w:spacing w:beforeAutospacing="0" w:afterAutospacing="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sz w:val="24"/>
        </w:rPr>
        <w:t>（</w:t>
      </w:r>
      <w:r>
        <w:rPr>
          <w:rFonts w:hint="eastAsia" w:ascii="仿宋" w:hAnsi="仿宋" w:eastAsia="仿宋" w:cs="仿宋"/>
          <w:color w:val="auto"/>
          <w:sz w:val="24"/>
          <w:lang w:val="en-US" w:eastAsia="zh-CN"/>
        </w:rPr>
        <w:t>11</w:t>
      </w:r>
      <w:r>
        <w:rPr>
          <w:rFonts w:hint="eastAsia" w:ascii="仿宋" w:hAnsi="仿宋" w:eastAsia="仿宋" w:cs="仿宋"/>
          <w:color w:val="auto"/>
          <w:sz w:val="24"/>
        </w:rPr>
        <w:t>）商务及技术响应表；</w:t>
      </w:r>
    </w:p>
    <w:p>
      <w:pPr>
        <w:pageBreakBefore w:val="0"/>
        <w:kinsoku/>
        <w:wordWrap/>
        <w:overflowPunct/>
        <w:topLinePunct w:val="0"/>
        <w:bidi w:val="0"/>
        <w:adjustRightInd/>
        <w:snapToGrid w:val="0"/>
        <w:spacing w:beforeAutospacing="0" w:afterAutospacing="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12</w:t>
      </w:r>
      <w:r>
        <w:rPr>
          <w:rFonts w:hint="eastAsia" w:ascii="仿宋" w:hAnsi="仿宋" w:eastAsia="仿宋" w:cs="仿宋"/>
          <w:b/>
          <w:color w:val="auto"/>
          <w:sz w:val="24"/>
        </w:rPr>
        <w:t>）评审误差率承诺书；</w:t>
      </w:r>
    </w:p>
    <w:p>
      <w:pPr>
        <w:pageBreakBefore w:val="0"/>
        <w:kinsoku/>
        <w:wordWrap/>
        <w:overflowPunct/>
        <w:topLinePunct w:val="0"/>
        <w:bidi w:val="0"/>
        <w:adjustRightInd/>
        <w:snapToGrid w:val="0"/>
        <w:spacing w:beforeAutospacing="0" w:afterAutospacing="0" w:line="360" w:lineRule="auto"/>
        <w:ind w:firstLine="472" w:firstLineChars="196"/>
        <w:jc w:val="left"/>
        <w:rPr>
          <w:rFonts w:hint="eastAsia" w:ascii="仿宋" w:hAnsi="仿宋" w:eastAsia="仿宋" w:cs="仿宋"/>
          <w:b/>
          <w:color w:val="auto"/>
          <w:sz w:val="24"/>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13</w:t>
      </w:r>
      <w:r>
        <w:rPr>
          <w:rFonts w:hint="eastAsia" w:ascii="仿宋" w:hAnsi="仿宋" w:eastAsia="仿宋" w:cs="仿宋"/>
          <w:b/>
          <w:color w:val="auto"/>
          <w:sz w:val="24"/>
        </w:rPr>
        <w:t>）业务承诺书；</w:t>
      </w:r>
    </w:p>
    <w:p>
      <w:pPr>
        <w:pageBreakBefore w:val="0"/>
        <w:kinsoku/>
        <w:wordWrap/>
        <w:overflowPunct/>
        <w:topLinePunct w:val="0"/>
        <w:bidi w:val="0"/>
        <w:adjustRightInd/>
        <w:snapToGrid w:val="0"/>
        <w:spacing w:beforeAutospacing="0" w:afterAutospacing="0"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14</w:t>
      </w:r>
      <w:r>
        <w:rPr>
          <w:rFonts w:hint="eastAsia" w:ascii="仿宋" w:hAnsi="仿宋" w:eastAsia="仿宋" w:cs="仿宋"/>
          <w:b/>
          <w:color w:val="auto"/>
          <w:sz w:val="24"/>
          <w:highlight w:val="none"/>
        </w:rPr>
        <w:t>）拟派团队负责人承诺书；</w:t>
      </w:r>
    </w:p>
    <w:p>
      <w:pPr>
        <w:pageBreakBefore w:val="0"/>
        <w:kinsoku/>
        <w:wordWrap/>
        <w:overflowPunct/>
        <w:topLinePunct w:val="0"/>
        <w:bidi w:val="0"/>
        <w:adjustRightInd/>
        <w:snapToGrid w:val="0"/>
        <w:spacing w:beforeAutospacing="0" w:afterAutospacing="0" w:line="360" w:lineRule="auto"/>
        <w:ind w:firstLine="710" w:firstLineChars="296"/>
        <w:jc w:val="left"/>
        <w:outlineLvl w:val="9"/>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）供应商认为需要提供的其他资料。</w:t>
      </w:r>
    </w:p>
    <w:p>
      <w:pPr>
        <w:pageBreakBefore w:val="0"/>
        <w:kinsoku/>
        <w:wordWrap/>
        <w:overflowPunct/>
        <w:topLinePunct w:val="0"/>
        <w:bidi w:val="0"/>
        <w:adjustRightInd/>
        <w:snapToGrid w:val="0"/>
        <w:spacing w:beforeAutospacing="0" w:afterAutospacing="0" w:line="360" w:lineRule="auto"/>
        <w:ind w:firstLine="236" w:firstLineChars="98"/>
        <w:jc w:val="left"/>
        <w:rPr>
          <w:rFonts w:hint="eastAsia" w:ascii="仿宋" w:hAnsi="仿宋" w:eastAsia="仿宋" w:cs="仿宋"/>
          <w:b/>
          <w:color w:val="auto"/>
          <w:spacing w:val="-4"/>
          <w:sz w:val="24"/>
        </w:rPr>
      </w:pPr>
      <w:r>
        <w:rPr>
          <w:rFonts w:hint="eastAsia" w:ascii="仿宋" w:hAnsi="仿宋" w:eastAsia="仿宋" w:cs="仿宋"/>
          <w:b/>
          <w:color w:val="auto"/>
          <w:sz w:val="24"/>
        </w:rPr>
        <w:t>（二）</w:t>
      </w:r>
      <w:r>
        <w:rPr>
          <w:rFonts w:hint="eastAsia" w:ascii="仿宋" w:hAnsi="仿宋" w:eastAsia="仿宋" w:cs="仿宋"/>
          <w:b/>
          <w:color w:val="auto"/>
          <w:spacing w:val="-4"/>
          <w:sz w:val="24"/>
        </w:rPr>
        <w:t>采购项目评分索引表(该表格仅为方便评标之用，不涉及无效标条款，表格放置在商务技术文件目录的前页，以方便评委进行评审，格式见第四章)</w:t>
      </w:r>
    </w:p>
    <w:p>
      <w:pPr>
        <w:pageBreakBefore w:val="0"/>
        <w:kinsoku/>
        <w:wordWrap/>
        <w:overflowPunct/>
        <w:topLinePunct w:val="0"/>
        <w:bidi w:val="0"/>
        <w:adjustRightInd/>
        <w:snapToGrid w:val="0"/>
        <w:spacing w:beforeAutospacing="0" w:afterAutospacing="0" w:line="360" w:lineRule="auto"/>
        <w:ind w:firstLine="361" w:firstLineChars="150"/>
        <w:jc w:val="left"/>
        <w:outlineLvl w:val="2"/>
        <w:rPr>
          <w:rFonts w:hint="eastAsia" w:ascii="仿宋" w:hAnsi="仿宋" w:eastAsia="仿宋" w:cs="仿宋"/>
          <w:b/>
          <w:color w:val="auto"/>
          <w:sz w:val="24"/>
        </w:rPr>
      </w:pPr>
      <w:r>
        <w:rPr>
          <w:rFonts w:hint="eastAsia" w:ascii="仿宋" w:hAnsi="仿宋" w:eastAsia="仿宋" w:cs="仿宋"/>
          <w:b/>
          <w:color w:val="auto"/>
          <w:sz w:val="24"/>
        </w:rPr>
        <w:t>（三）响应文件的语言及计量</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1.响应文件以及供应商与征集人就有关投标事宜的所有来往函电，均应以中文汉语书写。除签名、盖章、专用名称等特殊情形外，以中文汉语以外的文字表述的响应文件视同未提供。</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2.投标计量单位，征集文件已有明确规定的，使用征集文件规定的计量单位；征集文件没有规定的，应采用中华人民共和国法定计量单位（货币单位：人民币元），否则视同未响应。</w:t>
      </w:r>
    </w:p>
    <w:p>
      <w:pPr>
        <w:pStyle w:val="7"/>
        <w:pageBreakBefore w:val="0"/>
        <w:widowControl w:val="0"/>
        <w:numPr>
          <w:ilvl w:val="0"/>
          <w:numId w:val="0"/>
        </w:numPr>
        <w:tabs>
          <w:tab w:val="left" w:pos="420"/>
          <w:tab w:val="left" w:pos="454"/>
          <w:tab w:val="left" w:pos="720"/>
          <w:tab w:val="left" w:pos="900"/>
          <w:tab w:val="clear" w:pos="360"/>
        </w:tabs>
        <w:kinsoku/>
        <w:wordWrap/>
        <w:overflowPunct/>
        <w:topLinePunct w:val="0"/>
        <w:bidi w:val="0"/>
        <w:adjustRightInd/>
        <w:snapToGrid w:val="0"/>
        <w:spacing w:beforeAutospacing="0" w:afterAutospacing="0" w:line="360" w:lineRule="auto"/>
        <w:ind w:leftChars="196"/>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（四）投标有效期</w:t>
      </w:r>
    </w:p>
    <w:p>
      <w:pPr>
        <w:pStyle w:val="7"/>
        <w:pageBreakBefore w:val="0"/>
        <w:widowControl w:val="0"/>
        <w:numPr>
          <w:ilvl w:val="0"/>
          <w:numId w:val="0"/>
        </w:numPr>
        <w:tabs>
          <w:tab w:val="left" w:pos="420"/>
          <w:tab w:val="left" w:pos="454"/>
          <w:tab w:val="left" w:pos="720"/>
          <w:tab w:val="left" w:pos="900"/>
          <w:tab w:val="clear" w:pos="360"/>
        </w:tabs>
        <w:kinsoku/>
        <w:wordWrap/>
        <w:overflowPunct/>
        <w:topLinePunct w:val="0"/>
        <w:bidi w:val="0"/>
        <w:adjustRightInd/>
        <w:snapToGrid w:val="0"/>
        <w:spacing w:beforeAutospacing="0" w:afterAutospacing="0" w:line="360" w:lineRule="auto"/>
        <w:ind w:leftChars="138"/>
        <w:rPr>
          <w:rFonts w:hint="eastAsia" w:ascii="仿宋" w:hAnsi="仿宋" w:eastAsia="仿宋" w:cs="仿宋"/>
          <w:color w:val="auto"/>
          <w:sz w:val="24"/>
          <w:szCs w:val="24"/>
        </w:rPr>
      </w:pPr>
      <w:r>
        <w:rPr>
          <w:rFonts w:hint="eastAsia" w:ascii="仿宋" w:hAnsi="仿宋" w:eastAsia="仿宋" w:cs="仿宋"/>
          <w:color w:val="auto"/>
          <w:sz w:val="24"/>
          <w:szCs w:val="24"/>
        </w:rPr>
        <w:t>▲1.自投标截止日起</w:t>
      </w:r>
      <w:r>
        <w:rPr>
          <w:rFonts w:hint="eastAsia" w:ascii="仿宋" w:hAnsi="仿宋" w:eastAsia="仿宋" w:cs="仿宋"/>
          <w:color w:val="auto"/>
          <w:sz w:val="24"/>
          <w:szCs w:val="24"/>
          <w:u w:val="single"/>
        </w:rPr>
        <w:t xml:space="preserve">  90  </w:t>
      </w:r>
      <w:r>
        <w:rPr>
          <w:rFonts w:hint="eastAsia" w:ascii="仿宋" w:hAnsi="仿宋" w:eastAsia="仿宋" w:cs="仿宋"/>
          <w:color w:val="auto"/>
          <w:sz w:val="24"/>
          <w:szCs w:val="24"/>
        </w:rPr>
        <w:t>天响应文件应保持有效。</w:t>
      </w:r>
    </w:p>
    <w:p>
      <w:pPr>
        <w:pStyle w:val="7"/>
        <w:pageBreakBefore w:val="0"/>
        <w:widowControl w:val="0"/>
        <w:numPr>
          <w:ilvl w:val="0"/>
          <w:numId w:val="0"/>
        </w:numPr>
        <w:tabs>
          <w:tab w:val="left" w:pos="420"/>
          <w:tab w:val="left" w:pos="454"/>
          <w:tab w:val="left" w:pos="720"/>
          <w:tab w:val="left" w:pos="900"/>
          <w:tab w:val="clear" w:pos="360"/>
        </w:tabs>
        <w:kinsoku/>
        <w:wordWrap/>
        <w:overflowPunct/>
        <w:topLinePunct w:val="0"/>
        <w:bidi w:val="0"/>
        <w:adjustRightInd/>
        <w:snapToGrid w:val="0"/>
        <w:spacing w:beforeAutospacing="0" w:afterAutospacing="0"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2.在特殊情况下，征集人可与供应商协商延长响应文件的有效期，这种要求和答复均以书面形式进行。</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3.供应商可拒绝接受延期要求，同意延长有效期的供应商不能修改响应文件内容。 </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4.入围供应商的响应文件自开标之日起至框架协议履行完毕止均应保持有效。</w:t>
      </w:r>
    </w:p>
    <w:p>
      <w:pPr>
        <w:pageBreakBefore w:val="0"/>
        <w:kinsoku/>
        <w:wordWrap/>
        <w:overflowPunct/>
        <w:topLinePunct w:val="0"/>
        <w:bidi w:val="0"/>
        <w:adjustRightInd/>
        <w:snapToGrid w:val="0"/>
        <w:spacing w:beforeAutospacing="0" w:afterAutospacing="0" w:line="360" w:lineRule="auto"/>
        <w:ind w:firstLine="472" w:firstLineChars="196"/>
        <w:jc w:val="left"/>
        <w:outlineLvl w:val="2"/>
        <w:rPr>
          <w:rFonts w:hint="eastAsia" w:ascii="仿宋" w:hAnsi="仿宋" w:eastAsia="仿宋" w:cs="仿宋"/>
          <w:b/>
          <w:bCs/>
          <w:color w:val="auto"/>
          <w:sz w:val="24"/>
        </w:rPr>
      </w:pPr>
      <w:r>
        <w:rPr>
          <w:rFonts w:hint="eastAsia" w:ascii="仿宋" w:hAnsi="仿宋" w:eastAsia="仿宋" w:cs="仿宋"/>
          <w:b/>
          <w:bCs/>
          <w:color w:val="auto"/>
          <w:sz w:val="24"/>
        </w:rPr>
        <w:t>（五）供应商有下列情形之一的，按有关规定进行处罚：</w:t>
      </w:r>
    </w:p>
    <w:p>
      <w:pPr>
        <w:pageBreakBefore w:val="0"/>
        <w:kinsoku/>
        <w:wordWrap/>
        <w:overflowPunct/>
        <w:topLinePunct w:val="0"/>
        <w:bidi w:val="0"/>
        <w:adjustRightInd/>
        <w:snapToGrid w:val="0"/>
        <w:spacing w:beforeAutospacing="0" w:afterAutospacing="0" w:line="360" w:lineRule="auto"/>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（1）供应商在投标有效期内撤回响应文件的；</w:t>
      </w:r>
    </w:p>
    <w:p>
      <w:pPr>
        <w:pageBreakBefore w:val="0"/>
        <w:kinsoku/>
        <w:wordWrap/>
        <w:overflowPunct/>
        <w:topLinePunct w:val="0"/>
        <w:bidi w:val="0"/>
        <w:adjustRightInd/>
        <w:snapToGrid w:val="0"/>
        <w:spacing w:beforeAutospacing="0" w:afterAutospacing="0" w:line="360" w:lineRule="auto"/>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（2）供应商在投标过程中弄虚作假，提供虚假材料的；</w:t>
      </w:r>
    </w:p>
    <w:p>
      <w:pPr>
        <w:pageBreakBefore w:val="0"/>
        <w:kinsoku/>
        <w:wordWrap/>
        <w:overflowPunct/>
        <w:topLinePunct w:val="0"/>
        <w:bidi w:val="0"/>
        <w:adjustRightInd/>
        <w:snapToGrid w:val="0"/>
        <w:spacing w:beforeAutospacing="0" w:afterAutospacing="0"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（3）入围供应商无正当理由不与采购单位签订框架协议的；</w:t>
      </w:r>
    </w:p>
    <w:p>
      <w:pPr>
        <w:pageBreakBefore w:val="0"/>
        <w:kinsoku/>
        <w:wordWrap/>
        <w:overflowPunct/>
        <w:topLinePunct w:val="0"/>
        <w:bidi w:val="0"/>
        <w:adjustRightInd/>
        <w:snapToGrid w:val="0"/>
        <w:spacing w:beforeAutospacing="0" w:afterAutospacing="0"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bCs/>
          <w:color w:val="auto"/>
          <w:sz w:val="24"/>
        </w:rPr>
        <w:t>将中标项目转让给他人或者在响应文件中未说明且未经征集人同意，将中标项目分包给他人的；</w:t>
      </w:r>
    </w:p>
    <w:p>
      <w:pPr>
        <w:pageBreakBefore w:val="0"/>
        <w:kinsoku/>
        <w:wordWrap/>
        <w:overflowPunct/>
        <w:topLinePunct w:val="0"/>
        <w:bidi w:val="0"/>
        <w:adjustRightInd/>
        <w:snapToGrid w:val="0"/>
        <w:spacing w:beforeAutospacing="0" w:afterAutospacing="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（5）拒绝履行框架协议义务的；</w:t>
      </w:r>
    </w:p>
    <w:p>
      <w:pPr>
        <w:pageBreakBefore w:val="0"/>
        <w:kinsoku/>
        <w:wordWrap/>
        <w:overflowPunct/>
        <w:topLinePunct w:val="0"/>
        <w:bidi w:val="0"/>
        <w:adjustRightInd/>
        <w:snapToGrid w:val="0"/>
        <w:spacing w:beforeAutospacing="0" w:afterAutospacing="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（6）其他严重扰乱招投标程序的。</w:t>
      </w:r>
    </w:p>
    <w:p>
      <w:pPr>
        <w:pageBreakBefore w:val="0"/>
        <w:kinsoku/>
        <w:wordWrap/>
        <w:overflowPunct/>
        <w:topLinePunct w:val="0"/>
        <w:bidi w:val="0"/>
        <w:adjustRightInd/>
        <w:snapToGrid w:val="0"/>
        <w:spacing w:beforeAutospacing="0" w:afterAutospacing="0" w:line="360" w:lineRule="auto"/>
        <w:ind w:firstLine="472" w:firstLineChars="196"/>
        <w:jc w:val="left"/>
        <w:outlineLvl w:val="2"/>
        <w:rPr>
          <w:rFonts w:hint="eastAsia" w:ascii="仿宋" w:hAnsi="仿宋" w:eastAsia="仿宋" w:cs="仿宋"/>
          <w:b/>
          <w:color w:val="auto"/>
          <w:sz w:val="24"/>
        </w:rPr>
      </w:pPr>
      <w:r>
        <w:rPr>
          <w:rFonts w:hint="eastAsia" w:ascii="仿宋" w:hAnsi="仿宋" w:eastAsia="仿宋" w:cs="仿宋"/>
          <w:b/>
          <w:color w:val="auto"/>
          <w:sz w:val="24"/>
        </w:rPr>
        <w:t>（六）响应文件的签署</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1.供应商应按本征集文件规定的格式和顺序编制响应文件并标注页码，响应文件内容不完整、编排混乱而导致响应文件被误读、漏读或者查找不到相关内容的，供应商责任自负。</w:t>
      </w:r>
    </w:p>
    <w:p>
      <w:pPr>
        <w:pageBreakBefore w:val="0"/>
        <w:kinsoku/>
        <w:wordWrap/>
        <w:overflowPunct/>
        <w:topLinePunct w:val="0"/>
        <w:bidi w:val="0"/>
        <w:adjustRightInd/>
        <w:snapToGrid w:val="0"/>
        <w:spacing w:beforeAutospacing="0" w:afterAutospacing="0" w:line="360" w:lineRule="auto"/>
        <w:ind w:firstLine="470" w:firstLineChars="196"/>
        <w:jc w:val="left"/>
        <w:rPr>
          <w:rFonts w:hint="eastAsia" w:ascii="仿宋" w:hAnsi="仿宋" w:eastAsia="仿宋" w:cs="仿宋"/>
          <w:bCs/>
          <w:color w:val="auto"/>
          <w:sz w:val="24"/>
        </w:rPr>
      </w:pPr>
      <w:r>
        <w:rPr>
          <w:rFonts w:hint="eastAsia" w:ascii="仿宋" w:hAnsi="仿宋" w:eastAsia="仿宋" w:cs="仿宋"/>
          <w:color w:val="auto"/>
          <w:sz w:val="24"/>
        </w:rPr>
        <w:t>2.</w:t>
      </w:r>
      <w:r>
        <w:rPr>
          <w:rFonts w:hint="eastAsia" w:ascii="仿宋" w:hAnsi="仿宋" w:eastAsia="仿宋" w:cs="仿宋"/>
          <w:b/>
          <w:color w:val="auto"/>
          <w:sz w:val="24"/>
        </w:rPr>
        <w:t>电子响应文件中公章采用CA签章</w:t>
      </w:r>
      <w:r>
        <w:rPr>
          <w:rFonts w:hint="eastAsia" w:ascii="仿宋" w:hAnsi="仿宋" w:eastAsia="仿宋" w:cs="仿宋"/>
          <w:bCs/>
          <w:color w:val="auto"/>
          <w:sz w:val="24"/>
        </w:rPr>
        <w:t>，并根据“政采云供应商项目采购-电子招投标操作指南”及本征集文件规定的格式和顺序编制电子响应文件并进行关联定位，以便评标委员会在评标时，点击评分项可直接定位到该评分项内容。如对征集文件的某项要求，供应商的电子响应文件未能关联定位提供相应的内容与其对应，则评标委员会在评审时如做出对供应商不利的评审由供应商自行承担。</w:t>
      </w:r>
    </w:p>
    <w:p>
      <w:pPr>
        <w:pageBreakBefore w:val="0"/>
        <w:kinsoku/>
        <w:wordWrap/>
        <w:overflowPunct/>
        <w:topLinePunct w:val="0"/>
        <w:bidi w:val="0"/>
        <w:adjustRightInd/>
        <w:snapToGrid w:val="0"/>
        <w:spacing w:beforeAutospacing="0" w:afterAutospacing="0" w:line="360" w:lineRule="auto"/>
        <w:ind w:firstLine="470" w:firstLineChars="196"/>
        <w:jc w:val="left"/>
        <w:rPr>
          <w:rFonts w:hint="eastAsia" w:ascii="仿宋" w:hAnsi="仿宋" w:eastAsia="仿宋" w:cs="仿宋"/>
          <w:bCs/>
          <w:color w:val="auto"/>
          <w:sz w:val="24"/>
        </w:rPr>
      </w:pPr>
      <w:r>
        <w:rPr>
          <w:rFonts w:hint="eastAsia" w:ascii="仿宋" w:hAnsi="仿宋" w:eastAsia="仿宋" w:cs="仿宋"/>
          <w:bCs/>
          <w:color w:val="auto"/>
          <w:sz w:val="24"/>
        </w:rPr>
        <w:t>电子响应文件如内容不完整、编排混乱导致响应文件被误读、漏读，或者在按征集文件规定的部位查找不到相关内容的，由供应商自行承担。</w:t>
      </w:r>
    </w:p>
    <w:p>
      <w:pPr>
        <w:pageBreakBefore w:val="0"/>
        <w:kinsoku/>
        <w:wordWrap/>
        <w:overflowPunct/>
        <w:topLinePunct w:val="0"/>
        <w:bidi w:val="0"/>
        <w:adjustRightInd/>
        <w:snapToGrid w:val="0"/>
        <w:spacing w:beforeAutospacing="0" w:afterAutospacing="0" w:line="360" w:lineRule="auto"/>
        <w:ind w:firstLine="470" w:firstLineChars="196"/>
        <w:jc w:val="left"/>
        <w:rPr>
          <w:rFonts w:hint="eastAsia" w:ascii="仿宋" w:hAnsi="仿宋" w:eastAsia="仿宋" w:cs="仿宋"/>
          <w:color w:val="auto"/>
          <w:sz w:val="24"/>
        </w:rPr>
      </w:pPr>
      <w:r>
        <w:rPr>
          <w:rFonts w:hint="eastAsia" w:ascii="仿宋" w:hAnsi="仿宋" w:eastAsia="仿宋" w:cs="仿宋"/>
          <w:bCs/>
          <w:color w:val="auto"/>
          <w:sz w:val="24"/>
        </w:rPr>
        <w:t>3</w:t>
      </w:r>
      <w:r>
        <w:rPr>
          <w:rFonts w:hint="eastAsia" w:ascii="仿宋" w:hAnsi="仿宋" w:eastAsia="仿宋" w:cs="仿宋"/>
          <w:color w:val="auto"/>
          <w:sz w:val="24"/>
        </w:rPr>
        <w:t>.温馨提醒：</w:t>
      </w:r>
      <w:r>
        <w:rPr>
          <w:rFonts w:hint="eastAsia" w:ascii="仿宋" w:hAnsi="仿宋" w:eastAsia="仿宋" w:cs="仿宋"/>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pPr>
        <w:pageBreakBefore w:val="0"/>
        <w:kinsoku/>
        <w:wordWrap/>
        <w:overflowPunct/>
        <w:topLinePunct w:val="0"/>
        <w:bidi w:val="0"/>
        <w:adjustRightInd/>
        <w:snapToGrid w:val="0"/>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4.响应文件不得涂改，若有修改错漏处，须加盖单位公章或者法定代表人或授权委托人签字或盖章。响应文件因字迹潦草或表达不清所引起的后果由供应商负责。</w:t>
      </w:r>
    </w:p>
    <w:p>
      <w:pPr>
        <w:pStyle w:val="30"/>
        <w:pageBreakBefore w:val="0"/>
        <w:kinsoku/>
        <w:wordWrap/>
        <w:overflowPunct/>
        <w:topLinePunct w:val="0"/>
        <w:bidi w:val="0"/>
        <w:adjustRightInd/>
        <w:spacing w:before="0" w:beforeAutospacing="0" w:after="0" w:afterAutospacing="0" w:line="360" w:lineRule="auto"/>
        <w:ind w:firstLine="482" w:firstLineChars="200"/>
        <w:jc w:val="left"/>
        <w:rPr>
          <w:rFonts w:hint="eastAsia" w:ascii="仿宋" w:hAnsi="仿宋" w:eastAsia="仿宋" w:cs="仿宋"/>
          <w:color w:val="auto"/>
        </w:rPr>
      </w:pPr>
      <w:bookmarkStart w:id="34" w:name="_Toc5972"/>
      <w:r>
        <w:rPr>
          <w:rFonts w:hint="eastAsia" w:ascii="仿宋" w:hAnsi="仿宋" w:eastAsia="仿宋" w:cs="仿宋"/>
          <w:color w:val="auto"/>
          <w:lang w:val="en-US" w:eastAsia="zh-CN"/>
        </w:rPr>
        <w:t>（七）响应</w:t>
      </w:r>
      <w:r>
        <w:rPr>
          <w:rFonts w:hint="eastAsia" w:ascii="仿宋" w:hAnsi="仿宋" w:eastAsia="仿宋" w:cs="仿宋"/>
          <w:color w:val="auto"/>
        </w:rPr>
        <w:t>文件修改和撤回</w:t>
      </w:r>
      <w:bookmarkEnd w:id="34"/>
    </w:p>
    <w:p>
      <w:pPr>
        <w:pageBreakBefore w:val="0"/>
        <w:kinsoku/>
        <w:wordWrap/>
        <w:overflowPunct/>
        <w:topLinePunct w:val="0"/>
        <w:bidi w:val="0"/>
        <w:adjustRightInd/>
        <w:spacing w:beforeAutospacing="0" w:afterAutospacing="0" w:line="360" w:lineRule="auto"/>
        <w:ind w:left="0" w:firstLine="480" w:firstLineChars="200"/>
        <w:rPr>
          <w:rFonts w:ascii="仿宋_GB2312" w:eastAsia="仿宋_GB2312"/>
          <w:color w:val="auto"/>
          <w:sz w:val="24"/>
        </w:rPr>
      </w:pPr>
      <w:r>
        <w:rPr>
          <w:rFonts w:hint="eastAsia" w:ascii="仿宋_GB2312" w:eastAsia="仿宋_GB2312"/>
          <w:color w:val="auto"/>
          <w:sz w:val="24"/>
          <w:lang w:val="en-US" w:eastAsia="zh-CN"/>
        </w:rPr>
        <w:t>1.</w:t>
      </w:r>
      <w:r>
        <w:rPr>
          <w:rFonts w:hint="eastAsia" w:ascii="仿宋_GB2312" w:eastAsia="仿宋_GB2312"/>
          <w:color w:val="auto"/>
          <w:sz w:val="24"/>
        </w:rPr>
        <w:t>在</w:t>
      </w:r>
      <w:r>
        <w:rPr>
          <w:rFonts w:hint="eastAsia" w:ascii="仿宋_GB2312" w:hAnsi="宋体" w:eastAsia="仿宋_GB2312" w:cs="宋体"/>
          <w:color w:val="auto"/>
          <w:sz w:val="24"/>
          <w:szCs w:val="24"/>
        </w:rPr>
        <w:t>提交</w:t>
      </w:r>
      <w:r>
        <w:rPr>
          <w:rFonts w:hint="eastAsia" w:ascii="仿宋_GB2312" w:hAnsi="宋体" w:eastAsia="仿宋_GB2312" w:cs="宋体"/>
          <w:color w:val="auto"/>
          <w:sz w:val="24"/>
          <w:szCs w:val="24"/>
          <w:lang w:val="en-US" w:eastAsia="zh-CN"/>
        </w:rPr>
        <w:t>响应</w:t>
      </w:r>
      <w:r>
        <w:rPr>
          <w:rFonts w:hint="eastAsia" w:ascii="仿宋_GB2312" w:hAnsi="宋体" w:eastAsia="仿宋_GB2312" w:cs="宋体"/>
          <w:color w:val="auto"/>
          <w:sz w:val="24"/>
          <w:szCs w:val="24"/>
        </w:rPr>
        <w:t>文件截止时间</w:t>
      </w:r>
      <w:r>
        <w:rPr>
          <w:rFonts w:hint="eastAsia" w:ascii="仿宋_GB2312" w:eastAsia="仿宋_GB2312"/>
          <w:color w:val="auto"/>
          <w:sz w:val="24"/>
        </w:rPr>
        <w:t>前，</w:t>
      </w:r>
      <w:r>
        <w:rPr>
          <w:rFonts w:hint="eastAsia" w:ascii="仿宋_GB2312" w:eastAsia="仿宋_GB2312"/>
          <w:color w:val="auto"/>
          <w:sz w:val="24"/>
          <w:lang w:val="en-US" w:eastAsia="zh-CN"/>
        </w:rPr>
        <w:t>供应商</w:t>
      </w:r>
      <w:r>
        <w:rPr>
          <w:rFonts w:hint="eastAsia" w:ascii="仿宋_GB2312" w:eastAsia="仿宋_GB2312"/>
          <w:color w:val="auto"/>
          <w:sz w:val="24"/>
        </w:rPr>
        <w:t>可对已提交的</w:t>
      </w:r>
      <w:r>
        <w:rPr>
          <w:rFonts w:hint="eastAsia" w:ascii="仿宋_GB2312" w:eastAsia="仿宋_GB2312"/>
          <w:color w:val="auto"/>
          <w:kern w:val="0"/>
          <w:sz w:val="24"/>
          <w:lang w:val="en-US" w:eastAsia="zh-CN"/>
        </w:rPr>
        <w:t>响应</w:t>
      </w:r>
      <w:r>
        <w:rPr>
          <w:rFonts w:hint="eastAsia" w:ascii="仿宋_GB2312" w:eastAsia="仿宋_GB2312"/>
          <w:color w:val="auto"/>
          <w:kern w:val="0"/>
          <w:sz w:val="24"/>
        </w:rPr>
        <w:t>文件</w:t>
      </w:r>
      <w:r>
        <w:rPr>
          <w:rFonts w:hint="eastAsia" w:ascii="仿宋_GB2312" w:eastAsia="仿宋_GB2312"/>
          <w:color w:val="auto"/>
          <w:sz w:val="24"/>
        </w:rPr>
        <w:t>进行</w:t>
      </w:r>
      <w:r>
        <w:rPr>
          <w:rFonts w:ascii="仿宋_GB2312" w:eastAsia="仿宋_GB2312"/>
          <w:color w:val="auto"/>
          <w:sz w:val="24"/>
        </w:rPr>
        <w:t>补充</w:t>
      </w:r>
      <w:r>
        <w:rPr>
          <w:rFonts w:hint="eastAsia" w:ascii="仿宋_GB2312" w:eastAsia="仿宋_GB2312"/>
          <w:color w:val="auto"/>
          <w:sz w:val="24"/>
        </w:rPr>
        <w:t>、修改或撤回。补充、修改</w:t>
      </w:r>
      <w:r>
        <w:rPr>
          <w:rFonts w:hint="eastAsia" w:ascii="仿宋_GB2312" w:eastAsia="仿宋_GB2312"/>
          <w:color w:val="auto"/>
          <w:sz w:val="24"/>
          <w:lang w:val="en-US" w:eastAsia="zh-CN"/>
        </w:rPr>
        <w:t>响应</w:t>
      </w:r>
      <w:r>
        <w:rPr>
          <w:rFonts w:hint="eastAsia" w:ascii="仿宋_GB2312" w:eastAsia="仿宋_GB2312"/>
          <w:color w:val="auto"/>
          <w:sz w:val="24"/>
        </w:rPr>
        <w:t>文件的，应当先行撤回原文件，补充、修改后重新生成加密的</w:t>
      </w:r>
      <w:r>
        <w:rPr>
          <w:rFonts w:hint="eastAsia" w:ascii="仿宋_GB2312" w:eastAsia="仿宋_GB2312"/>
          <w:color w:val="auto"/>
          <w:sz w:val="24"/>
          <w:lang w:val="en-US" w:eastAsia="zh-CN"/>
        </w:rPr>
        <w:t>响应</w:t>
      </w:r>
      <w:r>
        <w:rPr>
          <w:rFonts w:hint="eastAsia" w:ascii="仿宋_GB2312" w:eastAsia="仿宋_GB2312"/>
          <w:color w:val="auto"/>
          <w:sz w:val="24"/>
        </w:rPr>
        <w:t>文件并重新上传提交；</w:t>
      </w:r>
    </w:p>
    <w:p>
      <w:pPr>
        <w:pageBreakBefore w:val="0"/>
        <w:kinsoku/>
        <w:wordWrap/>
        <w:overflowPunct/>
        <w:topLinePunct w:val="0"/>
        <w:bidi w:val="0"/>
        <w:adjustRightInd/>
        <w:spacing w:beforeAutospacing="0" w:afterAutospacing="0" w:line="360" w:lineRule="auto"/>
        <w:ind w:left="0" w:firstLine="480" w:firstLineChars="200"/>
        <w:rPr>
          <w:rFonts w:ascii="仿宋_GB2312" w:eastAsia="仿宋_GB2312"/>
          <w:color w:val="auto"/>
          <w:sz w:val="24"/>
        </w:rPr>
      </w:pPr>
      <w:r>
        <w:rPr>
          <w:rFonts w:hint="eastAsia" w:ascii="仿宋_GB2312" w:eastAsia="仿宋_GB2312"/>
          <w:color w:val="auto"/>
          <w:sz w:val="24"/>
          <w:lang w:val="en-US" w:eastAsia="zh-CN"/>
        </w:rPr>
        <w:t>2.</w:t>
      </w:r>
      <w:r>
        <w:rPr>
          <w:rFonts w:hint="eastAsia" w:ascii="仿宋_GB2312" w:eastAsia="仿宋_GB2312"/>
          <w:color w:val="auto"/>
          <w:sz w:val="24"/>
        </w:rPr>
        <w:t>补充、修改后重新提交的</w:t>
      </w:r>
      <w:r>
        <w:rPr>
          <w:rFonts w:hint="eastAsia" w:ascii="仿宋_GB2312" w:eastAsia="仿宋_GB2312"/>
          <w:color w:val="auto"/>
          <w:sz w:val="24"/>
          <w:lang w:val="en-US" w:eastAsia="zh-CN"/>
        </w:rPr>
        <w:t>响应</w:t>
      </w:r>
      <w:r>
        <w:rPr>
          <w:rFonts w:hint="eastAsia" w:ascii="仿宋_GB2312" w:eastAsia="仿宋_GB2312"/>
          <w:color w:val="auto"/>
          <w:sz w:val="24"/>
        </w:rPr>
        <w:t>文件应按</w:t>
      </w:r>
      <w:r>
        <w:rPr>
          <w:rFonts w:hint="eastAsia" w:ascii="仿宋_GB2312" w:eastAsia="仿宋_GB2312"/>
          <w:color w:val="auto"/>
          <w:sz w:val="24"/>
          <w:lang w:val="en-US" w:eastAsia="zh-CN"/>
        </w:rPr>
        <w:t>征集</w:t>
      </w:r>
      <w:r>
        <w:rPr>
          <w:rFonts w:hint="eastAsia" w:ascii="仿宋_GB2312" w:eastAsia="仿宋_GB2312"/>
          <w:color w:val="auto"/>
          <w:sz w:val="24"/>
        </w:rPr>
        <w:t>文件的规定编制、加密、导入和提交；</w:t>
      </w:r>
    </w:p>
    <w:p>
      <w:pPr>
        <w:pageBreakBefore w:val="0"/>
        <w:kinsoku/>
        <w:wordWrap/>
        <w:overflowPunct/>
        <w:topLinePunct w:val="0"/>
        <w:bidi w:val="0"/>
        <w:adjustRightInd/>
        <w:spacing w:beforeAutospacing="0" w:afterAutospacing="0" w:line="360" w:lineRule="auto"/>
        <w:ind w:left="0" w:firstLine="480" w:firstLineChars="200"/>
        <w:rPr>
          <w:rFonts w:hint="eastAsia" w:ascii="仿宋_GB2312" w:eastAsia="仿宋_GB2312"/>
          <w:color w:val="auto"/>
          <w:sz w:val="24"/>
        </w:rPr>
      </w:pPr>
      <w:r>
        <w:rPr>
          <w:rFonts w:hint="eastAsia" w:ascii="仿宋_GB2312" w:eastAsia="仿宋_GB2312"/>
          <w:color w:val="auto"/>
          <w:sz w:val="24"/>
          <w:lang w:val="en-US" w:eastAsia="zh-CN"/>
        </w:rPr>
        <w:t>3.</w:t>
      </w:r>
      <w:r>
        <w:rPr>
          <w:rFonts w:hint="eastAsia" w:ascii="仿宋_GB2312" w:eastAsia="仿宋_GB2312"/>
          <w:color w:val="auto"/>
          <w:sz w:val="24"/>
        </w:rPr>
        <w:t>在</w:t>
      </w:r>
      <w:r>
        <w:rPr>
          <w:rFonts w:hint="eastAsia" w:ascii="仿宋_GB2312" w:hAnsi="宋体" w:eastAsia="仿宋_GB2312" w:cs="宋体"/>
          <w:color w:val="auto"/>
          <w:sz w:val="24"/>
          <w:szCs w:val="24"/>
        </w:rPr>
        <w:t>提交</w:t>
      </w:r>
      <w:r>
        <w:rPr>
          <w:rFonts w:hint="eastAsia" w:ascii="仿宋_GB2312" w:hAnsi="宋体" w:eastAsia="仿宋_GB2312" w:cs="宋体"/>
          <w:color w:val="auto"/>
          <w:sz w:val="24"/>
          <w:szCs w:val="24"/>
          <w:lang w:val="en-US" w:eastAsia="zh-CN"/>
        </w:rPr>
        <w:t>响应</w:t>
      </w:r>
      <w:r>
        <w:rPr>
          <w:rFonts w:hint="eastAsia" w:ascii="仿宋_GB2312" w:hAnsi="宋体" w:eastAsia="仿宋_GB2312" w:cs="宋体"/>
          <w:color w:val="auto"/>
          <w:sz w:val="24"/>
          <w:szCs w:val="24"/>
        </w:rPr>
        <w:t>文件截止时间</w:t>
      </w:r>
      <w:r>
        <w:rPr>
          <w:rFonts w:hint="eastAsia" w:ascii="仿宋_GB2312" w:eastAsia="仿宋_GB2312"/>
          <w:color w:val="auto"/>
          <w:sz w:val="24"/>
        </w:rPr>
        <w:t>后，</w:t>
      </w:r>
      <w:r>
        <w:rPr>
          <w:rFonts w:hint="eastAsia" w:ascii="仿宋_GB2312" w:eastAsia="仿宋_GB2312"/>
          <w:color w:val="auto"/>
          <w:sz w:val="24"/>
          <w:lang w:val="en-US" w:eastAsia="zh-CN"/>
        </w:rPr>
        <w:t>供应内</w:t>
      </w:r>
      <w:r>
        <w:rPr>
          <w:rFonts w:hint="eastAsia" w:ascii="仿宋_GB2312" w:eastAsia="仿宋_GB2312"/>
          <w:color w:val="auto"/>
          <w:sz w:val="24"/>
        </w:rPr>
        <w:t>不得修改、撤回已提交的</w:t>
      </w:r>
      <w:r>
        <w:rPr>
          <w:rFonts w:hint="eastAsia" w:ascii="仿宋_GB2312" w:eastAsia="仿宋_GB2312"/>
          <w:color w:val="auto"/>
          <w:sz w:val="24"/>
          <w:lang w:val="en-US" w:eastAsia="zh-CN"/>
        </w:rPr>
        <w:t>响应</w:t>
      </w:r>
      <w:r>
        <w:rPr>
          <w:rFonts w:hint="eastAsia" w:ascii="仿宋_GB2312" w:eastAsia="仿宋_GB2312"/>
          <w:color w:val="auto"/>
          <w:sz w:val="24"/>
        </w:rPr>
        <w:t>文件。</w:t>
      </w:r>
    </w:p>
    <w:p>
      <w:pPr>
        <w:pageBreakBefore w:val="0"/>
        <w:kinsoku/>
        <w:wordWrap/>
        <w:overflowPunct/>
        <w:topLinePunct w:val="0"/>
        <w:bidi w:val="0"/>
        <w:adjustRightInd/>
        <w:spacing w:beforeAutospacing="0" w:afterAutospacing="0" w:line="360" w:lineRule="auto"/>
        <w:ind w:left="0" w:leftChars="0" w:firstLine="480" w:firstLineChars="200"/>
        <w:rPr>
          <w:rFonts w:ascii="仿宋_GB2312" w:eastAsia="仿宋_GB2312"/>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备选投标方案</w:t>
      </w:r>
      <w:r>
        <w:rPr>
          <w:rFonts w:hint="eastAsia" w:ascii="仿宋" w:hAnsi="仿宋" w:eastAsia="仿宋" w:cs="仿宋"/>
          <w:color w:val="auto"/>
          <w:sz w:val="24"/>
          <w:lang w:eastAsia="zh-CN"/>
        </w:rPr>
        <w:t>：</w:t>
      </w:r>
      <w:r>
        <w:rPr>
          <w:rFonts w:hint="eastAsia" w:ascii="仿宋_GB2312" w:eastAsia="仿宋_GB2312"/>
          <w:color w:val="auto"/>
          <w:sz w:val="24"/>
        </w:rPr>
        <w:t>本</w:t>
      </w:r>
      <w:r>
        <w:rPr>
          <w:rFonts w:ascii="仿宋_GB2312" w:eastAsia="仿宋_GB2312"/>
          <w:color w:val="auto"/>
          <w:sz w:val="24"/>
        </w:rPr>
        <w:t>项目不接受备选</w:t>
      </w:r>
      <w:r>
        <w:rPr>
          <w:rFonts w:hint="eastAsia" w:ascii="仿宋_GB2312" w:eastAsia="仿宋_GB2312"/>
          <w:color w:val="auto"/>
          <w:sz w:val="24"/>
          <w:lang w:val="en-US" w:eastAsia="zh-CN"/>
        </w:rPr>
        <w:t>响应</w:t>
      </w:r>
      <w:r>
        <w:rPr>
          <w:rFonts w:ascii="仿宋_GB2312" w:eastAsia="仿宋_GB2312"/>
          <w:color w:val="auto"/>
          <w:sz w:val="24"/>
        </w:rPr>
        <w:t>方案。</w:t>
      </w:r>
      <w:r>
        <w:rPr>
          <w:rFonts w:hint="eastAsia" w:ascii="仿宋_GB2312" w:eastAsia="仿宋_GB2312"/>
          <w:color w:val="auto"/>
          <w:sz w:val="24"/>
        </w:rPr>
        <w:t>与“电子</w:t>
      </w:r>
      <w:r>
        <w:rPr>
          <w:rFonts w:hint="eastAsia" w:ascii="仿宋_GB2312" w:eastAsia="仿宋_GB2312"/>
          <w:color w:val="auto"/>
          <w:sz w:val="24"/>
          <w:lang w:val="en-US" w:eastAsia="zh-CN"/>
        </w:rPr>
        <w:t>响应</w:t>
      </w:r>
      <w:r>
        <w:rPr>
          <w:rFonts w:hint="eastAsia" w:ascii="仿宋_GB2312" w:eastAsia="仿宋_GB2312"/>
          <w:color w:val="auto"/>
          <w:sz w:val="24"/>
        </w:rPr>
        <w:t>文件”同时生成的“备份</w:t>
      </w:r>
      <w:r>
        <w:rPr>
          <w:rFonts w:hint="eastAsia" w:ascii="仿宋_GB2312" w:eastAsia="仿宋_GB2312"/>
          <w:color w:val="auto"/>
          <w:sz w:val="24"/>
          <w:lang w:val="en-US" w:eastAsia="zh-CN"/>
        </w:rPr>
        <w:t>响应</w:t>
      </w:r>
      <w:r>
        <w:rPr>
          <w:rFonts w:hint="eastAsia" w:ascii="仿宋_GB2312" w:eastAsia="仿宋_GB2312"/>
          <w:color w:val="auto"/>
          <w:sz w:val="24"/>
        </w:rPr>
        <w:t>文件”不是投标备选（替代）投标方案。</w:t>
      </w:r>
    </w:p>
    <w:p>
      <w:pPr>
        <w:keepNext/>
        <w:keepLines/>
        <w:pageBreakBefore w:val="0"/>
        <w:kinsoku/>
        <w:wordWrap/>
        <w:overflowPunct/>
        <w:topLinePunct w:val="0"/>
        <w:bidi w:val="0"/>
        <w:adjustRightInd/>
        <w:spacing w:beforeAutospacing="0" w:afterAutospacing="0" w:line="360" w:lineRule="auto"/>
        <w:ind w:firstLine="482" w:firstLineChars="200"/>
        <w:outlineLvl w:val="2"/>
        <w:rPr>
          <w:rFonts w:ascii="仿宋_GB2312" w:hAnsi="宋体" w:eastAsia="仿宋_GB2312" w:cs="宋体"/>
          <w:b/>
          <w:bCs/>
          <w:color w:val="auto"/>
          <w:sz w:val="24"/>
          <w:szCs w:val="20"/>
        </w:rPr>
      </w:pPr>
      <w:bookmarkStart w:id="35" w:name="_Toc30617"/>
      <w:r>
        <w:rPr>
          <w:rFonts w:hint="eastAsia" w:ascii="仿宋_GB2312" w:hAnsi="宋体" w:eastAsia="仿宋_GB2312" w:cs="宋体"/>
          <w:b/>
          <w:bCs/>
          <w:color w:val="auto"/>
          <w:sz w:val="24"/>
          <w:szCs w:val="20"/>
          <w:lang w:eastAsia="zh-CN"/>
        </w:rPr>
        <w:t>（八）</w:t>
      </w:r>
      <w:r>
        <w:rPr>
          <w:rFonts w:hint="eastAsia" w:ascii="仿宋_GB2312" w:hAnsi="宋体" w:eastAsia="仿宋_GB2312" w:cs="宋体"/>
          <w:b/>
          <w:bCs/>
          <w:color w:val="auto"/>
          <w:sz w:val="24"/>
          <w:szCs w:val="20"/>
        </w:rPr>
        <w:t>诚实信用</w:t>
      </w:r>
      <w:bookmarkEnd w:id="35"/>
    </w:p>
    <w:p>
      <w:pPr>
        <w:pageBreakBefore w:val="0"/>
        <w:kinsoku/>
        <w:wordWrap/>
        <w:overflowPunct/>
        <w:topLinePunct w:val="0"/>
        <w:bidi w:val="0"/>
        <w:adjustRightInd/>
        <w:spacing w:beforeAutospacing="0" w:afterAutospacing="0" w:line="360" w:lineRule="auto"/>
        <w:ind w:left="0" w:firstLine="480" w:firstLineChars="200"/>
        <w:outlineLvl w:val="9"/>
        <w:rPr>
          <w:rFonts w:ascii="仿宋_GB2312" w:eastAsia="仿宋_GB2312"/>
          <w:color w:val="auto"/>
          <w:sz w:val="24"/>
        </w:rPr>
      </w:pPr>
      <w:bookmarkStart w:id="36" w:name="_Toc301187651"/>
      <w:r>
        <w:rPr>
          <w:rFonts w:hint="eastAsia" w:ascii="仿宋_GB2312" w:eastAsia="仿宋_GB2312"/>
          <w:color w:val="auto"/>
          <w:sz w:val="24"/>
          <w:lang w:val="en-US" w:eastAsia="zh-CN"/>
        </w:rPr>
        <w:t>1.供应商</w:t>
      </w:r>
      <w:r>
        <w:rPr>
          <w:rFonts w:hint="eastAsia" w:ascii="仿宋_GB2312" w:eastAsia="仿宋_GB2312"/>
          <w:color w:val="auto"/>
          <w:sz w:val="24"/>
        </w:rPr>
        <w:t>应当遵守诚实信用原则。</w:t>
      </w:r>
    </w:p>
    <w:p>
      <w:pPr>
        <w:pageBreakBefore w:val="0"/>
        <w:kinsoku/>
        <w:wordWrap/>
        <w:overflowPunct/>
        <w:topLinePunct w:val="0"/>
        <w:bidi w:val="0"/>
        <w:adjustRightInd/>
        <w:spacing w:beforeAutospacing="0" w:afterAutospacing="0" w:line="360" w:lineRule="auto"/>
        <w:ind w:left="0" w:firstLine="480" w:firstLineChars="200"/>
        <w:rPr>
          <w:rFonts w:ascii="仿宋_GB2312" w:eastAsia="仿宋_GB2312"/>
          <w:color w:val="auto"/>
          <w:sz w:val="24"/>
        </w:rPr>
      </w:pPr>
      <w:r>
        <w:rPr>
          <w:rFonts w:hint="eastAsia" w:ascii="仿宋_GB2312" w:eastAsia="仿宋_GB2312"/>
          <w:color w:val="auto"/>
          <w:sz w:val="24"/>
          <w:lang w:val="en-US" w:eastAsia="zh-CN"/>
        </w:rPr>
        <w:t>2.供应商</w:t>
      </w:r>
      <w:r>
        <w:rPr>
          <w:rFonts w:hint="eastAsia" w:ascii="仿宋_GB2312" w:eastAsia="仿宋_GB2312"/>
          <w:color w:val="auto"/>
          <w:sz w:val="24"/>
        </w:rPr>
        <w:t>有</w:t>
      </w:r>
      <w:r>
        <w:rPr>
          <w:rFonts w:ascii="仿宋_GB2312" w:eastAsia="仿宋_GB2312"/>
          <w:color w:val="auto"/>
          <w:sz w:val="24"/>
        </w:rPr>
        <w:t>下列情</w:t>
      </w:r>
      <w:r>
        <w:rPr>
          <w:rFonts w:hint="eastAsia" w:ascii="仿宋_GB2312" w:eastAsia="仿宋_GB2312"/>
          <w:color w:val="auto"/>
          <w:sz w:val="24"/>
        </w:rPr>
        <w:t>形之一的</w:t>
      </w:r>
      <w:r>
        <w:rPr>
          <w:rFonts w:ascii="仿宋_GB2312" w:eastAsia="仿宋_GB2312"/>
          <w:color w:val="auto"/>
          <w:sz w:val="24"/>
        </w:rPr>
        <w:t>，</w:t>
      </w:r>
      <w:r>
        <w:rPr>
          <w:rFonts w:hint="eastAsia" w:ascii="仿宋_GB2312" w:eastAsia="仿宋_GB2312"/>
          <w:color w:val="auto"/>
          <w:sz w:val="24"/>
        </w:rPr>
        <w:t>将会报告财政部门并按照相关规定处理</w:t>
      </w:r>
      <w:r>
        <w:rPr>
          <w:rFonts w:ascii="仿宋_GB2312" w:eastAsia="仿宋_GB2312"/>
          <w:color w:val="auto"/>
          <w:sz w:val="24"/>
        </w:rPr>
        <w:t>：</w:t>
      </w:r>
      <w:bookmarkEnd w:id="36"/>
    </w:p>
    <w:p>
      <w:pPr>
        <w:pageBreakBefore w:val="0"/>
        <w:kinsoku/>
        <w:wordWrap/>
        <w:overflowPunct/>
        <w:topLinePunct w:val="0"/>
        <w:bidi w:val="0"/>
        <w:adjustRightInd/>
        <w:spacing w:beforeAutospacing="0" w:afterAutospacing="0" w:line="360" w:lineRule="auto"/>
        <w:ind w:left="840" w:leftChars="400" w:firstLine="120" w:firstLineChars="50"/>
        <w:rPr>
          <w:rFonts w:ascii="仿宋_GB2312" w:eastAsia="仿宋_GB2312"/>
          <w:color w:val="auto"/>
          <w:sz w:val="24"/>
        </w:rPr>
      </w:pPr>
      <w:bookmarkStart w:id="37" w:name="_Toc301187652"/>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⑴</w:t>
      </w:r>
      <w:r>
        <w:rPr>
          <w:rFonts w:ascii="仿宋_GB2312" w:eastAsia="仿宋_GB2312"/>
          <w:color w:val="auto"/>
          <w:sz w:val="24"/>
        </w:rPr>
        <w:fldChar w:fldCharType="end"/>
      </w:r>
      <w:r>
        <w:rPr>
          <w:rFonts w:hint="eastAsia" w:ascii="仿宋_GB2312" w:eastAsia="仿宋_GB2312"/>
          <w:color w:val="auto"/>
          <w:sz w:val="24"/>
          <w:lang w:val="en-US" w:eastAsia="zh-CN"/>
        </w:rPr>
        <w:t>供应商</w:t>
      </w:r>
      <w:r>
        <w:rPr>
          <w:rFonts w:hint="eastAsia" w:ascii="仿宋_GB2312" w:eastAsia="仿宋_GB2312"/>
          <w:color w:val="auto"/>
          <w:sz w:val="24"/>
        </w:rPr>
        <w:t>在投标有效期内撤销</w:t>
      </w:r>
      <w:r>
        <w:rPr>
          <w:rFonts w:hint="eastAsia" w:ascii="仿宋_GB2312" w:eastAsia="仿宋_GB2312"/>
          <w:color w:val="auto"/>
          <w:sz w:val="24"/>
          <w:lang w:val="en-US" w:eastAsia="zh-CN"/>
        </w:rPr>
        <w:t>响应</w:t>
      </w:r>
      <w:r>
        <w:rPr>
          <w:rFonts w:hint="eastAsia" w:ascii="仿宋_GB2312" w:eastAsia="仿宋_GB2312"/>
          <w:color w:val="auto"/>
          <w:sz w:val="24"/>
        </w:rPr>
        <w:t>文件的；</w:t>
      </w:r>
      <w:bookmarkEnd w:id="37"/>
      <w:bookmarkStart w:id="38" w:name="_Toc301187653"/>
    </w:p>
    <w:p>
      <w:pPr>
        <w:pageBreakBefore w:val="0"/>
        <w:kinsoku/>
        <w:wordWrap/>
        <w:overflowPunct/>
        <w:topLinePunct w:val="0"/>
        <w:bidi w:val="0"/>
        <w:adjustRightInd/>
        <w:spacing w:beforeAutospacing="0" w:afterAutospacing="0"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2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⑵</w:t>
      </w:r>
      <w:r>
        <w:rPr>
          <w:rFonts w:ascii="仿宋_GB2312" w:eastAsia="仿宋_GB2312"/>
          <w:color w:val="auto"/>
          <w:sz w:val="24"/>
        </w:rPr>
        <w:fldChar w:fldCharType="end"/>
      </w:r>
      <w:r>
        <w:rPr>
          <w:rFonts w:hint="eastAsia" w:ascii="仿宋_GB2312" w:eastAsia="仿宋_GB2312"/>
          <w:color w:val="auto"/>
          <w:sz w:val="24"/>
        </w:rPr>
        <w:t>未按规定提交履约保证金的；</w:t>
      </w:r>
      <w:bookmarkEnd w:id="38"/>
      <w:bookmarkStart w:id="39" w:name="_Toc301187654"/>
    </w:p>
    <w:p>
      <w:pPr>
        <w:pageBreakBefore w:val="0"/>
        <w:kinsoku/>
        <w:wordWrap/>
        <w:overflowPunct/>
        <w:topLinePunct w:val="0"/>
        <w:bidi w:val="0"/>
        <w:adjustRightInd/>
        <w:spacing w:beforeAutospacing="0" w:afterAutospacing="0"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3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⑶</w:t>
      </w:r>
      <w:r>
        <w:rPr>
          <w:rFonts w:ascii="仿宋_GB2312" w:eastAsia="仿宋_GB2312"/>
          <w:color w:val="auto"/>
          <w:sz w:val="24"/>
        </w:rPr>
        <w:fldChar w:fldCharType="end"/>
      </w:r>
      <w:r>
        <w:rPr>
          <w:rFonts w:hint="eastAsia" w:ascii="仿宋_GB2312" w:eastAsia="仿宋_GB2312"/>
          <w:color w:val="auto"/>
          <w:sz w:val="24"/>
          <w:lang w:val="en-US" w:eastAsia="zh-CN"/>
        </w:rPr>
        <w:t>供应商</w:t>
      </w:r>
      <w:r>
        <w:rPr>
          <w:rFonts w:ascii="仿宋_GB2312" w:eastAsia="仿宋_GB2312"/>
          <w:color w:val="auto"/>
          <w:sz w:val="24"/>
        </w:rPr>
        <w:t>在投标过程中弄虚作假，提供虚假材料</w:t>
      </w:r>
      <w:r>
        <w:rPr>
          <w:rFonts w:hint="eastAsia" w:ascii="仿宋_GB2312" w:eastAsia="仿宋_GB2312"/>
          <w:color w:val="auto"/>
          <w:sz w:val="24"/>
        </w:rPr>
        <w:t>的</w:t>
      </w:r>
      <w:r>
        <w:rPr>
          <w:rFonts w:ascii="仿宋_GB2312" w:eastAsia="仿宋_GB2312"/>
          <w:color w:val="auto"/>
          <w:sz w:val="24"/>
        </w:rPr>
        <w:t>；</w:t>
      </w:r>
      <w:bookmarkEnd w:id="39"/>
      <w:bookmarkStart w:id="40" w:name="_Toc301187655"/>
    </w:p>
    <w:p>
      <w:pPr>
        <w:pageBreakBefore w:val="0"/>
        <w:kinsoku/>
        <w:wordWrap/>
        <w:overflowPunct/>
        <w:topLinePunct w:val="0"/>
        <w:bidi w:val="0"/>
        <w:adjustRightInd/>
        <w:spacing w:beforeAutospacing="0" w:afterAutospacing="0"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4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⑷</w:t>
      </w:r>
      <w:r>
        <w:rPr>
          <w:rFonts w:ascii="仿宋_GB2312" w:eastAsia="仿宋_GB2312"/>
          <w:color w:val="auto"/>
          <w:sz w:val="24"/>
        </w:rPr>
        <w:fldChar w:fldCharType="end"/>
      </w:r>
      <w:r>
        <w:rPr>
          <w:rFonts w:hint="eastAsia" w:ascii="仿宋_GB2312" w:eastAsia="仿宋_GB2312"/>
          <w:color w:val="auto"/>
          <w:sz w:val="24"/>
          <w:lang w:val="en-US" w:eastAsia="zh-CN"/>
        </w:rPr>
        <w:t>入围供应商</w:t>
      </w:r>
      <w:r>
        <w:rPr>
          <w:rFonts w:hint="eastAsia" w:ascii="仿宋_GB2312" w:eastAsia="仿宋_GB2312"/>
          <w:color w:val="auto"/>
          <w:sz w:val="24"/>
        </w:rPr>
        <w:t>无正当理由不与</w:t>
      </w:r>
      <w:r>
        <w:rPr>
          <w:rFonts w:hint="eastAsia" w:ascii="仿宋_GB2312" w:eastAsia="仿宋_GB2312"/>
          <w:color w:val="auto"/>
          <w:sz w:val="24"/>
          <w:lang w:val="en-US" w:eastAsia="zh-CN"/>
        </w:rPr>
        <w:t>征集</w:t>
      </w:r>
      <w:r>
        <w:rPr>
          <w:rFonts w:hint="eastAsia" w:ascii="仿宋_GB2312" w:eastAsia="仿宋_GB2312"/>
          <w:color w:val="auto"/>
          <w:sz w:val="24"/>
        </w:rPr>
        <w:t>人签订合同的；</w:t>
      </w:r>
      <w:bookmarkEnd w:id="40"/>
    </w:p>
    <w:p>
      <w:pPr>
        <w:pageBreakBefore w:val="0"/>
        <w:kinsoku/>
        <w:wordWrap/>
        <w:overflowPunct/>
        <w:topLinePunct w:val="0"/>
        <w:bidi w:val="0"/>
        <w:adjustRightInd/>
        <w:spacing w:beforeAutospacing="0" w:afterAutospacing="0"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5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⑸</w:t>
      </w:r>
      <w:r>
        <w:rPr>
          <w:rFonts w:ascii="仿宋_GB2312" w:eastAsia="仿宋_GB2312"/>
          <w:color w:val="auto"/>
          <w:sz w:val="24"/>
        </w:rPr>
        <w:fldChar w:fldCharType="end"/>
      </w:r>
      <w:r>
        <w:rPr>
          <w:rFonts w:hint="eastAsia" w:ascii="仿宋_GB2312" w:eastAsia="仿宋_GB2312"/>
          <w:color w:val="auto"/>
          <w:sz w:val="24"/>
          <w:lang w:val="en-US" w:eastAsia="zh-CN"/>
        </w:rPr>
        <w:t>供应商</w:t>
      </w:r>
      <w:r>
        <w:rPr>
          <w:rFonts w:hint="eastAsia" w:ascii="仿宋_GB2312" w:eastAsia="仿宋_GB2312"/>
          <w:color w:val="auto"/>
          <w:sz w:val="24"/>
        </w:rPr>
        <w:t>有串通投标行为的；</w:t>
      </w:r>
    </w:p>
    <w:p>
      <w:pPr>
        <w:pageBreakBefore w:val="0"/>
        <w:kinsoku/>
        <w:wordWrap/>
        <w:overflowPunct/>
        <w:topLinePunct w:val="0"/>
        <w:bidi w:val="0"/>
        <w:adjustRightInd/>
        <w:spacing w:beforeAutospacing="0" w:afterAutospacing="0"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6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⑹</w:t>
      </w:r>
      <w:r>
        <w:rPr>
          <w:rFonts w:ascii="仿宋_GB2312" w:eastAsia="仿宋_GB2312"/>
          <w:color w:val="auto"/>
          <w:sz w:val="24"/>
        </w:rPr>
        <w:fldChar w:fldCharType="end"/>
      </w:r>
      <w:r>
        <w:rPr>
          <w:rFonts w:hint="eastAsia" w:ascii="仿宋_GB2312" w:eastAsia="仿宋_GB2312"/>
          <w:color w:val="auto"/>
          <w:sz w:val="24"/>
        </w:rPr>
        <w:t>严重扰乱政府采购程序的；</w:t>
      </w:r>
      <w:bookmarkStart w:id="41" w:name="_Toc301187658"/>
    </w:p>
    <w:p>
      <w:pPr>
        <w:pageBreakBefore w:val="0"/>
        <w:kinsoku/>
        <w:wordWrap/>
        <w:overflowPunct/>
        <w:topLinePunct w:val="0"/>
        <w:bidi w:val="0"/>
        <w:adjustRightInd/>
        <w:spacing w:beforeAutospacing="0" w:afterAutospacing="0"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7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⑺</w:t>
      </w:r>
      <w:r>
        <w:rPr>
          <w:rFonts w:ascii="仿宋_GB2312" w:eastAsia="仿宋_GB2312"/>
          <w:color w:val="auto"/>
          <w:sz w:val="24"/>
        </w:rPr>
        <w:fldChar w:fldCharType="end"/>
      </w:r>
      <w:r>
        <w:rPr>
          <w:rFonts w:hint="eastAsia" w:ascii="仿宋_GB2312" w:eastAsia="仿宋_GB2312"/>
          <w:color w:val="auto"/>
          <w:sz w:val="24"/>
        </w:rPr>
        <w:t>违反其他法律法规规定的情形。</w:t>
      </w:r>
      <w:bookmarkEnd w:id="41"/>
    </w:p>
    <w:p>
      <w:pPr>
        <w:keepNext/>
        <w:keepLines/>
        <w:pageBreakBefore w:val="0"/>
        <w:kinsoku/>
        <w:wordWrap/>
        <w:overflowPunct/>
        <w:topLinePunct w:val="0"/>
        <w:bidi w:val="0"/>
        <w:adjustRightInd/>
        <w:spacing w:beforeAutospacing="0" w:afterAutospacing="0" w:line="360" w:lineRule="auto"/>
        <w:ind w:firstLine="480" w:firstLineChars="200"/>
        <w:outlineLvl w:val="9"/>
        <w:rPr>
          <w:rFonts w:ascii="仿宋_GB2312" w:hAnsi="宋体" w:eastAsia="仿宋_GB2312" w:cs="宋体"/>
          <w:b/>
          <w:bCs/>
          <w:color w:val="auto"/>
          <w:sz w:val="24"/>
          <w:szCs w:val="20"/>
        </w:rPr>
      </w:pPr>
      <w:bookmarkStart w:id="42" w:name="_Toc13595"/>
      <w:r>
        <w:rPr>
          <w:rFonts w:hint="eastAsia" w:ascii="仿宋_GB2312" w:eastAsia="仿宋_GB2312"/>
          <w:color w:val="auto"/>
          <w:sz w:val="24"/>
          <w:lang w:val="en-US" w:eastAsia="zh-CN"/>
        </w:rPr>
        <w:t>3.</w:t>
      </w:r>
      <w:r>
        <w:rPr>
          <w:rFonts w:ascii="仿宋_GB2312" w:eastAsia="仿宋_GB2312"/>
          <w:color w:val="auto"/>
          <w:sz w:val="24"/>
        </w:rPr>
        <w:t xml:space="preserve"> </w:t>
      </w:r>
      <w:r>
        <w:rPr>
          <w:rFonts w:hint="eastAsia" w:ascii="仿宋_GB2312" w:eastAsia="仿宋_GB2312"/>
          <w:color w:val="auto"/>
          <w:sz w:val="24"/>
        </w:rPr>
        <w:t>因投标人有</w:t>
      </w:r>
      <w:r>
        <w:rPr>
          <w:rFonts w:hint="eastAsia" w:ascii="仿宋_GB2312" w:eastAsia="仿宋_GB2312"/>
          <w:color w:val="auto"/>
          <w:sz w:val="24"/>
          <w:lang w:val="en-US" w:eastAsia="zh-CN"/>
        </w:rPr>
        <w:t>以上七条</w:t>
      </w:r>
      <w:r>
        <w:rPr>
          <w:rFonts w:hint="eastAsia" w:ascii="仿宋_GB2312" w:eastAsia="仿宋_GB2312"/>
          <w:color w:val="auto"/>
          <w:sz w:val="24"/>
        </w:rPr>
        <w:t>情形之一造成</w:t>
      </w:r>
      <w:r>
        <w:rPr>
          <w:rFonts w:hint="eastAsia" w:ascii="仿宋_GB2312" w:eastAsia="仿宋_GB2312"/>
          <w:color w:val="auto"/>
          <w:sz w:val="24"/>
          <w:lang w:val="en-US" w:eastAsia="zh-CN"/>
        </w:rPr>
        <w:t>征集</w:t>
      </w:r>
      <w:r>
        <w:rPr>
          <w:rFonts w:hint="eastAsia" w:ascii="仿宋_GB2312" w:eastAsia="仿宋_GB2312"/>
          <w:color w:val="auto"/>
          <w:sz w:val="24"/>
        </w:rPr>
        <w:t>人和采购代理机构损失的，</w:t>
      </w:r>
      <w:r>
        <w:rPr>
          <w:rFonts w:hint="eastAsia" w:ascii="仿宋_GB2312" w:eastAsia="仿宋_GB2312"/>
          <w:color w:val="auto"/>
          <w:sz w:val="24"/>
          <w:lang w:val="en-US" w:eastAsia="zh-CN"/>
        </w:rPr>
        <w:t>征集</w:t>
      </w:r>
      <w:r>
        <w:rPr>
          <w:rFonts w:hint="eastAsia" w:ascii="仿宋_GB2312" w:eastAsia="仿宋_GB2312"/>
          <w:color w:val="auto"/>
          <w:sz w:val="24"/>
        </w:rPr>
        <w:t>人和采购代理机构有权追究</w:t>
      </w:r>
      <w:r>
        <w:rPr>
          <w:rFonts w:hint="eastAsia" w:ascii="仿宋_GB2312" w:hAnsi="宋体" w:eastAsia="仿宋_GB2312" w:cs="宋体"/>
          <w:b w:val="0"/>
          <w:bCs w:val="0"/>
          <w:color w:val="auto"/>
          <w:sz w:val="24"/>
          <w:szCs w:val="20"/>
        </w:rPr>
        <w:t>投标诚实信用</w:t>
      </w:r>
      <w:bookmarkEnd w:id="42"/>
    </w:p>
    <w:p>
      <w:pPr>
        <w:pageBreakBefore w:val="0"/>
        <w:kinsoku/>
        <w:wordWrap/>
        <w:overflowPunct/>
        <w:topLinePunct w:val="0"/>
        <w:bidi w:val="0"/>
        <w:adjustRightInd/>
        <w:snapToGrid w:val="0"/>
        <w:spacing w:beforeAutospacing="0" w:afterAutospacing="0" w:line="360" w:lineRule="auto"/>
        <w:ind w:firstLine="472" w:firstLineChars="196"/>
        <w:outlineLvl w:val="2"/>
        <w:rPr>
          <w:rFonts w:hint="eastAsia" w:ascii="仿宋" w:hAnsi="仿宋" w:eastAsia="仿宋" w:cs="仿宋"/>
          <w:b/>
          <w:color w:val="auto"/>
          <w:sz w:val="24"/>
        </w:rPr>
      </w:pPr>
      <w:r>
        <w:rPr>
          <w:rFonts w:hint="eastAsia" w:ascii="仿宋" w:hAnsi="仿宋" w:eastAsia="仿宋" w:cs="仿宋"/>
          <w:b/>
          <w:color w:val="auto"/>
          <w:sz w:val="24"/>
        </w:rPr>
        <w:t>（</w:t>
      </w:r>
      <w:r>
        <w:rPr>
          <w:rFonts w:hint="eastAsia" w:ascii="仿宋" w:hAnsi="仿宋" w:eastAsia="仿宋" w:cs="仿宋"/>
          <w:b/>
          <w:color w:val="auto"/>
          <w:sz w:val="24"/>
          <w:lang w:eastAsia="zh-CN"/>
        </w:rPr>
        <w:t>九</w:t>
      </w:r>
      <w:r>
        <w:rPr>
          <w:rFonts w:hint="eastAsia" w:ascii="仿宋" w:hAnsi="仿宋" w:eastAsia="仿宋" w:cs="仿宋"/>
          <w:b/>
          <w:color w:val="auto"/>
          <w:sz w:val="24"/>
        </w:rPr>
        <w:t>）投标无效的情形</w:t>
      </w:r>
    </w:p>
    <w:p>
      <w:pPr>
        <w:pageBreakBefore w:val="0"/>
        <w:kinsoku/>
        <w:wordWrap/>
        <w:overflowPunct/>
        <w:topLinePunct w:val="0"/>
        <w:bidi w:val="0"/>
        <w:adjustRightInd/>
        <w:snapToGrid w:val="0"/>
        <w:spacing w:beforeAutospacing="0" w:afterAutospacing="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实质上没有响应征集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电子邮件、扫描件等）。修改或者补正响应文件必须以书面形式进行，如有需要应在</w:t>
      </w:r>
      <w:r>
        <w:rPr>
          <w:rFonts w:hint="eastAsia" w:ascii="仿宋" w:hAnsi="仿宋" w:eastAsia="仿宋" w:cs="仿宋"/>
          <w:bCs/>
          <w:color w:val="auto"/>
          <w:sz w:val="24"/>
          <w:lang w:val="en-US" w:eastAsia="zh-CN"/>
        </w:rPr>
        <w:t>入围</w:t>
      </w:r>
      <w:r>
        <w:rPr>
          <w:rFonts w:hint="eastAsia" w:ascii="仿宋" w:hAnsi="仿宋" w:eastAsia="仿宋" w:cs="仿宋"/>
          <w:bCs/>
          <w:color w:val="auto"/>
          <w:sz w:val="24"/>
        </w:rPr>
        <w:t>结果公告之前查核原件。限期内不补正或经补正后仍不符合征集文件要求的，应认定其投标无效。供应商修改、补正响应文件后，不影响评标委员会对其响应文件所作的评价和评分结果。</w:t>
      </w:r>
    </w:p>
    <w:p>
      <w:pPr>
        <w:pageBreakBefore w:val="0"/>
        <w:kinsoku/>
        <w:wordWrap/>
        <w:overflowPunct/>
        <w:topLinePunct w:val="0"/>
        <w:bidi w:val="0"/>
        <w:adjustRightInd/>
        <w:snapToGrid w:val="0"/>
        <w:spacing w:beforeAutospacing="0" w:afterAutospacing="0" w:line="360" w:lineRule="auto"/>
        <w:ind w:firstLine="457" w:firstLineChars="196"/>
        <w:rPr>
          <w:rFonts w:hint="eastAsia" w:ascii="仿宋" w:hAnsi="仿宋" w:eastAsia="仿宋" w:cs="仿宋"/>
          <w:b/>
          <w:bCs/>
          <w:color w:val="auto"/>
          <w:spacing w:val="-4"/>
          <w:sz w:val="24"/>
        </w:rPr>
      </w:pPr>
      <w:bookmarkStart w:id="43" w:name="_Hlk59462445"/>
      <w:r>
        <w:rPr>
          <w:rFonts w:hint="eastAsia" w:ascii="仿宋" w:hAnsi="仿宋" w:eastAsia="仿宋" w:cs="仿宋"/>
          <w:b/>
          <w:bCs/>
          <w:color w:val="auto"/>
          <w:spacing w:val="-4"/>
          <w:sz w:val="24"/>
        </w:rPr>
        <w:t>1.</w:t>
      </w:r>
      <w:bookmarkStart w:id="44" w:name="_Hlk534294335"/>
      <w:r>
        <w:rPr>
          <w:rFonts w:hint="eastAsia" w:ascii="仿宋" w:hAnsi="仿宋" w:eastAsia="仿宋" w:cs="仿宋"/>
          <w:b/>
          <w:bCs/>
          <w:color w:val="auto"/>
          <w:spacing w:val="-4"/>
          <w:sz w:val="24"/>
        </w:rPr>
        <w:t>在符合性审查和商务技术评审时，如发现下列情形之一的，响应文件将被视为无效：</w:t>
      </w:r>
    </w:p>
    <w:bookmarkEnd w:id="44"/>
    <w:p>
      <w:pPr>
        <w:pageBreakBefore w:val="0"/>
        <w:kinsoku/>
        <w:wordWrap/>
        <w:overflowPunct/>
        <w:topLinePunct w:val="0"/>
        <w:bidi w:val="0"/>
        <w:adjustRightInd/>
        <w:snapToGrid w:val="0"/>
        <w:spacing w:beforeAutospacing="0" w:afterAutospacing="0"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（1）资格响应文件未提供齐全的，或者不符合征集文件标明的资格要求的；</w:t>
      </w:r>
    </w:p>
    <w:p>
      <w:pPr>
        <w:pageBreakBefore w:val="0"/>
        <w:kinsoku/>
        <w:wordWrap/>
        <w:overflowPunct/>
        <w:topLinePunct w:val="0"/>
        <w:bidi w:val="0"/>
        <w:adjustRightInd/>
        <w:snapToGrid w:val="0"/>
        <w:spacing w:beforeAutospacing="0" w:afterAutospacing="0"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
          <w:bCs/>
          <w:color w:val="auto"/>
          <w:sz w:val="24"/>
        </w:rPr>
        <w:t>电子响应文件</w:t>
      </w:r>
      <w:r>
        <w:rPr>
          <w:rFonts w:hint="eastAsia" w:ascii="仿宋" w:hAnsi="仿宋" w:eastAsia="仿宋" w:cs="仿宋"/>
          <w:b/>
          <w:color w:val="auto"/>
          <w:sz w:val="24"/>
        </w:rPr>
        <w:t>在指定页面无法定代表人盖章或签字、未在指定页面盖公章、在指定页面无被授权人签字、未提供法定代表人授权委托书、未提供投标函、未提供《没有重大违法记录的承诺函》、未提供符合参与政府采购活动的资格条件并且没有税收缴纳承诺函、未提供社会保障等方面的失信记录的承诺函或者法定代表人授权委托书、投标函、《没有重大违法记录的承诺函》、符合参与政府采购活动的资格条件并且没有税收缴纳承诺函、社会保障等方面的失信记录的承诺函格式不符合征集文件要求或填写项目不齐全的</w:t>
      </w:r>
      <w:r>
        <w:rPr>
          <w:rFonts w:hint="eastAsia" w:ascii="仿宋" w:hAnsi="仿宋" w:eastAsia="仿宋" w:cs="仿宋"/>
          <w:color w:val="auto"/>
          <w:sz w:val="24"/>
        </w:rPr>
        <w:t>；</w:t>
      </w:r>
    </w:p>
    <w:p>
      <w:pPr>
        <w:pStyle w:val="13"/>
        <w:pageBreakBefore w:val="0"/>
        <w:kinsoku/>
        <w:wordWrap/>
        <w:overflowPunct/>
        <w:topLinePunct w:val="0"/>
        <w:bidi w:val="0"/>
        <w:adjustRightInd/>
        <w:snapToGrid w:val="0"/>
        <w:spacing w:beforeAutospacing="0" w:afterAutospacing="0" w:line="360" w:lineRule="auto"/>
        <w:ind w:firstLine="454" w:firstLineChars="196"/>
        <w:rPr>
          <w:rFonts w:hint="eastAsia" w:ascii="仿宋" w:hAnsi="仿宋" w:eastAsia="仿宋" w:cs="仿宋"/>
          <w:b/>
          <w:bCs/>
          <w:color w:val="auto"/>
          <w:sz w:val="24"/>
          <w:szCs w:val="24"/>
        </w:rPr>
      </w:pPr>
      <w:r>
        <w:rPr>
          <w:rFonts w:hint="eastAsia" w:ascii="仿宋" w:hAnsi="仿宋" w:eastAsia="仿宋" w:cs="仿宋"/>
          <w:color w:val="auto"/>
          <w:sz w:val="24"/>
          <w:szCs w:val="24"/>
        </w:rPr>
        <w:t>（3）多项主要服务响应或者主要设备功能响应不满足征集文件要求或</w:t>
      </w:r>
      <w:r>
        <w:rPr>
          <w:rFonts w:hint="eastAsia" w:ascii="仿宋" w:hAnsi="仿宋" w:eastAsia="仿宋" w:cs="仿宋"/>
          <w:color w:val="auto"/>
          <w:sz w:val="24"/>
        </w:rPr>
        <w:t>缺项的，</w:t>
      </w:r>
      <w:r>
        <w:rPr>
          <w:rFonts w:hint="eastAsia" w:ascii="仿宋" w:hAnsi="仿宋" w:eastAsia="仿宋" w:cs="仿宋"/>
          <w:b/>
          <w:bCs/>
          <w:color w:val="auto"/>
          <w:sz w:val="24"/>
          <w:szCs w:val="24"/>
        </w:rPr>
        <w:t>主要设备尺寸严重不满足征集文件要求的。</w:t>
      </w:r>
    </w:p>
    <w:p>
      <w:pPr>
        <w:pStyle w:val="13"/>
        <w:pageBreakBefore w:val="0"/>
        <w:kinsoku/>
        <w:wordWrap/>
        <w:overflowPunct/>
        <w:topLinePunct w:val="0"/>
        <w:bidi w:val="0"/>
        <w:adjustRightInd/>
        <w:snapToGrid w:val="0"/>
        <w:spacing w:beforeAutospacing="0" w:afterAutospacing="0" w:line="360" w:lineRule="auto"/>
        <w:ind w:firstLine="457" w:firstLineChars="196"/>
        <w:rPr>
          <w:rFonts w:hint="eastAsia" w:ascii="仿宋" w:hAnsi="仿宋" w:eastAsia="仿宋" w:cs="仿宋"/>
          <w:color w:val="auto"/>
          <w:sz w:val="24"/>
          <w:szCs w:val="24"/>
        </w:rPr>
      </w:pPr>
      <w:r>
        <w:rPr>
          <w:rFonts w:hint="eastAsia" w:ascii="仿宋" w:hAnsi="仿宋" w:eastAsia="仿宋" w:cs="仿宋"/>
          <w:b/>
          <w:bCs/>
          <w:color w:val="auto"/>
          <w:sz w:val="24"/>
          <w:szCs w:val="24"/>
        </w:rPr>
        <w:t>（4）</w:t>
      </w:r>
      <w:r>
        <w:rPr>
          <w:rFonts w:hint="eastAsia" w:ascii="仿宋" w:hAnsi="仿宋" w:eastAsia="仿宋" w:cs="仿宋"/>
          <w:b/>
          <w:bCs/>
          <w:snapToGrid w:val="0"/>
          <w:color w:val="auto"/>
          <w:sz w:val="24"/>
          <w:szCs w:val="24"/>
        </w:rPr>
        <w:t>与</w:t>
      </w:r>
      <w:r>
        <w:rPr>
          <w:rFonts w:hint="eastAsia" w:ascii="仿宋" w:hAnsi="仿宋" w:eastAsia="仿宋" w:cs="仿宋"/>
          <w:b/>
          <w:bCs/>
          <w:color w:val="auto"/>
          <w:sz w:val="24"/>
          <w:szCs w:val="24"/>
        </w:rPr>
        <w:t>征集文件中标“▲”的技术指标、主要功能参数、服务响应发生实质性负偏离</w:t>
      </w:r>
      <w:r>
        <w:rPr>
          <w:rFonts w:hint="eastAsia" w:ascii="仿宋" w:hAnsi="仿宋" w:eastAsia="仿宋" w:cs="仿宋"/>
          <w:b/>
          <w:bCs/>
          <w:snapToGrid w:val="0"/>
          <w:color w:val="auto"/>
          <w:sz w:val="24"/>
          <w:szCs w:val="24"/>
        </w:rPr>
        <w:t>或内容缺失</w:t>
      </w:r>
      <w:r>
        <w:rPr>
          <w:rFonts w:hint="eastAsia" w:ascii="仿宋" w:hAnsi="仿宋" w:eastAsia="仿宋" w:cs="仿宋"/>
          <w:b/>
          <w:bCs/>
          <w:color w:val="auto"/>
          <w:sz w:val="24"/>
          <w:szCs w:val="24"/>
        </w:rPr>
        <w:t>的；</w:t>
      </w:r>
    </w:p>
    <w:p>
      <w:pPr>
        <w:pStyle w:val="13"/>
        <w:pageBreakBefore w:val="0"/>
        <w:kinsoku/>
        <w:wordWrap/>
        <w:overflowPunct/>
        <w:topLinePunct w:val="0"/>
        <w:bidi w:val="0"/>
        <w:adjustRightInd/>
        <w:snapToGrid w:val="0"/>
        <w:spacing w:beforeAutospacing="0" w:afterAutospacing="0" w:line="360" w:lineRule="auto"/>
        <w:ind w:firstLine="454" w:firstLineChars="196"/>
        <w:rPr>
          <w:rFonts w:hint="eastAsia" w:ascii="仿宋" w:hAnsi="仿宋" w:eastAsia="仿宋" w:cs="仿宋"/>
          <w:color w:val="auto"/>
          <w:sz w:val="24"/>
          <w:szCs w:val="24"/>
        </w:rPr>
      </w:pPr>
      <w:r>
        <w:rPr>
          <w:rFonts w:hint="eastAsia" w:ascii="仿宋" w:hAnsi="仿宋" w:eastAsia="仿宋" w:cs="仿宋"/>
          <w:color w:val="auto"/>
          <w:sz w:val="24"/>
          <w:szCs w:val="24"/>
        </w:rPr>
        <w:t>（5）未如实提供投标货物的技术参数，或者响应文件标明的响应或偏离存在虚假的；</w:t>
      </w:r>
    </w:p>
    <w:p>
      <w:pPr>
        <w:pStyle w:val="13"/>
        <w:pageBreakBefore w:val="0"/>
        <w:kinsoku/>
        <w:wordWrap/>
        <w:overflowPunct/>
        <w:topLinePunct w:val="0"/>
        <w:bidi w:val="0"/>
        <w:adjustRightInd/>
        <w:snapToGrid w:val="0"/>
        <w:spacing w:beforeAutospacing="0" w:afterAutospacing="0" w:line="360" w:lineRule="auto"/>
        <w:ind w:firstLine="454" w:firstLineChars="196"/>
        <w:rPr>
          <w:rFonts w:hint="eastAsia" w:ascii="仿宋" w:hAnsi="仿宋" w:eastAsia="仿宋" w:cs="仿宋"/>
          <w:snapToGrid w:val="0"/>
          <w:color w:val="auto"/>
          <w:sz w:val="24"/>
          <w:szCs w:val="24"/>
        </w:rPr>
      </w:pPr>
      <w:r>
        <w:rPr>
          <w:rFonts w:hint="eastAsia" w:ascii="仿宋" w:hAnsi="仿宋" w:eastAsia="仿宋" w:cs="仿宋"/>
          <w:color w:val="auto"/>
          <w:sz w:val="24"/>
          <w:szCs w:val="24"/>
        </w:rPr>
        <w:t>（6）投标有效期、工期（供货期、交货时间、服务期）、保修期（质保期）、付款方式等商务条款不能满足征集文件要求或缺失的</w:t>
      </w:r>
      <w:r>
        <w:rPr>
          <w:rFonts w:hint="eastAsia" w:ascii="仿宋" w:hAnsi="仿宋" w:eastAsia="仿宋" w:cs="仿宋"/>
          <w:snapToGrid w:val="0"/>
          <w:color w:val="auto"/>
          <w:sz w:val="24"/>
          <w:szCs w:val="24"/>
        </w:rPr>
        <w:t>；</w:t>
      </w:r>
    </w:p>
    <w:p>
      <w:pPr>
        <w:pStyle w:val="13"/>
        <w:pageBreakBefore w:val="0"/>
        <w:kinsoku/>
        <w:wordWrap/>
        <w:overflowPunct/>
        <w:topLinePunct w:val="0"/>
        <w:bidi w:val="0"/>
        <w:adjustRightInd/>
        <w:snapToGrid w:val="0"/>
        <w:spacing w:beforeAutospacing="0" w:afterAutospacing="0" w:line="360" w:lineRule="auto"/>
        <w:ind w:firstLine="454" w:firstLineChars="196"/>
        <w:rPr>
          <w:rFonts w:hint="eastAsia" w:ascii="仿宋" w:hAnsi="仿宋" w:eastAsia="仿宋" w:cs="仿宋"/>
          <w:color w:val="auto"/>
          <w:sz w:val="24"/>
          <w:szCs w:val="24"/>
        </w:rPr>
      </w:pPr>
      <w:r>
        <w:rPr>
          <w:rFonts w:hint="eastAsia" w:ascii="仿宋" w:hAnsi="仿宋" w:eastAsia="仿宋" w:cs="仿宋"/>
          <w:color w:val="auto"/>
          <w:sz w:val="24"/>
          <w:szCs w:val="24"/>
        </w:rPr>
        <w:t>（7）响应文件有招标方不能接受的附加条件的；</w:t>
      </w:r>
    </w:p>
    <w:p>
      <w:pPr>
        <w:pStyle w:val="13"/>
        <w:pageBreakBefore w:val="0"/>
        <w:kinsoku/>
        <w:wordWrap/>
        <w:overflowPunct/>
        <w:topLinePunct w:val="0"/>
        <w:bidi w:val="0"/>
        <w:adjustRightInd/>
        <w:snapToGrid w:val="0"/>
        <w:spacing w:beforeAutospacing="0" w:afterAutospacing="0" w:line="360" w:lineRule="auto"/>
        <w:ind w:firstLine="454" w:firstLineChars="196"/>
        <w:rPr>
          <w:rFonts w:hint="eastAsia" w:ascii="仿宋" w:hAnsi="仿宋" w:eastAsia="仿宋" w:cs="仿宋"/>
          <w:color w:val="auto"/>
          <w:sz w:val="24"/>
          <w:szCs w:val="24"/>
        </w:rPr>
      </w:pPr>
      <w:r>
        <w:rPr>
          <w:rFonts w:hint="eastAsia" w:ascii="仿宋" w:hAnsi="仿宋" w:eastAsia="仿宋" w:cs="仿宋"/>
          <w:color w:val="auto"/>
          <w:sz w:val="24"/>
          <w:szCs w:val="24"/>
        </w:rPr>
        <w:t>（8）不同供应商的响应文件,由同一台电脑编制。</w:t>
      </w:r>
    </w:p>
    <w:p>
      <w:pPr>
        <w:pageBreakBefore w:val="0"/>
        <w:tabs>
          <w:tab w:val="left" w:pos="1898"/>
        </w:tabs>
        <w:kinsoku/>
        <w:wordWrap/>
        <w:overflowPunct/>
        <w:topLinePunct w:val="0"/>
        <w:autoSpaceDE w:val="0"/>
        <w:autoSpaceDN w:val="0"/>
        <w:bidi w:val="0"/>
        <w:adjustRightInd/>
        <w:spacing w:beforeAutospacing="0" w:afterAutospacing="0"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（9）投标文件或与投标有关的文件提供虚假材料的。</w:t>
      </w:r>
    </w:p>
    <w:p>
      <w:pPr>
        <w:pageBreakBefore w:val="0"/>
        <w:tabs>
          <w:tab w:val="left" w:pos="1898"/>
        </w:tabs>
        <w:kinsoku/>
        <w:wordWrap/>
        <w:overflowPunct/>
        <w:topLinePunct w:val="0"/>
        <w:autoSpaceDE w:val="0"/>
        <w:autoSpaceDN w:val="0"/>
        <w:bidi w:val="0"/>
        <w:adjustRightInd/>
        <w:spacing w:beforeAutospacing="0" w:afterAutospacing="0"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rPr>
        <w:t>（10）</w:t>
      </w:r>
      <w:r>
        <w:rPr>
          <w:rFonts w:hint="eastAsia" w:ascii="仿宋" w:hAnsi="仿宋" w:eastAsia="仿宋" w:cs="仿宋"/>
          <w:color w:val="auto"/>
          <w:sz w:val="24"/>
        </w:rPr>
        <w:t>不同供应商的投标文件由同一单位或者个人编制；</w:t>
      </w:r>
    </w:p>
    <w:p>
      <w:pPr>
        <w:pStyle w:val="31"/>
        <w:pageBreakBefore w:val="0"/>
        <w:kinsoku/>
        <w:wordWrap/>
        <w:overflowPunct/>
        <w:topLinePunct w:val="0"/>
        <w:bidi w:val="0"/>
        <w:adjustRightInd/>
        <w:spacing w:beforeAutospacing="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（11）不同供应商委托同一单位或者个人办理投标事宜；</w:t>
      </w:r>
    </w:p>
    <w:p>
      <w:pPr>
        <w:pStyle w:val="31"/>
        <w:pageBreakBefore w:val="0"/>
        <w:kinsoku/>
        <w:wordWrap/>
        <w:overflowPunct/>
        <w:topLinePunct w:val="0"/>
        <w:bidi w:val="0"/>
        <w:adjustRightInd/>
        <w:spacing w:beforeAutospacing="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（12）不同供应商的投标响应文件载明的项目管理成员或者联系人员为同一人；</w:t>
      </w:r>
    </w:p>
    <w:p>
      <w:pPr>
        <w:pStyle w:val="31"/>
        <w:pageBreakBefore w:val="0"/>
        <w:kinsoku/>
        <w:wordWrap/>
        <w:overflowPunct/>
        <w:topLinePunct w:val="0"/>
        <w:bidi w:val="0"/>
        <w:adjustRightInd/>
        <w:spacing w:beforeAutospacing="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（13）不同供应商的投标响应文件异常一致；</w:t>
      </w:r>
    </w:p>
    <w:p>
      <w:pPr>
        <w:pStyle w:val="31"/>
        <w:pageBreakBefore w:val="0"/>
        <w:kinsoku/>
        <w:wordWrap/>
        <w:overflowPunct/>
        <w:topLinePunct w:val="0"/>
        <w:bidi w:val="0"/>
        <w:adjustRightInd/>
        <w:spacing w:beforeAutospacing="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（14）不同供应商的投标响应文件相互混装；</w:t>
      </w:r>
    </w:p>
    <w:p>
      <w:pPr>
        <w:pageBreakBefore w:val="0"/>
        <w:kinsoku/>
        <w:wordWrap/>
        <w:overflowPunct/>
        <w:topLinePunct w:val="0"/>
        <w:bidi w:val="0"/>
        <w:adjustRightInd/>
        <w:spacing w:beforeAutospacing="0" w:afterAutospacing="0" w:line="360" w:lineRule="auto"/>
        <w:ind w:left="0" w:leftChars="0" w:firstLine="480" w:firstLineChars="200"/>
        <w:rPr>
          <w:rFonts w:hint="eastAsia" w:ascii="仿宋_GB2312" w:eastAsia="仿宋_GB2312" w:cs="Times New Roman"/>
          <w:sz w:val="24"/>
          <w:highlight w:val="none"/>
        </w:rPr>
      </w:pPr>
      <w:r>
        <w:rPr>
          <w:rFonts w:hint="eastAsia" w:ascii="仿宋_GB2312" w:eastAsia="仿宋_GB2312"/>
          <w:sz w:val="24"/>
          <w:highlight w:val="none"/>
        </w:rPr>
        <w:t>（1</w:t>
      </w:r>
      <w:r>
        <w:rPr>
          <w:rFonts w:hint="eastAsia" w:ascii="仿宋_GB2312" w:eastAsia="仿宋_GB2312"/>
          <w:sz w:val="24"/>
          <w:highlight w:val="none"/>
          <w:lang w:val="en-US" w:eastAsia="zh-CN"/>
        </w:rPr>
        <w:t>5</w:t>
      </w:r>
      <w:r>
        <w:rPr>
          <w:rFonts w:hint="eastAsia" w:ascii="仿宋_GB2312" w:eastAsia="仿宋_GB2312"/>
          <w:sz w:val="24"/>
          <w:highlight w:val="none"/>
        </w:rPr>
        <w:t xml:space="preserve">） </w:t>
      </w:r>
      <w:r>
        <w:rPr>
          <w:rFonts w:hint="eastAsia" w:ascii="仿宋_GB2312" w:eastAsia="仿宋_GB2312" w:cs="Times New Roman"/>
          <w:sz w:val="24"/>
          <w:highlight w:val="none"/>
        </w:rPr>
        <w:t>不同供应商IP地址相同的，供应商未作合理说明，或理由不充分的，作无效响应处理；</w:t>
      </w:r>
    </w:p>
    <w:p>
      <w:pPr>
        <w:pageBreakBefore w:val="0"/>
        <w:kinsoku/>
        <w:wordWrap/>
        <w:overflowPunct/>
        <w:topLinePunct w:val="0"/>
        <w:bidi w:val="0"/>
        <w:adjustRightInd/>
        <w:spacing w:beforeAutospacing="0" w:afterAutospacing="0" w:line="360" w:lineRule="auto"/>
        <w:ind w:firstLine="480" w:firstLineChars="200"/>
        <w:rPr>
          <w:rFonts w:hint="eastAsia" w:ascii="仿宋" w:hAnsi="仿宋" w:eastAsia="仿宋" w:cs="仿宋"/>
          <w:color w:val="auto"/>
        </w:rPr>
      </w:pPr>
      <w:r>
        <w:rPr>
          <w:rFonts w:hint="eastAsia" w:ascii="仿宋_GB2312" w:eastAsia="仿宋_GB2312"/>
          <w:sz w:val="24"/>
          <w:highlight w:val="none"/>
        </w:rPr>
        <w:t>（</w:t>
      </w:r>
      <w:r>
        <w:rPr>
          <w:rFonts w:hint="eastAsia" w:ascii="仿宋_GB2312" w:eastAsia="仿宋_GB2312"/>
          <w:sz w:val="24"/>
          <w:highlight w:val="none"/>
          <w:lang w:val="en-US" w:eastAsia="zh-CN"/>
        </w:rPr>
        <w:t>16</w:t>
      </w:r>
      <w:r>
        <w:rPr>
          <w:rFonts w:hint="eastAsia" w:ascii="仿宋_GB2312" w:eastAsia="仿宋_GB2312"/>
          <w:sz w:val="24"/>
          <w:highlight w:val="none"/>
        </w:rPr>
        <w:t xml:space="preserve">） </w:t>
      </w:r>
      <w:r>
        <w:rPr>
          <w:rFonts w:hint="eastAsia" w:ascii="仿宋_GB2312" w:eastAsia="仿宋_GB2312" w:cs="Times New Roman"/>
          <w:sz w:val="24"/>
          <w:highlight w:val="none"/>
        </w:rPr>
        <w:t>不同供应商MAC、设备硬件信息相同的，作无效响应处理，经核实存在串围标情形的，由财政部门按规定处理。</w:t>
      </w:r>
    </w:p>
    <w:p>
      <w:pPr>
        <w:pStyle w:val="31"/>
        <w:pageBreakBefore w:val="0"/>
        <w:kinsoku/>
        <w:wordWrap/>
        <w:overflowPunct/>
        <w:topLinePunct w:val="0"/>
        <w:bidi w:val="0"/>
        <w:adjustRightInd/>
        <w:spacing w:beforeAutospacing="0" w:afterAutospacing="0" w:line="360" w:lineRule="auto"/>
        <w:ind w:firstLine="480" w:firstLineChars="200"/>
        <w:outlineLvl w:val="9"/>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17</w:t>
      </w:r>
      <w:r>
        <w:rPr>
          <w:rFonts w:hint="eastAsia" w:ascii="仿宋" w:hAnsi="仿宋" w:eastAsia="仿宋" w:cs="仿宋"/>
          <w:color w:val="auto"/>
        </w:rPr>
        <w:t>）不符合法律、法规和征集文件中规定的其他实质性要求的。</w:t>
      </w:r>
    </w:p>
    <w:bookmarkEnd w:id="43"/>
    <w:p>
      <w:pPr>
        <w:pageBreakBefore w:val="0"/>
        <w:kinsoku/>
        <w:wordWrap/>
        <w:overflowPunct/>
        <w:topLinePunct w:val="0"/>
        <w:bidi w:val="0"/>
        <w:adjustRightInd/>
        <w:spacing w:beforeAutospacing="0" w:afterAutospacing="0" w:line="360" w:lineRule="auto"/>
        <w:ind w:firstLine="354" w:firstLineChars="147"/>
        <w:outlineLvl w:val="2"/>
        <w:rPr>
          <w:rFonts w:hint="eastAsia" w:ascii="仿宋" w:hAnsi="仿宋" w:eastAsia="仿宋" w:cs="仿宋"/>
          <w:b/>
          <w:color w:val="auto"/>
          <w:sz w:val="24"/>
          <w:u w:val="single"/>
        </w:rPr>
      </w:pPr>
      <w:r>
        <w:rPr>
          <w:rFonts w:hint="eastAsia" w:ascii="仿宋" w:hAnsi="仿宋" w:eastAsia="仿宋" w:cs="仿宋"/>
          <w:b/>
          <w:color w:val="auto"/>
          <w:sz w:val="24"/>
        </w:rPr>
        <w:t>（</w:t>
      </w:r>
      <w:r>
        <w:rPr>
          <w:rFonts w:hint="eastAsia" w:ascii="仿宋" w:hAnsi="仿宋" w:eastAsia="仿宋" w:cs="仿宋"/>
          <w:b/>
          <w:color w:val="auto"/>
          <w:sz w:val="24"/>
          <w:lang w:eastAsia="zh-CN"/>
        </w:rPr>
        <w:t>十</w:t>
      </w:r>
      <w:r>
        <w:rPr>
          <w:rFonts w:hint="eastAsia" w:ascii="仿宋" w:hAnsi="仿宋" w:eastAsia="仿宋" w:cs="仿宋"/>
          <w:b/>
          <w:color w:val="auto"/>
          <w:sz w:val="24"/>
        </w:rPr>
        <w:t>）在招标采购中，出现下列情形之一的，应予废标</w:t>
      </w:r>
    </w:p>
    <w:p>
      <w:pPr>
        <w:pageBreakBefore w:val="0"/>
        <w:kinsoku/>
        <w:wordWrap/>
        <w:overflowPunct/>
        <w:topLinePunct w:val="0"/>
        <w:autoSpaceDE w:val="0"/>
        <w:autoSpaceDN w:val="0"/>
        <w:bidi w:val="0"/>
        <w:adjustRightInd/>
        <w:spacing w:beforeAutospacing="0" w:afterAutospacing="0" w:line="360" w:lineRule="auto"/>
        <w:ind w:firstLine="480" w:firstLineChars="200"/>
        <w:textAlignment w:val="bottom"/>
        <w:rPr>
          <w:rFonts w:hint="eastAsia" w:ascii="仿宋" w:hAnsi="仿宋" w:eastAsia="仿宋" w:cs="仿宋"/>
          <w:color w:val="auto"/>
          <w:sz w:val="24"/>
        </w:rPr>
      </w:pPr>
      <w:r>
        <w:rPr>
          <w:rFonts w:hint="eastAsia" w:ascii="仿宋" w:hAnsi="仿宋" w:eastAsia="仿宋" w:cs="仿宋"/>
          <w:color w:val="auto"/>
          <w:sz w:val="24"/>
        </w:rPr>
        <w:t>1、出现影响采购公正的违法、违规行为的；</w:t>
      </w:r>
    </w:p>
    <w:p>
      <w:pPr>
        <w:pageBreakBefore w:val="0"/>
        <w:kinsoku/>
        <w:wordWrap/>
        <w:overflowPunct/>
        <w:topLinePunct w:val="0"/>
        <w:autoSpaceDE w:val="0"/>
        <w:autoSpaceDN w:val="0"/>
        <w:bidi w:val="0"/>
        <w:adjustRightInd/>
        <w:spacing w:beforeAutospacing="0" w:afterAutospacing="0" w:line="360" w:lineRule="auto"/>
        <w:ind w:firstLine="480" w:firstLineChars="200"/>
        <w:textAlignment w:val="bottom"/>
        <w:rPr>
          <w:rFonts w:hint="eastAsia" w:ascii="仿宋" w:hAnsi="仿宋" w:eastAsia="仿宋" w:cs="仿宋"/>
          <w:color w:val="auto"/>
          <w:sz w:val="24"/>
        </w:rPr>
      </w:pPr>
      <w:r>
        <w:rPr>
          <w:rFonts w:hint="eastAsia" w:ascii="仿宋" w:hAnsi="仿宋" w:eastAsia="仿宋" w:cs="仿宋"/>
          <w:color w:val="auto"/>
          <w:sz w:val="24"/>
        </w:rPr>
        <w:t>2、因重大变故，采购任务取消的；</w:t>
      </w:r>
    </w:p>
    <w:p>
      <w:pPr>
        <w:pageBreakBefore w:val="0"/>
        <w:kinsoku/>
        <w:wordWrap/>
        <w:overflowPunct/>
        <w:topLinePunct w:val="0"/>
        <w:autoSpaceDE w:val="0"/>
        <w:autoSpaceDN w:val="0"/>
        <w:bidi w:val="0"/>
        <w:adjustRightInd/>
        <w:spacing w:beforeAutospacing="0" w:afterAutospacing="0" w:line="360" w:lineRule="auto"/>
        <w:ind w:firstLine="480" w:firstLineChars="200"/>
        <w:textAlignment w:val="bottom"/>
        <w:rPr>
          <w:rFonts w:hint="eastAsia" w:ascii="仿宋" w:hAnsi="仿宋" w:eastAsia="仿宋" w:cs="仿宋"/>
          <w:color w:val="auto"/>
          <w:sz w:val="24"/>
        </w:rPr>
      </w:pPr>
      <w:r>
        <w:rPr>
          <w:rFonts w:hint="eastAsia" w:ascii="仿宋" w:hAnsi="仿宋" w:eastAsia="仿宋" w:cs="仿宋"/>
          <w:color w:val="auto"/>
          <w:sz w:val="24"/>
        </w:rPr>
        <w:t>3、评标委员会发现征集文件存在歧义、重大缺陷导致评标工作无法进行，或者征集文件内容违反国家有关强制性规定；</w:t>
      </w:r>
    </w:p>
    <w:p>
      <w:pPr>
        <w:pageBreakBefore w:val="0"/>
        <w:kinsoku/>
        <w:wordWrap/>
        <w:overflowPunct/>
        <w:topLinePunct w:val="0"/>
        <w:autoSpaceDE w:val="0"/>
        <w:autoSpaceDN w:val="0"/>
        <w:bidi w:val="0"/>
        <w:adjustRightInd/>
        <w:spacing w:beforeAutospacing="0" w:afterAutospacing="0" w:line="360" w:lineRule="auto"/>
        <w:ind w:firstLine="480" w:firstLineChars="200"/>
        <w:textAlignment w:val="bottom"/>
        <w:outlineLvl w:val="9"/>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w:t>
      </w:r>
      <w:r>
        <w:rPr>
          <w:rFonts w:hint="eastAsia" w:ascii="仿宋" w:hAnsi="仿宋" w:eastAsia="仿宋" w:cs="仿宋"/>
          <w:color w:val="auto"/>
          <w:sz w:val="24"/>
        </w:rPr>
        <w:t>其他法律法规规定应予以废标的情形。</w:t>
      </w:r>
    </w:p>
    <w:p>
      <w:pPr>
        <w:pStyle w:val="13"/>
        <w:pageBreakBefore w:val="0"/>
        <w:kinsoku/>
        <w:wordWrap/>
        <w:overflowPunct/>
        <w:topLinePunct w:val="0"/>
        <w:bidi w:val="0"/>
        <w:adjustRightInd/>
        <w:snapToGrid w:val="0"/>
        <w:spacing w:beforeAutospacing="0" w:afterAutospacing="0" w:line="360" w:lineRule="auto"/>
        <w:ind w:firstLine="717" w:firstLineChars="308"/>
        <w:outlineLvl w:val="1"/>
        <w:rPr>
          <w:rFonts w:hint="eastAsia" w:ascii="仿宋" w:hAnsi="仿宋" w:eastAsia="仿宋" w:cs="仿宋"/>
          <w:b/>
          <w:snapToGrid w:val="0"/>
          <w:color w:val="auto"/>
          <w:sz w:val="24"/>
          <w:szCs w:val="24"/>
        </w:rPr>
      </w:pPr>
      <w:r>
        <w:rPr>
          <w:rFonts w:hint="eastAsia" w:ascii="仿宋" w:hAnsi="仿宋" w:eastAsia="仿宋" w:cs="仿宋"/>
          <w:b/>
          <w:color w:val="auto"/>
          <w:sz w:val="24"/>
          <w:szCs w:val="24"/>
        </w:rPr>
        <w:t>四、开标</w:t>
      </w:r>
    </w:p>
    <w:p>
      <w:pPr>
        <w:pStyle w:val="15"/>
        <w:pageBreakBefore w:val="0"/>
        <w:kinsoku/>
        <w:wordWrap/>
        <w:overflowPunct/>
        <w:topLinePunct w:val="0"/>
        <w:bidi w:val="0"/>
        <w:adjustRightInd/>
        <w:snapToGrid w:val="0"/>
        <w:spacing w:beforeLines="0" w:beforeAutospacing="0" w:afterLines="0" w:afterAutospacing="0" w:line="360" w:lineRule="auto"/>
        <w:ind w:firstLine="482" w:firstLineChars="200"/>
        <w:outlineLvl w:val="2"/>
        <w:rPr>
          <w:rFonts w:hint="eastAsia" w:ascii="仿宋" w:hAnsi="仿宋" w:eastAsia="仿宋" w:cs="仿宋"/>
          <w:b/>
          <w:color w:val="auto"/>
        </w:rPr>
      </w:pPr>
      <w:r>
        <w:rPr>
          <w:rFonts w:hint="eastAsia" w:ascii="仿宋" w:hAnsi="仿宋" w:eastAsia="仿宋" w:cs="仿宋"/>
          <w:b/>
          <w:color w:val="auto"/>
        </w:rPr>
        <w:t>（一）开标准备</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采购组织机构将按照征集文件规定的时间通过“政府采购云平台”组织开标、开启响应文件，所有供应商请准时在线参加。供应商如不参加开标大会的，视同认可</w:t>
      </w:r>
      <w:r>
        <w:rPr>
          <w:rFonts w:hint="eastAsia" w:ascii="仿宋" w:hAnsi="仿宋" w:eastAsia="仿宋" w:cs="仿宋"/>
          <w:bCs/>
          <w:color w:val="auto"/>
          <w:lang w:val="en-US" w:eastAsia="zh-CN"/>
        </w:rPr>
        <w:t>入围</w:t>
      </w:r>
      <w:r>
        <w:rPr>
          <w:rFonts w:hint="eastAsia" w:ascii="仿宋" w:hAnsi="仿宋" w:eastAsia="仿宋" w:cs="仿宋"/>
          <w:bCs/>
          <w:color w:val="auto"/>
        </w:rPr>
        <w:t>结果，事后不得对</w:t>
      </w:r>
      <w:r>
        <w:rPr>
          <w:rFonts w:hint="eastAsia" w:ascii="仿宋" w:hAnsi="仿宋" w:eastAsia="仿宋" w:cs="仿宋"/>
          <w:bCs/>
          <w:color w:val="auto"/>
          <w:lang w:val="en-US" w:eastAsia="zh-CN"/>
        </w:rPr>
        <w:t>征集</w:t>
      </w:r>
      <w:r>
        <w:rPr>
          <w:rFonts w:hint="eastAsia" w:ascii="仿宋" w:hAnsi="仿宋" w:eastAsia="仿宋" w:cs="仿宋"/>
          <w:bCs/>
          <w:color w:val="auto"/>
        </w:rPr>
        <w:t>相关人员、</w:t>
      </w:r>
      <w:r>
        <w:rPr>
          <w:rFonts w:hint="eastAsia" w:ascii="仿宋" w:hAnsi="仿宋" w:eastAsia="仿宋" w:cs="仿宋"/>
          <w:bCs/>
          <w:color w:val="auto"/>
          <w:lang w:val="en-US" w:eastAsia="zh-CN"/>
        </w:rPr>
        <w:t>征集</w:t>
      </w:r>
      <w:r>
        <w:rPr>
          <w:rFonts w:hint="eastAsia" w:ascii="仿宋" w:hAnsi="仿宋" w:eastAsia="仿宋" w:cs="仿宋"/>
          <w:bCs/>
          <w:color w:val="auto"/>
        </w:rPr>
        <w:t>过程和</w:t>
      </w:r>
      <w:r>
        <w:rPr>
          <w:rFonts w:hint="eastAsia" w:ascii="仿宋" w:hAnsi="仿宋" w:eastAsia="仿宋" w:cs="仿宋"/>
          <w:bCs/>
          <w:color w:val="auto"/>
          <w:lang w:val="en-US" w:eastAsia="zh-CN"/>
        </w:rPr>
        <w:t>入围</w:t>
      </w:r>
      <w:r>
        <w:rPr>
          <w:rFonts w:hint="eastAsia" w:ascii="仿宋" w:hAnsi="仿宋" w:eastAsia="仿宋" w:cs="仿宋"/>
          <w:bCs/>
          <w:color w:val="auto"/>
        </w:rPr>
        <w:t>结果提出异议，同时供应商因未在线参加开标而导致响应文件无法按时解密等一切后果由供应商自己承担。</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采购过程中出现以下情形，导致电子交易平台无法正常运行，或者无法保证电子交易的公平、公正和安全时，采购组织机构可中止电子交易活动：</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 xml:space="preserve">（1）电子交易平台发生故障、停电而无法登录访问的； </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（2）电子交易平台应用或数据库出现错误，不能进行正常操作的；</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（3）电子交易平台发现严重安全漏洞，有潜在泄密危险的；</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 xml:space="preserve">（4）病毒发作导致不能进行正常操作的； </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（5）其他无法保证电子交易的公平、公正和安全的情况。</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出现前款规定情形，不影响采购公平、公正性的，采购组织机构可以待上述情形消除后继续组织电子交易活动，影响或可能影响采购公平、公正性的，应当重新采购。</w:t>
      </w:r>
    </w:p>
    <w:p>
      <w:pPr>
        <w:pStyle w:val="15"/>
        <w:pageBreakBefore w:val="0"/>
        <w:kinsoku/>
        <w:wordWrap/>
        <w:overflowPunct/>
        <w:topLinePunct w:val="0"/>
        <w:bidi w:val="0"/>
        <w:adjustRightInd/>
        <w:snapToGrid w:val="0"/>
        <w:spacing w:beforeLines="0" w:beforeAutospacing="0" w:afterLines="0" w:afterAutospacing="0" w:line="360" w:lineRule="auto"/>
        <w:ind w:firstLine="472" w:firstLineChars="196"/>
        <w:rPr>
          <w:rFonts w:hint="eastAsia" w:ascii="仿宋" w:hAnsi="仿宋" w:eastAsia="仿宋" w:cs="仿宋"/>
          <w:b/>
          <w:color w:val="auto"/>
        </w:rPr>
      </w:pPr>
    </w:p>
    <w:p>
      <w:pPr>
        <w:pStyle w:val="15"/>
        <w:pageBreakBefore w:val="0"/>
        <w:kinsoku/>
        <w:wordWrap/>
        <w:overflowPunct/>
        <w:topLinePunct w:val="0"/>
        <w:bidi w:val="0"/>
        <w:adjustRightInd/>
        <w:snapToGrid w:val="0"/>
        <w:spacing w:beforeLines="0" w:beforeAutospacing="0" w:afterLines="0" w:afterAutospacing="0" w:line="360" w:lineRule="auto"/>
        <w:ind w:firstLine="472" w:firstLineChars="196"/>
        <w:outlineLvl w:val="2"/>
        <w:rPr>
          <w:rFonts w:hint="eastAsia" w:ascii="仿宋" w:hAnsi="仿宋" w:eastAsia="仿宋" w:cs="仿宋"/>
          <w:b/>
          <w:color w:val="auto"/>
        </w:rPr>
      </w:pPr>
      <w:r>
        <w:rPr>
          <w:rFonts w:hint="eastAsia" w:ascii="仿宋" w:hAnsi="仿宋" w:eastAsia="仿宋" w:cs="仿宋"/>
          <w:b/>
          <w:color w:val="auto"/>
        </w:rPr>
        <w:t xml:space="preserve">（二）开标程序    </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outlineLvl w:val="9"/>
        <w:rPr>
          <w:rFonts w:hint="eastAsia" w:ascii="仿宋" w:hAnsi="仿宋" w:eastAsia="仿宋" w:cs="仿宋"/>
          <w:color w:val="auto"/>
        </w:rPr>
      </w:pPr>
      <w:r>
        <w:rPr>
          <w:rFonts w:hint="eastAsia" w:ascii="仿宋" w:hAnsi="仿宋" w:eastAsia="仿宋" w:cs="仿宋"/>
          <w:color w:val="auto"/>
        </w:rPr>
        <w:t>1.开标时间到后，主持人准时组织开标；</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color w:val="auto"/>
          <w:u w:val="single"/>
        </w:rPr>
      </w:pPr>
      <w:r>
        <w:rPr>
          <w:rFonts w:hint="eastAsia" w:ascii="仿宋" w:hAnsi="仿宋" w:eastAsia="仿宋" w:cs="仿宋"/>
          <w:color w:val="auto"/>
        </w:rPr>
        <w:t>2.投标人登录政采云平台，投标人对投标文件进行在线解密。</w:t>
      </w:r>
      <w:r>
        <w:rPr>
          <w:rFonts w:hint="eastAsia" w:ascii="仿宋" w:hAnsi="仿宋" w:eastAsia="仿宋" w:cs="仿宋"/>
          <w:color w:val="auto"/>
          <w:highlight w:val="none"/>
        </w:rPr>
        <w:t>在线解密时间为开标时间起</w:t>
      </w:r>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个小时内</w:t>
      </w:r>
      <w:r>
        <w:rPr>
          <w:rFonts w:hint="eastAsia" w:ascii="仿宋" w:hAnsi="仿宋" w:eastAsia="仿宋" w:cs="仿宋"/>
          <w:color w:val="auto"/>
        </w:rPr>
        <w:t>；</w:t>
      </w:r>
      <w:r>
        <w:rPr>
          <w:rFonts w:hint="eastAsia" w:ascii="仿宋" w:hAnsi="仿宋" w:eastAsia="仿宋" w:cs="仿宋"/>
          <w:color w:val="auto"/>
          <w:u w:val="single"/>
        </w:rPr>
        <w:t>响应文件的制作和解密应使用同一个数字证书，否则将可能解密失败。解密过程中如因CA数字证书等问题而无法解密的，请马上致电：汇信客服电话：400-888-4636，天谷客服电话：400-087-8198寻求解决。供应商未按时解密或解密失败的，其响应文件为无效标。</w:t>
      </w:r>
      <w:r>
        <w:rPr>
          <w:rFonts w:hint="eastAsia" w:ascii="仿宋" w:hAnsi="仿宋" w:eastAsia="仿宋" w:cs="仿宋"/>
          <w:color w:val="auto"/>
          <w:sz w:val="24"/>
          <w:highlight w:val="none"/>
        </w:rPr>
        <w:t>解密未成功的，启动备份投标文件，未提供备份投标文件的，视为放弃投标；</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b/>
          <w:bCs/>
          <w:color w:val="auto"/>
          <w:u w:val="single"/>
          <w:shd w:val="pct10" w:color="auto" w:fill="FFFFFF"/>
        </w:rPr>
      </w:pPr>
      <w:r>
        <w:rPr>
          <w:rFonts w:hint="eastAsia" w:ascii="仿宋" w:hAnsi="仿宋" w:eastAsia="仿宋" w:cs="仿宋"/>
          <w:color w:val="auto"/>
        </w:rPr>
        <w:t>3. 解密结束后，主持人介绍参加开标会的人员名单，告知应当回避的情形,提请有关人员回避；</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4.采购组织机构点击【开启标书信息】，开启标书成功后进入评标流程；</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5.资格审查；</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6.符合性审查；</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7</w:t>
      </w:r>
      <w:r>
        <w:rPr>
          <w:rFonts w:hint="eastAsia" w:ascii="仿宋" w:hAnsi="仿宋" w:eastAsia="仿宋" w:cs="仿宋"/>
          <w:color w:val="auto"/>
        </w:rPr>
        <w:t>.商务技术文件评审；</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b/>
          <w:bCs/>
          <w:color w:val="auto"/>
        </w:rPr>
      </w:pPr>
      <w:r>
        <w:rPr>
          <w:rFonts w:hint="eastAsia" w:ascii="仿宋" w:hAnsi="仿宋" w:eastAsia="仿宋" w:cs="仿宋"/>
          <w:color w:val="auto"/>
          <w:lang w:val="en-US" w:eastAsia="zh-CN"/>
        </w:rPr>
        <w:t>8</w:t>
      </w:r>
      <w:r>
        <w:rPr>
          <w:rFonts w:hint="eastAsia" w:ascii="仿宋" w:hAnsi="仿宋" w:eastAsia="仿宋" w:cs="仿宋"/>
          <w:color w:val="auto"/>
        </w:rPr>
        <w:t>.由主持人公布资格及商务技术文件无效的供应商名单、投标无效的原因及其他有效投标的评分汇总分</w:t>
      </w:r>
      <w:r>
        <w:rPr>
          <w:rFonts w:hint="eastAsia" w:ascii="仿宋" w:hAnsi="仿宋" w:eastAsia="仿宋" w:cs="仿宋"/>
          <w:b/>
          <w:bCs/>
          <w:color w:val="auto"/>
        </w:rPr>
        <w:t>；</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9</w:t>
      </w:r>
      <w:r>
        <w:rPr>
          <w:rFonts w:hint="eastAsia" w:ascii="仿宋" w:hAnsi="仿宋" w:eastAsia="仿宋" w:cs="仿宋"/>
          <w:color w:val="auto"/>
        </w:rPr>
        <w:t>.入围候选人名单。</w:t>
      </w:r>
      <w:r>
        <w:rPr>
          <w:rFonts w:hint="eastAsia" w:ascii="仿宋" w:hAnsi="仿宋" w:eastAsia="仿宋" w:cs="仿宋"/>
          <w:b/>
          <w:bCs/>
          <w:color w:val="auto"/>
          <w:u w:val="single"/>
        </w:rPr>
        <w:t>供应商可通过政采云平台视频直播平台查看评审结果，请各供应商注意收看。</w:t>
      </w:r>
    </w:p>
    <w:p>
      <w:pPr>
        <w:pStyle w:val="15"/>
        <w:pageBreakBefore w:val="0"/>
        <w:kinsoku/>
        <w:wordWrap/>
        <w:overflowPunct/>
        <w:topLinePunct w:val="0"/>
        <w:bidi w:val="0"/>
        <w:adjustRightInd/>
        <w:snapToGrid w:val="0"/>
        <w:spacing w:beforeLines="0" w:beforeAutospacing="0" w:afterLines="0" w:afterAutospacing="0" w:line="360" w:lineRule="auto"/>
        <w:ind w:firstLine="472" w:firstLineChars="196"/>
        <w:outlineLvl w:val="9"/>
        <w:rPr>
          <w:rFonts w:hint="eastAsia" w:ascii="仿宋" w:hAnsi="仿宋" w:eastAsia="仿宋" w:cs="仿宋"/>
          <w:b/>
          <w:color w:val="auto"/>
        </w:rPr>
      </w:pPr>
      <w:r>
        <w:rPr>
          <w:rFonts w:hint="eastAsia" w:ascii="仿宋" w:hAnsi="仿宋" w:eastAsia="仿宋" w:cs="仿宋"/>
          <w:b/>
          <w:color w:val="auto"/>
          <w:lang w:val="en-US" w:eastAsia="zh-CN"/>
        </w:rPr>
        <w:t>10</w:t>
      </w:r>
      <w:r>
        <w:rPr>
          <w:rFonts w:hint="eastAsia" w:ascii="仿宋" w:hAnsi="仿宋" w:eastAsia="仿宋" w:cs="仿宋"/>
          <w:b/>
          <w:color w:val="auto"/>
        </w:rPr>
        <w:t>.开标会议结束。</w:t>
      </w:r>
    </w:p>
    <w:p>
      <w:pPr>
        <w:pStyle w:val="15"/>
        <w:pageBreakBefore w:val="0"/>
        <w:kinsoku/>
        <w:wordWrap/>
        <w:overflowPunct/>
        <w:topLinePunct w:val="0"/>
        <w:bidi w:val="0"/>
        <w:adjustRightInd/>
        <w:snapToGrid w:val="0"/>
        <w:spacing w:beforeLines="0" w:beforeAutospacing="0" w:afterLines="0" w:afterAutospacing="0" w:line="360" w:lineRule="auto"/>
        <w:ind w:left="720" w:leftChars="228" w:hanging="241" w:hangingChars="100"/>
        <w:outlineLvl w:val="1"/>
        <w:rPr>
          <w:rFonts w:hint="eastAsia" w:ascii="仿宋" w:hAnsi="仿宋" w:eastAsia="仿宋" w:cs="仿宋"/>
          <w:color w:val="auto"/>
        </w:rPr>
      </w:pPr>
      <w:r>
        <w:rPr>
          <w:rFonts w:hint="eastAsia" w:ascii="仿宋" w:hAnsi="仿宋" w:eastAsia="仿宋" w:cs="仿宋"/>
          <w:b/>
          <w:color w:val="auto"/>
        </w:rPr>
        <w:t>五、评标</w:t>
      </w:r>
    </w:p>
    <w:p>
      <w:pPr>
        <w:pStyle w:val="15"/>
        <w:pageBreakBefore w:val="0"/>
        <w:kinsoku/>
        <w:wordWrap/>
        <w:overflowPunct/>
        <w:topLinePunct w:val="0"/>
        <w:bidi w:val="0"/>
        <w:adjustRightInd/>
        <w:snapToGrid w:val="0"/>
        <w:spacing w:beforeLines="0" w:beforeAutospacing="0" w:afterLines="0" w:afterAutospacing="0" w:line="360" w:lineRule="auto"/>
        <w:ind w:left="720" w:leftChars="228" w:hanging="241" w:hangingChars="100"/>
        <w:outlineLvl w:val="2"/>
        <w:rPr>
          <w:rFonts w:hint="eastAsia" w:ascii="仿宋" w:hAnsi="仿宋" w:eastAsia="仿宋" w:cs="仿宋"/>
          <w:color w:val="auto"/>
        </w:rPr>
      </w:pPr>
      <w:r>
        <w:rPr>
          <w:rFonts w:hint="eastAsia" w:ascii="仿宋" w:hAnsi="仿宋" w:eastAsia="仿宋" w:cs="仿宋"/>
          <w:b/>
          <w:color w:val="auto"/>
        </w:rPr>
        <w:t>（一）组建评标委员会</w:t>
      </w:r>
    </w:p>
    <w:p>
      <w:pPr>
        <w:pStyle w:val="15"/>
        <w:pageBreakBefore w:val="0"/>
        <w:kinsoku/>
        <w:wordWrap/>
        <w:overflowPunct/>
        <w:topLinePunct w:val="0"/>
        <w:bidi w:val="0"/>
        <w:adjustRightInd/>
        <w:snapToGrid w:val="0"/>
        <w:spacing w:beforeLines="0" w:beforeAutospacing="0" w:afterLines="0" w:afterAutospacing="0" w:line="360" w:lineRule="auto"/>
        <w:ind w:firstLine="472" w:firstLineChars="196"/>
        <w:outlineLvl w:val="9"/>
        <w:rPr>
          <w:rFonts w:hint="eastAsia" w:ascii="仿宋" w:hAnsi="仿宋" w:eastAsia="仿宋" w:cs="仿宋"/>
          <w:b/>
          <w:color w:val="auto"/>
        </w:rPr>
      </w:pPr>
      <w:r>
        <w:rPr>
          <w:rFonts w:hint="eastAsia" w:ascii="仿宋" w:hAnsi="仿宋" w:eastAsia="仿宋" w:cs="仿宋"/>
          <w:b/>
          <w:color w:val="auto"/>
        </w:rPr>
        <w:t>（1）本项目评标委员会由征集人依法组建。</w:t>
      </w:r>
    </w:p>
    <w:p>
      <w:pPr>
        <w:pStyle w:val="15"/>
        <w:pageBreakBefore w:val="0"/>
        <w:kinsoku/>
        <w:wordWrap/>
        <w:overflowPunct/>
        <w:topLinePunct w:val="0"/>
        <w:bidi w:val="0"/>
        <w:adjustRightInd/>
        <w:snapToGrid w:val="0"/>
        <w:spacing w:beforeLines="0" w:beforeAutospacing="0" w:afterLines="0" w:afterAutospacing="0" w:line="360" w:lineRule="auto"/>
        <w:ind w:firstLine="472" w:firstLineChars="196"/>
        <w:rPr>
          <w:rFonts w:hint="eastAsia" w:ascii="仿宋" w:hAnsi="仿宋" w:eastAsia="仿宋" w:cs="仿宋"/>
          <w:b/>
          <w:color w:val="auto"/>
        </w:rPr>
      </w:pPr>
      <w:r>
        <w:rPr>
          <w:rFonts w:hint="eastAsia" w:ascii="仿宋" w:hAnsi="仿宋" w:eastAsia="仿宋" w:cs="仿宋"/>
          <w:b/>
          <w:color w:val="auto"/>
        </w:rPr>
        <w:t>（2）评标委员会成员与参与投标的供应商有下列情形之一的，应当回避：</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①参加采购活动前3年内与供应商存在劳动关系；</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②参加采购活动前3年内担任供应商的董事、监事；</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③参加采购活动前3年内是供应商的控股股东或者实际控制人；</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④与供应商的法定代表人或者负责人有夫妻、直系血亲、三代以内旁系血亲或者近姻亲关系；</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outlineLvl w:val="9"/>
        <w:rPr>
          <w:rFonts w:hint="eastAsia" w:ascii="仿宋" w:hAnsi="仿宋" w:eastAsia="仿宋" w:cs="仿宋"/>
          <w:bCs/>
          <w:color w:val="auto"/>
        </w:rPr>
      </w:pPr>
      <w:r>
        <w:rPr>
          <w:rFonts w:hint="eastAsia" w:ascii="仿宋" w:hAnsi="仿宋" w:eastAsia="仿宋" w:cs="仿宋"/>
          <w:bCs/>
          <w:color w:val="auto"/>
        </w:rPr>
        <w:t>⑤与供应商有其他可能影响政府采购活动公平、公正进行的关系。</w:t>
      </w:r>
    </w:p>
    <w:p>
      <w:pPr>
        <w:pStyle w:val="15"/>
        <w:pageBreakBefore w:val="0"/>
        <w:kinsoku/>
        <w:wordWrap/>
        <w:overflowPunct/>
        <w:topLinePunct w:val="0"/>
        <w:bidi w:val="0"/>
        <w:adjustRightInd/>
        <w:snapToGrid w:val="0"/>
        <w:spacing w:beforeLines="0" w:beforeAutospacing="0" w:afterLines="0" w:afterAutospacing="0" w:line="360" w:lineRule="auto"/>
        <w:ind w:firstLine="472" w:firstLineChars="196"/>
        <w:outlineLvl w:val="9"/>
        <w:rPr>
          <w:rFonts w:hint="eastAsia" w:ascii="仿宋" w:hAnsi="仿宋" w:eastAsia="仿宋" w:cs="仿宋"/>
          <w:b/>
          <w:color w:val="auto"/>
        </w:rPr>
      </w:pPr>
      <w:r>
        <w:rPr>
          <w:rFonts w:hint="eastAsia" w:ascii="仿宋" w:hAnsi="仿宋" w:eastAsia="仿宋" w:cs="仿宋"/>
          <w:b/>
          <w:color w:val="auto"/>
        </w:rPr>
        <w:t>（3）评标委员会负责具体评标事务，并独立履行下列职责：</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1.审查、评价响应文件是否符合征集文件的商务、技术等实质性要求；</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2.要求供应商对响应文件有关事项作出澄清或者说明；</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3.对响应文件进行比较和评价；</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4.根据征集人委托直接确定入围供应商；</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5.向征集人或者有关部门报告评标中发现的违法行为；</w:t>
      </w:r>
    </w:p>
    <w:p>
      <w:pPr>
        <w:pStyle w:val="15"/>
        <w:pageBreakBefore w:val="0"/>
        <w:kinsoku/>
        <w:wordWrap/>
        <w:overflowPunct/>
        <w:topLinePunct w:val="0"/>
        <w:bidi w:val="0"/>
        <w:adjustRightInd/>
        <w:snapToGrid w:val="0"/>
        <w:spacing w:beforeLines="0" w:beforeAutospacing="0" w:afterLines="0" w:afterAutospacing="0" w:line="360" w:lineRule="auto"/>
        <w:ind w:firstLine="470" w:firstLineChars="196"/>
        <w:rPr>
          <w:rFonts w:hint="eastAsia" w:ascii="仿宋" w:hAnsi="仿宋" w:eastAsia="仿宋" w:cs="仿宋"/>
          <w:bCs/>
          <w:color w:val="auto"/>
        </w:rPr>
      </w:pPr>
      <w:r>
        <w:rPr>
          <w:rFonts w:hint="eastAsia" w:ascii="仿宋" w:hAnsi="仿宋" w:eastAsia="仿宋" w:cs="仿宋"/>
          <w:bCs/>
          <w:color w:val="auto"/>
        </w:rPr>
        <w:t>6.法律法规规定的其他职责。</w:t>
      </w:r>
    </w:p>
    <w:p>
      <w:pPr>
        <w:pStyle w:val="15"/>
        <w:pageBreakBefore w:val="0"/>
        <w:kinsoku/>
        <w:wordWrap/>
        <w:overflowPunct/>
        <w:topLinePunct w:val="0"/>
        <w:bidi w:val="0"/>
        <w:adjustRightInd/>
        <w:snapToGrid w:val="0"/>
        <w:spacing w:beforeLines="0" w:beforeAutospacing="0" w:afterLines="0" w:afterAutospacing="0" w:line="360" w:lineRule="auto"/>
        <w:ind w:firstLine="482" w:firstLineChars="200"/>
        <w:outlineLvl w:val="2"/>
        <w:rPr>
          <w:rFonts w:hint="eastAsia" w:ascii="仿宋" w:hAnsi="仿宋" w:eastAsia="仿宋" w:cs="仿宋"/>
          <w:color w:val="auto"/>
        </w:rPr>
      </w:pPr>
      <w:r>
        <w:rPr>
          <w:rFonts w:hint="eastAsia" w:ascii="仿宋" w:hAnsi="仿宋" w:eastAsia="仿宋" w:cs="仿宋"/>
          <w:b/>
          <w:color w:val="auto"/>
        </w:rPr>
        <w:t>（二）评标的方式</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本项目在严格保密的情况下进行评标，评标的依据为征集文件和响应文件，本项目采用电子评审方法。</w:t>
      </w:r>
    </w:p>
    <w:p>
      <w:pPr>
        <w:pStyle w:val="15"/>
        <w:pageBreakBefore w:val="0"/>
        <w:kinsoku/>
        <w:wordWrap/>
        <w:overflowPunct/>
        <w:topLinePunct w:val="0"/>
        <w:bidi w:val="0"/>
        <w:adjustRightInd/>
        <w:snapToGrid w:val="0"/>
        <w:spacing w:beforeLines="0" w:beforeAutospacing="0" w:afterLines="0" w:afterAutospacing="0" w:line="360" w:lineRule="auto"/>
        <w:ind w:firstLine="241" w:firstLineChars="100"/>
        <w:outlineLvl w:val="2"/>
        <w:rPr>
          <w:rFonts w:hint="eastAsia" w:ascii="仿宋" w:hAnsi="仿宋" w:eastAsia="仿宋" w:cs="仿宋"/>
          <w:b/>
          <w:color w:val="auto"/>
        </w:rPr>
      </w:pPr>
      <w:r>
        <w:rPr>
          <w:rFonts w:hint="eastAsia" w:ascii="仿宋" w:hAnsi="仿宋" w:eastAsia="仿宋" w:cs="仿宋"/>
          <w:b/>
          <w:color w:val="auto"/>
        </w:rPr>
        <w:t>（三）</w:t>
      </w:r>
      <w:r>
        <w:rPr>
          <w:rFonts w:hint="eastAsia" w:ascii="仿宋" w:hAnsi="仿宋" w:eastAsia="仿宋" w:cs="仿宋"/>
          <w:b/>
          <w:bCs/>
          <w:color w:val="auto"/>
        </w:rPr>
        <w:t>评标程序</w:t>
      </w:r>
    </w:p>
    <w:p>
      <w:pPr>
        <w:pageBreakBefore w:val="0"/>
        <w:kinsoku/>
        <w:wordWrap/>
        <w:overflowPunct/>
        <w:topLinePunct w:val="0"/>
        <w:bidi w:val="0"/>
        <w:adjustRightInd/>
        <w:snapToGrid w:val="0"/>
        <w:spacing w:beforeAutospacing="0" w:afterAutospacing="0" w:line="360" w:lineRule="auto"/>
        <w:ind w:firstLine="472" w:firstLineChars="196"/>
        <w:outlineLvl w:val="3"/>
        <w:rPr>
          <w:rFonts w:hint="eastAsia" w:ascii="仿宋" w:hAnsi="仿宋" w:eastAsia="仿宋" w:cs="仿宋"/>
          <w:b/>
          <w:bCs/>
          <w:color w:val="auto"/>
          <w:sz w:val="24"/>
        </w:rPr>
      </w:pPr>
      <w:r>
        <w:rPr>
          <w:rFonts w:hint="eastAsia" w:ascii="仿宋" w:hAnsi="仿宋" w:eastAsia="仿宋" w:cs="仿宋"/>
          <w:b/>
          <w:bCs/>
          <w:color w:val="auto"/>
          <w:sz w:val="24"/>
        </w:rPr>
        <w:t>1.资格审查</w:t>
      </w:r>
    </w:p>
    <w:p>
      <w:pPr>
        <w:pageBreakBefore w:val="0"/>
        <w:kinsoku/>
        <w:wordWrap/>
        <w:overflowPunct/>
        <w:topLinePunct w:val="0"/>
        <w:bidi w:val="0"/>
        <w:adjustRightInd/>
        <w:snapToGrid w:val="0"/>
        <w:spacing w:beforeAutospacing="0" w:afterAutospacing="0" w:line="360" w:lineRule="auto"/>
        <w:ind w:firstLine="470" w:firstLineChars="196"/>
        <w:rPr>
          <w:rFonts w:hint="eastAsia" w:ascii="仿宋" w:hAnsi="仿宋" w:eastAsia="仿宋" w:cs="仿宋"/>
          <w:b/>
          <w:bCs/>
          <w:color w:val="auto"/>
          <w:sz w:val="24"/>
        </w:rPr>
      </w:pPr>
      <w:r>
        <w:rPr>
          <w:rFonts w:hint="eastAsia" w:ascii="仿宋" w:hAnsi="仿宋" w:eastAsia="仿宋" w:cs="仿宋"/>
          <w:color w:val="auto"/>
          <w:sz w:val="24"/>
        </w:rPr>
        <w:t>采购项目开标结束后，征集人应当依法对供应商的资格进行审查,对审查发现无效的进行必要的询标，结束后公布无效投标的供应商名单、投标无效的原因。</w:t>
      </w:r>
    </w:p>
    <w:p>
      <w:pPr>
        <w:pageBreakBefore w:val="0"/>
        <w:kinsoku/>
        <w:wordWrap/>
        <w:overflowPunct/>
        <w:topLinePunct w:val="0"/>
        <w:bidi w:val="0"/>
        <w:adjustRightInd/>
        <w:snapToGrid w:val="0"/>
        <w:spacing w:beforeAutospacing="0" w:afterAutospacing="0" w:line="360" w:lineRule="auto"/>
        <w:ind w:firstLine="472" w:firstLineChars="196"/>
        <w:outlineLvl w:val="3"/>
        <w:rPr>
          <w:rFonts w:hint="eastAsia" w:ascii="仿宋" w:hAnsi="仿宋" w:eastAsia="仿宋" w:cs="仿宋"/>
          <w:b/>
          <w:bCs/>
          <w:color w:val="auto"/>
          <w:sz w:val="24"/>
        </w:rPr>
      </w:pPr>
      <w:r>
        <w:rPr>
          <w:rFonts w:hint="eastAsia" w:ascii="仿宋" w:hAnsi="仿宋" w:eastAsia="仿宋" w:cs="仿宋"/>
          <w:b/>
          <w:bCs/>
          <w:color w:val="auto"/>
          <w:sz w:val="24"/>
        </w:rPr>
        <w:t>2.符合性审查</w:t>
      </w:r>
    </w:p>
    <w:p>
      <w:pPr>
        <w:pageBreakBefore w:val="0"/>
        <w:kinsoku/>
        <w:wordWrap/>
        <w:overflowPunct/>
        <w:topLinePunct w:val="0"/>
        <w:bidi w:val="0"/>
        <w:adjustRightInd/>
        <w:snapToGrid w:val="0"/>
        <w:spacing w:beforeAutospacing="0" w:afterAutospacing="0"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 xml:space="preserve">评标委员会应当对符合资格的供应商的响应文件进行符合性审查，以确定其是否满足征集文件的实质性要求，对审查发现无效的进行必要的询标，结束后公布无效投标的供应商名单、投标无效的原因。 </w:t>
      </w:r>
    </w:p>
    <w:p>
      <w:pPr>
        <w:pageBreakBefore w:val="0"/>
        <w:kinsoku/>
        <w:wordWrap/>
        <w:overflowPunct/>
        <w:topLinePunct w:val="0"/>
        <w:bidi w:val="0"/>
        <w:adjustRightInd/>
        <w:snapToGrid w:val="0"/>
        <w:spacing w:beforeAutospacing="0" w:afterAutospacing="0" w:line="360" w:lineRule="auto"/>
        <w:ind w:firstLine="241" w:firstLineChars="100"/>
        <w:outlineLvl w:val="2"/>
        <w:rPr>
          <w:rFonts w:hint="eastAsia" w:ascii="仿宋" w:hAnsi="仿宋" w:eastAsia="仿宋" w:cs="仿宋"/>
          <w:b/>
          <w:color w:val="auto"/>
          <w:sz w:val="24"/>
        </w:rPr>
      </w:pPr>
      <w:r>
        <w:rPr>
          <w:rFonts w:hint="eastAsia" w:ascii="仿宋" w:hAnsi="仿宋" w:eastAsia="仿宋" w:cs="仿宋"/>
          <w:b/>
          <w:color w:val="auto"/>
          <w:sz w:val="24"/>
        </w:rPr>
        <w:t>（四）澄清问题的形式</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对响应文件中含义不明确、同类问题表述不一致或者有明显文字和计算错误的内容，评标委员会可要求供应商作出必要的</w:t>
      </w:r>
      <w:bookmarkStart w:id="45" w:name="_Hlk59372079"/>
      <w:r>
        <w:rPr>
          <w:rFonts w:hint="eastAsia" w:ascii="仿宋" w:hAnsi="仿宋" w:eastAsia="仿宋" w:cs="仿宋"/>
          <w:color w:val="auto"/>
        </w:rPr>
        <w:t>澄清、说明</w:t>
      </w:r>
      <w:bookmarkEnd w:id="45"/>
      <w:r>
        <w:rPr>
          <w:rFonts w:hint="eastAsia" w:ascii="仿宋" w:hAnsi="仿宋" w:eastAsia="仿宋" w:cs="仿宋"/>
          <w:color w:val="auto"/>
        </w:rPr>
        <w:t>或者补正。评标委员会的澄清内容及供应商的澄清、说明或者补正通过</w:t>
      </w:r>
      <w:bookmarkStart w:id="46" w:name="_Hlk59371846"/>
      <w:r>
        <w:rPr>
          <w:rFonts w:hint="eastAsia" w:ascii="仿宋" w:hAnsi="仿宋" w:eastAsia="仿宋" w:cs="仿宋"/>
          <w:color w:val="auto"/>
        </w:rPr>
        <w:t>政采云</w:t>
      </w:r>
      <w:bookmarkEnd w:id="46"/>
      <w:r>
        <w:rPr>
          <w:rFonts w:hint="eastAsia" w:ascii="仿宋" w:hAnsi="仿宋" w:eastAsia="仿宋" w:cs="仿宋"/>
          <w:color w:val="auto"/>
        </w:rPr>
        <w:t>系统上向供应商发起询标函的方式进行。供应商须在“规定时间”内登录政采云系统根据标项回复询标函，具体操作流程详见《政府采购项目电子交易管理操作指南-供应商》（供应商自行去政采云系统上进行下载）。评标委员会发出澄清内容后，供应商应当在采购代理机构及政采云平台上</w:t>
      </w:r>
      <w:r>
        <w:rPr>
          <w:rFonts w:hint="eastAsia" w:ascii="仿宋" w:hAnsi="仿宋" w:eastAsia="仿宋" w:cs="仿宋"/>
          <w:b/>
          <w:bCs/>
          <w:color w:val="auto"/>
          <w:u w:val="single"/>
        </w:rPr>
        <w:t>规定的时间内（具体时间以政采云系统上显示的时间为准）</w:t>
      </w:r>
      <w:r>
        <w:rPr>
          <w:rFonts w:hint="eastAsia" w:ascii="仿宋" w:hAnsi="仿宋" w:eastAsia="仿宋" w:cs="仿宋"/>
          <w:b/>
          <w:bCs/>
          <w:color w:val="auto"/>
        </w:rPr>
        <w:t>，</w:t>
      </w:r>
      <w:r>
        <w:rPr>
          <w:rFonts w:hint="eastAsia" w:ascii="仿宋" w:hAnsi="仿宋" w:eastAsia="仿宋" w:cs="仿宋"/>
          <w:color w:val="auto"/>
        </w:rPr>
        <w:t>提交澄清说明或补正，否则视为供应商放弃答复，并自行承担因此而产生的不利后果。澄清、说明或者补正不得超出响应文件的范围或者改变响应文件的实质性内容。</w:t>
      </w:r>
    </w:p>
    <w:p>
      <w:pPr>
        <w:pStyle w:val="15"/>
        <w:pageBreakBefore w:val="0"/>
        <w:tabs>
          <w:tab w:val="left" w:pos="630"/>
        </w:tabs>
        <w:kinsoku/>
        <w:wordWrap/>
        <w:overflowPunct/>
        <w:topLinePunct w:val="0"/>
        <w:bidi w:val="0"/>
        <w:adjustRightInd/>
        <w:snapToGrid w:val="0"/>
        <w:spacing w:beforeLines="0" w:beforeAutospacing="0" w:afterLines="0" w:afterAutospacing="0" w:line="360" w:lineRule="auto"/>
        <w:ind w:firstLine="241" w:firstLineChars="100"/>
        <w:outlineLvl w:val="2"/>
        <w:rPr>
          <w:rFonts w:hint="eastAsia" w:ascii="仿宋" w:hAnsi="仿宋" w:eastAsia="仿宋" w:cs="仿宋"/>
          <w:b/>
          <w:color w:val="auto"/>
        </w:rPr>
      </w:pPr>
      <w:r>
        <w:rPr>
          <w:rFonts w:hint="eastAsia" w:ascii="仿宋" w:hAnsi="仿宋" w:eastAsia="仿宋" w:cs="仿宋"/>
          <w:b/>
          <w:color w:val="auto"/>
        </w:rPr>
        <w:t>（五）评标原则和评标办法</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5"/>
        <w:pageBreakBefore w:val="0"/>
        <w:kinsoku/>
        <w:wordWrap/>
        <w:overflowPunct/>
        <w:topLinePunct w:val="0"/>
        <w:bidi w:val="0"/>
        <w:adjustRightInd/>
        <w:snapToGrid w:val="0"/>
        <w:spacing w:beforeLines="0" w:beforeAutospacing="0" w:afterLines="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2.评标办法。本项目评标办法是</w:t>
      </w:r>
      <w:r>
        <w:rPr>
          <w:rFonts w:hint="eastAsia" w:ascii="仿宋" w:hAnsi="仿宋" w:eastAsia="仿宋" w:cs="仿宋"/>
          <w:b/>
          <w:color w:val="auto"/>
          <w:u w:val="single"/>
        </w:rPr>
        <w:t>质量优先法</w:t>
      </w:r>
      <w:r>
        <w:rPr>
          <w:rFonts w:hint="eastAsia" w:ascii="仿宋" w:hAnsi="仿宋" w:eastAsia="仿宋" w:cs="仿宋"/>
          <w:color w:val="auto"/>
        </w:rPr>
        <w:t>，具体评标内容及评分标准等详见《第四章：评标办法及评分标准》。</w:t>
      </w:r>
    </w:p>
    <w:p>
      <w:pPr>
        <w:pageBreakBefore w:val="0"/>
        <w:kinsoku/>
        <w:wordWrap/>
        <w:overflowPunct/>
        <w:topLinePunct w:val="0"/>
        <w:bidi w:val="0"/>
        <w:adjustRightInd/>
        <w:spacing w:beforeAutospacing="0" w:afterAutospacing="0" w:line="360" w:lineRule="auto"/>
        <w:ind w:firstLine="482" w:firstLineChars="200"/>
        <w:outlineLvl w:val="1"/>
        <w:rPr>
          <w:rFonts w:hint="eastAsia" w:ascii="仿宋" w:hAnsi="仿宋" w:eastAsia="仿宋" w:cs="仿宋"/>
          <w:b/>
          <w:color w:val="auto"/>
          <w:sz w:val="24"/>
        </w:rPr>
      </w:pPr>
      <w:r>
        <w:rPr>
          <w:rFonts w:hint="eastAsia" w:ascii="仿宋" w:hAnsi="仿宋" w:eastAsia="仿宋" w:cs="仿宋"/>
          <w:b/>
          <w:color w:val="auto"/>
          <w:sz w:val="24"/>
        </w:rPr>
        <w:t>六、定标</w:t>
      </w:r>
    </w:p>
    <w:p>
      <w:pPr>
        <w:pageBreakBefore w:val="0"/>
        <w:kinsoku/>
        <w:wordWrap/>
        <w:overflowPunct/>
        <w:topLinePunct w:val="0"/>
        <w:bidi w:val="0"/>
        <w:adjustRightInd/>
        <w:spacing w:beforeAutospacing="0" w:afterAutospacing="0" w:line="360" w:lineRule="auto"/>
        <w:ind w:firstLine="482" w:firstLineChars="200"/>
        <w:outlineLvl w:val="2"/>
        <w:rPr>
          <w:rFonts w:hint="eastAsia" w:ascii="仿宋" w:hAnsi="仿宋" w:eastAsia="仿宋" w:cs="仿宋"/>
          <w:b/>
          <w:color w:val="auto"/>
          <w:sz w:val="24"/>
        </w:rPr>
      </w:pPr>
      <w:r>
        <w:rPr>
          <w:rFonts w:hint="eastAsia" w:ascii="仿宋" w:hAnsi="仿宋" w:eastAsia="仿宋" w:cs="仿宋"/>
          <w:b/>
          <w:color w:val="auto"/>
          <w:sz w:val="24"/>
        </w:rPr>
        <w:t>（一）确定入围供应商</w:t>
      </w:r>
    </w:p>
    <w:p>
      <w:pPr>
        <w:pageBreakBefore w:val="0"/>
        <w:kinsoku/>
        <w:wordWrap/>
        <w:overflowPunct/>
        <w:topLinePunct w:val="0"/>
        <w:bidi w:val="0"/>
        <w:adjustRightInd/>
        <w:spacing w:beforeAutospacing="0" w:afterAutospacing="0" w:line="360" w:lineRule="auto"/>
        <w:ind w:firstLine="480" w:firstLineChars="200"/>
        <w:rPr>
          <w:rFonts w:hint="eastAsia" w:ascii="仿宋" w:hAnsi="仿宋" w:eastAsia="仿宋" w:cs="仿宋"/>
          <w:b/>
          <w:bCs/>
          <w:color w:val="auto"/>
          <w:sz w:val="24"/>
        </w:rPr>
      </w:pPr>
      <w:r>
        <w:rPr>
          <w:rFonts w:hint="eastAsia" w:ascii="仿宋" w:hAnsi="仿宋" w:eastAsia="仿宋" w:cs="仿宋"/>
          <w:bCs/>
          <w:color w:val="auto"/>
          <w:sz w:val="24"/>
        </w:rPr>
        <w:t>1.采购组织机构在评标结束后2</w:t>
      </w:r>
      <w:r>
        <w:rPr>
          <w:rFonts w:hint="eastAsia" w:ascii="仿宋" w:hAnsi="仿宋" w:eastAsia="仿宋" w:cs="仿宋"/>
          <w:color w:val="auto"/>
          <w:sz w:val="24"/>
        </w:rPr>
        <w:t>个工作日内将评标报告交</w:t>
      </w:r>
      <w:r>
        <w:rPr>
          <w:rFonts w:hint="eastAsia" w:ascii="仿宋" w:hAnsi="仿宋" w:eastAsia="仿宋" w:cs="仿宋"/>
          <w:color w:val="auto"/>
          <w:sz w:val="24"/>
          <w:lang w:val="en-US" w:eastAsia="zh-CN"/>
        </w:rPr>
        <w:t>征集</w:t>
      </w:r>
      <w:r>
        <w:rPr>
          <w:rFonts w:hint="eastAsia" w:ascii="仿宋" w:hAnsi="仿宋" w:eastAsia="仿宋" w:cs="仿宋"/>
          <w:color w:val="auto"/>
          <w:sz w:val="24"/>
        </w:rPr>
        <w:t>单位确认。</w:t>
      </w:r>
      <w:bookmarkStart w:id="47" w:name="_Hlk59627457"/>
    </w:p>
    <w:bookmarkEnd w:id="47"/>
    <w:p>
      <w:pPr>
        <w:pageBreakBefore w:val="0"/>
        <w:kinsoku/>
        <w:wordWrap/>
        <w:overflowPunct/>
        <w:topLinePunct w:val="0"/>
        <w:bidi w:val="0"/>
        <w:adjustRightInd/>
        <w:snapToGrid w:val="0"/>
        <w:spacing w:beforeAutospacing="0" w:afterAutospacing="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2.供应商对评标结果无异议的，</w:t>
      </w:r>
      <w:r>
        <w:rPr>
          <w:rFonts w:hint="eastAsia" w:ascii="仿宋" w:hAnsi="仿宋" w:eastAsia="仿宋" w:cs="仿宋"/>
          <w:color w:val="auto"/>
          <w:sz w:val="24"/>
          <w:lang w:val="en-US" w:eastAsia="zh-CN"/>
        </w:rPr>
        <w:t>征集人</w:t>
      </w:r>
      <w:r>
        <w:rPr>
          <w:rFonts w:hint="eastAsia" w:ascii="仿宋" w:hAnsi="仿宋" w:eastAsia="仿宋" w:cs="仿宋"/>
          <w:color w:val="auto"/>
          <w:sz w:val="24"/>
        </w:rPr>
        <w:t>应在收到评标报告后5个工作日内对评标结果进行确认。如有供应商对评标结果提出质疑的，</w:t>
      </w:r>
      <w:r>
        <w:rPr>
          <w:rFonts w:hint="eastAsia" w:ascii="仿宋" w:hAnsi="仿宋" w:eastAsia="仿宋" w:cs="仿宋"/>
          <w:color w:val="auto"/>
          <w:sz w:val="24"/>
          <w:lang w:val="en-US" w:eastAsia="zh-CN"/>
        </w:rPr>
        <w:t>征集人</w:t>
      </w:r>
      <w:r>
        <w:rPr>
          <w:rFonts w:hint="eastAsia" w:ascii="仿宋" w:hAnsi="仿宋" w:eastAsia="仿宋" w:cs="仿宋"/>
          <w:color w:val="auto"/>
          <w:sz w:val="24"/>
        </w:rPr>
        <w:t>可在质疑处理完毕后确定入围供应商。</w:t>
      </w:r>
    </w:p>
    <w:p>
      <w:pPr>
        <w:pageBreakBefore w:val="0"/>
        <w:kinsoku/>
        <w:wordWrap/>
        <w:overflowPunct/>
        <w:topLinePunct w:val="0"/>
        <w:bidi w:val="0"/>
        <w:adjustRightInd/>
        <w:snapToGrid w:val="0"/>
        <w:spacing w:beforeAutospacing="0" w:afterAutospacing="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征集人</w:t>
      </w:r>
      <w:r>
        <w:rPr>
          <w:rFonts w:hint="eastAsia" w:ascii="仿宋" w:hAnsi="仿宋" w:eastAsia="仿宋" w:cs="仿宋"/>
          <w:color w:val="auto"/>
          <w:sz w:val="24"/>
        </w:rPr>
        <w:t>依法确定入围供应商后2个工作日内，</w:t>
      </w:r>
      <w:r>
        <w:rPr>
          <w:rFonts w:hint="eastAsia" w:ascii="仿宋" w:hAnsi="仿宋" w:eastAsia="仿宋" w:cs="仿宋"/>
          <w:color w:val="auto"/>
          <w:sz w:val="24"/>
          <w:highlight w:val="none"/>
        </w:rPr>
        <w:t>采购组织机构发出《入围通知书》,</w:t>
      </w:r>
      <w:r>
        <w:rPr>
          <w:rFonts w:hint="eastAsia" w:ascii="仿宋" w:hAnsi="仿宋" w:eastAsia="仿宋" w:cs="仿宋"/>
          <w:color w:val="auto"/>
          <w:sz w:val="24"/>
        </w:rPr>
        <w:t>并同时在相关网站上发布入围结果公告。</w:t>
      </w:r>
      <w:r>
        <w:rPr>
          <w:rFonts w:hint="eastAsia" w:ascii="仿宋" w:hAnsi="仿宋" w:eastAsia="仿宋" w:cs="仿宋"/>
          <w:b/>
          <w:color w:val="auto"/>
          <w:sz w:val="24"/>
        </w:rPr>
        <w:t>注：</w:t>
      </w:r>
      <w:r>
        <w:rPr>
          <w:rFonts w:hint="eastAsia" w:ascii="仿宋" w:hAnsi="仿宋" w:eastAsia="仿宋" w:cs="仿宋"/>
          <w:b/>
          <w:bCs/>
          <w:color w:val="auto"/>
          <w:sz w:val="24"/>
          <w:u w:val="single"/>
        </w:rPr>
        <w:t>采购结果公示及公告期间,供应商不得通过非正当途径，更不得通过非正当手段获取法律法规规定评标委员会(包括其他相关人员)应当保密的相关内容。即使由此获得资料并作为向征集人或监督管理部门提出异议、质疑、投诉或法院起诉的依据，均属于非法获取的依据。</w:t>
      </w:r>
    </w:p>
    <w:p>
      <w:pPr>
        <w:pageBreakBefore w:val="0"/>
        <w:kinsoku/>
        <w:wordWrap/>
        <w:overflowPunct/>
        <w:topLinePunct w:val="0"/>
        <w:bidi w:val="0"/>
        <w:adjustRightInd/>
        <w:spacing w:beforeAutospacing="0" w:afterAutospacing="0" w:line="360" w:lineRule="auto"/>
        <w:ind w:firstLine="482" w:firstLineChars="200"/>
        <w:outlineLvl w:val="1"/>
        <w:rPr>
          <w:rFonts w:hint="eastAsia" w:ascii="仿宋" w:hAnsi="仿宋" w:eastAsia="仿宋" w:cs="仿宋"/>
          <w:b/>
          <w:color w:val="auto"/>
          <w:sz w:val="24"/>
        </w:rPr>
      </w:pPr>
      <w:r>
        <w:rPr>
          <w:rFonts w:hint="eastAsia" w:ascii="仿宋" w:hAnsi="仿宋" w:eastAsia="仿宋" w:cs="仿宋"/>
          <w:b/>
          <w:color w:val="auto"/>
          <w:sz w:val="24"/>
        </w:rPr>
        <w:t>七、框架协议授予</w:t>
      </w:r>
    </w:p>
    <w:p>
      <w:pPr>
        <w:pageBreakBefore w:val="0"/>
        <w:kinsoku/>
        <w:wordWrap/>
        <w:overflowPunct/>
        <w:topLinePunct w:val="0"/>
        <w:bidi w:val="0"/>
        <w:adjustRightInd/>
        <w:snapToGrid w:val="0"/>
        <w:spacing w:beforeAutospacing="0" w:afterAutospacing="0" w:line="360" w:lineRule="auto"/>
        <w:ind w:firstLine="472" w:firstLineChars="196"/>
        <w:outlineLvl w:val="2"/>
        <w:rPr>
          <w:rFonts w:hint="eastAsia" w:ascii="仿宋" w:hAnsi="仿宋" w:eastAsia="仿宋" w:cs="仿宋"/>
          <w:b/>
          <w:bCs/>
          <w:color w:val="auto"/>
          <w:sz w:val="24"/>
        </w:rPr>
      </w:pPr>
      <w:r>
        <w:rPr>
          <w:rFonts w:hint="eastAsia" w:ascii="仿宋" w:hAnsi="仿宋" w:eastAsia="仿宋" w:cs="仿宋"/>
          <w:b/>
          <w:bCs/>
          <w:color w:val="auto"/>
          <w:sz w:val="24"/>
        </w:rPr>
        <w:t>（一）签订框架协议</w:t>
      </w:r>
    </w:p>
    <w:p>
      <w:pPr>
        <w:pageBreakBefore w:val="0"/>
        <w:kinsoku/>
        <w:wordWrap/>
        <w:overflowPunct/>
        <w:topLinePunct w:val="0"/>
        <w:bidi w:val="0"/>
        <w:adjustRightInd/>
        <w:snapToGrid w:val="0"/>
        <w:spacing w:beforeAutospacing="0" w:afterAutospacing="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1.采购单位与入围供应商</w:t>
      </w:r>
      <w:r>
        <w:rPr>
          <w:rFonts w:hint="eastAsia" w:ascii="仿宋" w:hAnsi="仿宋" w:eastAsia="仿宋" w:cs="仿宋"/>
          <w:b/>
          <w:color w:val="auto"/>
          <w:sz w:val="24"/>
        </w:rPr>
        <w:t>应当在《入围通知书》发出之日起30日内签订政府采购框架协议</w:t>
      </w:r>
      <w:bookmarkStart w:id="48" w:name="_Hlk59627623"/>
      <w:r>
        <w:rPr>
          <w:rFonts w:hint="eastAsia" w:ascii="仿宋" w:hAnsi="仿宋" w:eastAsia="仿宋" w:cs="仿宋"/>
          <w:color w:val="auto"/>
          <w:sz w:val="24"/>
        </w:rPr>
        <w:t>。</w:t>
      </w:r>
    </w:p>
    <w:bookmarkEnd w:id="48"/>
    <w:p>
      <w:pPr>
        <w:pageBreakBefore w:val="0"/>
        <w:kinsoku/>
        <w:wordWrap/>
        <w:overflowPunct/>
        <w:topLinePunct w:val="0"/>
        <w:bidi w:val="0"/>
        <w:adjustRightInd/>
        <w:spacing w:beforeAutospacing="0" w:afterAutospacing="0" w:line="360" w:lineRule="auto"/>
        <w:ind w:firstLine="482" w:firstLineChars="200"/>
        <w:outlineLvl w:val="2"/>
        <w:rPr>
          <w:rFonts w:hint="eastAsia" w:ascii="仿宋" w:hAnsi="仿宋" w:eastAsia="仿宋" w:cs="仿宋"/>
          <w:b/>
          <w:color w:val="auto"/>
          <w:sz w:val="24"/>
        </w:rPr>
      </w:pPr>
      <w:r>
        <w:rPr>
          <w:rFonts w:hint="eastAsia" w:ascii="仿宋" w:hAnsi="仿宋" w:eastAsia="仿宋" w:cs="仿宋"/>
          <w:b/>
          <w:color w:val="auto"/>
          <w:sz w:val="24"/>
        </w:rPr>
        <w:t>（二）履约保证金</w:t>
      </w:r>
    </w:p>
    <w:p>
      <w:pPr>
        <w:pageBreakBefore w:val="0"/>
        <w:kinsoku/>
        <w:wordWrap/>
        <w:overflowPunct/>
        <w:topLinePunct w:val="0"/>
        <w:bidi w:val="0"/>
        <w:adjustRightInd/>
        <w:spacing w:beforeAutospacing="0" w:afterAutospacing="0" w:line="360" w:lineRule="auto"/>
        <w:ind w:firstLine="480" w:firstLineChars="200"/>
        <w:outlineLvl w:val="9"/>
        <w:rPr>
          <w:rFonts w:hint="eastAsia" w:hAnsi="宋体"/>
          <w:b/>
          <w:color w:val="auto"/>
          <w:sz w:val="24"/>
        </w:rPr>
      </w:pPr>
      <w:r>
        <w:rPr>
          <w:rFonts w:hint="eastAsia" w:ascii="仿宋" w:hAnsi="仿宋" w:eastAsia="仿宋" w:cs="仿宋"/>
          <w:bCs/>
          <w:color w:val="auto"/>
          <w:sz w:val="24"/>
        </w:rPr>
        <w:t>1.入围供应商无需交纳履约保证金</w:t>
      </w:r>
      <w:r>
        <w:rPr>
          <w:rFonts w:hint="eastAsia" w:ascii="仿宋" w:hAnsi="仿宋" w:eastAsia="仿宋" w:cs="仿宋"/>
          <w:color w:val="auto"/>
          <w:sz w:val="24"/>
        </w:rPr>
        <w:t>。</w:t>
      </w:r>
      <w:r>
        <w:rPr>
          <w:rFonts w:hint="eastAsia" w:ascii="仿宋" w:hAnsi="仿宋" w:eastAsia="仿宋" w:cs="仿宋"/>
          <w:color w:val="auto"/>
          <w:sz w:val="24"/>
        </w:rPr>
        <w:br w:type="textWrapping"/>
      </w:r>
      <w:r>
        <w:rPr>
          <w:rFonts w:hint="eastAsia"/>
          <w:color w:val="auto"/>
          <w:sz w:val="24"/>
        </w:rPr>
        <w:t xml:space="preserve">   </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仿宋" w:hAnsi="仿宋" w:eastAsia="仿宋" w:cs="仿宋"/>
          <w:b/>
          <w:color w:val="auto"/>
          <w:sz w:val="30"/>
          <w:szCs w:val="30"/>
        </w:rPr>
      </w:pPr>
      <w:r>
        <w:rPr>
          <w:rFonts w:ascii="宋体" w:hAnsi="宋体"/>
          <w:b/>
          <w:color w:val="auto"/>
          <w:sz w:val="24"/>
        </w:rPr>
        <w:br w:type="page"/>
      </w:r>
      <w:bookmarkStart w:id="49" w:name="_Toc12206"/>
      <w:bookmarkStart w:id="50" w:name="_Toc466534750"/>
      <w:bookmarkStart w:id="51" w:name="_Toc30034"/>
      <w:r>
        <w:rPr>
          <w:rFonts w:hint="eastAsia" w:ascii="仿宋" w:hAnsi="仿宋" w:eastAsia="仿宋" w:cs="仿宋"/>
          <w:b/>
          <w:color w:val="auto"/>
          <w:sz w:val="30"/>
          <w:szCs w:val="30"/>
        </w:rPr>
        <w:t>第四章  评标办法及评分标准</w:t>
      </w:r>
      <w:bookmarkEnd w:id="49"/>
      <w:bookmarkEnd w:id="50"/>
      <w:bookmarkEnd w:id="51"/>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仿宋" w:hAnsi="仿宋" w:eastAsia="仿宋" w:cs="仿宋"/>
          <w:color w:val="auto"/>
          <w:sz w:val="24"/>
        </w:rPr>
      </w:pPr>
      <w:r>
        <w:rPr>
          <w:rFonts w:hint="eastAsia" w:ascii="仿宋" w:hAnsi="仿宋" w:eastAsia="仿宋" w:cs="仿宋"/>
          <w:color w:val="auto"/>
          <w:sz w:val="24"/>
        </w:rPr>
        <w:t>为公正、公平、科学地选择入围供应商，根据《中华人民共和国政府采购法》等有关法律法规的规定，并结合本项目的实际，制定本办法。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仿宋" w:hAnsi="仿宋" w:eastAsia="仿宋" w:cs="仿宋"/>
          <w:bCs/>
          <w:color w:val="auto"/>
          <w:sz w:val="24"/>
        </w:rPr>
      </w:pPr>
      <w:r>
        <w:rPr>
          <w:rFonts w:hint="eastAsia" w:ascii="仿宋" w:hAnsi="仿宋" w:eastAsia="仿宋" w:cs="仿宋"/>
          <w:color w:val="auto"/>
          <w:sz w:val="24"/>
        </w:rPr>
        <w:t>本办法适用于本项目的</w:t>
      </w:r>
      <w:r>
        <w:rPr>
          <w:rFonts w:hint="eastAsia" w:ascii="仿宋" w:hAnsi="仿宋" w:eastAsia="仿宋" w:cs="仿宋"/>
          <w:bCs/>
          <w:color w:val="auto"/>
          <w:sz w:val="24"/>
        </w:rPr>
        <w:t>评标。</w:t>
      </w:r>
    </w:p>
    <w:p>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一、总则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本次评标采用质量优先法，价格不列为评审因素。商务技术分总分</w:t>
      </w:r>
      <w:r>
        <w:rPr>
          <w:rFonts w:hint="eastAsia" w:ascii="仿宋" w:hAnsi="仿宋" w:eastAsia="仿宋" w:cs="仿宋"/>
          <w:color w:val="auto"/>
          <w:sz w:val="24"/>
          <w:lang w:val="en-US" w:eastAsia="zh-CN"/>
        </w:rPr>
        <w:t>100</w:t>
      </w:r>
      <w:r>
        <w:rPr>
          <w:rFonts w:hint="eastAsia" w:ascii="仿宋" w:hAnsi="仿宋" w:eastAsia="仿宋" w:cs="仿宋"/>
          <w:color w:val="auto"/>
          <w:sz w:val="24"/>
        </w:rPr>
        <w:t>分，合格供应商的评标得分为各项目汇总得分，</w:t>
      </w:r>
      <w:r>
        <w:rPr>
          <w:rFonts w:hint="eastAsia" w:ascii="仿宋" w:hAnsi="仿宋" w:eastAsia="仿宋" w:cs="仿宋"/>
          <w:bCs/>
          <w:color w:val="auto"/>
          <w:sz w:val="24"/>
        </w:rPr>
        <w:t>评分过程中采用四舍五入法，并保留小数2位</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供应商评标</w:t>
      </w:r>
      <w:r>
        <w:rPr>
          <w:rFonts w:hint="eastAsia" w:ascii="仿宋" w:hAnsi="仿宋" w:eastAsia="仿宋" w:cs="仿宋"/>
          <w:bCs/>
          <w:color w:val="auto"/>
          <w:sz w:val="24"/>
        </w:rPr>
        <w:t>综合得分=</w:t>
      </w:r>
      <w:r>
        <w:rPr>
          <w:rFonts w:hint="eastAsia" w:ascii="仿宋" w:hAnsi="仿宋" w:eastAsia="仿宋" w:cs="仿宋"/>
          <w:color w:val="auto"/>
          <w:sz w:val="24"/>
        </w:rPr>
        <w:t>商务</w:t>
      </w:r>
      <w:r>
        <w:rPr>
          <w:rFonts w:hint="eastAsia" w:ascii="仿宋" w:hAnsi="仿宋" w:eastAsia="仿宋" w:cs="仿宋"/>
          <w:bCs/>
          <w:color w:val="auto"/>
          <w:sz w:val="24"/>
        </w:rPr>
        <w:t>技术分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二、评标内容及标准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评标委员会对通过符合性审查的供应商的投标技术参数或方案充分审核后，进行综合评定独立打分。</w:t>
      </w:r>
    </w:p>
    <w:tbl>
      <w:tblPr>
        <w:tblStyle w:val="23"/>
        <w:tblW w:w="10071"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721"/>
        <w:gridCol w:w="551"/>
        <w:gridCol w:w="7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1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lang w:val="zh-CN"/>
              </w:rPr>
            </w:pPr>
            <w:r>
              <w:rPr>
                <w:rFonts w:hint="eastAsia" w:ascii="仿宋" w:hAnsi="仿宋" w:eastAsia="仿宋" w:cs="仿宋"/>
                <w:bCs/>
                <w:color w:val="auto"/>
                <w:sz w:val="24"/>
                <w:lang w:val="zh-CN"/>
              </w:rPr>
              <w:t>序号</w:t>
            </w:r>
          </w:p>
        </w:tc>
        <w:tc>
          <w:tcPr>
            <w:tcW w:w="17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lang w:val="zh-CN"/>
              </w:rPr>
            </w:pPr>
            <w:r>
              <w:rPr>
                <w:rFonts w:hint="eastAsia" w:ascii="仿宋" w:hAnsi="仿宋" w:eastAsia="仿宋" w:cs="仿宋"/>
                <w:bCs/>
                <w:color w:val="auto"/>
                <w:sz w:val="24"/>
                <w:lang w:val="zh-CN"/>
              </w:rPr>
              <w:t>评分内容</w:t>
            </w:r>
          </w:p>
        </w:tc>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lang w:val="zh-CN"/>
              </w:rPr>
            </w:pPr>
            <w:r>
              <w:rPr>
                <w:rFonts w:hint="eastAsia" w:ascii="仿宋" w:hAnsi="仿宋" w:eastAsia="仿宋" w:cs="仿宋"/>
                <w:bCs/>
                <w:color w:val="auto"/>
                <w:sz w:val="24"/>
                <w:lang w:val="zh-CN"/>
              </w:rPr>
              <w:t>分值</w:t>
            </w:r>
          </w:p>
        </w:tc>
        <w:tc>
          <w:tcPr>
            <w:tcW w:w="708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lang w:val="zh-CN"/>
              </w:rPr>
            </w:pPr>
            <w:r>
              <w:rPr>
                <w:rFonts w:hint="eastAsia" w:ascii="仿宋" w:hAnsi="仿宋" w:eastAsia="仿宋" w:cs="仿宋"/>
                <w:bCs/>
                <w:color w:val="auto"/>
                <w:sz w:val="24"/>
                <w:lang w:val="zh-CN"/>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4" w:hRule="atLeast"/>
        </w:trPr>
        <w:tc>
          <w:tcPr>
            <w:tcW w:w="71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17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bCs/>
                <w:color w:val="auto"/>
                <w:sz w:val="24"/>
                <w:lang w:val="zh-CN"/>
              </w:rPr>
              <w:t>拟派团队负责人工作能力</w:t>
            </w:r>
          </w:p>
        </w:tc>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default" w:ascii="仿宋" w:hAnsi="仿宋" w:eastAsia="仿宋" w:cs="仿宋"/>
                <w:color w:val="auto"/>
                <w:sz w:val="24"/>
                <w:shd w:val="clear" w:color="auto" w:fill="auto"/>
                <w:lang w:val="en-US" w:eastAsia="zh-CN"/>
              </w:rPr>
              <w:t>5</w:t>
            </w:r>
            <w:r>
              <w:rPr>
                <w:rFonts w:hint="default" w:ascii="仿宋" w:hAnsi="仿宋" w:eastAsia="仿宋" w:cs="仿宋"/>
                <w:color w:val="auto"/>
                <w:sz w:val="24"/>
                <w:shd w:val="clear" w:color="auto" w:fill="auto"/>
                <w:lang w:val="en-US"/>
              </w:rPr>
              <w:t>分</w:t>
            </w:r>
          </w:p>
        </w:tc>
        <w:tc>
          <w:tcPr>
            <w:tcW w:w="708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zh-CN"/>
              </w:rPr>
              <w:t>拟派</w:t>
            </w:r>
            <w:r>
              <w:rPr>
                <w:rFonts w:hint="eastAsia" w:ascii="仿宋" w:hAnsi="仿宋" w:eastAsia="仿宋" w:cs="仿宋"/>
                <w:color w:val="auto"/>
                <w:sz w:val="24"/>
                <w:shd w:val="clear" w:color="auto" w:fill="auto"/>
              </w:rPr>
              <w:t>团队负责人具有</w:t>
            </w:r>
            <w:r>
              <w:rPr>
                <w:rFonts w:hint="eastAsia" w:ascii="仿宋" w:hAnsi="仿宋" w:eastAsia="仿宋" w:cs="仿宋"/>
                <w:color w:val="auto"/>
                <w:sz w:val="24"/>
                <w:shd w:val="clear" w:color="auto" w:fill="auto"/>
                <w:lang w:val="zh-CN"/>
              </w:rPr>
              <w:t>一级造价工程师注册证书（造价工程师需注册在投标人处）或公路工程造价人员甲级资格证书</w:t>
            </w:r>
            <w:r>
              <w:rPr>
                <w:rFonts w:hint="eastAsia" w:ascii="仿宋" w:hAnsi="仿宋" w:eastAsia="仿宋" w:cs="仿宋"/>
                <w:color w:val="auto"/>
                <w:sz w:val="24"/>
                <w:shd w:val="clear" w:color="auto" w:fill="auto"/>
                <w:lang w:eastAsia="zh-CN"/>
              </w:rPr>
              <w:t>的</w:t>
            </w:r>
            <w:r>
              <w:rPr>
                <w:rFonts w:hint="eastAsia" w:ascii="仿宋" w:hAnsi="仿宋" w:eastAsia="仿宋" w:cs="仿宋"/>
                <w:color w:val="auto"/>
                <w:sz w:val="24"/>
                <w:shd w:val="clear" w:color="auto" w:fill="auto"/>
              </w:rPr>
              <w:t>得</w:t>
            </w: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备注：</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1.所有证书必须真实、合规，在有效期内。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2.响应文件中须提供清晰可辨的证书彩色扫描件、身份证彩色扫描件（正反面）并均并加盖供应商公章。</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3.如供应商提供的证书扫描件因模糊不清而造成评标委员会在评审时做出对供应商不利的评审由供应商自行承担。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4.提供2024年12月或2025年1月</w:t>
            </w:r>
            <w:r>
              <w:rPr>
                <w:rFonts w:hint="eastAsia" w:ascii="仿宋" w:hAnsi="仿宋" w:eastAsia="仿宋" w:cs="仿宋"/>
                <w:color w:val="auto"/>
                <w:sz w:val="24"/>
                <w:shd w:val="clear" w:color="auto" w:fill="auto"/>
                <w:lang w:val="zh-CN"/>
              </w:rPr>
              <w:t>在投标人处的社保缴纳证明材料，无社保的退休人员须提供与供应商签订的劳动合同</w:t>
            </w:r>
            <w:r>
              <w:rPr>
                <w:rFonts w:hint="eastAsia" w:ascii="仿宋" w:hAnsi="仿宋" w:eastAsia="仿宋" w:cs="仿宋"/>
                <w:color w:val="auto"/>
                <w:sz w:val="24"/>
                <w:shd w:val="clear" w:color="auto" w:fill="auto"/>
              </w:rPr>
              <w:t>，并具有一级造价工程师注册证书（造价工程师需注册在投标人处）或公路工程造价人员甲级资格证书。</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rPr>
              <w:t>5.造价工程师已注册未领证或因换证、年审等原因无法提供证书原件扫描件的，须提供相关主管部门证明原件扫描件及造价工程师注册管理系统的打印件。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4" w:hRule="atLeast"/>
        </w:trPr>
        <w:tc>
          <w:tcPr>
            <w:tcW w:w="71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2</w:t>
            </w:r>
          </w:p>
        </w:tc>
        <w:tc>
          <w:tcPr>
            <w:tcW w:w="17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拟派团队</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专业项目负责人配置</w:t>
            </w:r>
          </w:p>
        </w:tc>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
                <w:bCs/>
                <w:color w:val="auto"/>
                <w:sz w:val="24"/>
                <w:lang w:val="en-US" w:eastAsia="zh-CN"/>
              </w:rPr>
              <w:t>14</w:t>
            </w:r>
            <w:r>
              <w:rPr>
                <w:rFonts w:hint="eastAsia" w:ascii="仿宋_GB2312" w:hAnsi="仿宋_GB2312" w:eastAsia="仿宋_GB2312" w:cs="仿宋_GB2312"/>
                <w:b/>
                <w:bCs/>
                <w:color w:val="auto"/>
                <w:sz w:val="24"/>
                <w:lang w:val="zh-CN"/>
              </w:rPr>
              <w:t>分</w:t>
            </w:r>
          </w:p>
        </w:tc>
        <w:tc>
          <w:tcPr>
            <w:tcW w:w="708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val="zh-CN" w:eastAsia="zh-CN"/>
              </w:rPr>
              <w:t>拟派</w:t>
            </w:r>
            <w:r>
              <w:rPr>
                <w:rFonts w:hint="eastAsia" w:ascii="仿宋_GB2312" w:hAnsi="仿宋_GB2312" w:eastAsia="仿宋_GB2312" w:cs="仿宋_GB2312"/>
                <w:b/>
                <w:color w:val="auto"/>
                <w:sz w:val="24"/>
                <w:lang w:eastAsia="zh-CN"/>
              </w:rPr>
              <w:t>团队专业项目负责人</w:t>
            </w:r>
            <w:r>
              <w:rPr>
                <w:rFonts w:hint="eastAsia" w:ascii="仿宋_GB2312" w:hAnsi="仿宋_GB2312" w:eastAsia="仿宋_GB2312" w:cs="仿宋_GB2312"/>
                <w:b/>
                <w:color w:val="auto"/>
                <w:sz w:val="24"/>
              </w:rPr>
              <w:t>（不包括拟派团队负责人）</w:t>
            </w:r>
            <w:r>
              <w:rPr>
                <w:rFonts w:hint="eastAsia" w:ascii="仿宋_GB2312" w:hAnsi="仿宋_GB2312" w:eastAsia="仿宋_GB2312" w:cs="仿宋_GB2312"/>
                <w:b/>
                <w:color w:val="auto"/>
                <w:sz w:val="24"/>
                <w:lang w:eastAsia="zh-CN"/>
              </w:rPr>
              <w:t>中</w:t>
            </w:r>
            <w:r>
              <w:rPr>
                <w:rFonts w:hint="eastAsia" w:ascii="仿宋_GB2312" w:hAnsi="仿宋_GB2312" w:eastAsia="仿宋_GB2312" w:cs="仿宋_GB2312"/>
                <w:b/>
                <w:color w:val="auto"/>
                <w:sz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4"/>
                <w:lang w:val="en-US" w:eastAsia="zh-CN"/>
              </w:rPr>
              <w:t>1.配备不少于5名（包含5名）具有</w:t>
            </w:r>
            <w:r>
              <w:rPr>
                <w:rFonts w:hint="eastAsia" w:ascii="仿宋_GB2312" w:hAnsi="仿宋_GB2312" w:eastAsia="仿宋_GB2312" w:cs="仿宋_GB2312"/>
                <w:b/>
                <w:color w:val="auto"/>
                <w:sz w:val="24"/>
              </w:rPr>
              <w:t>一级造价工程师注册证书（造价工程师需注册在投标人处）或公路工程造价人员甲级资格证书</w:t>
            </w:r>
            <w:r>
              <w:rPr>
                <w:rFonts w:hint="eastAsia" w:ascii="仿宋_GB2312" w:hAnsi="仿宋_GB2312" w:eastAsia="仿宋_GB2312" w:cs="仿宋_GB2312"/>
                <w:b/>
                <w:color w:val="auto"/>
                <w:sz w:val="24"/>
                <w:lang w:val="en-US" w:eastAsia="zh-CN"/>
              </w:rPr>
              <w:t>的，得10分，每减少1人扣2分；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szCs w:val="24"/>
                <w:lang w:val="en-US" w:eastAsia="zh-CN"/>
              </w:rPr>
              <w:t>2.</w:t>
            </w:r>
            <w:r>
              <w:rPr>
                <w:rFonts w:hint="eastAsia" w:ascii="仿宋_GB2312" w:hAnsi="仿宋_GB2312" w:eastAsia="仿宋_GB2312" w:cs="仿宋_GB2312"/>
                <w:b/>
                <w:color w:val="auto"/>
                <w:sz w:val="24"/>
                <w:szCs w:val="24"/>
                <w:lang w:val="en-US"/>
              </w:rPr>
              <w:t>配齐</w:t>
            </w:r>
            <w:r>
              <w:rPr>
                <w:rFonts w:hint="eastAsia" w:ascii="仿宋_GB2312" w:hAnsi="仿宋_GB2312" w:eastAsia="仿宋_GB2312" w:cs="仿宋_GB2312"/>
                <w:b/>
                <w:color w:val="auto"/>
                <w:sz w:val="24"/>
                <w:szCs w:val="24"/>
                <w:lang w:val="en-US" w:eastAsia="zh-CN"/>
              </w:rPr>
              <w:t>土木</w:t>
            </w:r>
            <w:r>
              <w:rPr>
                <w:rFonts w:hint="eastAsia" w:ascii="仿宋_GB2312" w:hAnsi="仿宋_GB2312" w:eastAsia="仿宋_GB2312" w:cs="仿宋_GB2312"/>
                <w:b/>
                <w:color w:val="auto"/>
                <w:sz w:val="24"/>
                <w:szCs w:val="24"/>
                <w:highlight w:val="none"/>
                <w:lang w:val="en-US"/>
              </w:rPr>
              <w:t>建筑、安装、水利、交通</w:t>
            </w:r>
            <w:r>
              <w:rPr>
                <w:rFonts w:hint="eastAsia" w:ascii="仿宋_GB2312" w:hAnsi="仿宋_GB2312" w:eastAsia="仿宋_GB2312" w:cs="仿宋_GB2312"/>
                <w:b/>
                <w:color w:val="auto"/>
                <w:sz w:val="24"/>
                <w:szCs w:val="24"/>
                <w:lang w:val="en-US" w:eastAsia="zh-CN"/>
              </w:rPr>
              <w:t>运输</w:t>
            </w:r>
            <w:r>
              <w:rPr>
                <w:rFonts w:hint="eastAsia" w:ascii="仿宋_GB2312" w:hAnsi="仿宋_GB2312" w:eastAsia="仿宋_GB2312" w:cs="仿宋_GB2312"/>
                <w:b/>
                <w:color w:val="auto"/>
                <w:sz w:val="24"/>
                <w:szCs w:val="24"/>
                <w:highlight w:val="none"/>
                <w:lang w:val="en-US"/>
              </w:rPr>
              <w:t>4个专业</w:t>
            </w:r>
            <w:r>
              <w:rPr>
                <w:rFonts w:hint="eastAsia" w:ascii="仿宋_GB2312" w:hAnsi="仿宋_GB2312" w:eastAsia="仿宋_GB2312" w:cs="仿宋_GB2312"/>
                <w:b/>
                <w:color w:val="auto"/>
                <w:sz w:val="24"/>
                <w:szCs w:val="24"/>
                <w:lang w:val="en-US" w:eastAsia="zh-CN"/>
              </w:rPr>
              <w:t>，且对应专业项目负责人具有</w:t>
            </w:r>
            <w:r>
              <w:rPr>
                <w:rFonts w:hint="eastAsia" w:ascii="仿宋_GB2312" w:hAnsi="仿宋_GB2312" w:eastAsia="仿宋_GB2312" w:cs="仿宋_GB2312"/>
                <w:b/>
                <w:color w:val="auto"/>
                <w:sz w:val="24"/>
              </w:rPr>
              <w:t>一级造价工程师注册证书（造价工程师需注册在投标人处）或公路工程造价人员甲级资格证书</w:t>
            </w:r>
            <w:r>
              <w:rPr>
                <w:rFonts w:hint="eastAsia" w:ascii="仿宋_GB2312" w:hAnsi="仿宋_GB2312" w:eastAsia="仿宋_GB2312" w:cs="仿宋_GB2312"/>
                <w:b/>
                <w:color w:val="auto"/>
                <w:sz w:val="24"/>
                <w:szCs w:val="24"/>
                <w:lang w:val="en-US" w:eastAsia="zh-CN"/>
              </w:rPr>
              <w:t>，</w:t>
            </w:r>
            <w:r>
              <w:rPr>
                <w:rFonts w:hint="eastAsia" w:ascii="仿宋_GB2312" w:hAnsi="仿宋_GB2312" w:eastAsia="仿宋_GB2312" w:cs="仿宋_GB2312"/>
                <w:b/>
                <w:color w:val="auto"/>
                <w:sz w:val="24"/>
                <w:szCs w:val="24"/>
                <w:highlight w:val="none"/>
                <w:lang w:val="en-US"/>
              </w:rPr>
              <w:t>得</w:t>
            </w:r>
            <w:r>
              <w:rPr>
                <w:rFonts w:hint="eastAsia" w:ascii="仿宋_GB2312" w:hAnsi="仿宋_GB2312" w:eastAsia="仿宋_GB2312" w:cs="仿宋_GB2312"/>
                <w:b/>
                <w:color w:val="auto"/>
                <w:sz w:val="24"/>
                <w:szCs w:val="24"/>
                <w:lang w:val="en-US" w:eastAsia="zh-CN"/>
              </w:rPr>
              <w:t>4</w:t>
            </w:r>
            <w:r>
              <w:rPr>
                <w:rFonts w:hint="eastAsia" w:ascii="仿宋_GB2312" w:hAnsi="仿宋_GB2312" w:eastAsia="仿宋_GB2312" w:cs="仿宋_GB2312"/>
                <w:b/>
                <w:color w:val="auto"/>
                <w:sz w:val="24"/>
                <w:szCs w:val="24"/>
                <w:highlight w:val="none"/>
                <w:lang w:val="en-US"/>
              </w:rPr>
              <w:t>分</w:t>
            </w:r>
            <w:r>
              <w:rPr>
                <w:rFonts w:hint="eastAsia" w:ascii="仿宋_GB2312" w:hAnsi="仿宋_GB2312" w:eastAsia="仿宋_GB2312" w:cs="仿宋_GB2312"/>
                <w:b/>
                <w:color w:val="auto"/>
                <w:sz w:val="24"/>
                <w:szCs w:val="24"/>
                <w:lang w:val="en-US" w:eastAsia="zh-CN"/>
              </w:rPr>
              <w:t>，每缺一个专业扣1分。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rPr>
            </w:pPr>
            <w:r>
              <w:rPr>
                <w:rStyle w:val="27"/>
                <w:rFonts w:hint="eastAsia" w:ascii="仿宋_GB2312" w:hAnsi="仿宋_GB2312" w:eastAsia="仿宋_GB2312" w:cs="仿宋_GB2312"/>
                <w:color w:val="auto"/>
                <w:kern w:val="0"/>
                <w:sz w:val="24"/>
                <w:szCs w:val="24"/>
              </w:rPr>
              <w:t>备注：</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shd w:val="pct10" w:color="auto" w:fill="FFFFFF"/>
              </w:rPr>
            </w:pPr>
            <w:r>
              <w:rPr>
                <w:rStyle w:val="27"/>
                <w:rFonts w:hint="eastAsia" w:ascii="仿宋_GB2312" w:hAnsi="仿宋_GB2312" w:eastAsia="仿宋_GB2312" w:cs="仿宋_GB2312"/>
                <w:color w:val="auto"/>
                <w:kern w:val="0"/>
                <w:sz w:val="24"/>
                <w:szCs w:val="24"/>
              </w:rPr>
              <w:t>1.同一专业项目负责人同时具备多项专业时</w:t>
            </w:r>
            <w:r>
              <w:rPr>
                <w:rStyle w:val="27"/>
                <w:rFonts w:hint="eastAsia" w:ascii="仿宋_GB2312" w:hAnsi="仿宋_GB2312" w:eastAsia="仿宋_GB2312" w:cs="仿宋_GB2312"/>
                <w:color w:val="auto"/>
                <w:kern w:val="0"/>
                <w:sz w:val="24"/>
                <w:szCs w:val="24"/>
                <w:lang w:eastAsia="zh-CN"/>
              </w:rPr>
              <w:t>按一个专业计分，相关证书需注册在投标人处或证书显示投标人单位名称</w:t>
            </w:r>
            <w:r>
              <w:rPr>
                <w:rStyle w:val="27"/>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rPr>
            </w:pPr>
            <w:r>
              <w:rPr>
                <w:rStyle w:val="27"/>
                <w:rFonts w:hint="eastAsia" w:ascii="仿宋_GB2312" w:hAnsi="仿宋_GB2312" w:eastAsia="仿宋_GB2312" w:cs="仿宋_GB2312"/>
                <w:color w:val="auto"/>
                <w:kern w:val="0"/>
                <w:sz w:val="24"/>
                <w:szCs w:val="24"/>
              </w:rPr>
              <w:t>2.所有证书必须真实、合规，在有效期内。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rPr>
            </w:pPr>
            <w:r>
              <w:rPr>
                <w:rStyle w:val="27"/>
                <w:rFonts w:hint="eastAsia" w:ascii="仿宋_GB2312" w:hAnsi="仿宋_GB2312" w:eastAsia="仿宋_GB2312" w:cs="仿宋_GB2312"/>
                <w:color w:val="auto"/>
                <w:kern w:val="0"/>
                <w:sz w:val="24"/>
                <w:szCs w:val="24"/>
              </w:rPr>
              <w:t>3.响应文件中须提供清晰可辨的证书彩色扫描件、身份证彩色扫描件（正反面）并均并加盖供应商公章。</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rPr>
            </w:pPr>
            <w:r>
              <w:rPr>
                <w:rStyle w:val="27"/>
                <w:rFonts w:hint="eastAsia" w:ascii="仿宋_GB2312" w:hAnsi="仿宋_GB2312" w:eastAsia="仿宋_GB2312" w:cs="仿宋_GB2312"/>
                <w:color w:val="auto"/>
                <w:kern w:val="0"/>
                <w:sz w:val="24"/>
                <w:szCs w:val="24"/>
              </w:rPr>
              <w:t>4.如供应商提供的证书扫描件因模糊不清而造成评标委员会在评审时做出对供应商不利的评审由供应商自行承担。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highlight w:val="none"/>
              </w:rPr>
            </w:pPr>
            <w:r>
              <w:rPr>
                <w:rStyle w:val="27"/>
                <w:rFonts w:hint="eastAsia" w:ascii="仿宋_GB2312" w:hAnsi="仿宋_GB2312" w:eastAsia="仿宋_GB2312" w:cs="仿宋_GB2312"/>
                <w:color w:val="auto"/>
                <w:kern w:val="0"/>
                <w:sz w:val="24"/>
                <w:szCs w:val="24"/>
              </w:rPr>
              <w:t>5</w:t>
            </w:r>
            <w:r>
              <w:rPr>
                <w:rStyle w:val="27"/>
                <w:rFonts w:hint="eastAsia" w:ascii="仿宋_GB2312" w:hAnsi="仿宋_GB2312" w:eastAsia="仿宋_GB2312" w:cs="仿宋_GB2312"/>
                <w:color w:val="auto"/>
                <w:kern w:val="0"/>
                <w:sz w:val="24"/>
                <w:szCs w:val="24"/>
                <w:highlight w:val="none"/>
              </w:rPr>
              <w:t>.</w:t>
            </w:r>
            <w:r>
              <w:rPr>
                <w:rFonts w:hint="eastAsia" w:ascii="仿宋" w:hAnsi="仿宋" w:eastAsia="仿宋" w:cs="仿宋"/>
                <w:color w:val="auto"/>
                <w:sz w:val="24"/>
                <w:highlight w:val="none"/>
              </w:rPr>
              <w:t>提供2024年12月或2025年1月</w:t>
            </w:r>
            <w:r>
              <w:rPr>
                <w:rFonts w:hint="eastAsia" w:ascii="仿宋" w:hAnsi="仿宋" w:eastAsia="仿宋" w:cs="仿宋"/>
                <w:b w:val="0"/>
                <w:bCs w:val="0"/>
                <w:color w:val="auto"/>
                <w:sz w:val="24"/>
                <w:szCs w:val="24"/>
                <w:highlight w:val="none"/>
                <w:lang w:val="zh-CN"/>
              </w:rPr>
              <w:t>在投标人处的社保缴纳证明材料，无社保的退休人员须提供与供应商签订的劳动合同</w:t>
            </w:r>
            <w:r>
              <w:rPr>
                <w:rFonts w:hint="eastAsia" w:ascii="仿宋" w:hAnsi="仿宋" w:eastAsia="仿宋" w:cs="仿宋"/>
                <w:b/>
                <w:color w:val="auto"/>
                <w:sz w:val="24"/>
                <w:highlight w:val="none"/>
              </w:rPr>
              <w:t>，并具有一级造价工程师注册证书（造价工程师需注册在投标人处）或公路工程造价人员甲级资格证书。</w:t>
            </w:r>
          </w:p>
          <w:p>
            <w:pPr>
              <w:keepNext w:val="0"/>
              <w:keepLines w:val="0"/>
              <w:pageBreakBefore w:val="0"/>
              <w:widowControl w:val="0"/>
              <w:kinsoku/>
              <w:wordWrap/>
              <w:overflowPunct/>
              <w:topLinePunct w:val="0"/>
              <w:bidi w:val="0"/>
              <w:snapToGrid/>
              <w:spacing w:line="400" w:lineRule="exact"/>
              <w:textAlignment w:val="auto"/>
              <w:rPr>
                <w:rFonts w:hint="eastAsia" w:ascii="仿宋_GB2312" w:hAnsi="仿宋_GB2312" w:eastAsia="仿宋" w:cs="仿宋_GB2312"/>
                <w:color w:val="auto"/>
                <w:sz w:val="24"/>
                <w:shd w:val="pct10" w:color="auto" w:fill="FFFFFF"/>
                <w:lang w:val="en-US" w:eastAsia="zh-CN"/>
              </w:rPr>
            </w:pPr>
            <w:r>
              <w:rPr>
                <w:rStyle w:val="27"/>
                <w:rFonts w:hint="eastAsia" w:ascii="仿宋_GB2312" w:hAnsi="仿宋_GB2312" w:eastAsia="仿宋_GB2312" w:cs="仿宋_GB2312"/>
                <w:color w:val="auto"/>
                <w:kern w:val="0"/>
                <w:sz w:val="24"/>
                <w:szCs w:val="24"/>
                <w:highlight w:val="none"/>
              </w:rPr>
              <w:t>6.</w:t>
            </w:r>
            <w:r>
              <w:rPr>
                <w:rStyle w:val="27"/>
                <w:rFonts w:hint="eastAsia" w:ascii="仿宋_GB2312" w:hAnsi="仿宋_GB2312" w:eastAsia="仿宋_GB2312" w:cs="仿宋_GB2312"/>
                <w:color w:val="auto"/>
                <w:kern w:val="0"/>
                <w:sz w:val="24"/>
                <w:szCs w:val="24"/>
                <w:highlight w:val="none"/>
                <w:lang w:eastAsia="zh-CN"/>
              </w:rPr>
              <w:t>注册</w:t>
            </w:r>
            <w:r>
              <w:rPr>
                <w:rStyle w:val="27"/>
                <w:rFonts w:hint="eastAsia" w:ascii="仿宋_GB2312" w:hAnsi="仿宋_GB2312" w:eastAsia="仿宋_GB2312" w:cs="仿宋_GB2312"/>
                <w:color w:val="auto"/>
                <w:kern w:val="0"/>
                <w:sz w:val="24"/>
                <w:szCs w:val="24"/>
                <w:highlight w:val="none"/>
              </w:rPr>
              <w:t>造价工程师已注册未领</w:t>
            </w:r>
            <w:r>
              <w:rPr>
                <w:rStyle w:val="27"/>
                <w:rFonts w:hint="eastAsia" w:ascii="仿宋_GB2312" w:hAnsi="仿宋_GB2312" w:eastAsia="仿宋_GB2312" w:cs="仿宋_GB2312"/>
                <w:color w:val="auto"/>
                <w:kern w:val="0"/>
                <w:sz w:val="24"/>
                <w:szCs w:val="24"/>
              </w:rPr>
              <w:t>证或因换证、年审等原因无法提供证书原件扫描件的，须提供相关主管部门证明原件扫描件及</w:t>
            </w:r>
            <w:r>
              <w:rPr>
                <w:rStyle w:val="27"/>
                <w:rFonts w:hint="eastAsia" w:ascii="仿宋_GB2312" w:hAnsi="仿宋_GB2312" w:eastAsia="仿宋_GB2312" w:cs="仿宋_GB2312"/>
                <w:color w:val="auto"/>
                <w:kern w:val="0"/>
                <w:sz w:val="24"/>
                <w:szCs w:val="24"/>
                <w:lang w:eastAsia="zh-CN"/>
              </w:rPr>
              <w:t>注册</w:t>
            </w:r>
            <w:r>
              <w:rPr>
                <w:rStyle w:val="27"/>
                <w:rFonts w:hint="eastAsia" w:ascii="仿宋_GB2312" w:hAnsi="仿宋_GB2312" w:eastAsia="仿宋_GB2312" w:cs="仿宋_GB2312"/>
                <w:color w:val="auto"/>
                <w:kern w:val="0"/>
                <w:sz w:val="24"/>
                <w:szCs w:val="24"/>
              </w:rPr>
              <w:t>造价工程师注册管理系统的打印件。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3</w:t>
            </w:r>
          </w:p>
        </w:tc>
        <w:tc>
          <w:tcPr>
            <w:tcW w:w="17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lang w:val="zh-CN"/>
              </w:rPr>
              <w:t>拟派</w:t>
            </w:r>
            <w:r>
              <w:rPr>
                <w:rFonts w:hint="eastAsia" w:ascii="仿宋" w:hAnsi="仿宋" w:eastAsia="仿宋" w:cs="仿宋"/>
                <w:bCs/>
                <w:color w:val="auto"/>
                <w:sz w:val="24"/>
                <w:lang w:val="zh-CN" w:eastAsia="zh-CN"/>
              </w:rPr>
              <w:t>团队</w:t>
            </w:r>
            <w:r>
              <w:rPr>
                <w:rFonts w:hint="eastAsia" w:ascii="仿宋" w:hAnsi="仿宋" w:eastAsia="仿宋" w:cs="仿宋"/>
                <w:bCs/>
                <w:color w:val="auto"/>
                <w:sz w:val="24"/>
                <w:lang w:val="zh-CN"/>
              </w:rPr>
              <w:t>专业人员配置</w:t>
            </w:r>
          </w:p>
        </w:tc>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color w:val="auto"/>
                <w:sz w:val="24"/>
              </w:rPr>
            </w:pPr>
            <w:r>
              <w:rPr>
                <w:rFonts w:hint="eastAsia" w:ascii="仿宋" w:hAnsi="仿宋" w:eastAsia="仿宋" w:cs="仿宋"/>
                <w:b/>
                <w:bCs/>
                <w:color w:val="auto"/>
                <w:sz w:val="24"/>
                <w:lang w:val="en-US" w:eastAsia="zh-CN"/>
              </w:rPr>
              <w:t>16</w:t>
            </w:r>
            <w:r>
              <w:rPr>
                <w:rFonts w:hint="eastAsia" w:ascii="仿宋" w:hAnsi="仿宋" w:eastAsia="仿宋" w:cs="仿宋"/>
                <w:b/>
                <w:bCs/>
                <w:color w:val="auto"/>
                <w:sz w:val="24"/>
                <w:lang w:val="zh-CN"/>
              </w:rPr>
              <w:t>分</w:t>
            </w:r>
          </w:p>
        </w:tc>
        <w:tc>
          <w:tcPr>
            <w:tcW w:w="708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拟派</w:t>
            </w:r>
            <w:r>
              <w:rPr>
                <w:rFonts w:hint="eastAsia" w:ascii="仿宋" w:hAnsi="仿宋" w:eastAsia="仿宋" w:cs="仿宋"/>
                <w:b/>
                <w:color w:val="auto"/>
                <w:sz w:val="24"/>
                <w:lang w:eastAsia="zh-CN"/>
              </w:rPr>
              <w:t>团队</w:t>
            </w:r>
            <w:r>
              <w:rPr>
                <w:rFonts w:hint="eastAsia" w:ascii="仿宋" w:hAnsi="仿宋" w:eastAsia="仿宋" w:cs="仿宋"/>
                <w:b/>
                <w:color w:val="auto"/>
                <w:sz w:val="24"/>
              </w:rPr>
              <w:t>专业人员（拟派团队负责人</w:t>
            </w:r>
            <w:r>
              <w:rPr>
                <w:rFonts w:hint="eastAsia" w:ascii="仿宋" w:hAnsi="仿宋" w:eastAsia="仿宋" w:cs="仿宋"/>
                <w:b/>
                <w:color w:val="auto"/>
                <w:sz w:val="24"/>
                <w:lang w:eastAsia="zh-CN"/>
              </w:rPr>
              <w:t>、</w:t>
            </w:r>
            <w:r>
              <w:rPr>
                <w:rFonts w:hint="eastAsia" w:ascii="仿宋" w:hAnsi="仿宋" w:eastAsia="仿宋" w:cs="仿宋"/>
                <w:b/>
                <w:color w:val="auto"/>
                <w:sz w:val="24"/>
              </w:rPr>
              <w:t>拟派</w:t>
            </w:r>
            <w:r>
              <w:rPr>
                <w:rFonts w:hint="eastAsia" w:ascii="仿宋" w:hAnsi="仿宋" w:eastAsia="仿宋" w:cs="仿宋"/>
                <w:b/>
                <w:color w:val="auto"/>
                <w:sz w:val="24"/>
                <w:lang w:eastAsia="zh-CN"/>
              </w:rPr>
              <w:t>团队专业项目负责人不得兼任</w:t>
            </w:r>
            <w:r>
              <w:rPr>
                <w:rFonts w:hint="eastAsia" w:ascii="仿宋" w:hAnsi="仿宋" w:eastAsia="仿宋" w:cs="仿宋"/>
                <w:b/>
                <w:color w:val="auto"/>
                <w:sz w:val="24"/>
              </w:rPr>
              <w:t>）中：</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val="en-US" w:eastAsia="zh-CN"/>
              </w:rPr>
              <w:t>配备不少于6名（包含6名）</w:t>
            </w:r>
            <w:r>
              <w:rPr>
                <w:rFonts w:hint="eastAsia" w:ascii="仿宋_GB2312" w:hAnsi="仿宋_GB2312" w:eastAsia="仿宋_GB2312" w:cs="仿宋_GB2312"/>
                <w:b/>
                <w:color w:val="auto"/>
                <w:sz w:val="24"/>
                <w:highlight w:val="none"/>
              </w:rPr>
              <w:t>具有二级及以上造价工程师注册证书（造价工程师需注册在投标人处）或公路工程造价人员乙级及以上资格证书</w:t>
            </w:r>
            <w:r>
              <w:rPr>
                <w:rFonts w:hint="eastAsia" w:ascii="仿宋_GB2312" w:hAnsi="仿宋_GB2312" w:eastAsia="仿宋_GB2312" w:cs="仿宋_GB2312"/>
                <w:b/>
                <w:color w:val="auto"/>
                <w:sz w:val="24"/>
                <w:highlight w:val="none"/>
                <w:lang w:val="en-US" w:eastAsia="zh-CN"/>
              </w:rPr>
              <w:t>的</w:t>
            </w:r>
            <w:r>
              <w:rPr>
                <w:rFonts w:hint="eastAsia" w:ascii="仿宋_GB2312" w:hAnsi="仿宋_GB2312" w:eastAsia="仿宋_GB2312" w:cs="仿宋_GB2312"/>
                <w:b/>
                <w:color w:val="auto"/>
                <w:sz w:val="24"/>
                <w:lang w:val="en-US" w:eastAsia="zh-CN"/>
              </w:rPr>
              <w:t>，得12分，每减少一人扣2分；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
                <w:color w:val="auto"/>
                <w:sz w:val="24"/>
                <w:highlight w:val="none"/>
              </w:rPr>
            </w:pPr>
            <w:r>
              <w:rPr>
                <w:rFonts w:hint="eastAsia" w:ascii="仿宋_GB2312" w:hAnsi="仿宋_GB2312" w:eastAsia="仿宋_GB2312" w:cs="仿宋_GB2312"/>
                <w:b/>
                <w:color w:val="auto"/>
                <w:sz w:val="24"/>
                <w:szCs w:val="24"/>
                <w:lang w:val="en-US" w:eastAsia="zh-CN"/>
              </w:rPr>
              <w:t>配齐土木</w:t>
            </w:r>
            <w:r>
              <w:rPr>
                <w:rFonts w:hint="eastAsia" w:ascii="仿宋_GB2312" w:hAnsi="仿宋_GB2312" w:eastAsia="仿宋_GB2312" w:cs="仿宋_GB2312"/>
                <w:b/>
                <w:color w:val="auto"/>
                <w:sz w:val="24"/>
                <w:szCs w:val="24"/>
                <w:lang w:val="en-US"/>
              </w:rPr>
              <w:t>建筑、安装、水利、交通</w:t>
            </w:r>
            <w:r>
              <w:rPr>
                <w:rFonts w:hint="eastAsia" w:ascii="仿宋_GB2312" w:hAnsi="仿宋_GB2312" w:eastAsia="仿宋_GB2312" w:cs="仿宋_GB2312"/>
                <w:b/>
                <w:color w:val="auto"/>
                <w:sz w:val="24"/>
                <w:szCs w:val="24"/>
                <w:lang w:val="en-US" w:eastAsia="zh-CN"/>
              </w:rPr>
              <w:t>运输</w:t>
            </w:r>
            <w:r>
              <w:rPr>
                <w:rFonts w:hint="eastAsia" w:ascii="仿宋_GB2312" w:hAnsi="仿宋_GB2312" w:eastAsia="仿宋_GB2312" w:cs="仿宋_GB2312"/>
                <w:b/>
                <w:color w:val="auto"/>
                <w:sz w:val="24"/>
                <w:szCs w:val="24"/>
                <w:highlight w:val="none"/>
                <w:lang w:val="en-US"/>
              </w:rPr>
              <w:t>4个专业</w:t>
            </w:r>
            <w:r>
              <w:rPr>
                <w:rFonts w:hint="eastAsia" w:ascii="仿宋_GB2312" w:hAnsi="仿宋_GB2312" w:eastAsia="仿宋_GB2312" w:cs="仿宋_GB2312"/>
                <w:b/>
                <w:color w:val="auto"/>
                <w:sz w:val="24"/>
                <w:szCs w:val="24"/>
                <w:lang w:val="en-US" w:eastAsia="zh-CN"/>
              </w:rPr>
              <w:t>，且对应专业人员具有</w:t>
            </w:r>
            <w:r>
              <w:rPr>
                <w:rFonts w:hint="eastAsia" w:ascii="仿宋_GB2312" w:hAnsi="仿宋_GB2312" w:eastAsia="仿宋_GB2312" w:cs="仿宋_GB2312"/>
                <w:b/>
                <w:color w:val="auto"/>
                <w:sz w:val="24"/>
                <w:lang w:val="en-US" w:eastAsia="zh-CN"/>
              </w:rPr>
              <w:t>二</w:t>
            </w:r>
            <w:r>
              <w:rPr>
                <w:rFonts w:hint="eastAsia" w:ascii="仿宋_GB2312" w:hAnsi="仿宋_GB2312" w:eastAsia="仿宋_GB2312" w:cs="仿宋_GB2312"/>
                <w:b/>
                <w:color w:val="auto"/>
                <w:sz w:val="24"/>
              </w:rPr>
              <w:t>级</w:t>
            </w:r>
            <w:r>
              <w:rPr>
                <w:rFonts w:hint="eastAsia" w:ascii="仿宋_GB2312" w:hAnsi="仿宋_GB2312" w:eastAsia="仿宋_GB2312" w:cs="仿宋_GB2312"/>
                <w:b/>
                <w:color w:val="auto"/>
                <w:sz w:val="24"/>
                <w:lang w:val="en-US" w:eastAsia="zh-CN"/>
              </w:rPr>
              <w:t>及以上</w:t>
            </w:r>
            <w:r>
              <w:rPr>
                <w:rFonts w:hint="eastAsia" w:ascii="仿宋_GB2312" w:hAnsi="仿宋_GB2312" w:eastAsia="仿宋_GB2312" w:cs="仿宋_GB2312"/>
                <w:b/>
                <w:color w:val="auto"/>
                <w:sz w:val="24"/>
              </w:rPr>
              <w:t>造价工程师执业资格证书和注册证书或公路工程造价人员</w:t>
            </w:r>
            <w:r>
              <w:rPr>
                <w:rFonts w:hint="eastAsia" w:ascii="仿宋_GB2312" w:hAnsi="仿宋_GB2312" w:eastAsia="仿宋_GB2312" w:cs="仿宋_GB2312"/>
                <w:b/>
                <w:color w:val="auto"/>
                <w:sz w:val="24"/>
                <w:lang w:val="en-US" w:eastAsia="zh-CN"/>
              </w:rPr>
              <w:t>乙</w:t>
            </w:r>
            <w:r>
              <w:rPr>
                <w:rFonts w:hint="eastAsia" w:ascii="仿宋_GB2312" w:hAnsi="仿宋_GB2312" w:eastAsia="仿宋_GB2312" w:cs="仿宋_GB2312"/>
                <w:b/>
                <w:color w:val="auto"/>
                <w:sz w:val="24"/>
              </w:rPr>
              <w:t>级</w:t>
            </w:r>
            <w:r>
              <w:rPr>
                <w:rFonts w:hint="eastAsia" w:ascii="仿宋_GB2312" w:hAnsi="仿宋_GB2312" w:eastAsia="仿宋_GB2312" w:cs="仿宋_GB2312"/>
                <w:b/>
                <w:color w:val="auto"/>
                <w:sz w:val="24"/>
                <w:lang w:val="en-US" w:eastAsia="zh-CN"/>
              </w:rPr>
              <w:t>及以上</w:t>
            </w:r>
            <w:r>
              <w:rPr>
                <w:rFonts w:hint="eastAsia" w:ascii="仿宋_GB2312" w:hAnsi="仿宋_GB2312" w:eastAsia="仿宋_GB2312" w:cs="仿宋_GB2312"/>
                <w:b/>
                <w:color w:val="auto"/>
                <w:sz w:val="24"/>
              </w:rPr>
              <w:t>资格证书</w:t>
            </w:r>
            <w:r>
              <w:rPr>
                <w:rFonts w:hint="eastAsia" w:ascii="仿宋_GB2312" w:hAnsi="仿宋_GB2312" w:eastAsia="仿宋_GB2312" w:cs="仿宋_GB2312"/>
                <w:b/>
                <w:color w:val="auto"/>
                <w:sz w:val="24"/>
                <w:lang w:eastAsia="zh-CN"/>
              </w:rPr>
              <w:t>的</w:t>
            </w:r>
            <w:r>
              <w:rPr>
                <w:rFonts w:hint="eastAsia" w:ascii="仿宋_GB2312" w:hAnsi="仿宋_GB2312" w:eastAsia="仿宋_GB2312" w:cs="仿宋_GB2312"/>
                <w:b/>
                <w:color w:val="auto"/>
                <w:sz w:val="24"/>
                <w:lang w:val="en-US" w:eastAsia="zh-CN"/>
              </w:rPr>
              <w:t>，得4分，</w:t>
            </w:r>
            <w:r>
              <w:rPr>
                <w:rFonts w:hint="eastAsia" w:ascii="仿宋_GB2312" w:hAnsi="仿宋_GB2312" w:eastAsia="仿宋_GB2312" w:cs="仿宋_GB2312"/>
                <w:b/>
                <w:color w:val="auto"/>
                <w:sz w:val="24"/>
                <w:szCs w:val="24"/>
                <w:lang w:val="en-US" w:eastAsia="zh-CN"/>
              </w:rPr>
              <w:t>每缺一个专业扣1分</w:t>
            </w:r>
            <w:r>
              <w:rPr>
                <w:rFonts w:hint="eastAsia" w:ascii="仿宋" w:hAnsi="仿宋" w:eastAsia="仿宋" w:cs="仿宋"/>
                <w:b/>
                <w:color w:val="auto"/>
                <w:sz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lang w:val="zh-CN"/>
              </w:rPr>
            </w:pPr>
            <w:r>
              <w:rPr>
                <w:rStyle w:val="27"/>
                <w:rFonts w:hint="eastAsia" w:ascii="仿宋_GB2312" w:hAnsi="仿宋_GB2312" w:eastAsia="仿宋_GB2312" w:cs="仿宋_GB2312"/>
                <w:color w:val="auto"/>
                <w:kern w:val="0"/>
                <w:sz w:val="24"/>
                <w:szCs w:val="24"/>
                <w:lang w:val="zh-CN"/>
              </w:rPr>
              <w:t>备注：</w:t>
            </w:r>
          </w:p>
          <w:p>
            <w:pPr>
              <w:keepNext w:val="0"/>
              <w:keepLines w:val="0"/>
              <w:pageBreakBefore w:val="0"/>
              <w:widowControl w:val="0"/>
              <w:kinsoku/>
              <w:wordWrap/>
              <w:overflowPunct/>
              <w:topLinePunct w:val="0"/>
              <w:bidi w:val="0"/>
              <w:snapToGrid/>
              <w:spacing w:line="400" w:lineRule="exact"/>
              <w:textAlignment w:val="auto"/>
            </w:pPr>
            <w:r>
              <w:rPr>
                <w:rStyle w:val="27"/>
                <w:rFonts w:hint="eastAsia" w:ascii="仿宋_GB2312" w:hAnsi="仿宋_GB2312" w:eastAsia="仿宋_GB2312" w:cs="仿宋_GB2312"/>
                <w:color w:val="auto"/>
                <w:kern w:val="0"/>
                <w:sz w:val="24"/>
                <w:szCs w:val="24"/>
                <w:lang w:val="zh-CN"/>
              </w:rPr>
              <w:t>1.同一专业项目负责人同时具备多项专业时</w:t>
            </w:r>
            <w:r>
              <w:rPr>
                <w:rStyle w:val="27"/>
                <w:rFonts w:hint="eastAsia" w:ascii="仿宋_GB2312" w:hAnsi="仿宋_GB2312" w:eastAsia="仿宋_GB2312" w:cs="仿宋_GB2312"/>
                <w:color w:val="auto"/>
                <w:kern w:val="0"/>
                <w:sz w:val="24"/>
                <w:szCs w:val="24"/>
                <w:lang w:val="zh-CN" w:eastAsia="zh-CN"/>
              </w:rPr>
              <w:t>按一个专业计分，相关证书</w:t>
            </w:r>
            <w:r>
              <w:rPr>
                <w:rStyle w:val="27"/>
                <w:rFonts w:hint="eastAsia" w:ascii="仿宋_GB2312" w:hAnsi="仿宋_GB2312" w:eastAsia="仿宋_GB2312" w:cs="仿宋_GB2312"/>
                <w:b w:val="0"/>
                <w:color w:val="auto"/>
                <w:kern w:val="0"/>
                <w:sz w:val="24"/>
                <w:szCs w:val="24"/>
                <w:lang w:val="zh-CN"/>
              </w:rPr>
              <w:t>需注册在投标人处</w:t>
            </w:r>
            <w:r>
              <w:rPr>
                <w:rStyle w:val="27"/>
                <w:rFonts w:hint="eastAsia" w:ascii="仿宋_GB2312" w:hAnsi="仿宋_GB2312" w:eastAsia="仿宋_GB2312" w:cs="仿宋_GB2312"/>
                <w:color w:val="auto"/>
                <w:kern w:val="0"/>
                <w:sz w:val="24"/>
                <w:szCs w:val="24"/>
                <w:lang w:val="zh-CN" w:eastAsia="zh-CN"/>
              </w:rPr>
              <w:t>或证书显示投标人单位名称</w:t>
            </w:r>
            <w:r>
              <w:rPr>
                <w:rStyle w:val="27"/>
                <w:rFonts w:hint="eastAsia" w:ascii="仿宋_GB2312" w:hAnsi="仿宋_GB2312" w:eastAsia="仿宋_GB2312" w:cs="仿宋_GB2312"/>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lang w:val="zh-CN"/>
              </w:rPr>
            </w:pPr>
            <w:r>
              <w:rPr>
                <w:rStyle w:val="27"/>
                <w:rFonts w:hint="eastAsia" w:ascii="仿宋_GB2312" w:hAnsi="仿宋_GB2312" w:eastAsia="仿宋_GB2312" w:cs="仿宋_GB2312"/>
                <w:color w:val="auto"/>
                <w:kern w:val="0"/>
                <w:sz w:val="24"/>
                <w:szCs w:val="24"/>
                <w:lang w:val="zh-CN"/>
              </w:rPr>
              <w:t>2.所有证书必须真实、合规，在有效期内。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lang w:val="zh-CN"/>
              </w:rPr>
            </w:pPr>
            <w:r>
              <w:rPr>
                <w:rStyle w:val="27"/>
                <w:rFonts w:hint="eastAsia" w:ascii="仿宋_GB2312" w:hAnsi="仿宋_GB2312" w:eastAsia="仿宋_GB2312" w:cs="仿宋_GB2312"/>
                <w:color w:val="auto"/>
                <w:kern w:val="0"/>
                <w:sz w:val="24"/>
                <w:szCs w:val="24"/>
                <w:lang w:val="zh-CN"/>
              </w:rPr>
              <w:t>3.响应文件中须提供清晰可辨的证书彩色扫描件、身份证彩色扫描件（正反面）并均并加盖供应商公章。</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lang w:val="zh-CN"/>
              </w:rPr>
            </w:pPr>
            <w:r>
              <w:rPr>
                <w:rStyle w:val="27"/>
                <w:rFonts w:hint="eastAsia" w:ascii="仿宋_GB2312" w:hAnsi="仿宋_GB2312" w:eastAsia="仿宋_GB2312" w:cs="仿宋_GB2312"/>
                <w:color w:val="auto"/>
                <w:kern w:val="0"/>
                <w:sz w:val="24"/>
                <w:szCs w:val="24"/>
                <w:lang w:val="zh-CN"/>
              </w:rPr>
              <w:t>4.如供应商提供的证书扫描件因模糊不清而造成评标委员会在评审时做出对供应商不利的评审由供应商自行承担。</w:t>
            </w:r>
          </w:p>
          <w:p>
            <w:pPr>
              <w:keepNext w:val="0"/>
              <w:keepLines w:val="0"/>
              <w:pageBreakBefore w:val="0"/>
              <w:widowControl w:val="0"/>
              <w:kinsoku/>
              <w:wordWrap/>
              <w:overflowPunct/>
              <w:topLinePunct w:val="0"/>
              <w:bidi w:val="0"/>
              <w:snapToGrid/>
              <w:spacing w:line="400" w:lineRule="exact"/>
              <w:textAlignment w:val="auto"/>
              <w:rPr>
                <w:rStyle w:val="27"/>
                <w:rFonts w:hint="eastAsia" w:ascii="仿宋_GB2312" w:hAnsi="仿宋_GB2312" w:eastAsia="仿宋_GB2312" w:cs="仿宋_GB2312"/>
                <w:color w:val="auto"/>
                <w:kern w:val="0"/>
                <w:sz w:val="24"/>
                <w:szCs w:val="24"/>
                <w:highlight w:val="yellow"/>
                <w:lang w:val="zh-CN"/>
              </w:rPr>
            </w:pPr>
            <w:r>
              <w:rPr>
                <w:rStyle w:val="27"/>
                <w:rFonts w:hint="eastAsia" w:ascii="仿宋_GB2312" w:hAnsi="仿宋_GB2312" w:eastAsia="仿宋_GB2312" w:cs="仿宋_GB2312"/>
                <w:color w:val="auto"/>
                <w:kern w:val="0"/>
                <w:sz w:val="24"/>
                <w:szCs w:val="24"/>
                <w:highlight w:val="none"/>
                <w:lang w:val="zh-CN"/>
              </w:rPr>
              <w:t>5.</w:t>
            </w:r>
            <w:r>
              <w:rPr>
                <w:rFonts w:hint="eastAsia" w:ascii="仿宋" w:hAnsi="仿宋" w:eastAsia="仿宋" w:cs="仿宋"/>
                <w:color w:val="auto"/>
                <w:sz w:val="24"/>
                <w:highlight w:val="none"/>
              </w:rPr>
              <w:t>提供2024年12月或2025年1月</w:t>
            </w:r>
            <w:r>
              <w:rPr>
                <w:rFonts w:hint="eastAsia" w:ascii="仿宋" w:hAnsi="仿宋" w:eastAsia="仿宋" w:cs="仿宋"/>
                <w:b w:val="0"/>
                <w:bCs w:val="0"/>
                <w:color w:val="auto"/>
                <w:sz w:val="24"/>
                <w:szCs w:val="24"/>
                <w:highlight w:val="none"/>
                <w:lang w:val="zh-CN"/>
              </w:rPr>
              <w:t>在投标人处的社保缴纳证明材料，无社保的退休人员须提供与供应商签订的劳动合同</w:t>
            </w:r>
            <w:r>
              <w:rPr>
                <w:rFonts w:hint="eastAsia" w:ascii="仿宋" w:hAnsi="仿宋" w:eastAsia="仿宋" w:cs="仿宋"/>
                <w:b/>
                <w:color w:val="auto"/>
                <w:sz w:val="24"/>
                <w:highlight w:val="none"/>
              </w:rPr>
              <w:t>，并具有二级及以上造价工程师注册证书（造价工程师需注册在投标人处）或公路工程造价人员乙级及以上资格证书。</w:t>
            </w:r>
          </w:p>
          <w:p>
            <w:pPr>
              <w:keepNext w:val="0"/>
              <w:keepLines w:val="0"/>
              <w:pageBreakBefore w:val="0"/>
              <w:widowControl w:val="0"/>
              <w:kinsoku/>
              <w:wordWrap/>
              <w:overflowPunct/>
              <w:topLinePunct w:val="0"/>
              <w:bidi w:val="0"/>
              <w:snapToGrid/>
              <w:spacing w:line="400" w:lineRule="exact"/>
              <w:textAlignment w:val="auto"/>
              <w:rPr>
                <w:rFonts w:hint="eastAsia"/>
              </w:rPr>
            </w:pPr>
            <w:r>
              <w:rPr>
                <w:rFonts w:hint="eastAsia" w:ascii="仿宋" w:hAnsi="仿宋" w:eastAsia="仿宋" w:cs="仿宋"/>
                <w:color w:val="auto"/>
                <w:sz w:val="24"/>
                <w:shd w:val="clear" w:color="auto" w:fill="auto"/>
              </w:rPr>
              <w:t>6.</w:t>
            </w:r>
            <w:r>
              <w:rPr>
                <w:rFonts w:hint="eastAsia" w:ascii="仿宋" w:hAnsi="仿宋" w:eastAsia="仿宋" w:cs="仿宋"/>
                <w:color w:val="auto"/>
                <w:sz w:val="24"/>
                <w:shd w:val="clear" w:color="auto" w:fill="auto"/>
                <w:lang w:eastAsia="zh-CN"/>
              </w:rPr>
              <w:t>注册</w:t>
            </w:r>
            <w:r>
              <w:rPr>
                <w:rFonts w:hint="eastAsia" w:ascii="仿宋" w:hAnsi="仿宋" w:eastAsia="仿宋" w:cs="仿宋"/>
                <w:color w:val="auto"/>
                <w:sz w:val="24"/>
                <w:shd w:val="clear" w:color="auto" w:fill="auto"/>
              </w:rPr>
              <w:t>造价工程师已注册未领证或因换证、年审等原因无法提供证书原件扫描件的，须提供相关主管部门证明原件扫描件及</w:t>
            </w:r>
            <w:r>
              <w:rPr>
                <w:rFonts w:hint="eastAsia" w:ascii="仿宋" w:hAnsi="仿宋" w:eastAsia="仿宋" w:cs="仿宋"/>
                <w:color w:val="auto"/>
                <w:sz w:val="24"/>
                <w:shd w:val="clear" w:color="auto" w:fill="auto"/>
                <w:lang w:eastAsia="zh-CN"/>
              </w:rPr>
              <w:t>注册</w:t>
            </w:r>
            <w:r>
              <w:rPr>
                <w:rFonts w:hint="eastAsia" w:ascii="仿宋" w:hAnsi="仿宋" w:eastAsia="仿宋" w:cs="仿宋"/>
                <w:color w:val="auto"/>
                <w:sz w:val="24"/>
                <w:shd w:val="clear" w:color="auto" w:fill="auto"/>
              </w:rPr>
              <w:t>造价工程师注册管理系统的打印件。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71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 xml:space="preserve">  </w:t>
            </w:r>
            <w:r>
              <w:rPr>
                <w:rFonts w:hint="eastAsia" w:ascii="仿宋" w:hAnsi="仿宋" w:eastAsia="仿宋" w:cs="仿宋"/>
                <w:bCs/>
                <w:color w:val="auto"/>
                <w:sz w:val="24"/>
                <w:lang w:val="en-US" w:eastAsia="zh-CN"/>
              </w:rPr>
              <w:t>4</w:t>
            </w:r>
          </w:p>
        </w:tc>
        <w:tc>
          <w:tcPr>
            <w:tcW w:w="17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拟派团队中专业项目负责人经验</w:t>
            </w:r>
          </w:p>
        </w:tc>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15</w:t>
            </w:r>
            <w:r>
              <w:rPr>
                <w:rFonts w:hint="eastAsia" w:ascii="仿宋" w:hAnsi="仿宋" w:eastAsia="仿宋" w:cs="仿宋"/>
                <w:b/>
                <w:bCs/>
                <w:color w:val="auto"/>
                <w:sz w:val="24"/>
                <w:lang w:val="zh-CN"/>
              </w:rPr>
              <w:t>分</w:t>
            </w:r>
          </w:p>
        </w:tc>
        <w:tc>
          <w:tcPr>
            <w:tcW w:w="708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拟派团队中专业项目负责人自2021年1月1日起截止开标时间（以具体报告时间为准)完成过行政事业单位、国企委托的项目工作业绩：（1）完成预算编制项目3个及以上的得5分，完成过2个的得3.5分，完成过1个的得2分，无业绩经验证明的不得分；（2）完成过概算审核或预算审核项目3个及以上的得5分，完成过2个的得3.5分，完成过1个的得2分，无业绩经验证明的不得分；（3）完成过结算审核或结算复核项目3个及以上的得5分，完成过2个的得3.5分，完成过1个的得2分，无业绩经验证明的不得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备注：</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1.工作经验证明是指拟派团队中所有专业项目负责人的业绩总和。</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2.须提供委托方委托咨询服务项目业绩证明表原件扫描件</w:t>
            </w:r>
            <w:r>
              <w:rPr>
                <w:rFonts w:hint="eastAsia" w:ascii="仿宋" w:hAnsi="仿宋" w:eastAsia="仿宋" w:cs="仿宋"/>
                <w:color w:val="auto"/>
                <w:sz w:val="24"/>
                <w:highlight w:val="none"/>
                <w:lang w:val="en-US" w:eastAsia="zh-CN"/>
              </w:rPr>
              <w:t>或清晰可辨的合同扫描件</w:t>
            </w:r>
            <w:r>
              <w:rPr>
                <w:rFonts w:hint="eastAsia" w:ascii="仿宋" w:hAnsi="仿宋" w:eastAsia="仿宋" w:cs="仿宋"/>
                <w:color w:val="auto"/>
                <w:sz w:val="24"/>
                <w:highlight w:val="none"/>
              </w:rPr>
              <w:t>（提供的供应商业绩必须与拟派团队中专业项目负责人的专业一致），同时提供</w:t>
            </w:r>
            <w:r>
              <w:rPr>
                <w:rFonts w:hint="eastAsia" w:ascii="仿宋" w:hAnsi="仿宋" w:eastAsia="仿宋" w:cs="仿宋"/>
                <w:color w:val="auto"/>
                <w:sz w:val="24"/>
                <w:highlight w:val="none"/>
                <w:lang w:val="en-US" w:eastAsia="zh-CN"/>
              </w:rPr>
              <w:t>造价</w:t>
            </w:r>
            <w:r>
              <w:rPr>
                <w:rFonts w:hint="eastAsia" w:ascii="仿宋" w:hAnsi="仿宋" w:eastAsia="仿宋" w:cs="仿宋"/>
                <w:color w:val="auto"/>
                <w:sz w:val="24"/>
                <w:highlight w:val="none"/>
              </w:rPr>
              <w:t>咨询报告（清晰可辩的、有拟派团队中专业项目负责人对应专业执业章盖章）</w:t>
            </w:r>
            <w:r>
              <w:rPr>
                <w:rFonts w:hint="eastAsia" w:ascii="仿宋" w:hAnsi="仿宋" w:eastAsia="仿宋" w:cs="仿宋"/>
                <w:color w:val="auto"/>
                <w:sz w:val="24"/>
                <w:highlight w:val="none"/>
                <w:lang w:val="en-US" w:eastAsia="zh-CN"/>
              </w:rPr>
              <w:t>和项目承诺函</w:t>
            </w:r>
            <w:r>
              <w:rPr>
                <w:rFonts w:hint="eastAsia" w:ascii="仿宋" w:hAnsi="仿宋" w:eastAsia="仿宋" w:cs="仿宋"/>
                <w:color w:val="auto"/>
                <w:sz w:val="24"/>
                <w:highlight w:val="none"/>
              </w:rPr>
              <w:t>，否则不得分。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3．如供应商提供的委托方委托咨询服务项目业绩证明表原件扫描件或</w:t>
            </w:r>
            <w:r>
              <w:rPr>
                <w:rFonts w:hint="eastAsia" w:ascii="仿宋" w:hAnsi="仿宋" w:eastAsia="仿宋" w:cs="仿宋"/>
                <w:color w:val="auto"/>
                <w:sz w:val="24"/>
                <w:highlight w:val="none"/>
                <w:lang w:val="en-US" w:eastAsia="zh-CN"/>
              </w:rPr>
              <w:t>造价</w:t>
            </w:r>
            <w:r>
              <w:rPr>
                <w:rFonts w:hint="eastAsia" w:ascii="仿宋" w:hAnsi="仿宋" w:eastAsia="仿宋" w:cs="仿宋"/>
                <w:color w:val="auto"/>
                <w:sz w:val="24"/>
                <w:highlight w:val="none"/>
              </w:rPr>
              <w:t>咨询报告</w:t>
            </w:r>
            <w:r>
              <w:rPr>
                <w:rFonts w:hint="eastAsia" w:ascii="仿宋" w:hAnsi="仿宋" w:eastAsia="仿宋" w:cs="仿宋"/>
                <w:color w:val="auto"/>
                <w:sz w:val="24"/>
              </w:rPr>
              <w:t>扫描件或</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rPr>
              <w:t>扫描件因模糊不清而造成评标委员会在评审时做出对供应商不利的评审由供应商自行承担。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4.拟派专业项目负责人在其他单位工作期间的项目</w:t>
            </w:r>
            <w:r>
              <w:rPr>
                <w:rFonts w:hint="eastAsia" w:ascii="仿宋" w:hAnsi="仿宋" w:eastAsia="仿宋" w:cs="仿宋"/>
                <w:color w:val="auto"/>
                <w:sz w:val="24"/>
                <w:lang w:eastAsia="zh-CN"/>
              </w:rPr>
              <w:t>业绩</w:t>
            </w:r>
            <w:r>
              <w:rPr>
                <w:rFonts w:hint="eastAsia" w:ascii="仿宋" w:hAnsi="仿宋" w:eastAsia="仿宋" w:cs="仿宋"/>
                <w:color w:val="auto"/>
                <w:sz w:val="24"/>
              </w:rPr>
              <w:t>，须提供同期在其他单位的社保证明，退休人员提供同期在其他单位的劳动合同。</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拟派专业项目负责人</w:t>
            </w:r>
            <w:r>
              <w:rPr>
                <w:rFonts w:hint="eastAsia" w:ascii="仿宋" w:hAnsi="仿宋" w:eastAsia="仿宋" w:cs="仿宋"/>
                <w:color w:val="auto"/>
                <w:sz w:val="24"/>
                <w:highlight w:val="none"/>
                <w:lang w:eastAsia="zh-CN"/>
              </w:rPr>
              <w:t>的项目业绩专业类别必须与</w:t>
            </w:r>
            <w:r>
              <w:rPr>
                <w:rFonts w:hint="eastAsia" w:ascii="仿宋" w:hAnsi="仿宋" w:eastAsia="仿宋" w:cs="仿宋"/>
                <w:color w:val="auto"/>
                <w:sz w:val="24"/>
                <w:highlight w:val="none"/>
              </w:rPr>
              <w:t>拟派团队专业项目负责人员一览表中的人员专业类别</w:t>
            </w:r>
            <w:r>
              <w:rPr>
                <w:rFonts w:hint="eastAsia" w:ascii="仿宋" w:hAnsi="仿宋" w:eastAsia="仿宋" w:cs="仿宋"/>
                <w:color w:val="auto"/>
                <w:sz w:val="24"/>
                <w:highlight w:val="none"/>
                <w:lang w:eastAsia="zh-CN"/>
              </w:rPr>
              <w:t>一致</w:t>
            </w:r>
            <w:r>
              <w:rPr>
                <w:rFonts w:hint="eastAsia" w:ascii="仿宋" w:hAnsi="仿宋" w:eastAsia="仿宋" w:cs="仿宋"/>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0" w:hRule="atLeast"/>
        </w:trPr>
        <w:tc>
          <w:tcPr>
            <w:tcW w:w="71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5</w:t>
            </w:r>
          </w:p>
        </w:tc>
        <w:tc>
          <w:tcPr>
            <w:tcW w:w="17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color w:val="auto"/>
                <w:sz w:val="24"/>
              </w:rPr>
            </w:pPr>
            <w:r>
              <w:rPr>
                <w:rFonts w:hint="eastAsia" w:ascii="仿宋" w:hAnsi="仿宋" w:eastAsia="仿宋" w:cs="仿宋"/>
                <w:color w:val="auto"/>
                <w:sz w:val="24"/>
              </w:rPr>
              <w:t>服务</w:t>
            </w:r>
            <w:r>
              <w:rPr>
                <w:rFonts w:hint="eastAsia" w:ascii="仿宋" w:hAnsi="仿宋" w:eastAsia="仿宋" w:cs="仿宋"/>
                <w:color w:val="auto"/>
                <w:sz w:val="24"/>
                <w:lang w:eastAsia="zh-CN"/>
              </w:rPr>
              <w:t>响应情况及办公服务方案</w:t>
            </w:r>
          </w:p>
        </w:tc>
        <w:tc>
          <w:tcPr>
            <w:tcW w:w="55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12</w:t>
            </w:r>
            <w:r>
              <w:rPr>
                <w:rFonts w:hint="eastAsia" w:ascii="仿宋" w:hAnsi="仿宋" w:eastAsia="仿宋" w:cs="仿宋"/>
                <w:b/>
                <w:bCs/>
                <w:color w:val="auto"/>
                <w:sz w:val="24"/>
              </w:rPr>
              <w:t>分</w:t>
            </w:r>
          </w:p>
        </w:tc>
        <w:tc>
          <w:tcPr>
            <w:tcW w:w="7081" w:type="dxa"/>
            <w:tcBorders>
              <w:bottom w:val="single" w:color="000000" w:sz="4" w:space="0"/>
              <w:tl2br w:val="nil"/>
              <w:tr2bl w:val="nil"/>
            </w:tcBorders>
            <w:noWrap w:val="0"/>
            <w:vAlign w:val="center"/>
          </w:tcPr>
          <w:p>
            <w:pPr>
              <w:keepNext w:val="0"/>
              <w:keepLines w:val="0"/>
              <w:pageBreakBefore w:val="0"/>
              <w:widowControl w:val="0"/>
              <w:kinsoku/>
              <w:wordWrap/>
              <w:overflowPunct/>
              <w:topLinePunct w:val="0"/>
              <w:bidi w:val="0"/>
              <w:snapToGrid/>
              <w:spacing w:line="400" w:lineRule="exact"/>
              <w:textAlignment w:val="auto"/>
              <w:rPr>
                <w:color w:val="auto"/>
              </w:rPr>
            </w:pPr>
            <w:r>
              <w:rPr>
                <w:rFonts w:hint="eastAsia" w:ascii="仿宋" w:hAnsi="仿宋" w:eastAsia="仿宋" w:cs="仿宋"/>
                <w:bCs/>
                <w:color w:val="auto"/>
                <w:sz w:val="24"/>
                <w:lang w:val="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val="zh-CN"/>
              </w:rPr>
              <w:t>）根据供应商针对本项目的服务响应时间制订服务响应方案进行打分</w:t>
            </w:r>
            <w:r>
              <w:rPr>
                <w:rFonts w:hint="eastAsia" w:ascii="仿宋" w:hAnsi="仿宋" w:eastAsia="仿宋" w:cs="仿宋"/>
                <w:bCs/>
                <w:color w:val="auto"/>
                <w:sz w:val="24"/>
                <w:lang w:val="en-US" w:eastAsia="zh-CN"/>
              </w:rPr>
              <w:t>0-4</w:t>
            </w:r>
            <w:r>
              <w:rPr>
                <w:rFonts w:hint="eastAsia" w:ascii="仿宋" w:hAnsi="仿宋" w:eastAsia="仿宋" w:cs="仿宋"/>
                <w:bCs/>
                <w:color w:val="auto"/>
                <w:sz w:val="24"/>
                <w:lang w:val="zh-CN"/>
              </w:rPr>
              <w:t>，方案科学性（</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）、可行性（</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w:t>
            </w:r>
            <w:r>
              <w:rPr>
                <w:rFonts w:hint="eastAsia" w:ascii="仿宋" w:hAnsi="仿宋" w:eastAsia="仿宋" w:cs="仿宋"/>
                <w:bCs/>
                <w:color w:val="auto"/>
                <w:sz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lang w:eastAsia="zh-CN"/>
              </w:rPr>
            </w:pPr>
            <w:r>
              <w:rPr>
                <w:rFonts w:hint="eastAsia" w:ascii="仿宋" w:hAnsi="仿宋" w:eastAsia="仿宋" w:cs="仿宋"/>
                <w:bCs/>
                <w:color w:val="auto"/>
                <w:sz w:val="24"/>
                <w:lang w:val="zh-CN"/>
              </w:rPr>
              <w:t>（2）根据供应商</w:t>
            </w:r>
            <w:r>
              <w:rPr>
                <w:rFonts w:hint="eastAsia" w:ascii="仿宋" w:hAnsi="仿宋" w:eastAsia="仿宋" w:cs="仿宋"/>
                <w:bCs/>
                <w:color w:val="auto"/>
                <w:sz w:val="24"/>
              </w:rPr>
              <w:t>提供</w:t>
            </w:r>
            <w:r>
              <w:rPr>
                <w:rFonts w:hint="eastAsia" w:ascii="仿宋" w:hAnsi="仿宋" w:eastAsia="仿宋" w:cs="仿宋"/>
                <w:bCs/>
                <w:color w:val="auto"/>
                <w:sz w:val="24"/>
                <w:lang w:eastAsia="zh-CN"/>
              </w:rPr>
              <w:t>的</w:t>
            </w:r>
            <w:r>
              <w:rPr>
                <w:rFonts w:hint="eastAsia" w:ascii="仿宋" w:hAnsi="仿宋" w:eastAsia="仿宋" w:cs="仿宋"/>
                <w:bCs/>
                <w:color w:val="auto"/>
                <w:sz w:val="24"/>
                <w:lang w:val="zh-CN"/>
              </w:rPr>
              <w:t>入围后一个月内在松阳办公服务方案（包括办公场所，</w:t>
            </w:r>
            <w:r>
              <w:rPr>
                <w:rFonts w:hint="eastAsia" w:ascii="仿宋" w:hAnsi="仿宋" w:eastAsia="仿宋" w:cs="仿宋"/>
                <w:bCs/>
                <w:color w:val="auto"/>
                <w:sz w:val="24"/>
                <w:highlight w:val="none"/>
                <w:lang w:val="zh-CN"/>
              </w:rPr>
              <w:t>常驻人员</w:t>
            </w:r>
            <w:r>
              <w:rPr>
                <w:rFonts w:hint="eastAsia" w:ascii="仿宋" w:hAnsi="仿宋" w:eastAsia="仿宋" w:cs="仿宋"/>
                <w:bCs/>
                <w:color w:val="auto"/>
                <w:sz w:val="24"/>
                <w:lang w:val="zh-CN"/>
              </w:rPr>
              <w:t>配置，</w:t>
            </w:r>
            <w:r>
              <w:rPr>
                <w:rFonts w:hint="eastAsia" w:ascii="仿宋" w:hAnsi="仿宋" w:eastAsia="仿宋" w:cs="仿宋"/>
                <w:bCs/>
                <w:color w:val="auto"/>
                <w:sz w:val="24"/>
              </w:rPr>
              <w:t>电脑配置</w:t>
            </w:r>
            <w:r>
              <w:rPr>
                <w:rFonts w:hint="eastAsia" w:ascii="仿宋" w:hAnsi="仿宋" w:eastAsia="仿宋" w:cs="仿宋"/>
                <w:bCs/>
                <w:color w:val="auto"/>
                <w:sz w:val="24"/>
                <w:lang w:eastAsia="zh-CN"/>
              </w:rPr>
              <w:t>，</w:t>
            </w:r>
            <w:r>
              <w:rPr>
                <w:rFonts w:hint="eastAsia" w:ascii="仿宋" w:hAnsi="仿宋" w:eastAsia="仿宋" w:cs="仿宋"/>
                <w:bCs/>
                <w:color w:val="auto"/>
                <w:sz w:val="24"/>
              </w:rPr>
              <w:t>工程计价、算量软件配置</w:t>
            </w:r>
            <w:r>
              <w:rPr>
                <w:rFonts w:hint="eastAsia" w:ascii="仿宋" w:hAnsi="仿宋" w:eastAsia="仿宋" w:cs="仿宋"/>
                <w:bCs/>
                <w:color w:val="auto"/>
                <w:sz w:val="24"/>
                <w:lang w:eastAsia="zh-CN"/>
              </w:rPr>
              <w:t>等</w:t>
            </w:r>
            <w:r>
              <w:rPr>
                <w:rFonts w:hint="eastAsia" w:ascii="仿宋" w:hAnsi="仿宋" w:eastAsia="仿宋" w:cs="仿宋"/>
                <w:bCs/>
                <w:color w:val="auto"/>
                <w:sz w:val="24"/>
              </w:rPr>
              <w:t>情况</w:t>
            </w:r>
            <w:r>
              <w:rPr>
                <w:rFonts w:hint="eastAsia" w:ascii="仿宋" w:hAnsi="仿宋" w:eastAsia="仿宋" w:cs="仿宋"/>
                <w:bCs/>
                <w:color w:val="auto"/>
                <w:sz w:val="24"/>
                <w:lang w:val="zh-CN"/>
              </w:rPr>
              <w:t>）进行打分，</w:t>
            </w:r>
            <w:r>
              <w:rPr>
                <w:rFonts w:hint="eastAsia" w:ascii="仿宋" w:hAnsi="仿宋" w:eastAsia="仿宋" w:cs="仿宋"/>
                <w:bCs/>
                <w:color w:val="auto"/>
                <w:sz w:val="24"/>
                <w:highlight w:val="none"/>
                <w:lang w:val="zh-CN"/>
              </w:rPr>
              <w:t>常驻人员</w:t>
            </w:r>
            <w:r>
              <w:rPr>
                <w:rFonts w:hint="eastAsia" w:ascii="仿宋" w:hAnsi="仿宋" w:eastAsia="仿宋" w:cs="仿宋"/>
                <w:bCs/>
                <w:color w:val="auto"/>
                <w:sz w:val="24"/>
                <w:lang w:val="zh-CN"/>
              </w:rPr>
              <w:t>配置（</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），办公场所（</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），电脑配置（</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），工程计价、算量软件配置（</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w:t>
            </w:r>
            <w:r>
              <w:rPr>
                <w:rFonts w:hint="eastAsia" w:ascii="仿宋" w:hAnsi="仿宋" w:eastAsia="仿宋" w:cs="仿宋"/>
                <w:b/>
                <w:bCs/>
                <w:color w:val="auto"/>
                <w:sz w:val="24"/>
                <w:lang w:val="zh-CN"/>
              </w:rPr>
              <w:t>（0-</w:t>
            </w:r>
            <w:r>
              <w:rPr>
                <w:rFonts w:hint="eastAsia" w:ascii="仿宋" w:hAnsi="仿宋" w:eastAsia="仿宋" w:cs="仿宋"/>
                <w:b/>
                <w:bCs/>
                <w:color w:val="auto"/>
                <w:sz w:val="24"/>
                <w:lang w:val="en-US" w:eastAsia="zh-CN"/>
              </w:rPr>
              <w:t>8</w:t>
            </w:r>
            <w:r>
              <w:rPr>
                <w:rFonts w:hint="eastAsia" w:ascii="仿宋" w:hAnsi="仿宋" w:eastAsia="仿宋" w:cs="仿宋"/>
                <w:b/>
                <w:bCs/>
                <w:color w:val="auto"/>
                <w:sz w:val="24"/>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lang w:eastAsia="zh-CN"/>
              </w:rPr>
            </w:pPr>
            <w:r>
              <w:rPr>
                <w:rFonts w:hint="eastAsia" w:ascii="仿宋" w:hAnsi="仿宋" w:eastAsia="仿宋" w:cs="仿宋"/>
                <w:color w:val="auto"/>
                <w:sz w:val="24"/>
                <w:lang w:val="en-US" w:eastAsia="zh-CN"/>
              </w:rPr>
              <w:t>6</w:t>
            </w:r>
          </w:p>
        </w:tc>
        <w:tc>
          <w:tcPr>
            <w:tcW w:w="172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4"/>
                <w:lang w:eastAsia="zh-CN"/>
              </w:rPr>
            </w:pPr>
            <w:r>
              <w:rPr>
                <w:rFonts w:hint="eastAsia" w:ascii="仿宋" w:hAnsi="仿宋" w:eastAsia="仿宋" w:cs="仿宋"/>
                <w:color w:val="auto"/>
                <w:sz w:val="24"/>
              </w:rPr>
              <w:t>服务水平</w:t>
            </w:r>
          </w:p>
        </w:tc>
        <w:tc>
          <w:tcPr>
            <w:tcW w:w="551" w:type="dxa"/>
            <w:tcBorders>
              <w:tl2br w:val="nil"/>
              <w:tr2bl w:val="nil"/>
            </w:tcBorders>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bCs/>
                <w:color w:val="auto"/>
                <w:sz w:val="24"/>
                <w:lang w:val="zh-CN"/>
              </w:rPr>
            </w:pPr>
            <w:r>
              <w:rPr>
                <w:rFonts w:hint="eastAsia" w:ascii="仿宋" w:hAnsi="仿宋" w:eastAsia="仿宋" w:cs="仿宋"/>
                <w:b/>
                <w:bCs/>
                <w:color w:val="auto"/>
                <w:sz w:val="24"/>
                <w:lang w:val="en-US" w:eastAsia="zh-CN"/>
              </w:rPr>
              <w:t>38</w:t>
            </w:r>
            <w:r>
              <w:rPr>
                <w:rFonts w:hint="eastAsia" w:ascii="仿宋" w:hAnsi="仿宋" w:eastAsia="仿宋" w:cs="仿宋"/>
                <w:b/>
                <w:bCs/>
                <w:color w:val="auto"/>
                <w:sz w:val="24"/>
                <w:lang w:val="zh-CN"/>
              </w:rPr>
              <w:t>分</w:t>
            </w:r>
          </w:p>
        </w:tc>
        <w:tc>
          <w:tcPr>
            <w:tcW w:w="7081" w:type="dxa"/>
            <w:tcBorders>
              <w:tl2br w:val="nil"/>
              <w:tr2bl w:val="nil"/>
            </w:tcBorders>
            <w:noWrap w:val="0"/>
            <w:vAlign w:val="top"/>
          </w:tcPr>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Cs/>
                <w:color w:val="auto"/>
                <w:kern w:val="2"/>
                <w:sz w:val="24"/>
                <w:highlight w:val="none"/>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供应商针对政府投资项目估、概算审核、预算编制、预算审（复）核制定的审核方案、工作方法进行打分0-8分。方案科学性（0-2分）、全面性（0-2分）、可行性（0-2分）、针对性（0-2分）。</w:t>
            </w:r>
          </w:p>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Cs/>
                <w:color w:val="auto"/>
                <w:kern w:val="2"/>
                <w:sz w:val="24"/>
                <w:highlight w:val="none"/>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2</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供应商针对政府投资项目工</w:t>
            </w:r>
            <w:r>
              <w:rPr>
                <w:rFonts w:hint="eastAsia" w:ascii="仿宋" w:hAnsi="仿宋" w:eastAsia="仿宋" w:cs="仿宋"/>
                <w:bCs/>
                <w:color w:val="auto"/>
                <w:sz w:val="24"/>
                <w:highlight w:val="none"/>
              </w:rPr>
              <w:t>程结算审核</w:t>
            </w:r>
            <w:r>
              <w:rPr>
                <w:rFonts w:hint="eastAsia" w:ascii="仿宋" w:hAnsi="仿宋" w:eastAsia="仿宋" w:cs="仿宋"/>
                <w:bCs/>
                <w:color w:val="auto"/>
                <w:sz w:val="24"/>
                <w:highlight w:val="none"/>
                <w:lang w:eastAsia="zh-CN"/>
              </w:rPr>
              <w:t>（复核）</w:t>
            </w:r>
            <w:r>
              <w:rPr>
                <w:rFonts w:hint="eastAsia" w:ascii="仿宋" w:hAnsi="仿宋" w:eastAsia="仿宋" w:cs="仿宋"/>
                <w:bCs/>
                <w:color w:val="auto"/>
                <w:kern w:val="2"/>
                <w:sz w:val="24"/>
                <w:highlight w:val="none"/>
                <w:lang w:eastAsia="zh-CN"/>
              </w:rPr>
              <w:t>制定</w:t>
            </w:r>
            <w:r>
              <w:rPr>
                <w:rFonts w:hint="eastAsia" w:ascii="仿宋" w:hAnsi="仿宋" w:eastAsia="仿宋" w:cs="仿宋"/>
                <w:bCs/>
                <w:color w:val="auto"/>
                <w:kern w:val="2"/>
                <w:sz w:val="24"/>
                <w:highlight w:val="none"/>
              </w:rPr>
              <w:t>的审核方案、工作方法进行打分0-</w:t>
            </w:r>
            <w:r>
              <w:rPr>
                <w:rFonts w:hint="eastAsia" w:ascii="仿宋" w:hAnsi="仿宋" w:eastAsia="仿宋" w:cs="仿宋"/>
                <w:bCs/>
                <w:color w:val="auto"/>
                <w:kern w:val="2"/>
                <w:sz w:val="24"/>
                <w:highlight w:val="none"/>
                <w:lang w:val="en-US" w:eastAsia="zh-CN"/>
              </w:rPr>
              <w:t>6</w:t>
            </w:r>
            <w:r>
              <w:rPr>
                <w:rFonts w:hint="eastAsia" w:ascii="仿宋" w:hAnsi="仿宋" w:eastAsia="仿宋" w:cs="仿宋"/>
                <w:bCs/>
                <w:color w:val="auto"/>
                <w:kern w:val="2"/>
                <w:sz w:val="24"/>
                <w:highlight w:val="none"/>
              </w:rPr>
              <w:t>分。方案科学性（0-</w:t>
            </w:r>
            <w:r>
              <w:rPr>
                <w:rFonts w:hint="eastAsia" w:ascii="仿宋" w:hAnsi="仿宋" w:eastAsia="仿宋" w:cs="仿宋"/>
                <w:bCs/>
                <w:color w:val="auto"/>
                <w:kern w:val="2"/>
                <w:sz w:val="24"/>
                <w:highlight w:val="none"/>
                <w:lang w:val="en-US" w:eastAsia="zh-CN"/>
              </w:rPr>
              <w:t>1</w:t>
            </w:r>
            <w:r>
              <w:rPr>
                <w:rFonts w:hint="eastAsia" w:ascii="仿宋" w:hAnsi="仿宋" w:eastAsia="仿宋" w:cs="仿宋"/>
                <w:bCs/>
                <w:color w:val="auto"/>
                <w:kern w:val="2"/>
                <w:sz w:val="24"/>
                <w:highlight w:val="none"/>
              </w:rPr>
              <w:t>分）、全面性（0-2分）、可行性（0-</w:t>
            </w:r>
            <w:r>
              <w:rPr>
                <w:rFonts w:hint="eastAsia" w:ascii="仿宋" w:hAnsi="仿宋" w:eastAsia="仿宋" w:cs="仿宋"/>
                <w:bCs/>
                <w:color w:val="auto"/>
                <w:kern w:val="2"/>
                <w:sz w:val="24"/>
                <w:highlight w:val="none"/>
                <w:lang w:val="en-US" w:eastAsia="zh-CN"/>
              </w:rPr>
              <w:t>1</w:t>
            </w:r>
            <w:r>
              <w:rPr>
                <w:rFonts w:hint="eastAsia" w:ascii="仿宋" w:hAnsi="仿宋" w:eastAsia="仿宋" w:cs="仿宋"/>
                <w:bCs/>
                <w:color w:val="auto"/>
                <w:kern w:val="2"/>
                <w:sz w:val="24"/>
                <w:highlight w:val="none"/>
              </w:rPr>
              <w:t>分）、针对性（0-2分）。</w:t>
            </w:r>
          </w:p>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Cs/>
                <w:color w:val="auto"/>
                <w:kern w:val="2"/>
                <w:sz w:val="24"/>
                <w:highlight w:val="none"/>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3</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供应商针对</w:t>
            </w:r>
            <w:r>
              <w:rPr>
                <w:rFonts w:hint="eastAsia" w:ascii="仿宋" w:hAnsi="仿宋" w:eastAsia="仿宋" w:cs="仿宋"/>
                <w:bCs/>
                <w:color w:val="auto"/>
                <w:kern w:val="2"/>
                <w:sz w:val="24"/>
                <w:highlight w:val="none"/>
                <w:lang w:eastAsia="zh-CN"/>
              </w:rPr>
              <w:t>本项目制定的</w:t>
            </w:r>
            <w:r>
              <w:rPr>
                <w:rFonts w:hint="eastAsia" w:ascii="仿宋" w:hAnsi="仿宋" w:eastAsia="仿宋" w:cs="仿宋"/>
                <w:bCs/>
                <w:color w:val="auto"/>
                <w:kern w:val="2"/>
                <w:sz w:val="24"/>
                <w:highlight w:val="none"/>
              </w:rPr>
              <w:t>三级复核质量控制制度、重大问题会商制度、咨询质量奖惩制度等质量控制制度</w:t>
            </w:r>
            <w:r>
              <w:rPr>
                <w:rFonts w:hint="eastAsia" w:ascii="仿宋" w:hAnsi="仿宋" w:eastAsia="仿宋" w:cs="仿宋"/>
                <w:bCs/>
                <w:color w:val="auto"/>
                <w:kern w:val="2"/>
                <w:sz w:val="24"/>
                <w:highlight w:val="none"/>
                <w:lang w:eastAsia="zh-CN"/>
              </w:rPr>
              <w:t>的完整性、可行性和合理性进行打分</w:t>
            </w:r>
            <w:r>
              <w:rPr>
                <w:rFonts w:hint="eastAsia" w:ascii="仿宋" w:hAnsi="仿宋" w:eastAsia="仿宋" w:cs="仿宋"/>
                <w:bCs/>
                <w:color w:val="auto"/>
                <w:kern w:val="2"/>
                <w:sz w:val="24"/>
                <w:highlight w:val="none"/>
                <w:lang w:val="en-US" w:eastAsia="zh-CN"/>
              </w:rPr>
              <w:t>0-6分</w:t>
            </w:r>
            <w:r>
              <w:rPr>
                <w:rFonts w:hint="eastAsia" w:ascii="仿宋" w:hAnsi="仿宋" w:eastAsia="仿宋" w:cs="仿宋"/>
                <w:bCs/>
                <w:color w:val="auto"/>
                <w:kern w:val="2"/>
                <w:sz w:val="24"/>
                <w:highlight w:val="none"/>
              </w:rPr>
              <w:t>。三级复核质量控制制度</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重大问题会商制度</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咨询质量奖惩制度</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Cs/>
                <w:color w:val="auto"/>
                <w:kern w:val="2"/>
                <w:sz w:val="24"/>
                <w:highlight w:val="none"/>
              </w:rPr>
            </w:pPr>
            <w:r>
              <w:rPr>
                <w:rFonts w:hint="eastAsia" w:ascii="仿宋" w:hAnsi="仿宋" w:eastAsia="仿宋" w:cs="仿宋"/>
                <w:bCs/>
                <w:color w:val="auto"/>
                <w:kern w:val="2"/>
                <w:sz w:val="24"/>
                <w:highlight w:val="none"/>
                <w:lang w:eastAsia="zh-CN"/>
              </w:rPr>
              <w:t>注：</w:t>
            </w:r>
            <w:r>
              <w:rPr>
                <w:rFonts w:hint="eastAsia" w:ascii="仿宋" w:hAnsi="仿宋" w:eastAsia="仿宋" w:cs="仿宋"/>
                <w:bCs/>
                <w:color w:val="auto"/>
                <w:kern w:val="2"/>
                <w:sz w:val="24"/>
                <w:highlight w:val="none"/>
              </w:rPr>
              <w:t>三级复核质量控制制度应明确每级复核人员、复核要点、复核记录、成果相关要求等内容。</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lang w:eastAsia="zh-CN"/>
              </w:rPr>
              <w:t>）</w:t>
            </w:r>
            <w:r>
              <w:rPr>
                <w:rFonts w:hint="eastAsia" w:ascii="仿宋" w:hAnsi="仿宋" w:eastAsia="仿宋" w:cs="仿宋"/>
                <w:bCs/>
                <w:color w:val="auto"/>
                <w:kern w:val="2"/>
                <w:sz w:val="24"/>
                <w:highlight w:val="none"/>
              </w:rPr>
              <w:t>供应商针对</w:t>
            </w:r>
            <w:r>
              <w:rPr>
                <w:rFonts w:hint="eastAsia" w:ascii="仿宋" w:hAnsi="仿宋" w:eastAsia="仿宋" w:cs="仿宋"/>
                <w:bCs/>
                <w:color w:val="auto"/>
                <w:kern w:val="2"/>
                <w:sz w:val="24"/>
                <w:highlight w:val="none"/>
                <w:lang w:eastAsia="zh-CN"/>
              </w:rPr>
              <w:t>本项目制定的</w:t>
            </w:r>
            <w:r>
              <w:rPr>
                <w:rFonts w:hint="eastAsia" w:ascii="仿宋" w:hAnsi="仿宋" w:eastAsia="仿宋" w:cs="仿宋"/>
                <w:b w:val="0"/>
                <w:bCs/>
                <w:color w:val="auto"/>
                <w:sz w:val="24"/>
                <w:highlight w:val="none"/>
              </w:rPr>
              <w:t>档案管理</w:t>
            </w:r>
            <w:r>
              <w:rPr>
                <w:rFonts w:hint="eastAsia" w:ascii="仿宋" w:hAnsi="仿宋" w:eastAsia="仿宋" w:cs="仿宋"/>
                <w:b w:val="0"/>
                <w:bCs/>
                <w:color w:val="auto"/>
                <w:sz w:val="24"/>
                <w:highlight w:val="none"/>
                <w:lang w:eastAsia="zh-CN"/>
              </w:rPr>
              <w:t>制度进行打分</w:t>
            </w:r>
            <w:r>
              <w:rPr>
                <w:rFonts w:hint="eastAsia" w:ascii="仿宋" w:hAnsi="仿宋" w:eastAsia="仿宋" w:cs="仿宋"/>
                <w:b w:val="0"/>
                <w:bCs/>
                <w:color w:val="auto"/>
                <w:sz w:val="24"/>
                <w:highlight w:val="none"/>
                <w:lang w:val="en-US" w:eastAsia="zh-CN"/>
              </w:rPr>
              <w:t>0-4分。</w:t>
            </w:r>
            <w:r>
              <w:rPr>
                <w:rFonts w:hint="eastAsia" w:ascii="仿宋" w:hAnsi="仿宋" w:eastAsia="仿宋" w:cs="仿宋"/>
                <w:bCs/>
                <w:color w:val="auto"/>
                <w:sz w:val="24"/>
                <w:highlight w:val="none"/>
              </w:rPr>
              <w:t>档案管理制度内容</w:t>
            </w:r>
            <w:r>
              <w:rPr>
                <w:rFonts w:hint="eastAsia" w:ascii="仿宋" w:hAnsi="仿宋" w:eastAsia="仿宋" w:cs="仿宋"/>
                <w:bCs/>
                <w:color w:val="auto"/>
                <w:sz w:val="24"/>
                <w:highlight w:val="none"/>
                <w:lang w:val="en-US" w:eastAsia="zh-CN"/>
              </w:rPr>
              <w:t>简洁扼要（0-1分）</w:t>
            </w:r>
            <w:r>
              <w:rPr>
                <w:rFonts w:hint="eastAsia" w:ascii="仿宋" w:hAnsi="仿宋" w:eastAsia="仿宋" w:cs="仿宋"/>
                <w:bCs/>
                <w:color w:val="auto"/>
                <w:sz w:val="24"/>
                <w:highlight w:val="none"/>
              </w:rPr>
              <w:t>、合理</w:t>
            </w:r>
            <w:r>
              <w:rPr>
                <w:rFonts w:hint="eastAsia" w:ascii="仿宋" w:hAnsi="仿宋" w:eastAsia="仿宋" w:cs="仿宋"/>
                <w:bCs/>
                <w:color w:val="auto"/>
                <w:sz w:val="24"/>
                <w:highlight w:val="none"/>
                <w:lang w:eastAsia="zh-CN"/>
              </w:rPr>
              <w:t>性（</w:t>
            </w:r>
            <w:r>
              <w:rPr>
                <w:rFonts w:hint="eastAsia" w:ascii="仿宋" w:hAnsi="仿宋" w:eastAsia="仿宋" w:cs="仿宋"/>
                <w:bCs/>
                <w:color w:val="auto"/>
                <w:sz w:val="24"/>
                <w:highlight w:val="none"/>
                <w:lang w:val="en-US" w:eastAsia="zh-CN"/>
              </w:rPr>
              <w:t>0-1分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可行性</w:t>
            </w:r>
            <w:r>
              <w:rPr>
                <w:rFonts w:hint="eastAsia" w:ascii="仿宋" w:hAnsi="仿宋" w:eastAsia="仿宋" w:cs="仿宋"/>
                <w:bCs/>
                <w:color w:val="auto"/>
                <w:sz w:val="24"/>
                <w:highlight w:val="none"/>
                <w:lang w:val="en-US" w:eastAsia="zh-CN"/>
              </w:rPr>
              <w:t>（0-2分）</w:t>
            </w:r>
            <w:r>
              <w:rPr>
                <w:rFonts w:hint="eastAsia" w:ascii="仿宋" w:hAnsi="仿宋" w:eastAsia="仿宋" w:cs="仿宋"/>
                <w:bCs/>
                <w:color w:val="auto"/>
                <w:sz w:val="24"/>
                <w:highlight w:val="none"/>
                <w:lang w:eastAsia="zh-CN"/>
              </w:rPr>
              <w:t>。</w:t>
            </w:r>
          </w:p>
          <w:p>
            <w:pPr>
              <w:keepNext w:val="0"/>
              <w:keepLines w:val="0"/>
              <w:pageBreakBefore w:val="0"/>
              <w:widowControl w:val="0"/>
              <w:kinsoku/>
              <w:wordWrap/>
              <w:overflowPunct/>
              <w:topLinePunct w:val="0"/>
              <w:bidi w:val="0"/>
              <w:snapToGrid/>
              <w:spacing w:line="400" w:lineRule="exact"/>
              <w:textAlignment w:val="auto"/>
              <w:rPr>
                <w:color w:val="auto"/>
              </w:rPr>
            </w:pPr>
            <w:r>
              <w:rPr>
                <w:rFonts w:hint="eastAsia" w:ascii="仿宋" w:hAnsi="仿宋" w:eastAsia="仿宋" w:cs="仿宋"/>
                <w:bCs/>
                <w:color w:val="auto"/>
                <w:sz w:val="24"/>
                <w:highlight w:val="none"/>
                <w:lang w:val="en-US" w:eastAsia="zh-CN"/>
              </w:rPr>
              <w:t>（5）结合松阳县政府投资项目特点，</w:t>
            </w:r>
            <w:r>
              <w:rPr>
                <w:rFonts w:hint="eastAsia" w:ascii="仿宋" w:hAnsi="仿宋" w:eastAsia="仿宋" w:cs="仿宋"/>
                <w:bCs/>
                <w:color w:val="auto"/>
                <w:kern w:val="2"/>
                <w:sz w:val="24"/>
                <w:highlight w:val="none"/>
              </w:rPr>
              <w:t>针对政府投资项目</w:t>
            </w:r>
            <w:r>
              <w:rPr>
                <w:rFonts w:hint="eastAsia" w:ascii="仿宋" w:hAnsi="仿宋" w:eastAsia="仿宋" w:cs="仿宋"/>
                <w:bCs/>
                <w:color w:val="auto"/>
                <w:kern w:val="2"/>
                <w:sz w:val="24"/>
                <w:highlight w:val="none"/>
                <w:lang w:eastAsia="zh-CN"/>
              </w:rPr>
              <w:t>估、</w:t>
            </w:r>
            <w:r>
              <w:rPr>
                <w:rFonts w:hint="eastAsia" w:ascii="仿宋" w:hAnsi="仿宋" w:eastAsia="仿宋" w:cs="仿宋"/>
                <w:bCs/>
                <w:color w:val="auto"/>
                <w:kern w:val="2"/>
                <w:sz w:val="24"/>
                <w:highlight w:val="none"/>
                <w:lang w:val="en-US" w:eastAsia="zh-CN"/>
              </w:rPr>
              <w:t>概算审核、</w:t>
            </w:r>
            <w:r>
              <w:rPr>
                <w:rFonts w:hint="eastAsia" w:ascii="仿宋" w:hAnsi="仿宋" w:eastAsia="仿宋" w:cs="仿宋"/>
                <w:b w:val="0"/>
                <w:bCs/>
                <w:color w:val="auto"/>
                <w:sz w:val="24"/>
                <w:highlight w:val="none"/>
              </w:rPr>
              <w:t>预算编制、预算审（复）核</w:t>
            </w:r>
            <w:r>
              <w:rPr>
                <w:rFonts w:hint="eastAsia" w:ascii="仿宋" w:hAnsi="仿宋" w:eastAsia="仿宋" w:cs="仿宋"/>
                <w:b w:val="0"/>
                <w:bCs/>
                <w:color w:val="auto"/>
                <w:sz w:val="24"/>
                <w:highlight w:val="none"/>
                <w:lang w:eastAsia="zh-CN"/>
              </w:rPr>
              <w:t>、结算审（复）核</w:t>
            </w:r>
            <w:r>
              <w:rPr>
                <w:rFonts w:hint="eastAsia" w:ascii="仿宋" w:hAnsi="仿宋" w:eastAsia="仿宋" w:cs="仿宋"/>
                <w:bCs/>
                <w:color w:val="auto"/>
                <w:kern w:val="2"/>
                <w:sz w:val="24"/>
                <w:highlight w:val="none"/>
              </w:rPr>
              <w:t>的合理化建议</w:t>
            </w:r>
            <w:r>
              <w:rPr>
                <w:rFonts w:hint="eastAsia" w:ascii="仿宋" w:hAnsi="仿宋" w:eastAsia="仿宋" w:cs="仿宋"/>
                <w:bCs/>
                <w:color w:val="auto"/>
                <w:kern w:val="2"/>
                <w:sz w:val="24"/>
                <w:highlight w:val="none"/>
                <w:lang w:eastAsia="zh-CN"/>
              </w:rPr>
              <w:t>进行打分</w:t>
            </w:r>
            <w:r>
              <w:rPr>
                <w:rFonts w:hint="eastAsia" w:ascii="仿宋" w:hAnsi="仿宋" w:eastAsia="仿宋" w:cs="仿宋"/>
                <w:bCs/>
                <w:color w:val="auto"/>
                <w:kern w:val="2"/>
                <w:sz w:val="24"/>
                <w:highlight w:val="none"/>
                <w:lang w:val="en-US" w:eastAsia="zh-CN"/>
              </w:rPr>
              <w:t>0-5分。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方案合理性（0-2分）、可行性（0-2分）、针对性（0-1分）。</w:t>
            </w:r>
          </w:p>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6</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供应商针对</w:t>
            </w:r>
            <w:r>
              <w:rPr>
                <w:rFonts w:hint="eastAsia" w:ascii="仿宋" w:hAnsi="仿宋" w:eastAsia="仿宋" w:cs="仿宋"/>
                <w:bCs/>
                <w:color w:val="auto"/>
                <w:kern w:val="2"/>
                <w:sz w:val="24"/>
                <w:highlight w:val="none"/>
                <w:lang w:eastAsia="zh-CN"/>
              </w:rPr>
              <w:t>本项目制定的</w:t>
            </w:r>
            <w:r>
              <w:rPr>
                <w:rFonts w:hint="eastAsia" w:ascii="仿宋" w:hAnsi="仿宋" w:eastAsia="仿宋" w:cs="仿宋"/>
                <w:bCs/>
                <w:color w:val="auto"/>
                <w:kern w:val="2"/>
                <w:sz w:val="24"/>
                <w:highlight w:val="none"/>
              </w:rPr>
              <w:t>廉政措施</w:t>
            </w:r>
            <w:r>
              <w:rPr>
                <w:rFonts w:hint="eastAsia" w:ascii="仿宋" w:hAnsi="仿宋" w:eastAsia="仿宋" w:cs="仿宋"/>
                <w:bCs/>
                <w:color w:val="auto"/>
                <w:kern w:val="2"/>
                <w:sz w:val="24"/>
                <w:highlight w:val="none"/>
                <w:lang w:eastAsia="zh-CN"/>
              </w:rPr>
              <w:t>进行打分</w:t>
            </w:r>
            <w:r>
              <w:rPr>
                <w:rFonts w:hint="eastAsia" w:ascii="仿宋" w:hAnsi="仿宋" w:eastAsia="仿宋" w:cs="仿宋"/>
                <w:bCs/>
                <w:color w:val="auto"/>
                <w:kern w:val="2"/>
                <w:sz w:val="24"/>
                <w:highlight w:val="none"/>
                <w:lang w:val="en-US" w:eastAsia="zh-CN"/>
              </w:rPr>
              <w:t>0-3分。措施全面性（0-1分）、合理性（0-1分）、可行性（0-1分）。</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outlineLvl w:val="9"/>
              <w:rPr>
                <w:rFonts w:hint="eastAsia" w:ascii="仿宋" w:hAnsi="仿宋" w:eastAsia="仿宋" w:cs="仿宋"/>
                <w:bCs/>
                <w:color w:val="auto"/>
                <w:kern w:val="2"/>
                <w:sz w:val="24"/>
                <w:highlight w:val="none"/>
                <w:lang w:eastAsia="zh-CN"/>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7</w:t>
            </w:r>
            <w:r>
              <w:rPr>
                <w:rFonts w:hint="eastAsia" w:ascii="仿宋" w:hAnsi="仿宋" w:eastAsia="仿宋" w:cs="仿宋"/>
                <w:bCs/>
                <w:color w:val="auto"/>
                <w:kern w:val="2"/>
                <w:sz w:val="24"/>
                <w:highlight w:val="none"/>
                <w:lang w:eastAsia="zh-CN"/>
              </w:rPr>
              <w:t>）供应商针对本项目制定的</w:t>
            </w:r>
            <w:r>
              <w:rPr>
                <w:rFonts w:hint="eastAsia" w:ascii="仿宋" w:hAnsi="仿宋" w:eastAsia="仿宋" w:cs="仿宋"/>
                <w:bCs/>
                <w:color w:val="auto"/>
                <w:kern w:val="2"/>
                <w:sz w:val="24"/>
                <w:highlight w:val="none"/>
              </w:rPr>
              <w:t>审核进度保障措施（针对项目审核的进度要求，建立审核进度控制机制）</w:t>
            </w:r>
            <w:r>
              <w:rPr>
                <w:rFonts w:hint="eastAsia" w:ascii="仿宋" w:hAnsi="仿宋" w:eastAsia="仿宋" w:cs="仿宋"/>
                <w:bCs/>
                <w:color w:val="auto"/>
                <w:kern w:val="2"/>
                <w:sz w:val="24"/>
                <w:highlight w:val="none"/>
                <w:lang w:eastAsia="zh-CN"/>
              </w:rPr>
              <w:t>进行打分</w:t>
            </w:r>
            <w:r>
              <w:rPr>
                <w:rFonts w:hint="eastAsia" w:ascii="仿宋" w:hAnsi="仿宋" w:eastAsia="仿宋" w:cs="仿宋"/>
                <w:bCs/>
                <w:color w:val="auto"/>
                <w:kern w:val="2"/>
                <w:sz w:val="24"/>
                <w:highlight w:val="none"/>
                <w:lang w:val="en-US" w:eastAsia="zh-CN"/>
              </w:rPr>
              <w:t>0-6分</w:t>
            </w:r>
            <w:r>
              <w:rPr>
                <w:rFonts w:hint="eastAsia" w:ascii="仿宋" w:hAnsi="仿宋" w:eastAsia="仿宋" w:cs="仿宋"/>
                <w:bCs/>
                <w:color w:val="auto"/>
                <w:kern w:val="2"/>
                <w:sz w:val="24"/>
                <w:highlight w:val="none"/>
                <w:lang w:eastAsia="zh-CN"/>
              </w:rPr>
              <w:t>，措施完整性（</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）、严谨性（</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）、合理性（</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w:t>
            </w:r>
          </w:p>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color w:val="auto"/>
                <w:sz w:val="24"/>
                <w:shd w:val="pct10" w:color="auto" w:fill="FFFFFF"/>
              </w:rPr>
            </w:pPr>
            <w:r>
              <w:rPr>
                <w:rFonts w:hint="eastAsia" w:ascii="仿宋" w:hAnsi="仿宋" w:eastAsia="仿宋" w:cs="仿宋"/>
                <w:bCs/>
                <w:color w:val="auto"/>
                <w:sz w:val="24"/>
                <w:szCs w:val="24"/>
                <w:highlight w:val="none"/>
              </w:rPr>
              <w:t>（尽量言简意赅，切中要点，不要为了篇幅而上传不需要的资料以及大量摘抄规范文件）</w:t>
            </w:r>
          </w:p>
        </w:tc>
      </w:tr>
    </w:tbl>
    <w:p>
      <w:pPr>
        <w:spacing w:line="360" w:lineRule="auto"/>
        <w:ind w:left="1" w:leftChars="-2" w:hanging="5" w:hangingChars="2"/>
        <w:rPr>
          <w:rFonts w:hint="eastAsia" w:ascii="仿宋" w:hAnsi="仿宋" w:eastAsia="仿宋" w:cs="仿宋"/>
          <w:b/>
          <w:color w:val="auto"/>
          <w:sz w:val="24"/>
        </w:rPr>
      </w:pPr>
    </w:p>
    <w:p>
      <w:pPr>
        <w:keepNext w:val="0"/>
        <w:keepLines w:val="0"/>
        <w:pageBreakBefore w:val="0"/>
        <w:widowControl w:val="0"/>
        <w:kinsoku/>
        <w:wordWrap/>
        <w:overflowPunct/>
        <w:topLinePunct w:val="0"/>
        <w:autoSpaceDE/>
        <w:autoSpaceDN/>
        <w:bidi w:val="0"/>
        <w:adjustRightInd/>
        <w:spacing w:line="360" w:lineRule="auto"/>
        <w:ind w:left="1" w:leftChars="-2" w:hanging="5" w:hangingChars="2"/>
        <w:textAlignment w:val="auto"/>
        <w:rPr>
          <w:rFonts w:hint="eastAsia" w:ascii="仿宋" w:hAnsi="仿宋" w:eastAsia="仿宋" w:cs="仿宋"/>
          <w:b/>
          <w:color w:val="auto"/>
          <w:sz w:val="24"/>
        </w:rPr>
      </w:pPr>
      <w:r>
        <w:rPr>
          <w:rFonts w:hint="eastAsia" w:ascii="仿宋" w:hAnsi="仿宋" w:eastAsia="仿宋" w:cs="仿宋"/>
          <w:b/>
          <w:color w:val="auto"/>
          <w:sz w:val="24"/>
        </w:rPr>
        <w:t>备注：</w:t>
      </w:r>
    </w:p>
    <w:p>
      <w:pPr>
        <w:keepNext w:val="0"/>
        <w:keepLines w:val="0"/>
        <w:pageBreakBefore w:val="0"/>
        <w:widowControl w:val="0"/>
        <w:kinsoku/>
        <w:wordWrap/>
        <w:overflowPunct/>
        <w:topLinePunct w:val="0"/>
        <w:autoSpaceDE/>
        <w:autoSpaceDN/>
        <w:bidi w:val="0"/>
        <w:adjustRightInd/>
        <w:spacing w:line="360" w:lineRule="auto"/>
        <w:ind w:left="1" w:leftChars="-2" w:hanging="5" w:hangingChars="2"/>
        <w:textAlignment w:val="auto"/>
        <w:rPr>
          <w:rFonts w:hint="eastAsia" w:ascii="仿宋" w:hAnsi="仿宋" w:eastAsia="仿宋" w:cs="仿宋"/>
          <w:b/>
          <w:color w:val="auto"/>
          <w:sz w:val="24"/>
          <w:shd w:val="clear" w:color="FFFFFF" w:fill="D9D9D9"/>
        </w:rPr>
      </w:pPr>
      <w:r>
        <w:rPr>
          <w:rFonts w:hint="eastAsia" w:ascii="仿宋" w:hAnsi="仿宋" w:eastAsia="仿宋" w:cs="仿宋"/>
          <w:b/>
          <w:color w:val="auto"/>
          <w:sz w:val="24"/>
          <w:shd w:val="clear" w:color="auto" w:fill="auto"/>
        </w:rPr>
        <w:t>1．当供应商在本项目开标前存在机构合并、分立、重组等情况，造成以上所提供的资料如有不一致时，必须提供当地工商行政主管部门或其他主管部门的变更证明材料。</w:t>
      </w:r>
    </w:p>
    <w:p>
      <w:pPr>
        <w:keepNext w:val="0"/>
        <w:keepLines w:val="0"/>
        <w:pageBreakBefore w:val="0"/>
        <w:widowControl w:val="0"/>
        <w:kinsoku/>
        <w:wordWrap/>
        <w:overflowPunct/>
        <w:topLinePunct w:val="0"/>
        <w:autoSpaceDE/>
        <w:autoSpaceDN/>
        <w:bidi w:val="0"/>
        <w:adjustRightInd/>
        <w:spacing w:line="360" w:lineRule="auto"/>
        <w:ind w:left="0" w:leftChars="-2" w:hanging="4" w:hangingChars="2"/>
        <w:textAlignment w:val="auto"/>
        <w:rPr>
          <w:rFonts w:hint="eastAsia" w:ascii="仿宋" w:hAnsi="仿宋" w:eastAsia="仿宋" w:cs="仿宋"/>
          <w:bCs/>
          <w:color w:val="auto"/>
          <w:sz w:val="24"/>
        </w:rPr>
      </w:pPr>
      <w:r>
        <w:rPr>
          <w:rFonts w:hint="eastAsia" w:ascii="仿宋" w:hAnsi="仿宋" w:eastAsia="仿宋" w:cs="仿宋"/>
          <w:bCs/>
          <w:color w:val="auto"/>
          <w:sz w:val="24"/>
        </w:rPr>
        <w:t>2．请各供应商根据本征集文件及评分标准的顺序编制电子响应文件并进行关联定位，以便评标委员会在评审时，点击评分项即可直接定位到该评分项内容。如对征集文件的某项要求，供应商的电子响应文件未能关联定位提供相应的内容与其对应，则评标委员会在评审时如做出对供应商不利的评审由供应商自行承担。</w:t>
      </w:r>
    </w:p>
    <w:p>
      <w:pPr>
        <w:keepNext w:val="0"/>
        <w:keepLines w:val="0"/>
        <w:pageBreakBefore w:val="0"/>
        <w:widowControl w:val="0"/>
        <w:kinsoku/>
        <w:wordWrap/>
        <w:overflowPunct/>
        <w:topLinePunct w:val="0"/>
        <w:autoSpaceDE/>
        <w:autoSpaceDN/>
        <w:bidi w:val="0"/>
        <w:adjustRightInd/>
        <w:spacing w:line="360" w:lineRule="auto"/>
        <w:ind w:left="1" w:leftChars="-2" w:hanging="5" w:hangingChars="2"/>
        <w:textAlignment w:val="auto"/>
        <w:rPr>
          <w:rFonts w:hint="eastAsia" w:ascii="仿宋" w:hAnsi="仿宋" w:eastAsia="仿宋" w:cs="仿宋"/>
          <w:b/>
          <w:color w:val="auto"/>
          <w:sz w:val="24"/>
          <w:u w:val="single"/>
          <w:shd w:val="clear" w:color="auto" w:fill="auto"/>
        </w:rPr>
      </w:pPr>
      <w:r>
        <w:rPr>
          <w:rFonts w:hint="eastAsia" w:ascii="仿宋" w:hAnsi="仿宋" w:eastAsia="仿宋" w:cs="仿宋"/>
          <w:b/>
          <w:color w:val="auto"/>
          <w:sz w:val="24"/>
          <w:u w:val="single"/>
          <w:shd w:val="clear" w:color="auto" w:fill="auto"/>
        </w:rPr>
        <w:t>3．供应商提交的所有响应文件、资料（包括所有证书、合同、报告等）都是准确、真实、合规的，如提供虚假资料，供应商需承担一切后果。</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right="480" w:firstLine="0" w:firstLineChars="0"/>
        <w:textAlignment w:val="auto"/>
        <w:rPr>
          <w:rFonts w:hint="eastAsia" w:ascii="仿宋" w:hAnsi="仿宋" w:eastAsia="仿宋" w:cs="仿宋"/>
          <w:b/>
          <w:bCs/>
          <w:color w:val="auto"/>
          <w:sz w:val="24"/>
        </w:rPr>
      </w:pPr>
      <w:r>
        <w:rPr>
          <w:rFonts w:hint="eastAsia" w:ascii="仿宋" w:hAnsi="仿宋" w:eastAsia="仿宋" w:cs="仿宋"/>
          <w:b/>
          <w:bCs w:val="0"/>
          <w:color w:val="auto"/>
          <w:sz w:val="24"/>
          <w:lang w:val="en-US" w:eastAsia="zh-CN"/>
        </w:rPr>
        <w:t>4.</w:t>
      </w:r>
      <w:r>
        <w:rPr>
          <w:rFonts w:hint="eastAsia" w:ascii="仿宋" w:hAnsi="仿宋" w:eastAsia="仿宋" w:cs="仿宋"/>
          <w:b/>
          <w:color w:val="auto"/>
          <w:sz w:val="24"/>
        </w:rPr>
        <w:t>入围后，签订框架协议之前，征集人将核实入围供应商投标时所承诺的办公场所和必要的办公设备，如核实情况存在与投标文件所承诺的办公场所和必要的办公设备不一致时，</w:t>
      </w:r>
      <w:r>
        <w:rPr>
          <w:rFonts w:hint="eastAsia" w:ascii="仿宋" w:hAnsi="仿宋" w:eastAsia="仿宋" w:cs="仿宋"/>
          <w:b/>
          <w:color w:val="auto"/>
          <w:sz w:val="24"/>
          <w:lang w:eastAsia="zh-CN"/>
        </w:rPr>
        <w:t>必须予以整改，整改到位后才可开展业务</w:t>
      </w:r>
      <w:r>
        <w:rPr>
          <w:rFonts w:hint="eastAsia" w:ascii="仿宋" w:hAnsi="仿宋" w:eastAsia="仿宋" w:cs="仿宋"/>
          <w:b/>
          <w:color w:val="auto"/>
          <w:sz w:val="24"/>
        </w:rPr>
        <w:t>。</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right="480" w:firstLine="361" w:firstLineChars="150"/>
        <w:textAlignment w:val="auto"/>
        <w:outlineLvl w:val="1"/>
        <w:rPr>
          <w:rFonts w:hint="eastAsia" w:ascii="仿宋" w:hAnsi="仿宋" w:eastAsia="仿宋" w:cs="仿宋"/>
          <w:b/>
          <w:bCs/>
          <w:color w:val="auto"/>
          <w:sz w:val="24"/>
        </w:rPr>
      </w:pPr>
      <w:r>
        <w:rPr>
          <w:rFonts w:hint="eastAsia" w:ascii="仿宋" w:hAnsi="仿宋" w:eastAsia="仿宋" w:cs="仿宋"/>
          <w:b/>
          <w:bCs/>
          <w:color w:val="auto"/>
          <w:sz w:val="24"/>
        </w:rPr>
        <w:t>三</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商务技术分的计算方式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商务技术分按照评标委员会成员的独立评分结果汇总后，取全部评标委员会成员评分值的算术平均分</w:t>
      </w:r>
      <w:r>
        <w:rPr>
          <w:rFonts w:hint="eastAsia" w:ascii="仿宋" w:hAnsi="仿宋" w:eastAsia="仿宋" w:cs="仿宋"/>
          <w:color w:val="auto"/>
          <w:sz w:val="24"/>
          <w:lang w:eastAsia="zh-CN"/>
        </w:rPr>
        <w:t>（保留小数点后</w:t>
      </w:r>
      <w:r>
        <w:rPr>
          <w:rFonts w:hint="eastAsia" w:ascii="仿宋" w:hAnsi="仿宋" w:eastAsia="仿宋" w:cs="仿宋"/>
          <w:color w:val="auto"/>
          <w:sz w:val="24"/>
          <w:lang w:val="en-US" w:eastAsia="zh-CN"/>
        </w:rPr>
        <w:t>2位，四舍五入</w:t>
      </w:r>
      <w:r>
        <w:rPr>
          <w:rFonts w:hint="eastAsia" w:ascii="仿宋" w:hAnsi="仿宋" w:eastAsia="仿宋" w:cs="仿宋"/>
          <w:color w:val="auto"/>
          <w:sz w:val="24"/>
          <w:lang w:eastAsia="zh-CN"/>
        </w:rPr>
        <w:t>）</w:t>
      </w:r>
      <w:r>
        <w:rPr>
          <w:rFonts w:hint="eastAsia" w:ascii="仿宋" w:hAnsi="仿宋" w:eastAsia="仿宋" w:cs="仿宋"/>
          <w:color w:val="auto"/>
          <w:sz w:val="24"/>
        </w:rPr>
        <w:t>，计算公式为：</w:t>
      </w:r>
    </w:p>
    <w:p>
      <w:pPr>
        <w:pStyle w:val="13"/>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64" w:firstLineChars="200"/>
        <w:textAlignment w:val="auto"/>
        <w:rPr>
          <w:rFonts w:hint="eastAsia" w:ascii="仿宋" w:hAnsi="仿宋" w:eastAsia="仿宋" w:cs="仿宋"/>
          <w:color w:val="auto"/>
          <w:sz w:val="24"/>
        </w:rPr>
      </w:pPr>
      <w:r>
        <w:rPr>
          <w:rFonts w:hint="eastAsia" w:ascii="仿宋" w:hAnsi="仿宋" w:eastAsia="仿宋" w:cs="仿宋"/>
          <w:color w:val="auto"/>
          <w:sz w:val="24"/>
        </w:rPr>
        <w:t>商务技术分=（评标委员会所有成员评分合计数）/（评标委员会组成人员数）</w:t>
      </w: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ind w:right="480" w:firstLine="361" w:firstLineChars="150"/>
        <w:textAlignment w:val="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入围方式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按得分高低排列名次选取</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名，如有得分相同的，按以下顺序得分高的名次在先：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rPr>
        <w:t>服务</w:t>
      </w:r>
      <w:r>
        <w:rPr>
          <w:rFonts w:hint="eastAsia" w:ascii="仿宋" w:hAnsi="仿宋" w:eastAsia="仿宋" w:cs="仿宋"/>
          <w:color w:val="auto"/>
          <w:sz w:val="24"/>
          <w:lang w:eastAsia="zh-CN"/>
        </w:rPr>
        <w:t>响应情况及办公服务方案</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（2）服务水平；</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（3）拟派团队中专业项目负责人经验；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）拟派团队专业人员配置；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）拟派团队专业项目负责人配置；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bCs/>
          <w:color w:val="auto"/>
          <w:sz w:val="24"/>
          <w:lang w:val="zh-CN"/>
        </w:rPr>
        <w:t>拟派团队负责人工作能力</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如得分全部相同的，则抽签决定名次排序。</w:t>
      </w:r>
    </w:p>
    <w:p>
      <w:pPr>
        <w:pStyle w:val="13"/>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66" w:firstLineChars="200"/>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rPr>
        <w:t>供应商义务</w:t>
      </w:r>
    </w:p>
    <w:p>
      <w:pPr>
        <w:pStyle w:val="13"/>
        <w:keepNext w:val="0"/>
        <w:keepLines w:val="0"/>
        <w:pageBreakBefore w:val="0"/>
        <w:widowControl w:val="0"/>
        <w:kinsoku/>
        <w:wordWrap/>
        <w:overflowPunct/>
        <w:topLinePunct w:val="0"/>
        <w:autoSpaceDE/>
        <w:autoSpaceDN/>
        <w:bidi w:val="0"/>
        <w:adjustRightInd/>
        <w:spacing w:before="156" w:beforeLines="50" w:after="156" w:afterLines="50" w:line="360" w:lineRule="auto"/>
        <w:ind w:firstLine="464"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Cs/>
          <w:color w:val="auto"/>
          <w:sz w:val="24"/>
          <w:szCs w:val="24"/>
          <w:highlight w:val="none"/>
        </w:rPr>
        <w:t>评标期间，供应商应随时随地答复评标委员会的询标，解答包括有关的商务、技术问题等。</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采购项目评分索引表</w:t>
      </w: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textAlignment w:val="auto"/>
        <w:rPr>
          <w:rFonts w:hint="eastAsia" w:ascii="仿宋" w:hAnsi="仿宋" w:eastAsia="仿宋" w:cs="仿宋"/>
          <w:b/>
          <w:color w:val="auto"/>
          <w:spacing w:val="-4"/>
          <w:sz w:val="24"/>
          <w:szCs w:val="24"/>
          <w:highlight w:val="none"/>
          <w:shd w:val="pct10" w:color="auto" w:fill="FFFFFF"/>
        </w:rPr>
      </w:pPr>
      <w:r>
        <w:rPr>
          <w:rFonts w:hint="eastAsia" w:ascii="仿宋" w:hAnsi="仿宋" w:eastAsia="仿宋" w:cs="仿宋"/>
          <w:b/>
          <w:color w:val="auto"/>
          <w:spacing w:val="-4"/>
          <w:sz w:val="24"/>
          <w:szCs w:val="24"/>
          <w:highlight w:val="none"/>
        </w:rPr>
        <w:t>（</w:t>
      </w:r>
      <w:r>
        <w:rPr>
          <w:rFonts w:hint="eastAsia" w:ascii="仿宋" w:hAnsi="仿宋" w:eastAsia="仿宋" w:cs="仿宋"/>
          <w:b/>
          <w:color w:val="auto"/>
          <w:spacing w:val="-4"/>
          <w:sz w:val="24"/>
          <w:szCs w:val="24"/>
          <w:highlight w:val="none"/>
          <w:shd w:val="clear" w:color="auto" w:fill="auto"/>
        </w:rPr>
        <w:t>本采购项目评分索引表放在商务技术文件目录的前页，</w:t>
      </w:r>
      <w:r>
        <w:rPr>
          <w:rFonts w:hint="eastAsia" w:ascii="仿宋" w:hAnsi="仿宋" w:eastAsia="仿宋" w:cs="仿宋"/>
          <w:b/>
          <w:color w:val="auto"/>
          <w:spacing w:val="-4"/>
          <w:sz w:val="24"/>
          <w:szCs w:val="24"/>
          <w:highlight w:val="none"/>
          <w:u w:val="single"/>
          <w:shd w:val="clear" w:color="auto" w:fill="auto"/>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仿宋" w:hAnsi="仿宋" w:eastAsia="仿宋" w:cs="仿宋"/>
          <w:b/>
          <w:color w:val="auto"/>
          <w:spacing w:val="-4"/>
          <w:sz w:val="24"/>
          <w:szCs w:val="24"/>
          <w:highlight w:val="none"/>
          <w:shd w:val="clear" w:color="auto" w:fill="auto"/>
        </w:rPr>
        <w:t>)</w:t>
      </w: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                                 供应商名称：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84"/>
        <w:gridCol w:w="5153"/>
        <w:gridCol w:w="720"/>
        <w:gridCol w:w="750"/>
        <w:gridCol w:w="123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603" w:type="dxa"/>
            <w:gridSpan w:val="3"/>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评标内容</w:t>
            </w:r>
          </w:p>
        </w:tc>
        <w:tc>
          <w:tcPr>
            <w:tcW w:w="720" w:type="dxa"/>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响应文件</w:t>
            </w:r>
          </w:p>
          <w:p>
            <w:pPr>
              <w:widowControl/>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响应页码</w:t>
            </w:r>
          </w:p>
        </w:tc>
        <w:tc>
          <w:tcPr>
            <w:tcW w:w="12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供应商</w:t>
            </w:r>
          </w:p>
          <w:p>
            <w:pPr>
              <w:widowControl/>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应标情况</w:t>
            </w:r>
          </w:p>
        </w:tc>
        <w:tc>
          <w:tcPr>
            <w:tcW w:w="9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供应商自评分值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66" w:type="dxa"/>
            <w:noWrap w:val="0"/>
            <w:vAlign w:val="center"/>
          </w:tcPr>
          <w:p>
            <w:pPr>
              <w:autoSpaceDE w:val="0"/>
              <w:autoSpaceDN w:val="0"/>
              <w:adjustRightInd w:val="0"/>
              <w:spacing w:before="156"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p>
        </w:tc>
        <w:tc>
          <w:tcPr>
            <w:tcW w:w="984" w:type="dxa"/>
            <w:noWrap w:val="0"/>
            <w:vAlign w:val="center"/>
          </w:tcPr>
          <w:p>
            <w:pPr>
              <w:autoSpaceDE w:val="0"/>
              <w:autoSpaceDN w:val="0"/>
              <w:adjustRightInd w:val="0"/>
              <w:spacing w:before="156" w:line="4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zh-CN"/>
              </w:rPr>
              <w:t>拟派团队负责人工作能力</w:t>
            </w:r>
          </w:p>
        </w:tc>
        <w:tc>
          <w:tcPr>
            <w:tcW w:w="5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zh-CN"/>
              </w:rPr>
              <w:t>拟派</w:t>
            </w:r>
            <w:r>
              <w:rPr>
                <w:rFonts w:hint="eastAsia" w:ascii="仿宋" w:hAnsi="仿宋" w:eastAsia="仿宋" w:cs="仿宋"/>
                <w:color w:val="auto"/>
                <w:sz w:val="24"/>
                <w:shd w:val="clear" w:color="auto" w:fill="auto"/>
              </w:rPr>
              <w:t>团队负责人具有</w:t>
            </w:r>
            <w:r>
              <w:rPr>
                <w:rFonts w:hint="eastAsia" w:ascii="仿宋" w:hAnsi="仿宋" w:eastAsia="仿宋" w:cs="仿宋"/>
                <w:color w:val="auto"/>
                <w:sz w:val="24"/>
                <w:shd w:val="clear" w:color="auto" w:fill="auto"/>
                <w:lang w:val="zh-CN"/>
              </w:rPr>
              <w:t>一级造价工程师注册证书（造价工程师需注册在投标人处）或公路工程造价人员甲级资格证书</w:t>
            </w:r>
            <w:r>
              <w:rPr>
                <w:rFonts w:hint="eastAsia" w:ascii="仿宋" w:hAnsi="仿宋" w:eastAsia="仿宋" w:cs="仿宋"/>
                <w:color w:val="auto"/>
                <w:sz w:val="24"/>
                <w:shd w:val="clear" w:color="auto" w:fill="auto"/>
                <w:lang w:eastAsia="zh-CN"/>
              </w:rPr>
              <w:t>的</w:t>
            </w:r>
            <w:r>
              <w:rPr>
                <w:rFonts w:hint="eastAsia" w:ascii="仿宋" w:hAnsi="仿宋" w:eastAsia="仿宋" w:cs="仿宋"/>
                <w:color w:val="auto"/>
                <w:sz w:val="24"/>
                <w:shd w:val="clear" w:color="auto" w:fill="auto"/>
              </w:rPr>
              <w:t>得</w:t>
            </w: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rPr>
              <w:t>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备注：</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1.所有证书必须真实、合规，在有效期内。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2.响应文件中须提供清晰可辨的证书彩色扫描件、身份证彩色扫描件（正反面）并均并加盖供应商公章。</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3.如供应商提供的证书扫描件因模糊不清而造成评标委员会在评审时做出对供应商不利的评审由供应商自行承担。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4.提供2024年12月或2025年1月</w:t>
            </w:r>
            <w:r>
              <w:rPr>
                <w:rFonts w:hint="eastAsia" w:ascii="仿宋" w:hAnsi="仿宋" w:eastAsia="仿宋" w:cs="仿宋"/>
                <w:color w:val="auto"/>
                <w:sz w:val="24"/>
                <w:shd w:val="clear" w:color="auto" w:fill="auto"/>
                <w:lang w:val="zh-CN"/>
              </w:rPr>
              <w:t>在投标人处的社保缴纳证明材料，无社保的退休人员须提供与供应商签订的劳动合同</w:t>
            </w:r>
            <w:r>
              <w:rPr>
                <w:rFonts w:hint="eastAsia" w:ascii="仿宋" w:hAnsi="仿宋" w:eastAsia="仿宋" w:cs="仿宋"/>
                <w:color w:val="auto"/>
                <w:sz w:val="24"/>
                <w:shd w:val="clear" w:color="auto" w:fill="auto"/>
              </w:rPr>
              <w:t>，并具有一级造价工程师注册证书（造价工程师需注册在投标人处）或公路工程造价人员甲级资格证书。</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
                <w:bCs/>
                <w:color w:val="auto"/>
                <w:kern w:val="2"/>
                <w:sz w:val="24"/>
                <w:szCs w:val="24"/>
                <w:u w:val="single"/>
                <w:shd w:val="pct10" w:color="auto" w:fill="FFFFFF"/>
                <w:lang w:val="en-US" w:eastAsia="zh-CN" w:bidi="ar-SA"/>
              </w:rPr>
            </w:pPr>
            <w:r>
              <w:rPr>
                <w:rFonts w:hint="eastAsia" w:ascii="仿宋" w:hAnsi="仿宋" w:eastAsia="仿宋" w:cs="仿宋"/>
                <w:color w:val="auto"/>
                <w:sz w:val="24"/>
                <w:shd w:val="clear" w:color="auto" w:fill="auto"/>
              </w:rPr>
              <w:t>5.造价工程师已注册未领证或因换证、年审等原因无法提供证书原件扫描件的，须提供相关主管部门证明原件扫描件及造价工程师注册管理系统的打印件。</w:t>
            </w:r>
          </w:p>
        </w:tc>
        <w:tc>
          <w:tcPr>
            <w:tcW w:w="72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rPr>
              <w:t>分</w:t>
            </w:r>
          </w:p>
        </w:tc>
        <w:tc>
          <w:tcPr>
            <w:tcW w:w="750" w:type="dxa"/>
            <w:noWrap w:val="0"/>
            <w:vAlign w:val="center"/>
          </w:tcPr>
          <w:p>
            <w:pPr>
              <w:jc w:val="left"/>
              <w:rPr>
                <w:rFonts w:hint="eastAsia" w:ascii="仿宋" w:hAnsi="仿宋" w:eastAsia="仿宋" w:cs="仿宋"/>
                <w:bCs/>
                <w:color w:val="auto"/>
                <w:sz w:val="24"/>
                <w:szCs w:val="24"/>
                <w:highlight w:val="none"/>
              </w:rPr>
            </w:pPr>
          </w:p>
        </w:tc>
        <w:tc>
          <w:tcPr>
            <w:tcW w:w="123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b/>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供应商务必将应标情况逐项详细填写齐全，以方便评委进行更加优质、高效的评审</w:t>
            </w:r>
          </w:p>
        </w:tc>
        <w:tc>
          <w:tcPr>
            <w:tcW w:w="947"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b/>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66" w:type="dxa"/>
            <w:noWrap w:val="0"/>
            <w:vAlign w:val="center"/>
          </w:tcPr>
          <w:p>
            <w:pPr>
              <w:autoSpaceDE w:val="0"/>
              <w:autoSpaceDN w:val="0"/>
              <w:adjustRightInd w:val="0"/>
              <w:spacing w:before="156"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984" w:type="dxa"/>
            <w:noWrap w:val="0"/>
            <w:vAlign w:val="center"/>
          </w:tcPr>
          <w:p>
            <w:pPr>
              <w:autoSpaceDE w:val="0"/>
              <w:autoSpaceDN w:val="0"/>
              <w:adjustRightInd w:val="0"/>
              <w:spacing w:before="156" w:line="400" w:lineRule="exact"/>
              <w:jc w:val="center"/>
              <w:rPr>
                <w:rFonts w:hint="eastAsia" w:ascii="仿宋" w:hAnsi="仿宋" w:eastAsia="仿宋" w:cs="仿宋"/>
                <w:color w:val="auto"/>
                <w:kern w:val="0"/>
                <w:sz w:val="24"/>
                <w:szCs w:val="24"/>
                <w:highlight w:val="none"/>
              </w:rPr>
            </w:pPr>
            <w:r>
              <w:rPr>
                <w:rFonts w:hint="eastAsia" w:ascii="仿宋_GB2312" w:hAnsi="仿宋_GB2312" w:eastAsia="仿宋_GB2312" w:cs="仿宋_GB2312"/>
                <w:bCs/>
                <w:color w:val="auto"/>
                <w:sz w:val="24"/>
                <w:highlight w:val="none"/>
                <w:lang w:val="zh-CN"/>
              </w:rPr>
              <w:t>拟派团队专业项目负责人配置</w:t>
            </w:r>
          </w:p>
        </w:tc>
        <w:tc>
          <w:tcPr>
            <w:tcW w:w="5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val="zh-CN" w:eastAsia="zh-CN"/>
              </w:rPr>
              <w:t>拟派</w:t>
            </w:r>
            <w:r>
              <w:rPr>
                <w:rFonts w:hint="eastAsia" w:ascii="仿宋_GB2312" w:hAnsi="仿宋_GB2312" w:eastAsia="仿宋_GB2312" w:cs="仿宋_GB2312"/>
                <w:b/>
                <w:color w:val="auto"/>
                <w:sz w:val="24"/>
                <w:lang w:eastAsia="zh-CN"/>
              </w:rPr>
              <w:t>团队专业项目负责人</w:t>
            </w:r>
            <w:r>
              <w:rPr>
                <w:rFonts w:hint="eastAsia" w:ascii="仿宋_GB2312" w:hAnsi="仿宋_GB2312" w:eastAsia="仿宋_GB2312" w:cs="仿宋_GB2312"/>
                <w:b/>
                <w:color w:val="auto"/>
                <w:sz w:val="24"/>
              </w:rPr>
              <w:t>（不包括拟派团队负责人）</w:t>
            </w:r>
            <w:r>
              <w:rPr>
                <w:rFonts w:hint="eastAsia" w:ascii="仿宋_GB2312" w:hAnsi="仿宋_GB2312" w:eastAsia="仿宋_GB2312" w:cs="仿宋_GB2312"/>
                <w:b/>
                <w:color w:val="auto"/>
                <w:sz w:val="24"/>
                <w:lang w:eastAsia="zh-CN"/>
              </w:rPr>
              <w:t>中</w:t>
            </w:r>
            <w:r>
              <w:rPr>
                <w:rFonts w:hint="eastAsia" w:ascii="仿宋_GB2312" w:hAnsi="仿宋_GB2312" w:eastAsia="仿宋_GB2312" w:cs="仿宋_GB2312"/>
                <w:b/>
                <w:color w:val="auto"/>
                <w:sz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4"/>
                <w:lang w:val="en-US" w:eastAsia="zh-CN"/>
              </w:rPr>
              <w:t>1.配备不少于5名（包含5名）具有</w:t>
            </w:r>
            <w:r>
              <w:rPr>
                <w:rFonts w:hint="eastAsia" w:ascii="仿宋_GB2312" w:hAnsi="仿宋_GB2312" w:eastAsia="仿宋_GB2312" w:cs="仿宋_GB2312"/>
                <w:b/>
                <w:color w:val="auto"/>
                <w:sz w:val="24"/>
              </w:rPr>
              <w:t>一级造价工程师注册证书（造价工程师需注册在投标人处）或公路工程造价人员甲级资格证书</w:t>
            </w:r>
            <w:r>
              <w:rPr>
                <w:rFonts w:hint="eastAsia" w:ascii="仿宋_GB2312" w:hAnsi="仿宋_GB2312" w:eastAsia="仿宋_GB2312" w:cs="仿宋_GB2312"/>
                <w:b/>
                <w:color w:val="auto"/>
                <w:sz w:val="24"/>
                <w:lang w:val="en-US" w:eastAsia="zh-CN"/>
              </w:rPr>
              <w:t>的，得10分，每减少1人扣2分；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szCs w:val="24"/>
                <w:lang w:val="en-US" w:eastAsia="zh-CN"/>
              </w:rPr>
              <w:t>2.</w:t>
            </w:r>
            <w:r>
              <w:rPr>
                <w:rFonts w:hint="eastAsia" w:ascii="仿宋_GB2312" w:hAnsi="仿宋_GB2312" w:eastAsia="仿宋_GB2312" w:cs="仿宋_GB2312"/>
                <w:b/>
                <w:color w:val="auto"/>
                <w:sz w:val="24"/>
                <w:szCs w:val="24"/>
                <w:lang w:val="en-US"/>
              </w:rPr>
              <w:t>配齐</w:t>
            </w:r>
            <w:r>
              <w:rPr>
                <w:rFonts w:hint="eastAsia" w:ascii="仿宋_GB2312" w:hAnsi="仿宋_GB2312" w:eastAsia="仿宋_GB2312" w:cs="仿宋_GB2312"/>
                <w:b/>
                <w:color w:val="auto"/>
                <w:sz w:val="24"/>
                <w:szCs w:val="24"/>
                <w:lang w:val="en-US" w:eastAsia="zh-CN"/>
              </w:rPr>
              <w:t>土木</w:t>
            </w:r>
            <w:r>
              <w:rPr>
                <w:rFonts w:hint="eastAsia" w:ascii="仿宋_GB2312" w:hAnsi="仿宋_GB2312" w:eastAsia="仿宋_GB2312" w:cs="仿宋_GB2312"/>
                <w:b/>
                <w:color w:val="auto"/>
                <w:sz w:val="24"/>
                <w:szCs w:val="24"/>
                <w:highlight w:val="none"/>
                <w:lang w:val="en-US"/>
              </w:rPr>
              <w:t>建筑、安装、水利、交通</w:t>
            </w:r>
            <w:r>
              <w:rPr>
                <w:rFonts w:hint="eastAsia" w:ascii="仿宋_GB2312" w:hAnsi="仿宋_GB2312" w:eastAsia="仿宋_GB2312" w:cs="仿宋_GB2312"/>
                <w:b/>
                <w:color w:val="auto"/>
                <w:sz w:val="24"/>
                <w:szCs w:val="24"/>
                <w:lang w:val="en-US" w:eastAsia="zh-CN"/>
              </w:rPr>
              <w:t>运输</w:t>
            </w:r>
            <w:r>
              <w:rPr>
                <w:rFonts w:hint="eastAsia" w:ascii="仿宋_GB2312" w:hAnsi="仿宋_GB2312" w:eastAsia="仿宋_GB2312" w:cs="仿宋_GB2312"/>
                <w:b/>
                <w:color w:val="auto"/>
                <w:sz w:val="24"/>
                <w:szCs w:val="24"/>
                <w:highlight w:val="none"/>
                <w:lang w:val="en-US"/>
              </w:rPr>
              <w:t>4个专业</w:t>
            </w:r>
            <w:r>
              <w:rPr>
                <w:rFonts w:hint="eastAsia" w:ascii="仿宋_GB2312" w:hAnsi="仿宋_GB2312" w:eastAsia="仿宋_GB2312" w:cs="仿宋_GB2312"/>
                <w:b/>
                <w:color w:val="auto"/>
                <w:sz w:val="24"/>
                <w:szCs w:val="24"/>
                <w:lang w:val="en-US" w:eastAsia="zh-CN"/>
              </w:rPr>
              <w:t>，且对应专业项目负责人具有</w:t>
            </w:r>
            <w:r>
              <w:rPr>
                <w:rFonts w:hint="eastAsia" w:ascii="仿宋_GB2312" w:hAnsi="仿宋_GB2312" w:eastAsia="仿宋_GB2312" w:cs="仿宋_GB2312"/>
                <w:b/>
                <w:color w:val="auto"/>
                <w:sz w:val="24"/>
              </w:rPr>
              <w:t>一级造价工程师注册证书（造价工程师需注册在投标人处）或公路工程造价人员甲级资格证书</w:t>
            </w:r>
            <w:r>
              <w:rPr>
                <w:rFonts w:hint="eastAsia" w:ascii="仿宋_GB2312" w:hAnsi="仿宋_GB2312" w:eastAsia="仿宋_GB2312" w:cs="仿宋_GB2312"/>
                <w:b/>
                <w:color w:val="auto"/>
                <w:sz w:val="24"/>
                <w:szCs w:val="24"/>
                <w:lang w:val="en-US" w:eastAsia="zh-CN"/>
              </w:rPr>
              <w:t>，</w:t>
            </w:r>
            <w:r>
              <w:rPr>
                <w:rFonts w:hint="eastAsia" w:ascii="仿宋_GB2312" w:hAnsi="仿宋_GB2312" w:eastAsia="仿宋_GB2312" w:cs="仿宋_GB2312"/>
                <w:b/>
                <w:color w:val="auto"/>
                <w:sz w:val="24"/>
                <w:szCs w:val="24"/>
                <w:highlight w:val="none"/>
                <w:lang w:val="en-US"/>
              </w:rPr>
              <w:t>得</w:t>
            </w:r>
            <w:r>
              <w:rPr>
                <w:rFonts w:hint="eastAsia" w:ascii="仿宋_GB2312" w:hAnsi="仿宋_GB2312" w:eastAsia="仿宋_GB2312" w:cs="仿宋_GB2312"/>
                <w:b/>
                <w:color w:val="auto"/>
                <w:sz w:val="24"/>
                <w:szCs w:val="24"/>
                <w:lang w:val="en-US" w:eastAsia="zh-CN"/>
              </w:rPr>
              <w:t>4</w:t>
            </w:r>
            <w:r>
              <w:rPr>
                <w:rFonts w:hint="eastAsia" w:ascii="仿宋_GB2312" w:hAnsi="仿宋_GB2312" w:eastAsia="仿宋_GB2312" w:cs="仿宋_GB2312"/>
                <w:b/>
                <w:color w:val="auto"/>
                <w:sz w:val="24"/>
                <w:szCs w:val="24"/>
                <w:highlight w:val="none"/>
                <w:lang w:val="en-US"/>
              </w:rPr>
              <w:t>分</w:t>
            </w:r>
            <w:r>
              <w:rPr>
                <w:rFonts w:hint="eastAsia" w:ascii="仿宋_GB2312" w:hAnsi="仿宋_GB2312" w:eastAsia="仿宋_GB2312" w:cs="仿宋_GB2312"/>
                <w:b/>
                <w:color w:val="auto"/>
                <w:sz w:val="24"/>
                <w:szCs w:val="24"/>
                <w:lang w:val="en-US" w:eastAsia="zh-CN"/>
              </w:rPr>
              <w:t>，每缺一个专业扣1分。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rPr>
            </w:pPr>
            <w:r>
              <w:rPr>
                <w:rStyle w:val="27"/>
                <w:rFonts w:hint="eastAsia" w:ascii="仿宋_GB2312" w:hAnsi="仿宋_GB2312" w:eastAsia="仿宋_GB2312" w:cs="仿宋_GB2312"/>
                <w:color w:val="auto"/>
                <w:kern w:val="0"/>
                <w:sz w:val="24"/>
                <w:szCs w:val="24"/>
              </w:rPr>
              <w:t>备注：</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shd w:val="pct10" w:color="auto" w:fill="FFFFFF"/>
              </w:rPr>
            </w:pPr>
            <w:r>
              <w:rPr>
                <w:rStyle w:val="27"/>
                <w:rFonts w:hint="eastAsia" w:ascii="仿宋_GB2312" w:hAnsi="仿宋_GB2312" w:eastAsia="仿宋_GB2312" w:cs="仿宋_GB2312"/>
                <w:color w:val="auto"/>
                <w:kern w:val="0"/>
                <w:sz w:val="24"/>
                <w:szCs w:val="24"/>
              </w:rPr>
              <w:t>1.同一专业项目负责人同时具备多项专业时</w:t>
            </w:r>
            <w:r>
              <w:rPr>
                <w:rStyle w:val="27"/>
                <w:rFonts w:hint="eastAsia" w:ascii="仿宋_GB2312" w:hAnsi="仿宋_GB2312" w:eastAsia="仿宋_GB2312" w:cs="仿宋_GB2312"/>
                <w:color w:val="auto"/>
                <w:kern w:val="0"/>
                <w:sz w:val="24"/>
                <w:szCs w:val="24"/>
                <w:lang w:eastAsia="zh-CN"/>
              </w:rPr>
              <w:t>按一个专业计分，相关证书需注册在投标人处或证书显示投标人单位名称</w:t>
            </w:r>
            <w:r>
              <w:rPr>
                <w:rStyle w:val="27"/>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rPr>
            </w:pPr>
            <w:r>
              <w:rPr>
                <w:rStyle w:val="27"/>
                <w:rFonts w:hint="eastAsia" w:ascii="仿宋_GB2312" w:hAnsi="仿宋_GB2312" w:eastAsia="仿宋_GB2312" w:cs="仿宋_GB2312"/>
                <w:color w:val="auto"/>
                <w:kern w:val="0"/>
                <w:sz w:val="24"/>
                <w:szCs w:val="24"/>
              </w:rPr>
              <w:t>2.所有证书必须真实、合规，在有效期内。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rPr>
            </w:pPr>
            <w:r>
              <w:rPr>
                <w:rStyle w:val="27"/>
                <w:rFonts w:hint="eastAsia" w:ascii="仿宋_GB2312" w:hAnsi="仿宋_GB2312" w:eastAsia="仿宋_GB2312" w:cs="仿宋_GB2312"/>
                <w:color w:val="auto"/>
                <w:kern w:val="0"/>
                <w:sz w:val="24"/>
                <w:szCs w:val="24"/>
              </w:rPr>
              <w:t>3.响应文件中须提供清晰可辨的证书彩色扫描件、身份证彩色扫描件（正反面）并均并加盖供应商公章。</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rPr>
            </w:pPr>
            <w:r>
              <w:rPr>
                <w:rStyle w:val="27"/>
                <w:rFonts w:hint="eastAsia" w:ascii="仿宋_GB2312" w:hAnsi="仿宋_GB2312" w:eastAsia="仿宋_GB2312" w:cs="仿宋_GB2312"/>
                <w:color w:val="auto"/>
                <w:kern w:val="0"/>
                <w:sz w:val="24"/>
                <w:szCs w:val="24"/>
              </w:rPr>
              <w:t>4.如供应商提供的证书扫描件因模糊不清而造成评标委员会在评审时做出对供应商不利的评审由供应商自行承担。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highlight w:val="none"/>
              </w:rPr>
            </w:pPr>
            <w:r>
              <w:rPr>
                <w:rStyle w:val="27"/>
                <w:rFonts w:hint="eastAsia" w:ascii="仿宋_GB2312" w:hAnsi="仿宋_GB2312" w:eastAsia="仿宋_GB2312" w:cs="仿宋_GB2312"/>
                <w:color w:val="auto"/>
                <w:kern w:val="0"/>
                <w:sz w:val="24"/>
                <w:szCs w:val="24"/>
              </w:rPr>
              <w:t>5</w:t>
            </w:r>
            <w:r>
              <w:rPr>
                <w:rStyle w:val="27"/>
                <w:rFonts w:hint="eastAsia" w:ascii="仿宋_GB2312" w:hAnsi="仿宋_GB2312" w:eastAsia="仿宋_GB2312" w:cs="仿宋_GB2312"/>
                <w:color w:val="auto"/>
                <w:kern w:val="0"/>
                <w:sz w:val="24"/>
                <w:szCs w:val="24"/>
                <w:highlight w:val="none"/>
              </w:rPr>
              <w:t>.</w:t>
            </w:r>
            <w:r>
              <w:rPr>
                <w:rFonts w:hint="eastAsia" w:ascii="仿宋" w:hAnsi="仿宋" w:eastAsia="仿宋" w:cs="仿宋"/>
                <w:color w:val="auto"/>
                <w:sz w:val="24"/>
                <w:highlight w:val="none"/>
              </w:rPr>
              <w:t>提供2024年12月或2025年1月</w:t>
            </w:r>
            <w:r>
              <w:rPr>
                <w:rFonts w:hint="eastAsia" w:ascii="仿宋" w:hAnsi="仿宋" w:eastAsia="仿宋" w:cs="仿宋"/>
                <w:b w:val="0"/>
                <w:bCs w:val="0"/>
                <w:color w:val="auto"/>
                <w:sz w:val="24"/>
                <w:szCs w:val="24"/>
                <w:highlight w:val="none"/>
                <w:lang w:val="zh-CN"/>
              </w:rPr>
              <w:t>在投标人处的社保缴纳证明材料，无社保的退休人员须提供与供应商签订的劳动合同</w:t>
            </w:r>
            <w:r>
              <w:rPr>
                <w:rFonts w:hint="eastAsia" w:ascii="仿宋" w:hAnsi="仿宋" w:eastAsia="仿宋" w:cs="仿宋"/>
                <w:b/>
                <w:color w:val="auto"/>
                <w:sz w:val="24"/>
                <w:highlight w:val="none"/>
              </w:rPr>
              <w:t>，并具有一级造价工程师注册证书（造价工程师需注册在投标人处）或公路工程造价人员甲级资格证书。</w:t>
            </w:r>
          </w:p>
          <w:p>
            <w:pPr>
              <w:keepNext w:val="0"/>
              <w:keepLines w:val="0"/>
              <w:pageBreakBefore w:val="0"/>
              <w:widowControl w:val="0"/>
              <w:kinsoku/>
              <w:wordWrap/>
              <w:overflowPunct/>
              <w:topLinePunct w:val="0"/>
              <w:bidi w:val="0"/>
              <w:snapToGrid/>
              <w:spacing w:line="400" w:lineRule="exact"/>
              <w:textAlignment w:val="auto"/>
              <w:rPr>
                <w:rFonts w:hint="eastAsia" w:ascii="仿宋_GB2312" w:hAnsi="仿宋_GB2312" w:eastAsia="仿宋" w:cs="仿宋_GB2312"/>
                <w:color w:val="auto"/>
                <w:kern w:val="2"/>
                <w:sz w:val="24"/>
                <w:szCs w:val="24"/>
                <w:shd w:val="pct10" w:color="auto" w:fill="FFFFFF"/>
                <w:lang w:val="zh-CN" w:eastAsia="zh-CN" w:bidi="ar-SA"/>
              </w:rPr>
            </w:pPr>
            <w:r>
              <w:rPr>
                <w:rStyle w:val="27"/>
                <w:rFonts w:hint="eastAsia" w:ascii="仿宋_GB2312" w:hAnsi="仿宋_GB2312" w:eastAsia="仿宋_GB2312" w:cs="仿宋_GB2312"/>
                <w:color w:val="auto"/>
                <w:kern w:val="0"/>
                <w:sz w:val="24"/>
                <w:szCs w:val="24"/>
                <w:highlight w:val="none"/>
              </w:rPr>
              <w:t>6.</w:t>
            </w:r>
            <w:r>
              <w:rPr>
                <w:rStyle w:val="27"/>
                <w:rFonts w:hint="eastAsia" w:ascii="仿宋_GB2312" w:hAnsi="仿宋_GB2312" w:eastAsia="仿宋_GB2312" w:cs="仿宋_GB2312"/>
                <w:color w:val="auto"/>
                <w:kern w:val="0"/>
                <w:sz w:val="24"/>
                <w:szCs w:val="24"/>
                <w:highlight w:val="none"/>
                <w:lang w:eastAsia="zh-CN"/>
              </w:rPr>
              <w:t>注册</w:t>
            </w:r>
            <w:r>
              <w:rPr>
                <w:rStyle w:val="27"/>
                <w:rFonts w:hint="eastAsia" w:ascii="仿宋_GB2312" w:hAnsi="仿宋_GB2312" w:eastAsia="仿宋_GB2312" w:cs="仿宋_GB2312"/>
                <w:color w:val="auto"/>
                <w:kern w:val="0"/>
                <w:sz w:val="24"/>
                <w:szCs w:val="24"/>
                <w:highlight w:val="none"/>
              </w:rPr>
              <w:t>造价工程师已注册未领</w:t>
            </w:r>
            <w:r>
              <w:rPr>
                <w:rStyle w:val="27"/>
                <w:rFonts w:hint="eastAsia" w:ascii="仿宋_GB2312" w:hAnsi="仿宋_GB2312" w:eastAsia="仿宋_GB2312" w:cs="仿宋_GB2312"/>
                <w:color w:val="auto"/>
                <w:kern w:val="0"/>
                <w:sz w:val="24"/>
                <w:szCs w:val="24"/>
              </w:rPr>
              <w:t>证或因换证、年审等原因无法提供证书原件扫描件的，须提供相关主管部门证明原件扫描件及</w:t>
            </w:r>
            <w:r>
              <w:rPr>
                <w:rStyle w:val="27"/>
                <w:rFonts w:hint="eastAsia" w:ascii="仿宋_GB2312" w:hAnsi="仿宋_GB2312" w:eastAsia="仿宋_GB2312" w:cs="仿宋_GB2312"/>
                <w:color w:val="auto"/>
                <w:kern w:val="0"/>
                <w:sz w:val="24"/>
                <w:szCs w:val="24"/>
                <w:lang w:eastAsia="zh-CN"/>
              </w:rPr>
              <w:t>注册</w:t>
            </w:r>
            <w:r>
              <w:rPr>
                <w:rStyle w:val="27"/>
                <w:rFonts w:hint="eastAsia" w:ascii="仿宋_GB2312" w:hAnsi="仿宋_GB2312" w:eastAsia="仿宋_GB2312" w:cs="仿宋_GB2312"/>
                <w:color w:val="auto"/>
                <w:kern w:val="0"/>
                <w:sz w:val="24"/>
                <w:szCs w:val="24"/>
              </w:rPr>
              <w:t>造价工程师注册管理系统的打印件。</w:t>
            </w:r>
          </w:p>
        </w:tc>
        <w:tc>
          <w:tcPr>
            <w:tcW w:w="720" w:type="dxa"/>
            <w:noWrap w:val="0"/>
            <w:vAlign w:val="center"/>
          </w:tcPr>
          <w:p>
            <w:pPr>
              <w:autoSpaceDE w:val="0"/>
              <w:autoSpaceDN w:val="0"/>
              <w:adjustRightInd w:val="0"/>
              <w:spacing w:before="156" w:line="4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val="zh-CN"/>
              </w:rPr>
              <w:t>分</w:t>
            </w:r>
          </w:p>
        </w:tc>
        <w:tc>
          <w:tcPr>
            <w:tcW w:w="750" w:type="dxa"/>
            <w:noWrap w:val="0"/>
            <w:vAlign w:val="center"/>
          </w:tcPr>
          <w:p>
            <w:pPr>
              <w:jc w:val="left"/>
              <w:rPr>
                <w:rFonts w:hint="eastAsia" w:ascii="仿宋" w:hAnsi="仿宋" w:eastAsia="仿宋" w:cs="仿宋"/>
                <w:bCs/>
                <w:color w:val="auto"/>
                <w:sz w:val="24"/>
                <w:szCs w:val="24"/>
                <w:highlight w:val="none"/>
              </w:rPr>
            </w:pPr>
          </w:p>
        </w:tc>
        <w:tc>
          <w:tcPr>
            <w:tcW w:w="123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shd w:val="clear" w:color="auto" w:fill="auto"/>
              </w:rPr>
              <w:t>供应商务必将应标情况逐项详细填写齐全，以方便评委进行更加优质、高效的评审</w:t>
            </w:r>
          </w:p>
        </w:tc>
        <w:tc>
          <w:tcPr>
            <w:tcW w:w="947"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shd w:val="clear" w:color="auto" w:fill="auto"/>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66" w:type="dxa"/>
            <w:noWrap w:val="0"/>
            <w:vAlign w:val="center"/>
          </w:tcPr>
          <w:p>
            <w:pPr>
              <w:autoSpaceDE w:val="0"/>
              <w:autoSpaceDN w:val="0"/>
              <w:adjustRightInd w:val="0"/>
              <w:spacing w:before="156"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984" w:type="dxa"/>
            <w:noWrap w:val="0"/>
            <w:vAlign w:val="center"/>
          </w:tcPr>
          <w:p>
            <w:pPr>
              <w:autoSpaceDE w:val="0"/>
              <w:autoSpaceDN w:val="0"/>
              <w:adjustRightInd w:val="0"/>
              <w:spacing w:before="156" w:line="4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zh-CN"/>
              </w:rPr>
              <w:t>拟派团队专业人员配置</w:t>
            </w:r>
          </w:p>
        </w:tc>
        <w:tc>
          <w:tcPr>
            <w:tcW w:w="5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拟派</w:t>
            </w:r>
            <w:r>
              <w:rPr>
                <w:rFonts w:hint="eastAsia" w:ascii="仿宋" w:hAnsi="仿宋" w:eastAsia="仿宋" w:cs="仿宋"/>
                <w:b/>
                <w:color w:val="auto"/>
                <w:sz w:val="24"/>
                <w:lang w:eastAsia="zh-CN"/>
              </w:rPr>
              <w:t>团队</w:t>
            </w:r>
            <w:r>
              <w:rPr>
                <w:rFonts w:hint="eastAsia" w:ascii="仿宋" w:hAnsi="仿宋" w:eastAsia="仿宋" w:cs="仿宋"/>
                <w:b/>
                <w:color w:val="auto"/>
                <w:sz w:val="24"/>
              </w:rPr>
              <w:t>专业人员（拟派团队负责人</w:t>
            </w:r>
            <w:r>
              <w:rPr>
                <w:rFonts w:hint="eastAsia" w:ascii="仿宋" w:hAnsi="仿宋" w:eastAsia="仿宋" w:cs="仿宋"/>
                <w:b/>
                <w:color w:val="auto"/>
                <w:sz w:val="24"/>
                <w:lang w:eastAsia="zh-CN"/>
              </w:rPr>
              <w:t>、</w:t>
            </w:r>
            <w:r>
              <w:rPr>
                <w:rFonts w:hint="eastAsia" w:ascii="仿宋" w:hAnsi="仿宋" w:eastAsia="仿宋" w:cs="仿宋"/>
                <w:b/>
                <w:color w:val="auto"/>
                <w:sz w:val="24"/>
              </w:rPr>
              <w:t>拟派</w:t>
            </w:r>
            <w:r>
              <w:rPr>
                <w:rFonts w:hint="eastAsia" w:ascii="仿宋" w:hAnsi="仿宋" w:eastAsia="仿宋" w:cs="仿宋"/>
                <w:b/>
                <w:color w:val="auto"/>
                <w:sz w:val="24"/>
                <w:lang w:eastAsia="zh-CN"/>
              </w:rPr>
              <w:t>团队专业项目负责人不得兼任</w:t>
            </w:r>
            <w:r>
              <w:rPr>
                <w:rFonts w:hint="eastAsia" w:ascii="仿宋" w:hAnsi="仿宋" w:eastAsia="仿宋" w:cs="仿宋"/>
                <w:b/>
                <w:color w:val="auto"/>
                <w:sz w:val="24"/>
              </w:rPr>
              <w:t>）中：</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val="en-US" w:eastAsia="zh-CN"/>
              </w:rPr>
              <w:t>配备不少于6名（包含6名）</w:t>
            </w:r>
            <w:r>
              <w:rPr>
                <w:rFonts w:hint="eastAsia" w:ascii="仿宋_GB2312" w:hAnsi="仿宋_GB2312" w:eastAsia="仿宋_GB2312" w:cs="仿宋_GB2312"/>
                <w:b/>
                <w:color w:val="auto"/>
                <w:sz w:val="24"/>
                <w:highlight w:val="none"/>
              </w:rPr>
              <w:t>具有二级及以上造价工程师注册证书（造价工程师需注册在投标人处）或公路工程造价人员乙级及以上资格证书</w:t>
            </w:r>
            <w:r>
              <w:rPr>
                <w:rFonts w:hint="eastAsia" w:ascii="仿宋_GB2312" w:hAnsi="仿宋_GB2312" w:eastAsia="仿宋_GB2312" w:cs="仿宋_GB2312"/>
                <w:b/>
                <w:color w:val="auto"/>
                <w:sz w:val="24"/>
                <w:highlight w:val="none"/>
                <w:lang w:val="en-US" w:eastAsia="zh-CN"/>
              </w:rPr>
              <w:t>的</w:t>
            </w:r>
            <w:r>
              <w:rPr>
                <w:rFonts w:hint="eastAsia" w:ascii="仿宋_GB2312" w:hAnsi="仿宋_GB2312" w:eastAsia="仿宋_GB2312" w:cs="仿宋_GB2312"/>
                <w:b/>
                <w:color w:val="auto"/>
                <w:sz w:val="24"/>
                <w:lang w:val="en-US" w:eastAsia="zh-CN"/>
              </w:rPr>
              <w:t>，得12分，每减少一人扣2分；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b/>
                <w:color w:val="auto"/>
                <w:sz w:val="24"/>
                <w:highlight w:val="none"/>
              </w:rPr>
            </w:pPr>
            <w:r>
              <w:rPr>
                <w:rFonts w:hint="eastAsia" w:ascii="仿宋_GB2312" w:hAnsi="仿宋_GB2312" w:eastAsia="仿宋_GB2312" w:cs="仿宋_GB2312"/>
                <w:b/>
                <w:color w:val="auto"/>
                <w:sz w:val="24"/>
                <w:szCs w:val="24"/>
                <w:lang w:val="en-US" w:eastAsia="zh-CN"/>
              </w:rPr>
              <w:t>配齐土木</w:t>
            </w:r>
            <w:r>
              <w:rPr>
                <w:rFonts w:hint="eastAsia" w:ascii="仿宋_GB2312" w:hAnsi="仿宋_GB2312" w:eastAsia="仿宋_GB2312" w:cs="仿宋_GB2312"/>
                <w:b/>
                <w:color w:val="auto"/>
                <w:sz w:val="24"/>
                <w:szCs w:val="24"/>
                <w:lang w:val="en-US"/>
              </w:rPr>
              <w:t>建筑、安装、水利、交通</w:t>
            </w:r>
            <w:r>
              <w:rPr>
                <w:rFonts w:hint="eastAsia" w:ascii="仿宋_GB2312" w:hAnsi="仿宋_GB2312" w:eastAsia="仿宋_GB2312" w:cs="仿宋_GB2312"/>
                <w:b/>
                <w:color w:val="auto"/>
                <w:sz w:val="24"/>
                <w:szCs w:val="24"/>
                <w:lang w:val="en-US" w:eastAsia="zh-CN"/>
              </w:rPr>
              <w:t>运输</w:t>
            </w:r>
            <w:r>
              <w:rPr>
                <w:rFonts w:hint="eastAsia" w:ascii="仿宋_GB2312" w:hAnsi="仿宋_GB2312" w:eastAsia="仿宋_GB2312" w:cs="仿宋_GB2312"/>
                <w:b/>
                <w:color w:val="auto"/>
                <w:sz w:val="24"/>
                <w:szCs w:val="24"/>
                <w:highlight w:val="none"/>
                <w:lang w:val="en-US"/>
              </w:rPr>
              <w:t>4个专业</w:t>
            </w:r>
            <w:r>
              <w:rPr>
                <w:rFonts w:hint="eastAsia" w:ascii="仿宋_GB2312" w:hAnsi="仿宋_GB2312" w:eastAsia="仿宋_GB2312" w:cs="仿宋_GB2312"/>
                <w:b/>
                <w:color w:val="auto"/>
                <w:sz w:val="24"/>
                <w:szCs w:val="24"/>
                <w:lang w:val="en-US" w:eastAsia="zh-CN"/>
              </w:rPr>
              <w:t>，且对应专业人员具有</w:t>
            </w:r>
            <w:r>
              <w:rPr>
                <w:rFonts w:hint="eastAsia" w:ascii="仿宋_GB2312" w:hAnsi="仿宋_GB2312" w:eastAsia="仿宋_GB2312" w:cs="仿宋_GB2312"/>
                <w:b/>
                <w:color w:val="auto"/>
                <w:sz w:val="24"/>
                <w:lang w:val="en-US" w:eastAsia="zh-CN"/>
              </w:rPr>
              <w:t>二</w:t>
            </w:r>
            <w:r>
              <w:rPr>
                <w:rFonts w:hint="eastAsia" w:ascii="仿宋_GB2312" w:hAnsi="仿宋_GB2312" w:eastAsia="仿宋_GB2312" w:cs="仿宋_GB2312"/>
                <w:b/>
                <w:color w:val="auto"/>
                <w:sz w:val="24"/>
              </w:rPr>
              <w:t>级</w:t>
            </w:r>
            <w:r>
              <w:rPr>
                <w:rFonts w:hint="eastAsia" w:ascii="仿宋_GB2312" w:hAnsi="仿宋_GB2312" w:eastAsia="仿宋_GB2312" w:cs="仿宋_GB2312"/>
                <w:b/>
                <w:color w:val="auto"/>
                <w:sz w:val="24"/>
                <w:lang w:val="en-US" w:eastAsia="zh-CN"/>
              </w:rPr>
              <w:t>及以上</w:t>
            </w:r>
            <w:r>
              <w:rPr>
                <w:rFonts w:hint="eastAsia" w:ascii="仿宋_GB2312" w:hAnsi="仿宋_GB2312" w:eastAsia="仿宋_GB2312" w:cs="仿宋_GB2312"/>
                <w:b/>
                <w:color w:val="auto"/>
                <w:sz w:val="24"/>
              </w:rPr>
              <w:t>造价工程师执业资格证书和注册证书或公路工程造价人员</w:t>
            </w:r>
            <w:r>
              <w:rPr>
                <w:rFonts w:hint="eastAsia" w:ascii="仿宋_GB2312" w:hAnsi="仿宋_GB2312" w:eastAsia="仿宋_GB2312" w:cs="仿宋_GB2312"/>
                <w:b/>
                <w:color w:val="auto"/>
                <w:sz w:val="24"/>
                <w:lang w:val="en-US" w:eastAsia="zh-CN"/>
              </w:rPr>
              <w:t>乙</w:t>
            </w:r>
            <w:r>
              <w:rPr>
                <w:rFonts w:hint="eastAsia" w:ascii="仿宋_GB2312" w:hAnsi="仿宋_GB2312" w:eastAsia="仿宋_GB2312" w:cs="仿宋_GB2312"/>
                <w:b/>
                <w:color w:val="auto"/>
                <w:sz w:val="24"/>
              </w:rPr>
              <w:t>级</w:t>
            </w:r>
            <w:r>
              <w:rPr>
                <w:rFonts w:hint="eastAsia" w:ascii="仿宋_GB2312" w:hAnsi="仿宋_GB2312" w:eastAsia="仿宋_GB2312" w:cs="仿宋_GB2312"/>
                <w:b/>
                <w:color w:val="auto"/>
                <w:sz w:val="24"/>
                <w:lang w:val="en-US" w:eastAsia="zh-CN"/>
              </w:rPr>
              <w:t>及以上</w:t>
            </w:r>
            <w:r>
              <w:rPr>
                <w:rFonts w:hint="eastAsia" w:ascii="仿宋_GB2312" w:hAnsi="仿宋_GB2312" w:eastAsia="仿宋_GB2312" w:cs="仿宋_GB2312"/>
                <w:b/>
                <w:color w:val="auto"/>
                <w:sz w:val="24"/>
              </w:rPr>
              <w:t>资格证书</w:t>
            </w:r>
            <w:r>
              <w:rPr>
                <w:rFonts w:hint="eastAsia" w:ascii="仿宋_GB2312" w:hAnsi="仿宋_GB2312" w:eastAsia="仿宋_GB2312" w:cs="仿宋_GB2312"/>
                <w:b/>
                <w:color w:val="auto"/>
                <w:sz w:val="24"/>
                <w:lang w:eastAsia="zh-CN"/>
              </w:rPr>
              <w:t>的</w:t>
            </w:r>
            <w:r>
              <w:rPr>
                <w:rFonts w:hint="eastAsia" w:ascii="仿宋_GB2312" w:hAnsi="仿宋_GB2312" w:eastAsia="仿宋_GB2312" w:cs="仿宋_GB2312"/>
                <w:b/>
                <w:color w:val="auto"/>
                <w:sz w:val="24"/>
                <w:lang w:val="en-US" w:eastAsia="zh-CN"/>
              </w:rPr>
              <w:t>，得4分，</w:t>
            </w:r>
            <w:r>
              <w:rPr>
                <w:rFonts w:hint="eastAsia" w:ascii="仿宋_GB2312" w:hAnsi="仿宋_GB2312" w:eastAsia="仿宋_GB2312" w:cs="仿宋_GB2312"/>
                <w:b/>
                <w:color w:val="auto"/>
                <w:sz w:val="24"/>
                <w:szCs w:val="24"/>
                <w:lang w:val="en-US" w:eastAsia="zh-CN"/>
              </w:rPr>
              <w:t>每缺一个专业扣1分</w:t>
            </w:r>
            <w:r>
              <w:rPr>
                <w:rFonts w:hint="eastAsia" w:ascii="仿宋" w:hAnsi="仿宋" w:eastAsia="仿宋" w:cs="仿宋"/>
                <w:b/>
                <w:color w:val="auto"/>
                <w:sz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lang w:val="zh-CN"/>
              </w:rPr>
            </w:pPr>
            <w:r>
              <w:rPr>
                <w:rStyle w:val="27"/>
                <w:rFonts w:hint="eastAsia" w:ascii="仿宋_GB2312" w:hAnsi="仿宋_GB2312" w:eastAsia="仿宋_GB2312" w:cs="仿宋_GB2312"/>
                <w:color w:val="auto"/>
                <w:kern w:val="0"/>
                <w:sz w:val="24"/>
                <w:szCs w:val="24"/>
                <w:lang w:val="zh-CN"/>
              </w:rPr>
              <w:t>备注：</w:t>
            </w:r>
          </w:p>
          <w:p>
            <w:pPr>
              <w:keepNext w:val="0"/>
              <w:keepLines w:val="0"/>
              <w:pageBreakBefore w:val="0"/>
              <w:widowControl w:val="0"/>
              <w:kinsoku/>
              <w:wordWrap/>
              <w:overflowPunct/>
              <w:topLinePunct w:val="0"/>
              <w:bidi w:val="0"/>
              <w:snapToGrid/>
              <w:spacing w:line="400" w:lineRule="exact"/>
              <w:textAlignment w:val="auto"/>
              <w:rPr>
                <w:rStyle w:val="27"/>
                <w:rFonts w:hint="eastAsia" w:ascii="仿宋_GB2312" w:hAnsi="仿宋_GB2312" w:eastAsia="仿宋_GB2312" w:cs="仿宋_GB2312"/>
                <w:color w:val="auto"/>
                <w:kern w:val="0"/>
                <w:sz w:val="24"/>
                <w:szCs w:val="24"/>
                <w:lang w:val="zh-CN"/>
              </w:rPr>
            </w:pPr>
            <w:r>
              <w:rPr>
                <w:rStyle w:val="27"/>
                <w:rFonts w:hint="eastAsia" w:ascii="仿宋_GB2312" w:hAnsi="仿宋_GB2312" w:eastAsia="仿宋_GB2312" w:cs="仿宋_GB2312"/>
                <w:color w:val="auto"/>
                <w:kern w:val="0"/>
                <w:sz w:val="24"/>
                <w:szCs w:val="24"/>
                <w:lang w:val="zh-CN"/>
              </w:rPr>
              <w:t>1.同一专业项目负责人同时具备多项专业时</w:t>
            </w:r>
            <w:r>
              <w:rPr>
                <w:rStyle w:val="27"/>
                <w:rFonts w:hint="eastAsia" w:ascii="仿宋_GB2312" w:hAnsi="仿宋_GB2312" w:eastAsia="仿宋_GB2312" w:cs="仿宋_GB2312"/>
                <w:color w:val="auto"/>
                <w:kern w:val="0"/>
                <w:sz w:val="24"/>
                <w:szCs w:val="24"/>
                <w:lang w:val="zh-CN" w:eastAsia="zh-CN"/>
              </w:rPr>
              <w:t>按一个专业计分，相关证书</w:t>
            </w:r>
            <w:r>
              <w:rPr>
                <w:rStyle w:val="27"/>
                <w:rFonts w:hint="eastAsia" w:ascii="仿宋_GB2312" w:hAnsi="仿宋_GB2312" w:eastAsia="仿宋_GB2312" w:cs="仿宋_GB2312"/>
                <w:b w:val="0"/>
                <w:color w:val="auto"/>
                <w:kern w:val="0"/>
                <w:sz w:val="24"/>
                <w:szCs w:val="24"/>
                <w:lang w:val="zh-CN"/>
              </w:rPr>
              <w:t>需注册在投标人处</w:t>
            </w:r>
            <w:r>
              <w:rPr>
                <w:rStyle w:val="27"/>
                <w:rFonts w:hint="eastAsia" w:ascii="仿宋_GB2312" w:hAnsi="仿宋_GB2312" w:eastAsia="仿宋_GB2312" w:cs="仿宋_GB2312"/>
                <w:color w:val="auto"/>
                <w:kern w:val="0"/>
                <w:sz w:val="24"/>
                <w:szCs w:val="24"/>
                <w:lang w:val="zh-CN" w:eastAsia="zh-CN"/>
              </w:rPr>
              <w:t>或证书显示投标人单位名称</w:t>
            </w:r>
            <w:r>
              <w:rPr>
                <w:rStyle w:val="27"/>
                <w:rFonts w:hint="eastAsia" w:ascii="仿宋_GB2312" w:hAnsi="仿宋_GB2312" w:eastAsia="仿宋_GB2312" w:cs="仿宋_GB2312"/>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lang w:val="zh-CN"/>
              </w:rPr>
            </w:pPr>
            <w:r>
              <w:rPr>
                <w:rStyle w:val="27"/>
                <w:rFonts w:hint="eastAsia" w:ascii="仿宋_GB2312" w:hAnsi="仿宋_GB2312" w:eastAsia="仿宋_GB2312" w:cs="仿宋_GB2312"/>
                <w:color w:val="auto"/>
                <w:kern w:val="0"/>
                <w:sz w:val="24"/>
                <w:szCs w:val="24"/>
                <w:lang w:val="zh-CN"/>
              </w:rPr>
              <w:t>2.所有证书必须真实、合规，在有效期内。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lang w:val="zh-CN"/>
              </w:rPr>
            </w:pPr>
            <w:r>
              <w:rPr>
                <w:rStyle w:val="27"/>
                <w:rFonts w:hint="eastAsia" w:ascii="仿宋_GB2312" w:hAnsi="仿宋_GB2312" w:eastAsia="仿宋_GB2312" w:cs="仿宋_GB2312"/>
                <w:color w:val="auto"/>
                <w:kern w:val="0"/>
                <w:sz w:val="24"/>
                <w:szCs w:val="24"/>
                <w:lang w:val="zh-CN"/>
              </w:rPr>
              <w:t>3.响应文件中须提供清晰可辨的证书彩色扫描件、身份证彩色扫描件（正反面）并均并加盖供应商公章。</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Style w:val="27"/>
                <w:rFonts w:hint="eastAsia" w:ascii="仿宋_GB2312" w:hAnsi="仿宋_GB2312" w:eastAsia="仿宋_GB2312" w:cs="仿宋_GB2312"/>
                <w:color w:val="auto"/>
                <w:kern w:val="0"/>
                <w:sz w:val="24"/>
                <w:szCs w:val="24"/>
                <w:lang w:val="zh-CN"/>
              </w:rPr>
            </w:pPr>
            <w:r>
              <w:rPr>
                <w:rStyle w:val="27"/>
                <w:rFonts w:hint="eastAsia" w:ascii="仿宋_GB2312" w:hAnsi="仿宋_GB2312" w:eastAsia="仿宋_GB2312" w:cs="仿宋_GB2312"/>
                <w:color w:val="auto"/>
                <w:kern w:val="0"/>
                <w:sz w:val="24"/>
                <w:szCs w:val="24"/>
                <w:lang w:val="zh-CN"/>
              </w:rPr>
              <w:t>4.如供应商提供的证书扫描件因模糊不清而造成评标委员会在评审时做出对供应商不利的评审由供应商自行承担。</w:t>
            </w:r>
          </w:p>
          <w:p>
            <w:pPr>
              <w:keepNext w:val="0"/>
              <w:keepLines w:val="0"/>
              <w:pageBreakBefore w:val="0"/>
              <w:widowControl w:val="0"/>
              <w:kinsoku/>
              <w:wordWrap/>
              <w:overflowPunct/>
              <w:topLinePunct w:val="0"/>
              <w:bidi w:val="0"/>
              <w:snapToGrid/>
              <w:spacing w:line="400" w:lineRule="exact"/>
              <w:textAlignment w:val="auto"/>
              <w:rPr>
                <w:rStyle w:val="27"/>
                <w:rFonts w:hint="eastAsia" w:ascii="仿宋_GB2312" w:hAnsi="仿宋_GB2312" w:eastAsia="仿宋_GB2312" w:cs="仿宋_GB2312"/>
                <w:color w:val="auto"/>
                <w:kern w:val="0"/>
                <w:sz w:val="24"/>
                <w:szCs w:val="24"/>
                <w:highlight w:val="yellow"/>
                <w:lang w:val="zh-CN"/>
              </w:rPr>
            </w:pPr>
            <w:r>
              <w:rPr>
                <w:rStyle w:val="27"/>
                <w:rFonts w:hint="eastAsia" w:ascii="仿宋_GB2312" w:hAnsi="仿宋_GB2312" w:eastAsia="仿宋_GB2312" w:cs="仿宋_GB2312"/>
                <w:color w:val="auto"/>
                <w:kern w:val="0"/>
                <w:sz w:val="24"/>
                <w:szCs w:val="24"/>
                <w:highlight w:val="none"/>
                <w:lang w:val="zh-CN"/>
              </w:rPr>
              <w:t>5.</w:t>
            </w:r>
            <w:r>
              <w:rPr>
                <w:rFonts w:hint="eastAsia" w:ascii="仿宋" w:hAnsi="仿宋" w:eastAsia="仿宋" w:cs="仿宋"/>
                <w:color w:val="auto"/>
                <w:sz w:val="24"/>
                <w:highlight w:val="none"/>
              </w:rPr>
              <w:t>提供2024年12月或2025年1月</w:t>
            </w:r>
            <w:r>
              <w:rPr>
                <w:rFonts w:hint="eastAsia" w:ascii="仿宋" w:hAnsi="仿宋" w:eastAsia="仿宋" w:cs="仿宋"/>
                <w:b w:val="0"/>
                <w:bCs w:val="0"/>
                <w:color w:val="auto"/>
                <w:sz w:val="24"/>
                <w:szCs w:val="24"/>
                <w:highlight w:val="none"/>
                <w:lang w:val="zh-CN"/>
              </w:rPr>
              <w:t>在投标人处的社保缴纳证明材料，无社保的退休人员须提供与供应商签订的劳动合同</w:t>
            </w:r>
            <w:r>
              <w:rPr>
                <w:rFonts w:hint="eastAsia" w:ascii="仿宋" w:hAnsi="仿宋" w:eastAsia="仿宋" w:cs="仿宋"/>
                <w:b/>
                <w:color w:val="auto"/>
                <w:sz w:val="24"/>
                <w:highlight w:val="none"/>
              </w:rPr>
              <w:t>，并具有二级及以上造价工程师注册证书（造价工程师需注册在投标人处）或公路工程造价人员乙级及以上资格证书。</w:t>
            </w:r>
          </w:p>
          <w:p>
            <w:pPr>
              <w:keepNext w:val="0"/>
              <w:keepLines w:val="0"/>
              <w:pageBreakBefore w:val="0"/>
              <w:widowControl w:val="0"/>
              <w:kinsoku/>
              <w:wordWrap/>
              <w:overflowPunct/>
              <w:topLinePunct w:val="0"/>
              <w:bidi w:val="0"/>
              <w:snapToGrid/>
              <w:spacing w:line="400" w:lineRule="exact"/>
              <w:textAlignment w:val="auto"/>
              <w:rPr>
                <w:rFonts w:hint="eastAsia" w:ascii="Times New Roman" w:hAnsi="Times New Roman" w:eastAsia="宋体" w:cs="Times New Roman"/>
                <w:kern w:val="2"/>
                <w:sz w:val="21"/>
                <w:szCs w:val="24"/>
                <w:lang w:val="zh-CN" w:eastAsia="zh-CN" w:bidi="ar-SA"/>
              </w:rPr>
            </w:pPr>
            <w:r>
              <w:rPr>
                <w:rFonts w:hint="eastAsia" w:ascii="仿宋" w:hAnsi="仿宋" w:eastAsia="仿宋" w:cs="仿宋"/>
                <w:color w:val="auto"/>
                <w:sz w:val="24"/>
                <w:shd w:val="clear" w:color="auto" w:fill="auto"/>
              </w:rPr>
              <w:t>6.</w:t>
            </w:r>
            <w:r>
              <w:rPr>
                <w:rFonts w:hint="eastAsia" w:ascii="仿宋" w:hAnsi="仿宋" w:eastAsia="仿宋" w:cs="仿宋"/>
                <w:color w:val="auto"/>
                <w:sz w:val="24"/>
                <w:shd w:val="clear" w:color="auto" w:fill="auto"/>
                <w:lang w:eastAsia="zh-CN"/>
              </w:rPr>
              <w:t>注册</w:t>
            </w:r>
            <w:r>
              <w:rPr>
                <w:rFonts w:hint="eastAsia" w:ascii="仿宋" w:hAnsi="仿宋" w:eastAsia="仿宋" w:cs="仿宋"/>
                <w:color w:val="auto"/>
                <w:sz w:val="24"/>
                <w:shd w:val="clear" w:color="auto" w:fill="auto"/>
              </w:rPr>
              <w:t>造价工程师已注册未领证或因换证、年审等原因无法提供证书原件扫描件的，须提供相关主管部门证明原件扫描件及</w:t>
            </w:r>
            <w:r>
              <w:rPr>
                <w:rFonts w:hint="eastAsia" w:ascii="仿宋" w:hAnsi="仿宋" w:eastAsia="仿宋" w:cs="仿宋"/>
                <w:color w:val="auto"/>
                <w:sz w:val="24"/>
                <w:shd w:val="clear" w:color="auto" w:fill="auto"/>
                <w:lang w:eastAsia="zh-CN"/>
              </w:rPr>
              <w:t>注册</w:t>
            </w:r>
            <w:r>
              <w:rPr>
                <w:rFonts w:hint="eastAsia" w:ascii="仿宋" w:hAnsi="仿宋" w:eastAsia="仿宋" w:cs="仿宋"/>
                <w:color w:val="auto"/>
                <w:sz w:val="24"/>
                <w:shd w:val="clear" w:color="auto" w:fill="auto"/>
              </w:rPr>
              <w:t>造价工程师注册管理系统的打印件。</w:t>
            </w:r>
          </w:p>
        </w:tc>
        <w:tc>
          <w:tcPr>
            <w:tcW w:w="720" w:type="dxa"/>
            <w:noWrap w:val="0"/>
            <w:vAlign w:val="center"/>
          </w:tcPr>
          <w:p>
            <w:pPr>
              <w:autoSpaceDE w:val="0"/>
              <w:autoSpaceDN w:val="0"/>
              <w:adjustRightInd w:val="0"/>
              <w:spacing w:before="156" w:line="400" w:lineRule="exact"/>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16</w:t>
            </w:r>
            <w:r>
              <w:rPr>
                <w:rFonts w:hint="eastAsia" w:ascii="仿宋" w:hAnsi="仿宋" w:eastAsia="仿宋" w:cs="仿宋"/>
                <w:b/>
                <w:bCs/>
                <w:color w:val="auto"/>
                <w:sz w:val="24"/>
                <w:szCs w:val="24"/>
                <w:highlight w:val="none"/>
                <w:lang w:val="zh-CN"/>
              </w:rPr>
              <w:t>分</w:t>
            </w:r>
          </w:p>
        </w:tc>
        <w:tc>
          <w:tcPr>
            <w:tcW w:w="750" w:type="dxa"/>
            <w:noWrap w:val="0"/>
            <w:vAlign w:val="center"/>
          </w:tcPr>
          <w:p>
            <w:pPr>
              <w:jc w:val="left"/>
              <w:rPr>
                <w:rFonts w:hint="eastAsia" w:ascii="仿宋" w:hAnsi="仿宋" w:eastAsia="仿宋" w:cs="仿宋"/>
                <w:bCs/>
                <w:color w:val="auto"/>
                <w:sz w:val="24"/>
                <w:szCs w:val="24"/>
                <w:highlight w:val="none"/>
              </w:rPr>
            </w:pPr>
          </w:p>
        </w:tc>
        <w:tc>
          <w:tcPr>
            <w:tcW w:w="1230" w:type="dxa"/>
            <w:noWrap w:val="0"/>
            <w:vAlign w:val="center"/>
          </w:tcPr>
          <w:p>
            <w:pPr>
              <w:jc w:val="left"/>
              <w:rPr>
                <w:rFonts w:hint="eastAsia" w:ascii="仿宋" w:hAnsi="仿宋" w:eastAsia="仿宋" w:cs="仿宋"/>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供应商务必将应标情况逐项详细填写齐全，以方便评委进行更加优质、高效的评审</w:t>
            </w:r>
          </w:p>
        </w:tc>
        <w:tc>
          <w:tcPr>
            <w:tcW w:w="947" w:type="dxa"/>
            <w:noWrap w:val="0"/>
            <w:vAlign w:val="center"/>
          </w:tcPr>
          <w:p>
            <w:pPr>
              <w:jc w:val="left"/>
              <w:rPr>
                <w:rFonts w:hint="eastAsia" w:ascii="仿宋" w:hAnsi="仿宋" w:eastAsia="仿宋" w:cs="仿宋"/>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6" w:type="dxa"/>
            <w:noWrap w:val="0"/>
            <w:vAlign w:val="center"/>
          </w:tcPr>
          <w:p>
            <w:pPr>
              <w:autoSpaceDE w:val="0"/>
              <w:autoSpaceDN w:val="0"/>
              <w:adjustRightInd w:val="0"/>
              <w:spacing w:before="156" w:line="4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984" w:type="dxa"/>
            <w:noWrap w:val="0"/>
            <w:vAlign w:val="center"/>
          </w:tcPr>
          <w:p>
            <w:pPr>
              <w:autoSpaceDE w:val="0"/>
              <w:autoSpaceDN w:val="0"/>
              <w:adjustRightInd w:val="0"/>
              <w:spacing w:before="156" w:line="400" w:lineRule="exact"/>
              <w:jc w:val="center"/>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rPr>
              <w:t>拟派团队中专业项目负责人经验</w:t>
            </w:r>
          </w:p>
        </w:tc>
        <w:tc>
          <w:tcPr>
            <w:tcW w:w="515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拟派团队中专业项目负责人自2021年1月1日起截止开标时间（以具体报告时间为准)完成过行政事业单位、国企委托的项目工作业绩：（1）完成预算编制项目3个及以上的得5分，完成过2个的得3.5分，完成过1个的得2分，无业绩经验证明的不得分；（2）完成过概算审核或预算审核项目3个及以上的得5分，完成过2个的得3.5分，完成过1个的得2分，无业绩经验证明的不得分；（3）完成过结算审核或结算复核项目3个及以上的得5分，完成过2个的得3.5分，完成过1个的得2分，无业绩经验证明的不得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备注：</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1.工作经验证明是指拟派团队中所有专业项目负责人的业绩总和。</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2.须提供委托方委托咨询服务项目业绩证明表原件扫描件</w:t>
            </w:r>
            <w:r>
              <w:rPr>
                <w:rFonts w:hint="eastAsia" w:ascii="仿宋" w:hAnsi="仿宋" w:eastAsia="仿宋" w:cs="仿宋"/>
                <w:color w:val="auto"/>
                <w:sz w:val="24"/>
                <w:highlight w:val="none"/>
                <w:lang w:val="en-US" w:eastAsia="zh-CN"/>
              </w:rPr>
              <w:t>或清晰可辨的合同扫描件</w:t>
            </w:r>
            <w:r>
              <w:rPr>
                <w:rFonts w:hint="eastAsia" w:ascii="仿宋" w:hAnsi="仿宋" w:eastAsia="仿宋" w:cs="仿宋"/>
                <w:color w:val="auto"/>
                <w:sz w:val="24"/>
                <w:highlight w:val="none"/>
              </w:rPr>
              <w:t>（提供的供应商业绩必须与拟派团队中专业项目负责人的专业一致），同时提供</w:t>
            </w:r>
            <w:r>
              <w:rPr>
                <w:rFonts w:hint="eastAsia" w:ascii="仿宋" w:hAnsi="仿宋" w:eastAsia="仿宋" w:cs="仿宋"/>
                <w:color w:val="auto"/>
                <w:sz w:val="24"/>
                <w:highlight w:val="none"/>
                <w:lang w:val="en-US" w:eastAsia="zh-CN"/>
              </w:rPr>
              <w:t>造价</w:t>
            </w:r>
            <w:r>
              <w:rPr>
                <w:rFonts w:hint="eastAsia" w:ascii="仿宋" w:hAnsi="仿宋" w:eastAsia="仿宋" w:cs="仿宋"/>
                <w:color w:val="auto"/>
                <w:sz w:val="24"/>
                <w:highlight w:val="none"/>
              </w:rPr>
              <w:t>咨询报告（清晰可辩的、有拟派团队中专业项目负责人对应专业执业章盖章）</w:t>
            </w:r>
            <w:r>
              <w:rPr>
                <w:rFonts w:hint="eastAsia" w:ascii="仿宋" w:hAnsi="仿宋" w:eastAsia="仿宋" w:cs="仿宋"/>
                <w:color w:val="auto"/>
                <w:sz w:val="24"/>
                <w:highlight w:val="none"/>
                <w:lang w:val="en-US" w:eastAsia="zh-CN"/>
              </w:rPr>
              <w:t>和项目承诺函</w:t>
            </w:r>
            <w:r>
              <w:rPr>
                <w:rFonts w:hint="eastAsia" w:ascii="仿宋" w:hAnsi="仿宋" w:eastAsia="仿宋" w:cs="仿宋"/>
                <w:color w:val="auto"/>
                <w:sz w:val="24"/>
                <w:highlight w:val="none"/>
              </w:rPr>
              <w:t>，否则不得分。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3．如供应商提供的委托方委托咨询服务项目业绩证明表原件扫描件或</w:t>
            </w:r>
            <w:r>
              <w:rPr>
                <w:rFonts w:hint="eastAsia" w:ascii="仿宋" w:hAnsi="仿宋" w:eastAsia="仿宋" w:cs="仿宋"/>
                <w:color w:val="auto"/>
                <w:sz w:val="24"/>
                <w:highlight w:val="none"/>
                <w:lang w:val="en-US" w:eastAsia="zh-CN"/>
              </w:rPr>
              <w:t>造价</w:t>
            </w:r>
            <w:r>
              <w:rPr>
                <w:rFonts w:hint="eastAsia" w:ascii="仿宋" w:hAnsi="仿宋" w:eastAsia="仿宋" w:cs="仿宋"/>
                <w:color w:val="auto"/>
                <w:sz w:val="24"/>
                <w:highlight w:val="none"/>
              </w:rPr>
              <w:t>咨询报告</w:t>
            </w:r>
            <w:r>
              <w:rPr>
                <w:rFonts w:hint="eastAsia" w:ascii="仿宋" w:hAnsi="仿宋" w:eastAsia="仿宋" w:cs="仿宋"/>
                <w:color w:val="auto"/>
                <w:sz w:val="24"/>
              </w:rPr>
              <w:t>扫描件或</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rPr>
              <w:t>扫描件因模糊不清而造成评标委员会在评审时做出对供应商不利的评审由供应商自行承担。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4.拟派专业项目负责人在其他单位工作期间的项目</w:t>
            </w:r>
            <w:r>
              <w:rPr>
                <w:rFonts w:hint="eastAsia" w:ascii="仿宋" w:hAnsi="仿宋" w:eastAsia="仿宋" w:cs="仿宋"/>
                <w:color w:val="auto"/>
                <w:sz w:val="24"/>
                <w:lang w:eastAsia="zh-CN"/>
              </w:rPr>
              <w:t>业绩</w:t>
            </w:r>
            <w:r>
              <w:rPr>
                <w:rFonts w:hint="eastAsia" w:ascii="仿宋" w:hAnsi="仿宋" w:eastAsia="仿宋" w:cs="仿宋"/>
                <w:color w:val="auto"/>
                <w:sz w:val="24"/>
              </w:rPr>
              <w:t>，须提供同期在其他单位的社保证明，退休人员提供同期在其他单位的劳动合同。</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5</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拟派专业项目负责人</w:t>
            </w:r>
            <w:r>
              <w:rPr>
                <w:rFonts w:hint="eastAsia" w:ascii="仿宋" w:hAnsi="仿宋" w:eastAsia="仿宋" w:cs="仿宋"/>
                <w:color w:val="auto"/>
                <w:sz w:val="24"/>
                <w:highlight w:val="none"/>
                <w:lang w:eastAsia="zh-CN"/>
              </w:rPr>
              <w:t>的项目业绩专业类别必须与</w:t>
            </w:r>
            <w:r>
              <w:rPr>
                <w:rFonts w:hint="eastAsia" w:ascii="仿宋" w:hAnsi="仿宋" w:eastAsia="仿宋" w:cs="仿宋"/>
                <w:color w:val="auto"/>
                <w:sz w:val="24"/>
                <w:highlight w:val="none"/>
              </w:rPr>
              <w:t>拟派团队专业项目负责人员一览表中的人员专业类别</w:t>
            </w:r>
            <w:r>
              <w:rPr>
                <w:rFonts w:hint="eastAsia" w:ascii="仿宋" w:hAnsi="仿宋" w:eastAsia="仿宋" w:cs="仿宋"/>
                <w:color w:val="auto"/>
                <w:sz w:val="24"/>
                <w:highlight w:val="none"/>
                <w:lang w:eastAsia="zh-CN"/>
              </w:rPr>
              <w:t>一致</w:t>
            </w:r>
            <w:r>
              <w:rPr>
                <w:rFonts w:hint="eastAsia" w:ascii="仿宋" w:hAnsi="仿宋" w:eastAsia="仿宋" w:cs="仿宋"/>
                <w:color w:val="auto"/>
                <w:sz w:val="24"/>
                <w:highlight w:val="none"/>
              </w:rPr>
              <w:t>。</w:t>
            </w:r>
          </w:p>
        </w:tc>
        <w:tc>
          <w:tcPr>
            <w:tcW w:w="720" w:type="dxa"/>
            <w:noWrap w:val="0"/>
            <w:vAlign w:val="center"/>
          </w:tcPr>
          <w:p>
            <w:pPr>
              <w:autoSpaceDE w:val="0"/>
              <w:autoSpaceDN w:val="0"/>
              <w:adjustRightInd w:val="0"/>
              <w:spacing w:before="156" w:line="40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15分</w:t>
            </w:r>
          </w:p>
        </w:tc>
        <w:tc>
          <w:tcPr>
            <w:tcW w:w="750" w:type="dxa"/>
            <w:noWrap w:val="0"/>
            <w:vAlign w:val="center"/>
          </w:tcPr>
          <w:p>
            <w:pPr>
              <w:jc w:val="left"/>
              <w:rPr>
                <w:rFonts w:hint="eastAsia" w:ascii="仿宋" w:hAnsi="仿宋" w:eastAsia="仿宋" w:cs="仿宋"/>
                <w:bCs/>
                <w:color w:val="auto"/>
                <w:sz w:val="24"/>
                <w:szCs w:val="24"/>
                <w:highlight w:val="none"/>
              </w:rPr>
            </w:pPr>
          </w:p>
        </w:tc>
        <w:tc>
          <w:tcPr>
            <w:tcW w:w="1230" w:type="dxa"/>
            <w:noWrap w:val="0"/>
            <w:vAlign w:val="center"/>
          </w:tcPr>
          <w:p>
            <w:pPr>
              <w:jc w:val="left"/>
              <w:rPr>
                <w:rFonts w:hint="eastAsia" w:ascii="仿宋" w:hAnsi="仿宋" w:eastAsia="仿宋" w:cs="仿宋"/>
                <w:b/>
                <w:bCs/>
                <w:color w:val="auto"/>
                <w:kern w:val="0"/>
                <w:sz w:val="24"/>
                <w:szCs w:val="24"/>
                <w:highlight w:val="none"/>
                <w:shd w:val="pct10" w:color="auto" w:fill="FFFFFF"/>
              </w:rPr>
            </w:pPr>
            <w:r>
              <w:rPr>
                <w:rFonts w:hint="eastAsia" w:ascii="仿宋" w:hAnsi="仿宋" w:eastAsia="仿宋" w:cs="仿宋"/>
                <w:b/>
                <w:bCs/>
                <w:color w:val="auto"/>
                <w:kern w:val="0"/>
                <w:sz w:val="24"/>
                <w:szCs w:val="24"/>
                <w:highlight w:val="none"/>
                <w:shd w:val="clear" w:color="auto" w:fill="auto"/>
              </w:rPr>
              <w:t>供应商务必将应标情况逐项详细填写齐全，以方便评委进行更加优质、高效的评审</w:t>
            </w:r>
          </w:p>
        </w:tc>
        <w:tc>
          <w:tcPr>
            <w:tcW w:w="947" w:type="dxa"/>
            <w:noWrap w:val="0"/>
            <w:vAlign w:val="center"/>
          </w:tcPr>
          <w:p>
            <w:pPr>
              <w:jc w:val="left"/>
              <w:rPr>
                <w:rFonts w:hint="eastAsia" w:ascii="仿宋" w:hAnsi="仿宋" w:eastAsia="仿宋" w:cs="仿宋"/>
                <w:b/>
                <w:bCs/>
                <w:color w:val="auto"/>
                <w:kern w:val="0"/>
                <w:sz w:val="24"/>
                <w:szCs w:val="24"/>
                <w:highlight w:val="none"/>
                <w:shd w:val="pct10" w:color="auto" w:fill="FFFFFF"/>
              </w:rPr>
            </w:pPr>
            <w:r>
              <w:rPr>
                <w:rFonts w:hint="eastAsia" w:ascii="仿宋" w:hAnsi="仿宋" w:eastAsia="仿宋" w:cs="仿宋"/>
                <w:b/>
                <w:bCs/>
                <w:color w:val="auto"/>
                <w:kern w:val="0"/>
                <w:sz w:val="24"/>
                <w:szCs w:val="24"/>
                <w:highlight w:val="none"/>
                <w:shd w:val="clear" w:color="auto" w:fill="auto"/>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66" w:type="dxa"/>
            <w:noWrap w:val="0"/>
            <w:vAlign w:val="center"/>
          </w:tcPr>
          <w:p>
            <w:pPr>
              <w:autoSpaceDE w:val="0"/>
              <w:autoSpaceDN w:val="0"/>
              <w:adjustRightInd w:val="0"/>
              <w:spacing w:before="156"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984" w:type="dxa"/>
            <w:noWrap w:val="0"/>
            <w:vAlign w:val="center"/>
          </w:tcPr>
          <w:p>
            <w:pPr>
              <w:autoSpaceDE w:val="0"/>
              <w:autoSpaceDN w:val="0"/>
              <w:adjustRightInd w:val="0"/>
              <w:spacing w:before="156"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rPr>
              <w:t>服务</w:t>
            </w:r>
            <w:r>
              <w:rPr>
                <w:rFonts w:hint="eastAsia" w:ascii="仿宋" w:hAnsi="仿宋" w:eastAsia="仿宋" w:cs="仿宋"/>
                <w:color w:val="auto"/>
                <w:sz w:val="24"/>
                <w:lang w:eastAsia="zh-CN"/>
              </w:rPr>
              <w:t>响应情况及办公服务方案</w:t>
            </w:r>
          </w:p>
        </w:tc>
        <w:tc>
          <w:tcPr>
            <w:tcW w:w="5153" w:type="dxa"/>
            <w:noWrap w:val="0"/>
            <w:vAlign w:val="center"/>
          </w:tcPr>
          <w:p>
            <w:pPr>
              <w:keepNext w:val="0"/>
              <w:keepLines w:val="0"/>
              <w:pageBreakBefore w:val="0"/>
              <w:widowControl w:val="0"/>
              <w:kinsoku/>
              <w:wordWrap/>
              <w:overflowPunct/>
              <w:topLinePunct w:val="0"/>
              <w:bidi w:val="0"/>
              <w:snapToGrid/>
              <w:spacing w:line="400" w:lineRule="exact"/>
              <w:textAlignment w:val="auto"/>
              <w:rPr>
                <w:color w:val="auto"/>
              </w:rPr>
            </w:pPr>
            <w:r>
              <w:rPr>
                <w:rFonts w:hint="eastAsia" w:ascii="仿宋" w:hAnsi="仿宋" w:eastAsia="仿宋" w:cs="仿宋"/>
                <w:bCs/>
                <w:color w:val="auto"/>
                <w:sz w:val="24"/>
                <w:lang w:val="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val="zh-CN"/>
              </w:rPr>
              <w:t>）根据供应商针对本项目的服务响应时间制订服务响应方案进行打分</w:t>
            </w:r>
            <w:r>
              <w:rPr>
                <w:rFonts w:hint="eastAsia" w:ascii="仿宋" w:hAnsi="仿宋" w:eastAsia="仿宋" w:cs="仿宋"/>
                <w:bCs/>
                <w:color w:val="auto"/>
                <w:sz w:val="24"/>
                <w:lang w:val="en-US" w:eastAsia="zh-CN"/>
              </w:rPr>
              <w:t>0-4</w:t>
            </w:r>
            <w:r>
              <w:rPr>
                <w:rFonts w:hint="eastAsia" w:ascii="仿宋" w:hAnsi="仿宋" w:eastAsia="仿宋" w:cs="仿宋"/>
                <w:bCs/>
                <w:color w:val="auto"/>
                <w:sz w:val="24"/>
                <w:lang w:val="zh-CN"/>
              </w:rPr>
              <w:t>，方案科学性（</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）、可行性（</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w:t>
            </w:r>
            <w:r>
              <w:rPr>
                <w:rFonts w:hint="eastAsia" w:ascii="仿宋" w:hAnsi="仿宋" w:eastAsia="仿宋" w:cs="仿宋"/>
                <w:bCs/>
                <w:color w:val="auto"/>
                <w:sz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Cs/>
                <w:color w:val="auto"/>
                <w:sz w:val="24"/>
                <w:lang w:val="zh-CN"/>
              </w:rPr>
              <w:t>（2）根据供应商</w:t>
            </w:r>
            <w:r>
              <w:rPr>
                <w:rFonts w:hint="eastAsia" w:ascii="仿宋" w:hAnsi="仿宋" w:eastAsia="仿宋" w:cs="仿宋"/>
                <w:bCs/>
                <w:color w:val="auto"/>
                <w:sz w:val="24"/>
              </w:rPr>
              <w:t>提供</w:t>
            </w:r>
            <w:r>
              <w:rPr>
                <w:rFonts w:hint="eastAsia" w:ascii="仿宋" w:hAnsi="仿宋" w:eastAsia="仿宋" w:cs="仿宋"/>
                <w:bCs/>
                <w:color w:val="auto"/>
                <w:sz w:val="24"/>
                <w:lang w:eastAsia="zh-CN"/>
              </w:rPr>
              <w:t>的</w:t>
            </w:r>
            <w:r>
              <w:rPr>
                <w:rFonts w:hint="eastAsia" w:ascii="仿宋" w:hAnsi="仿宋" w:eastAsia="仿宋" w:cs="仿宋"/>
                <w:bCs/>
                <w:color w:val="auto"/>
                <w:sz w:val="24"/>
                <w:lang w:val="zh-CN"/>
              </w:rPr>
              <w:t>入围后一个月内在松阳办公服务方案（包括办公场所，</w:t>
            </w:r>
            <w:r>
              <w:rPr>
                <w:rFonts w:hint="eastAsia" w:ascii="仿宋" w:hAnsi="仿宋" w:eastAsia="仿宋" w:cs="仿宋"/>
                <w:bCs/>
                <w:color w:val="auto"/>
                <w:sz w:val="24"/>
                <w:highlight w:val="none"/>
                <w:lang w:val="zh-CN"/>
              </w:rPr>
              <w:t>常驻人员</w:t>
            </w:r>
            <w:r>
              <w:rPr>
                <w:rFonts w:hint="eastAsia" w:ascii="仿宋" w:hAnsi="仿宋" w:eastAsia="仿宋" w:cs="仿宋"/>
                <w:bCs/>
                <w:color w:val="auto"/>
                <w:sz w:val="24"/>
                <w:lang w:val="zh-CN"/>
              </w:rPr>
              <w:t>配置，</w:t>
            </w:r>
            <w:r>
              <w:rPr>
                <w:rFonts w:hint="eastAsia" w:ascii="仿宋" w:hAnsi="仿宋" w:eastAsia="仿宋" w:cs="仿宋"/>
                <w:bCs/>
                <w:color w:val="auto"/>
                <w:sz w:val="24"/>
              </w:rPr>
              <w:t>电脑配置</w:t>
            </w:r>
            <w:r>
              <w:rPr>
                <w:rFonts w:hint="eastAsia" w:ascii="仿宋" w:hAnsi="仿宋" w:eastAsia="仿宋" w:cs="仿宋"/>
                <w:bCs/>
                <w:color w:val="auto"/>
                <w:sz w:val="24"/>
                <w:lang w:eastAsia="zh-CN"/>
              </w:rPr>
              <w:t>，</w:t>
            </w:r>
            <w:r>
              <w:rPr>
                <w:rFonts w:hint="eastAsia" w:ascii="仿宋" w:hAnsi="仿宋" w:eastAsia="仿宋" w:cs="仿宋"/>
                <w:bCs/>
                <w:color w:val="auto"/>
                <w:sz w:val="24"/>
              </w:rPr>
              <w:t>工程计价、算量软件配置</w:t>
            </w:r>
            <w:r>
              <w:rPr>
                <w:rFonts w:hint="eastAsia" w:ascii="仿宋" w:hAnsi="仿宋" w:eastAsia="仿宋" w:cs="仿宋"/>
                <w:bCs/>
                <w:color w:val="auto"/>
                <w:sz w:val="24"/>
                <w:lang w:eastAsia="zh-CN"/>
              </w:rPr>
              <w:t>等</w:t>
            </w:r>
            <w:r>
              <w:rPr>
                <w:rFonts w:hint="eastAsia" w:ascii="仿宋" w:hAnsi="仿宋" w:eastAsia="仿宋" w:cs="仿宋"/>
                <w:bCs/>
                <w:color w:val="auto"/>
                <w:sz w:val="24"/>
              </w:rPr>
              <w:t>情况</w:t>
            </w:r>
            <w:r>
              <w:rPr>
                <w:rFonts w:hint="eastAsia" w:ascii="仿宋" w:hAnsi="仿宋" w:eastAsia="仿宋" w:cs="仿宋"/>
                <w:bCs/>
                <w:color w:val="auto"/>
                <w:sz w:val="24"/>
                <w:lang w:val="zh-CN"/>
              </w:rPr>
              <w:t>）进行打分，</w:t>
            </w:r>
            <w:r>
              <w:rPr>
                <w:rFonts w:hint="eastAsia" w:ascii="仿宋" w:hAnsi="仿宋" w:eastAsia="仿宋" w:cs="仿宋"/>
                <w:bCs/>
                <w:color w:val="auto"/>
                <w:sz w:val="24"/>
                <w:highlight w:val="none"/>
                <w:lang w:val="zh-CN"/>
              </w:rPr>
              <w:t>常驻人员</w:t>
            </w:r>
            <w:r>
              <w:rPr>
                <w:rFonts w:hint="eastAsia" w:ascii="仿宋" w:hAnsi="仿宋" w:eastAsia="仿宋" w:cs="仿宋"/>
                <w:bCs/>
                <w:color w:val="auto"/>
                <w:sz w:val="24"/>
                <w:lang w:val="zh-CN"/>
              </w:rPr>
              <w:t>配置（</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），办公场所（</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），电脑配置（</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），工程计价、算量软件配置（</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lang w:val="zh-CN"/>
              </w:rPr>
              <w:t>）。</w:t>
            </w:r>
            <w:r>
              <w:rPr>
                <w:rFonts w:hint="eastAsia" w:ascii="仿宋" w:hAnsi="仿宋" w:eastAsia="仿宋" w:cs="仿宋"/>
                <w:b/>
                <w:bCs/>
                <w:color w:val="auto"/>
                <w:sz w:val="24"/>
                <w:lang w:val="zh-CN"/>
              </w:rPr>
              <w:t>（0-</w:t>
            </w:r>
            <w:r>
              <w:rPr>
                <w:rFonts w:hint="eastAsia" w:ascii="仿宋" w:hAnsi="仿宋" w:eastAsia="仿宋" w:cs="仿宋"/>
                <w:b/>
                <w:bCs/>
                <w:color w:val="auto"/>
                <w:sz w:val="24"/>
                <w:lang w:val="en-US" w:eastAsia="zh-CN"/>
              </w:rPr>
              <w:t>8</w:t>
            </w:r>
            <w:r>
              <w:rPr>
                <w:rFonts w:hint="eastAsia" w:ascii="仿宋" w:hAnsi="仿宋" w:eastAsia="仿宋" w:cs="仿宋"/>
                <w:b/>
                <w:bCs/>
                <w:color w:val="auto"/>
                <w:sz w:val="24"/>
                <w:lang w:val="zh-CN"/>
              </w:rPr>
              <w:t>分）</w:t>
            </w:r>
          </w:p>
        </w:tc>
        <w:tc>
          <w:tcPr>
            <w:tcW w:w="720" w:type="dxa"/>
            <w:noWrap w:val="0"/>
            <w:vAlign w:val="center"/>
          </w:tcPr>
          <w:p>
            <w:pPr>
              <w:autoSpaceDE w:val="0"/>
              <w:autoSpaceDN w:val="0"/>
              <w:adjustRightInd w:val="0"/>
              <w:spacing w:before="156" w:line="40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val="zh-CN"/>
              </w:rPr>
              <w:t>分</w:t>
            </w:r>
          </w:p>
        </w:tc>
        <w:tc>
          <w:tcPr>
            <w:tcW w:w="750" w:type="dxa"/>
            <w:noWrap w:val="0"/>
            <w:vAlign w:val="center"/>
          </w:tcPr>
          <w:p>
            <w:pPr>
              <w:jc w:val="left"/>
              <w:rPr>
                <w:rFonts w:hint="eastAsia" w:ascii="仿宋" w:hAnsi="仿宋" w:eastAsia="仿宋" w:cs="仿宋"/>
                <w:bCs/>
                <w:color w:val="auto"/>
                <w:sz w:val="24"/>
                <w:szCs w:val="24"/>
                <w:highlight w:val="none"/>
              </w:rPr>
            </w:pPr>
          </w:p>
        </w:tc>
        <w:tc>
          <w:tcPr>
            <w:tcW w:w="123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供应商务必将应标情况逐项详细填写齐全，以方便评委进行更加优质、高效的评审</w:t>
            </w:r>
          </w:p>
        </w:tc>
        <w:tc>
          <w:tcPr>
            <w:tcW w:w="947"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shd w:val="clear" w:color="auto" w:fill="auto"/>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66" w:type="dxa"/>
            <w:noWrap w:val="0"/>
            <w:vAlign w:val="center"/>
          </w:tcPr>
          <w:p>
            <w:pPr>
              <w:autoSpaceDE w:val="0"/>
              <w:autoSpaceDN w:val="0"/>
              <w:adjustRightInd w:val="0"/>
              <w:spacing w:before="156" w:before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984" w:type="dxa"/>
            <w:noWrap w:val="0"/>
            <w:vAlign w:val="center"/>
          </w:tcPr>
          <w:p>
            <w:pPr>
              <w:autoSpaceDE w:val="0"/>
              <w:autoSpaceDN w:val="0"/>
              <w:adjustRightInd w:val="0"/>
              <w:spacing w:before="156" w:beforeLines="5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服务水平</w:t>
            </w:r>
          </w:p>
        </w:tc>
        <w:tc>
          <w:tcPr>
            <w:tcW w:w="5153" w:type="dxa"/>
            <w:noWrap w:val="0"/>
            <w:vAlign w:val="top"/>
          </w:tcPr>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Cs/>
                <w:color w:val="auto"/>
                <w:kern w:val="2"/>
                <w:sz w:val="24"/>
                <w:highlight w:val="none"/>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供应商针对政府投资项目估、概算审核、预算编制、预算审（复）核制定的审核方案、工作方法进行打分0-8分。方案科学性（0-2分）、全面性（0-2分）、可行性（0-2分）、针对性（0-2分）。</w:t>
            </w:r>
          </w:p>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Cs/>
                <w:color w:val="auto"/>
                <w:kern w:val="2"/>
                <w:sz w:val="24"/>
                <w:highlight w:val="none"/>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2</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供应商针对政府投资项目工</w:t>
            </w:r>
            <w:r>
              <w:rPr>
                <w:rFonts w:hint="eastAsia" w:ascii="仿宋" w:hAnsi="仿宋" w:eastAsia="仿宋" w:cs="仿宋"/>
                <w:bCs/>
                <w:color w:val="auto"/>
                <w:sz w:val="24"/>
                <w:highlight w:val="none"/>
              </w:rPr>
              <w:t>程结算审核</w:t>
            </w:r>
            <w:r>
              <w:rPr>
                <w:rFonts w:hint="eastAsia" w:ascii="仿宋" w:hAnsi="仿宋" w:eastAsia="仿宋" w:cs="仿宋"/>
                <w:bCs/>
                <w:color w:val="auto"/>
                <w:sz w:val="24"/>
                <w:highlight w:val="none"/>
                <w:lang w:eastAsia="zh-CN"/>
              </w:rPr>
              <w:t>（复核）</w:t>
            </w:r>
            <w:r>
              <w:rPr>
                <w:rFonts w:hint="eastAsia" w:ascii="仿宋" w:hAnsi="仿宋" w:eastAsia="仿宋" w:cs="仿宋"/>
                <w:bCs/>
                <w:color w:val="auto"/>
                <w:kern w:val="2"/>
                <w:sz w:val="24"/>
                <w:highlight w:val="none"/>
                <w:lang w:eastAsia="zh-CN"/>
              </w:rPr>
              <w:t>制定</w:t>
            </w:r>
            <w:r>
              <w:rPr>
                <w:rFonts w:hint="eastAsia" w:ascii="仿宋" w:hAnsi="仿宋" w:eastAsia="仿宋" w:cs="仿宋"/>
                <w:bCs/>
                <w:color w:val="auto"/>
                <w:kern w:val="2"/>
                <w:sz w:val="24"/>
                <w:highlight w:val="none"/>
              </w:rPr>
              <w:t>的审核方案、工作方法进行打分0-</w:t>
            </w:r>
            <w:r>
              <w:rPr>
                <w:rFonts w:hint="eastAsia" w:ascii="仿宋" w:hAnsi="仿宋" w:eastAsia="仿宋" w:cs="仿宋"/>
                <w:bCs/>
                <w:color w:val="auto"/>
                <w:kern w:val="2"/>
                <w:sz w:val="24"/>
                <w:highlight w:val="none"/>
                <w:lang w:val="en-US" w:eastAsia="zh-CN"/>
              </w:rPr>
              <w:t>6</w:t>
            </w:r>
            <w:r>
              <w:rPr>
                <w:rFonts w:hint="eastAsia" w:ascii="仿宋" w:hAnsi="仿宋" w:eastAsia="仿宋" w:cs="仿宋"/>
                <w:bCs/>
                <w:color w:val="auto"/>
                <w:kern w:val="2"/>
                <w:sz w:val="24"/>
                <w:highlight w:val="none"/>
              </w:rPr>
              <w:t>分。方案科学性（0-</w:t>
            </w:r>
            <w:r>
              <w:rPr>
                <w:rFonts w:hint="eastAsia" w:ascii="仿宋" w:hAnsi="仿宋" w:eastAsia="仿宋" w:cs="仿宋"/>
                <w:bCs/>
                <w:color w:val="auto"/>
                <w:kern w:val="2"/>
                <w:sz w:val="24"/>
                <w:highlight w:val="none"/>
                <w:lang w:val="en-US" w:eastAsia="zh-CN"/>
              </w:rPr>
              <w:t>1</w:t>
            </w:r>
            <w:r>
              <w:rPr>
                <w:rFonts w:hint="eastAsia" w:ascii="仿宋" w:hAnsi="仿宋" w:eastAsia="仿宋" w:cs="仿宋"/>
                <w:bCs/>
                <w:color w:val="auto"/>
                <w:kern w:val="2"/>
                <w:sz w:val="24"/>
                <w:highlight w:val="none"/>
              </w:rPr>
              <w:t>分）、全面性（0-2分）、可行性（0-</w:t>
            </w:r>
            <w:r>
              <w:rPr>
                <w:rFonts w:hint="eastAsia" w:ascii="仿宋" w:hAnsi="仿宋" w:eastAsia="仿宋" w:cs="仿宋"/>
                <w:bCs/>
                <w:color w:val="auto"/>
                <w:kern w:val="2"/>
                <w:sz w:val="24"/>
                <w:highlight w:val="none"/>
                <w:lang w:val="en-US" w:eastAsia="zh-CN"/>
              </w:rPr>
              <w:t>1</w:t>
            </w:r>
            <w:r>
              <w:rPr>
                <w:rFonts w:hint="eastAsia" w:ascii="仿宋" w:hAnsi="仿宋" w:eastAsia="仿宋" w:cs="仿宋"/>
                <w:bCs/>
                <w:color w:val="auto"/>
                <w:kern w:val="2"/>
                <w:sz w:val="24"/>
                <w:highlight w:val="none"/>
              </w:rPr>
              <w:t>分）、针对性（0-2分）。</w:t>
            </w:r>
          </w:p>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Cs/>
                <w:color w:val="auto"/>
                <w:kern w:val="2"/>
                <w:sz w:val="24"/>
                <w:highlight w:val="none"/>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3</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供应商针对</w:t>
            </w:r>
            <w:r>
              <w:rPr>
                <w:rFonts w:hint="eastAsia" w:ascii="仿宋" w:hAnsi="仿宋" w:eastAsia="仿宋" w:cs="仿宋"/>
                <w:bCs/>
                <w:color w:val="auto"/>
                <w:kern w:val="2"/>
                <w:sz w:val="24"/>
                <w:highlight w:val="none"/>
                <w:lang w:eastAsia="zh-CN"/>
              </w:rPr>
              <w:t>本项目制定的</w:t>
            </w:r>
            <w:r>
              <w:rPr>
                <w:rFonts w:hint="eastAsia" w:ascii="仿宋" w:hAnsi="仿宋" w:eastAsia="仿宋" w:cs="仿宋"/>
                <w:bCs/>
                <w:color w:val="auto"/>
                <w:kern w:val="2"/>
                <w:sz w:val="24"/>
                <w:highlight w:val="none"/>
              </w:rPr>
              <w:t>三级复核质量控制制度、重大问题会商制度、咨询质量奖惩制度等质量控制制度</w:t>
            </w:r>
            <w:r>
              <w:rPr>
                <w:rFonts w:hint="eastAsia" w:ascii="仿宋" w:hAnsi="仿宋" w:eastAsia="仿宋" w:cs="仿宋"/>
                <w:bCs/>
                <w:color w:val="auto"/>
                <w:kern w:val="2"/>
                <w:sz w:val="24"/>
                <w:highlight w:val="none"/>
                <w:lang w:eastAsia="zh-CN"/>
              </w:rPr>
              <w:t>的完整性、可行性和合理性进行打分</w:t>
            </w:r>
            <w:r>
              <w:rPr>
                <w:rFonts w:hint="eastAsia" w:ascii="仿宋" w:hAnsi="仿宋" w:eastAsia="仿宋" w:cs="仿宋"/>
                <w:bCs/>
                <w:color w:val="auto"/>
                <w:kern w:val="2"/>
                <w:sz w:val="24"/>
                <w:highlight w:val="none"/>
                <w:lang w:val="en-US" w:eastAsia="zh-CN"/>
              </w:rPr>
              <w:t>0-6分</w:t>
            </w:r>
            <w:r>
              <w:rPr>
                <w:rFonts w:hint="eastAsia" w:ascii="仿宋" w:hAnsi="仿宋" w:eastAsia="仿宋" w:cs="仿宋"/>
                <w:bCs/>
                <w:color w:val="auto"/>
                <w:kern w:val="2"/>
                <w:sz w:val="24"/>
                <w:highlight w:val="none"/>
              </w:rPr>
              <w:t>。三级复核质量控制制度</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重大问题会商制度</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咨询质量奖惩制度</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Cs/>
                <w:color w:val="auto"/>
                <w:kern w:val="2"/>
                <w:sz w:val="24"/>
                <w:highlight w:val="none"/>
              </w:rPr>
            </w:pPr>
            <w:r>
              <w:rPr>
                <w:rFonts w:hint="eastAsia" w:ascii="仿宋" w:hAnsi="仿宋" w:eastAsia="仿宋" w:cs="仿宋"/>
                <w:bCs/>
                <w:color w:val="auto"/>
                <w:kern w:val="2"/>
                <w:sz w:val="24"/>
                <w:highlight w:val="none"/>
                <w:lang w:eastAsia="zh-CN"/>
              </w:rPr>
              <w:t>注：</w:t>
            </w:r>
            <w:r>
              <w:rPr>
                <w:rFonts w:hint="eastAsia" w:ascii="仿宋" w:hAnsi="仿宋" w:eastAsia="仿宋" w:cs="仿宋"/>
                <w:bCs/>
                <w:color w:val="auto"/>
                <w:kern w:val="2"/>
                <w:sz w:val="24"/>
                <w:highlight w:val="none"/>
              </w:rPr>
              <w:t>三级复核质量控制制度应明确每级复核人员、复核要点、复核记录、成果相关要求等内容。</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lang w:eastAsia="zh-CN"/>
              </w:rPr>
              <w:t>）</w:t>
            </w:r>
            <w:r>
              <w:rPr>
                <w:rFonts w:hint="eastAsia" w:ascii="仿宋" w:hAnsi="仿宋" w:eastAsia="仿宋" w:cs="仿宋"/>
                <w:bCs/>
                <w:color w:val="auto"/>
                <w:kern w:val="2"/>
                <w:sz w:val="24"/>
                <w:highlight w:val="none"/>
              </w:rPr>
              <w:t>供应商针对</w:t>
            </w:r>
            <w:r>
              <w:rPr>
                <w:rFonts w:hint="eastAsia" w:ascii="仿宋" w:hAnsi="仿宋" w:eastAsia="仿宋" w:cs="仿宋"/>
                <w:bCs/>
                <w:color w:val="auto"/>
                <w:kern w:val="2"/>
                <w:sz w:val="24"/>
                <w:highlight w:val="none"/>
                <w:lang w:eastAsia="zh-CN"/>
              </w:rPr>
              <w:t>本项目制定的</w:t>
            </w:r>
            <w:r>
              <w:rPr>
                <w:rFonts w:hint="eastAsia" w:ascii="仿宋" w:hAnsi="仿宋" w:eastAsia="仿宋" w:cs="仿宋"/>
                <w:b w:val="0"/>
                <w:bCs/>
                <w:color w:val="auto"/>
                <w:sz w:val="24"/>
                <w:highlight w:val="none"/>
              </w:rPr>
              <w:t>档案管理</w:t>
            </w:r>
            <w:r>
              <w:rPr>
                <w:rFonts w:hint="eastAsia" w:ascii="仿宋" w:hAnsi="仿宋" w:eastAsia="仿宋" w:cs="仿宋"/>
                <w:b w:val="0"/>
                <w:bCs/>
                <w:color w:val="auto"/>
                <w:sz w:val="24"/>
                <w:highlight w:val="none"/>
                <w:lang w:eastAsia="zh-CN"/>
              </w:rPr>
              <w:t>制度进行打分</w:t>
            </w:r>
            <w:r>
              <w:rPr>
                <w:rFonts w:hint="eastAsia" w:ascii="仿宋" w:hAnsi="仿宋" w:eastAsia="仿宋" w:cs="仿宋"/>
                <w:b w:val="0"/>
                <w:bCs/>
                <w:color w:val="auto"/>
                <w:sz w:val="24"/>
                <w:highlight w:val="none"/>
                <w:lang w:val="en-US" w:eastAsia="zh-CN"/>
              </w:rPr>
              <w:t>0-4分。</w:t>
            </w:r>
            <w:r>
              <w:rPr>
                <w:rFonts w:hint="eastAsia" w:ascii="仿宋" w:hAnsi="仿宋" w:eastAsia="仿宋" w:cs="仿宋"/>
                <w:bCs/>
                <w:color w:val="auto"/>
                <w:sz w:val="24"/>
                <w:highlight w:val="none"/>
              </w:rPr>
              <w:t>档案管理制度内容</w:t>
            </w:r>
            <w:r>
              <w:rPr>
                <w:rFonts w:hint="eastAsia" w:ascii="仿宋" w:hAnsi="仿宋" w:eastAsia="仿宋" w:cs="仿宋"/>
                <w:bCs/>
                <w:color w:val="auto"/>
                <w:sz w:val="24"/>
                <w:highlight w:val="none"/>
                <w:lang w:val="en-US" w:eastAsia="zh-CN"/>
              </w:rPr>
              <w:t>简洁扼要（0-1分）</w:t>
            </w:r>
            <w:r>
              <w:rPr>
                <w:rFonts w:hint="eastAsia" w:ascii="仿宋" w:hAnsi="仿宋" w:eastAsia="仿宋" w:cs="仿宋"/>
                <w:bCs/>
                <w:color w:val="auto"/>
                <w:sz w:val="24"/>
                <w:highlight w:val="none"/>
              </w:rPr>
              <w:t>、合理</w:t>
            </w:r>
            <w:r>
              <w:rPr>
                <w:rFonts w:hint="eastAsia" w:ascii="仿宋" w:hAnsi="仿宋" w:eastAsia="仿宋" w:cs="仿宋"/>
                <w:bCs/>
                <w:color w:val="auto"/>
                <w:sz w:val="24"/>
                <w:highlight w:val="none"/>
                <w:lang w:eastAsia="zh-CN"/>
              </w:rPr>
              <w:t>性（</w:t>
            </w:r>
            <w:r>
              <w:rPr>
                <w:rFonts w:hint="eastAsia" w:ascii="仿宋" w:hAnsi="仿宋" w:eastAsia="仿宋" w:cs="仿宋"/>
                <w:bCs/>
                <w:color w:val="auto"/>
                <w:sz w:val="24"/>
                <w:highlight w:val="none"/>
                <w:lang w:val="en-US" w:eastAsia="zh-CN"/>
              </w:rPr>
              <w:t>0-1分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可行性</w:t>
            </w:r>
            <w:r>
              <w:rPr>
                <w:rFonts w:hint="eastAsia" w:ascii="仿宋" w:hAnsi="仿宋" w:eastAsia="仿宋" w:cs="仿宋"/>
                <w:bCs/>
                <w:color w:val="auto"/>
                <w:sz w:val="24"/>
                <w:highlight w:val="none"/>
                <w:lang w:val="en-US" w:eastAsia="zh-CN"/>
              </w:rPr>
              <w:t>（0-2分）</w:t>
            </w:r>
            <w:r>
              <w:rPr>
                <w:rFonts w:hint="eastAsia" w:ascii="仿宋" w:hAnsi="仿宋" w:eastAsia="仿宋" w:cs="仿宋"/>
                <w:bCs/>
                <w:color w:val="auto"/>
                <w:sz w:val="24"/>
                <w:highlight w:val="none"/>
                <w:lang w:eastAsia="zh-CN"/>
              </w:rPr>
              <w:t>。</w:t>
            </w:r>
          </w:p>
          <w:p>
            <w:pPr>
              <w:keepNext w:val="0"/>
              <w:keepLines w:val="0"/>
              <w:pageBreakBefore w:val="0"/>
              <w:widowControl w:val="0"/>
              <w:kinsoku/>
              <w:wordWrap/>
              <w:overflowPunct/>
              <w:topLinePunct w:val="0"/>
              <w:bidi w:val="0"/>
              <w:snapToGrid/>
              <w:spacing w:line="400" w:lineRule="exact"/>
              <w:textAlignment w:val="auto"/>
              <w:rPr>
                <w:color w:val="auto"/>
              </w:rPr>
            </w:pPr>
            <w:r>
              <w:rPr>
                <w:rFonts w:hint="eastAsia" w:ascii="仿宋" w:hAnsi="仿宋" w:eastAsia="仿宋" w:cs="仿宋"/>
                <w:bCs/>
                <w:color w:val="auto"/>
                <w:sz w:val="24"/>
                <w:highlight w:val="none"/>
                <w:lang w:val="en-US" w:eastAsia="zh-CN"/>
              </w:rPr>
              <w:t>（5）结合松阳县政府投资项目特点，</w:t>
            </w:r>
            <w:r>
              <w:rPr>
                <w:rFonts w:hint="eastAsia" w:ascii="仿宋" w:hAnsi="仿宋" w:eastAsia="仿宋" w:cs="仿宋"/>
                <w:bCs/>
                <w:color w:val="auto"/>
                <w:kern w:val="2"/>
                <w:sz w:val="24"/>
                <w:highlight w:val="none"/>
              </w:rPr>
              <w:t>针对政府投资项目</w:t>
            </w:r>
            <w:r>
              <w:rPr>
                <w:rFonts w:hint="eastAsia" w:ascii="仿宋" w:hAnsi="仿宋" w:eastAsia="仿宋" w:cs="仿宋"/>
                <w:bCs/>
                <w:color w:val="auto"/>
                <w:kern w:val="2"/>
                <w:sz w:val="24"/>
                <w:highlight w:val="none"/>
                <w:lang w:eastAsia="zh-CN"/>
              </w:rPr>
              <w:t>估、</w:t>
            </w:r>
            <w:r>
              <w:rPr>
                <w:rFonts w:hint="eastAsia" w:ascii="仿宋" w:hAnsi="仿宋" w:eastAsia="仿宋" w:cs="仿宋"/>
                <w:bCs/>
                <w:color w:val="auto"/>
                <w:kern w:val="2"/>
                <w:sz w:val="24"/>
                <w:highlight w:val="none"/>
                <w:lang w:val="en-US" w:eastAsia="zh-CN"/>
              </w:rPr>
              <w:t>概算审核、</w:t>
            </w:r>
            <w:r>
              <w:rPr>
                <w:rFonts w:hint="eastAsia" w:ascii="仿宋" w:hAnsi="仿宋" w:eastAsia="仿宋" w:cs="仿宋"/>
                <w:b w:val="0"/>
                <w:bCs/>
                <w:color w:val="auto"/>
                <w:sz w:val="24"/>
                <w:highlight w:val="none"/>
              </w:rPr>
              <w:t>预算编制、预算审（复）核</w:t>
            </w:r>
            <w:r>
              <w:rPr>
                <w:rFonts w:hint="eastAsia" w:ascii="仿宋" w:hAnsi="仿宋" w:eastAsia="仿宋" w:cs="仿宋"/>
                <w:b w:val="0"/>
                <w:bCs/>
                <w:color w:val="auto"/>
                <w:sz w:val="24"/>
                <w:highlight w:val="none"/>
                <w:lang w:eastAsia="zh-CN"/>
              </w:rPr>
              <w:t>、结算审（复）核</w:t>
            </w:r>
            <w:r>
              <w:rPr>
                <w:rFonts w:hint="eastAsia" w:ascii="仿宋" w:hAnsi="仿宋" w:eastAsia="仿宋" w:cs="仿宋"/>
                <w:bCs/>
                <w:color w:val="auto"/>
                <w:kern w:val="2"/>
                <w:sz w:val="24"/>
                <w:highlight w:val="none"/>
              </w:rPr>
              <w:t>的合理化建议</w:t>
            </w:r>
            <w:r>
              <w:rPr>
                <w:rFonts w:hint="eastAsia" w:ascii="仿宋" w:hAnsi="仿宋" w:eastAsia="仿宋" w:cs="仿宋"/>
                <w:bCs/>
                <w:color w:val="auto"/>
                <w:kern w:val="2"/>
                <w:sz w:val="24"/>
                <w:highlight w:val="none"/>
                <w:lang w:eastAsia="zh-CN"/>
              </w:rPr>
              <w:t>进行打分</w:t>
            </w:r>
            <w:r>
              <w:rPr>
                <w:rFonts w:hint="eastAsia" w:ascii="仿宋" w:hAnsi="仿宋" w:eastAsia="仿宋" w:cs="仿宋"/>
                <w:bCs/>
                <w:color w:val="auto"/>
                <w:kern w:val="2"/>
                <w:sz w:val="24"/>
                <w:highlight w:val="none"/>
                <w:lang w:val="en-US" w:eastAsia="zh-CN"/>
              </w:rPr>
              <w:t>0-5分。</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方案合理性（0-2分）、可行性（0-2分）、针对性（0-1分）。</w:t>
            </w:r>
          </w:p>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6</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供应商针对</w:t>
            </w:r>
            <w:r>
              <w:rPr>
                <w:rFonts w:hint="eastAsia" w:ascii="仿宋" w:hAnsi="仿宋" w:eastAsia="仿宋" w:cs="仿宋"/>
                <w:bCs/>
                <w:color w:val="auto"/>
                <w:kern w:val="2"/>
                <w:sz w:val="24"/>
                <w:highlight w:val="none"/>
                <w:lang w:eastAsia="zh-CN"/>
              </w:rPr>
              <w:t>本项目制定的</w:t>
            </w:r>
            <w:r>
              <w:rPr>
                <w:rFonts w:hint="eastAsia" w:ascii="仿宋" w:hAnsi="仿宋" w:eastAsia="仿宋" w:cs="仿宋"/>
                <w:bCs/>
                <w:color w:val="auto"/>
                <w:kern w:val="2"/>
                <w:sz w:val="24"/>
                <w:highlight w:val="none"/>
              </w:rPr>
              <w:t>廉政措施</w:t>
            </w:r>
            <w:r>
              <w:rPr>
                <w:rFonts w:hint="eastAsia" w:ascii="仿宋" w:hAnsi="仿宋" w:eastAsia="仿宋" w:cs="仿宋"/>
                <w:bCs/>
                <w:color w:val="auto"/>
                <w:kern w:val="2"/>
                <w:sz w:val="24"/>
                <w:highlight w:val="none"/>
                <w:lang w:eastAsia="zh-CN"/>
              </w:rPr>
              <w:t>进行打分</w:t>
            </w:r>
            <w:r>
              <w:rPr>
                <w:rFonts w:hint="eastAsia" w:ascii="仿宋" w:hAnsi="仿宋" w:eastAsia="仿宋" w:cs="仿宋"/>
                <w:bCs/>
                <w:color w:val="auto"/>
                <w:kern w:val="2"/>
                <w:sz w:val="24"/>
                <w:highlight w:val="none"/>
                <w:lang w:val="en-US" w:eastAsia="zh-CN"/>
              </w:rPr>
              <w:t>0-3分。措施全面性（0-1分）、合理性（0-1分）、可行性（0-1分）。</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outlineLvl w:val="9"/>
              <w:rPr>
                <w:rFonts w:hint="eastAsia" w:ascii="仿宋" w:hAnsi="仿宋" w:eastAsia="仿宋" w:cs="仿宋"/>
                <w:bCs/>
                <w:color w:val="auto"/>
                <w:kern w:val="2"/>
                <w:sz w:val="24"/>
                <w:highlight w:val="none"/>
                <w:lang w:eastAsia="zh-CN"/>
              </w:rPr>
            </w:pP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lang w:val="en-US" w:eastAsia="zh-CN"/>
              </w:rPr>
              <w:t>7</w:t>
            </w:r>
            <w:r>
              <w:rPr>
                <w:rFonts w:hint="eastAsia" w:ascii="仿宋" w:hAnsi="仿宋" w:eastAsia="仿宋" w:cs="仿宋"/>
                <w:bCs/>
                <w:color w:val="auto"/>
                <w:kern w:val="2"/>
                <w:sz w:val="24"/>
                <w:highlight w:val="none"/>
                <w:lang w:eastAsia="zh-CN"/>
              </w:rPr>
              <w:t>）供应商针对本项目制定的</w:t>
            </w:r>
            <w:r>
              <w:rPr>
                <w:rFonts w:hint="eastAsia" w:ascii="仿宋" w:hAnsi="仿宋" w:eastAsia="仿宋" w:cs="仿宋"/>
                <w:bCs/>
                <w:color w:val="auto"/>
                <w:kern w:val="2"/>
                <w:sz w:val="24"/>
                <w:highlight w:val="none"/>
              </w:rPr>
              <w:t>审核进度保障措施（针对项目审核的进度要求，建立审核进度控制机制）</w:t>
            </w:r>
            <w:r>
              <w:rPr>
                <w:rFonts w:hint="eastAsia" w:ascii="仿宋" w:hAnsi="仿宋" w:eastAsia="仿宋" w:cs="仿宋"/>
                <w:bCs/>
                <w:color w:val="auto"/>
                <w:kern w:val="2"/>
                <w:sz w:val="24"/>
                <w:highlight w:val="none"/>
                <w:lang w:eastAsia="zh-CN"/>
              </w:rPr>
              <w:t>进行打分</w:t>
            </w:r>
            <w:r>
              <w:rPr>
                <w:rFonts w:hint="eastAsia" w:ascii="仿宋" w:hAnsi="仿宋" w:eastAsia="仿宋" w:cs="仿宋"/>
                <w:bCs/>
                <w:color w:val="auto"/>
                <w:kern w:val="2"/>
                <w:sz w:val="24"/>
                <w:highlight w:val="none"/>
                <w:lang w:val="en-US" w:eastAsia="zh-CN"/>
              </w:rPr>
              <w:t>0-6分</w:t>
            </w:r>
            <w:r>
              <w:rPr>
                <w:rFonts w:hint="eastAsia" w:ascii="仿宋" w:hAnsi="仿宋" w:eastAsia="仿宋" w:cs="仿宋"/>
                <w:bCs/>
                <w:color w:val="auto"/>
                <w:kern w:val="2"/>
                <w:sz w:val="24"/>
                <w:highlight w:val="none"/>
                <w:lang w:eastAsia="zh-CN"/>
              </w:rPr>
              <w:t>，措施完整性（</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）、严谨性（</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）、合理性（</w:t>
            </w:r>
            <w:r>
              <w:rPr>
                <w:rFonts w:hint="eastAsia" w:ascii="仿宋" w:hAnsi="仿宋" w:eastAsia="仿宋" w:cs="仿宋"/>
                <w:bCs/>
                <w:color w:val="auto"/>
                <w:kern w:val="2"/>
                <w:sz w:val="24"/>
                <w:highlight w:val="none"/>
                <w:lang w:val="en-US" w:eastAsia="zh-CN"/>
              </w:rPr>
              <w:t>0-2分</w:t>
            </w:r>
            <w:r>
              <w:rPr>
                <w:rFonts w:hint="eastAsia" w:ascii="仿宋" w:hAnsi="仿宋" w:eastAsia="仿宋" w:cs="仿宋"/>
                <w:bCs/>
                <w:color w:val="auto"/>
                <w:kern w:val="2"/>
                <w:sz w:val="24"/>
                <w:highlight w:val="none"/>
                <w:lang w:eastAsia="zh-CN"/>
              </w:rPr>
              <w:t>）。</w:t>
            </w:r>
          </w:p>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（尽量言简意赅，切中要点，不要为了篇幅而上传不需要的资料以及大量摘抄规范文件）</w:t>
            </w:r>
          </w:p>
        </w:tc>
        <w:tc>
          <w:tcPr>
            <w:tcW w:w="72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分</w:t>
            </w:r>
          </w:p>
        </w:tc>
        <w:tc>
          <w:tcPr>
            <w:tcW w:w="750" w:type="dxa"/>
            <w:noWrap w:val="0"/>
            <w:vAlign w:val="center"/>
          </w:tcPr>
          <w:p>
            <w:pPr>
              <w:jc w:val="left"/>
              <w:rPr>
                <w:rFonts w:hint="eastAsia" w:ascii="仿宋" w:hAnsi="仿宋" w:eastAsia="仿宋" w:cs="仿宋"/>
                <w:bCs/>
                <w:color w:val="auto"/>
                <w:sz w:val="24"/>
                <w:szCs w:val="24"/>
                <w:highlight w:val="none"/>
              </w:rPr>
            </w:pPr>
          </w:p>
        </w:tc>
        <w:tc>
          <w:tcPr>
            <w:tcW w:w="123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rPr>
              <w:t>供应商务必将应标情况逐项详细填写齐全，以方便评委进行更加优质、高效的评审</w:t>
            </w:r>
          </w:p>
        </w:tc>
        <w:tc>
          <w:tcPr>
            <w:tcW w:w="947"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shd w:val="clear" w:color="auto" w:fill="auto"/>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603" w:type="dxa"/>
            <w:gridSpan w:val="3"/>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72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分</w:t>
            </w:r>
          </w:p>
        </w:tc>
        <w:tc>
          <w:tcPr>
            <w:tcW w:w="750" w:type="dxa"/>
            <w:noWrap w:val="0"/>
            <w:vAlign w:val="center"/>
          </w:tcPr>
          <w:p>
            <w:pPr>
              <w:snapToGrid w:val="0"/>
              <w:jc w:val="left"/>
              <w:rPr>
                <w:rFonts w:hint="eastAsia" w:ascii="仿宋" w:hAnsi="仿宋" w:eastAsia="仿宋" w:cs="仿宋"/>
                <w:bCs/>
                <w:color w:val="auto"/>
                <w:sz w:val="24"/>
                <w:szCs w:val="24"/>
                <w:highlight w:val="none"/>
                <w:lang w:val="zh-CN"/>
              </w:rPr>
            </w:pPr>
          </w:p>
        </w:tc>
        <w:tc>
          <w:tcPr>
            <w:tcW w:w="1230" w:type="dxa"/>
            <w:tcBorders>
              <w:top w:val="nil"/>
              <w:left w:val="nil"/>
              <w:bottom w:val="single" w:color="auto" w:sz="4" w:space="0"/>
              <w:right w:val="single" w:color="auto" w:sz="4" w:space="0"/>
            </w:tcBorders>
            <w:noWrap w:val="0"/>
            <w:vAlign w:val="center"/>
          </w:tcPr>
          <w:p>
            <w:pPr>
              <w:snapToGrid w:val="0"/>
              <w:jc w:val="center"/>
              <w:rPr>
                <w:rFonts w:hint="eastAsia" w:ascii="仿宋" w:hAnsi="仿宋" w:eastAsia="仿宋" w:cs="仿宋"/>
                <w:bCs/>
                <w:color w:val="auto"/>
                <w:sz w:val="24"/>
                <w:szCs w:val="24"/>
                <w:highlight w:val="none"/>
                <w:lang w:val="zh-CN"/>
              </w:rPr>
            </w:pPr>
            <w:r>
              <w:rPr>
                <w:rFonts w:hint="eastAsia" w:ascii="仿宋" w:hAnsi="仿宋" w:eastAsia="仿宋" w:cs="仿宋"/>
                <w:b/>
                <w:color w:val="auto"/>
                <w:sz w:val="24"/>
                <w:szCs w:val="24"/>
                <w:highlight w:val="none"/>
              </w:rPr>
              <w:t>/</w:t>
            </w:r>
          </w:p>
        </w:tc>
        <w:tc>
          <w:tcPr>
            <w:tcW w:w="947" w:type="dxa"/>
            <w:tcBorders>
              <w:top w:val="nil"/>
              <w:left w:val="nil"/>
              <w:bottom w:val="single" w:color="auto" w:sz="4" w:space="0"/>
              <w:right w:val="single" w:color="auto" w:sz="4" w:space="0"/>
            </w:tcBorders>
            <w:noWrap w:val="0"/>
            <w:vAlign w:val="center"/>
          </w:tcPr>
          <w:p>
            <w:pPr>
              <w:snapToGrid w:val="0"/>
              <w:jc w:val="center"/>
              <w:rPr>
                <w:rFonts w:hint="eastAsia" w:ascii="仿宋" w:hAnsi="仿宋" w:eastAsia="仿宋" w:cs="仿宋"/>
                <w:bCs/>
                <w:color w:val="auto"/>
                <w:sz w:val="24"/>
                <w:szCs w:val="24"/>
                <w:highlight w:val="none"/>
                <w:lang w:val="zh-CN"/>
              </w:rPr>
            </w:pPr>
            <w:r>
              <w:rPr>
                <w:rFonts w:hint="eastAsia" w:ascii="仿宋" w:hAnsi="仿宋" w:eastAsia="仿宋" w:cs="仿宋"/>
                <w:b/>
                <w:color w:val="auto"/>
                <w:sz w:val="24"/>
                <w:szCs w:val="24"/>
                <w:highlight w:val="none"/>
              </w:rPr>
              <w:t>/</w:t>
            </w:r>
          </w:p>
        </w:tc>
      </w:tr>
    </w:tbl>
    <w:p>
      <w:pPr>
        <w:rPr>
          <w:rFonts w:hint="eastAsia" w:ascii="仿宋" w:hAnsi="仿宋" w:eastAsia="仿宋" w:cs="仿宋"/>
          <w:b/>
          <w:color w:val="auto"/>
          <w:sz w:val="24"/>
          <w:szCs w:val="24"/>
        </w:rPr>
      </w:pPr>
    </w:p>
    <w:p>
      <w:pPr>
        <w:spacing w:after="9831" w:afterLines="3150" w:afterAutospacing="0"/>
        <w:jc w:val="center"/>
        <w:rPr>
          <w:rFonts w:hint="eastAsia" w:ascii="仿宋" w:hAnsi="仿宋" w:eastAsia="仿宋" w:cs="仿宋"/>
          <w:b/>
          <w:color w:val="auto"/>
          <w:sz w:val="30"/>
          <w:szCs w:val="30"/>
        </w:rPr>
      </w:pPr>
      <w:bookmarkStart w:id="52" w:name="_Toc455"/>
      <w:bookmarkStart w:id="53" w:name="_Toc466534751"/>
    </w:p>
    <w:p>
      <w:pPr>
        <w:pStyle w:val="3"/>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pStyle w:val="3"/>
        <w:rPr>
          <w:rFonts w:hint="eastAsia"/>
        </w:rPr>
      </w:pPr>
    </w:p>
    <w:p>
      <w:pPr>
        <w:jc w:val="center"/>
        <w:rPr>
          <w:rFonts w:hint="eastAsia" w:ascii="仿宋" w:hAnsi="仿宋" w:eastAsia="仿宋" w:cs="仿宋"/>
          <w:b/>
          <w:color w:val="auto"/>
          <w:sz w:val="30"/>
          <w:szCs w:val="30"/>
        </w:rPr>
      </w:pPr>
    </w:p>
    <w:p>
      <w:pPr>
        <w:jc w:val="center"/>
        <w:outlineLvl w:val="0"/>
        <w:rPr>
          <w:rFonts w:hint="eastAsia" w:ascii="仿宋" w:hAnsi="仿宋" w:eastAsia="仿宋" w:cs="仿宋"/>
          <w:b/>
          <w:color w:val="auto"/>
          <w:sz w:val="30"/>
          <w:szCs w:val="30"/>
        </w:rPr>
      </w:pPr>
    </w:p>
    <w:p>
      <w:pPr>
        <w:jc w:val="center"/>
        <w:outlineLvl w:val="0"/>
        <w:rPr>
          <w:rFonts w:hint="eastAsia" w:ascii="仿宋" w:hAnsi="仿宋" w:eastAsia="仿宋" w:cs="仿宋"/>
          <w:b/>
          <w:color w:val="auto"/>
          <w:sz w:val="30"/>
          <w:szCs w:val="30"/>
        </w:rPr>
      </w:pPr>
    </w:p>
    <w:p>
      <w:pPr>
        <w:keepNext w:val="0"/>
        <w:keepLines w:val="0"/>
        <w:pageBreakBefore w:val="0"/>
        <w:widowControl w:val="0"/>
        <w:kinsoku/>
        <w:wordWrap/>
        <w:overflowPunct/>
        <w:topLinePunct w:val="0"/>
        <w:autoSpaceDE/>
        <w:autoSpaceDN/>
        <w:bidi w:val="0"/>
        <w:spacing w:line="360" w:lineRule="exact"/>
        <w:jc w:val="center"/>
        <w:textAlignment w:val="auto"/>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第五章  框架协议及</w:t>
      </w:r>
      <w:r>
        <w:rPr>
          <w:rFonts w:hint="eastAsia" w:ascii="仿宋" w:hAnsi="仿宋" w:eastAsia="仿宋" w:cs="仿宋"/>
          <w:b/>
          <w:color w:val="auto"/>
          <w:sz w:val="30"/>
          <w:szCs w:val="30"/>
          <w:lang w:eastAsia="zh-CN"/>
        </w:rPr>
        <w:t>采购</w:t>
      </w:r>
      <w:r>
        <w:rPr>
          <w:rFonts w:hint="eastAsia" w:ascii="仿宋" w:hAnsi="仿宋" w:eastAsia="仿宋" w:cs="仿宋"/>
          <w:b/>
          <w:color w:val="auto"/>
          <w:sz w:val="30"/>
          <w:szCs w:val="30"/>
        </w:rPr>
        <w:t>合同主要条款</w:t>
      </w:r>
      <w:bookmarkEnd w:id="52"/>
    </w:p>
    <w:p>
      <w:pPr>
        <w:pStyle w:val="15"/>
        <w:keepNext w:val="0"/>
        <w:keepLines w:val="0"/>
        <w:pageBreakBefore w:val="0"/>
        <w:widowControl w:val="0"/>
        <w:kinsoku/>
        <w:wordWrap/>
        <w:overflowPunct/>
        <w:topLinePunct w:val="0"/>
        <w:autoSpaceDE/>
        <w:autoSpaceDN/>
        <w:bidi w:val="0"/>
        <w:snapToGrid w:val="0"/>
        <w:spacing w:beforeLines="0" w:afterLines="0" w:line="360" w:lineRule="exact"/>
        <w:ind w:firstLine="480" w:firstLineChars="200"/>
        <w:textAlignment w:val="auto"/>
        <w:rPr>
          <w:rFonts w:hint="eastAsia" w:ascii="仿宋" w:hAnsi="仿宋" w:eastAsia="仿宋" w:cs="仿宋"/>
          <w:color w:val="auto"/>
        </w:rPr>
      </w:pPr>
    </w:p>
    <w:p>
      <w:pPr>
        <w:pStyle w:val="15"/>
        <w:keepNext w:val="0"/>
        <w:keepLines w:val="0"/>
        <w:pageBreakBefore w:val="0"/>
        <w:widowControl w:val="0"/>
        <w:numPr>
          <w:ilvl w:val="0"/>
          <w:numId w:val="3"/>
        </w:numPr>
        <w:kinsoku/>
        <w:wordWrap/>
        <w:overflowPunct/>
        <w:topLinePunct w:val="0"/>
        <w:autoSpaceDE/>
        <w:autoSpaceDN/>
        <w:bidi w:val="0"/>
        <w:snapToGrid w:val="0"/>
        <w:spacing w:beforeLines="0" w:afterLines="0" w:line="360" w:lineRule="exact"/>
        <w:jc w:val="center"/>
        <w:textAlignment w:val="auto"/>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框架协议</w:t>
      </w:r>
    </w:p>
    <w:p>
      <w:pPr>
        <w:pStyle w:val="15"/>
        <w:keepNext w:val="0"/>
        <w:keepLines w:val="0"/>
        <w:pageBreakBefore w:val="0"/>
        <w:widowControl w:val="0"/>
        <w:kinsoku/>
        <w:wordWrap/>
        <w:overflowPunct/>
        <w:topLinePunct w:val="0"/>
        <w:autoSpaceDE/>
        <w:autoSpaceDN/>
        <w:bidi w:val="0"/>
        <w:snapToGrid w:val="0"/>
        <w:spacing w:beforeLines="0" w:afterLines="0" w:line="360" w:lineRule="exact"/>
        <w:textAlignment w:val="auto"/>
        <w:rPr>
          <w:rFonts w:hint="eastAsia" w:ascii="仿宋" w:hAnsi="仿宋" w:eastAsia="仿宋" w:cs="仿宋"/>
          <w:color w:val="auto"/>
          <w:sz w:val="30"/>
          <w:szCs w:val="30"/>
        </w:rPr>
      </w:pPr>
    </w:p>
    <w:p>
      <w:pPr>
        <w:pStyle w:val="15"/>
        <w:keepNext w:val="0"/>
        <w:keepLines w:val="0"/>
        <w:pageBreakBefore w:val="0"/>
        <w:widowControl w:val="0"/>
        <w:kinsoku/>
        <w:wordWrap/>
        <w:overflowPunct/>
        <w:topLinePunct w:val="0"/>
        <w:autoSpaceDE/>
        <w:autoSpaceDN/>
        <w:bidi w:val="0"/>
        <w:snapToGrid w:val="0"/>
        <w:spacing w:beforeLines="0" w:afterLines="0" w:line="3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项目名称：                                 项目编号：</w:t>
      </w:r>
    </w:p>
    <w:p>
      <w:pPr>
        <w:pStyle w:val="15"/>
        <w:keepNext w:val="0"/>
        <w:keepLines w:val="0"/>
        <w:pageBreakBefore w:val="0"/>
        <w:widowControl w:val="0"/>
        <w:kinsoku/>
        <w:wordWrap/>
        <w:overflowPunct/>
        <w:topLinePunct w:val="0"/>
        <w:autoSpaceDE/>
        <w:autoSpaceDN/>
        <w:bidi w:val="0"/>
        <w:snapToGrid w:val="0"/>
        <w:spacing w:beforeLines="0" w:afterLines="0" w:line="3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 xml:space="preserve">甲方：（征集方）                              </w:t>
      </w:r>
    </w:p>
    <w:p>
      <w:pPr>
        <w:pStyle w:val="15"/>
        <w:keepNext w:val="0"/>
        <w:keepLines w:val="0"/>
        <w:pageBreakBefore w:val="0"/>
        <w:widowControl w:val="0"/>
        <w:kinsoku/>
        <w:wordWrap/>
        <w:overflowPunct/>
        <w:topLinePunct w:val="0"/>
        <w:autoSpaceDE/>
        <w:autoSpaceDN/>
        <w:bidi w:val="0"/>
        <w:snapToGrid w:val="0"/>
        <w:spacing w:beforeLines="0" w:afterLines="0" w:line="3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乙方：（供应商）</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根据202</w:t>
      </w:r>
      <w:r>
        <w:rPr>
          <w:rFonts w:hint="eastAsia" w:ascii="仿宋" w:hAnsi="仿宋" w:eastAsia="仿宋" w:cs="仿宋"/>
          <w:color w:val="auto"/>
          <w:sz w:val="24"/>
          <w:lang w:val="en-US" w:eastAsia="zh-CN"/>
        </w:rPr>
        <w:t>5</w:t>
      </w:r>
      <w:r>
        <w:rPr>
          <w:rFonts w:hint="eastAsia" w:ascii="仿宋" w:hAnsi="仿宋" w:eastAsia="仿宋" w:cs="仿宋"/>
          <w:color w:val="auto"/>
          <w:sz w:val="24"/>
        </w:rPr>
        <w:t>-202</w:t>
      </w:r>
      <w:r>
        <w:rPr>
          <w:rFonts w:hint="eastAsia" w:ascii="仿宋" w:hAnsi="仿宋" w:eastAsia="仿宋" w:cs="仿宋"/>
          <w:color w:val="auto"/>
          <w:sz w:val="24"/>
          <w:lang w:val="en-US" w:eastAsia="zh-CN"/>
        </w:rPr>
        <w:t>6</w:t>
      </w:r>
      <w:r>
        <w:rPr>
          <w:rFonts w:hint="eastAsia" w:ascii="仿宋" w:hAnsi="仿宋" w:eastAsia="仿宋" w:cs="仿宋"/>
          <w:color w:val="auto"/>
          <w:sz w:val="24"/>
        </w:rPr>
        <w:t>年度松阳县政府投资项目造价咨询服务框架协议采购结果，兹委托乙方参与202</w:t>
      </w:r>
      <w:r>
        <w:rPr>
          <w:rFonts w:hint="eastAsia" w:ascii="仿宋" w:hAnsi="仿宋" w:eastAsia="仿宋" w:cs="仿宋"/>
          <w:color w:val="auto"/>
          <w:sz w:val="24"/>
          <w:lang w:val="en-US" w:eastAsia="zh-CN"/>
        </w:rPr>
        <w:t>5</w:t>
      </w:r>
      <w:r>
        <w:rPr>
          <w:rFonts w:hint="eastAsia" w:ascii="仿宋" w:hAnsi="仿宋" w:eastAsia="仿宋" w:cs="仿宋"/>
          <w:color w:val="auto"/>
          <w:sz w:val="24"/>
        </w:rPr>
        <w:t>-202</w:t>
      </w:r>
      <w:r>
        <w:rPr>
          <w:rFonts w:hint="eastAsia" w:ascii="仿宋" w:hAnsi="仿宋" w:eastAsia="仿宋" w:cs="仿宋"/>
          <w:color w:val="auto"/>
          <w:sz w:val="24"/>
          <w:lang w:val="en-US" w:eastAsia="zh-CN"/>
        </w:rPr>
        <w:t>6</w:t>
      </w:r>
      <w:r>
        <w:rPr>
          <w:rFonts w:hint="eastAsia" w:ascii="仿宋" w:hAnsi="仿宋" w:eastAsia="仿宋" w:cs="仿宋"/>
          <w:color w:val="auto"/>
          <w:sz w:val="24"/>
        </w:rPr>
        <w:t>年度松阳县政府投资项目造价咨询服务。依照《中华人民共和国民法典》及其它有关法律、法规，遵循平等、自愿、公平和诚实信用的原则，双方就下述工程造价咨询委托事项协商一致，订立本协议。</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一、项目情况</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b/>
          <w:bCs/>
          <w:color w:val="auto"/>
          <w:sz w:val="24"/>
        </w:rPr>
      </w:pPr>
      <w:r>
        <w:rPr>
          <w:rFonts w:hint="eastAsia" w:ascii="仿宋" w:hAnsi="仿宋" w:eastAsia="仿宋" w:cs="仿宋"/>
          <w:color w:val="auto"/>
          <w:sz w:val="24"/>
        </w:rPr>
        <w:t>（1）项目名称：</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年度松阳县政府投资项目造价咨询服务框架协议</w:t>
      </w:r>
      <w:r>
        <w:rPr>
          <w:rFonts w:hint="eastAsia" w:ascii="仿宋" w:hAnsi="仿宋" w:eastAsia="仿宋" w:cs="仿宋"/>
          <w:color w:val="auto"/>
          <w:sz w:val="24"/>
          <w:u w:val="single"/>
          <w:lang w:eastAsia="zh-CN"/>
        </w:rPr>
        <w:t>采购</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8"/>
          <w:szCs w:val="28"/>
          <w:highlight w:val="none"/>
          <w:u w:val="single"/>
        </w:rPr>
      </w:pPr>
      <w:bookmarkStart w:id="54" w:name="_Hlk69147803"/>
      <w:r>
        <w:rPr>
          <w:rFonts w:hint="eastAsia" w:ascii="仿宋" w:hAnsi="仿宋" w:eastAsia="仿宋" w:cs="仿宋"/>
          <w:color w:val="auto"/>
          <w:sz w:val="24"/>
        </w:rPr>
        <w:t>（2）</w:t>
      </w:r>
      <w:bookmarkEnd w:id="54"/>
      <w:r>
        <w:rPr>
          <w:rFonts w:hint="eastAsia" w:ascii="仿宋" w:hAnsi="仿宋" w:eastAsia="仿宋" w:cs="仿宋"/>
          <w:color w:val="auto"/>
          <w:sz w:val="24"/>
        </w:rPr>
        <w:t>项目实施时间：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月1日至202</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rPr>
        <w:t>具体时间以框架协议签订时间为准</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outlineLvl w:val="9"/>
        <w:rPr>
          <w:rFonts w:hint="eastAsia" w:ascii="仿宋" w:hAnsi="仿宋" w:eastAsia="仿宋" w:cs="仿宋"/>
          <w:color w:val="auto"/>
          <w:sz w:val="24"/>
          <w:u w:val="single"/>
        </w:rPr>
      </w:pPr>
      <w:bookmarkStart w:id="55" w:name="_Hlk69044342"/>
      <w:r>
        <w:rPr>
          <w:rFonts w:hint="eastAsia" w:ascii="仿宋" w:hAnsi="仿宋" w:eastAsia="仿宋" w:cs="仿宋"/>
          <w:color w:val="auto"/>
          <w:sz w:val="24"/>
        </w:rPr>
        <w:t>（4）</w:t>
      </w:r>
      <w:bookmarkEnd w:id="55"/>
      <w:r>
        <w:rPr>
          <w:rFonts w:hint="eastAsia" w:ascii="仿宋" w:hAnsi="仿宋" w:eastAsia="仿宋" w:cs="仿宋"/>
          <w:color w:val="auto"/>
          <w:sz w:val="24"/>
        </w:rPr>
        <w:t>项目建设内容及规模：</w:t>
      </w:r>
      <w:r>
        <w:rPr>
          <w:rFonts w:hint="eastAsia" w:ascii="仿宋" w:hAnsi="仿宋" w:eastAsia="仿宋" w:cs="仿宋"/>
          <w:color w:val="auto"/>
          <w:sz w:val="24"/>
          <w:u w:val="single"/>
        </w:rPr>
        <w:t xml:space="preserve"> 详见各具体项目委托协议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（5）</w:t>
      </w:r>
      <w:r>
        <w:rPr>
          <w:rFonts w:hint="eastAsia" w:ascii="仿宋" w:hAnsi="仿宋" w:eastAsia="仿宋" w:cs="仿宋"/>
          <w:color w:val="auto"/>
          <w:sz w:val="24"/>
          <w:u w:val="single"/>
        </w:rPr>
        <w:t xml:space="preserve">履约保证金:无需缴纳履约保证金。                </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二、委</w:t>
      </w:r>
      <w:r>
        <w:rPr>
          <w:rFonts w:hint="eastAsia" w:ascii="仿宋" w:hAnsi="仿宋" w:eastAsia="仿宋" w:cs="仿宋"/>
          <w:b/>
          <w:bCs/>
          <w:color w:val="auto"/>
          <w:sz w:val="24"/>
          <w:highlight w:val="none"/>
        </w:rPr>
        <w:t>托</w:t>
      </w:r>
      <w:r>
        <w:rPr>
          <w:rFonts w:hint="eastAsia" w:ascii="仿宋" w:hAnsi="仿宋" w:eastAsia="仿宋" w:cs="仿宋"/>
          <w:b/>
          <w:bCs/>
          <w:i w:val="0"/>
          <w:iCs w:val="0"/>
          <w:caps w:val="0"/>
          <w:color w:val="auto"/>
          <w:spacing w:val="0"/>
          <w:sz w:val="24"/>
          <w:szCs w:val="24"/>
          <w:highlight w:val="none"/>
          <w:shd w:val="clear" w:color="auto" w:fill="auto"/>
        </w:rPr>
        <w:t>工程造价咨询服务</w:t>
      </w:r>
      <w:r>
        <w:rPr>
          <w:rFonts w:hint="eastAsia" w:ascii="仿宋" w:hAnsi="仿宋" w:eastAsia="仿宋" w:cs="仿宋"/>
          <w:b/>
          <w:bCs/>
          <w:color w:val="auto"/>
          <w:sz w:val="24"/>
          <w:highlight w:val="none"/>
        </w:rPr>
        <w:t>的</w:t>
      </w:r>
      <w:r>
        <w:rPr>
          <w:rFonts w:hint="eastAsia" w:ascii="仿宋" w:hAnsi="仿宋" w:eastAsia="仿宋" w:cs="仿宋"/>
          <w:b/>
          <w:bCs/>
          <w:color w:val="auto"/>
          <w:sz w:val="24"/>
        </w:rPr>
        <w:t>内容</w:t>
      </w:r>
    </w:p>
    <w:p>
      <w:pPr>
        <w:keepNext w:val="0"/>
        <w:keepLines w:val="0"/>
        <w:pageBreakBefore w:val="0"/>
        <w:widowControl w:val="0"/>
        <w:kinsoku/>
        <w:wordWrap/>
        <w:overflowPunct/>
        <w:topLinePunct w:val="0"/>
        <w:autoSpaceDE/>
        <w:autoSpaceDN/>
        <w:bidi w:val="0"/>
        <w:spacing w:line="360" w:lineRule="exact"/>
        <w:ind w:left="480"/>
        <w:textAlignment w:val="auto"/>
        <w:rPr>
          <w:rFonts w:hint="eastAsia" w:ascii="仿宋" w:hAnsi="仿宋" w:eastAsia="仿宋" w:cs="仿宋"/>
          <w:color w:val="auto"/>
          <w:sz w:val="24"/>
        </w:rPr>
      </w:pPr>
      <w:r>
        <w:rPr>
          <w:rFonts w:hint="eastAsia" w:ascii="仿宋" w:hAnsi="仿宋" w:eastAsia="仿宋" w:cs="仿宋"/>
          <w:color w:val="auto"/>
          <w:sz w:val="24"/>
        </w:rPr>
        <w:t>（1）工程估算审核；</w:t>
      </w:r>
    </w:p>
    <w:p>
      <w:pPr>
        <w:keepNext w:val="0"/>
        <w:keepLines w:val="0"/>
        <w:pageBreakBefore w:val="0"/>
        <w:widowControl w:val="0"/>
        <w:kinsoku/>
        <w:wordWrap/>
        <w:overflowPunct/>
        <w:topLinePunct w:val="0"/>
        <w:autoSpaceDE/>
        <w:autoSpaceDN/>
        <w:bidi w:val="0"/>
        <w:spacing w:line="360" w:lineRule="exact"/>
        <w:ind w:left="480"/>
        <w:textAlignment w:val="auto"/>
        <w:rPr>
          <w:rFonts w:hint="eastAsia" w:ascii="仿宋" w:hAnsi="仿宋" w:eastAsia="仿宋" w:cs="仿宋"/>
          <w:color w:val="auto"/>
          <w:sz w:val="24"/>
        </w:rPr>
      </w:pPr>
      <w:r>
        <w:rPr>
          <w:rFonts w:hint="eastAsia" w:ascii="仿宋" w:hAnsi="仿宋" w:eastAsia="仿宋" w:cs="仿宋"/>
          <w:color w:val="auto"/>
          <w:sz w:val="24"/>
        </w:rPr>
        <w:t>（2）工程概算审核；</w:t>
      </w:r>
    </w:p>
    <w:p>
      <w:pPr>
        <w:keepNext w:val="0"/>
        <w:keepLines w:val="0"/>
        <w:pageBreakBefore w:val="0"/>
        <w:widowControl w:val="0"/>
        <w:kinsoku/>
        <w:wordWrap/>
        <w:overflowPunct/>
        <w:topLinePunct w:val="0"/>
        <w:autoSpaceDE/>
        <w:autoSpaceDN/>
        <w:bidi w:val="0"/>
        <w:spacing w:line="360" w:lineRule="exact"/>
        <w:ind w:left="480"/>
        <w:textAlignment w:val="auto"/>
        <w:rPr>
          <w:rFonts w:hint="eastAsia" w:ascii="仿宋" w:hAnsi="仿宋" w:eastAsia="仿宋" w:cs="仿宋"/>
          <w:color w:val="auto"/>
          <w:sz w:val="24"/>
        </w:rPr>
      </w:pPr>
      <w:r>
        <w:rPr>
          <w:rFonts w:hint="eastAsia" w:ascii="仿宋" w:hAnsi="仿宋" w:eastAsia="仿宋" w:cs="仿宋"/>
          <w:color w:val="auto"/>
          <w:sz w:val="24"/>
        </w:rPr>
        <w:t>（3）工程预算编制和审核；</w:t>
      </w:r>
    </w:p>
    <w:p>
      <w:pPr>
        <w:keepNext w:val="0"/>
        <w:keepLines w:val="0"/>
        <w:pageBreakBefore w:val="0"/>
        <w:widowControl w:val="0"/>
        <w:kinsoku/>
        <w:wordWrap/>
        <w:overflowPunct/>
        <w:topLinePunct w:val="0"/>
        <w:autoSpaceDE/>
        <w:autoSpaceDN/>
        <w:bidi w:val="0"/>
        <w:spacing w:line="360" w:lineRule="exact"/>
        <w:ind w:left="480"/>
        <w:textAlignment w:val="auto"/>
        <w:rPr>
          <w:rFonts w:hint="eastAsia" w:ascii="仿宋" w:hAnsi="仿宋" w:eastAsia="仿宋" w:cs="仿宋"/>
          <w:color w:val="auto"/>
          <w:sz w:val="24"/>
        </w:rPr>
      </w:pPr>
      <w:r>
        <w:rPr>
          <w:rFonts w:hint="eastAsia" w:ascii="仿宋" w:hAnsi="仿宋" w:eastAsia="仿宋" w:cs="仿宋"/>
          <w:color w:val="auto"/>
          <w:sz w:val="24"/>
        </w:rPr>
        <w:t>（4）工程变更审核；</w:t>
      </w:r>
    </w:p>
    <w:p>
      <w:pPr>
        <w:keepNext w:val="0"/>
        <w:keepLines w:val="0"/>
        <w:pageBreakBefore w:val="0"/>
        <w:widowControl w:val="0"/>
        <w:kinsoku/>
        <w:wordWrap/>
        <w:overflowPunct/>
        <w:topLinePunct w:val="0"/>
        <w:autoSpaceDE/>
        <w:autoSpaceDN/>
        <w:bidi w:val="0"/>
        <w:spacing w:line="360" w:lineRule="exact"/>
        <w:ind w:left="480"/>
        <w:textAlignment w:val="auto"/>
        <w:rPr>
          <w:rFonts w:hint="eastAsia" w:ascii="仿宋" w:hAnsi="仿宋" w:eastAsia="仿宋" w:cs="仿宋"/>
          <w:color w:val="auto"/>
          <w:sz w:val="24"/>
        </w:rPr>
      </w:pPr>
      <w:r>
        <w:rPr>
          <w:rFonts w:hint="eastAsia" w:ascii="仿宋" w:hAnsi="仿宋" w:eastAsia="仿宋" w:cs="仿宋"/>
          <w:color w:val="auto"/>
          <w:sz w:val="24"/>
        </w:rPr>
        <w:t>（5）工程竣工结算审</w:t>
      </w:r>
      <w:r>
        <w:rPr>
          <w:rFonts w:hint="eastAsia" w:ascii="仿宋" w:hAnsi="仿宋" w:eastAsia="仿宋" w:cs="仿宋"/>
          <w:color w:val="auto"/>
          <w:sz w:val="24"/>
          <w:lang w:eastAsia="zh-CN"/>
        </w:rPr>
        <w:t>（复）</w:t>
      </w:r>
      <w:r>
        <w:rPr>
          <w:rFonts w:hint="eastAsia" w:ascii="仿宋" w:hAnsi="仿宋" w:eastAsia="仿宋" w:cs="仿宋"/>
          <w:color w:val="auto"/>
          <w:sz w:val="24"/>
        </w:rPr>
        <w:t>核；</w:t>
      </w:r>
    </w:p>
    <w:p>
      <w:pPr>
        <w:keepNext w:val="0"/>
        <w:keepLines w:val="0"/>
        <w:pageBreakBefore w:val="0"/>
        <w:widowControl w:val="0"/>
        <w:kinsoku/>
        <w:wordWrap/>
        <w:overflowPunct/>
        <w:topLinePunct w:val="0"/>
        <w:autoSpaceDE/>
        <w:autoSpaceDN/>
        <w:bidi w:val="0"/>
        <w:spacing w:line="360" w:lineRule="exact"/>
        <w:ind w:left="48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）施工阶段全过程工程造价控制（跟踪审计）；</w:t>
      </w:r>
    </w:p>
    <w:p>
      <w:pPr>
        <w:keepNext w:val="0"/>
        <w:keepLines w:val="0"/>
        <w:pageBreakBefore w:val="0"/>
        <w:widowControl w:val="0"/>
        <w:kinsoku/>
        <w:wordWrap/>
        <w:overflowPunct/>
        <w:topLinePunct w:val="0"/>
        <w:autoSpaceDE/>
        <w:autoSpaceDN/>
        <w:bidi w:val="0"/>
        <w:spacing w:line="360" w:lineRule="exact"/>
        <w:ind w:left="480"/>
        <w:textAlignment w:val="auto"/>
        <w:rPr>
          <w:rFonts w:hint="eastAsia"/>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）其他甲方要求评审的内容。</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三、甲方权利和义务</w:t>
      </w:r>
    </w:p>
    <w:p>
      <w:pPr>
        <w:keepNext w:val="0"/>
        <w:keepLines w:val="0"/>
        <w:pageBreakBefore w:val="0"/>
        <w:widowControl w:val="0"/>
        <w:kinsoku/>
        <w:wordWrap/>
        <w:overflowPunct/>
        <w:topLinePunct w:val="0"/>
        <w:autoSpaceDE/>
        <w:autoSpaceDN/>
        <w:bidi w:val="0"/>
        <w:spacing w:line="360" w:lineRule="exact"/>
        <w:ind w:left="480"/>
        <w:textAlignment w:val="auto"/>
        <w:outlineLvl w:val="3"/>
        <w:rPr>
          <w:rFonts w:hint="eastAsia" w:ascii="仿宋" w:hAnsi="仿宋" w:eastAsia="仿宋" w:cs="仿宋"/>
          <w:b/>
          <w:bCs/>
          <w:color w:val="auto"/>
          <w:sz w:val="24"/>
        </w:rPr>
      </w:pPr>
      <w:r>
        <w:rPr>
          <w:rFonts w:hint="eastAsia" w:ascii="仿宋" w:hAnsi="仿宋" w:eastAsia="仿宋" w:cs="仿宋"/>
          <w:b/>
          <w:bCs/>
          <w:color w:val="auto"/>
          <w:sz w:val="24"/>
        </w:rPr>
        <w:t>（一）权利</w:t>
      </w:r>
    </w:p>
    <w:p>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（1）甲方对乙方在服务期的评审工作进行全面管理、监督。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（2）具体委托项目由项目业主或财政局根据《政府采购框架协议采</w:t>
      </w:r>
      <w:r>
        <w:rPr>
          <w:rFonts w:hint="eastAsia" w:ascii="仿宋" w:hAnsi="仿宋" w:eastAsia="仿宋" w:cs="仿宋"/>
          <w:color w:val="auto"/>
          <w:sz w:val="24"/>
          <w:highlight w:val="none"/>
        </w:rPr>
        <w:t>购管理暂</w:t>
      </w:r>
      <w:r>
        <w:rPr>
          <w:rFonts w:hint="eastAsia" w:ascii="仿宋" w:hAnsi="仿宋" w:eastAsia="仿宋" w:cs="仿宋"/>
          <w:color w:val="auto"/>
          <w:sz w:val="24"/>
        </w:rPr>
        <w:t>行办法》（财政部令110号）的要求在</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sz w:val="24"/>
        </w:rPr>
        <w:t>中按照《</w:t>
      </w:r>
      <w:r>
        <w:rPr>
          <w:rFonts w:hint="eastAsia" w:ascii="仿宋" w:hAnsi="仿宋" w:eastAsia="仿宋" w:cs="仿宋"/>
          <w:color w:val="auto"/>
          <w:sz w:val="24"/>
          <w:lang w:val="en-US" w:eastAsia="zh-CN"/>
        </w:rPr>
        <w:t>松阳县政府投资项目造价咨询业务分配办法</w:t>
      </w:r>
      <w:r>
        <w:rPr>
          <w:rFonts w:hint="eastAsia" w:ascii="仿宋" w:hAnsi="仿宋" w:eastAsia="仿宋" w:cs="仿宋"/>
          <w:color w:val="auto"/>
          <w:sz w:val="24"/>
        </w:rPr>
        <w:t>》确定入围单位承接业务。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甲方有权要求乙方在承接到业务24小时内在</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sz w:val="24"/>
        </w:rPr>
        <w:t>中受理，并确定专业人员。</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（3）甲方有权要求乙方更换不称职或应回避的评审人员。</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（4）甲方有权对乙方的工作质量随时检查、监督。对考核不合格者，甲方有权停止对乙方的委托业务。</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（5）甲方有权要求乙方按甲方指定的操作规定和办法执行。</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（6）甲方有权要求乙方按甲方要求出具统一造价咨询成果。</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（7）甲方有权要求乙方档案立卷、并进行归档的指导和验收工作。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（8）甲方有权按《</w:t>
      </w:r>
      <w:r>
        <w:rPr>
          <w:rFonts w:hint="eastAsia" w:ascii="仿宋" w:hAnsi="仿宋" w:eastAsia="仿宋" w:cs="仿宋"/>
          <w:color w:val="auto"/>
          <w:sz w:val="24"/>
          <w:lang w:val="en-US" w:eastAsia="zh-CN"/>
        </w:rPr>
        <w:t>松阳县政府投资项目造价咨询业务中介机构服务考核管理办法</w:t>
      </w:r>
      <w:r>
        <w:rPr>
          <w:rFonts w:hint="eastAsia" w:ascii="仿宋" w:hAnsi="仿宋" w:eastAsia="仿宋" w:cs="仿宋"/>
          <w:color w:val="auto"/>
          <w:sz w:val="24"/>
        </w:rPr>
        <w:t>》要求对乙方进行考核。</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（9）甲方有权要求乙方使用甲方指定的计量及计价软件。</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3"/>
        <w:rPr>
          <w:rFonts w:hint="eastAsia" w:ascii="仿宋" w:hAnsi="仿宋" w:eastAsia="仿宋" w:cs="仿宋"/>
          <w:b/>
          <w:bCs/>
          <w:color w:val="auto"/>
          <w:sz w:val="24"/>
        </w:rPr>
      </w:pPr>
      <w:r>
        <w:rPr>
          <w:rFonts w:hint="eastAsia" w:ascii="仿宋" w:hAnsi="仿宋" w:eastAsia="仿宋" w:cs="仿宋"/>
          <w:b/>
          <w:bCs/>
          <w:color w:val="auto"/>
          <w:sz w:val="24"/>
        </w:rPr>
        <w:t xml:space="preserve"> (二)义务</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（1）甲方应及时协调，帮助乙方按规定时间接受有关单位提交的项目造价咨询业务所需的资料。</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（2）甲方提</w:t>
      </w:r>
      <w:r>
        <w:rPr>
          <w:rFonts w:hint="eastAsia" w:ascii="仿宋" w:hAnsi="仿宋" w:eastAsia="仿宋" w:cs="仿宋"/>
          <w:color w:val="auto"/>
          <w:sz w:val="24"/>
          <w:highlight w:val="none"/>
        </w:rPr>
        <w:t>供</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sz w:val="24"/>
        </w:rPr>
        <w:t>平台，并按工作要求对该系统进行管理。</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四、乙方权利和义务</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3"/>
        <w:rPr>
          <w:rFonts w:hint="eastAsia" w:ascii="仿宋" w:hAnsi="仿宋" w:eastAsia="仿宋" w:cs="仿宋"/>
          <w:b/>
          <w:bCs/>
          <w:color w:val="auto"/>
          <w:sz w:val="24"/>
        </w:rPr>
      </w:pPr>
      <w:r>
        <w:rPr>
          <w:rFonts w:hint="eastAsia" w:ascii="仿宋" w:hAnsi="仿宋" w:eastAsia="仿宋" w:cs="仿宋"/>
          <w:b/>
          <w:bCs/>
          <w:color w:val="auto"/>
          <w:sz w:val="24"/>
        </w:rPr>
        <w:t>(一)权利</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（1）在造价咨询业务开展过程中，乙方有权拒绝不符合国家法律、法规等行为的人为干涉。</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（2）乙方有权向甲方提出回避依法应回避的甲方代表。</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3"/>
        <w:rPr>
          <w:rFonts w:hint="eastAsia" w:ascii="仿宋" w:hAnsi="仿宋" w:eastAsia="仿宋" w:cs="仿宋"/>
          <w:b/>
          <w:bCs/>
          <w:color w:val="auto"/>
          <w:sz w:val="24"/>
          <w:u w:val="single"/>
        </w:rPr>
      </w:pPr>
      <w:r>
        <w:rPr>
          <w:rFonts w:hint="eastAsia" w:ascii="仿宋" w:hAnsi="仿宋" w:eastAsia="仿宋" w:cs="仿宋"/>
          <w:b/>
          <w:bCs/>
          <w:color w:val="auto"/>
          <w:sz w:val="24"/>
        </w:rPr>
        <w:t xml:space="preserve"> (二)义务</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（1）乙方造价咨询业务工作人员必须在</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sz w:val="24"/>
        </w:rPr>
        <w:t>平台注册，挂牌工作，非注册人员不得进行造价咨询相关业务。乙方不得将甲方委托的造价咨询相关业务转包或分包给其他单位或个人，不得拒绝所分配的任务。乙方造价咨询业务工作人员应与按投标文件的拟派人员一致。如需调整，需甲方同意。</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（2）乙方必须在约定的工作时间内完成造价咨询相关业务。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（3）乙方保证在开展造价咨询相关业务时，严格遵守甲方的内部规章制度，按照甲方的工作程序和统一表格开展业务，接受甲方考核，并接受《</w:t>
      </w:r>
      <w:r>
        <w:rPr>
          <w:rFonts w:hint="eastAsia" w:ascii="仿宋" w:hAnsi="仿宋" w:eastAsia="仿宋" w:cs="仿宋"/>
          <w:color w:val="auto"/>
          <w:sz w:val="24"/>
          <w:lang w:val="en-US" w:eastAsia="zh-CN"/>
        </w:rPr>
        <w:t>松阳县政府投资项目造价咨询业务中介机构服务考核管理办法</w:t>
      </w:r>
      <w:r>
        <w:rPr>
          <w:rFonts w:hint="eastAsia" w:ascii="仿宋" w:hAnsi="仿宋" w:eastAsia="仿宋" w:cs="仿宋"/>
          <w:color w:val="auto"/>
          <w:sz w:val="24"/>
        </w:rPr>
        <w:t>》规定的相应处理。</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b/>
          <w:bCs/>
          <w:color w:val="auto"/>
          <w:sz w:val="24"/>
          <w:u w:val="single"/>
          <w:shd w:val="pct10" w:color="auto" w:fill="FFFFFF"/>
        </w:rPr>
      </w:pPr>
      <w:r>
        <w:rPr>
          <w:rFonts w:hint="eastAsia" w:ascii="仿宋" w:hAnsi="仿宋" w:eastAsia="仿宋" w:cs="仿宋"/>
          <w:color w:val="auto"/>
          <w:sz w:val="24"/>
        </w:rPr>
        <w:t>（4）乙方</w:t>
      </w:r>
      <w:r>
        <w:rPr>
          <w:rFonts w:hint="eastAsia" w:ascii="仿宋" w:hAnsi="仿宋" w:eastAsia="仿宋" w:cs="仿宋"/>
          <w:color w:val="auto"/>
          <w:sz w:val="24"/>
          <w:lang w:eastAsia="zh-CN"/>
        </w:rPr>
        <w:t>人员</w:t>
      </w:r>
      <w:r>
        <w:rPr>
          <w:rFonts w:hint="eastAsia" w:ascii="仿宋" w:hAnsi="仿宋" w:eastAsia="仿宋" w:cs="仿宋"/>
          <w:color w:val="auto"/>
          <w:sz w:val="24"/>
        </w:rPr>
        <w:t>在开展造价咨询相关业务时，应当客观公正、实事求是、廉洁奉公，并保持严谨、稳健、负责的职业态度，应真实反映造价咨询结果，客观评价造价咨询事项。</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（5）撰写的初审造价咨询报告要求送达被评审单位征求意见。对被评审单位提出的意见认真进行核实后，拟定造价咨询报告。</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（6）负责档案的归档和立卷。</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（7）因乙方原因导致造价咨询成果有严重错误，并造成甲方损失的，乙方应承担相应的责任。</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（8）乙方</w:t>
      </w:r>
      <w:r>
        <w:rPr>
          <w:rFonts w:hint="eastAsia" w:ascii="仿宋" w:hAnsi="仿宋" w:eastAsia="仿宋" w:cs="仿宋"/>
          <w:color w:val="auto"/>
          <w:sz w:val="24"/>
          <w:lang w:eastAsia="zh-CN"/>
        </w:rPr>
        <w:t>完成</w:t>
      </w:r>
      <w:r>
        <w:rPr>
          <w:rFonts w:hint="eastAsia" w:ascii="仿宋" w:hAnsi="仿宋" w:eastAsia="仿宋" w:cs="仿宋"/>
          <w:color w:val="auto"/>
          <w:sz w:val="24"/>
        </w:rPr>
        <w:t>造价咨询相关业务</w:t>
      </w:r>
      <w:r>
        <w:rPr>
          <w:rFonts w:hint="eastAsia" w:ascii="仿宋" w:hAnsi="仿宋" w:eastAsia="仿宋" w:cs="仿宋"/>
          <w:color w:val="auto"/>
          <w:sz w:val="24"/>
          <w:lang w:eastAsia="zh-CN"/>
        </w:rPr>
        <w:t>后</w:t>
      </w:r>
      <w:r>
        <w:rPr>
          <w:rFonts w:hint="eastAsia" w:ascii="仿宋" w:hAnsi="仿宋" w:eastAsia="仿宋" w:cs="仿宋"/>
          <w:color w:val="auto"/>
          <w:sz w:val="24"/>
        </w:rPr>
        <w:t>，</w:t>
      </w:r>
      <w:r>
        <w:rPr>
          <w:rFonts w:hint="eastAsia" w:ascii="仿宋" w:hAnsi="仿宋" w:eastAsia="仿宋" w:cs="仿宋"/>
          <w:color w:val="auto"/>
          <w:sz w:val="24"/>
          <w:lang w:val="en-US" w:eastAsia="zh-CN"/>
        </w:rPr>
        <w:t>应将纸质咨询报告书以及电脑生成的咨询报告、软件套件、软件计算稿等提</w:t>
      </w:r>
      <w:r>
        <w:rPr>
          <w:rFonts w:hint="eastAsia" w:ascii="仿宋" w:hAnsi="仿宋" w:eastAsia="仿宋" w:cs="仿宋"/>
          <w:color w:val="auto"/>
          <w:sz w:val="24"/>
        </w:rPr>
        <w:t>交给甲方保存。</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（9）乙方如因动态调整中止委托，仍应协助甲方完成已委托造价咨询相关业务的后续工作。</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（10）乙方的团队负责人应按时参加甲方所组织的会议，负责汇总本单位在开展造价咨询相关业务中发现的问题，并与甲方相关工作人员联系。</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（11）乙方如为非松阳企业，中标后须一个月内在松阳设立</w:t>
      </w:r>
      <w:r>
        <w:rPr>
          <w:rFonts w:hint="eastAsia" w:ascii="仿宋" w:hAnsi="仿宋" w:eastAsia="仿宋" w:cs="仿宋"/>
          <w:b w:val="0"/>
          <w:bCs w:val="0"/>
          <w:color w:val="auto"/>
          <w:sz w:val="24"/>
          <w:szCs w:val="24"/>
          <w:highlight w:val="none"/>
          <w:u w:val="none"/>
          <w:shd w:val="clear" w:color="auto" w:fill="auto"/>
          <w:lang w:eastAsia="zh-CN"/>
        </w:rPr>
        <w:t>服务机构</w:t>
      </w:r>
      <w:r>
        <w:rPr>
          <w:rFonts w:hint="eastAsia" w:ascii="仿宋" w:hAnsi="仿宋" w:eastAsia="仿宋" w:cs="仿宋"/>
          <w:color w:val="auto"/>
          <w:sz w:val="24"/>
        </w:rPr>
        <w:t>，配备必要的办公设备</w:t>
      </w:r>
      <w:r>
        <w:rPr>
          <w:rFonts w:hint="eastAsia" w:ascii="仿宋" w:hAnsi="仿宋" w:eastAsia="仿宋" w:cs="仿宋"/>
          <w:color w:val="auto"/>
          <w:sz w:val="24"/>
          <w:lang w:eastAsia="zh-CN"/>
        </w:rPr>
        <w:t>、计价软件</w:t>
      </w:r>
      <w:r>
        <w:rPr>
          <w:rFonts w:hint="eastAsia" w:ascii="仿宋" w:hAnsi="仿宋" w:eastAsia="仿宋" w:cs="仿宋"/>
          <w:color w:val="auto"/>
          <w:sz w:val="24"/>
        </w:rPr>
        <w:t>。乙方无条件接收甲方对办公场所、办公条件、</w:t>
      </w:r>
      <w:r>
        <w:rPr>
          <w:rFonts w:hint="eastAsia" w:ascii="仿宋" w:hAnsi="仿宋" w:eastAsia="仿宋" w:cs="仿宋"/>
          <w:color w:val="auto"/>
          <w:sz w:val="24"/>
          <w:highlight w:val="none"/>
        </w:rPr>
        <w:t>专业人员</w:t>
      </w:r>
      <w:r>
        <w:rPr>
          <w:rFonts w:hint="eastAsia" w:ascii="仿宋" w:hAnsi="仿宋" w:eastAsia="仿宋" w:cs="仿宋"/>
          <w:color w:val="auto"/>
          <w:sz w:val="24"/>
        </w:rPr>
        <w:t>进行的不定期检查。</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五、双方责任</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highlight w:val="none"/>
        </w:rPr>
        <w:t>由于第三方的原因致使造价咨询业务日期延误，乙方必须通知具体项目委托方，并提供有关书面证明材料由乙方留存，经委托方同意并报甲方认可，</w:t>
      </w:r>
      <w:r>
        <w:rPr>
          <w:rFonts w:hint="eastAsia" w:ascii="仿宋" w:hAnsi="仿宋" w:eastAsia="仿宋" w:cs="仿宋"/>
          <w:color w:val="auto"/>
          <w:sz w:val="24"/>
        </w:rPr>
        <w:t>方可适当延长。</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（2）乙方应履行协议书中的义务，因乙方原因造成逾期的，自逾期之日起，每延期一天扣除服务费用的10%作为违约金，直至扣完合同约定的服务费用。</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（3）经检查，如发现评审结果误差率高于投标承诺的，按《</w:t>
      </w:r>
      <w:r>
        <w:rPr>
          <w:rFonts w:hint="eastAsia" w:ascii="仿宋" w:hAnsi="仿宋" w:eastAsia="仿宋" w:cs="仿宋"/>
          <w:color w:val="auto"/>
          <w:sz w:val="24"/>
          <w:lang w:val="en-US" w:eastAsia="zh-CN"/>
        </w:rPr>
        <w:t>松阳县政府投资项目造价咨询业务中介机构服务考核管理办法</w:t>
      </w:r>
      <w:r>
        <w:rPr>
          <w:rFonts w:hint="eastAsia" w:ascii="仿宋" w:hAnsi="仿宋" w:eastAsia="仿宋" w:cs="仿宋"/>
          <w:color w:val="auto"/>
          <w:sz w:val="24"/>
        </w:rPr>
        <w:t>》做相应处理；如有其他违法违纪行为的，报相关部门处理。</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（4）乙方造价咨询的项目在事后的巡查或政府审计中被核减超过投标承诺的，按《</w:t>
      </w:r>
      <w:r>
        <w:rPr>
          <w:rFonts w:hint="eastAsia" w:ascii="仿宋" w:hAnsi="仿宋" w:eastAsia="仿宋" w:cs="仿宋"/>
          <w:color w:val="auto"/>
          <w:sz w:val="24"/>
          <w:lang w:val="en-US" w:eastAsia="zh-CN"/>
        </w:rPr>
        <w:t>松阳县政府投资项目造价咨询业务中介机构服务考核管理办法</w:t>
      </w:r>
      <w:r>
        <w:rPr>
          <w:rFonts w:hint="eastAsia" w:ascii="仿宋" w:hAnsi="仿宋" w:eastAsia="仿宋" w:cs="仿宋"/>
          <w:color w:val="auto"/>
          <w:sz w:val="24"/>
        </w:rPr>
        <w:t>》做相应处理。</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六、评审质量要求</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highlight w:val="none"/>
        </w:rPr>
        <w:t>估算审核误差率不得超过10%、概算审核误差率不得超过6%，预算编制误差率不得超过5%，预算审核误差率不得超过3%，结算审核误差率不得超过3%，预结算复核误差率不得超过1.5%，施工阶段全过程工程造价控制（跟踪审计）误差率不得超过5%，变更审核误差率不得超过3%。</w:t>
      </w:r>
      <w:r>
        <w:rPr>
          <w:rFonts w:hint="eastAsia" w:ascii="仿宋" w:hAnsi="仿宋" w:eastAsia="仿宋" w:cs="仿宋"/>
          <w:color w:val="auto"/>
          <w:sz w:val="24"/>
        </w:rPr>
        <w:t>误差率：造价成果文件中查找出的错误累计金额与最终修正后造价总额的比率。</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其他按照《</w:t>
      </w:r>
      <w:r>
        <w:rPr>
          <w:rFonts w:hint="eastAsia" w:ascii="仿宋" w:hAnsi="仿宋" w:eastAsia="仿宋" w:cs="仿宋"/>
          <w:color w:val="auto"/>
          <w:sz w:val="24"/>
          <w:lang w:val="en-US" w:eastAsia="zh-CN"/>
        </w:rPr>
        <w:t>松阳县政府投资项目造价咨询业务中介机构服务考核管理办法</w:t>
      </w:r>
      <w:r>
        <w:rPr>
          <w:rFonts w:hint="eastAsia" w:ascii="仿宋" w:hAnsi="仿宋" w:eastAsia="仿宋" w:cs="仿宋"/>
          <w:color w:val="auto"/>
          <w:sz w:val="24"/>
        </w:rPr>
        <w:t>》执行。</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七、委托</w:t>
      </w:r>
      <w:r>
        <w:rPr>
          <w:rFonts w:hint="eastAsia" w:ascii="仿宋" w:hAnsi="仿宋" w:eastAsia="仿宋" w:cs="仿宋"/>
          <w:b/>
          <w:bCs/>
          <w:i w:val="0"/>
          <w:iCs w:val="0"/>
          <w:caps w:val="0"/>
          <w:color w:val="auto"/>
          <w:spacing w:val="0"/>
          <w:sz w:val="24"/>
          <w:szCs w:val="24"/>
          <w:highlight w:val="none"/>
          <w:shd w:val="clear" w:color="auto" w:fill="auto"/>
        </w:rPr>
        <w:t>工程造价咨询</w:t>
      </w:r>
      <w:r>
        <w:rPr>
          <w:rFonts w:hint="eastAsia" w:ascii="仿宋" w:hAnsi="仿宋" w:eastAsia="仿宋" w:cs="仿宋"/>
          <w:b/>
          <w:bCs/>
          <w:color w:val="auto"/>
          <w:sz w:val="24"/>
        </w:rPr>
        <w:t>服务费</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甲方在确定乙方按期、按质、按量完成造价咨询委托业务后，收费标准按投标承诺和项目委托合同要求，若有乱收费，一经查实，该项目咨询费不予支付。</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八、</w:t>
      </w:r>
      <w:r>
        <w:rPr>
          <w:rFonts w:hint="eastAsia" w:ascii="仿宋" w:hAnsi="仿宋" w:eastAsia="仿宋" w:cs="仿宋"/>
          <w:color w:val="auto"/>
          <w:sz w:val="24"/>
        </w:rPr>
        <w:t>项目实施期间，乙方须遵守甲方制定的各项管理制度。为遏制挂靠现象，各入围供应商必须遵守以下规定，否则须按期进行整改，</w:t>
      </w:r>
      <w:r>
        <w:rPr>
          <w:rFonts w:hint="eastAsia" w:ascii="仿宋" w:hAnsi="仿宋" w:eastAsia="仿宋" w:cs="仿宋"/>
          <w:color w:val="auto"/>
          <w:sz w:val="24"/>
          <w:highlight w:val="none"/>
        </w:rPr>
        <w:t>整改</w:t>
      </w:r>
      <w:r>
        <w:rPr>
          <w:rFonts w:hint="eastAsia" w:ascii="仿宋" w:hAnsi="仿宋" w:eastAsia="仿宋" w:cs="仿宋"/>
          <w:color w:val="auto"/>
          <w:sz w:val="24"/>
        </w:rPr>
        <w:t>后仍不符合要求的，征集人将与入围供应商单方解除框架协议并清退：</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rPr>
        <w:t>（1）</w:t>
      </w:r>
      <w:r>
        <w:rPr>
          <w:rFonts w:hint="eastAsia" w:ascii="仿宋" w:hAnsi="仿宋" w:eastAsia="仿宋" w:cs="仿宋"/>
          <w:color w:val="auto"/>
          <w:sz w:val="24"/>
          <w:highlight w:val="none"/>
        </w:rPr>
        <w:t>中标后必须按照投标承诺的人员、办公场所、计价软件等到位，经征集人检查符合要求后才可以开展造价咨询业务。同时征集人将不定期进行检查。</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（2）业务编审专业人员必须在本次投标的拟派团队组成员名单中，并且在松阳县政府投资项目评审管理系统平台注册，日常挂牌上岗，非系统注册人员不得开展造价咨询业务。</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）所有须加盖公章的协议、表格、文本等资料必须加盖与投标时相同的单位公章，其他（如办事处、分公司、项目章、业务专用章等）均不予认可。</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b w:val="0"/>
          <w:bCs w:val="0"/>
          <w:color w:val="auto"/>
          <w:sz w:val="24"/>
          <w:szCs w:val="24"/>
          <w:u w:val="none"/>
          <w:shd w:val="clear" w:color="auto" w:fill="auto"/>
        </w:rPr>
        <w:t>拟派</w:t>
      </w:r>
      <w:r>
        <w:rPr>
          <w:rFonts w:hint="eastAsia" w:ascii="仿宋" w:hAnsi="仿宋" w:eastAsia="仿宋" w:cs="仿宋"/>
          <w:color w:val="auto"/>
          <w:sz w:val="24"/>
        </w:rPr>
        <w:t>团队负责人及专业人员须按时参加松阳县财政项目预算审核中心和相关部门组织的会议、培训等。</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val="0"/>
          <w:color w:val="auto"/>
          <w:sz w:val="24"/>
          <w:szCs w:val="24"/>
          <w:highlight w:val="none"/>
          <w:u w:val="none"/>
          <w:shd w:val="clear" w:color="auto" w:fil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b w:val="0"/>
          <w:bCs w:val="0"/>
          <w:color w:val="auto"/>
          <w:sz w:val="24"/>
          <w:szCs w:val="24"/>
          <w:highlight w:val="none"/>
          <w:u w:val="none"/>
          <w:shd w:val="clear" w:color="auto" w:fill="auto"/>
        </w:rPr>
        <w:t>各入围单位须按照《松阳县政府投资项目造价咨询业务分配办法》承接业务，不得违规承接业务的。</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u w:val="none"/>
          <w:shd w:val="clear" w:color="auto" w:fill="auto"/>
        </w:rPr>
        <w:t>（</w:t>
      </w:r>
      <w:r>
        <w:rPr>
          <w:rFonts w:hint="eastAsia" w:ascii="仿宋" w:hAnsi="仿宋" w:eastAsia="仿宋" w:cs="仿宋"/>
          <w:b w:val="0"/>
          <w:bCs w:val="0"/>
          <w:color w:val="auto"/>
          <w:sz w:val="24"/>
          <w:szCs w:val="24"/>
          <w:highlight w:val="none"/>
          <w:u w:val="none"/>
          <w:shd w:val="clear" w:color="auto" w:fill="auto"/>
          <w:lang w:val="en-US" w:eastAsia="zh-CN"/>
        </w:rPr>
        <w:t>6</w:t>
      </w:r>
      <w:r>
        <w:rPr>
          <w:rFonts w:hint="eastAsia" w:ascii="仿宋" w:hAnsi="仿宋" w:eastAsia="仿宋" w:cs="仿宋"/>
          <w:b w:val="0"/>
          <w:bCs w:val="0"/>
          <w:color w:val="auto"/>
          <w:sz w:val="24"/>
          <w:szCs w:val="24"/>
          <w:highlight w:val="none"/>
          <w:u w:val="none"/>
          <w:shd w:val="clear" w:color="auto" w:fill="auto"/>
        </w:rPr>
        <w:t>）造价咨询业务资料由拟派团队相关人员在规定期限内亲自领取，当场签收资料，非拟派团队相关人员不得代领。</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九、管理考核办法</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详见合同附件及本项目政府采购征集文件。</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十、协议的生效、变更、终止</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（1）本协议自双方签字盖章之日起生效。</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（2）乙方无正当理由未履行义务的，甲方可下达要求终止协议的书面通知，如发出通知后5天内甲方未得到满意答复，协议自行终止，乙方将被清退。</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（3）本项目征集文件、投标人投标文件与本协议书具有同等法律效力。</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十一、违约责任</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（1）乙方如擅自违约，甲方有权取消其委托资格及追究其它经济责任等处罚，甲方如擅自违约，乙方有权追究其经济责任。</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（2）乙方人员如滥用职权、徇私舞弊、玩忽职守，尚不够成犯罪但造成损失的，甲方将依法追究乙方的经济责任；如构成犯罪的，依法追究乙方的刑事责任。</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bCs/>
          <w:color w:val="auto"/>
          <w:sz w:val="24"/>
          <w:lang w:val="zh-CN"/>
        </w:rPr>
      </w:pPr>
      <w:r>
        <w:rPr>
          <w:rFonts w:hint="eastAsia" w:ascii="仿宋" w:hAnsi="仿宋" w:eastAsia="仿宋" w:cs="仿宋"/>
          <w:color w:val="auto"/>
          <w:sz w:val="24"/>
        </w:rPr>
        <w:t>（3）乙方应按投标文件所承诺的服务措施完成工作，如与承诺不一致，视为违约</w:t>
      </w:r>
      <w:r>
        <w:rPr>
          <w:rFonts w:hint="eastAsia" w:ascii="仿宋" w:hAnsi="仿宋" w:eastAsia="仿宋" w:cs="仿宋"/>
          <w:bCs/>
          <w:color w:val="auto"/>
          <w:sz w:val="24"/>
          <w:lang w:val="zh-CN"/>
        </w:rPr>
        <w:t>。</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2"/>
        <w:rPr>
          <w:rFonts w:hint="eastAsia" w:ascii="仿宋" w:hAnsi="仿宋" w:eastAsia="仿宋" w:cs="仿宋"/>
          <w:b/>
          <w:bCs/>
          <w:color w:val="auto"/>
          <w:sz w:val="24"/>
        </w:rPr>
      </w:pPr>
      <w:r>
        <w:rPr>
          <w:rFonts w:hint="eastAsia" w:ascii="仿宋" w:hAnsi="仿宋" w:eastAsia="仿宋" w:cs="仿宋"/>
          <w:b/>
          <w:bCs/>
          <w:color w:val="auto"/>
          <w:sz w:val="24"/>
        </w:rPr>
        <w:t>十二、争议的解决</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因违反(或终止)协议而引起的对方损失，除协议明确的责任外可协商解决，如协商不成，</w:t>
      </w:r>
      <w:r>
        <w:rPr>
          <w:rFonts w:hint="eastAsia" w:ascii="仿宋" w:hAnsi="仿宋" w:eastAsia="仿宋" w:cs="仿宋"/>
          <w:color w:val="auto"/>
          <w:sz w:val="24"/>
          <w:highlight w:val="none"/>
        </w:rPr>
        <w:t>依法向委托人所在地人民法院起诉</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十三、</w:t>
      </w:r>
      <w:r>
        <w:rPr>
          <w:rFonts w:hint="eastAsia" w:ascii="仿宋" w:hAnsi="仿宋" w:eastAsia="仿宋" w:cs="仿宋"/>
          <w:color w:val="auto"/>
          <w:sz w:val="24"/>
        </w:rPr>
        <w:t>本协议一式贰份，协议经双方法定代表人或授权代表签字并加盖单位公章后生效。</w:t>
      </w:r>
    </w:p>
    <w:p>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仿宋" w:hAnsi="仿宋" w:eastAsia="仿宋" w:cs="仿宋"/>
          <w:color w:val="auto"/>
          <w:sz w:val="24"/>
        </w:rPr>
      </w:pPr>
      <w:bookmarkStart w:id="56" w:name="_Hlk69044869"/>
      <w:r>
        <w:rPr>
          <w:rFonts w:hint="eastAsia" w:ascii="仿宋" w:hAnsi="仿宋" w:eastAsia="仿宋" w:cs="仿宋"/>
          <w:b/>
          <w:bCs/>
          <w:color w:val="auto"/>
          <w:sz w:val="24"/>
        </w:rPr>
        <w:t>十四、</w:t>
      </w:r>
      <w:bookmarkEnd w:id="56"/>
      <w:r>
        <w:rPr>
          <w:rFonts w:hint="eastAsia" w:ascii="仿宋" w:hAnsi="仿宋" w:eastAsia="仿宋" w:cs="仿宋"/>
          <w:color w:val="auto"/>
          <w:sz w:val="24"/>
        </w:rPr>
        <w:t>本协议未尽事宜均遵照国家有关法律、法规、规章等，或双方另行议定补充条款。</w:t>
      </w:r>
    </w:p>
    <w:p>
      <w:pPr>
        <w:keepNext w:val="0"/>
        <w:keepLines w:val="0"/>
        <w:pageBreakBefore w:val="0"/>
        <w:widowControl w:val="0"/>
        <w:tabs>
          <w:tab w:val="left" w:pos="4500"/>
        </w:tabs>
        <w:kinsoku/>
        <w:wordWrap/>
        <w:overflowPunct/>
        <w:topLinePunct w:val="0"/>
        <w:autoSpaceDE/>
        <w:autoSpaceDN/>
        <w:bidi w:val="0"/>
        <w:spacing w:line="360" w:lineRule="exact"/>
        <w:textAlignment w:val="auto"/>
        <w:rPr>
          <w:rFonts w:hint="eastAsia" w:ascii="仿宋" w:hAnsi="仿宋" w:eastAsia="仿宋" w:cs="仿宋"/>
          <w:color w:val="auto"/>
          <w:sz w:val="24"/>
        </w:rPr>
      </w:pPr>
    </w:p>
    <w:p>
      <w:pPr>
        <w:keepNext w:val="0"/>
        <w:keepLines w:val="0"/>
        <w:pageBreakBefore w:val="0"/>
        <w:widowControl w:val="0"/>
        <w:tabs>
          <w:tab w:val="left" w:pos="4500"/>
        </w:tabs>
        <w:kinsoku/>
        <w:wordWrap/>
        <w:overflowPunct/>
        <w:topLinePunct w:val="0"/>
        <w:autoSpaceDE/>
        <w:autoSpaceDN/>
        <w:bidi w:val="0"/>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甲    方：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 xml:space="preserve">乙   方：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p>
    <w:p>
      <w:pPr>
        <w:keepNext w:val="0"/>
        <w:keepLines w:val="0"/>
        <w:pageBreakBefore w:val="0"/>
        <w:widowControl w:val="0"/>
        <w:tabs>
          <w:tab w:val="left" w:pos="4500"/>
        </w:tabs>
        <w:kinsoku/>
        <w:wordWrap/>
        <w:overflowPunct/>
        <w:topLinePunct w:val="0"/>
        <w:autoSpaceDE/>
        <w:autoSpaceDN/>
        <w:bidi w:val="0"/>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法人代表：</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 xml:space="preserve">法人代表：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_______</w:t>
      </w:r>
    </w:p>
    <w:p>
      <w:pPr>
        <w:keepNext w:val="0"/>
        <w:keepLines w:val="0"/>
        <w:pageBreakBefore w:val="0"/>
        <w:widowControl w:val="0"/>
        <w:tabs>
          <w:tab w:val="left" w:pos="4500"/>
        </w:tabs>
        <w:kinsoku/>
        <w:wordWrap/>
        <w:overflowPunct/>
        <w:topLinePunct w:val="0"/>
        <w:autoSpaceDE/>
        <w:autoSpaceDN/>
        <w:bidi w:val="0"/>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委托代理人：</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r>
        <w:rPr>
          <w:rFonts w:hint="eastAsia" w:ascii="仿宋" w:hAnsi="仿宋" w:eastAsia="仿宋" w:cs="仿宋"/>
          <w:color w:val="auto"/>
          <w:sz w:val="24"/>
        </w:rPr>
        <w:tab/>
      </w:r>
      <w:r>
        <w:rPr>
          <w:rFonts w:hint="eastAsia" w:ascii="仿宋" w:hAnsi="仿宋" w:eastAsia="仿宋" w:cs="仿宋"/>
          <w:color w:val="auto"/>
          <w:sz w:val="24"/>
        </w:rPr>
        <w:t>委托代理人：</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p>
    <w:p>
      <w:pPr>
        <w:keepNext w:val="0"/>
        <w:keepLines w:val="0"/>
        <w:pageBreakBefore w:val="0"/>
        <w:widowControl w:val="0"/>
        <w:tabs>
          <w:tab w:val="left" w:pos="4500"/>
        </w:tabs>
        <w:kinsoku/>
        <w:wordWrap/>
        <w:overflowPunct/>
        <w:topLinePunct w:val="0"/>
        <w:autoSpaceDE/>
        <w:autoSpaceDN/>
        <w:bidi w:val="0"/>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电    话：</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 xml:space="preserve">电     话：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 __</w:t>
      </w:r>
    </w:p>
    <w:p>
      <w:pPr>
        <w:keepNext w:val="0"/>
        <w:keepLines w:val="0"/>
        <w:pageBreakBefore w:val="0"/>
        <w:widowControl w:val="0"/>
        <w:tabs>
          <w:tab w:val="left" w:pos="4500"/>
        </w:tabs>
        <w:kinsoku/>
        <w:wordWrap/>
        <w:overflowPunct/>
        <w:topLinePunct w:val="0"/>
        <w:autoSpaceDE/>
        <w:autoSpaceDN/>
        <w:bidi w:val="0"/>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开户银行：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_______</w:t>
      </w:r>
    </w:p>
    <w:p>
      <w:pPr>
        <w:keepNext w:val="0"/>
        <w:keepLines w:val="0"/>
        <w:pageBreakBefore w:val="0"/>
        <w:widowControl w:val="0"/>
        <w:tabs>
          <w:tab w:val="left" w:pos="4500"/>
        </w:tabs>
        <w:kinsoku/>
        <w:wordWrap/>
        <w:overflowPunct/>
        <w:topLinePunct w:val="0"/>
        <w:autoSpaceDE/>
        <w:autoSpaceDN/>
        <w:bidi w:val="0"/>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ab/>
      </w:r>
      <w:r>
        <w:rPr>
          <w:rFonts w:hint="eastAsia" w:ascii="仿宋" w:hAnsi="仿宋" w:eastAsia="仿宋" w:cs="仿宋"/>
          <w:color w:val="auto"/>
          <w:sz w:val="24"/>
        </w:rPr>
        <w:t xml:space="preserve">帐    号：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_______</w:t>
      </w:r>
    </w:p>
    <w:p>
      <w:pPr>
        <w:keepNext w:val="0"/>
        <w:keepLines w:val="0"/>
        <w:pageBreakBefore w:val="0"/>
        <w:widowControl w:val="0"/>
        <w:kinsoku/>
        <w:wordWrap/>
        <w:overflowPunct/>
        <w:topLinePunct w:val="0"/>
        <w:autoSpaceDE/>
        <w:autoSpaceDN/>
        <w:bidi w:val="0"/>
        <w:spacing w:line="360" w:lineRule="exact"/>
        <w:jc w:val="right"/>
        <w:textAlignment w:val="auto"/>
        <w:rPr>
          <w:rFonts w:hint="eastAsia" w:ascii="仿宋" w:hAnsi="仿宋" w:eastAsia="仿宋" w:cs="仿宋"/>
          <w:color w:val="auto"/>
          <w:sz w:val="24"/>
          <w:u w:val="single"/>
        </w:rPr>
      </w:pPr>
      <w:r>
        <w:rPr>
          <w:rFonts w:hint="eastAsia" w:ascii="仿宋" w:hAnsi="仿宋" w:eastAsia="仿宋" w:cs="仿宋"/>
          <w:color w:val="auto"/>
          <w:sz w:val="24"/>
        </w:rPr>
        <w:t>签约时间：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 月 日</w:t>
      </w:r>
    </w:p>
    <w:p>
      <w:pPr>
        <w:spacing w:line="500" w:lineRule="exact"/>
        <w:jc w:val="right"/>
        <w:rPr>
          <w:rFonts w:hint="eastAsia" w:ascii="仿宋" w:hAnsi="仿宋" w:eastAsia="仿宋" w:cs="仿宋"/>
          <w:color w:val="auto"/>
          <w:sz w:val="24"/>
          <w:u w:val="single"/>
        </w:rPr>
      </w:pPr>
    </w:p>
    <w:p>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合同附件：</w:t>
      </w:r>
      <w:r>
        <w:rPr>
          <w:rFonts w:hint="eastAsia" w:ascii="仿宋" w:hAnsi="仿宋" w:eastAsia="仿宋" w:cs="仿宋"/>
          <w:color w:val="auto"/>
          <w:sz w:val="24"/>
          <w:lang w:val="en-US" w:eastAsia="zh-CN"/>
        </w:rPr>
        <w:t>松阳县政府投资项目造价咨询业务中介机构服务考核管理办法</w:t>
      </w:r>
    </w:p>
    <w:p>
      <w:pPr>
        <w:spacing w:line="400" w:lineRule="exact"/>
        <w:ind w:firstLine="480" w:firstLineChars="200"/>
        <w:rPr>
          <w:rFonts w:hint="eastAsia" w:ascii="宋体" w:hAnsi="宋体" w:eastAsia="宋体"/>
          <w:color w:val="auto"/>
          <w:sz w:val="24"/>
        </w:rPr>
      </w:pPr>
    </w:p>
    <w:p>
      <w:pPr>
        <w:spacing w:line="500" w:lineRule="exact"/>
        <w:rPr>
          <w:rFonts w:hint="eastAsia" w:ascii="宋体" w:hAnsi="宋体"/>
          <w:color w:val="auto"/>
          <w:sz w:val="24"/>
          <w:u w:val="single"/>
        </w:rPr>
      </w:pPr>
    </w:p>
    <w:p>
      <w:pPr>
        <w:rPr>
          <w:color w:val="auto"/>
        </w:rPr>
      </w:pPr>
    </w:p>
    <w:p>
      <w:pPr>
        <w:spacing w:line="500" w:lineRule="exact"/>
        <w:jc w:val="right"/>
        <w:rPr>
          <w:rFonts w:hint="eastAsia" w:ascii="宋体" w:hAnsi="宋体"/>
          <w:color w:val="auto"/>
          <w:sz w:val="24"/>
          <w:u w:val="single"/>
        </w:rPr>
      </w:pPr>
    </w:p>
    <w:p>
      <w:pPr>
        <w:spacing w:line="500" w:lineRule="exact"/>
        <w:jc w:val="right"/>
        <w:rPr>
          <w:rFonts w:hint="eastAsia" w:ascii="宋体" w:hAnsi="宋体"/>
          <w:color w:val="auto"/>
          <w:sz w:val="24"/>
          <w:u w:val="single"/>
        </w:rPr>
      </w:pPr>
    </w:p>
    <w:p>
      <w:pPr>
        <w:spacing w:line="480" w:lineRule="exact"/>
        <w:jc w:val="center"/>
        <w:outlineLvl w:val="9"/>
        <w:rPr>
          <w:rFonts w:hint="eastAsia" w:ascii="仿宋" w:hAnsi="仿宋" w:eastAsia="仿宋" w:cs="仿宋"/>
          <w:b/>
          <w:bCs/>
          <w:color w:val="auto"/>
          <w:kern w:val="44"/>
          <w:sz w:val="32"/>
          <w:szCs w:val="44"/>
        </w:rPr>
      </w:pPr>
      <w:r>
        <w:rPr>
          <w:rFonts w:hAnsi="宋体"/>
          <w:b/>
          <w:color w:val="auto"/>
          <w:sz w:val="30"/>
          <w:szCs w:val="30"/>
        </w:rPr>
        <w:br w:type="page"/>
      </w:r>
      <w:r>
        <w:rPr>
          <w:rFonts w:hint="eastAsia" w:ascii="仿宋" w:hAnsi="仿宋" w:eastAsia="仿宋" w:cs="仿宋"/>
          <w:b/>
          <w:bCs/>
          <w:color w:val="auto"/>
          <w:kern w:val="44"/>
          <w:sz w:val="32"/>
          <w:szCs w:val="30"/>
        </w:rPr>
        <w:t>廉政责任书</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line="360" w:lineRule="auto"/>
        <w:ind w:firstLine="420"/>
        <w:rPr>
          <w:rFonts w:hint="eastAsia" w:ascii="仿宋" w:hAnsi="仿宋" w:eastAsia="仿宋" w:cs="仿宋"/>
          <w:color w:val="auto"/>
          <w:sz w:val="24"/>
        </w:rPr>
      </w:pP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为加强工程造价咨询过程中的廉政建设，规范工程造价咨询过程中甲方与乙方的各项活动，防止发生各种谋取不正当利益的违法违纪行为，保护国家、集体和当事人的合法权益，根据国家有关工程建设的法律法规和廉政建设责任制规定，特订立本廉政责任书。</w:t>
      </w:r>
    </w:p>
    <w:p>
      <w:pPr>
        <w:spacing w:line="360" w:lineRule="auto"/>
        <w:ind w:firstLine="420"/>
        <w:outlineLvl w:val="9"/>
        <w:rPr>
          <w:rFonts w:hint="eastAsia" w:ascii="仿宋" w:hAnsi="仿宋" w:eastAsia="仿宋" w:cs="仿宋"/>
          <w:color w:val="auto"/>
          <w:sz w:val="24"/>
        </w:rPr>
      </w:pPr>
      <w:r>
        <w:rPr>
          <w:rFonts w:hint="eastAsia" w:ascii="仿宋" w:hAnsi="仿宋" w:eastAsia="仿宋" w:cs="仿宋"/>
          <w:color w:val="auto"/>
          <w:sz w:val="24"/>
        </w:rPr>
        <w:t>第一条  甲乙双方责任</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(一)评审过程必须坚持“依法评审、客观公正”的原则(除法律法规另有规定者外)，不得为获取不正当的利益，损害国家、集体和对方利益。</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(二)甲乙双方都要加强评审人员的廉政教育，督促评审人员严格遵守廉政纪律和评审“八不准”。</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(三)发现对方在业务活动中有违规、违纪、违法行为的，应及时提醒纠正，情节严重的，应向其上级主管部门或纪检监察、司法等有关机关举报。</w:t>
      </w:r>
    </w:p>
    <w:p>
      <w:pPr>
        <w:spacing w:line="360" w:lineRule="auto"/>
        <w:ind w:firstLine="420"/>
        <w:outlineLvl w:val="9"/>
        <w:rPr>
          <w:rFonts w:hint="eastAsia" w:ascii="仿宋" w:hAnsi="仿宋" w:eastAsia="仿宋" w:cs="仿宋"/>
          <w:color w:val="auto"/>
          <w:sz w:val="24"/>
        </w:rPr>
      </w:pPr>
      <w:r>
        <w:rPr>
          <w:rFonts w:hint="eastAsia" w:ascii="仿宋" w:hAnsi="仿宋" w:eastAsia="仿宋" w:cs="仿宋"/>
          <w:color w:val="auto"/>
          <w:sz w:val="24"/>
        </w:rPr>
        <w:t>第二条  甲方责任</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(一)不准向乙方和相关单位索要或接受回扣、礼金、有价证券、贵重物品和好处费、感谢费等。</w:t>
      </w:r>
    </w:p>
    <w:p>
      <w:pPr>
        <w:spacing w:line="360" w:lineRule="auto"/>
        <w:ind w:firstLine="420"/>
        <w:outlineLvl w:val="9"/>
        <w:rPr>
          <w:rFonts w:hint="eastAsia" w:ascii="仿宋" w:hAnsi="仿宋" w:eastAsia="仿宋" w:cs="仿宋"/>
          <w:color w:val="auto"/>
          <w:sz w:val="24"/>
        </w:rPr>
      </w:pPr>
      <w:r>
        <w:rPr>
          <w:rFonts w:hint="eastAsia" w:ascii="仿宋" w:hAnsi="仿宋" w:eastAsia="仿宋" w:cs="仿宋"/>
          <w:color w:val="auto"/>
          <w:sz w:val="24"/>
        </w:rPr>
        <w:t>(二)不准向乙方和相关单位报销任何应由甲方或个人支付的费用。</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(三)不准要求、暗示或接受乙方和相关单位为个人装修住房、婚丧嫁娶、配偶子女的工作安排以及出国(境)、旅游等提供方便。</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(四)不准参加有可能影响公正执行公务的乙方和相关单位的宴请、健身、娱乐等活动。</w:t>
      </w:r>
    </w:p>
    <w:p>
      <w:pPr>
        <w:spacing w:line="360" w:lineRule="auto"/>
        <w:ind w:firstLine="480"/>
        <w:outlineLvl w:val="9"/>
        <w:rPr>
          <w:rFonts w:hint="eastAsia" w:ascii="仿宋" w:hAnsi="仿宋" w:eastAsia="仿宋" w:cs="仿宋"/>
          <w:color w:val="auto"/>
          <w:sz w:val="24"/>
        </w:rPr>
      </w:pPr>
      <w:r>
        <w:rPr>
          <w:rFonts w:hint="eastAsia" w:ascii="仿宋" w:hAnsi="仿宋" w:eastAsia="仿宋" w:cs="仿宋"/>
          <w:color w:val="auto"/>
          <w:sz w:val="24"/>
        </w:rPr>
        <w:t>第三条  乙方责任</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应与甲方和相关单位保持正常的业务交往，按照有关法律法规和程序开展业务工作，严格执行工程建设的方针、政策，并遵守以下法规：</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(一)不准以任何理由向甲方和相关单位及其工作人员索要、接受或赠送礼金、有价证券、贵重物品及回扣、好处费、感谢费等。</w:t>
      </w:r>
    </w:p>
    <w:p>
      <w:pPr>
        <w:spacing w:line="360" w:lineRule="auto"/>
        <w:ind w:firstLine="480"/>
        <w:outlineLvl w:val="9"/>
        <w:rPr>
          <w:rFonts w:hint="eastAsia" w:ascii="仿宋" w:hAnsi="仿宋" w:eastAsia="仿宋" w:cs="仿宋"/>
          <w:color w:val="auto"/>
          <w:sz w:val="24"/>
        </w:rPr>
      </w:pPr>
      <w:r>
        <w:rPr>
          <w:rFonts w:hint="eastAsia" w:ascii="仿宋" w:hAnsi="仿宋" w:eastAsia="仿宋" w:cs="仿宋"/>
          <w:color w:val="auto"/>
          <w:sz w:val="24"/>
        </w:rPr>
        <w:t>(二)不准以任何理由为甲方报销任何应由对方或个人支付的费用。</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(三)不准违反规定使用相关单位提供的通信、交通工具和高档办公用品。</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(四)不准以任何理由为甲方、相关单位或个人组织有可能影响公正执行公务的宴请、健身、娱乐、旅游等活动。</w:t>
      </w:r>
    </w:p>
    <w:p>
      <w:pPr>
        <w:spacing w:line="360" w:lineRule="auto"/>
        <w:ind w:firstLine="480" w:firstLineChars="200"/>
        <w:outlineLvl w:val="9"/>
        <w:rPr>
          <w:rFonts w:hint="eastAsia" w:ascii="仿宋" w:hAnsi="仿宋" w:eastAsia="仿宋" w:cs="仿宋"/>
          <w:color w:val="auto"/>
          <w:sz w:val="24"/>
        </w:rPr>
      </w:pPr>
      <w:r>
        <w:rPr>
          <w:rFonts w:hint="eastAsia" w:ascii="仿宋" w:hAnsi="仿宋" w:eastAsia="仿宋" w:cs="仿宋"/>
          <w:color w:val="auto"/>
          <w:sz w:val="24"/>
        </w:rPr>
        <w:t xml:space="preserve"> 第四条  违约责任</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 xml:space="preserve"> (二)乙方工作人员有违反本责任书第一、第二条责任行为的，按照管理权限，依据有关法律法规和规定给予党纪、政纪处分或组织处理；涉嫌犯罪的，移交司法机关追究刑事责任；给甲方单位造成经济损失的，应予以赔偿。</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第五条  本责任书作为项目委托评审框架协议的附件，与框架协议具有同等法律效力。经双方签署后立即生效。</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第六条  未尽事项的补充、说明。</w:t>
      </w:r>
    </w:p>
    <w:p>
      <w:pPr>
        <w:spacing w:line="360" w:lineRule="auto"/>
        <w:ind w:firstLine="600" w:firstLineChars="250"/>
        <w:rPr>
          <w:rFonts w:hint="eastAsia" w:ascii="仿宋" w:hAnsi="仿宋" w:eastAsia="仿宋" w:cs="仿宋"/>
          <w:color w:val="auto"/>
          <w:sz w:val="24"/>
        </w:rPr>
      </w:pPr>
      <w:r>
        <w:rPr>
          <w:rFonts w:hint="eastAsia" w:ascii="仿宋" w:hAnsi="仿宋" w:eastAsia="仿宋" w:cs="仿宋"/>
          <w:color w:val="auto"/>
          <w:sz w:val="24"/>
        </w:rPr>
        <w:t>第七条  本责任书一式四份，由甲乙双方各执二份</w:t>
      </w:r>
    </w:p>
    <w:p>
      <w:pPr>
        <w:spacing w:line="360" w:lineRule="auto"/>
        <w:ind w:firstLine="480"/>
        <w:rPr>
          <w:rFonts w:hint="eastAsia" w:ascii="仿宋" w:hAnsi="仿宋" w:eastAsia="仿宋" w:cs="仿宋"/>
          <w:color w:val="auto"/>
          <w:sz w:val="24"/>
        </w:rPr>
      </w:pPr>
    </w:p>
    <w:p>
      <w:pPr>
        <w:tabs>
          <w:tab w:val="left" w:pos="4500"/>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甲方(盖章)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r>
        <w:rPr>
          <w:rFonts w:hint="eastAsia" w:ascii="仿宋" w:hAnsi="仿宋" w:eastAsia="仿宋" w:cs="仿宋"/>
          <w:color w:val="auto"/>
          <w:sz w:val="24"/>
        </w:rPr>
        <w:tab/>
      </w:r>
      <w:r>
        <w:rPr>
          <w:rFonts w:hint="eastAsia" w:ascii="仿宋" w:hAnsi="仿宋" w:eastAsia="仿宋" w:cs="仿宋"/>
          <w:color w:val="auto"/>
          <w:sz w:val="24"/>
        </w:rPr>
        <w:t xml:space="preserve">乙方(盖章)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_______</w:t>
      </w:r>
    </w:p>
    <w:p>
      <w:pPr>
        <w:tabs>
          <w:tab w:val="left" w:pos="4500"/>
        </w:tabs>
        <w:spacing w:line="360" w:lineRule="auto"/>
        <w:ind w:firstLine="480"/>
        <w:rPr>
          <w:rFonts w:hint="eastAsia" w:ascii="仿宋" w:hAnsi="仿宋" w:eastAsia="仿宋" w:cs="仿宋"/>
          <w:color w:val="auto"/>
          <w:sz w:val="24"/>
        </w:rPr>
      </w:pPr>
    </w:p>
    <w:p>
      <w:pPr>
        <w:tabs>
          <w:tab w:val="left" w:pos="4500"/>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法定代表人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r>
        <w:rPr>
          <w:rFonts w:hint="eastAsia" w:ascii="仿宋" w:hAnsi="仿宋" w:eastAsia="仿宋" w:cs="仿宋"/>
          <w:color w:val="auto"/>
          <w:sz w:val="24"/>
        </w:rPr>
        <w:tab/>
      </w:r>
      <w:r>
        <w:rPr>
          <w:rFonts w:hint="eastAsia" w:ascii="仿宋" w:hAnsi="仿宋" w:eastAsia="仿宋" w:cs="仿宋"/>
          <w:color w:val="auto"/>
          <w:sz w:val="24"/>
        </w:rPr>
        <w:t xml:space="preserve">法定代表人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_______</w:t>
      </w:r>
    </w:p>
    <w:p>
      <w:pPr>
        <w:tabs>
          <w:tab w:val="left" w:pos="4500"/>
        </w:tabs>
        <w:spacing w:line="360" w:lineRule="auto"/>
        <w:ind w:firstLine="480"/>
        <w:rPr>
          <w:rFonts w:hint="eastAsia" w:ascii="仿宋" w:hAnsi="仿宋" w:eastAsia="仿宋" w:cs="仿宋"/>
          <w:color w:val="auto"/>
          <w:sz w:val="24"/>
        </w:rPr>
      </w:pPr>
    </w:p>
    <w:p>
      <w:pPr>
        <w:tabs>
          <w:tab w:val="left" w:pos="4500"/>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地  址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r>
        <w:rPr>
          <w:rFonts w:hint="eastAsia" w:ascii="仿宋" w:hAnsi="仿宋" w:eastAsia="仿宋" w:cs="仿宋"/>
          <w:color w:val="auto"/>
          <w:sz w:val="24"/>
        </w:rPr>
        <w:tab/>
      </w:r>
      <w:r>
        <w:rPr>
          <w:rFonts w:hint="eastAsia" w:ascii="仿宋" w:hAnsi="仿宋" w:eastAsia="仿宋" w:cs="仿宋"/>
          <w:color w:val="auto"/>
          <w:sz w:val="24"/>
        </w:rPr>
        <w:t xml:space="preserve">地  址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 __</w:t>
      </w:r>
    </w:p>
    <w:p>
      <w:pPr>
        <w:tabs>
          <w:tab w:val="left" w:pos="4500"/>
        </w:tabs>
        <w:spacing w:line="360" w:lineRule="auto"/>
        <w:ind w:firstLine="480"/>
        <w:rPr>
          <w:rFonts w:hint="eastAsia" w:ascii="仿宋" w:hAnsi="仿宋" w:eastAsia="仿宋" w:cs="仿宋"/>
          <w:color w:val="auto"/>
          <w:sz w:val="24"/>
        </w:rPr>
      </w:pPr>
    </w:p>
    <w:p>
      <w:pPr>
        <w:tabs>
          <w:tab w:val="left" w:pos="4500"/>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电  话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  _</w:t>
      </w:r>
      <w:r>
        <w:rPr>
          <w:rFonts w:hint="eastAsia" w:ascii="仿宋" w:hAnsi="仿宋" w:eastAsia="仿宋" w:cs="仿宋"/>
          <w:color w:val="auto"/>
          <w:sz w:val="24"/>
        </w:rPr>
        <w:t xml:space="preserve">  </w:t>
      </w:r>
      <w:r>
        <w:rPr>
          <w:rFonts w:hint="eastAsia" w:ascii="仿宋" w:hAnsi="仿宋" w:eastAsia="仿宋" w:cs="仿宋"/>
          <w:color w:val="auto"/>
          <w:sz w:val="24"/>
        </w:rPr>
        <w:tab/>
      </w:r>
      <w:r>
        <w:rPr>
          <w:rFonts w:hint="eastAsia" w:ascii="仿宋" w:hAnsi="仿宋" w:eastAsia="仿宋" w:cs="仿宋"/>
          <w:color w:val="auto"/>
          <w:sz w:val="24"/>
        </w:rPr>
        <w:t xml:space="preserve">电  话    </w:t>
      </w:r>
      <w:r>
        <w:rPr>
          <w:rFonts w:hint="eastAsia" w:ascii="仿宋" w:hAnsi="仿宋" w:eastAsia="仿宋" w:cs="仿宋"/>
          <w:b/>
          <w:color w:val="auto"/>
          <w:sz w:val="24"/>
        </w:rPr>
        <w:t>_</w:t>
      </w:r>
      <w:r>
        <w:rPr>
          <w:rFonts w:hint="eastAsia" w:ascii="仿宋" w:hAnsi="仿宋" w:eastAsia="仿宋" w:cs="仿宋"/>
          <w:color w:val="auto"/>
          <w:sz w:val="24"/>
        </w:rPr>
        <w:t>_</w:t>
      </w:r>
      <w:r>
        <w:rPr>
          <w:rFonts w:hint="eastAsia" w:ascii="仿宋" w:hAnsi="仿宋" w:eastAsia="仿宋" w:cs="仿宋"/>
          <w:color w:val="auto"/>
          <w:sz w:val="24"/>
          <w:u w:val="single"/>
        </w:rPr>
        <w:t>_______</w:t>
      </w:r>
    </w:p>
    <w:p>
      <w:pPr>
        <w:pStyle w:val="15"/>
        <w:snapToGrid w:val="0"/>
        <w:spacing w:beforeLines="0" w:afterLines="0" w:line="480" w:lineRule="exact"/>
        <w:ind w:firstLine="720" w:firstLineChars="300"/>
        <w:rPr>
          <w:rFonts w:hint="eastAsia" w:ascii="仿宋" w:hAnsi="仿宋" w:eastAsia="仿宋" w:cs="仿宋"/>
          <w:color w:val="auto"/>
        </w:rPr>
      </w:pPr>
      <w:r>
        <w:rPr>
          <w:rFonts w:hint="eastAsia" w:ascii="仿宋" w:hAnsi="仿宋" w:eastAsia="仿宋" w:cs="仿宋"/>
          <w:color w:val="auto"/>
          <w:kern w:val="2"/>
          <w:u w:val="single"/>
        </w:rPr>
        <w:t xml:space="preserve">     </w:t>
      </w:r>
      <w:r>
        <w:rPr>
          <w:rFonts w:hint="eastAsia" w:ascii="仿宋" w:hAnsi="仿宋" w:eastAsia="仿宋" w:cs="仿宋"/>
          <w:color w:val="auto"/>
          <w:kern w:val="2"/>
        </w:rPr>
        <w:t>年</w:t>
      </w:r>
      <w:r>
        <w:rPr>
          <w:rFonts w:hint="eastAsia" w:ascii="仿宋" w:hAnsi="仿宋" w:eastAsia="仿宋" w:cs="仿宋"/>
          <w:color w:val="auto"/>
          <w:kern w:val="2"/>
          <w:u w:val="single"/>
        </w:rPr>
        <w:t xml:space="preserve">     </w:t>
      </w:r>
      <w:r>
        <w:rPr>
          <w:rFonts w:hint="eastAsia" w:ascii="仿宋" w:hAnsi="仿宋" w:eastAsia="仿宋" w:cs="仿宋"/>
          <w:color w:val="auto"/>
          <w:kern w:val="2"/>
        </w:rPr>
        <w:t xml:space="preserve">月 </w:t>
      </w:r>
      <w:r>
        <w:rPr>
          <w:rFonts w:hint="eastAsia" w:ascii="仿宋" w:hAnsi="仿宋" w:eastAsia="仿宋" w:cs="仿宋"/>
          <w:color w:val="auto"/>
          <w:kern w:val="2"/>
          <w:u w:val="single"/>
        </w:rPr>
        <w:t xml:space="preserve">     </w:t>
      </w:r>
      <w:r>
        <w:rPr>
          <w:rFonts w:hint="eastAsia" w:ascii="仿宋" w:hAnsi="仿宋" w:eastAsia="仿宋" w:cs="仿宋"/>
          <w:color w:val="auto"/>
          <w:kern w:val="2"/>
        </w:rPr>
        <w:t>日</w:t>
      </w:r>
      <w:r>
        <w:rPr>
          <w:rFonts w:hint="eastAsia" w:ascii="仿宋" w:hAnsi="仿宋" w:eastAsia="仿宋" w:cs="仿宋"/>
          <w:color w:val="auto"/>
          <w:kern w:val="2"/>
        </w:rPr>
        <w:tab/>
      </w:r>
      <w:r>
        <w:rPr>
          <w:rFonts w:hint="eastAsia" w:ascii="仿宋" w:hAnsi="仿宋" w:eastAsia="仿宋" w:cs="仿宋"/>
          <w:color w:val="auto"/>
          <w:kern w:val="2"/>
        </w:rPr>
        <w:t xml:space="preserve">       </w:t>
      </w:r>
      <w:r>
        <w:rPr>
          <w:rFonts w:hint="eastAsia" w:ascii="仿宋" w:hAnsi="仿宋" w:eastAsia="仿宋" w:cs="仿宋"/>
          <w:color w:val="auto"/>
          <w:kern w:val="2"/>
          <w:u w:val="single"/>
        </w:rPr>
        <w:t xml:space="preserve">     </w:t>
      </w:r>
      <w:r>
        <w:rPr>
          <w:rFonts w:hint="eastAsia" w:ascii="仿宋" w:hAnsi="仿宋" w:eastAsia="仿宋" w:cs="仿宋"/>
          <w:color w:val="auto"/>
          <w:kern w:val="2"/>
        </w:rPr>
        <w:t xml:space="preserve">年 </w:t>
      </w:r>
      <w:r>
        <w:rPr>
          <w:rFonts w:hint="eastAsia" w:ascii="仿宋" w:hAnsi="仿宋" w:eastAsia="仿宋" w:cs="仿宋"/>
          <w:color w:val="auto"/>
          <w:kern w:val="2"/>
          <w:u w:val="single"/>
        </w:rPr>
        <w:t xml:space="preserve">     </w:t>
      </w:r>
      <w:r>
        <w:rPr>
          <w:rFonts w:hint="eastAsia" w:ascii="仿宋" w:hAnsi="仿宋" w:eastAsia="仿宋" w:cs="仿宋"/>
          <w:color w:val="auto"/>
          <w:kern w:val="2"/>
        </w:rPr>
        <w:t xml:space="preserve">月 </w:t>
      </w:r>
      <w:r>
        <w:rPr>
          <w:rFonts w:hint="eastAsia" w:ascii="仿宋" w:hAnsi="仿宋" w:eastAsia="仿宋" w:cs="仿宋"/>
          <w:color w:val="auto"/>
          <w:kern w:val="2"/>
          <w:u w:val="single"/>
        </w:rPr>
        <w:t xml:space="preserve">     </w:t>
      </w:r>
      <w:r>
        <w:rPr>
          <w:rFonts w:hint="eastAsia" w:ascii="仿宋" w:hAnsi="仿宋" w:eastAsia="仿宋" w:cs="仿宋"/>
          <w:color w:val="auto"/>
          <w:kern w:val="2"/>
        </w:rPr>
        <w:t>日</w:t>
      </w:r>
    </w:p>
    <w:p>
      <w:pPr>
        <w:pStyle w:val="15"/>
        <w:snapToGrid w:val="0"/>
        <w:spacing w:beforeLines="0" w:afterLines="0" w:line="480" w:lineRule="exact"/>
        <w:rPr>
          <w:rFonts w:hAnsi="宋体"/>
          <w:color w:val="auto"/>
        </w:rPr>
      </w:pPr>
    </w:p>
    <w:p>
      <w:pPr>
        <w:snapToGrid w:val="0"/>
        <w:spacing w:beforeLines="0" w:afterLines="0" w:line="360" w:lineRule="auto"/>
        <w:ind w:firstLine="480"/>
        <w:rPr>
          <w:rFonts w:hint="eastAsia" w:ascii="仿宋" w:hAnsi="仿宋" w:eastAsia="仿宋" w:cs="仿宋"/>
          <w:color w:val="auto"/>
          <w:sz w:val="24"/>
        </w:rPr>
      </w:pPr>
    </w:p>
    <w:p>
      <w:pPr>
        <w:snapToGrid w:val="0"/>
        <w:spacing w:beforeLines="0" w:afterLines="0" w:line="360" w:lineRule="auto"/>
        <w:ind w:firstLine="480"/>
        <w:rPr>
          <w:rFonts w:hint="eastAsia" w:ascii="仿宋" w:hAnsi="仿宋" w:eastAsia="仿宋" w:cs="仿宋"/>
          <w:b w:val="0"/>
          <w:color w:val="auto"/>
          <w:sz w:val="24"/>
        </w:rPr>
      </w:pPr>
    </w:p>
    <w:p>
      <w:pPr>
        <w:snapToGrid w:val="0"/>
        <w:spacing w:beforeLines="0" w:afterLines="0" w:line="360" w:lineRule="auto"/>
        <w:ind w:firstLine="240" w:firstLineChars="100"/>
        <w:jc w:val="right"/>
        <w:rPr>
          <w:rFonts w:hint="eastAsia" w:ascii="仿宋" w:hAnsi="仿宋" w:eastAsia="仿宋" w:cs="仿宋"/>
          <w:b w:val="0"/>
          <w:bCs w:val="0"/>
          <w:color w:val="auto"/>
          <w:sz w:val="24"/>
        </w:rPr>
      </w:pPr>
      <w:bookmarkStart w:id="57" w:name="_Toc251160747"/>
    </w:p>
    <w:p>
      <w:pPr>
        <w:snapToGrid w:val="0"/>
        <w:spacing w:beforeLines="0" w:afterLines="0" w:line="360" w:lineRule="auto"/>
        <w:ind w:firstLine="240" w:firstLineChars="100"/>
        <w:jc w:val="right"/>
        <w:rPr>
          <w:rFonts w:hint="eastAsia" w:ascii="仿宋" w:hAnsi="仿宋" w:eastAsia="仿宋" w:cs="仿宋"/>
          <w:b w:val="0"/>
          <w:bCs w:val="0"/>
          <w:color w:val="auto"/>
          <w:sz w:val="24"/>
        </w:rPr>
      </w:pPr>
    </w:p>
    <w:p>
      <w:pPr>
        <w:spacing w:line="360" w:lineRule="auto"/>
        <w:ind w:firstLine="480"/>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w:t>
      </w:r>
      <w:bookmarkEnd w:id="57"/>
    </w:p>
    <w:p>
      <w:pPr>
        <w:numPr>
          <w:ilvl w:val="0"/>
          <w:numId w:val="3"/>
        </w:numPr>
        <w:spacing w:before="39"/>
        <w:jc w:val="center"/>
        <w:outlineLvl w:val="1"/>
        <w:rPr>
          <w:rFonts w:hint="eastAsia" w:ascii="仿宋" w:hAnsi="仿宋" w:eastAsia="仿宋" w:cs="仿宋"/>
          <w:b/>
          <w:bCs/>
          <w:color w:val="auto"/>
          <w:sz w:val="32"/>
          <w:szCs w:val="32"/>
        </w:rPr>
      </w:pPr>
      <w:bookmarkStart w:id="58" w:name="_Toc32690"/>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合同</w:t>
      </w:r>
    </w:p>
    <w:p/>
    <w:p>
      <w:pPr>
        <w:spacing w:before="39"/>
        <w:rPr>
          <w:rFonts w:hint="eastAsia" w:ascii="仿宋" w:hAnsi="仿宋" w:eastAsia="仿宋" w:cs="仿宋"/>
          <w:b/>
          <w:bCs/>
          <w:color w:val="auto"/>
          <w:sz w:val="32"/>
          <w:szCs w:val="32"/>
        </w:rPr>
      </w:pPr>
    </w:p>
    <w:p>
      <w:pPr>
        <w:pStyle w:val="4"/>
        <w:keepLines/>
        <w:pageBreakBefore w:val="0"/>
        <w:widowControl w:val="0"/>
        <w:kinsoku/>
        <w:wordWrap/>
        <w:overflowPunct/>
        <w:topLinePunct w:val="0"/>
        <w:bidi w:val="0"/>
        <w:adjustRightInd/>
        <w:snapToGrid/>
        <w:spacing w:before="0" w:after="0" w:line="390" w:lineRule="exact"/>
        <w:textAlignment w:val="auto"/>
        <w:outlineLvl w:val="2"/>
        <w:rPr>
          <w:rFonts w:hint="eastAsia" w:ascii="仿宋" w:hAnsi="仿宋" w:eastAsia="仿宋" w:cs="仿宋"/>
          <w:color w:val="auto"/>
          <w:highlight w:val="none"/>
        </w:rPr>
      </w:pPr>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松阳县政府投资项目委托结算审（复）核服务合同</w:t>
      </w:r>
    </w:p>
    <w:p>
      <w:pPr>
        <w:pageBreakBefore w:val="0"/>
        <w:widowControl w:val="0"/>
        <w:kinsoku/>
        <w:wordWrap/>
        <w:overflowPunct/>
        <w:topLinePunct w:val="0"/>
        <w:autoSpaceDE w:val="0"/>
        <w:autoSpaceDN w:val="0"/>
        <w:bidi w:val="0"/>
        <w:adjustRightInd w:val="0"/>
        <w:spacing w:line="390" w:lineRule="exact"/>
        <w:textAlignment w:val="auto"/>
        <w:rPr>
          <w:rFonts w:hint="eastAsia" w:ascii="仿宋" w:hAnsi="仿宋" w:eastAsia="仿宋" w:cs="仿宋"/>
          <w:b/>
          <w:bCs/>
          <w:color w:val="auto"/>
          <w:kern w:val="0"/>
          <w:sz w:val="24"/>
          <w:highlight w:val="none"/>
        </w:rPr>
      </w:pPr>
    </w:p>
    <w:p>
      <w:pPr>
        <w:pageBreakBefore w:val="0"/>
        <w:widowControl w:val="0"/>
        <w:kinsoku/>
        <w:wordWrap/>
        <w:overflowPunct/>
        <w:topLinePunct w:val="0"/>
        <w:autoSpaceDE w:val="0"/>
        <w:autoSpaceDN w:val="0"/>
        <w:bidi w:val="0"/>
        <w:adjustRightInd w:val="0"/>
        <w:spacing w:line="390" w:lineRule="exact"/>
        <w:jc w:val="center"/>
        <w:textAlignment w:val="auto"/>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政府投资项目委托结算审（复）核协议书</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甲方（委托方）：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（以下简称委托人）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乙方（审（复）核方）：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（以下简称咨询人）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根据《中华人民共和国民法典》及其他有关法律、法规，遵循平等、自愿、公平和诚实信用的原则，</w:t>
      </w:r>
      <w:r>
        <w:rPr>
          <w:rFonts w:hint="eastAsia" w:ascii="仿宋" w:hAnsi="仿宋" w:eastAsia="仿宋" w:cs="仿宋"/>
          <w:color w:val="auto"/>
          <w:sz w:val="24"/>
          <w:highlight w:val="none"/>
        </w:rPr>
        <w:t>经过公开选择及双方</w:t>
      </w:r>
      <w:r>
        <w:rPr>
          <w:rFonts w:hint="eastAsia" w:ascii="仿宋" w:hAnsi="仿宋" w:eastAsia="仿宋" w:cs="仿宋"/>
          <w:color w:val="auto"/>
          <w:sz w:val="24"/>
          <w:highlight w:val="none"/>
          <w:lang w:val="en-US" w:eastAsia="zh-CN"/>
        </w:rPr>
        <w:t>就下述工程造价结算审（复）核事项</w:t>
      </w:r>
      <w:r>
        <w:rPr>
          <w:rFonts w:hint="eastAsia" w:ascii="仿宋" w:hAnsi="仿宋" w:eastAsia="仿宋" w:cs="仿宋"/>
          <w:color w:val="auto"/>
          <w:sz w:val="24"/>
          <w:highlight w:val="none"/>
        </w:rPr>
        <w:t>协商一致，签订本合同。</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结算审（复）核项目情况</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1.项目名称：</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项目专业内容</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送审造价：</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二、结算审（复）核时限：自</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rPr>
        <w:t>本合同的结算审（复）核项目自移交开始实施，按合同要求的时限内完成。</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、本合同的措词和用语与所属政府投资项目委托结算审（复）核服务合同条件及有关附件同义。</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四、下列文件均为本合同的组成部分：</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1.政府投资项目委托结算审（复）核合同标准条件；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2.政府投资项目委托结算审（复）核合同专用条件；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3.政府投资项目委托结算审（复）核合同执行中共同签署的补充与修正文件；</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4.双方签定的补充协议或任务委托书。</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五、咨询人同意按照本合同的规定，承担本合同专用条件中议定范围内的政府投资项目委托</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sz w:val="24"/>
          <w:highlight w:val="none"/>
        </w:rPr>
        <w:t>业务。</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六、委托人同意按照本合同规定的期限、方式、币种、额度向咨询人支付酬金。</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七、本合同一式</w:t>
      </w:r>
      <w:r>
        <w:rPr>
          <w:rFonts w:hint="eastAsia" w:ascii="仿宋" w:hAnsi="仿宋" w:eastAsia="仿宋" w:cs="仿宋"/>
          <w:b/>
          <w:color w:val="auto"/>
          <w:sz w:val="24"/>
          <w:highlight w:val="none"/>
          <w:u w:val="single"/>
        </w:rPr>
        <w:t>叁</w:t>
      </w:r>
      <w:r>
        <w:rPr>
          <w:rFonts w:hint="eastAsia" w:ascii="仿宋" w:hAnsi="仿宋" w:eastAsia="仿宋" w:cs="仿宋"/>
          <w:color w:val="auto"/>
          <w:sz w:val="24"/>
          <w:highlight w:val="none"/>
        </w:rPr>
        <w:t>份，甲</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执</w:t>
      </w:r>
      <w:r>
        <w:rPr>
          <w:rFonts w:hint="eastAsia" w:ascii="仿宋" w:hAnsi="仿宋" w:eastAsia="仿宋" w:cs="仿宋"/>
          <w:b/>
          <w:color w:val="auto"/>
          <w:sz w:val="24"/>
          <w:highlight w:val="none"/>
          <w:u w:val="single"/>
          <w:lang w:val="en-US" w:eastAsia="zh-CN"/>
        </w:rPr>
        <w:t>贰</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val="en-US" w:eastAsia="zh-CN"/>
        </w:rPr>
        <w:t>乙方执</w:t>
      </w:r>
      <w:r>
        <w:rPr>
          <w:rFonts w:hint="eastAsia" w:ascii="仿宋" w:hAnsi="仿宋" w:eastAsia="仿宋" w:cs="仿宋"/>
          <w:b/>
          <w:color w:val="auto"/>
          <w:sz w:val="24"/>
          <w:highlight w:val="none"/>
          <w:u w:val="single"/>
        </w:rPr>
        <w:t>壹</w:t>
      </w:r>
      <w:r>
        <w:rPr>
          <w:rFonts w:hint="eastAsia" w:ascii="仿宋" w:hAnsi="仿宋" w:eastAsia="仿宋" w:cs="仿宋"/>
          <w:color w:val="auto"/>
          <w:sz w:val="24"/>
          <w:highlight w:val="none"/>
        </w:rPr>
        <w:t>份。</w:t>
      </w: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八、本合同其他未尽事宜须经双方协商解决。</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　托　人：（盖章）　　　　　　　　　　  咨　询　人：（盖章）</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法定或委托代理人：（签字）　　　　　　　  法定或委托代理人：（签字）</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住　　所：</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开户银行：</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帐　　号：</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　　　　　　　　　　       年　　月　　日</w:t>
      </w:r>
    </w:p>
    <w:p>
      <w:pPr>
        <w:autoSpaceDE w:val="0"/>
        <w:autoSpaceDN w:val="0"/>
        <w:adjustRightInd w:val="0"/>
        <w:spacing w:line="360" w:lineRule="auto"/>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第二部分　政府投资项目委托结算审（复）核合同标准条件</w:t>
      </w:r>
    </w:p>
    <w:p>
      <w:pPr>
        <w:autoSpaceDE w:val="0"/>
        <w:autoSpaceDN w:val="0"/>
        <w:adjustRightInd w:val="0"/>
        <w:snapToGrid w:val="0"/>
        <w:spacing w:line="360" w:lineRule="auto"/>
        <w:ind w:firstLine="57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词语定义、适用语言和法律、法规</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第一条</w:t>
      </w:r>
      <w:r>
        <w:rPr>
          <w:rFonts w:hint="eastAsia" w:ascii="仿宋" w:hAnsi="仿宋" w:eastAsia="仿宋" w:cs="仿宋"/>
          <w:color w:val="auto"/>
          <w:kern w:val="0"/>
          <w:sz w:val="24"/>
          <w:highlight w:val="none"/>
          <w:lang w:val="zh-CN"/>
        </w:rPr>
        <w:t>　下列名词和用语，除上下文另有规定外具有如下含义。</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是指政府投资项目委托结算审（复）核业务和聘用工程造价咨询单位的一方，以及其合法继承人。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咨询人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是指承担政府投资项目委托结算审（复）核业务和工程造价咨询责任的一方，以及其合法继承人。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第三人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是指除委托人、咨询人以外与本结算审（复）核业务有关的当事人。</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是指任何一天零时至第二天零时的时间段。</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第二条</w:t>
      </w:r>
      <w:r>
        <w:rPr>
          <w:rFonts w:hint="eastAsia" w:ascii="仿宋" w:hAnsi="仿宋" w:eastAsia="仿宋" w:cs="仿宋"/>
          <w:color w:val="auto"/>
          <w:kern w:val="0"/>
          <w:sz w:val="24"/>
          <w:highlight w:val="none"/>
          <w:lang w:val="zh-CN"/>
        </w:rPr>
        <w:t>　政府投资项目委托结算审（复）核合同适用的是中国的法律、法规，以及专用条件中议定的部门规章、工程造价有关计价办法和规定或项目所在地的地方法规、地方规章。</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第三条</w:t>
      </w:r>
      <w:r>
        <w:rPr>
          <w:rFonts w:hint="eastAsia" w:ascii="仿宋" w:hAnsi="仿宋" w:eastAsia="仿宋" w:cs="仿宋"/>
          <w:color w:val="auto"/>
          <w:kern w:val="0"/>
          <w:sz w:val="24"/>
          <w:highlight w:val="none"/>
          <w:lang w:val="zh-CN"/>
        </w:rPr>
        <w:t>　政府投资项目委托结算审（复）核合同的书写、解释和说明，以汉语为主导语言。当不同语言文本发生不同解释时，以汉语合同文本为准。</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咨询人的义务、</w:t>
      </w:r>
      <w:r>
        <w:rPr>
          <w:rFonts w:hint="eastAsia" w:ascii="仿宋" w:hAnsi="仿宋" w:eastAsia="仿宋" w:cs="仿宋"/>
          <w:b/>
          <w:color w:val="auto"/>
          <w:kern w:val="0"/>
          <w:sz w:val="24"/>
          <w:highlight w:val="none"/>
          <w:lang w:val="en-US" w:eastAsia="zh-CN"/>
        </w:rPr>
        <w:t>权利</w:t>
      </w:r>
    </w:p>
    <w:p>
      <w:pPr>
        <w:numPr>
          <w:ilvl w:val="0"/>
          <w:numId w:val="4"/>
        </w:numPr>
        <w:autoSpaceDE w:val="0"/>
        <w:autoSpaceDN w:val="0"/>
        <w:adjustRightInd w:val="0"/>
        <w:snapToGrid w:val="0"/>
        <w:spacing w:line="360" w:lineRule="auto"/>
        <w:ind w:left="480" w:leftChars="0" w:firstLine="0" w:firstLineChars="0"/>
        <w:jc w:val="left"/>
        <w:outlineLvl w:val="9"/>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咨询人有下列义务：</w:t>
      </w:r>
    </w:p>
    <w:p>
      <w:pPr>
        <w:numPr>
          <w:ilvl w:val="0"/>
          <w:numId w:val="0"/>
        </w:num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向委托人提供与政府投资项目委托结算审（复）核业务有关的资料，包括工程造价咨询的资质证书（</w:t>
      </w:r>
      <w:r>
        <w:rPr>
          <w:rFonts w:hint="eastAsia" w:ascii="仿宋" w:hAnsi="仿宋" w:eastAsia="仿宋" w:cs="仿宋"/>
          <w:color w:val="auto"/>
          <w:kern w:val="0"/>
          <w:sz w:val="24"/>
          <w:highlight w:val="none"/>
          <w:lang w:val="en-US" w:eastAsia="zh-CN"/>
        </w:rPr>
        <w:t>营业执照）</w:t>
      </w:r>
      <w:r>
        <w:rPr>
          <w:rFonts w:hint="eastAsia" w:ascii="仿宋" w:hAnsi="仿宋" w:eastAsia="仿宋" w:cs="仿宋"/>
          <w:color w:val="auto"/>
          <w:kern w:val="0"/>
          <w:sz w:val="24"/>
          <w:highlight w:val="none"/>
          <w:lang w:val="zh-CN"/>
        </w:rPr>
        <w:t>及承担本合同业务的专业人员名单、工作计划等，并按合同专用条件中约定的范围实施结算审（复）核业务。</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在履行合同期间或合同规定期限内，不得泄露与本合同规定业务活动有关的保密资料。</w:t>
      </w:r>
    </w:p>
    <w:p>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.对委托审（复）核实行回避申报、</w:t>
      </w:r>
      <w:r>
        <w:rPr>
          <w:rFonts w:hint="eastAsia" w:ascii="仿宋" w:hAnsi="仿宋" w:eastAsia="仿宋" w:cs="仿宋"/>
          <w:color w:val="auto"/>
          <w:kern w:val="0"/>
          <w:sz w:val="24"/>
          <w:highlight w:val="none"/>
          <w:lang w:val="en-US" w:eastAsia="zh-CN"/>
        </w:rPr>
        <w:t>廉政、保密</w:t>
      </w:r>
      <w:r>
        <w:rPr>
          <w:rFonts w:hint="eastAsia" w:ascii="仿宋" w:hAnsi="仿宋" w:eastAsia="仿宋" w:cs="仿宋"/>
          <w:color w:val="auto"/>
          <w:kern w:val="0"/>
          <w:sz w:val="24"/>
          <w:highlight w:val="none"/>
          <w:lang w:val="zh-CN"/>
        </w:rPr>
        <w:t>制度，确保公平、公正、廉洁。</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期间，咨询人应对每个</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项目的以下内容进行逐一</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，并按规定做好相应的</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工作底稿和</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签（取）证工作，附相关证明性资料。</w:t>
      </w:r>
    </w:p>
    <w:p>
      <w:pPr>
        <w:spacing w:line="360" w:lineRule="auto"/>
        <w:ind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lang w:val="en-US" w:eastAsia="zh-CN"/>
        </w:rPr>
        <w:t>5.</w:t>
      </w:r>
      <w:r>
        <w:rPr>
          <w:rFonts w:hint="eastAsia" w:ascii="仿宋" w:hAnsi="仿宋" w:eastAsia="仿宋" w:cs="仿宋"/>
          <w:color w:val="auto"/>
          <w:kern w:val="0"/>
          <w:sz w:val="24"/>
          <w:szCs w:val="21"/>
          <w:highlight w:val="none"/>
        </w:rPr>
        <w:t>负责</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szCs w:val="21"/>
          <w:highlight w:val="none"/>
        </w:rPr>
        <w:t>档案的整理、立卷和归档，并移交委托人</w:t>
      </w:r>
      <w:r>
        <w:rPr>
          <w:rFonts w:hint="eastAsia" w:ascii="仿宋" w:hAnsi="仿宋" w:eastAsia="仿宋" w:cs="仿宋"/>
          <w:color w:val="auto"/>
          <w:kern w:val="0"/>
          <w:sz w:val="24"/>
          <w:szCs w:val="21"/>
          <w:highlight w:val="none"/>
          <w:lang w:eastAsia="zh-CN"/>
        </w:rPr>
        <w:t>，</w:t>
      </w:r>
      <w:r>
        <w:rPr>
          <w:rFonts w:hint="eastAsia" w:ascii="仿宋" w:hAnsi="仿宋" w:eastAsia="仿宋" w:cs="仿宋"/>
          <w:color w:val="auto"/>
          <w:kern w:val="0"/>
          <w:sz w:val="24"/>
          <w:szCs w:val="21"/>
          <w:highlight w:val="none"/>
        </w:rPr>
        <w:t>做好本单位留底资料的档案整理归档工作。</w:t>
      </w:r>
    </w:p>
    <w:p>
      <w:pPr>
        <w:spacing w:line="360" w:lineRule="auto"/>
        <w:ind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lang w:val="en-US" w:eastAsia="zh-CN"/>
        </w:rPr>
        <w:t>6.</w:t>
      </w:r>
      <w:r>
        <w:rPr>
          <w:rFonts w:hint="eastAsia" w:ascii="仿宋" w:hAnsi="仿宋" w:eastAsia="仿宋" w:cs="仿宋"/>
          <w:color w:val="auto"/>
          <w:kern w:val="0"/>
          <w:sz w:val="24"/>
          <w:highlight w:val="none"/>
          <w:lang w:val="zh-CN"/>
        </w:rPr>
        <w:t>咨询人</w:t>
      </w:r>
      <w:r>
        <w:rPr>
          <w:rFonts w:hint="eastAsia" w:ascii="仿宋" w:hAnsi="仿宋" w:eastAsia="仿宋" w:cs="仿宋"/>
          <w:color w:val="auto"/>
          <w:kern w:val="0"/>
          <w:sz w:val="24"/>
          <w:szCs w:val="21"/>
          <w:highlight w:val="none"/>
        </w:rPr>
        <w:t>保证在开展造价咨询相关业务时，严格遵守</w:t>
      </w:r>
      <w:r>
        <w:rPr>
          <w:rFonts w:hint="eastAsia" w:ascii="仿宋" w:hAnsi="仿宋" w:eastAsia="仿宋" w:cs="仿宋"/>
          <w:color w:val="auto"/>
          <w:kern w:val="0"/>
          <w:sz w:val="24"/>
          <w:szCs w:val="21"/>
          <w:highlight w:val="none"/>
          <w:lang w:eastAsia="zh-CN"/>
        </w:rPr>
        <w:t>委托人</w:t>
      </w:r>
      <w:r>
        <w:rPr>
          <w:rFonts w:hint="eastAsia" w:ascii="仿宋" w:hAnsi="仿宋" w:eastAsia="仿宋" w:cs="仿宋"/>
          <w:color w:val="auto"/>
          <w:kern w:val="0"/>
          <w:sz w:val="24"/>
          <w:szCs w:val="21"/>
          <w:highlight w:val="none"/>
        </w:rPr>
        <w:t>的内部规章制度</w:t>
      </w:r>
      <w:r>
        <w:rPr>
          <w:rFonts w:hint="eastAsia" w:ascii="仿宋" w:hAnsi="仿宋" w:eastAsia="仿宋" w:cs="仿宋"/>
          <w:color w:val="auto"/>
          <w:kern w:val="0"/>
          <w:sz w:val="24"/>
          <w:szCs w:val="21"/>
          <w:highlight w:val="none"/>
          <w:lang w:eastAsia="zh-CN"/>
        </w:rPr>
        <w:t>（</w:t>
      </w:r>
      <w:r>
        <w:rPr>
          <w:rFonts w:hint="eastAsia" w:ascii="仿宋" w:hAnsi="仿宋" w:eastAsia="仿宋" w:cs="仿宋"/>
          <w:color w:val="auto"/>
          <w:kern w:val="0"/>
          <w:sz w:val="24"/>
          <w:szCs w:val="21"/>
          <w:highlight w:val="none"/>
          <w:lang w:val="en-US" w:eastAsia="zh-CN"/>
        </w:rPr>
        <w:t>合同约定和相关规定）</w:t>
      </w:r>
      <w:r>
        <w:rPr>
          <w:rFonts w:hint="eastAsia" w:ascii="仿宋" w:hAnsi="仿宋" w:eastAsia="仿宋" w:cs="仿宋"/>
          <w:color w:val="auto"/>
          <w:kern w:val="0"/>
          <w:sz w:val="24"/>
          <w:szCs w:val="21"/>
          <w:highlight w:val="none"/>
        </w:rPr>
        <w:t>，按照</w:t>
      </w:r>
      <w:r>
        <w:rPr>
          <w:rFonts w:hint="eastAsia" w:ascii="仿宋" w:hAnsi="仿宋" w:eastAsia="仿宋" w:cs="仿宋"/>
          <w:color w:val="auto"/>
          <w:kern w:val="0"/>
          <w:sz w:val="24"/>
          <w:szCs w:val="21"/>
          <w:highlight w:val="none"/>
          <w:lang w:eastAsia="zh-CN"/>
        </w:rPr>
        <w:t>委托人</w:t>
      </w:r>
      <w:r>
        <w:rPr>
          <w:rFonts w:hint="eastAsia" w:ascii="仿宋" w:hAnsi="仿宋" w:eastAsia="仿宋" w:cs="仿宋"/>
          <w:color w:val="auto"/>
          <w:kern w:val="0"/>
          <w:sz w:val="24"/>
          <w:szCs w:val="21"/>
          <w:highlight w:val="none"/>
        </w:rPr>
        <w:t>的工作程序和统一表格开展业务。</w:t>
      </w:r>
    </w:p>
    <w:p>
      <w:pPr>
        <w:spacing w:line="360" w:lineRule="auto"/>
        <w:ind w:firstLine="480" w:firstLineChars="200"/>
        <w:rPr>
          <w:rFonts w:hint="eastAsia" w:ascii="仿宋" w:hAnsi="仿宋" w:eastAsia="仿宋" w:cs="仿宋"/>
          <w:color w:val="auto"/>
          <w:kern w:val="0"/>
          <w:sz w:val="24"/>
          <w:szCs w:val="21"/>
          <w:highlight w:val="yellow"/>
          <w:lang w:val="en-US" w:eastAsia="zh-CN"/>
        </w:rPr>
      </w:pPr>
      <w:r>
        <w:rPr>
          <w:rFonts w:hint="eastAsia" w:ascii="仿宋" w:hAnsi="仿宋" w:eastAsia="仿宋" w:cs="仿宋"/>
          <w:color w:val="auto"/>
          <w:kern w:val="0"/>
          <w:sz w:val="24"/>
          <w:szCs w:val="21"/>
          <w:highlight w:val="none"/>
          <w:lang w:val="en-US" w:eastAsia="zh-CN"/>
        </w:rPr>
        <w:t>7.</w:t>
      </w:r>
      <w:r>
        <w:rPr>
          <w:rFonts w:hint="eastAsia" w:ascii="仿宋" w:hAnsi="仿宋" w:eastAsia="仿宋" w:cs="仿宋"/>
          <w:color w:val="auto"/>
          <w:kern w:val="0"/>
          <w:sz w:val="24"/>
          <w:szCs w:val="21"/>
          <w:highlight w:val="none"/>
        </w:rPr>
        <w:t>委托人向咨询人提出的整改意见，咨询人必须按要求进行整改</w:t>
      </w:r>
      <w:r>
        <w:rPr>
          <w:rFonts w:hint="eastAsia" w:ascii="仿宋" w:hAnsi="仿宋" w:eastAsia="仿宋" w:cs="仿宋"/>
          <w:color w:val="auto"/>
          <w:kern w:val="0"/>
          <w:sz w:val="24"/>
          <w:szCs w:val="21"/>
          <w:highlight w:val="none"/>
          <w:lang w:eastAsia="zh-CN"/>
        </w:rPr>
        <w:t>。</w:t>
      </w:r>
    </w:p>
    <w:p>
      <w:pPr>
        <w:numPr>
          <w:ilvl w:val="0"/>
          <w:numId w:val="0"/>
        </w:numPr>
        <w:autoSpaceDE w:val="0"/>
        <w:autoSpaceDN w:val="0"/>
        <w:adjustRightInd w:val="0"/>
        <w:snapToGrid w:val="0"/>
        <w:spacing w:line="360" w:lineRule="auto"/>
        <w:ind w:firstLine="482" w:firstLineChars="200"/>
        <w:jc w:val="left"/>
        <w:rPr>
          <w:rFonts w:hint="eastAsia" w:ascii="仿宋" w:hAnsi="仿宋" w:eastAsia="仿宋" w:cs="仿宋"/>
          <w:color w:val="auto"/>
          <w:highlight w:val="none"/>
          <w:lang w:val="en-US" w:eastAsia="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五</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color w:val="auto"/>
          <w:kern w:val="0"/>
          <w:sz w:val="24"/>
          <w:highlight w:val="none"/>
          <w:lang w:val="en-US" w:eastAsia="zh-CN"/>
        </w:rPr>
        <w:t>严格按照委托</w:t>
      </w:r>
      <w:r>
        <w:rPr>
          <w:rFonts w:hint="eastAsia" w:ascii="仿宋" w:hAnsi="仿宋" w:eastAsia="仿宋" w:cs="仿宋"/>
          <w:color w:val="auto"/>
          <w:kern w:val="0"/>
          <w:sz w:val="24"/>
          <w:highlight w:val="none"/>
          <w:lang w:val="zh-CN"/>
        </w:rPr>
        <w:t>人</w:t>
      </w:r>
      <w:r>
        <w:rPr>
          <w:rFonts w:hint="eastAsia" w:ascii="仿宋" w:hAnsi="仿宋" w:eastAsia="仿宋" w:cs="仿宋"/>
          <w:color w:val="auto"/>
          <w:kern w:val="0"/>
          <w:sz w:val="24"/>
          <w:highlight w:val="none"/>
          <w:lang w:val="en-US" w:eastAsia="zh-CN"/>
        </w:rPr>
        <w:t>的工作程序和统一要求进行</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，接受</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lang w:val="en-US" w:eastAsia="zh-CN"/>
        </w:rPr>
        <w:t>的业务监督和管理，及时提供</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结果以及与</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事项相关的资料，及时汇报重大工作情况；咨询人在</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过程中，发现有以下情形之一的，应当及时向委托人或复核项目复核人反映：①送审的结算资料存在伪造；②计价方式与施工招投标文件、施工合同文本确定的计价方式相背离的，工程索赔的计价不合理；③结算（预算编制）审核质量差的；④审（复）核发现重大问题，对造价影响较大的；⑤审（复）核发现的其它重大问题。</w:t>
      </w:r>
    </w:p>
    <w:p>
      <w:pPr>
        <w:numPr>
          <w:ilvl w:val="0"/>
          <w:numId w:val="0"/>
        </w:numPr>
        <w:autoSpaceDE w:val="0"/>
        <w:autoSpaceDN w:val="0"/>
        <w:adjustRightInd w:val="0"/>
        <w:snapToGrid w:val="0"/>
        <w:spacing w:line="360" w:lineRule="auto"/>
        <w:ind w:firstLine="482" w:firstLineChars="2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六</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咨询人有下列权利：</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.咨询人在审（复）核过程中，如委托人提供的资料不明确时可向委托人提出书面报告。</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.咨询人在审（复）核过程中，有权对第三人提出与本咨询业务有关的问题进行核对或查问。</w:t>
      </w:r>
    </w:p>
    <w:p>
      <w:pPr>
        <w:autoSpaceDE w:val="0"/>
        <w:autoSpaceDN w:val="0"/>
        <w:adjustRightInd w:val="0"/>
        <w:snapToGrid w:val="0"/>
        <w:spacing w:line="360" w:lineRule="auto"/>
        <w:jc w:val="left"/>
        <w:outlineLvl w:val="9"/>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.咨询人在审（复）核过程中，有到工程现场勘察的权利。</w:t>
      </w:r>
    </w:p>
    <w:p>
      <w:pPr>
        <w:autoSpaceDE w:val="0"/>
        <w:autoSpaceDN w:val="0"/>
        <w:adjustRightInd w:val="0"/>
        <w:snapToGrid w:val="0"/>
        <w:spacing w:line="360" w:lineRule="auto"/>
        <w:ind w:firstLine="482"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七</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咨询人在履行合同过程中，不得将服务项目分包或转包给第三方或个人，指派的项目负责人和专业人员必须为投标承诺人员，未经委托</w:t>
      </w:r>
      <w:r>
        <w:rPr>
          <w:rFonts w:hint="eastAsia" w:ascii="仿宋" w:hAnsi="仿宋" w:eastAsia="仿宋" w:cs="仿宋"/>
          <w:color w:val="auto"/>
          <w:kern w:val="0"/>
          <w:sz w:val="24"/>
          <w:highlight w:val="none"/>
          <w:lang w:val="zh-CN"/>
        </w:rPr>
        <w:t>人</w:t>
      </w:r>
      <w:r>
        <w:rPr>
          <w:rFonts w:hint="eastAsia" w:ascii="仿宋" w:hAnsi="仿宋" w:eastAsia="仿宋" w:cs="仿宋"/>
          <w:color w:val="auto"/>
          <w:kern w:val="0"/>
          <w:sz w:val="24"/>
          <w:highlight w:val="none"/>
          <w:lang w:val="en-US" w:eastAsia="zh-CN"/>
        </w:rPr>
        <w:t>同意不得更换人员</w:t>
      </w:r>
      <w:r>
        <w:rPr>
          <w:rFonts w:hint="eastAsia" w:ascii="仿宋" w:hAnsi="仿宋" w:eastAsia="仿宋" w:cs="仿宋"/>
          <w:color w:val="auto"/>
          <w:kern w:val="0"/>
          <w:sz w:val="24"/>
          <w:highlight w:val="none"/>
          <w:lang w:eastAsia="zh-CN"/>
        </w:rPr>
        <w:t>。</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zh-CN"/>
        </w:rPr>
        <w:t>委托人的义务、</w:t>
      </w:r>
      <w:r>
        <w:rPr>
          <w:rFonts w:hint="eastAsia" w:ascii="仿宋" w:hAnsi="仿宋" w:eastAsia="仿宋" w:cs="仿宋"/>
          <w:b/>
          <w:color w:val="auto"/>
          <w:kern w:val="0"/>
          <w:sz w:val="24"/>
          <w:highlight w:val="none"/>
          <w:lang w:val="en-US" w:eastAsia="zh-CN"/>
        </w:rPr>
        <w:t>权利</w:t>
      </w:r>
    </w:p>
    <w:p>
      <w:pPr>
        <w:numPr>
          <w:ilvl w:val="0"/>
          <w:numId w:val="0"/>
        </w:numPr>
        <w:autoSpaceDE w:val="0"/>
        <w:autoSpaceDN w:val="0"/>
        <w:adjustRightInd w:val="0"/>
        <w:snapToGrid w:val="0"/>
        <w:spacing w:line="360" w:lineRule="auto"/>
        <w:ind w:left="480" w:leftChars="0"/>
        <w:jc w:val="left"/>
        <w:outlineLvl w:val="9"/>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八</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委托人有下列义务：</w:t>
      </w:r>
    </w:p>
    <w:p>
      <w:pPr>
        <w:numPr>
          <w:ilvl w:val="0"/>
          <w:numId w:val="0"/>
        </w:num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委托人应负责与本政府投资项目委托审（复）核业务有关的第三人的协调，为咨询人工作提供外部条件。</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委托人应当在约定的时间内，免费向咨询人提供与本项目咨询业务有关的资料。</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lang w:val="en-US" w:eastAsia="zh-CN"/>
        </w:rPr>
        <w:t>负责对咨询人进行结算审（复）核工作纪律、职业道德、保密和廉政</w:t>
      </w:r>
      <w:r>
        <w:rPr>
          <w:rFonts w:hint="eastAsia" w:ascii="仿宋" w:hAnsi="仿宋" w:eastAsia="仿宋" w:cs="仿宋"/>
          <w:color w:val="auto"/>
          <w:kern w:val="0"/>
          <w:sz w:val="24"/>
          <w:highlight w:val="none"/>
          <w:lang w:eastAsia="zh-CN"/>
        </w:rPr>
        <w:t>等相关</w:t>
      </w:r>
      <w:r>
        <w:rPr>
          <w:rFonts w:hint="eastAsia" w:ascii="仿宋" w:hAnsi="仿宋" w:eastAsia="仿宋" w:cs="仿宋"/>
          <w:color w:val="auto"/>
          <w:kern w:val="0"/>
          <w:sz w:val="24"/>
          <w:highlight w:val="none"/>
          <w:lang w:val="en-US" w:eastAsia="zh-CN"/>
        </w:rPr>
        <w:t>教育</w:t>
      </w:r>
      <w:r>
        <w:rPr>
          <w:rFonts w:hint="eastAsia" w:ascii="仿宋" w:hAnsi="仿宋" w:eastAsia="仿宋" w:cs="仿宋"/>
          <w:color w:val="auto"/>
          <w:kern w:val="0"/>
          <w:sz w:val="24"/>
          <w:highlight w:val="none"/>
          <w:lang w:eastAsia="zh-CN"/>
        </w:rPr>
        <w:t>。</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委托人应当在约定的时间内就咨询人书面提交并要求做出答复的事宜做出书面答复。咨询人要求第三人提供有关资料时，委托人应负责转达及资料转送。</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szCs w:val="21"/>
          <w:highlight w:val="none"/>
        </w:rPr>
        <w:t>负责咨询人对</w:t>
      </w:r>
      <w:r>
        <w:rPr>
          <w:rFonts w:hint="eastAsia" w:ascii="仿宋" w:hAnsi="仿宋" w:eastAsia="仿宋" w:cs="仿宋"/>
          <w:color w:val="auto"/>
          <w:kern w:val="0"/>
          <w:sz w:val="24"/>
          <w:highlight w:val="none"/>
          <w:lang w:val="zh-CN"/>
        </w:rPr>
        <w:t>本政府投资项目委托审（复）核业务</w:t>
      </w:r>
      <w:r>
        <w:rPr>
          <w:rFonts w:hint="eastAsia" w:ascii="仿宋" w:hAnsi="仿宋" w:eastAsia="仿宋" w:cs="仿宋"/>
          <w:color w:val="auto"/>
          <w:kern w:val="0"/>
          <w:sz w:val="24"/>
          <w:szCs w:val="21"/>
          <w:highlight w:val="none"/>
        </w:rPr>
        <w:t>施工现场实地核查或与施工方联系等工作。</w:t>
      </w:r>
    </w:p>
    <w:p>
      <w:pPr>
        <w:tabs>
          <w:tab w:val="left" w:pos="378"/>
        </w:tabs>
        <w:spacing w:line="360" w:lineRule="auto"/>
        <w:ind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lang w:val="en-US" w:eastAsia="zh-CN"/>
        </w:rPr>
        <w:t>6.</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szCs w:val="21"/>
          <w:highlight w:val="none"/>
        </w:rPr>
        <w:t>负责召集重大</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szCs w:val="21"/>
          <w:highlight w:val="none"/>
        </w:rPr>
        <w:t>事项的研究处理。</w:t>
      </w:r>
    </w:p>
    <w:p>
      <w:pPr>
        <w:tabs>
          <w:tab w:val="left" w:pos="378"/>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szCs w:val="21"/>
          <w:highlight w:val="none"/>
          <w:lang w:val="en-US" w:eastAsia="zh-CN"/>
        </w:rPr>
        <w:t>7.</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szCs w:val="21"/>
          <w:highlight w:val="none"/>
        </w:rPr>
        <w:t>负责</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szCs w:val="21"/>
          <w:highlight w:val="none"/>
        </w:rPr>
        <w:t>咨询人出具的初审报告。</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1"/>
          <w:highlight w:val="none"/>
          <w:lang w:val="en-US" w:eastAsia="zh-CN"/>
        </w:rPr>
        <w:t>8.</w:t>
      </w:r>
      <w:r>
        <w:rPr>
          <w:rFonts w:hint="eastAsia" w:ascii="仿宋" w:hAnsi="仿宋" w:eastAsia="仿宋" w:cs="仿宋"/>
          <w:color w:val="auto"/>
          <w:kern w:val="0"/>
          <w:sz w:val="24"/>
          <w:highlight w:val="none"/>
          <w:lang w:val="zh-CN"/>
        </w:rPr>
        <w:t>委托人应当授权</w:t>
      </w:r>
      <w:r>
        <w:rPr>
          <w:rFonts w:hint="eastAsia" w:ascii="仿宋" w:hAnsi="仿宋" w:eastAsia="仿宋" w:cs="仿宋"/>
          <w:color w:val="auto"/>
          <w:kern w:val="0"/>
          <w:sz w:val="24"/>
          <w:highlight w:val="none"/>
          <w:lang w:val="en-US" w:eastAsia="zh-CN"/>
        </w:rPr>
        <w:t>相关</w:t>
      </w:r>
      <w:r>
        <w:rPr>
          <w:rFonts w:hint="eastAsia" w:ascii="仿宋" w:hAnsi="仿宋" w:eastAsia="仿宋" w:cs="仿宋"/>
          <w:color w:val="auto"/>
          <w:kern w:val="0"/>
          <w:sz w:val="24"/>
          <w:highlight w:val="none"/>
          <w:lang w:val="zh-CN"/>
        </w:rPr>
        <w:t>代表，负责与咨询人联系。</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lang w:val="en-US" w:eastAsia="zh-CN"/>
        </w:rPr>
        <w:t>根据合同约定，向咨询人支付费用</w:t>
      </w:r>
      <w:r>
        <w:rPr>
          <w:rFonts w:hint="eastAsia" w:ascii="仿宋" w:hAnsi="仿宋" w:eastAsia="仿宋" w:cs="仿宋"/>
          <w:color w:val="auto"/>
          <w:kern w:val="0"/>
          <w:sz w:val="24"/>
          <w:highlight w:val="none"/>
          <w:lang w:val="zh-CN"/>
        </w:rPr>
        <w:t>。</w:t>
      </w:r>
    </w:p>
    <w:p>
      <w:pPr>
        <w:autoSpaceDE w:val="0"/>
        <w:autoSpaceDN w:val="0"/>
        <w:adjustRightInd w:val="0"/>
        <w:snapToGrid w:val="0"/>
        <w:spacing w:line="360" w:lineRule="auto"/>
        <w:ind w:firstLine="570"/>
        <w:jc w:val="left"/>
        <w:outlineLvl w:val="9"/>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九</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委托人有下列权利：</w:t>
      </w:r>
    </w:p>
    <w:p>
      <w:pPr>
        <w:autoSpaceDE w:val="0"/>
        <w:autoSpaceDN w:val="0"/>
        <w:adjustRightInd w:val="0"/>
        <w:snapToGrid w:val="0"/>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有权对合同规定范围内的咨询人工作情况及配备人员的数量、职称、资质等情况进行监督检查，对不符合规定或者不合理的部分有权要求咨询人限期整改。</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.委托人有权向咨询人询问工作进展情况及相关的内容。</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.委托人有权阐述对具体问题的意见和建议。</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4</w:t>
      </w:r>
      <w:r>
        <w:rPr>
          <w:rFonts w:hint="eastAsia" w:ascii="仿宋" w:hAnsi="仿宋" w:eastAsia="仿宋" w:cs="仿宋"/>
          <w:color w:val="auto"/>
          <w:kern w:val="0"/>
          <w:sz w:val="24"/>
          <w:highlight w:val="none"/>
          <w:lang w:val="en-US" w:eastAsia="zh-CN"/>
        </w:rPr>
        <w:t>.如果咨询人在审（复）核过程中出现玩忽职守、徇私舞弊、滥用职权、泄露</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highlight w:val="none"/>
          <w:lang w:val="en-US" w:eastAsia="zh-CN"/>
        </w:rPr>
        <w:t>秘密和违反廉政规定等情况的，委托人有权按规定处理和依法追究责任。</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.当委托人认定项目负责人</w:t>
      </w:r>
      <w:r>
        <w:rPr>
          <w:rFonts w:hint="eastAsia" w:ascii="仿宋" w:hAnsi="仿宋" w:eastAsia="仿宋" w:cs="仿宋"/>
          <w:color w:val="auto"/>
          <w:kern w:val="0"/>
          <w:sz w:val="24"/>
          <w:highlight w:val="none"/>
          <w:lang w:val="en-US" w:eastAsia="zh-CN"/>
        </w:rPr>
        <w:t>或</w:t>
      </w:r>
      <w:r>
        <w:rPr>
          <w:rFonts w:hint="eastAsia" w:ascii="仿宋" w:hAnsi="仿宋" w:eastAsia="仿宋" w:cs="仿宋"/>
          <w:color w:val="auto"/>
          <w:kern w:val="0"/>
          <w:sz w:val="24"/>
          <w:highlight w:val="none"/>
          <w:lang w:val="zh-CN"/>
        </w:rPr>
        <w:t>专业人员不能胜任及不按咨询合同履行其职责，或与第三人串通给委托人造成经济损失的，委托人有权要求更换项目负责人</w:t>
      </w:r>
      <w:r>
        <w:rPr>
          <w:rFonts w:hint="eastAsia" w:ascii="仿宋" w:hAnsi="仿宋" w:eastAsia="仿宋" w:cs="仿宋"/>
          <w:color w:val="auto"/>
          <w:kern w:val="0"/>
          <w:sz w:val="24"/>
          <w:highlight w:val="none"/>
          <w:lang w:val="en-US" w:eastAsia="zh-CN"/>
        </w:rPr>
        <w:t>或</w:t>
      </w:r>
      <w:r>
        <w:rPr>
          <w:rFonts w:hint="eastAsia" w:ascii="仿宋" w:hAnsi="仿宋" w:eastAsia="仿宋" w:cs="仿宋"/>
          <w:color w:val="auto"/>
          <w:kern w:val="0"/>
          <w:sz w:val="24"/>
          <w:highlight w:val="none"/>
          <w:lang w:val="zh-CN"/>
        </w:rPr>
        <w:t>专业人员，直至终止合同并要求咨询人承担相应的赔偿责任。</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6</w:t>
      </w:r>
      <w:r>
        <w:rPr>
          <w:rFonts w:hint="eastAsia" w:ascii="仿宋" w:hAnsi="仿宋" w:eastAsia="仿宋" w:cs="仿宋"/>
          <w:color w:val="auto"/>
          <w:kern w:val="0"/>
          <w:sz w:val="24"/>
          <w:highlight w:val="none"/>
          <w:lang w:val="en-US" w:eastAsia="zh-CN"/>
        </w:rPr>
        <w:t>.提供服务过程中，委托人有权要求咨询人协助办理所需的相关事宜。</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咨询人的责任</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咨询人的责任期即松阳县政府投资项目委托结算审（复）核服务合同有效期。如因非咨询人的责任造成进度的推迟或延误而超过约定的日期，双方应进一步约定相应延长合同有效期。</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十一</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咨询人责任期内，应当履行</w:t>
      </w:r>
      <w:r>
        <w:rPr>
          <w:rFonts w:hint="eastAsia" w:ascii="仿宋" w:hAnsi="仿宋" w:eastAsia="仿宋" w:cs="仿宋"/>
          <w:color w:val="auto"/>
          <w:sz w:val="24"/>
          <w:highlight w:val="none"/>
        </w:rPr>
        <w:t>招标文件中承诺的各项要求</w:t>
      </w:r>
      <w:r>
        <w:rPr>
          <w:rFonts w:hint="eastAsia" w:ascii="仿宋" w:hAnsi="仿宋" w:eastAsia="仿宋" w:cs="仿宋"/>
          <w:color w:val="auto"/>
          <w:kern w:val="0"/>
          <w:sz w:val="24"/>
          <w:highlight w:val="none"/>
          <w:lang w:val="zh-CN"/>
        </w:rPr>
        <w:t>和松阳县政府投资项目委托结算审（复）核服务合同中约定的义务，因咨询人的单方过失造成的经济损失，应当向委托人进行赔偿。累计赔偿总额不应超过政府投资项目委托结算审（复）核酬金总额。</w:t>
      </w:r>
    </w:p>
    <w:p>
      <w:pPr>
        <w:autoSpaceDE w:val="0"/>
        <w:autoSpaceDN w:val="0"/>
        <w:adjustRightInd w:val="0"/>
        <w:snapToGrid w:val="0"/>
        <w:spacing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十二</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咨询人对委托人或第三人所提出的问题不能及时核对或答复，导致合同不能全部或部分履行，咨询人应承担责任。</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十三</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咨询人向委托人提出赔偿要求不能成立时，则应补偿由于该赔偿或其他要求所导致委托人的各种费用的支出。</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委托人的责任</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十四</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委托人应当履行政府投资项目委托审（复）核合同约定的义务，如有违反则应当承担违约责任，赔偿给咨询人造成的损失。</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十五</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委托人如果向咨询人提出赔偿或其他要求不能成立时，则应补偿由于该赔偿或其他要求所导致咨询人的各种费用的支出。</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合同生效，变更与终止</w:t>
      </w:r>
    </w:p>
    <w:p>
      <w:pPr>
        <w:autoSpaceDE w:val="0"/>
        <w:autoSpaceDN w:val="0"/>
        <w:adjustRightInd w:val="0"/>
        <w:snapToGrid w:val="0"/>
        <w:spacing w:line="360" w:lineRule="auto"/>
        <w:ind w:firstLine="480"/>
        <w:jc w:val="left"/>
        <w:outlineLvl w:val="9"/>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十六</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本合同自双方签字盖章之日起生效。</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十七</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由于委托人或第三人的原因使咨询人工作受到阻碍或延误以致增加了工作量或持续时间，则咨询人应当将此情况与可能产生的影响及时书面通知委托人。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十八</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当事人一方要求变更或解除合同时，则应当在</w:t>
      </w: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日前通知对方；因变更或解除合同使无责或无过错一方遭受损失的，应由责任方负责赔偿。</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十九</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咨询人由于非自身原因暂停或终止执行政府投资项目委托结算审（复）核业务，由此而增加的恢复执行政府投资项目委托结算审（复）核业务的工作，应视为额外服务，有权得到额外的时间延长。</w:t>
      </w:r>
    </w:p>
    <w:p>
      <w:pPr>
        <w:autoSpaceDE w:val="0"/>
        <w:autoSpaceDN w:val="0"/>
        <w:adjustRightInd w:val="0"/>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二十</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变更或解除合同的通知或协议应当采取书面形式，新的协议未达成之前，原合同仍然有效。</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二十一</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如遇政策变化调整等因素，可提前一个月解除合同。</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咨询业务的酬金</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lang w:val="en-US" w:eastAsia="zh-CN"/>
        </w:rPr>
        <w:t>二</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如果委托人对咨询人提交的支付通知书中酬金或部分酬金项目提出异议，应当在收到支付通知书两日内向咨询人发出异议的通知，但委托人不得拖延其无异议酬金项目的支付。</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第二十三条</w:t>
      </w:r>
      <w:r>
        <w:rPr>
          <w:rFonts w:hint="eastAsia" w:ascii="仿宋" w:hAnsi="仿宋" w:eastAsia="仿宋" w:cs="仿宋"/>
          <w:color w:val="auto"/>
          <w:kern w:val="0"/>
          <w:sz w:val="24"/>
          <w:highlight w:val="none"/>
          <w:lang w:val="zh-CN"/>
        </w:rPr>
        <w:t>　支付政府投资项目委托结算审（复）核酬金所采取的货币币种、汇率由合同专用条件约定。</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其　　他</w:t>
      </w:r>
    </w:p>
    <w:p>
      <w:pPr>
        <w:autoSpaceDE w:val="0"/>
        <w:autoSpaceDN w:val="0"/>
        <w:adjustRightInd w:val="0"/>
        <w:snapToGrid w:val="0"/>
        <w:spacing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第二十四条</w:t>
      </w:r>
      <w:r>
        <w:rPr>
          <w:rFonts w:hint="eastAsia" w:ascii="仿宋" w:hAnsi="仿宋" w:eastAsia="仿宋" w:cs="仿宋"/>
          <w:color w:val="auto"/>
          <w:kern w:val="0"/>
          <w:sz w:val="24"/>
          <w:highlight w:val="none"/>
          <w:lang w:val="zh-CN"/>
        </w:rPr>
        <w:t>　未经对方的书面同意，各方均不得转让合同约定的权利和义务。</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w:t>
      </w:r>
      <w:r>
        <w:rPr>
          <w:rFonts w:hint="eastAsia" w:ascii="仿宋" w:hAnsi="仿宋" w:eastAsia="仿宋" w:cs="仿宋"/>
          <w:b/>
          <w:color w:val="auto"/>
          <w:kern w:val="0"/>
          <w:sz w:val="24"/>
          <w:highlight w:val="none"/>
          <w:lang w:val="zh-CN"/>
        </w:rPr>
        <w:t>十五条</w:t>
      </w:r>
      <w:r>
        <w:rPr>
          <w:rFonts w:hint="eastAsia" w:ascii="仿宋" w:hAnsi="仿宋" w:eastAsia="仿宋" w:cs="仿宋"/>
          <w:color w:val="auto"/>
          <w:kern w:val="0"/>
          <w:sz w:val="24"/>
          <w:highlight w:val="none"/>
          <w:lang w:val="zh-CN"/>
        </w:rPr>
        <w:t>　除委托人书面同意外，咨询人及专业人员不应接受政府投资项目委托结算审（复）核合同约定以外的与工程造价咨询项目有关的任何报酬。</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咨询人不得参与可能与合同规定的与委托人利益相冲突的任何活动。</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合同争议的解决</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w:t>
      </w:r>
      <w:r>
        <w:rPr>
          <w:rFonts w:hint="eastAsia" w:ascii="仿宋" w:hAnsi="仿宋" w:eastAsia="仿宋" w:cs="仿宋"/>
          <w:b/>
          <w:color w:val="auto"/>
          <w:kern w:val="0"/>
          <w:sz w:val="24"/>
          <w:highlight w:val="none"/>
          <w:lang w:val="zh-CN"/>
        </w:rPr>
        <w:t>十六条</w:t>
      </w:r>
      <w:r>
        <w:rPr>
          <w:rFonts w:hint="eastAsia" w:ascii="仿宋" w:hAnsi="仿宋" w:eastAsia="仿宋" w:cs="仿宋"/>
          <w:color w:val="auto"/>
          <w:kern w:val="0"/>
          <w:sz w:val="24"/>
          <w:highlight w:val="none"/>
          <w:lang w:val="zh-CN"/>
        </w:rPr>
        <w:t>　因违约或终止合同而引起的损失和损害的赔偿，委托人与咨询人之间应当协商解决；如未能达成一致，可提交有关主管部门调解；协商或调解不成的，根据双方约定</w:t>
      </w:r>
      <w:r>
        <w:rPr>
          <w:rFonts w:hint="eastAsia" w:ascii="仿宋" w:hAnsi="仿宋" w:eastAsia="仿宋" w:cs="仿宋"/>
          <w:color w:val="auto"/>
          <w:sz w:val="24"/>
          <w:highlight w:val="none"/>
        </w:rPr>
        <w:t>依法向委托人所在地人民法院起诉</w:t>
      </w:r>
      <w:r>
        <w:rPr>
          <w:rFonts w:hint="eastAsia" w:ascii="仿宋" w:hAnsi="仿宋" w:eastAsia="仿宋" w:cs="仿宋"/>
          <w:color w:val="auto"/>
          <w:kern w:val="0"/>
          <w:sz w:val="24"/>
          <w:highlight w:val="none"/>
          <w:lang w:val="zh-CN"/>
        </w:rPr>
        <w:t>。</w:t>
      </w:r>
    </w:p>
    <w:p>
      <w:pPr>
        <w:autoSpaceDE w:val="0"/>
        <w:autoSpaceDN w:val="0"/>
        <w:adjustRightInd w:val="0"/>
        <w:spacing w:line="360" w:lineRule="auto"/>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第三部分　政府投资项目委托审（复）核合同专用条件</w:t>
      </w:r>
    </w:p>
    <w:p>
      <w:pPr>
        <w:snapToGrid w:val="0"/>
        <w:spacing w:line="360" w:lineRule="auto"/>
        <w:ind w:firstLine="482" w:firstLineChars="200"/>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第一条 </w:t>
      </w:r>
      <w:r>
        <w:rPr>
          <w:rFonts w:hint="eastAsia" w:ascii="仿宋" w:hAnsi="仿宋" w:eastAsia="仿宋" w:cs="仿宋"/>
          <w:color w:val="auto"/>
          <w:sz w:val="24"/>
          <w:highlight w:val="none"/>
        </w:rPr>
        <w:t xml:space="preserve"> 本合同适用的法律、法规及工程造价计价办法和规定：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计价依据：合同期内正式有效的法律、法规、规范、部门规章及其它有关条例、规定等，若上述文件中未明确的事项，以省财政厅或县财政局发文为准。</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第二条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咨询人受委托人的委托开展</w:t>
      </w:r>
      <w:r>
        <w:rPr>
          <w:rFonts w:hint="eastAsia" w:ascii="仿宋" w:hAnsi="仿宋" w:eastAsia="仿宋" w:cs="仿宋"/>
          <w:color w:val="auto"/>
          <w:kern w:val="0"/>
          <w:sz w:val="24"/>
          <w:highlight w:val="none"/>
          <w:lang w:val="zh-CN"/>
        </w:rPr>
        <w:t>结算审（复）核</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工作，应当遵循合法性、客观性、公正性的原则，并对</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sz w:val="24"/>
          <w:highlight w:val="none"/>
        </w:rPr>
        <w:t>报告的真实性、合理性、合法性承担相应法律责任。委托人对咨询人的</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sz w:val="24"/>
          <w:highlight w:val="none"/>
        </w:rPr>
        <w:t>过程进行监督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咨询人遵守《松阳县政府投资项目造价咨询业务中介机构服务考核管理办法》，接受县财政局的考核监督</w:t>
      </w:r>
      <w:r>
        <w:rPr>
          <w:rFonts w:hint="eastAsia" w:ascii="仿宋" w:hAnsi="仿宋" w:eastAsia="仿宋" w:cs="仿宋"/>
          <w:color w:val="auto"/>
          <w:sz w:val="24"/>
          <w:highlight w:val="none"/>
        </w:rPr>
        <w:t>。</w:t>
      </w:r>
    </w:p>
    <w:p>
      <w:pPr>
        <w:numPr>
          <w:ilvl w:val="0"/>
          <w:numId w:val="0"/>
        </w:num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第三条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咨询人接受结算审（复）核业务前，在资料交接时应当场检查资料是否完整，发现资料不完整应予退回，并以书面形式告知委托人</w:t>
      </w:r>
      <w:r>
        <w:rPr>
          <w:rFonts w:hint="eastAsia" w:ascii="仿宋" w:hAnsi="仿宋" w:eastAsia="仿宋" w:cs="仿宋"/>
          <w:color w:val="auto"/>
          <w:sz w:val="24"/>
          <w:highlight w:val="none"/>
          <w:lang w:eastAsia="zh-CN"/>
        </w:rPr>
        <w:t>。</w:t>
      </w:r>
    </w:p>
    <w:p>
      <w:pPr>
        <w:snapToGrid w:val="0"/>
        <w:spacing w:line="360" w:lineRule="auto"/>
        <w:ind w:firstLine="482" w:firstLineChars="200"/>
        <w:outlineLvl w:val="9"/>
        <w:rPr>
          <w:rFonts w:hint="eastAsia" w:ascii="仿宋" w:hAnsi="仿宋" w:eastAsia="仿宋" w:cs="仿宋"/>
          <w:bCs/>
          <w:color w:val="auto"/>
          <w:sz w:val="24"/>
          <w:highlight w:val="none"/>
          <w:u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委托</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sz w:val="24"/>
          <w:highlight w:val="none"/>
        </w:rPr>
        <w:t>服务内容、时限要求</w:t>
      </w:r>
    </w:p>
    <w:p>
      <w:pPr>
        <w:snapToGrid w:val="0"/>
        <w:spacing w:line="360" w:lineRule="auto"/>
        <w:ind w:firstLine="480" w:firstLineChars="200"/>
        <w:rPr>
          <w:rFonts w:hint="eastAsia" w:ascii="仿宋" w:hAnsi="仿宋" w:eastAsia="仿宋" w:cs="仿宋"/>
          <w:bCs/>
          <w:color w:val="auto"/>
          <w:sz w:val="24"/>
          <w:highlight w:val="none"/>
          <w:u w:val="none"/>
        </w:rPr>
      </w:pPr>
      <w:r>
        <w:rPr>
          <w:rFonts w:hint="eastAsia" w:ascii="仿宋" w:hAnsi="仿宋" w:eastAsia="仿宋" w:cs="仿宋"/>
          <w:bCs/>
          <w:color w:val="auto"/>
          <w:sz w:val="24"/>
          <w:highlight w:val="none"/>
          <w:u w:val="none"/>
          <w:lang w:val="en-US" w:eastAsia="zh-CN"/>
        </w:rPr>
        <w:t>1.</w:t>
      </w:r>
      <w:r>
        <w:rPr>
          <w:rFonts w:hint="eastAsia" w:ascii="仿宋" w:hAnsi="仿宋" w:eastAsia="仿宋" w:cs="仿宋"/>
          <w:color w:val="auto"/>
          <w:sz w:val="24"/>
          <w:highlight w:val="none"/>
        </w:rPr>
        <w:t>委托</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sz w:val="24"/>
          <w:highlight w:val="none"/>
        </w:rPr>
        <w:t>服务内容</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u w:val="none"/>
        </w:rPr>
        <w:t>①审（复）核工程价款是否按国家有关规定和合同文件编制，合同包干的内容是否按规定包干，补充合同是否真实、合规；②审（复）核设计变更和现场签证是否真实、合规；③审（复）核结算内容是否与图纸和实际相符，工程量的计算是否符合规定的计算规则，是否有计算误差，是否存在多算、漏算、虚报工程量或将合同包干内容重复计取等问题；④审（复）核定额套用是否正确，是否符合造价管理有关规定，是否存在定额理解偏差、错误套用、将已含在定额内的内容另行计取等问题，综合单价组价是否合理；⑤审（复）核工程取费是否执行相应计算基数和费率标准，是否正确、完整，单项费率的计取是否符合实际状况和造价管理有关规定；⑥审（复）核设备、材料用量是否与定额含量或设计含量一致，是否按规定的信息价或市场价计价，是否存在违反合同约定和国家有关规定多计、少计材料、机械差价的问题；⑦审（复）核工程项目前期、建设实施、交（竣）工验收等过程存在的问题；⑧其他方面存在的问题。</w:t>
      </w:r>
    </w:p>
    <w:p>
      <w:pPr>
        <w:snapToGrid w:val="0"/>
        <w:spacing w:line="360" w:lineRule="auto"/>
        <w:ind w:firstLine="480" w:firstLineChars="200"/>
        <w:rPr>
          <w:rFonts w:hint="eastAsia" w:ascii="仿宋" w:hAnsi="仿宋" w:eastAsia="仿宋" w:cs="仿宋"/>
          <w:bCs/>
          <w:color w:val="auto"/>
          <w:sz w:val="24"/>
          <w:highlight w:val="none"/>
          <w:u w:val="none"/>
          <w:lang w:val="en-US" w:eastAsia="zh-CN"/>
        </w:rPr>
      </w:pPr>
      <w:r>
        <w:rPr>
          <w:rFonts w:hint="eastAsia" w:ascii="仿宋" w:hAnsi="仿宋" w:eastAsia="仿宋" w:cs="仿宋"/>
          <w:bCs/>
          <w:color w:val="auto"/>
          <w:sz w:val="24"/>
          <w:highlight w:val="none"/>
          <w:u w:val="none"/>
          <w:lang w:val="en-US" w:eastAsia="zh-CN"/>
        </w:rPr>
        <w:t>2.结算审</w:t>
      </w:r>
      <w:r>
        <w:rPr>
          <w:rFonts w:hint="eastAsia" w:ascii="仿宋" w:hAnsi="仿宋" w:eastAsia="仿宋" w:cs="仿宋"/>
          <w:bCs/>
          <w:color w:val="auto"/>
          <w:sz w:val="24"/>
          <w:highlight w:val="none"/>
          <w:u w:val="none"/>
          <w:lang w:eastAsia="zh-CN"/>
        </w:rPr>
        <w:t>（复）</w:t>
      </w:r>
      <w:r>
        <w:rPr>
          <w:rFonts w:hint="eastAsia" w:ascii="仿宋" w:hAnsi="仿宋" w:eastAsia="仿宋" w:cs="仿宋"/>
          <w:bCs/>
          <w:color w:val="auto"/>
          <w:sz w:val="24"/>
          <w:highlight w:val="none"/>
          <w:u w:val="none"/>
          <w:lang w:val="en-US" w:eastAsia="zh-CN"/>
        </w:rPr>
        <w:t>核时限：中介机构自受理之日起，送审价500万元以下20日历天，500万元-2000万元30日历天，2000万元-5000万元45日历天，5000万元以上60日历天内提出完整的书面审查结果。</w:t>
      </w:r>
    </w:p>
    <w:p>
      <w:pPr>
        <w:snapToGrid w:val="0"/>
        <w:spacing w:line="360" w:lineRule="auto"/>
        <w:ind w:firstLine="480" w:firstLineChars="200"/>
        <w:rPr>
          <w:rFonts w:hint="eastAsia" w:ascii="仿宋" w:hAnsi="仿宋" w:eastAsia="仿宋" w:cs="仿宋"/>
          <w:bCs/>
          <w:color w:val="auto"/>
          <w:sz w:val="24"/>
          <w:highlight w:val="none"/>
          <w:u w:val="none"/>
          <w:lang w:val="en-US" w:eastAsia="zh-CN"/>
        </w:rPr>
      </w:pPr>
      <w:r>
        <w:rPr>
          <w:rFonts w:hint="eastAsia" w:ascii="仿宋" w:hAnsi="仿宋" w:eastAsia="仿宋" w:cs="仿宋"/>
          <w:bCs/>
          <w:color w:val="auto"/>
          <w:sz w:val="24"/>
          <w:highlight w:val="none"/>
          <w:u w:val="none"/>
          <w:lang w:eastAsia="zh-CN"/>
        </w:rPr>
        <w:t>3</w:t>
      </w:r>
      <w:r>
        <w:rPr>
          <w:rFonts w:hint="eastAsia" w:ascii="仿宋" w:hAnsi="仿宋" w:eastAsia="仿宋" w:cs="仿宋"/>
          <w:bCs/>
          <w:color w:val="auto"/>
          <w:sz w:val="24"/>
          <w:highlight w:val="none"/>
          <w:u w:val="none"/>
          <w:lang w:val="en-US" w:eastAsia="zh-CN"/>
        </w:rPr>
        <w:t>.确有特殊原因不能审结而要求延期的，咨询人必须通知具体项目委托方，并提供有关书面证明材料由委托人留存，经委托人同意并报县财政局认可，方可适当延长。</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咨询人应客观的进行</w:t>
      </w:r>
      <w:r>
        <w:rPr>
          <w:rFonts w:hint="eastAsia" w:ascii="仿宋" w:hAnsi="仿宋" w:eastAsia="仿宋" w:cs="仿宋"/>
          <w:color w:val="auto"/>
          <w:kern w:val="0"/>
          <w:sz w:val="24"/>
          <w:highlight w:val="none"/>
          <w:lang w:val="zh-CN"/>
        </w:rPr>
        <w:t>结算审（复）核</w:t>
      </w:r>
      <w:r>
        <w:rPr>
          <w:rFonts w:hint="eastAsia" w:ascii="仿宋" w:hAnsi="仿宋" w:eastAsia="仿宋" w:cs="仿宋"/>
          <w:color w:val="auto"/>
          <w:sz w:val="24"/>
          <w:highlight w:val="none"/>
        </w:rPr>
        <w:t>，并向委托人提交</w:t>
      </w:r>
      <w:r>
        <w:rPr>
          <w:rFonts w:hint="eastAsia" w:ascii="仿宋" w:hAnsi="仿宋" w:eastAsia="仿宋" w:cs="仿宋"/>
          <w:color w:val="auto"/>
          <w:kern w:val="0"/>
          <w:sz w:val="24"/>
          <w:highlight w:val="none"/>
          <w:lang w:val="zh-CN"/>
        </w:rPr>
        <w:t>结算审（复）核</w:t>
      </w:r>
      <w:r>
        <w:rPr>
          <w:rFonts w:hint="eastAsia" w:ascii="仿宋" w:hAnsi="仿宋" w:eastAsia="仿宋" w:cs="仿宋"/>
          <w:color w:val="auto"/>
          <w:sz w:val="24"/>
          <w:highlight w:val="none"/>
        </w:rPr>
        <w:t>报告。</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lang w:val="zh-CN"/>
        </w:rPr>
        <w:t>结算审（复）核</w:t>
      </w:r>
      <w:r>
        <w:rPr>
          <w:rFonts w:hint="eastAsia" w:ascii="仿宋" w:hAnsi="仿宋" w:eastAsia="仿宋" w:cs="仿宋"/>
          <w:color w:val="auto"/>
          <w:sz w:val="24"/>
          <w:highlight w:val="none"/>
        </w:rPr>
        <w:t>报告须包括以下内容：</w:t>
      </w:r>
      <w:r>
        <w:rPr>
          <w:rFonts w:hint="eastAsia" w:ascii="仿宋" w:hAnsi="仿宋" w:eastAsia="仿宋" w:cs="仿宋"/>
          <w:color w:val="auto"/>
          <w:sz w:val="24"/>
          <w:highlight w:val="none"/>
          <w:lang w:val="en-US" w:eastAsia="zh-CN"/>
        </w:rPr>
        <w:t>造价咨询</w:t>
      </w:r>
      <w:r>
        <w:rPr>
          <w:rFonts w:hint="eastAsia" w:ascii="仿宋" w:hAnsi="仿宋" w:eastAsia="仿宋" w:cs="仿宋"/>
          <w:color w:val="auto"/>
          <w:sz w:val="24"/>
          <w:highlight w:val="none"/>
        </w:rPr>
        <w:t>报告按照行业有关规定和咨询人有关要求编写，包括基本情况（项目概况、建设实施情况、工程结算审核结果情况）、核减或核增原因分析、项目存在的问题及处理建议等内容，项目负责人和专业人员签署意见和加盖执业（资格）章后的工程结算造价审定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工程量清单，其它应该包括的文件和相关资料的电子版本。</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lang w:val="zh-CN"/>
        </w:rPr>
        <w:t>结算审（复）核</w:t>
      </w:r>
      <w:r>
        <w:rPr>
          <w:rFonts w:hint="eastAsia" w:ascii="仿宋" w:hAnsi="仿宋" w:eastAsia="仿宋" w:cs="仿宋"/>
          <w:color w:val="auto"/>
          <w:sz w:val="24"/>
          <w:highlight w:val="none"/>
        </w:rPr>
        <w:t>报告每次提交委托方一式叁份，</w:t>
      </w:r>
      <w:r>
        <w:rPr>
          <w:rFonts w:hint="eastAsia" w:ascii="仿宋" w:hAnsi="仿宋" w:eastAsia="仿宋" w:cs="仿宋"/>
          <w:bCs/>
          <w:color w:val="auto"/>
          <w:sz w:val="24"/>
          <w:highlight w:val="none"/>
          <w:u w:val="none"/>
          <w:lang w:val="en-US" w:eastAsia="zh-CN"/>
        </w:rPr>
        <w:t>审（复）核</w:t>
      </w:r>
      <w:r>
        <w:rPr>
          <w:rFonts w:hint="eastAsia" w:ascii="仿宋" w:hAnsi="仿宋" w:eastAsia="仿宋" w:cs="仿宋"/>
          <w:color w:val="auto"/>
          <w:sz w:val="24"/>
          <w:highlight w:val="none"/>
        </w:rPr>
        <w:t>不合格的，退还两份报告，另一份留底保存，退还的报告中委托方可能只指出部分不合格的地方，受托方接到退还的报告后，应重新全面检查报告；委托方认为报告合格后，受托方应在接到通知后，将合格的报告另行送叁份给委托方，委托方收到最后叁份报告经复核确认后，则</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sz w:val="24"/>
          <w:highlight w:val="none"/>
        </w:rPr>
        <w:t>时间结束。</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lang w:val="zh-CN"/>
        </w:rPr>
        <w:t>结算审（复）核</w:t>
      </w:r>
      <w:r>
        <w:rPr>
          <w:rFonts w:hint="eastAsia" w:ascii="仿宋" w:hAnsi="仿宋" w:eastAsia="仿宋" w:cs="仿宋"/>
          <w:color w:val="auto"/>
          <w:sz w:val="24"/>
          <w:highlight w:val="none"/>
        </w:rPr>
        <w:t>报告不合格：出现以下情况，视为</w:t>
      </w:r>
      <w:r>
        <w:rPr>
          <w:rFonts w:hint="eastAsia" w:ascii="仿宋" w:hAnsi="仿宋" w:eastAsia="仿宋" w:cs="仿宋"/>
          <w:bCs/>
          <w:color w:val="auto"/>
          <w:sz w:val="24"/>
          <w:highlight w:val="none"/>
          <w:u w:val="none"/>
          <w:lang w:val="en-US" w:eastAsia="zh-CN"/>
        </w:rPr>
        <w:t>审（复）核</w:t>
      </w:r>
      <w:r>
        <w:rPr>
          <w:rFonts w:hint="eastAsia" w:ascii="仿宋" w:hAnsi="仿宋" w:eastAsia="仿宋" w:cs="仿宋"/>
          <w:color w:val="auto"/>
          <w:sz w:val="24"/>
          <w:highlight w:val="none"/>
        </w:rPr>
        <w:t>报告不合格，咨询人须进行返工，但</w:t>
      </w:r>
      <w:r>
        <w:rPr>
          <w:rFonts w:hint="eastAsia" w:ascii="仿宋" w:hAnsi="仿宋" w:eastAsia="仿宋" w:cs="仿宋"/>
          <w:bCs/>
          <w:color w:val="auto"/>
          <w:sz w:val="24"/>
          <w:highlight w:val="none"/>
          <w:u w:val="none"/>
          <w:lang w:val="en-US" w:eastAsia="zh-CN"/>
        </w:rPr>
        <w:t>审（复）核</w:t>
      </w:r>
      <w:r>
        <w:rPr>
          <w:rFonts w:hint="eastAsia" w:ascii="仿宋" w:hAnsi="仿宋" w:eastAsia="仿宋" w:cs="仿宋"/>
          <w:color w:val="auto"/>
          <w:sz w:val="24"/>
          <w:highlight w:val="none"/>
        </w:rPr>
        <w:t>时间不予延长。</w:t>
      </w:r>
    </w:p>
    <w:p>
      <w:pPr>
        <w:tabs>
          <w:tab w:val="left" w:pos="360"/>
        </w:tabs>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（1）未按委托人业务规程进行操作的；</w:t>
      </w:r>
    </w:p>
    <w:p>
      <w:pPr>
        <w:tabs>
          <w:tab w:val="left" w:pos="360"/>
        </w:tabs>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（2）不符合其他法律、法规相关规定的；</w:t>
      </w:r>
    </w:p>
    <w:p>
      <w:pPr>
        <w:tabs>
          <w:tab w:val="left" w:pos="360"/>
        </w:tabs>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（3）委托人认为不合格的其他情形。</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lang w:val="zh-CN"/>
        </w:rPr>
        <w:t>结算审（复）核</w:t>
      </w:r>
      <w:r>
        <w:rPr>
          <w:rFonts w:hint="eastAsia" w:ascii="仿宋" w:hAnsi="仿宋" w:eastAsia="仿宋" w:cs="仿宋"/>
          <w:color w:val="auto"/>
          <w:sz w:val="24"/>
          <w:highlight w:val="none"/>
        </w:rPr>
        <w:t>报告提交后，</w:t>
      </w:r>
      <w:r>
        <w:rPr>
          <w:rFonts w:hint="eastAsia" w:ascii="仿宋" w:hAnsi="仿宋" w:eastAsia="仿宋" w:cs="仿宋"/>
          <w:bCs/>
          <w:color w:val="auto"/>
          <w:sz w:val="24"/>
          <w:highlight w:val="none"/>
          <w:u w:val="none"/>
          <w:lang w:val="en-US" w:eastAsia="zh-CN"/>
        </w:rPr>
        <w:t>审（复）核</w:t>
      </w:r>
      <w:r>
        <w:rPr>
          <w:rFonts w:hint="eastAsia" w:ascii="仿宋" w:hAnsi="仿宋" w:eastAsia="仿宋" w:cs="仿宋"/>
          <w:color w:val="auto"/>
          <w:sz w:val="24"/>
          <w:highlight w:val="none"/>
        </w:rPr>
        <w:t>时间暂停计算，由委托人确定是否合格，若委托人认为需要修改，则从委托人通知修改（以书面函件为准）的第二日起重新计算</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sz w:val="24"/>
          <w:highlight w:val="none"/>
        </w:rPr>
        <w:t>时间，直至合格的报告全部提交，</w:t>
      </w:r>
      <w:r>
        <w:rPr>
          <w:rFonts w:hint="eastAsia" w:ascii="仿宋" w:hAnsi="仿宋" w:eastAsia="仿宋" w:cs="仿宋"/>
          <w:color w:val="auto"/>
          <w:kern w:val="0"/>
          <w:sz w:val="24"/>
          <w:highlight w:val="none"/>
          <w:lang w:val="zh-CN"/>
        </w:rPr>
        <w:t>结算审（复）核</w:t>
      </w:r>
      <w:r>
        <w:rPr>
          <w:rFonts w:hint="eastAsia" w:ascii="仿宋" w:hAnsi="仿宋" w:eastAsia="仿宋" w:cs="仿宋"/>
          <w:color w:val="auto"/>
          <w:sz w:val="24"/>
          <w:highlight w:val="none"/>
        </w:rPr>
        <w:t>报告所花时间加修改时间为总的</w:t>
      </w:r>
      <w:r>
        <w:rPr>
          <w:rFonts w:hint="eastAsia" w:ascii="仿宋" w:hAnsi="仿宋" w:eastAsia="仿宋" w:cs="仿宋"/>
          <w:bCs/>
          <w:color w:val="auto"/>
          <w:sz w:val="24"/>
          <w:highlight w:val="none"/>
          <w:u w:val="none"/>
          <w:lang w:val="en-US" w:eastAsia="zh-CN"/>
        </w:rPr>
        <w:t>审（复）核</w:t>
      </w:r>
      <w:r>
        <w:rPr>
          <w:rFonts w:hint="eastAsia" w:ascii="仿宋" w:hAnsi="仿宋" w:eastAsia="仿宋" w:cs="仿宋"/>
          <w:color w:val="auto"/>
          <w:sz w:val="24"/>
          <w:highlight w:val="none"/>
        </w:rPr>
        <w:t>时间。</w:t>
      </w:r>
    </w:p>
    <w:p>
      <w:pPr>
        <w:pStyle w:val="10"/>
        <w:tabs>
          <w:tab w:val="left" w:pos="208"/>
        </w:tabs>
        <w:snapToGrid w:val="0"/>
        <w:spacing w:line="360" w:lineRule="auto"/>
        <w:ind w:firstLine="482" w:firstLineChars="200"/>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咨询人未按合同约定履行义务，按以下办法承担违约责任。</w:t>
      </w:r>
    </w:p>
    <w:p>
      <w:pPr>
        <w:pStyle w:val="10"/>
        <w:tabs>
          <w:tab w:val="left" w:pos="208"/>
        </w:tabs>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kern w:val="2"/>
          <w:sz w:val="24"/>
          <w:szCs w:val="24"/>
          <w:highlight w:val="none"/>
          <w:lang w:val="en-US" w:eastAsia="zh-CN" w:bidi="ar-SA"/>
        </w:rPr>
        <w:t>在合同期间，存在《松阳县政府投资项目造价咨询业务中介机构服务考核管理办法》暂停承接项目资格情形之一的。暂停承接项目或退出中介机构库的中介机构，仍应协助完成已委托组织</w:t>
      </w:r>
      <w:r>
        <w:rPr>
          <w:rFonts w:hint="eastAsia" w:ascii="仿宋" w:hAnsi="仿宋" w:eastAsia="仿宋" w:cs="仿宋"/>
          <w:color w:val="auto"/>
          <w:kern w:val="2"/>
          <w:sz w:val="24"/>
          <w:szCs w:val="24"/>
          <w:highlight w:val="none"/>
          <w:lang w:val="zh-CN" w:eastAsia="zh-CN" w:bidi="ar-SA"/>
        </w:rPr>
        <w:t>结算审（复）核</w:t>
      </w:r>
      <w:r>
        <w:rPr>
          <w:rFonts w:hint="eastAsia" w:ascii="仿宋" w:hAnsi="仿宋" w:eastAsia="仿宋" w:cs="仿宋"/>
          <w:color w:val="auto"/>
          <w:kern w:val="2"/>
          <w:sz w:val="24"/>
          <w:szCs w:val="24"/>
          <w:highlight w:val="none"/>
          <w:lang w:val="en-US" w:eastAsia="zh-CN" w:bidi="ar-SA"/>
        </w:rPr>
        <w:t>的项目后续工作。</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2.咨询人</w:t>
      </w:r>
      <w:r>
        <w:rPr>
          <w:rFonts w:hint="eastAsia" w:ascii="仿宋" w:hAnsi="仿宋" w:eastAsia="仿宋" w:cs="仿宋"/>
          <w:color w:val="auto"/>
          <w:sz w:val="24"/>
          <w:highlight w:val="none"/>
        </w:rPr>
        <w:t>未能在</w:t>
      </w:r>
      <w:r>
        <w:rPr>
          <w:rFonts w:hint="eastAsia" w:ascii="仿宋" w:hAnsi="仿宋" w:eastAsia="仿宋" w:cs="仿宋"/>
          <w:color w:val="auto"/>
          <w:sz w:val="24"/>
          <w:highlight w:val="none"/>
          <w:lang w:eastAsia="zh-CN"/>
        </w:rPr>
        <w:t>合同</w:t>
      </w:r>
      <w:r>
        <w:rPr>
          <w:rFonts w:hint="eastAsia" w:ascii="仿宋" w:hAnsi="仿宋" w:eastAsia="仿宋" w:cs="仿宋"/>
          <w:color w:val="auto"/>
          <w:sz w:val="24"/>
          <w:highlight w:val="none"/>
        </w:rPr>
        <w:t>要求的时间内（含同意延长的时间）提交</w:t>
      </w:r>
      <w:r>
        <w:rPr>
          <w:rFonts w:hint="eastAsia" w:ascii="仿宋" w:hAnsi="仿宋" w:eastAsia="仿宋" w:cs="仿宋"/>
          <w:color w:val="auto"/>
          <w:sz w:val="24"/>
          <w:highlight w:val="none"/>
          <w:lang w:val="en-US" w:eastAsia="zh-CN"/>
        </w:rPr>
        <w:t>审（复）核</w:t>
      </w:r>
      <w:r>
        <w:rPr>
          <w:rFonts w:hint="eastAsia" w:ascii="仿宋" w:hAnsi="仿宋" w:eastAsia="仿宋" w:cs="仿宋"/>
          <w:color w:val="auto"/>
          <w:sz w:val="24"/>
          <w:highlight w:val="none"/>
        </w:rPr>
        <w:t>报告，则视为违约。每延期一天扣除服务费用的10%作为违约金，直至扣完合同约定的服务费用。</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.为确保项目审核质量，委托人将对</w:t>
      </w:r>
      <w:r>
        <w:rPr>
          <w:rFonts w:hint="eastAsia" w:ascii="仿宋" w:hAnsi="仿宋" w:eastAsia="仿宋" w:cs="仿宋"/>
          <w:color w:val="auto"/>
          <w:sz w:val="24"/>
          <w:highlight w:val="none"/>
          <w:lang w:val="zh-CN" w:eastAsia="zh-CN"/>
        </w:rPr>
        <w:t>结算审核</w:t>
      </w:r>
      <w:r>
        <w:rPr>
          <w:rFonts w:hint="eastAsia" w:ascii="仿宋" w:hAnsi="仿宋" w:eastAsia="仿宋" w:cs="仿宋"/>
          <w:color w:val="auto"/>
          <w:sz w:val="24"/>
          <w:highlight w:val="none"/>
        </w:rPr>
        <w:t>报告进行复核，并根据复核结果采取相应措施。误差率超过3%的，每超过初审报告结果的1%扣委托服务费的10%（未达到1%的按比例计算），直至扣完合同约定的服务费用。（误差率：造价成果文件中查找出的编制或审核错误的累计金额与最终修正后造价总额的比率）</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.为确保项目</w:t>
      </w:r>
      <w:r>
        <w:rPr>
          <w:rFonts w:hint="eastAsia" w:ascii="仿宋" w:hAnsi="仿宋" w:eastAsia="仿宋" w:cs="仿宋"/>
          <w:color w:val="auto"/>
          <w:sz w:val="24"/>
          <w:highlight w:val="none"/>
          <w:lang w:eastAsia="zh-CN"/>
        </w:rPr>
        <w:t>复</w:t>
      </w:r>
      <w:r>
        <w:rPr>
          <w:rFonts w:hint="eastAsia" w:ascii="仿宋" w:hAnsi="仿宋" w:eastAsia="仿宋" w:cs="仿宋"/>
          <w:color w:val="auto"/>
          <w:sz w:val="24"/>
          <w:highlight w:val="none"/>
        </w:rPr>
        <w:t>核质量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委托人将对</w:t>
      </w:r>
      <w:r>
        <w:rPr>
          <w:rFonts w:hint="eastAsia" w:ascii="仿宋" w:hAnsi="仿宋" w:eastAsia="仿宋" w:cs="仿宋"/>
          <w:color w:val="auto"/>
          <w:sz w:val="24"/>
          <w:highlight w:val="none"/>
          <w:lang w:val="zh-CN" w:eastAsia="zh-CN"/>
        </w:rPr>
        <w:t>结算复核</w:t>
      </w:r>
      <w:r>
        <w:rPr>
          <w:rFonts w:hint="eastAsia" w:ascii="仿宋" w:hAnsi="仿宋" w:eastAsia="仿宋" w:cs="仿宋"/>
          <w:color w:val="auto"/>
          <w:sz w:val="24"/>
          <w:highlight w:val="none"/>
        </w:rPr>
        <w:t>报告进行二次审核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并根据二次审核结果采取相应措施。误差率超过</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%的，每超过初审报告结果的1%扣委托服务费的10%（未达到1%的按比例计算），直至扣完合同约定的服务费用。（误差率：造价成果文件中查找出的编制或审核错误的累计金额与最终修正后造价总额的比率）</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.对提供不实或内容虚假的</w:t>
      </w:r>
      <w:r>
        <w:rPr>
          <w:rFonts w:hint="eastAsia" w:ascii="仿宋" w:hAnsi="仿宋" w:eastAsia="仿宋" w:cs="仿宋"/>
          <w:color w:val="auto"/>
          <w:sz w:val="24"/>
          <w:highlight w:val="none"/>
          <w:lang w:val="en-US" w:eastAsia="zh-CN"/>
        </w:rPr>
        <w:t>审（复）核</w:t>
      </w:r>
      <w:r>
        <w:rPr>
          <w:rFonts w:hint="eastAsia" w:ascii="仿宋" w:hAnsi="仿宋" w:eastAsia="仿宋" w:cs="仿宋"/>
          <w:color w:val="auto"/>
          <w:sz w:val="24"/>
          <w:highlight w:val="none"/>
        </w:rPr>
        <w:t>结果以及自行对外提供</w:t>
      </w:r>
      <w:r>
        <w:rPr>
          <w:rFonts w:hint="eastAsia" w:ascii="仿宋" w:hAnsi="仿宋" w:eastAsia="仿宋" w:cs="仿宋"/>
          <w:color w:val="auto"/>
          <w:sz w:val="24"/>
          <w:highlight w:val="none"/>
          <w:lang w:val="zh-CN" w:eastAsia="zh-CN"/>
        </w:rPr>
        <w:t>结算审（复）核</w:t>
      </w:r>
      <w:r>
        <w:rPr>
          <w:rFonts w:hint="eastAsia" w:ascii="仿宋" w:hAnsi="仿宋" w:eastAsia="仿宋" w:cs="仿宋"/>
          <w:color w:val="auto"/>
          <w:sz w:val="24"/>
          <w:highlight w:val="none"/>
        </w:rPr>
        <w:t>报告的，除由</w:t>
      </w:r>
      <w:r>
        <w:rPr>
          <w:rFonts w:hint="eastAsia" w:ascii="仿宋" w:hAnsi="仿宋" w:eastAsia="仿宋" w:cs="仿宋"/>
          <w:color w:val="auto"/>
          <w:sz w:val="24"/>
          <w:highlight w:val="none"/>
          <w:lang w:eastAsia="zh-CN"/>
        </w:rPr>
        <w:t>咨询人</w:t>
      </w:r>
      <w:r>
        <w:rPr>
          <w:rFonts w:hint="eastAsia" w:ascii="仿宋" w:hAnsi="仿宋" w:eastAsia="仿宋" w:cs="仿宋"/>
          <w:color w:val="auto"/>
          <w:sz w:val="24"/>
          <w:highlight w:val="none"/>
        </w:rPr>
        <w:t>自行承担一切责任外，情节严重的，依法提请有关部门追究咨询单位和相关责任人的行政及法律责任，行业主管部门另有规定的，从其规定。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.咨询人必须派《2023-2024年度松阳县政府投资项目造价咨询服务框架协议征集项目》投标文件确定的项目负责人、</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人员参与项目</w:t>
      </w:r>
      <w:r>
        <w:rPr>
          <w:rFonts w:hint="eastAsia" w:ascii="仿宋" w:hAnsi="仿宋" w:eastAsia="仿宋" w:cs="仿宋"/>
          <w:color w:val="auto"/>
          <w:sz w:val="24"/>
          <w:highlight w:val="none"/>
          <w:lang w:val="zh-CN" w:eastAsia="zh-CN"/>
        </w:rPr>
        <w:t>结算审（复）核</w:t>
      </w:r>
      <w:r>
        <w:rPr>
          <w:rFonts w:hint="eastAsia" w:ascii="仿宋" w:hAnsi="仿宋" w:eastAsia="仿宋" w:cs="仿宋"/>
          <w:color w:val="auto"/>
          <w:sz w:val="24"/>
          <w:highlight w:val="none"/>
        </w:rPr>
        <w:t>，一经发现非投标承诺人员参与</w:t>
      </w:r>
      <w:r>
        <w:rPr>
          <w:rFonts w:hint="eastAsia" w:ascii="仿宋" w:hAnsi="仿宋" w:eastAsia="仿宋" w:cs="仿宋"/>
          <w:color w:val="auto"/>
          <w:sz w:val="24"/>
          <w:highlight w:val="none"/>
          <w:lang w:val="zh-CN" w:eastAsia="zh-CN"/>
        </w:rPr>
        <w:t>结算审（复）核</w:t>
      </w:r>
      <w:r>
        <w:rPr>
          <w:rFonts w:hint="eastAsia" w:ascii="仿宋" w:hAnsi="仿宋" w:eastAsia="仿宋" w:cs="仿宋"/>
          <w:color w:val="auto"/>
          <w:sz w:val="24"/>
          <w:highlight w:val="none"/>
        </w:rPr>
        <w:t>，委托人有权收回该委托项目。咨询人因特殊情况确需更换</w:t>
      </w:r>
      <w:r>
        <w:rPr>
          <w:rFonts w:hint="eastAsia" w:ascii="仿宋" w:hAnsi="仿宋" w:eastAsia="仿宋" w:cs="仿宋"/>
          <w:color w:val="auto"/>
          <w:kern w:val="0"/>
          <w:sz w:val="24"/>
          <w:highlight w:val="none"/>
          <w:lang w:val="en-US" w:eastAsia="zh-CN"/>
        </w:rPr>
        <w:t>项目</w:t>
      </w:r>
      <w:r>
        <w:rPr>
          <w:rFonts w:hint="eastAsia" w:ascii="仿宋" w:hAnsi="仿宋" w:eastAsia="仿宋" w:cs="仿宋"/>
          <w:color w:val="auto"/>
          <w:sz w:val="24"/>
          <w:highlight w:val="none"/>
        </w:rPr>
        <w:t>负责人、</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人员的，必须提供相关资料</w:t>
      </w:r>
      <w:r>
        <w:rPr>
          <w:rFonts w:hint="eastAsia" w:ascii="仿宋" w:hAnsi="仿宋" w:eastAsia="仿宋" w:cs="仿宋"/>
          <w:color w:val="auto"/>
          <w:sz w:val="24"/>
          <w:highlight w:val="none"/>
          <w:lang w:eastAsia="zh-CN"/>
        </w:rPr>
        <w:t>征得</w:t>
      </w:r>
      <w:r>
        <w:rPr>
          <w:rFonts w:hint="eastAsia" w:ascii="仿宋" w:hAnsi="仿宋" w:eastAsia="仿宋" w:cs="仿宋"/>
          <w:color w:val="auto"/>
          <w:sz w:val="24"/>
          <w:highlight w:val="none"/>
        </w:rPr>
        <w:t>委托人批准，且更换的人员资质不得低于更换之前的人员资质。</w:t>
      </w: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zh-CN" w:eastAsia="zh-CN"/>
        </w:rPr>
        <w:t>结算审（复）</w:t>
      </w:r>
      <w:r>
        <w:rPr>
          <w:rFonts w:hint="eastAsia" w:ascii="仿宋" w:hAnsi="仿宋" w:eastAsia="仿宋" w:cs="仿宋"/>
          <w:color w:val="auto"/>
          <w:sz w:val="24"/>
          <w:highlight w:val="none"/>
        </w:rPr>
        <w:t>过程中，咨询人派出的项目负责人或</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人员存在项目沟通不配合、态度不端正的情况，委托人有权收回该委托项目</w:t>
      </w:r>
      <w:r>
        <w:rPr>
          <w:rFonts w:hint="eastAsia" w:ascii="仿宋" w:hAnsi="仿宋" w:eastAsia="仿宋" w:cs="仿宋"/>
          <w:color w:val="auto"/>
          <w:sz w:val="24"/>
          <w:highlight w:val="none"/>
          <w:lang w:eastAsia="zh-CN"/>
        </w:rPr>
        <w:t>。</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委托人同意按以下的计算方法、支付时间与金额，支付咨询人的正常服务酬金：</w:t>
      </w:r>
    </w:p>
    <w:p>
      <w:pPr>
        <w:pStyle w:val="21"/>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yellow"/>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eastAsia="zh-CN"/>
        </w:rPr>
        <w:t>结算审</w:t>
      </w:r>
      <w:r>
        <w:rPr>
          <w:rFonts w:hint="eastAsia" w:ascii="仿宋" w:hAnsi="仿宋" w:eastAsia="仿宋" w:cs="仿宋"/>
          <w:color w:val="auto"/>
          <w:sz w:val="24"/>
          <w:highlight w:val="none"/>
          <w:lang w:eastAsia="zh-CN"/>
        </w:rPr>
        <w:t>核</w:t>
      </w:r>
      <w:r>
        <w:rPr>
          <w:rFonts w:hint="eastAsia" w:ascii="仿宋" w:hAnsi="仿宋" w:eastAsia="仿宋" w:cs="仿宋"/>
          <w:color w:val="auto"/>
          <w:sz w:val="24"/>
          <w:highlight w:val="none"/>
        </w:rPr>
        <w:t>费用支付：</w:t>
      </w:r>
      <w:r>
        <w:rPr>
          <w:rFonts w:hint="eastAsia" w:ascii="仿宋" w:hAnsi="仿宋" w:eastAsia="仿宋" w:cs="仿宋"/>
          <w:color w:val="auto"/>
          <w:kern w:val="2"/>
          <w:sz w:val="24"/>
          <w:szCs w:val="24"/>
          <w:lang w:val="en-US" w:eastAsia="zh-CN" w:bidi="ar"/>
        </w:rPr>
        <w:t>工程造价咨询服务费（协审费）由基本审核费、追加审核费、二次审核扣减审核费三部分组成。基本审核费、追加审核费按照下表分档累进计费计取，二次审核扣减审核费按照复核人员发现错误并责成咨询人重新调整产生的核减核增绝对值之和为基数，</w:t>
      </w:r>
      <w:r>
        <w:rPr>
          <w:rFonts w:hint="eastAsia" w:ascii="仿宋" w:hAnsi="仿宋" w:eastAsia="仿宋" w:cs="仿宋"/>
          <w:color w:val="auto"/>
          <w:kern w:val="2"/>
          <w:sz w:val="24"/>
          <w:szCs w:val="24"/>
          <w:highlight w:val="none"/>
          <w:lang w:val="en-US" w:eastAsia="zh-CN" w:bidi="ar"/>
        </w:rPr>
        <w:t>二次审核误差率3%（含）以下的按照基数乘以4%扣减，误差率3%～4%（含）的按照基数乘以6%扣减，误差率4%～5%（含）的按照基数乘以7%扣减，以此类推，但扣减费用最大不超过项目基本审核费、追加审核费之和。</w:t>
      </w:r>
    </w:p>
    <w:p>
      <w:pPr>
        <w:pStyle w:val="21"/>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注：①基本审核费按照标段或合同段计取；②追加审核费取费基数：每个标段或合同段工程结算造价审核核减</w:t>
      </w:r>
      <w:r>
        <w:rPr>
          <w:rFonts w:hint="eastAsia" w:ascii="仿宋" w:hAnsi="仿宋" w:eastAsia="仿宋" w:cs="仿宋"/>
          <w:color w:val="auto"/>
          <w:kern w:val="2"/>
          <w:sz w:val="24"/>
          <w:szCs w:val="24"/>
          <w:lang w:eastAsia="zh-CN" w:bidi="ar"/>
        </w:rPr>
        <w:t>和</w:t>
      </w:r>
      <w:r>
        <w:rPr>
          <w:rFonts w:hint="eastAsia" w:ascii="仿宋" w:hAnsi="仿宋" w:eastAsia="仿宋" w:cs="仿宋"/>
          <w:color w:val="auto"/>
          <w:kern w:val="2"/>
          <w:sz w:val="24"/>
          <w:szCs w:val="24"/>
          <w:lang w:val="en-US" w:eastAsia="zh-CN" w:bidi="ar"/>
        </w:rPr>
        <w:t>核增额的绝对值</w:t>
      </w:r>
      <w:r>
        <w:rPr>
          <w:rFonts w:hint="eastAsia" w:ascii="仿宋" w:hAnsi="仿宋" w:eastAsia="仿宋" w:cs="仿宋"/>
          <w:color w:val="auto"/>
          <w:kern w:val="2"/>
          <w:sz w:val="24"/>
          <w:szCs w:val="24"/>
          <w:lang w:eastAsia="zh-CN" w:bidi="ar"/>
        </w:rPr>
        <w:t>之和且</w:t>
      </w:r>
      <w:r>
        <w:rPr>
          <w:rFonts w:hint="eastAsia" w:ascii="仿宋" w:hAnsi="仿宋" w:eastAsia="仿宋" w:cs="仿宋"/>
          <w:color w:val="auto"/>
          <w:kern w:val="2"/>
          <w:sz w:val="24"/>
          <w:szCs w:val="24"/>
          <w:lang w:val="en-US" w:eastAsia="zh-CN" w:bidi="ar"/>
        </w:rPr>
        <w:t>核增核减率=复核后造价的（|核减额|+|核增额|）/送审造价，核增核减率超过5%的部分；③本办法误差率指：咨询人提交的复核结果，</w:t>
      </w:r>
      <w:r>
        <w:rPr>
          <w:rFonts w:hint="eastAsia" w:ascii="仿宋" w:hAnsi="仿宋" w:eastAsia="仿宋" w:cs="仿宋"/>
          <w:color w:val="auto"/>
          <w:kern w:val="2"/>
          <w:sz w:val="24"/>
          <w:szCs w:val="24"/>
          <w:lang w:eastAsia="zh-CN" w:bidi="ar"/>
        </w:rPr>
        <w:t>经委托人</w:t>
      </w:r>
      <w:r>
        <w:rPr>
          <w:rFonts w:hint="eastAsia" w:ascii="仿宋" w:hAnsi="仿宋" w:eastAsia="仿宋" w:cs="仿宋"/>
          <w:color w:val="auto"/>
          <w:kern w:val="2"/>
          <w:sz w:val="24"/>
          <w:szCs w:val="24"/>
          <w:lang w:val="en-US" w:eastAsia="zh-CN" w:bidi="ar"/>
        </w:rPr>
        <w:t>复核发生的核增减额绝对值之和/最终出具复核报告的造价*100%。</w:t>
      </w:r>
    </w:p>
    <w:p>
      <w:pPr>
        <w:pStyle w:val="21"/>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highlight w:val="yellow"/>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zh-CN" w:eastAsia="zh-CN"/>
        </w:rPr>
        <w:t>结算复核</w:t>
      </w:r>
      <w:r>
        <w:rPr>
          <w:rFonts w:hint="eastAsia" w:ascii="仿宋" w:hAnsi="仿宋" w:eastAsia="仿宋" w:cs="仿宋"/>
          <w:color w:val="auto"/>
          <w:sz w:val="24"/>
          <w:highlight w:val="none"/>
        </w:rPr>
        <w:t>费用支付：</w:t>
      </w:r>
      <w:r>
        <w:rPr>
          <w:rFonts w:hint="eastAsia" w:ascii="仿宋" w:hAnsi="仿宋" w:eastAsia="仿宋" w:cs="仿宋"/>
          <w:color w:val="auto"/>
          <w:kern w:val="2"/>
          <w:sz w:val="24"/>
          <w:szCs w:val="24"/>
          <w:lang w:val="en-US" w:eastAsia="zh-CN" w:bidi="ar"/>
        </w:rPr>
        <w:t>工程造价咨询服务费（协审费）由基本复核费、追加复核费、二次复核扣减费三部分组成。基本复核费</w:t>
      </w:r>
      <w:r>
        <w:rPr>
          <w:rFonts w:hint="eastAsia" w:ascii="仿宋" w:hAnsi="仿宋" w:eastAsia="仿宋" w:cs="仿宋"/>
          <w:color w:val="auto"/>
          <w:kern w:val="2"/>
          <w:sz w:val="24"/>
          <w:szCs w:val="24"/>
          <w:lang w:eastAsia="zh-CN" w:bidi="ar"/>
        </w:rPr>
        <w:t>、</w:t>
      </w:r>
      <w:r>
        <w:rPr>
          <w:rFonts w:hint="eastAsia" w:ascii="仿宋" w:hAnsi="仿宋" w:eastAsia="仿宋" w:cs="仿宋"/>
          <w:color w:val="auto"/>
          <w:kern w:val="2"/>
          <w:sz w:val="24"/>
          <w:szCs w:val="24"/>
          <w:lang w:val="en-US" w:eastAsia="zh-CN" w:bidi="ar"/>
        </w:rPr>
        <w:t>追加复核费按照下表分档累进计费计取。二次审核扣减审核费按照复核人员发现错误并责成咨询人重新调整产生的核减核增</w:t>
      </w:r>
      <w:r>
        <w:rPr>
          <w:rFonts w:hint="eastAsia" w:ascii="仿宋" w:hAnsi="仿宋" w:eastAsia="仿宋" w:cs="仿宋"/>
          <w:color w:val="auto"/>
          <w:kern w:val="2"/>
          <w:sz w:val="24"/>
          <w:szCs w:val="24"/>
          <w:lang w:eastAsia="zh-CN" w:bidi="ar"/>
        </w:rPr>
        <w:t>绝对值之和</w:t>
      </w:r>
      <w:r>
        <w:rPr>
          <w:rFonts w:hint="eastAsia" w:ascii="仿宋" w:hAnsi="仿宋" w:eastAsia="仿宋" w:cs="仿宋"/>
          <w:color w:val="auto"/>
          <w:kern w:val="2"/>
          <w:sz w:val="24"/>
          <w:szCs w:val="24"/>
          <w:lang w:val="en-US" w:eastAsia="zh-CN" w:bidi="ar"/>
        </w:rPr>
        <w:t>为基数，</w:t>
      </w:r>
      <w:r>
        <w:rPr>
          <w:rFonts w:hint="eastAsia" w:ascii="仿宋" w:hAnsi="仿宋" w:eastAsia="仿宋" w:cs="仿宋"/>
          <w:color w:val="auto"/>
          <w:kern w:val="2"/>
          <w:sz w:val="24"/>
          <w:szCs w:val="24"/>
          <w:highlight w:val="none"/>
          <w:lang w:val="en-US" w:eastAsia="zh-CN" w:bidi="ar"/>
        </w:rPr>
        <w:t>二次审核误差率</w:t>
      </w:r>
      <w:r>
        <w:rPr>
          <w:rFonts w:hint="eastAsia" w:ascii="仿宋" w:hAnsi="仿宋" w:eastAsia="仿宋" w:cs="仿宋"/>
          <w:color w:val="auto"/>
          <w:kern w:val="2"/>
          <w:sz w:val="24"/>
          <w:szCs w:val="24"/>
          <w:highlight w:val="none"/>
          <w:lang w:eastAsia="zh-CN" w:bidi="ar"/>
        </w:rPr>
        <w:t>1.5</w:t>
      </w:r>
      <w:r>
        <w:rPr>
          <w:rFonts w:hint="eastAsia" w:ascii="仿宋" w:hAnsi="仿宋" w:eastAsia="仿宋" w:cs="仿宋"/>
          <w:color w:val="auto"/>
          <w:kern w:val="2"/>
          <w:sz w:val="24"/>
          <w:szCs w:val="24"/>
          <w:highlight w:val="none"/>
          <w:lang w:val="en-US" w:eastAsia="zh-CN" w:bidi="ar"/>
        </w:rPr>
        <w:t>%（含）以下的按照基数乘以4%扣减，误差率</w:t>
      </w:r>
      <w:r>
        <w:rPr>
          <w:rFonts w:hint="eastAsia" w:ascii="仿宋" w:hAnsi="仿宋" w:eastAsia="仿宋" w:cs="仿宋"/>
          <w:color w:val="auto"/>
          <w:kern w:val="2"/>
          <w:sz w:val="24"/>
          <w:szCs w:val="24"/>
          <w:highlight w:val="none"/>
          <w:lang w:eastAsia="zh-CN" w:bidi="ar"/>
        </w:rPr>
        <w:t>1.5</w:t>
      </w:r>
      <w:r>
        <w:rPr>
          <w:rFonts w:hint="eastAsia" w:ascii="仿宋" w:hAnsi="仿宋" w:eastAsia="仿宋" w:cs="仿宋"/>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eastAsia="zh-CN" w:bidi="ar"/>
        </w:rPr>
        <w:t>2.5</w:t>
      </w:r>
      <w:r>
        <w:rPr>
          <w:rFonts w:hint="eastAsia" w:ascii="仿宋" w:hAnsi="仿宋" w:eastAsia="仿宋" w:cs="仿宋"/>
          <w:color w:val="auto"/>
          <w:kern w:val="2"/>
          <w:sz w:val="24"/>
          <w:szCs w:val="24"/>
          <w:highlight w:val="none"/>
          <w:lang w:val="en-US" w:eastAsia="zh-CN" w:bidi="ar"/>
        </w:rPr>
        <w:t>%（含）的按照基数乘以6%扣减，误差率</w:t>
      </w:r>
      <w:r>
        <w:rPr>
          <w:rFonts w:hint="eastAsia" w:ascii="仿宋" w:hAnsi="仿宋" w:eastAsia="仿宋" w:cs="仿宋"/>
          <w:color w:val="auto"/>
          <w:kern w:val="2"/>
          <w:sz w:val="24"/>
          <w:szCs w:val="24"/>
          <w:highlight w:val="none"/>
          <w:lang w:eastAsia="zh-CN" w:bidi="ar"/>
        </w:rPr>
        <w:t>2.5</w:t>
      </w:r>
      <w:r>
        <w:rPr>
          <w:rFonts w:hint="eastAsia" w:ascii="仿宋" w:hAnsi="仿宋" w:eastAsia="仿宋" w:cs="仿宋"/>
          <w:color w:val="auto"/>
          <w:kern w:val="2"/>
          <w:sz w:val="24"/>
          <w:szCs w:val="24"/>
          <w:highlight w:val="none"/>
          <w:lang w:val="en-US" w:eastAsia="zh-CN" w:bidi="ar"/>
        </w:rPr>
        <w:t>%～</w:t>
      </w:r>
      <w:r>
        <w:rPr>
          <w:rFonts w:hint="eastAsia" w:ascii="仿宋" w:hAnsi="仿宋" w:eastAsia="仿宋" w:cs="仿宋"/>
          <w:color w:val="auto"/>
          <w:kern w:val="2"/>
          <w:sz w:val="24"/>
          <w:szCs w:val="24"/>
          <w:highlight w:val="none"/>
          <w:lang w:eastAsia="zh-CN" w:bidi="ar"/>
        </w:rPr>
        <w:t>3.5</w:t>
      </w:r>
      <w:r>
        <w:rPr>
          <w:rFonts w:hint="eastAsia" w:ascii="仿宋" w:hAnsi="仿宋" w:eastAsia="仿宋" w:cs="仿宋"/>
          <w:color w:val="auto"/>
          <w:kern w:val="2"/>
          <w:sz w:val="24"/>
          <w:szCs w:val="24"/>
          <w:highlight w:val="none"/>
          <w:lang w:val="en-US" w:eastAsia="zh-CN" w:bidi="ar"/>
        </w:rPr>
        <w:t>%（含）的按照基数乘以7%扣减，以此类推，但扣减费用最大不超过项目基本审核费、净核减追加审核费之和。</w:t>
      </w:r>
    </w:p>
    <w:p>
      <w:pPr>
        <w:pStyle w:val="21"/>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注：①基本复核费按照标段或合同段计取；②计算追加费的净核减额在结算复核报告、审核定单中列出，并附审核过程相关列式计算表，需经财政局认可。；③本办法误差率指：咨询人提交的复核结果，经财政局二次复核发生的核增减额绝对值之和/最终出具复核报告的造价*100%。</w:t>
      </w:r>
    </w:p>
    <w:tbl>
      <w:tblPr>
        <w:tblStyle w:val="23"/>
        <w:tblpPr w:leftFromText="180" w:rightFromText="180" w:vertAnchor="text" w:horzAnchor="page" w:tblpXSpec="center" w:tblpY="207"/>
        <w:tblOverlap w:val="never"/>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2188"/>
        <w:gridCol w:w="2025"/>
        <w:gridCol w:w="2903"/>
        <w:gridCol w:w="894"/>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211" w:hRule="atLeast"/>
          <w:jc w:val="center"/>
        </w:trPr>
        <w:tc>
          <w:tcPr>
            <w:tcW w:w="4213" w:type="dxa"/>
            <w:gridSpan w:val="2"/>
            <w:vMerge w:val="restart"/>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计费基数区</w:t>
            </w:r>
          </w:p>
          <w:p>
            <w:pPr>
              <w:widowControl/>
              <w:jc w:val="center"/>
              <w:rPr>
                <w:rFonts w:hint="eastAsia" w:ascii="仿宋" w:hAnsi="仿宋" w:eastAsia="仿宋" w:cs="仿宋"/>
                <w:color w:val="auto"/>
                <w:szCs w:val="21"/>
              </w:rPr>
            </w:pPr>
            <w:r>
              <w:rPr>
                <w:rFonts w:hint="eastAsia" w:ascii="仿宋" w:hAnsi="仿宋" w:eastAsia="仿宋" w:cs="仿宋"/>
                <w:color w:val="auto"/>
                <w:szCs w:val="21"/>
              </w:rPr>
              <w:t>间值(万元)</w:t>
            </w:r>
          </w:p>
        </w:tc>
        <w:tc>
          <w:tcPr>
            <w:tcW w:w="2903" w:type="dxa"/>
            <w:vMerge w:val="restart"/>
            <w:tcBorders>
              <w:left w:val="single" w:color="auto" w:sz="4" w:space="0"/>
            </w:tcBorders>
            <w:noWrap w:val="0"/>
            <w:vAlign w:val="center"/>
          </w:tcPr>
          <w:p>
            <w:pPr>
              <w:widowControl/>
              <w:ind w:firstLine="420" w:firstLineChars="200"/>
              <w:jc w:val="both"/>
              <w:rPr>
                <w:rFonts w:hint="eastAsia" w:ascii="仿宋" w:hAnsi="仿宋" w:eastAsia="仿宋" w:cs="仿宋"/>
                <w:color w:val="auto"/>
                <w:szCs w:val="21"/>
              </w:rPr>
            </w:pPr>
            <w:r>
              <w:rPr>
                <w:rFonts w:hint="eastAsia" w:ascii="仿宋" w:hAnsi="仿宋" w:eastAsia="仿宋" w:cs="仿宋"/>
                <w:color w:val="auto"/>
                <w:szCs w:val="21"/>
              </w:rPr>
              <w:t>结算审</w:t>
            </w:r>
            <w:r>
              <w:rPr>
                <w:rFonts w:hint="eastAsia" w:ascii="仿宋" w:hAnsi="仿宋" w:eastAsia="仿宋" w:cs="仿宋"/>
                <w:color w:val="auto"/>
                <w:szCs w:val="21"/>
                <w:lang w:val="en-US" w:eastAsia="zh-CN"/>
              </w:rPr>
              <w:t>(复)</w:t>
            </w:r>
            <w:r>
              <w:rPr>
                <w:rFonts w:hint="eastAsia" w:ascii="仿宋" w:hAnsi="仿宋" w:eastAsia="仿宋" w:cs="仿宋"/>
                <w:color w:val="auto"/>
                <w:szCs w:val="21"/>
              </w:rPr>
              <w:t>核</w:t>
            </w:r>
          </w:p>
          <w:p>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rPr>
              <w:t>基本费</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8折</w:t>
            </w:r>
            <w:r>
              <w:rPr>
                <w:rFonts w:hint="eastAsia" w:ascii="仿宋" w:hAnsi="仿宋" w:eastAsia="仿宋" w:cs="仿宋"/>
                <w:color w:val="auto"/>
                <w:szCs w:val="21"/>
                <w:lang w:eastAsia="zh-CN"/>
              </w:rPr>
              <w:t>）</w:t>
            </w:r>
          </w:p>
        </w:tc>
        <w:tc>
          <w:tcPr>
            <w:tcW w:w="894" w:type="dxa"/>
            <w:tcBorders>
              <w:left w:val="single" w:color="auto" w:sz="4" w:space="0"/>
            </w:tcBorders>
            <w:noWrap w:val="0"/>
            <w:vAlign w:val="center"/>
          </w:tcPr>
          <w:p>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追加费费率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起值</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终值</w:t>
            </w:r>
          </w:p>
        </w:tc>
        <w:tc>
          <w:tcPr>
            <w:tcW w:w="2903" w:type="dxa"/>
            <w:tcBorders>
              <w:left w:val="single" w:color="auto" w:sz="4" w:space="0"/>
            </w:tcBorders>
            <w:noWrap w:val="0"/>
            <w:vAlign w:val="center"/>
          </w:tcPr>
          <w:p>
            <w:pPr>
              <w:widowControl/>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费率（‰）</w:t>
            </w:r>
          </w:p>
        </w:tc>
        <w:tc>
          <w:tcPr>
            <w:tcW w:w="894" w:type="dxa"/>
            <w:vMerge w:val="restart"/>
            <w:tcBorders>
              <w:left w:val="single" w:color="auto" w:sz="4" w:space="0"/>
            </w:tcBorders>
            <w:noWrap w:val="0"/>
            <w:vAlign w:val="center"/>
          </w:tcPr>
          <w:p>
            <w:pPr>
              <w:widowControl/>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2903" w:type="dxa"/>
            <w:tcBorders>
              <w:left w:val="single" w:color="auto" w:sz="4" w:space="0"/>
            </w:tcBorders>
            <w:noWrap w:val="0"/>
            <w:vAlign w:val="center"/>
          </w:tcPr>
          <w:p>
            <w:pPr>
              <w:jc w:val="center"/>
              <w:rPr>
                <w:rFonts w:hint="eastAsia" w:ascii="仿宋" w:hAnsi="仿宋" w:eastAsia="仿宋" w:cs="仿宋"/>
                <w:color w:val="auto"/>
                <w:kern w:val="0"/>
                <w:szCs w:val="21"/>
              </w:rPr>
            </w:pPr>
            <w:r>
              <w:rPr>
                <w:rFonts w:hint="eastAsia" w:ascii="仿宋" w:hAnsi="仿宋" w:eastAsia="仿宋" w:cs="仿宋"/>
                <w:color w:val="auto"/>
              </w:rPr>
              <w:t>2.24</w:t>
            </w:r>
          </w:p>
        </w:tc>
        <w:tc>
          <w:tcPr>
            <w:tcW w:w="894" w:type="dxa"/>
            <w:vMerge w:val="continue"/>
            <w:tcBorders>
              <w:left w:val="single" w:color="auto" w:sz="4" w:space="0"/>
            </w:tcBorders>
            <w:noWrap w:val="0"/>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2903" w:type="dxa"/>
            <w:tcBorders>
              <w:left w:val="single" w:color="auto" w:sz="4" w:space="0"/>
            </w:tcBorders>
            <w:noWrap w:val="0"/>
            <w:vAlign w:val="center"/>
          </w:tcPr>
          <w:p>
            <w:pPr>
              <w:jc w:val="center"/>
              <w:rPr>
                <w:rFonts w:hint="eastAsia" w:ascii="仿宋" w:hAnsi="仿宋" w:eastAsia="仿宋" w:cs="仿宋"/>
                <w:color w:val="auto"/>
                <w:kern w:val="0"/>
                <w:szCs w:val="21"/>
              </w:rPr>
            </w:pPr>
            <w:r>
              <w:rPr>
                <w:rFonts w:hint="eastAsia" w:ascii="仿宋" w:hAnsi="仿宋" w:eastAsia="仿宋" w:cs="仿宋"/>
                <w:color w:val="auto"/>
              </w:rPr>
              <w:t>2</w:t>
            </w:r>
          </w:p>
        </w:tc>
        <w:tc>
          <w:tcPr>
            <w:tcW w:w="894" w:type="dxa"/>
            <w:vMerge w:val="continue"/>
            <w:tcBorders>
              <w:left w:val="single" w:color="auto" w:sz="4" w:space="0"/>
            </w:tcBorders>
            <w:noWrap w:val="0"/>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2903" w:type="dxa"/>
            <w:tcBorders>
              <w:left w:val="single" w:color="auto" w:sz="4" w:space="0"/>
            </w:tcBorders>
            <w:noWrap w:val="0"/>
            <w:vAlign w:val="center"/>
          </w:tcPr>
          <w:p>
            <w:pPr>
              <w:jc w:val="center"/>
              <w:rPr>
                <w:rFonts w:hint="eastAsia" w:ascii="仿宋" w:hAnsi="仿宋" w:eastAsia="仿宋" w:cs="仿宋"/>
                <w:color w:val="auto"/>
                <w:kern w:val="0"/>
                <w:szCs w:val="21"/>
              </w:rPr>
            </w:pPr>
            <w:r>
              <w:rPr>
                <w:rFonts w:hint="eastAsia" w:ascii="仿宋" w:hAnsi="仿宋" w:eastAsia="仿宋" w:cs="仿宋"/>
                <w:color w:val="auto"/>
              </w:rPr>
              <w:t>1.76</w:t>
            </w:r>
          </w:p>
        </w:tc>
        <w:tc>
          <w:tcPr>
            <w:tcW w:w="894" w:type="dxa"/>
            <w:vMerge w:val="continue"/>
            <w:tcBorders>
              <w:left w:val="single" w:color="auto" w:sz="4" w:space="0"/>
            </w:tcBorders>
            <w:noWrap w:val="0"/>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2903" w:type="dxa"/>
            <w:tcBorders>
              <w:left w:val="single" w:color="auto" w:sz="4" w:space="0"/>
            </w:tcBorders>
            <w:noWrap w:val="0"/>
            <w:vAlign w:val="center"/>
          </w:tcPr>
          <w:p>
            <w:pPr>
              <w:jc w:val="center"/>
              <w:rPr>
                <w:rFonts w:hint="eastAsia" w:ascii="仿宋" w:hAnsi="仿宋" w:eastAsia="仿宋" w:cs="仿宋"/>
                <w:color w:val="auto"/>
                <w:kern w:val="0"/>
                <w:szCs w:val="21"/>
              </w:rPr>
            </w:pPr>
            <w:r>
              <w:rPr>
                <w:rFonts w:hint="eastAsia" w:ascii="仿宋" w:hAnsi="仿宋" w:eastAsia="仿宋" w:cs="仿宋"/>
                <w:color w:val="auto"/>
              </w:rPr>
              <w:t>1.52</w:t>
            </w:r>
          </w:p>
        </w:tc>
        <w:tc>
          <w:tcPr>
            <w:tcW w:w="894" w:type="dxa"/>
            <w:vMerge w:val="continue"/>
            <w:tcBorders>
              <w:left w:val="single" w:color="auto" w:sz="4" w:space="0"/>
            </w:tcBorders>
            <w:noWrap w:val="0"/>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2903" w:type="dxa"/>
            <w:tcBorders>
              <w:left w:val="single" w:color="auto" w:sz="4" w:space="0"/>
            </w:tcBorders>
            <w:noWrap w:val="0"/>
            <w:vAlign w:val="center"/>
          </w:tcPr>
          <w:p>
            <w:pPr>
              <w:jc w:val="center"/>
              <w:rPr>
                <w:rFonts w:hint="eastAsia" w:ascii="仿宋" w:hAnsi="仿宋" w:eastAsia="仿宋" w:cs="仿宋"/>
                <w:color w:val="auto"/>
                <w:kern w:val="0"/>
                <w:szCs w:val="21"/>
              </w:rPr>
            </w:pPr>
            <w:r>
              <w:rPr>
                <w:rFonts w:hint="eastAsia" w:ascii="仿宋" w:hAnsi="仿宋" w:eastAsia="仿宋" w:cs="仿宋"/>
                <w:color w:val="auto"/>
              </w:rPr>
              <w:t>1.28</w:t>
            </w:r>
          </w:p>
        </w:tc>
        <w:tc>
          <w:tcPr>
            <w:tcW w:w="894" w:type="dxa"/>
            <w:vMerge w:val="continue"/>
            <w:tcBorders>
              <w:left w:val="single" w:color="auto" w:sz="4" w:space="0"/>
            </w:tcBorders>
            <w:noWrap w:val="0"/>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10000</w:t>
            </w:r>
          </w:p>
        </w:tc>
        <w:tc>
          <w:tcPr>
            <w:tcW w:w="2903" w:type="dxa"/>
            <w:tcBorders>
              <w:left w:val="single" w:color="auto" w:sz="4" w:space="0"/>
            </w:tcBorders>
            <w:noWrap w:val="0"/>
            <w:vAlign w:val="center"/>
          </w:tcPr>
          <w:p>
            <w:pPr>
              <w:jc w:val="center"/>
              <w:rPr>
                <w:rFonts w:hint="eastAsia" w:ascii="仿宋" w:hAnsi="仿宋" w:eastAsia="仿宋" w:cs="仿宋"/>
                <w:color w:val="auto"/>
                <w:kern w:val="0"/>
                <w:szCs w:val="21"/>
              </w:rPr>
            </w:pPr>
            <w:r>
              <w:rPr>
                <w:rFonts w:hint="eastAsia" w:ascii="仿宋" w:hAnsi="仿宋" w:eastAsia="仿宋" w:cs="仿宋"/>
                <w:color w:val="auto"/>
              </w:rPr>
              <w:t>1.04</w:t>
            </w:r>
          </w:p>
        </w:tc>
        <w:tc>
          <w:tcPr>
            <w:tcW w:w="894" w:type="dxa"/>
            <w:vMerge w:val="continue"/>
            <w:tcBorders>
              <w:left w:val="single" w:color="auto" w:sz="4" w:space="0"/>
            </w:tcBorders>
            <w:noWrap w:val="0"/>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13" w:type="dxa"/>
            <w:gridSpan w:val="2"/>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kern w:val="0"/>
                <w:szCs w:val="21"/>
              </w:rPr>
              <w:t>10000及以上</w:t>
            </w:r>
          </w:p>
        </w:tc>
        <w:tc>
          <w:tcPr>
            <w:tcW w:w="2903" w:type="dxa"/>
            <w:tcBorders>
              <w:left w:val="single" w:color="auto" w:sz="4" w:space="0"/>
            </w:tcBorders>
            <w:noWrap w:val="0"/>
            <w:vAlign w:val="center"/>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0.8</w:t>
            </w:r>
          </w:p>
        </w:tc>
        <w:tc>
          <w:tcPr>
            <w:tcW w:w="894" w:type="dxa"/>
            <w:vMerge w:val="continue"/>
            <w:tcBorders>
              <w:left w:val="single" w:color="auto" w:sz="4" w:space="0"/>
            </w:tcBorders>
            <w:noWrap w:val="0"/>
            <w:vAlign w:val="center"/>
          </w:tcPr>
          <w:p>
            <w:pPr>
              <w:jc w:val="center"/>
              <w:rPr>
                <w:rFonts w:hint="eastAsia" w:ascii="仿宋" w:hAnsi="仿宋" w:eastAsia="仿宋" w:cs="仿宋"/>
                <w:color w:val="auto"/>
                <w:kern w:val="0"/>
                <w:szCs w:val="21"/>
              </w:rPr>
            </w:pPr>
          </w:p>
        </w:tc>
      </w:tr>
    </w:tbl>
    <w:p>
      <w:pPr>
        <w:snapToGrid w:val="0"/>
        <w:spacing w:line="360" w:lineRule="auto"/>
        <w:ind w:left="0" w:leftChars="0" w:firstLine="0" w:firstLineChars="0"/>
        <w:rPr>
          <w:rFonts w:hint="eastAsia" w:ascii="仿宋" w:hAnsi="仿宋" w:eastAsia="仿宋" w:cs="仿宋"/>
          <w:color w:val="auto"/>
          <w:sz w:val="24"/>
          <w:highlight w:val="none"/>
        </w:rPr>
      </w:pPr>
    </w:p>
    <w:p>
      <w:pPr>
        <w:snapToGrid w:val="0"/>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说明：（1）交通公路工程按上表打</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折计费，水利和市政工程按上表打</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折计费，其他工程均按上表计费。（2）结算审核的计费基数为送审工程造价（结算复核的计费基数为原结算审定价）。（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）每件咨询服务合同按上述计算不足2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00元的，按2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00元计费。（</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）变更与结算同步审核，结算审核单位审核变更，不收变更审核费。（</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）咨询服务费包括钢筋费用计算。（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）工程结算审核追加费的计费基数为超过结算送审价5%以外的净核减(增)额，结算审核追加费=计费基数×4%。结算复核追加费的计费基数为复核净核减(增)额，结算复核追加费=计费基数×4%。</w:t>
      </w:r>
    </w:p>
    <w:p>
      <w:pPr>
        <w:numPr>
          <w:ilvl w:val="0"/>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上述服务酬金包含但不限于服务费用、管理费用、税费和风险费用等所有相关费用。</w:t>
      </w:r>
    </w:p>
    <w:p>
      <w:pPr>
        <w:snapToGrid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结算审核报告出具后，若项目被财政局抽到二次复核的，委托人支付造价咨询服务费的85%。待结算复核报告出具后，结算审核未出现违约责任的，委托人支付剩余造价咨询服务费的15%；若项目未被财政局抽取复核，未出现违约情况的，委托人支付造价咨询服务费的100%。</w:t>
      </w:r>
    </w:p>
    <w:p>
      <w:pPr>
        <w:snapToGrid w:val="0"/>
        <w:spacing w:line="360" w:lineRule="auto"/>
        <w:ind w:firstLine="482" w:firstLineChars="200"/>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双方同意用</w:t>
      </w:r>
      <w:r>
        <w:rPr>
          <w:rFonts w:hint="eastAsia" w:ascii="仿宋" w:hAnsi="仿宋" w:eastAsia="仿宋" w:cs="仿宋"/>
          <w:b/>
          <w:color w:val="auto"/>
          <w:sz w:val="24"/>
          <w:highlight w:val="none"/>
          <w:u w:val="single"/>
        </w:rPr>
        <w:t>人民币</w:t>
      </w:r>
      <w:r>
        <w:rPr>
          <w:rFonts w:hint="eastAsia" w:ascii="仿宋" w:hAnsi="仿宋" w:eastAsia="仿宋" w:cs="仿宋"/>
          <w:color w:val="auto"/>
          <w:sz w:val="24"/>
          <w:highlight w:val="none"/>
        </w:rPr>
        <w:t>支付酬金。</w:t>
      </w:r>
    </w:p>
    <w:p>
      <w:pPr>
        <w:snapToGrid w:val="0"/>
        <w:spacing w:line="360" w:lineRule="auto"/>
        <w:ind w:left="120" w:leftChars="57" w:firstLine="361" w:firstLineChars="15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委托人授权</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为本合同履行过程中沟通协调人，咨询人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为本合同履行过程中的沟通协调和决策人。在具体项目的委托</w:t>
      </w:r>
      <w:r>
        <w:rPr>
          <w:rFonts w:hint="eastAsia" w:ascii="仿宋" w:hAnsi="仿宋" w:eastAsia="仿宋" w:cs="仿宋"/>
          <w:bCs/>
          <w:color w:val="auto"/>
          <w:sz w:val="24"/>
          <w:highlight w:val="none"/>
          <w:u w:val="none"/>
          <w:lang w:val="en-US" w:eastAsia="zh-CN"/>
        </w:rPr>
        <w:t>审（复）核</w:t>
      </w:r>
      <w:r>
        <w:rPr>
          <w:rFonts w:hint="eastAsia" w:ascii="仿宋" w:hAnsi="仿宋" w:eastAsia="仿宋" w:cs="仿宋"/>
          <w:color w:val="auto"/>
          <w:sz w:val="24"/>
          <w:highlight w:val="none"/>
        </w:rPr>
        <w:t>过程中，合同双方或前述授权代表均有权利另行指派或委托具体项目负责人。合同各方均承认自方的项目负责人在该项目结算审（复）核过程中的所有行为，并愿意承担该项目负责人行为所产生的法律后果。</w:t>
      </w:r>
    </w:p>
    <w:p>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第十条</w:t>
      </w:r>
      <w:r>
        <w:rPr>
          <w:rFonts w:hint="eastAsia" w:ascii="仿宋" w:hAnsi="仿宋" w:eastAsia="仿宋" w:cs="仿宋"/>
          <w:color w:val="auto"/>
          <w:sz w:val="24"/>
          <w:highlight w:val="none"/>
        </w:rPr>
        <w:t>　松阳县政府投资项目委托结算审（复）核服务合同在履行过程中发生争议，委托人与咨询人应及时协商解决；如未能达成一致，可提交有关主管部门调解；协商或调解不成的，依法向委托人所在地人民法院起诉</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firstLine="480" w:firstLineChars="200"/>
        <w:rPr>
          <w:rFonts w:hint="eastAsia" w:ascii="仿宋" w:hAnsi="仿宋" w:eastAsia="仿宋" w:cs="仿宋"/>
          <w:color w:val="auto"/>
          <w:sz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color w:val="auto"/>
          <w:sz w:val="24"/>
          <w:highlight w:val="none"/>
        </w:rPr>
      </w:pPr>
    </w:p>
    <w:p>
      <w:pPr>
        <w:pStyle w:val="3"/>
        <w:rPr>
          <w:rFonts w:hint="eastAsia"/>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b w:val="0"/>
          <w:color w:val="auto"/>
          <w:sz w:val="24"/>
          <w:szCs w:val="24"/>
          <w:highlight w:val="none"/>
        </w:rPr>
      </w:pPr>
    </w:p>
    <w:p>
      <w:pPr>
        <w:snapToGrid w:val="0"/>
        <w:spacing w:line="360" w:lineRule="auto"/>
        <w:ind w:left="0" w:leftChars="0" w:firstLine="480" w:firstLineChars="200"/>
        <w:rPr>
          <w:rFonts w:hint="eastAsia" w:ascii="仿宋" w:hAnsi="仿宋" w:eastAsia="仿宋" w:cs="仿宋"/>
          <w:color w:val="auto"/>
          <w:sz w:val="24"/>
          <w:highlight w:val="none"/>
        </w:rPr>
      </w:pPr>
    </w:p>
    <w:p>
      <w:pPr>
        <w:snapToGrid w:val="0"/>
        <w:spacing w:line="360" w:lineRule="auto"/>
        <w:ind w:left="0" w:leftChars="0" w:firstLine="480" w:firstLineChars="200"/>
        <w:rPr>
          <w:rFonts w:hint="eastAsia" w:ascii="仿宋" w:hAnsi="仿宋" w:eastAsia="仿宋" w:cs="仿宋"/>
          <w:color w:val="auto"/>
          <w:sz w:val="24"/>
          <w:highlight w:val="none"/>
          <w:lang w:eastAsia="zh-CN"/>
        </w:rPr>
      </w:pPr>
    </w:p>
    <w:p>
      <w:pPr>
        <w:pStyle w:val="5"/>
        <w:keepLines/>
        <w:pageBreakBefore w:val="0"/>
        <w:widowControl w:val="0"/>
        <w:kinsoku/>
        <w:wordWrap/>
        <w:overflowPunct/>
        <w:topLinePunct w:val="0"/>
        <w:bidi w:val="0"/>
        <w:adjustRightInd/>
        <w:snapToGrid/>
        <w:spacing w:before="0" w:after="0" w:line="390" w:lineRule="exact"/>
        <w:jc w:val="center"/>
        <w:textAlignment w:val="auto"/>
        <w:outlineLvl w:val="4"/>
        <w:rPr>
          <w:rFonts w:hint="eastAsia" w:ascii="仿宋" w:hAnsi="仿宋" w:eastAsia="仿宋" w:cs="仿宋"/>
          <w:color w:val="auto"/>
          <w:highlight w:val="none"/>
        </w:rPr>
      </w:pP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松阳县政府投资项目预算编制服务合同</w:t>
      </w:r>
    </w:p>
    <w:p>
      <w:pPr>
        <w:pageBreakBefore w:val="0"/>
        <w:widowControl w:val="0"/>
        <w:kinsoku/>
        <w:wordWrap/>
        <w:overflowPunct/>
        <w:topLinePunct w:val="0"/>
        <w:autoSpaceDE w:val="0"/>
        <w:autoSpaceDN w:val="0"/>
        <w:bidi w:val="0"/>
        <w:adjustRightInd w:val="0"/>
        <w:spacing w:line="390" w:lineRule="exact"/>
        <w:jc w:val="center"/>
        <w:textAlignment w:val="auto"/>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政府投资项目</w:t>
      </w:r>
      <w:r>
        <w:rPr>
          <w:rFonts w:hint="eastAsia" w:ascii="仿宋" w:hAnsi="仿宋" w:eastAsia="仿宋" w:cs="仿宋"/>
          <w:b/>
          <w:color w:val="auto"/>
          <w:sz w:val="30"/>
          <w:szCs w:val="30"/>
          <w:highlight w:val="none"/>
          <w:lang w:eastAsia="zh-CN"/>
        </w:rPr>
        <w:t>委托</w:t>
      </w:r>
      <w:r>
        <w:rPr>
          <w:rFonts w:hint="eastAsia" w:ascii="仿宋" w:hAnsi="仿宋" w:eastAsia="仿宋" w:cs="仿宋"/>
          <w:b/>
          <w:color w:val="auto"/>
          <w:sz w:val="30"/>
          <w:szCs w:val="30"/>
          <w:highlight w:val="none"/>
          <w:lang w:val="en-US" w:eastAsia="zh-CN"/>
        </w:rPr>
        <w:t>编制</w:t>
      </w:r>
      <w:r>
        <w:rPr>
          <w:rFonts w:hint="eastAsia" w:ascii="仿宋" w:hAnsi="仿宋" w:eastAsia="仿宋" w:cs="仿宋"/>
          <w:b/>
          <w:color w:val="auto"/>
          <w:sz w:val="30"/>
          <w:szCs w:val="30"/>
          <w:highlight w:val="none"/>
        </w:rPr>
        <w:t>协议书</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rPr>
      </w:pP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甲方（委托方）：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（以下简称委托人）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乙方（编制方）：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（以下简称咨询人）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根据《中华人民共和国民法典》及其他有关法律、法规，遵循平等、自愿、公平和诚实信用的原则，</w:t>
      </w:r>
      <w:r>
        <w:rPr>
          <w:rFonts w:hint="eastAsia" w:ascii="仿宋" w:hAnsi="仿宋" w:eastAsia="仿宋" w:cs="仿宋"/>
          <w:color w:val="auto"/>
          <w:sz w:val="24"/>
          <w:highlight w:val="none"/>
        </w:rPr>
        <w:t>经过公开选择及双方</w:t>
      </w:r>
      <w:r>
        <w:rPr>
          <w:rFonts w:hint="eastAsia" w:ascii="仿宋" w:hAnsi="仿宋" w:eastAsia="仿宋" w:cs="仿宋"/>
          <w:color w:val="auto"/>
          <w:sz w:val="24"/>
          <w:highlight w:val="none"/>
          <w:lang w:val="en-US" w:eastAsia="zh-CN"/>
        </w:rPr>
        <w:t>就下述工程造价预算编制事项</w:t>
      </w:r>
      <w:r>
        <w:rPr>
          <w:rFonts w:hint="eastAsia" w:ascii="仿宋" w:hAnsi="仿宋" w:eastAsia="仿宋" w:cs="仿宋"/>
          <w:color w:val="auto"/>
          <w:sz w:val="24"/>
          <w:highlight w:val="none"/>
        </w:rPr>
        <w:t>协商一致，签订本合同。</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项目情况</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1.项目名称：</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项目专业内容</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二、预算编制时限：自</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rPr>
        <w:t>本合同的</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项目自移交开始实施，按合同要求的时限内完成</w:t>
      </w:r>
      <w:r>
        <w:rPr>
          <w:rFonts w:hint="eastAsia" w:ascii="仿宋" w:hAnsi="仿宋" w:eastAsia="仿宋" w:cs="仿宋"/>
          <w:color w:val="auto"/>
          <w:sz w:val="24"/>
          <w:highlight w:val="none"/>
          <w:lang w:eastAsia="zh-CN"/>
        </w:rPr>
        <w:t>。</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、本合同的措词和用语与所属政府投资项目预算编制服务合同条件及有关附件同义。</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四、下列文件均为本合同的组成部分：</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1.政府投资项目预算编制合同标准条件；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2.政府投资项目预算编制合同专用条件；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3.政府投资项目预算编制合同执行中共同签署的补充与修正文件；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4.双方签定的补充协议或任务委托书。</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五、咨询人同意按照本合同的规定，承担本合同专用条件中议定范围内的政府投资项目</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业务。</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六、委托人同意按照本合同规定的期限、方式、币种、额度向咨询人支付酬金。</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七、本合同一式</w:t>
      </w:r>
      <w:r>
        <w:rPr>
          <w:rFonts w:hint="eastAsia" w:ascii="仿宋" w:hAnsi="仿宋" w:eastAsia="仿宋" w:cs="仿宋"/>
          <w:b/>
          <w:color w:val="auto"/>
          <w:sz w:val="24"/>
          <w:highlight w:val="none"/>
          <w:u w:val="single"/>
        </w:rPr>
        <w:t>叁</w:t>
      </w:r>
      <w:r>
        <w:rPr>
          <w:rFonts w:hint="eastAsia" w:ascii="仿宋" w:hAnsi="仿宋" w:eastAsia="仿宋" w:cs="仿宋"/>
          <w:color w:val="auto"/>
          <w:sz w:val="24"/>
          <w:highlight w:val="none"/>
        </w:rPr>
        <w:t>份，甲</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执</w:t>
      </w:r>
      <w:r>
        <w:rPr>
          <w:rFonts w:hint="eastAsia" w:ascii="仿宋" w:hAnsi="仿宋" w:eastAsia="仿宋" w:cs="仿宋"/>
          <w:b/>
          <w:color w:val="auto"/>
          <w:sz w:val="24"/>
          <w:highlight w:val="none"/>
          <w:u w:val="single"/>
          <w:lang w:val="en-US" w:eastAsia="zh-CN"/>
        </w:rPr>
        <w:t>贰</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val="en-US" w:eastAsia="zh-CN"/>
        </w:rPr>
        <w:t>乙方执</w:t>
      </w:r>
      <w:r>
        <w:rPr>
          <w:rFonts w:hint="eastAsia" w:ascii="仿宋" w:hAnsi="仿宋" w:eastAsia="仿宋" w:cs="仿宋"/>
          <w:b/>
          <w:color w:val="auto"/>
          <w:sz w:val="24"/>
          <w:highlight w:val="none"/>
          <w:u w:val="single"/>
        </w:rPr>
        <w:t>壹</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eastAsia="zh-CN"/>
        </w:rPr>
        <w:t>。</w:t>
      </w: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八、本合同其他未尽事宜须经双方协商解决。</w:t>
      </w:r>
    </w:p>
    <w:p>
      <w:pPr>
        <w:pStyle w:val="13"/>
        <w:pageBreakBefore w:val="0"/>
        <w:widowControl w:val="0"/>
        <w:kinsoku/>
        <w:wordWrap/>
        <w:overflowPunct/>
        <w:topLinePunct w:val="0"/>
        <w:bidi w:val="0"/>
        <w:snapToGrid w:val="0"/>
        <w:spacing w:after="0" w:line="390" w:lineRule="exact"/>
        <w:ind w:firstLine="449"/>
        <w:textAlignment w:val="auto"/>
        <w:rPr>
          <w:rFonts w:hint="eastAsia" w:ascii="仿宋" w:hAnsi="仿宋" w:eastAsia="仿宋" w:cs="仿宋"/>
          <w:color w:val="auto"/>
          <w:sz w:val="24"/>
          <w:highlight w:val="none"/>
        </w:rPr>
      </w:pPr>
    </w:p>
    <w:p>
      <w:pPr>
        <w:pStyle w:val="13"/>
        <w:pageBreakBefore w:val="0"/>
        <w:widowControl w:val="0"/>
        <w:kinsoku/>
        <w:wordWrap/>
        <w:overflowPunct/>
        <w:topLinePunct w:val="0"/>
        <w:bidi w:val="0"/>
        <w:snapToGrid w:val="0"/>
        <w:spacing w:after="0" w:line="390" w:lineRule="exact"/>
        <w:ind w:firstLine="449"/>
        <w:textAlignment w:val="auto"/>
        <w:rPr>
          <w:rFonts w:hint="eastAsia" w:ascii="仿宋" w:hAnsi="仿宋" w:eastAsia="仿宋" w:cs="仿宋"/>
          <w:color w:val="auto"/>
          <w:sz w:val="24"/>
          <w:highlight w:val="none"/>
        </w:rPr>
      </w:pP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　托　人：（盖章）　　　　　　　　　　  咨　询　人：（盖章）</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法定或委托代理人：（签字）　　　　　　　  法定或委托代理人：（签字）</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住　　所：</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开户银行：</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帐　　号：</w:t>
      </w:r>
    </w:p>
    <w:p>
      <w:pPr>
        <w:pageBreakBefore w:val="0"/>
        <w:widowControl w:val="0"/>
        <w:kinsoku/>
        <w:wordWrap/>
        <w:overflowPunct/>
        <w:topLinePunct w:val="0"/>
        <w:bidi w:val="0"/>
        <w:snapToGrid w:val="0"/>
        <w:spacing w:line="39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年　　月　　日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　　月　　日</w:t>
      </w:r>
    </w:p>
    <w:p>
      <w:pPr>
        <w:autoSpaceDE w:val="0"/>
        <w:autoSpaceDN w:val="0"/>
        <w:adjustRightInd w:val="0"/>
        <w:spacing w:line="360" w:lineRule="auto"/>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第二部分　政府投资项目预算编制合同标准条件</w:t>
      </w:r>
    </w:p>
    <w:p>
      <w:pPr>
        <w:autoSpaceDE w:val="0"/>
        <w:autoSpaceDN w:val="0"/>
        <w:adjustRightInd w:val="0"/>
        <w:snapToGrid w:val="0"/>
        <w:spacing w:line="360" w:lineRule="auto"/>
        <w:ind w:firstLine="57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词语定义、适用语言和法律、法规</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第一条</w:t>
      </w:r>
      <w:r>
        <w:rPr>
          <w:rFonts w:hint="eastAsia" w:ascii="仿宋" w:hAnsi="仿宋" w:eastAsia="仿宋" w:cs="仿宋"/>
          <w:color w:val="auto"/>
          <w:kern w:val="0"/>
          <w:sz w:val="24"/>
          <w:highlight w:val="none"/>
          <w:lang w:val="zh-CN"/>
        </w:rPr>
        <w:t>　下列名词和用语，除上下文另有规定外具有如下含义。</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w:t>
      </w:r>
      <w:r>
        <w:rPr>
          <w:rFonts w:hint="eastAsia" w:ascii="仿宋" w:hAnsi="仿宋" w:eastAsia="仿宋" w:cs="仿宋"/>
          <w:color w:val="auto"/>
          <w:kern w:val="0"/>
          <w:sz w:val="24"/>
          <w:highlight w:val="none"/>
          <w:lang w:val="en-US" w:eastAsia="zh-CN"/>
        </w:rPr>
        <w:t>委托</w:t>
      </w:r>
      <w:r>
        <w:rPr>
          <w:rFonts w:hint="eastAsia" w:ascii="仿宋" w:hAnsi="仿宋" w:eastAsia="仿宋" w:cs="仿宋"/>
          <w:color w:val="auto"/>
          <w:kern w:val="0"/>
          <w:sz w:val="24"/>
          <w:highlight w:val="none"/>
          <w:lang w:val="zh-CN"/>
        </w:rPr>
        <w:t>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业务和聘用工程造价咨询单位的一方，以及其合法继承人。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咨询人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是指承担政府投资项目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业务和工程造价咨询责任的一方，以及其合法继承人。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第三人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是指除委托人、咨询人以外与本业务有关的当事人。</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是指任何一天零时至第二天零时的时间段。</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第二条</w:t>
      </w:r>
      <w:r>
        <w:rPr>
          <w:rFonts w:hint="eastAsia" w:ascii="仿宋" w:hAnsi="仿宋" w:eastAsia="仿宋" w:cs="仿宋"/>
          <w:color w:val="auto"/>
          <w:kern w:val="0"/>
          <w:sz w:val="24"/>
          <w:highlight w:val="none"/>
          <w:lang w:val="zh-CN"/>
        </w:rPr>
        <w:t>　政府投资项目预算编制合同适用的是中国的法律、法规，以及专用条件中议定的部门规章、工程造价有关计价办法和规定或项目所在地的地方法规、地方规章。</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第三条</w:t>
      </w:r>
      <w:r>
        <w:rPr>
          <w:rFonts w:hint="eastAsia" w:ascii="仿宋" w:hAnsi="仿宋" w:eastAsia="仿宋" w:cs="仿宋"/>
          <w:color w:val="auto"/>
          <w:kern w:val="0"/>
          <w:sz w:val="24"/>
          <w:highlight w:val="none"/>
          <w:lang w:val="zh-CN"/>
        </w:rPr>
        <w:t>　政府投资项目预算编制合同的书写、解释和说明，以汉语为主导语言。当不同语言文本发生不同解释时，以汉语合同文本为准。</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咨询人的义务、</w:t>
      </w:r>
      <w:r>
        <w:rPr>
          <w:rFonts w:hint="eastAsia" w:ascii="仿宋" w:hAnsi="仿宋" w:eastAsia="仿宋" w:cs="仿宋"/>
          <w:b/>
          <w:color w:val="auto"/>
          <w:kern w:val="0"/>
          <w:sz w:val="24"/>
          <w:highlight w:val="none"/>
          <w:lang w:val="en-US" w:eastAsia="zh-CN"/>
        </w:rPr>
        <w:t>权利</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kern w:val="0"/>
          <w:sz w:val="24"/>
          <w:highlight w:val="none"/>
        </w:rPr>
        <w:t>第四条</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咨询人有下列义务：</w:t>
      </w:r>
    </w:p>
    <w:p>
      <w:pPr>
        <w:numPr>
          <w:ilvl w:val="0"/>
          <w:numId w:val="0"/>
        </w:numPr>
        <w:autoSpaceDE w:val="0"/>
        <w:autoSpaceDN w:val="0"/>
        <w:adjustRightInd w:val="0"/>
        <w:snapToGrid w:val="0"/>
        <w:spacing w:line="360" w:lineRule="auto"/>
        <w:ind w:left="0" w:leftChars="0"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w:t>
      </w:r>
      <w:r>
        <w:rPr>
          <w:rFonts w:hint="eastAsia" w:ascii="仿宋" w:hAnsi="仿宋" w:eastAsia="仿宋" w:cs="仿宋"/>
          <w:color w:val="auto"/>
          <w:kern w:val="0"/>
          <w:sz w:val="24"/>
          <w:highlight w:val="none"/>
          <w:lang w:val="zh-CN"/>
        </w:rPr>
        <w:t>向委托人提供与政府投资项目预算编制业务有关的资料，包括工程造价咨询的资质证书及承担本合同业务的专业人员名单、预算编制工作计划等，并按合同专用条件中约定的范围实施咨询业务。</w:t>
      </w:r>
    </w:p>
    <w:p>
      <w:pPr>
        <w:autoSpaceDE w:val="0"/>
        <w:autoSpaceDN w:val="0"/>
        <w:adjustRightInd w:val="0"/>
        <w:snapToGrid w:val="0"/>
        <w:spacing w:line="360" w:lineRule="auto"/>
        <w:ind w:left="0" w:leftChars="0"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2.</w:t>
      </w:r>
      <w:r>
        <w:rPr>
          <w:rFonts w:hint="eastAsia" w:ascii="仿宋" w:hAnsi="仿宋" w:eastAsia="仿宋" w:cs="仿宋"/>
          <w:color w:val="auto"/>
          <w:kern w:val="0"/>
          <w:sz w:val="24"/>
          <w:highlight w:val="none"/>
          <w:lang w:val="zh-CN"/>
        </w:rPr>
        <w:t>在履行合同期间或合同规定期限内，不得泄露与本合同规定业务活动有关的保密资料。</w:t>
      </w:r>
    </w:p>
    <w:p>
      <w:pPr>
        <w:spacing w:line="360" w:lineRule="auto"/>
        <w:ind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lang w:eastAsia="zh-CN"/>
        </w:rPr>
        <w:t>3</w:t>
      </w:r>
      <w:r>
        <w:rPr>
          <w:rFonts w:hint="eastAsia" w:ascii="仿宋" w:hAnsi="仿宋" w:eastAsia="仿宋" w:cs="仿宋"/>
          <w:color w:val="auto"/>
          <w:kern w:val="0"/>
          <w:sz w:val="24"/>
          <w:szCs w:val="21"/>
          <w:highlight w:val="none"/>
          <w:lang w:val="en-US" w:eastAsia="zh-CN"/>
        </w:rPr>
        <w:t>.</w:t>
      </w:r>
      <w:r>
        <w:rPr>
          <w:rFonts w:hint="eastAsia" w:ascii="仿宋" w:hAnsi="仿宋" w:eastAsia="仿宋" w:cs="仿宋"/>
          <w:color w:val="auto"/>
          <w:kern w:val="0"/>
          <w:sz w:val="24"/>
          <w:szCs w:val="21"/>
          <w:highlight w:val="none"/>
        </w:rPr>
        <w:t>负责</w:t>
      </w:r>
      <w:r>
        <w:rPr>
          <w:rFonts w:hint="eastAsia" w:ascii="仿宋" w:hAnsi="仿宋" w:eastAsia="仿宋" w:cs="仿宋"/>
          <w:color w:val="auto"/>
          <w:sz w:val="24"/>
          <w:highlight w:val="none"/>
          <w:lang w:val="en-US" w:eastAsia="zh-CN"/>
        </w:rPr>
        <w:t>预算</w:t>
      </w:r>
      <w:r>
        <w:rPr>
          <w:rFonts w:hint="eastAsia" w:ascii="仿宋" w:hAnsi="仿宋" w:eastAsia="仿宋" w:cs="仿宋"/>
          <w:color w:val="auto"/>
          <w:sz w:val="24"/>
          <w:highlight w:val="none"/>
          <w:lang w:eastAsia="zh-CN"/>
        </w:rPr>
        <w:t>编制</w:t>
      </w:r>
      <w:r>
        <w:rPr>
          <w:rFonts w:hint="eastAsia" w:ascii="仿宋" w:hAnsi="仿宋" w:eastAsia="仿宋" w:cs="仿宋"/>
          <w:color w:val="auto"/>
          <w:kern w:val="0"/>
          <w:sz w:val="24"/>
          <w:szCs w:val="21"/>
          <w:highlight w:val="none"/>
        </w:rPr>
        <w:t>档案的整理、立卷和归档，并移交委托人</w:t>
      </w:r>
      <w:r>
        <w:rPr>
          <w:rFonts w:hint="eastAsia" w:ascii="仿宋" w:hAnsi="仿宋" w:eastAsia="仿宋" w:cs="仿宋"/>
          <w:color w:val="auto"/>
          <w:kern w:val="0"/>
          <w:sz w:val="24"/>
          <w:szCs w:val="21"/>
          <w:highlight w:val="none"/>
          <w:lang w:eastAsia="zh-CN"/>
        </w:rPr>
        <w:t>，</w:t>
      </w:r>
      <w:r>
        <w:rPr>
          <w:rFonts w:hint="eastAsia" w:ascii="仿宋" w:hAnsi="仿宋" w:eastAsia="仿宋" w:cs="仿宋"/>
          <w:color w:val="auto"/>
          <w:kern w:val="0"/>
          <w:sz w:val="24"/>
          <w:szCs w:val="21"/>
          <w:highlight w:val="none"/>
        </w:rPr>
        <w:t>做好本单位留底资料的档案整理归档工作。</w:t>
      </w:r>
    </w:p>
    <w:p>
      <w:pPr>
        <w:spacing w:line="360" w:lineRule="auto"/>
        <w:ind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highlight w:val="none"/>
          <w:lang w:eastAsia="zh-CN"/>
        </w:rPr>
        <w:t>4</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咨询人</w:t>
      </w:r>
      <w:r>
        <w:rPr>
          <w:rFonts w:hint="eastAsia" w:ascii="仿宋" w:hAnsi="仿宋" w:eastAsia="仿宋" w:cs="仿宋"/>
          <w:color w:val="auto"/>
          <w:kern w:val="0"/>
          <w:sz w:val="24"/>
          <w:szCs w:val="21"/>
          <w:highlight w:val="none"/>
        </w:rPr>
        <w:t>保证在开展造价咨询相关业务时，严格遵守</w:t>
      </w:r>
      <w:r>
        <w:rPr>
          <w:rFonts w:hint="eastAsia" w:ascii="仿宋" w:hAnsi="仿宋" w:eastAsia="仿宋" w:cs="仿宋"/>
          <w:color w:val="auto"/>
          <w:kern w:val="0"/>
          <w:sz w:val="24"/>
          <w:szCs w:val="21"/>
          <w:highlight w:val="none"/>
          <w:lang w:eastAsia="zh-CN"/>
        </w:rPr>
        <w:t>委托人</w:t>
      </w:r>
      <w:r>
        <w:rPr>
          <w:rFonts w:hint="eastAsia" w:ascii="仿宋" w:hAnsi="仿宋" w:eastAsia="仿宋" w:cs="仿宋"/>
          <w:color w:val="auto"/>
          <w:kern w:val="0"/>
          <w:sz w:val="24"/>
          <w:szCs w:val="21"/>
          <w:highlight w:val="none"/>
        </w:rPr>
        <w:t>的内部规章制度，按照</w:t>
      </w:r>
      <w:r>
        <w:rPr>
          <w:rFonts w:hint="eastAsia" w:ascii="仿宋" w:hAnsi="仿宋" w:eastAsia="仿宋" w:cs="仿宋"/>
          <w:color w:val="auto"/>
          <w:kern w:val="0"/>
          <w:sz w:val="24"/>
          <w:szCs w:val="21"/>
          <w:highlight w:val="none"/>
          <w:lang w:eastAsia="zh-CN"/>
        </w:rPr>
        <w:t>委托人</w:t>
      </w:r>
      <w:r>
        <w:rPr>
          <w:rFonts w:hint="eastAsia" w:ascii="仿宋" w:hAnsi="仿宋" w:eastAsia="仿宋" w:cs="仿宋"/>
          <w:color w:val="auto"/>
          <w:kern w:val="0"/>
          <w:sz w:val="24"/>
          <w:szCs w:val="21"/>
          <w:highlight w:val="none"/>
        </w:rPr>
        <w:t>的工作程序和统一表格开展业务。</w:t>
      </w:r>
    </w:p>
    <w:p>
      <w:pPr>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kern w:val="0"/>
          <w:sz w:val="24"/>
          <w:szCs w:val="21"/>
          <w:highlight w:val="none"/>
          <w:lang w:eastAsia="zh-CN"/>
        </w:rPr>
        <w:t>5</w:t>
      </w:r>
      <w:r>
        <w:rPr>
          <w:rFonts w:hint="eastAsia" w:ascii="仿宋" w:hAnsi="仿宋" w:eastAsia="仿宋" w:cs="仿宋"/>
          <w:color w:val="auto"/>
          <w:kern w:val="0"/>
          <w:sz w:val="24"/>
          <w:szCs w:val="21"/>
          <w:highlight w:val="none"/>
          <w:lang w:val="en-US" w:eastAsia="zh-CN"/>
        </w:rPr>
        <w:t>.</w:t>
      </w:r>
      <w:r>
        <w:rPr>
          <w:rFonts w:hint="eastAsia" w:ascii="仿宋" w:hAnsi="仿宋" w:eastAsia="仿宋" w:cs="仿宋"/>
          <w:color w:val="auto"/>
          <w:kern w:val="0"/>
          <w:sz w:val="24"/>
          <w:szCs w:val="21"/>
          <w:highlight w:val="none"/>
        </w:rPr>
        <w:t>委托人向咨询人提出的整改意见，咨询人必须按要求进行整改，拒绝整改的</w:t>
      </w:r>
      <w:r>
        <w:rPr>
          <w:rFonts w:hint="eastAsia" w:ascii="仿宋" w:hAnsi="仿宋" w:eastAsia="仿宋" w:cs="仿宋"/>
          <w:color w:val="auto"/>
          <w:kern w:val="0"/>
          <w:sz w:val="24"/>
          <w:szCs w:val="21"/>
          <w:highlight w:val="none"/>
          <w:lang w:eastAsia="zh-CN"/>
        </w:rPr>
        <w:t>。</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严格按照委托</w:t>
      </w:r>
      <w:r>
        <w:rPr>
          <w:rFonts w:hint="eastAsia" w:ascii="仿宋" w:hAnsi="仿宋" w:eastAsia="仿宋" w:cs="仿宋"/>
          <w:color w:val="auto"/>
          <w:kern w:val="0"/>
          <w:sz w:val="24"/>
          <w:highlight w:val="none"/>
          <w:lang w:val="zh-CN"/>
        </w:rPr>
        <w:t>人</w:t>
      </w:r>
      <w:r>
        <w:rPr>
          <w:rFonts w:hint="eastAsia" w:ascii="仿宋" w:hAnsi="仿宋" w:eastAsia="仿宋" w:cs="仿宋"/>
          <w:color w:val="auto"/>
          <w:kern w:val="0"/>
          <w:sz w:val="24"/>
          <w:highlight w:val="none"/>
          <w:lang w:val="en-US" w:eastAsia="zh-CN"/>
        </w:rPr>
        <w:t>的工作程序和统一要求进行预算编制，接受</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lang w:val="en-US" w:eastAsia="zh-CN"/>
        </w:rPr>
        <w:t>的业务监督和管理，及时提供造价咨询成果以及与造价咨询事项相关的资料，及时汇报重大工作情况；咨询人在预算编制过程中，发现有以下情形之一的，应当及时向委托人反映：①设计明显存在的错误；②设计深度不够；③项目造价超过相关批复费用；④预算编制过程中发现的其它重大问题。</w:t>
      </w:r>
    </w:p>
    <w:p>
      <w:pPr>
        <w:numPr>
          <w:ilvl w:val="0"/>
          <w:numId w:val="0"/>
        </w:numPr>
        <w:autoSpaceDE w:val="0"/>
        <w:autoSpaceDN w:val="0"/>
        <w:adjustRightInd w:val="0"/>
        <w:snapToGrid w:val="0"/>
        <w:spacing w:line="360" w:lineRule="auto"/>
        <w:ind w:firstLine="482" w:firstLineChars="2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六</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咨询人有下列权利：</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.咨询人在</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过程中，如委托人提供的资料不明确时可向委托人提出书面报告。</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.咨询人在</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过程中，有到工程现场勘察的权利。</w:t>
      </w:r>
    </w:p>
    <w:p>
      <w:pPr>
        <w:autoSpaceDE w:val="0"/>
        <w:autoSpaceDN w:val="0"/>
        <w:adjustRightInd w:val="0"/>
        <w:snapToGrid w:val="0"/>
        <w:spacing w:line="360" w:lineRule="auto"/>
        <w:ind w:firstLine="482"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七</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咨询人在履行合同过程中，不得将服务项目分包或转包给第三方或个人，指派的</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lang w:val="en-US" w:eastAsia="zh-CN"/>
        </w:rPr>
        <w:t>负责人和专业人员必须为投标承诺人员，未经委托</w:t>
      </w:r>
      <w:r>
        <w:rPr>
          <w:rFonts w:hint="eastAsia" w:ascii="仿宋" w:hAnsi="仿宋" w:eastAsia="仿宋" w:cs="仿宋"/>
          <w:color w:val="auto"/>
          <w:kern w:val="0"/>
          <w:sz w:val="24"/>
          <w:highlight w:val="none"/>
          <w:lang w:val="zh-CN"/>
        </w:rPr>
        <w:t>人</w:t>
      </w:r>
      <w:r>
        <w:rPr>
          <w:rFonts w:hint="eastAsia" w:ascii="仿宋" w:hAnsi="仿宋" w:eastAsia="仿宋" w:cs="仿宋"/>
          <w:color w:val="auto"/>
          <w:kern w:val="0"/>
          <w:sz w:val="24"/>
          <w:highlight w:val="none"/>
          <w:lang w:val="en-US" w:eastAsia="zh-CN"/>
        </w:rPr>
        <w:t>同意不得更换人员</w:t>
      </w:r>
      <w:r>
        <w:rPr>
          <w:rFonts w:hint="eastAsia" w:ascii="仿宋" w:hAnsi="仿宋" w:eastAsia="仿宋" w:cs="仿宋"/>
          <w:color w:val="auto"/>
          <w:kern w:val="0"/>
          <w:sz w:val="24"/>
          <w:highlight w:val="none"/>
          <w:lang w:eastAsia="zh-CN"/>
        </w:rPr>
        <w:t>。</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zh-CN"/>
        </w:rPr>
        <w:t>委托人的义务、</w:t>
      </w:r>
      <w:r>
        <w:rPr>
          <w:rFonts w:hint="eastAsia" w:ascii="仿宋" w:hAnsi="仿宋" w:eastAsia="仿宋" w:cs="仿宋"/>
          <w:b/>
          <w:color w:val="auto"/>
          <w:kern w:val="0"/>
          <w:sz w:val="24"/>
          <w:highlight w:val="none"/>
          <w:lang w:val="en-US" w:eastAsia="zh-CN"/>
        </w:rPr>
        <w:t>权利</w:t>
      </w:r>
    </w:p>
    <w:p>
      <w:pPr>
        <w:autoSpaceDE w:val="0"/>
        <w:autoSpaceDN w:val="0"/>
        <w:adjustRightInd w:val="0"/>
        <w:snapToGrid w:val="0"/>
        <w:spacing w:line="360" w:lineRule="auto"/>
        <w:ind w:left="0" w:leftChars="0" w:firstLine="0" w:firstLineChars="0"/>
        <w:jc w:val="left"/>
        <w:outlineLvl w:val="9"/>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八</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委托人有下列义务：</w:t>
      </w:r>
    </w:p>
    <w:p>
      <w:pPr>
        <w:numPr>
          <w:ilvl w:val="0"/>
          <w:numId w:val="0"/>
        </w:numPr>
        <w:autoSpaceDE w:val="0"/>
        <w:autoSpaceDN w:val="0"/>
        <w:adjustRightInd w:val="0"/>
        <w:snapToGrid w:val="0"/>
        <w:spacing w:line="360" w:lineRule="auto"/>
        <w:ind w:left="0" w:leftChars="0"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w:t>
      </w:r>
      <w:r>
        <w:rPr>
          <w:rFonts w:hint="eastAsia" w:ascii="仿宋" w:hAnsi="仿宋" w:eastAsia="仿宋" w:cs="仿宋"/>
          <w:color w:val="auto"/>
          <w:kern w:val="0"/>
          <w:sz w:val="24"/>
          <w:highlight w:val="none"/>
          <w:lang w:val="zh-CN"/>
        </w:rPr>
        <w:t>委托人应负责与本政府投资项目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业务有关的第三人的协调，为咨询人工作提供外部条件。</w:t>
      </w:r>
    </w:p>
    <w:p>
      <w:pPr>
        <w:autoSpaceDE w:val="0"/>
        <w:autoSpaceDN w:val="0"/>
        <w:adjustRightInd w:val="0"/>
        <w:snapToGrid w:val="0"/>
        <w:spacing w:line="360" w:lineRule="auto"/>
        <w:ind w:left="0" w:leftChars="0"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2.</w:t>
      </w:r>
      <w:r>
        <w:rPr>
          <w:rFonts w:hint="eastAsia" w:ascii="仿宋" w:hAnsi="仿宋" w:eastAsia="仿宋" w:cs="仿宋"/>
          <w:color w:val="auto"/>
          <w:kern w:val="0"/>
          <w:sz w:val="24"/>
          <w:highlight w:val="none"/>
          <w:lang w:val="zh-CN"/>
        </w:rPr>
        <w:t>委托人应当在约定的时间内，免费向咨询人提供与本项目咨询业务有关的资料。</w:t>
      </w:r>
    </w:p>
    <w:p>
      <w:pPr>
        <w:autoSpaceDE w:val="0"/>
        <w:autoSpaceDN w:val="0"/>
        <w:adjustRightInd w:val="0"/>
        <w:snapToGrid w:val="0"/>
        <w:spacing w:line="360" w:lineRule="auto"/>
        <w:ind w:left="0" w:leftChars="0" w:firstLine="0" w:firstLine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3.</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lang w:val="en-US" w:eastAsia="zh-CN"/>
        </w:rPr>
        <w:t>负责对咨询人进行预算编制工作纪律、职业道德、保密和廉政</w:t>
      </w:r>
      <w:r>
        <w:rPr>
          <w:rFonts w:hint="eastAsia" w:ascii="仿宋" w:hAnsi="仿宋" w:eastAsia="仿宋" w:cs="仿宋"/>
          <w:color w:val="auto"/>
          <w:kern w:val="0"/>
          <w:sz w:val="24"/>
          <w:highlight w:val="none"/>
          <w:lang w:eastAsia="zh-CN"/>
        </w:rPr>
        <w:t>等相关</w:t>
      </w:r>
      <w:r>
        <w:rPr>
          <w:rFonts w:hint="eastAsia" w:ascii="仿宋" w:hAnsi="仿宋" w:eastAsia="仿宋" w:cs="仿宋"/>
          <w:color w:val="auto"/>
          <w:kern w:val="0"/>
          <w:sz w:val="24"/>
          <w:highlight w:val="none"/>
          <w:lang w:val="en-US" w:eastAsia="zh-CN"/>
        </w:rPr>
        <w:t>教育</w:t>
      </w:r>
      <w:r>
        <w:rPr>
          <w:rFonts w:hint="eastAsia" w:ascii="仿宋" w:hAnsi="仿宋" w:eastAsia="仿宋" w:cs="仿宋"/>
          <w:color w:val="auto"/>
          <w:kern w:val="0"/>
          <w:sz w:val="24"/>
          <w:highlight w:val="none"/>
          <w:lang w:eastAsia="zh-CN"/>
        </w:rPr>
        <w:t>。</w:t>
      </w:r>
    </w:p>
    <w:p>
      <w:pPr>
        <w:autoSpaceDE w:val="0"/>
        <w:autoSpaceDN w:val="0"/>
        <w:adjustRightInd w:val="0"/>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4.</w:t>
      </w:r>
      <w:r>
        <w:rPr>
          <w:rFonts w:hint="eastAsia" w:ascii="仿宋" w:hAnsi="仿宋" w:eastAsia="仿宋" w:cs="仿宋"/>
          <w:color w:val="auto"/>
          <w:kern w:val="0"/>
          <w:sz w:val="24"/>
          <w:highlight w:val="none"/>
          <w:lang w:val="zh-CN"/>
        </w:rPr>
        <w:t>委托人应当在约定的时间内就咨询人书面提交并要求做出答复的事宜做出书面答复。咨询人要求第三人提供有关资料时，委托人应负责转达及资料转送。</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szCs w:val="21"/>
          <w:highlight w:val="none"/>
        </w:rPr>
        <w:t>负责咨询人对</w:t>
      </w:r>
      <w:r>
        <w:rPr>
          <w:rFonts w:hint="eastAsia" w:ascii="仿宋" w:hAnsi="仿宋" w:eastAsia="仿宋" w:cs="仿宋"/>
          <w:color w:val="auto"/>
          <w:kern w:val="0"/>
          <w:sz w:val="24"/>
          <w:highlight w:val="none"/>
          <w:lang w:val="zh-CN"/>
        </w:rPr>
        <w:t>本政府投资项目委托</w:t>
      </w:r>
      <w:r>
        <w:rPr>
          <w:rFonts w:hint="eastAsia" w:ascii="仿宋" w:hAnsi="仿宋" w:eastAsia="仿宋" w:cs="仿宋"/>
          <w:color w:val="auto"/>
          <w:sz w:val="24"/>
          <w:highlight w:val="none"/>
          <w:lang w:val="en-US" w:eastAsia="zh-CN"/>
        </w:rPr>
        <w:t>预算</w:t>
      </w:r>
      <w:r>
        <w:rPr>
          <w:rFonts w:hint="eastAsia" w:ascii="仿宋" w:hAnsi="仿宋" w:eastAsia="仿宋" w:cs="仿宋"/>
          <w:color w:val="auto"/>
          <w:sz w:val="24"/>
          <w:highlight w:val="none"/>
          <w:lang w:eastAsia="zh-CN"/>
        </w:rPr>
        <w:t>编制</w:t>
      </w:r>
      <w:r>
        <w:rPr>
          <w:rFonts w:hint="eastAsia" w:ascii="仿宋" w:hAnsi="仿宋" w:eastAsia="仿宋" w:cs="仿宋"/>
          <w:color w:val="auto"/>
          <w:kern w:val="0"/>
          <w:sz w:val="24"/>
          <w:highlight w:val="none"/>
          <w:lang w:val="zh-CN"/>
        </w:rPr>
        <w:t>业务</w:t>
      </w:r>
      <w:r>
        <w:rPr>
          <w:rFonts w:hint="eastAsia" w:ascii="仿宋" w:hAnsi="仿宋" w:eastAsia="仿宋" w:cs="仿宋"/>
          <w:color w:val="auto"/>
          <w:kern w:val="0"/>
          <w:sz w:val="24"/>
          <w:szCs w:val="21"/>
          <w:highlight w:val="none"/>
        </w:rPr>
        <w:t>实地核查工作。</w:t>
      </w:r>
    </w:p>
    <w:p>
      <w:pPr>
        <w:autoSpaceDE w:val="0"/>
        <w:autoSpaceDN w:val="0"/>
        <w:adjustRightInd w:val="0"/>
        <w:snapToGrid w:val="0"/>
        <w:spacing w:line="360" w:lineRule="auto"/>
        <w:ind w:left="0" w:leftChars="0"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6.</w:t>
      </w:r>
      <w:r>
        <w:rPr>
          <w:rFonts w:hint="eastAsia" w:ascii="仿宋" w:hAnsi="仿宋" w:eastAsia="仿宋" w:cs="仿宋"/>
          <w:color w:val="auto"/>
          <w:kern w:val="0"/>
          <w:sz w:val="24"/>
          <w:highlight w:val="none"/>
          <w:lang w:val="zh-CN"/>
        </w:rPr>
        <w:t>委托人应当授权</w:t>
      </w:r>
      <w:r>
        <w:rPr>
          <w:rFonts w:hint="eastAsia" w:ascii="仿宋" w:hAnsi="仿宋" w:eastAsia="仿宋" w:cs="仿宋"/>
          <w:color w:val="auto"/>
          <w:kern w:val="0"/>
          <w:sz w:val="24"/>
          <w:highlight w:val="none"/>
          <w:lang w:val="en-US" w:eastAsia="zh-CN"/>
        </w:rPr>
        <w:t>相关</w:t>
      </w:r>
      <w:r>
        <w:rPr>
          <w:rFonts w:hint="eastAsia" w:ascii="仿宋" w:hAnsi="仿宋" w:eastAsia="仿宋" w:cs="仿宋"/>
          <w:color w:val="auto"/>
          <w:kern w:val="0"/>
          <w:sz w:val="24"/>
          <w:highlight w:val="none"/>
          <w:lang w:val="zh-CN"/>
        </w:rPr>
        <w:t>代表，负责与咨询人联系。</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lang w:val="en-US" w:eastAsia="zh-CN"/>
        </w:rPr>
        <w:t>根据合同约定，向咨询人支付费用</w:t>
      </w:r>
      <w:r>
        <w:rPr>
          <w:rFonts w:hint="eastAsia" w:ascii="仿宋" w:hAnsi="仿宋" w:eastAsia="仿宋" w:cs="仿宋"/>
          <w:color w:val="auto"/>
          <w:kern w:val="0"/>
          <w:sz w:val="24"/>
          <w:highlight w:val="none"/>
          <w:lang w:val="zh-CN"/>
        </w:rPr>
        <w:t>。</w:t>
      </w:r>
    </w:p>
    <w:p>
      <w:pPr>
        <w:autoSpaceDE w:val="0"/>
        <w:autoSpaceDN w:val="0"/>
        <w:adjustRightInd w:val="0"/>
        <w:snapToGrid w:val="0"/>
        <w:spacing w:line="360" w:lineRule="auto"/>
        <w:ind w:left="0" w:leftChars="0" w:firstLine="0" w:firstLineChars="0"/>
        <w:jc w:val="left"/>
        <w:outlineLvl w:val="9"/>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rPr>
        <w:t>九</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委托人有下列权利：</w:t>
      </w:r>
    </w:p>
    <w:p>
      <w:pPr>
        <w:autoSpaceDE w:val="0"/>
        <w:autoSpaceDN w:val="0"/>
        <w:adjustRightInd w:val="0"/>
        <w:snapToGrid w:val="0"/>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有权对合同规定范围内的咨询人工作情况及配备人员的数量、职称、资质等情况进行监督检查，对不符合规定或者不合理的部分有权要求咨询人限期整改。</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.委托人有权向咨询人询问工作进展情况及相关的内容。</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.委托人有权阐述对具体问题的意见和建议。</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4</w:t>
      </w:r>
      <w:r>
        <w:rPr>
          <w:rFonts w:hint="eastAsia" w:ascii="仿宋" w:hAnsi="仿宋" w:eastAsia="仿宋" w:cs="仿宋"/>
          <w:color w:val="auto"/>
          <w:kern w:val="0"/>
          <w:sz w:val="24"/>
          <w:highlight w:val="none"/>
          <w:lang w:val="en-US" w:eastAsia="zh-CN"/>
        </w:rPr>
        <w:t>.如果咨询人在预算编制过程中出现玩忽职守、徇私舞弊、滥用职权、泄露项目秘密和违反廉政规定等情况的，委托人有权按规定处理和依法追究责任。</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.当委托人认定</w:t>
      </w:r>
      <w:r>
        <w:rPr>
          <w:rFonts w:hint="eastAsia" w:ascii="仿宋" w:hAnsi="仿宋" w:eastAsia="仿宋" w:cs="仿宋"/>
          <w:color w:val="auto"/>
          <w:kern w:val="0"/>
          <w:sz w:val="24"/>
          <w:highlight w:val="none"/>
        </w:rPr>
        <w:t>项目</w:t>
      </w:r>
      <w:r>
        <w:rPr>
          <w:rFonts w:hint="eastAsia" w:ascii="仿宋" w:hAnsi="仿宋" w:eastAsia="仿宋" w:cs="仿宋"/>
          <w:color w:val="auto"/>
          <w:kern w:val="0"/>
          <w:sz w:val="24"/>
          <w:highlight w:val="none"/>
          <w:lang w:val="zh-CN"/>
        </w:rPr>
        <w:t>负责人</w:t>
      </w:r>
      <w:r>
        <w:rPr>
          <w:rFonts w:hint="eastAsia" w:ascii="仿宋" w:hAnsi="仿宋" w:eastAsia="仿宋" w:cs="仿宋"/>
          <w:color w:val="auto"/>
          <w:kern w:val="0"/>
          <w:sz w:val="24"/>
          <w:highlight w:val="none"/>
          <w:lang w:val="en-US" w:eastAsia="zh-CN"/>
        </w:rPr>
        <w:t>或</w:t>
      </w:r>
      <w:r>
        <w:rPr>
          <w:rFonts w:hint="eastAsia" w:ascii="仿宋" w:hAnsi="仿宋" w:eastAsia="仿宋" w:cs="仿宋"/>
          <w:color w:val="auto"/>
          <w:kern w:val="0"/>
          <w:sz w:val="24"/>
          <w:highlight w:val="none"/>
          <w:lang w:val="zh-CN"/>
        </w:rPr>
        <w:t>专业人员不能胜任及不按咨询合同履行其职责，或与第三人串通给委托人造成经济损失的，委托人有权要求更换</w:t>
      </w:r>
      <w:r>
        <w:rPr>
          <w:rFonts w:hint="eastAsia" w:ascii="仿宋" w:hAnsi="仿宋" w:eastAsia="仿宋" w:cs="仿宋"/>
          <w:color w:val="auto"/>
          <w:kern w:val="0"/>
          <w:sz w:val="24"/>
          <w:highlight w:val="none"/>
        </w:rPr>
        <w:t>项目</w:t>
      </w:r>
      <w:r>
        <w:rPr>
          <w:rFonts w:hint="eastAsia" w:ascii="仿宋" w:hAnsi="仿宋" w:eastAsia="仿宋" w:cs="仿宋"/>
          <w:color w:val="auto"/>
          <w:kern w:val="0"/>
          <w:sz w:val="24"/>
          <w:highlight w:val="none"/>
          <w:lang w:val="zh-CN"/>
        </w:rPr>
        <w:t>负责人</w:t>
      </w:r>
      <w:r>
        <w:rPr>
          <w:rFonts w:hint="eastAsia" w:ascii="仿宋" w:hAnsi="仿宋" w:eastAsia="仿宋" w:cs="仿宋"/>
          <w:color w:val="auto"/>
          <w:kern w:val="0"/>
          <w:sz w:val="24"/>
          <w:highlight w:val="none"/>
          <w:lang w:val="en-US" w:eastAsia="zh-CN"/>
        </w:rPr>
        <w:t>或</w:t>
      </w:r>
      <w:r>
        <w:rPr>
          <w:rFonts w:hint="eastAsia" w:ascii="仿宋" w:hAnsi="仿宋" w:eastAsia="仿宋" w:cs="仿宋"/>
          <w:color w:val="auto"/>
          <w:kern w:val="0"/>
          <w:sz w:val="24"/>
          <w:highlight w:val="none"/>
          <w:lang w:val="zh-CN"/>
        </w:rPr>
        <w:t>专业人员，直至终止合同并要求咨询人承担相应的赔偿责任。</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6</w:t>
      </w:r>
      <w:r>
        <w:rPr>
          <w:rFonts w:hint="eastAsia" w:ascii="仿宋" w:hAnsi="仿宋" w:eastAsia="仿宋" w:cs="仿宋"/>
          <w:color w:val="auto"/>
          <w:kern w:val="0"/>
          <w:sz w:val="24"/>
          <w:highlight w:val="none"/>
          <w:lang w:val="en-US" w:eastAsia="zh-CN"/>
        </w:rPr>
        <w:t>.提供服务过程中，委托人有权要求咨询人协助办理所需的相关事宜。</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咨询人的责任</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咨询人的责任期即政府投资项目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合同有效期。如因非咨询人的责任造成进度的推迟或延误而超过约定的日期，双方应进一步约定相应延长合同有效期。</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一</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咨询人责任期内，应当履行</w:t>
      </w:r>
      <w:r>
        <w:rPr>
          <w:rFonts w:hint="eastAsia" w:ascii="仿宋" w:hAnsi="仿宋" w:eastAsia="仿宋" w:cs="仿宋"/>
          <w:color w:val="auto"/>
          <w:sz w:val="24"/>
          <w:highlight w:val="none"/>
        </w:rPr>
        <w:t>招标文件中承诺的各项要求</w:t>
      </w:r>
      <w:r>
        <w:rPr>
          <w:rFonts w:hint="eastAsia" w:ascii="仿宋" w:hAnsi="仿宋" w:eastAsia="仿宋" w:cs="仿宋"/>
          <w:color w:val="auto"/>
          <w:kern w:val="0"/>
          <w:sz w:val="24"/>
          <w:highlight w:val="none"/>
          <w:lang w:val="zh-CN"/>
        </w:rPr>
        <w:t>和政府投资项目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合同中约定的义务，因咨询人的单方过失造成的经济损失，应当向委托人进行赔偿。累计赔偿总额不应超过政府投资项目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酬金总额。</w:t>
      </w:r>
    </w:p>
    <w:p>
      <w:pPr>
        <w:autoSpaceDE w:val="0"/>
        <w:autoSpaceDN w:val="0"/>
        <w:adjustRightInd w:val="0"/>
        <w:snapToGrid w:val="0"/>
        <w:spacing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二</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咨询人对委托人或第三人所提出的问题不能及时核对或答复，导致合同不能全部或部分履行，咨询人应承担责任。</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三</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咨询人向委托人提出赔偿要求不能成立时，则应补偿由于该赔偿或其他要求所导致委托人的各种费用的支出。</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委托人的责任</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四</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委托人应当履行政府投资项目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合同约定的义务，如有违反则应当承担违约责任，赔偿给咨询人造成的损失。</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五</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委托人如果向咨询人提出赔偿或其他要求不能成立时，则应补偿由于该赔偿或其他要求所导致咨询人的各种费用的支出。</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合同生效，变更与终止</w:t>
      </w:r>
    </w:p>
    <w:p>
      <w:pPr>
        <w:autoSpaceDE w:val="0"/>
        <w:autoSpaceDN w:val="0"/>
        <w:adjustRightInd w:val="0"/>
        <w:snapToGrid w:val="0"/>
        <w:spacing w:line="360" w:lineRule="auto"/>
        <w:ind w:firstLine="480"/>
        <w:jc w:val="left"/>
        <w:outlineLvl w:val="9"/>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六</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本合同自双方签字盖章之日起生效。</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七</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由于委托人或第三人的原因使咨询人工作受到阻碍或延误以致增加了工作量或持续时间，则咨询人应当将此情况与可能产生的影响及时书面通知委托人。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八</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当事人一方要求变更或解除合同时，则应当在</w:t>
      </w: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日前通知对方；因变更或解除合同使无责或无过错一方遭受损失的，应由责任方负责赔偿。</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九</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咨询人由于非自身原因暂停或终止执行政府投资项目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业务，由此而增加的恢复执行政府投资项目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业务的工作，应视为额外服务，有权得到额外的时间延长。</w:t>
      </w:r>
    </w:p>
    <w:p>
      <w:pPr>
        <w:autoSpaceDE w:val="0"/>
        <w:autoSpaceDN w:val="0"/>
        <w:adjustRightInd w:val="0"/>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二十</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变更或解除合同的通知或协议应当采取书面形式，新的协议未达成之前，原合同仍然有效。</w:t>
      </w:r>
    </w:p>
    <w:p>
      <w:pPr>
        <w:autoSpaceDE w:val="0"/>
        <w:autoSpaceDN w:val="0"/>
        <w:adjustRightInd w:val="0"/>
        <w:snapToGrid w:val="0"/>
        <w:spacing w:line="360" w:lineRule="auto"/>
        <w:jc w:val="left"/>
        <w:rPr>
          <w:rFonts w:hint="eastAsia" w:ascii="仿宋" w:hAnsi="仿宋" w:eastAsia="仿宋" w:cs="仿宋"/>
          <w:color w:val="auto"/>
          <w:kern w:val="0"/>
          <w:sz w:val="24"/>
          <w:highlight w:val="yellow"/>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二十</w:t>
      </w:r>
      <w:r>
        <w:rPr>
          <w:rFonts w:hint="eastAsia" w:ascii="仿宋" w:hAnsi="仿宋" w:eastAsia="仿宋" w:cs="仿宋"/>
          <w:b/>
          <w:color w:val="auto"/>
          <w:kern w:val="0"/>
          <w:sz w:val="24"/>
          <w:highlight w:val="none"/>
          <w:lang w:eastAsia="zh-CN"/>
        </w:rPr>
        <w:t>一</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如遇政策变化调整等因素，可提前一个月解除合同。</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咨询业务的酬金</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二十</w:t>
      </w:r>
      <w:r>
        <w:rPr>
          <w:rFonts w:hint="eastAsia" w:ascii="仿宋" w:hAnsi="仿宋" w:eastAsia="仿宋" w:cs="仿宋"/>
          <w:b/>
          <w:color w:val="auto"/>
          <w:kern w:val="0"/>
          <w:sz w:val="24"/>
          <w:highlight w:val="none"/>
          <w:lang w:eastAsia="zh-CN"/>
        </w:rPr>
        <w:t>二</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如果委托人对咨询人提交的支付通知书中酬金或部分酬金项目提出异议，应当在收到支付通知书两日内向咨询人发出异议的通知，但委托人不得拖延其无异议酬金项目的支付。</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支付政府投资项目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酬金所采取的货币币种、汇率由合同专用条件约定。</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其　　他</w:t>
      </w:r>
    </w:p>
    <w:p>
      <w:pPr>
        <w:autoSpaceDE w:val="0"/>
        <w:autoSpaceDN w:val="0"/>
        <w:adjustRightInd w:val="0"/>
        <w:snapToGrid w:val="0"/>
        <w:spacing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未经对方的书面同意，各方均不得转让合同约定的权利和义务。</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除委托人书面同意外，咨询人及咨询专业人员不应接受政府投资项目</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kern w:val="0"/>
          <w:sz w:val="24"/>
          <w:highlight w:val="none"/>
          <w:lang w:val="zh-CN"/>
        </w:rPr>
        <w:t>合同约定以外的与工程造价咨询项目有关的任何报酬。</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六</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rPr>
        <w:t xml:space="preserve">  </w:t>
      </w:r>
      <w:r>
        <w:rPr>
          <w:rFonts w:hint="eastAsia" w:ascii="仿宋" w:hAnsi="仿宋" w:eastAsia="仿宋" w:cs="仿宋"/>
          <w:color w:val="auto"/>
          <w:kern w:val="0"/>
          <w:sz w:val="24"/>
          <w:highlight w:val="none"/>
          <w:lang w:val="zh-CN"/>
        </w:rPr>
        <w:t>咨询人不得参与可能与合同规定的与委托人利益相冲突的任何活动。</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合同争议的解决</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七</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因违约或终止合同而引起的损失和损害的赔偿，委托人与咨询人之间应当协商解决；如未能达成一致，可提交有关主管部门调解；协商或调解不成的，根据双方约定</w:t>
      </w:r>
      <w:r>
        <w:rPr>
          <w:rFonts w:hint="eastAsia" w:ascii="仿宋" w:hAnsi="仿宋" w:eastAsia="仿宋" w:cs="仿宋"/>
          <w:color w:val="auto"/>
          <w:sz w:val="24"/>
          <w:highlight w:val="none"/>
        </w:rPr>
        <w:t>依法向委托人所在地人民法院起诉</w:t>
      </w:r>
      <w:r>
        <w:rPr>
          <w:rFonts w:hint="eastAsia" w:ascii="仿宋" w:hAnsi="仿宋" w:eastAsia="仿宋" w:cs="仿宋"/>
          <w:color w:val="auto"/>
          <w:kern w:val="0"/>
          <w:sz w:val="24"/>
          <w:highlight w:val="none"/>
          <w:lang w:val="zh-CN"/>
        </w:rPr>
        <w:t>。</w:t>
      </w:r>
    </w:p>
    <w:p>
      <w:pPr>
        <w:autoSpaceDE w:val="0"/>
        <w:autoSpaceDN w:val="0"/>
        <w:adjustRightInd w:val="0"/>
        <w:spacing w:line="360" w:lineRule="auto"/>
        <w:jc w:val="center"/>
        <w:outlineLvl w:val="3"/>
        <w:rPr>
          <w:rFonts w:hint="eastAsia" w:ascii="仿宋" w:hAnsi="仿宋" w:eastAsia="仿宋" w:cs="仿宋"/>
          <w:b/>
          <w:color w:val="auto"/>
          <w:sz w:val="30"/>
          <w:szCs w:val="30"/>
          <w:highlight w:val="none"/>
        </w:rPr>
      </w:pPr>
      <w:r>
        <w:rPr>
          <w:rFonts w:hint="eastAsia" w:ascii="仿宋" w:hAnsi="仿宋" w:eastAsia="仿宋" w:cs="仿宋"/>
          <w:b w:val="0"/>
          <w:color w:val="auto"/>
          <w:kern w:val="0"/>
          <w:sz w:val="24"/>
          <w:szCs w:val="24"/>
          <w:highlight w:val="none"/>
          <w:lang w:val="zh-CN"/>
        </w:rPr>
        <w:br w:type="page"/>
      </w:r>
      <w:r>
        <w:rPr>
          <w:rFonts w:hint="eastAsia" w:ascii="仿宋" w:hAnsi="仿宋" w:eastAsia="仿宋" w:cs="仿宋"/>
          <w:b/>
          <w:color w:val="auto"/>
          <w:sz w:val="30"/>
          <w:szCs w:val="30"/>
          <w:highlight w:val="none"/>
        </w:rPr>
        <w:t>第三部分　政府投资项目</w:t>
      </w:r>
      <w:r>
        <w:rPr>
          <w:rFonts w:hint="eastAsia" w:ascii="仿宋" w:hAnsi="仿宋" w:eastAsia="仿宋" w:cs="仿宋"/>
          <w:b/>
          <w:color w:val="auto"/>
          <w:sz w:val="30"/>
          <w:szCs w:val="30"/>
          <w:highlight w:val="none"/>
          <w:lang w:val="en-US" w:eastAsia="zh-CN"/>
        </w:rPr>
        <w:t>预算编制服务</w:t>
      </w:r>
      <w:r>
        <w:rPr>
          <w:rFonts w:hint="eastAsia" w:ascii="仿宋" w:hAnsi="仿宋" w:eastAsia="仿宋" w:cs="仿宋"/>
          <w:b/>
          <w:color w:val="auto"/>
          <w:sz w:val="30"/>
          <w:szCs w:val="30"/>
          <w:highlight w:val="none"/>
        </w:rPr>
        <w:t>合同专用条件</w:t>
      </w:r>
    </w:p>
    <w:p>
      <w:pPr>
        <w:snapToGrid w:val="0"/>
        <w:spacing w:line="360" w:lineRule="auto"/>
        <w:ind w:firstLine="482" w:firstLineChars="200"/>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第一条 </w:t>
      </w:r>
      <w:r>
        <w:rPr>
          <w:rFonts w:hint="eastAsia" w:ascii="仿宋" w:hAnsi="仿宋" w:eastAsia="仿宋" w:cs="仿宋"/>
          <w:color w:val="auto"/>
          <w:sz w:val="24"/>
          <w:highlight w:val="none"/>
        </w:rPr>
        <w:t xml:space="preserve"> 本合同适用的法律、法规及工程造价计价办法和规定：</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计价依据：合同期内正式有效的法律、法规、规范、部门规章及其它有关条例、规定等，若上述文件中未明确的事项，以省财政厅或县财政局发文为准。</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第二条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咨询人受委托人的委托开展</w:t>
      </w:r>
      <w:r>
        <w:rPr>
          <w:rFonts w:hint="eastAsia" w:ascii="仿宋" w:hAnsi="仿宋" w:eastAsia="仿宋" w:cs="仿宋"/>
          <w:color w:val="auto"/>
          <w:sz w:val="24"/>
          <w:highlight w:val="none"/>
          <w:lang w:val="en-US" w:eastAsia="zh-CN"/>
        </w:rPr>
        <w:t>预算编制服务</w:t>
      </w:r>
      <w:r>
        <w:rPr>
          <w:rFonts w:hint="eastAsia" w:ascii="仿宋" w:hAnsi="仿宋" w:eastAsia="仿宋" w:cs="仿宋"/>
          <w:color w:val="auto"/>
          <w:sz w:val="24"/>
          <w:highlight w:val="none"/>
        </w:rPr>
        <w:t>工作，应当遵循合法性、客观性、公正性的原则，并对</w:t>
      </w:r>
      <w:r>
        <w:rPr>
          <w:rFonts w:hint="eastAsia" w:ascii="仿宋" w:hAnsi="仿宋" w:eastAsia="仿宋" w:cs="仿宋"/>
          <w:color w:val="auto"/>
          <w:sz w:val="24"/>
          <w:highlight w:val="none"/>
          <w:lang w:val="en-US" w:eastAsia="zh-CN"/>
        </w:rPr>
        <w:t>造价咨询</w:t>
      </w:r>
      <w:r>
        <w:rPr>
          <w:rFonts w:hint="eastAsia" w:ascii="仿宋" w:hAnsi="仿宋" w:eastAsia="仿宋" w:cs="仿宋"/>
          <w:color w:val="auto"/>
          <w:sz w:val="24"/>
          <w:highlight w:val="none"/>
        </w:rPr>
        <w:t>报告的真实性、合理性、合法性承担相应法律责任。委托人对咨询人的预算编制过程进行监督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咨询人遵守《松阳县政府投资项目造价咨询业务中介机构服务考核管理办法》，接受县财政局的考核监督</w:t>
      </w:r>
      <w:r>
        <w:rPr>
          <w:rFonts w:hint="eastAsia" w:ascii="仿宋" w:hAnsi="仿宋" w:eastAsia="仿宋" w:cs="仿宋"/>
          <w:color w:val="auto"/>
          <w:sz w:val="24"/>
          <w:highlight w:val="none"/>
        </w:rPr>
        <w:t>。</w:t>
      </w:r>
    </w:p>
    <w:p>
      <w:pPr>
        <w:numPr>
          <w:ilvl w:val="0"/>
          <w:numId w:val="0"/>
        </w:num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第三条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咨询人接受</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sz w:val="24"/>
          <w:highlight w:val="none"/>
        </w:rPr>
        <w:t>业务前，在资料交接时应当场检查资料是否完整，发现资料不完整应予退回，并以书面形式告知委托人</w:t>
      </w:r>
      <w:r>
        <w:rPr>
          <w:rFonts w:hint="eastAsia" w:ascii="仿宋" w:hAnsi="仿宋" w:eastAsia="仿宋" w:cs="仿宋"/>
          <w:color w:val="auto"/>
          <w:sz w:val="24"/>
          <w:highlight w:val="none"/>
          <w:lang w:eastAsia="zh-CN"/>
        </w:rPr>
        <w:t>。</w:t>
      </w:r>
    </w:p>
    <w:p>
      <w:pPr>
        <w:snapToGrid w:val="0"/>
        <w:spacing w:line="360" w:lineRule="auto"/>
        <w:ind w:firstLine="482" w:firstLineChars="200"/>
        <w:rPr>
          <w:rFonts w:hint="eastAsia" w:ascii="仿宋" w:hAnsi="仿宋" w:eastAsia="仿宋" w:cs="仿宋"/>
          <w:bCs/>
          <w:color w:val="auto"/>
          <w:sz w:val="24"/>
          <w:highlight w:val="none"/>
          <w:u w:val="none"/>
          <w:lang w:val="en-US" w:eastAsia="zh-CN"/>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委托</w:t>
      </w:r>
      <w:r>
        <w:rPr>
          <w:rFonts w:hint="eastAsia" w:ascii="仿宋" w:hAnsi="仿宋" w:eastAsia="仿宋" w:cs="仿宋"/>
          <w:color w:val="auto"/>
          <w:sz w:val="24"/>
          <w:highlight w:val="none"/>
          <w:lang w:val="en-US" w:eastAsia="zh-CN"/>
        </w:rPr>
        <w:t>造价咨询</w:t>
      </w:r>
      <w:r>
        <w:rPr>
          <w:rFonts w:hint="eastAsia" w:ascii="仿宋" w:hAnsi="仿宋" w:eastAsia="仿宋" w:cs="仿宋"/>
          <w:color w:val="auto"/>
          <w:sz w:val="24"/>
          <w:highlight w:val="none"/>
        </w:rPr>
        <w:t>服务内容、时限要求：</w:t>
      </w:r>
      <w:r>
        <w:rPr>
          <w:rFonts w:hint="eastAsia" w:ascii="仿宋" w:hAnsi="仿宋" w:eastAsia="仿宋" w:cs="仿宋"/>
          <w:bCs/>
          <w:color w:val="auto"/>
          <w:sz w:val="24"/>
          <w:highlight w:val="none"/>
          <w:u w:val="none"/>
        </w:rPr>
        <w:t>工程量计算、清单计价等</w:t>
      </w:r>
      <w:r>
        <w:rPr>
          <w:rFonts w:hint="eastAsia" w:ascii="仿宋" w:hAnsi="仿宋" w:eastAsia="仿宋" w:cs="仿宋"/>
          <w:bCs/>
          <w:color w:val="auto"/>
          <w:sz w:val="24"/>
          <w:highlight w:val="none"/>
          <w:u w:val="none"/>
          <w:lang w:val="en-US" w:eastAsia="zh-CN"/>
        </w:rPr>
        <w:t>预算编制</w:t>
      </w:r>
      <w:r>
        <w:rPr>
          <w:rFonts w:hint="eastAsia" w:ascii="仿宋" w:hAnsi="仿宋" w:eastAsia="仿宋" w:cs="仿宋"/>
          <w:bCs/>
          <w:color w:val="auto"/>
          <w:sz w:val="24"/>
          <w:highlight w:val="none"/>
          <w:u w:val="none"/>
        </w:rPr>
        <w:t>，项目具体时限为</w:t>
      </w:r>
      <w:r>
        <w:rPr>
          <w:rFonts w:hint="eastAsia" w:ascii="仿宋" w:hAnsi="仿宋" w:eastAsia="仿宋" w:cs="仿宋"/>
          <w:bCs/>
          <w:color w:val="auto"/>
          <w:sz w:val="24"/>
          <w:highlight w:val="none"/>
          <w:u w:val="none"/>
          <w:lang w:val="en-US" w:eastAsia="zh-CN"/>
        </w:rPr>
        <w:t>预算编制时限：中介机构自受理之日起，根据项目具体特点，按单项咨询协议确定。</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咨询人应客观的进行</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，并向委托人提交</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报告。</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报告须包括以下内容：</w:t>
      </w:r>
      <w:r>
        <w:rPr>
          <w:rFonts w:hint="eastAsia" w:ascii="仿宋" w:hAnsi="仿宋" w:eastAsia="仿宋" w:cs="仿宋"/>
          <w:color w:val="auto"/>
          <w:sz w:val="24"/>
          <w:highlight w:val="none"/>
          <w:lang w:val="en-US" w:eastAsia="zh-CN"/>
        </w:rPr>
        <w:t>造价咨询</w:t>
      </w:r>
      <w:r>
        <w:rPr>
          <w:rFonts w:hint="eastAsia" w:ascii="仿宋" w:hAnsi="仿宋" w:eastAsia="仿宋" w:cs="仿宋"/>
          <w:color w:val="auto"/>
          <w:sz w:val="24"/>
          <w:highlight w:val="none"/>
        </w:rPr>
        <w:t>报告，项目负责人和专业人员签字盖章后的认定书，工程量清单，其它应该包括的文件和相关资料的电子版本。</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报告每次提交委托方一式叁份，审核不合格的，退还两份报告，另一份留底保存，退还的报告中委托方可能只指出部分不合格的地方，受托方接到退还的报告后，应重新全面检查报告；委托方认为报告合格后，受托方应在接到通知后，将合格的报告另行送叁份给委托方，委托方收到最后叁份报告经复核确认后，则</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sz w:val="24"/>
          <w:highlight w:val="none"/>
        </w:rPr>
        <w:t>时间结束。</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报告不合格：出现以下情况，视为报告不合格，咨询人须进行返工，但</w:t>
      </w:r>
      <w:r>
        <w:rPr>
          <w:rFonts w:hint="eastAsia" w:ascii="仿宋" w:hAnsi="仿宋" w:eastAsia="仿宋" w:cs="仿宋"/>
          <w:color w:val="auto"/>
          <w:kern w:val="0"/>
          <w:sz w:val="24"/>
          <w:highlight w:val="none"/>
          <w:lang w:val="en-US" w:eastAsia="zh-CN"/>
        </w:rPr>
        <w:t>预算编制</w:t>
      </w:r>
      <w:r>
        <w:rPr>
          <w:rFonts w:hint="eastAsia" w:ascii="仿宋" w:hAnsi="仿宋" w:eastAsia="仿宋" w:cs="仿宋"/>
          <w:color w:val="auto"/>
          <w:sz w:val="24"/>
          <w:highlight w:val="none"/>
        </w:rPr>
        <w:t>时间不予延长。</w:t>
      </w:r>
    </w:p>
    <w:p>
      <w:pPr>
        <w:tabs>
          <w:tab w:val="left" w:pos="360"/>
        </w:tabs>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（1）未按委托人业务规程进行操作的；</w:t>
      </w:r>
    </w:p>
    <w:p>
      <w:pPr>
        <w:tabs>
          <w:tab w:val="left" w:pos="360"/>
        </w:tabs>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（2）不符合其他法律、法规相关规定的；</w:t>
      </w:r>
    </w:p>
    <w:p>
      <w:pPr>
        <w:tabs>
          <w:tab w:val="left" w:pos="360"/>
        </w:tabs>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（3）委托人认为不合格的其他情形。</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预算编制报告提交后，预算编制时间暂停计算，由委托人确定是否合格，若委托人认为需要修改，则从委托人通知修改（以书面函件为准）的第二日起重新计算预算编制时间，直至合格的报告全部提交，初步预算编制报告所花时间加修改时间为总的预算编制时间。</w:t>
      </w:r>
    </w:p>
    <w:p>
      <w:pPr>
        <w:pStyle w:val="10"/>
        <w:tabs>
          <w:tab w:val="left" w:pos="208"/>
        </w:tabs>
        <w:snapToGrid w:val="0"/>
        <w:spacing w:line="360" w:lineRule="auto"/>
        <w:ind w:firstLine="482" w:firstLineChars="200"/>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咨询人未按合同约定履行义务，按以下办法承担违约责任。</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在合同期间，存在《松阳县政府投资项目造价咨询业务中介机构服务考核管理办法》暂停承接项目资格情形之一的。暂停承接项目或退出中介机构库的中介机构，仍应协助完成已委托组织预算编制的项目后续工作。</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咨询人未能在</w:t>
      </w:r>
      <w:r>
        <w:rPr>
          <w:rFonts w:hint="eastAsia" w:ascii="仿宋" w:hAnsi="仿宋" w:eastAsia="仿宋" w:cs="仿宋"/>
          <w:color w:val="auto"/>
          <w:sz w:val="24"/>
          <w:highlight w:val="none"/>
          <w:lang w:val="en-US" w:eastAsia="zh-CN"/>
        </w:rPr>
        <w:t>合同约定</w:t>
      </w:r>
      <w:r>
        <w:rPr>
          <w:rFonts w:hint="eastAsia" w:ascii="仿宋" w:hAnsi="仿宋" w:eastAsia="仿宋" w:cs="仿宋"/>
          <w:color w:val="auto"/>
          <w:sz w:val="24"/>
          <w:highlight w:val="none"/>
        </w:rPr>
        <w:t>的时间内（含同意延长的时间）提交</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报告，则视为违约。每延期一天扣除服务费用的10%作为违约金，直至扣完合同约定的服务费用。</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.为确保项目</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质量，委托人将对</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报告进行</w:t>
      </w:r>
      <w:r>
        <w:rPr>
          <w:rFonts w:hint="eastAsia" w:ascii="仿宋" w:hAnsi="仿宋" w:eastAsia="仿宋" w:cs="仿宋"/>
          <w:color w:val="auto"/>
          <w:sz w:val="24"/>
          <w:highlight w:val="none"/>
          <w:lang w:val="en-US" w:eastAsia="zh-CN"/>
        </w:rPr>
        <w:t>委托审</w:t>
      </w:r>
      <w:r>
        <w:rPr>
          <w:rFonts w:hint="eastAsia" w:ascii="仿宋" w:hAnsi="仿宋" w:eastAsia="仿宋" w:cs="仿宋"/>
          <w:color w:val="auto"/>
          <w:sz w:val="24"/>
          <w:highlight w:val="none"/>
        </w:rPr>
        <w:t>核，并根据</w:t>
      </w:r>
      <w:r>
        <w:rPr>
          <w:rFonts w:hint="eastAsia" w:ascii="仿宋" w:hAnsi="仿宋" w:eastAsia="仿宋" w:cs="仿宋"/>
          <w:color w:val="auto"/>
          <w:sz w:val="24"/>
          <w:highlight w:val="none"/>
          <w:lang w:val="en-US" w:eastAsia="zh-CN"/>
        </w:rPr>
        <w:t>审核</w:t>
      </w:r>
      <w:r>
        <w:rPr>
          <w:rFonts w:hint="eastAsia" w:ascii="仿宋" w:hAnsi="仿宋" w:eastAsia="仿宋" w:cs="仿宋"/>
          <w:color w:val="auto"/>
          <w:sz w:val="24"/>
          <w:highlight w:val="none"/>
        </w:rPr>
        <w:t>结果采取相应措施。</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误差率超过</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%的，每超过初审报告结果的1%扣委托服务费的</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%（未达到1%的按比例计算），直至扣完合同约定的服务费用。（误差率：造价成果文件中查找出的编制或审核错误的累计金额与最终修正后造价总额的比率）</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.对提供不实或内容虚假的</w:t>
      </w:r>
      <w:r>
        <w:rPr>
          <w:rFonts w:hint="eastAsia" w:ascii="仿宋" w:hAnsi="仿宋" w:eastAsia="仿宋" w:cs="仿宋"/>
          <w:color w:val="auto"/>
          <w:sz w:val="24"/>
          <w:highlight w:val="none"/>
          <w:lang w:val="en-US" w:eastAsia="zh-CN"/>
        </w:rPr>
        <w:t>造价咨询</w:t>
      </w:r>
      <w:r>
        <w:rPr>
          <w:rFonts w:hint="eastAsia" w:ascii="仿宋" w:hAnsi="仿宋" w:eastAsia="仿宋" w:cs="仿宋"/>
          <w:color w:val="auto"/>
          <w:sz w:val="24"/>
          <w:highlight w:val="none"/>
        </w:rPr>
        <w:t>结果以及自行对外提供</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报告的，除由咨询人自行承担一切责任外，情节严重的，依法提请有关部门追究咨询单位和相关责任人的行政及法律责任，行业主管部门另有规定的，从其规定。</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.咨询人必须派《</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年度松阳县政府投资项目造价咨询服务框架协议征集项目》投标文件确定的</w:t>
      </w:r>
      <w:r>
        <w:rPr>
          <w:rFonts w:hint="eastAsia" w:ascii="仿宋" w:hAnsi="仿宋" w:eastAsia="仿宋" w:cs="仿宋"/>
          <w:color w:val="auto"/>
          <w:kern w:val="0"/>
          <w:sz w:val="24"/>
          <w:highlight w:val="none"/>
          <w:lang w:eastAsia="zh-CN"/>
        </w:rPr>
        <w:t>团队</w:t>
      </w:r>
      <w:r>
        <w:rPr>
          <w:rFonts w:hint="eastAsia" w:ascii="仿宋" w:hAnsi="仿宋" w:eastAsia="仿宋" w:cs="仿宋"/>
          <w:color w:val="auto"/>
          <w:sz w:val="24"/>
          <w:highlight w:val="none"/>
        </w:rPr>
        <w:t>负责人、</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人员参与项目</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，一经发现非投标承诺人员参与</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，委托人有权收回该委托项目。咨询人因特殊情况确需更换</w:t>
      </w:r>
      <w:r>
        <w:rPr>
          <w:rFonts w:hint="eastAsia" w:ascii="仿宋" w:hAnsi="仿宋" w:eastAsia="仿宋" w:cs="仿宋"/>
          <w:color w:val="auto"/>
          <w:kern w:val="0"/>
          <w:sz w:val="24"/>
          <w:highlight w:val="none"/>
        </w:rPr>
        <w:t>项目</w:t>
      </w:r>
      <w:r>
        <w:rPr>
          <w:rFonts w:hint="eastAsia" w:ascii="仿宋" w:hAnsi="仿宋" w:eastAsia="仿宋" w:cs="仿宋"/>
          <w:color w:val="auto"/>
          <w:sz w:val="24"/>
          <w:highlight w:val="none"/>
        </w:rPr>
        <w:t>负责人、</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人员的，必须提供相关资料</w:t>
      </w:r>
      <w:r>
        <w:rPr>
          <w:rFonts w:hint="eastAsia" w:ascii="仿宋" w:hAnsi="仿宋" w:eastAsia="仿宋" w:cs="仿宋"/>
          <w:color w:val="auto"/>
          <w:sz w:val="24"/>
          <w:highlight w:val="none"/>
          <w:lang w:eastAsia="zh-CN"/>
        </w:rPr>
        <w:t>征得</w:t>
      </w:r>
      <w:r>
        <w:rPr>
          <w:rFonts w:hint="eastAsia" w:ascii="仿宋" w:hAnsi="仿宋" w:eastAsia="仿宋" w:cs="仿宋"/>
          <w:color w:val="auto"/>
          <w:sz w:val="24"/>
          <w:highlight w:val="none"/>
        </w:rPr>
        <w:t>委托人批准，且更换的人员资质不得低于更换之前的人员资质。</w:t>
      </w:r>
    </w:p>
    <w:p>
      <w:pPr>
        <w:pStyle w:val="10"/>
        <w:tabs>
          <w:tab w:val="left" w:pos="208"/>
        </w:tabs>
        <w:snapToGrid w:val="0"/>
        <w:spacing w:line="360" w:lineRule="auto"/>
        <w:ind w:firstLine="480" w:firstLineChars="200"/>
        <w:rPr>
          <w:rFonts w:hint="eastAsia" w:ascii="仿宋" w:hAnsi="仿宋" w:eastAsia="仿宋" w:cs="仿宋"/>
          <w:color w:val="auto"/>
          <w:sz w:val="24"/>
          <w:highlight w:val="yellow"/>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过程中，咨询人派出的</w:t>
      </w:r>
      <w:r>
        <w:rPr>
          <w:rFonts w:hint="eastAsia" w:ascii="仿宋" w:hAnsi="仿宋" w:eastAsia="仿宋" w:cs="仿宋"/>
          <w:color w:val="auto"/>
          <w:kern w:val="0"/>
          <w:sz w:val="24"/>
          <w:highlight w:val="none"/>
        </w:rPr>
        <w:t>项目</w:t>
      </w:r>
      <w:r>
        <w:rPr>
          <w:rFonts w:hint="eastAsia" w:ascii="仿宋" w:hAnsi="仿宋" w:eastAsia="仿宋" w:cs="仿宋"/>
          <w:color w:val="auto"/>
          <w:sz w:val="24"/>
          <w:highlight w:val="none"/>
        </w:rPr>
        <w:t>负责人或</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人员存在项目沟通不配合、态度不端正的情况，委托人有权收回该委托项目。</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委托人同意按以下的计算方法、支付时间与金额，支付咨询人的正常服务酬金：</w:t>
      </w:r>
    </w:p>
    <w:p>
      <w:pPr>
        <w:snapToGrid w:val="0"/>
        <w:spacing w:line="360" w:lineRule="auto"/>
        <w:ind w:firstLine="480" w:firstLineChars="200"/>
        <w:outlineLvl w:val="9"/>
        <w:rPr>
          <w:rFonts w:hint="eastAsia"/>
        </w:rPr>
      </w:pPr>
      <w:r>
        <w:rPr>
          <w:rFonts w:hint="eastAsia" w:ascii="仿宋" w:hAnsi="仿宋" w:eastAsia="仿宋" w:cs="仿宋"/>
          <w:color w:val="auto"/>
          <w:sz w:val="24"/>
          <w:highlight w:val="none"/>
          <w:lang w:val="en-US" w:eastAsia="zh-CN"/>
        </w:rPr>
        <w:t>1.预算编制</w:t>
      </w:r>
      <w:r>
        <w:rPr>
          <w:rFonts w:hint="eastAsia" w:ascii="仿宋" w:hAnsi="仿宋" w:eastAsia="仿宋" w:cs="仿宋"/>
          <w:color w:val="auto"/>
          <w:sz w:val="24"/>
          <w:highlight w:val="none"/>
        </w:rPr>
        <w:t>费用支付：</w:t>
      </w:r>
      <w:r>
        <w:rPr>
          <w:rFonts w:hint="eastAsia" w:ascii="仿宋" w:hAnsi="仿宋" w:eastAsia="仿宋" w:cs="仿宋"/>
          <w:color w:val="auto"/>
          <w:sz w:val="24"/>
          <w:highlight w:val="none"/>
          <w:lang w:val="en-US" w:eastAsia="zh-CN"/>
        </w:rPr>
        <w:t>按下表分档累进计费</w:t>
      </w:r>
    </w:p>
    <w:tbl>
      <w:tblPr>
        <w:tblStyle w:val="23"/>
        <w:tblpPr w:leftFromText="180" w:rightFromText="180" w:vertAnchor="text" w:horzAnchor="page" w:tblpXSpec="center" w:tblpY="710"/>
        <w:tblOverlap w:val="never"/>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526"/>
        <w:gridCol w:w="1426"/>
        <w:gridCol w:w="5354"/>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2952" w:type="dxa"/>
            <w:gridSpan w:val="2"/>
            <w:vMerge w:val="restart"/>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计费基数区</w:t>
            </w:r>
          </w:p>
          <w:p>
            <w:pPr>
              <w:widowControl/>
              <w:jc w:val="center"/>
              <w:rPr>
                <w:rFonts w:hint="eastAsia" w:ascii="仿宋" w:hAnsi="仿宋" w:eastAsia="仿宋" w:cs="仿宋"/>
                <w:color w:val="auto"/>
                <w:szCs w:val="21"/>
              </w:rPr>
            </w:pPr>
            <w:r>
              <w:rPr>
                <w:rFonts w:hint="eastAsia" w:ascii="仿宋" w:hAnsi="仿宋" w:eastAsia="仿宋" w:cs="仿宋"/>
                <w:color w:val="auto"/>
                <w:szCs w:val="21"/>
              </w:rPr>
              <w:t>间值(万元)</w:t>
            </w:r>
          </w:p>
        </w:tc>
        <w:tc>
          <w:tcPr>
            <w:tcW w:w="5354" w:type="dxa"/>
            <w:tcBorders>
              <w:left w:val="single" w:color="auto" w:sz="4" w:space="0"/>
              <w:bottom w:val="single" w:color="auto" w:sz="4" w:space="0"/>
            </w:tcBorders>
            <w:noWrap w:val="0"/>
            <w:vAlign w:val="center"/>
          </w:tcPr>
          <w:p>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rPr>
              <w:t>预算编制</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8折</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2952" w:type="dxa"/>
            <w:gridSpan w:val="2"/>
            <w:vMerge w:val="continue"/>
            <w:tcBorders>
              <w:right w:val="single" w:color="auto" w:sz="4" w:space="0"/>
            </w:tcBorders>
            <w:noWrap w:val="0"/>
            <w:vAlign w:val="center"/>
          </w:tcPr>
          <w:p/>
        </w:tc>
        <w:tc>
          <w:tcPr>
            <w:tcW w:w="5354" w:type="dxa"/>
            <w:tcBorders>
              <w:top w:val="single" w:color="auto" w:sz="4" w:space="0"/>
              <w:left w:val="single" w:color="auto" w:sz="4" w:space="0"/>
              <w:right w:val="single" w:color="auto" w:sz="4" w:space="0"/>
            </w:tcBorders>
            <w:noWrap w:val="0"/>
            <w:vAlign w:val="center"/>
          </w:tcPr>
          <w:p/>
          <w:p/>
          <w:p/>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起值</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终值</w:t>
            </w:r>
          </w:p>
        </w:tc>
        <w:tc>
          <w:tcPr>
            <w:tcW w:w="5354" w:type="dxa"/>
            <w:tcBorders>
              <w:lef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费率（‰）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53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r>
              <w:rPr>
                <w:rFonts w:hint="eastAsia" w:ascii="仿宋" w:hAnsi="仿宋" w:eastAsia="仿宋" w:cs="仿宋"/>
                <w:b w:val="0"/>
                <w:bCs w:val="0"/>
                <w:color w:val="auto"/>
                <w:sz w:val="24"/>
                <w:szCs w:val="24"/>
              </w:rPr>
              <w:t>2.88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53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r>
              <w:rPr>
                <w:rFonts w:hint="eastAsia" w:ascii="仿宋" w:hAnsi="仿宋" w:eastAsia="仿宋" w:cs="仿宋"/>
                <w:b w:val="0"/>
                <w:bCs w:val="0"/>
                <w:color w:val="auto"/>
                <w:sz w:val="24"/>
                <w:szCs w:val="24"/>
              </w:rPr>
              <w:t>2.64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53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r>
              <w:rPr>
                <w:rFonts w:hint="eastAsia" w:ascii="仿宋" w:hAnsi="仿宋" w:eastAsia="仿宋" w:cs="仿宋"/>
                <w:b w:val="0"/>
                <w:bCs w:val="0"/>
                <w:color w:val="auto"/>
                <w:sz w:val="24"/>
                <w:szCs w:val="24"/>
              </w:rPr>
              <w:t>2.4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53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r>
              <w:rPr>
                <w:rFonts w:hint="eastAsia" w:ascii="仿宋" w:hAnsi="仿宋" w:eastAsia="仿宋" w:cs="仿宋"/>
                <w:b w:val="0"/>
                <w:bCs w:val="0"/>
                <w:color w:val="auto"/>
                <w:sz w:val="24"/>
                <w:szCs w:val="24"/>
              </w:rPr>
              <w:t>2.16</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53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r>
              <w:rPr>
                <w:rFonts w:hint="eastAsia" w:ascii="仿宋" w:hAnsi="仿宋" w:eastAsia="仿宋" w:cs="仿宋"/>
                <w:b w:val="0"/>
                <w:bCs w:val="0"/>
                <w:color w:val="auto"/>
                <w:sz w:val="24"/>
                <w:szCs w:val="24"/>
              </w:rPr>
              <w:t>1.92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10000</w:t>
            </w:r>
          </w:p>
        </w:tc>
        <w:tc>
          <w:tcPr>
            <w:tcW w:w="53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r>
              <w:rPr>
                <w:rFonts w:hint="eastAsia" w:ascii="仿宋" w:hAnsi="仿宋" w:eastAsia="仿宋" w:cs="仿宋"/>
                <w:b w:val="0"/>
                <w:bCs w:val="0"/>
                <w:color w:val="auto"/>
                <w:sz w:val="24"/>
                <w:szCs w:val="24"/>
              </w:rPr>
              <w:t>1.68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952" w:type="dxa"/>
            <w:gridSpan w:val="2"/>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kern w:val="0"/>
                <w:szCs w:val="21"/>
              </w:rPr>
              <w:t>10000及以上</w:t>
            </w:r>
          </w:p>
        </w:tc>
        <w:tc>
          <w:tcPr>
            <w:tcW w:w="53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r>
              <w:rPr>
                <w:rFonts w:hint="eastAsia" w:ascii="仿宋" w:hAnsi="仿宋" w:eastAsia="仿宋" w:cs="仿宋"/>
                <w:b w:val="0"/>
                <w:bCs w:val="0"/>
                <w:color w:val="auto"/>
                <w:sz w:val="24"/>
                <w:szCs w:val="24"/>
              </w:rPr>
              <w:t>1.44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bl>
    <w:p>
      <w:pPr>
        <w:snapToGrid w:val="0"/>
        <w:spacing w:line="360" w:lineRule="auto"/>
        <w:ind w:firstLine="0" w:firstLineChars="0"/>
        <w:outlineLvl w:val="9"/>
        <w:rPr>
          <w:rFonts w:hint="eastAsia"/>
        </w:rPr>
      </w:pPr>
    </w:p>
    <w:p>
      <w:pPr>
        <w:snapToGrid w:val="0"/>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交通公路工程按上表打8折计费，水利和市政工程按上表打9折计费，其他工程均按上表计费。（2）预算编制的计费基数为预算审定造价。（3）每件咨询服务合同按上述计算不足2000元的，按2000元计费。（4）因预算编审单位失误造成变更，编制单位审核变更，不收审核费。（5）咨询服务费包括钢筋费用计算。</w:t>
      </w:r>
    </w:p>
    <w:p>
      <w:pPr>
        <w:numPr>
          <w:ilvl w:val="0"/>
          <w:numId w:val="2"/>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上述服务酬金包含但不限于服务费用、管理费用、税费和风险费用等所有相关费用。</w:t>
      </w:r>
    </w:p>
    <w:p>
      <w:pPr>
        <w:numPr>
          <w:ilvl w:val="0"/>
          <w:numId w:val="0"/>
        </w:num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b w:val="0"/>
          <w:bCs w:val="0"/>
          <w:color w:val="auto"/>
          <w:sz w:val="24"/>
          <w:szCs w:val="24"/>
          <w:highlight w:val="none"/>
        </w:rPr>
        <w:t>预算编</w:t>
      </w:r>
      <w:r>
        <w:rPr>
          <w:rFonts w:hint="eastAsia" w:ascii="仿宋" w:hAnsi="仿宋" w:eastAsia="仿宋" w:cs="仿宋"/>
          <w:b w:val="0"/>
          <w:bCs w:val="0"/>
          <w:color w:val="auto"/>
          <w:sz w:val="24"/>
          <w:szCs w:val="24"/>
          <w:highlight w:val="none"/>
          <w:lang w:val="en-US" w:eastAsia="zh-CN"/>
        </w:rPr>
        <w:t>制</w:t>
      </w:r>
      <w:r>
        <w:rPr>
          <w:rFonts w:hint="eastAsia" w:ascii="仿宋" w:hAnsi="仿宋" w:eastAsia="仿宋" w:cs="仿宋"/>
          <w:b w:val="0"/>
          <w:bCs w:val="0"/>
          <w:color w:val="auto"/>
          <w:sz w:val="24"/>
          <w:szCs w:val="24"/>
          <w:highlight w:val="none"/>
        </w:rPr>
        <w:t>单位造成</w:t>
      </w:r>
      <w:r>
        <w:rPr>
          <w:rFonts w:hint="eastAsia" w:ascii="仿宋" w:hAnsi="仿宋" w:eastAsia="仿宋" w:cs="仿宋"/>
          <w:b w:val="0"/>
          <w:bCs w:val="0"/>
          <w:color w:val="auto"/>
          <w:sz w:val="24"/>
          <w:szCs w:val="24"/>
          <w:highlight w:val="none"/>
          <w:lang w:eastAsia="zh-CN"/>
        </w:rPr>
        <w:t>造价变化的</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由</w:t>
      </w:r>
      <w:r>
        <w:rPr>
          <w:rFonts w:hint="eastAsia" w:ascii="仿宋" w:hAnsi="仿宋" w:eastAsia="仿宋" w:cs="仿宋"/>
          <w:b w:val="0"/>
          <w:bCs w:val="0"/>
          <w:color w:val="auto"/>
          <w:sz w:val="24"/>
          <w:szCs w:val="24"/>
          <w:highlight w:val="none"/>
        </w:rPr>
        <w:t>编</w:t>
      </w:r>
      <w:r>
        <w:rPr>
          <w:rFonts w:hint="eastAsia" w:ascii="仿宋" w:hAnsi="仿宋" w:eastAsia="仿宋" w:cs="仿宋"/>
          <w:b w:val="0"/>
          <w:bCs w:val="0"/>
          <w:color w:val="auto"/>
          <w:sz w:val="24"/>
          <w:szCs w:val="24"/>
          <w:highlight w:val="none"/>
          <w:lang w:val="en-US" w:eastAsia="zh-CN"/>
        </w:rPr>
        <w:t>制</w:t>
      </w:r>
      <w:r>
        <w:rPr>
          <w:rFonts w:hint="eastAsia" w:ascii="仿宋" w:hAnsi="仿宋" w:eastAsia="仿宋" w:cs="仿宋"/>
          <w:b w:val="0"/>
          <w:bCs w:val="0"/>
          <w:color w:val="auto"/>
          <w:sz w:val="24"/>
          <w:szCs w:val="24"/>
          <w:highlight w:val="none"/>
        </w:rPr>
        <w:t>单位审核</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，不收审核费</w:t>
      </w:r>
      <w:r>
        <w:rPr>
          <w:rFonts w:hint="eastAsia" w:ascii="仿宋" w:hAnsi="仿宋" w:eastAsia="仿宋" w:cs="仿宋"/>
          <w:b w:val="0"/>
          <w:bCs w:val="0"/>
          <w:color w:val="auto"/>
          <w:sz w:val="24"/>
          <w:szCs w:val="24"/>
          <w:highlight w:val="none"/>
          <w:lang w:eastAsia="zh-CN"/>
        </w:rPr>
        <w:t>。</w:t>
      </w:r>
    </w:p>
    <w:p>
      <w:pPr>
        <w:pStyle w:val="10"/>
        <w:tabs>
          <w:tab w:val="left" w:pos="208"/>
        </w:tabs>
        <w:snapToGrid w:val="0"/>
        <w:spacing w:line="360" w:lineRule="auto"/>
        <w:ind w:firstLine="480" w:firstLineChars="200"/>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4.预算编制结束，待预算审核报告出具后，未出现违约情况的，委托人支付造价咨询服务费的100%。</w:t>
      </w:r>
    </w:p>
    <w:p>
      <w:pPr>
        <w:snapToGrid w:val="0"/>
        <w:spacing w:line="360" w:lineRule="auto"/>
        <w:ind w:firstLine="482" w:firstLineChars="200"/>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双方同意用</w:t>
      </w:r>
      <w:r>
        <w:rPr>
          <w:rFonts w:hint="eastAsia" w:ascii="仿宋" w:hAnsi="仿宋" w:eastAsia="仿宋" w:cs="仿宋"/>
          <w:b/>
          <w:color w:val="auto"/>
          <w:sz w:val="24"/>
          <w:highlight w:val="none"/>
          <w:u w:val="single"/>
        </w:rPr>
        <w:t>人民币</w:t>
      </w:r>
      <w:r>
        <w:rPr>
          <w:rFonts w:hint="eastAsia" w:ascii="仿宋" w:hAnsi="仿宋" w:eastAsia="仿宋" w:cs="仿宋"/>
          <w:color w:val="auto"/>
          <w:sz w:val="24"/>
          <w:highlight w:val="none"/>
        </w:rPr>
        <w:t>支付酬金。</w:t>
      </w:r>
    </w:p>
    <w:p>
      <w:pPr>
        <w:snapToGrid w:val="0"/>
        <w:spacing w:line="360" w:lineRule="auto"/>
        <w:ind w:left="120" w:leftChars="57" w:firstLine="361" w:firstLineChars="15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委托人授权</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为本合同履行过程中沟通协调人，咨询人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为本合同履行过程中的沟通协调和决策人。在具体项目的委托</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过程中，合同双方或前述授权代表均有权利另行指派或委托</w:t>
      </w:r>
      <w:r>
        <w:rPr>
          <w:rFonts w:hint="eastAsia" w:ascii="仿宋" w:hAnsi="仿宋" w:eastAsia="仿宋" w:cs="仿宋"/>
          <w:color w:val="auto"/>
          <w:kern w:val="0"/>
          <w:sz w:val="24"/>
          <w:highlight w:val="none"/>
        </w:rPr>
        <w:t>项目</w:t>
      </w:r>
      <w:r>
        <w:rPr>
          <w:rFonts w:hint="eastAsia" w:ascii="仿宋" w:hAnsi="仿宋" w:eastAsia="仿宋" w:cs="仿宋"/>
          <w:color w:val="auto"/>
          <w:sz w:val="24"/>
          <w:highlight w:val="none"/>
        </w:rPr>
        <w:t>负责人。合同各方均承认自方的</w:t>
      </w:r>
      <w:r>
        <w:rPr>
          <w:rFonts w:hint="eastAsia" w:ascii="仿宋" w:hAnsi="仿宋" w:eastAsia="仿宋" w:cs="仿宋"/>
          <w:color w:val="auto"/>
          <w:kern w:val="0"/>
          <w:sz w:val="24"/>
          <w:highlight w:val="none"/>
        </w:rPr>
        <w:t>项目</w:t>
      </w:r>
      <w:r>
        <w:rPr>
          <w:rFonts w:hint="eastAsia" w:ascii="仿宋" w:hAnsi="仿宋" w:eastAsia="仿宋" w:cs="仿宋"/>
          <w:color w:val="auto"/>
          <w:sz w:val="24"/>
          <w:highlight w:val="none"/>
        </w:rPr>
        <w:t>负责人在该项目</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过程中的所有行为，并愿意承担该</w:t>
      </w:r>
      <w:r>
        <w:rPr>
          <w:rFonts w:hint="eastAsia" w:ascii="仿宋" w:hAnsi="仿宋" w:eastAsia="仿宋" w:cs="仿宋"/>
          <w:color w:val="auto"/>
          <w:kern w:val="0"/>
          <w:sz w:val="24"/>
          <w:highlight w:val="none"/>
        </w:rPr>
        <w:t>项目</w:t>
      </w:r>
      <w:r>
        <w:rPr>
          <w:rFonts w:hint="eastAsia" w:ascii="仿宋" w:hAnsi="仿宋" w:eastAsia="仿宋" w:cs="仿宋"/>
          <w:color w:val="auto"/>
          <w:sz w:val="24"/>
          <w:highlight w:val="none"/>
        </w:rPr>
        <w:t>负责人行为所产生的法律后果。</w:t>
      </w:r>
    </w:p>
    <w:p>
      <w:pPr>
        <w:snapToGrid w:val="0"/>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highlight w:val="none"/>
        </w:rPr>
        <w:t>第十条</w:t>
      </w:r>
      <w:r>
        <w:rPr>
          <w:rFonts w:hint="eastAsia" w:ascii="仿宋" w:hAnsi="仿宋" w:eastAsia="仿宋" w:cs="仿宋"/>
          <w:color w:val="auto"/>
          <w:sz w:val="24"/>
          <w:highlight w:val="none"/>
        </w:rPr>
        <w:t>　政府投资项目</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合同在履行过程中发生争议，委托人与咨询人应及时协商解决；如未能达成一致，可提交有关主管部门调解；协商或调解不成的，依法向委托人所在地人民法院起诉</w:t>
      </w:r>
      <w:r>
        <w:rPr>
          <w:rFonts w:hint="eastAsia" w:ascii="仿宋" w:hAnsi="仿宋" w:eastAsia="仿宋" w:cs="仿宋"/>
          <w:color w:val="auto"/>
          <w:sz w:val="24"/>
          <w:highlight w:val="none"/>
          <w:lang w:eastAsia="zh-CN"/>
        </w:rPr>
        <w:t>。</w:t>
      </w: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default"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default"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default"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480" w:firstLineChars="200"/>
        <w:textAlignment w:val="auto"/>
        <w:rPr>
          <w:rFonts w:hint="eastAsia" w:ascii="仿宋" w:hAnsi="仿宋" w:eastAsia="仿宋" w:cs="仿宋"/>
          <w:color w:val="auto"/>
          <w:sz w:val="24"/>
          <w:highlight w:val="none"/>
          <w:lang w:eastAsia="zh-CN"/>
        </w:rPr>
      </w:pPr>
    </w:p>
    <w:p>
      <w:pPr>
        <w:keepLines/>
        <w:pageBreakBefore w:val="0"/>
        <w:widowControl w:val="0"/>
        <w:kinsoku/>
        <w:wordWrap/>
        <w:overflowPunct/>
        <w:topLinePunct w:val="0"/>
        <w:bidi w:val="0"/>
        <w:adjustRightInd/>
        <w:snapToGrid w:val="0"/>
        <w:spacing w:before="0" w:after="0" w:line="360" w:lineRule="auto"/>
        <w:ind w:firstLine="0" w:firstLineChars="0"/>
        <w:textAlignment w:val="auto"/>
        <w:rPr>
          <w:rFonts w:hint="default" w:ascii="仿宋" w:hAnsi="仿宋" w:eastAsia="仿宋" w:cs="仿宋"/>
          <w:color w:val="auto"/>
          <w:sz w:val="24"/>
          <w:highlight w:val="none"/>
          <w:lang w:eastAsia="zh-CN"/>
        </w:rPr>
      </w:pPr>
    </w:p>
    <w:p>
      <w:pPr>
        <w:pStyle w:val="5"/>
        <w:keepLines/>
        <w:pageBreakBefore w:val="0"/>
        <w:widowControl w:val="0"/>
        <w:kinsoku/>
        <w:wordWrap/>
        <w:overflowPunct/>
        <w:topLinePunct w:val="0"/>
        <w:bidi w:val="0"/>
        <w:adjustRightInd/>
        <w:snapToGrid/>
        <w:spacing w:before="0" w:after="0" w:line="39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松阳县政府投资项目预算审核服务合同</w:t>
      </w:r>
    </w:p>
    <w:p>
      <w:pPr>
        <w:pageBreakBefore w:val="0"/>
        <w:widowControl w:val="0"/>
        <w:kinsoku/>
        <w:wordWrap/>
        <w:overflowPunct/>
        <w:topLinePunct w:val="0"/>
        <w:autoSpaceDE w:val="0"/>
        <w:autoSpaceDN w:val="0"/>
        <w:bidi w:val="0"/>
        <w:adjustRightInd w:val="0"/>
        <w:spacing w:line="390" w:lineRule="exact"/>
        <w:jc w:val="center"/>
        <w:textAlignment w:val="auto"/>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政府投资项目委托预算审核协议书</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甲方（委托方）：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（以下简称委托人）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乙方（审核方）：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（以下简称咨询人）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根据《中华人民共和国民法典》及其他有关法律、法规，遵循平等、自愿、公平和诚实信用的原则，</w:t>
      </w:r>
      <w:r>
        <w:rPr>
          <w:rFonts w:hint="eastAsia" w:ascii="仿宋" w:hAnsi="仿宋" w:eastAsia="仿宋" w:cs="仿宋"/>
          <w:color w:val="auto"/>
          <w:sz w:val="24"/>
          <w:highlight w:val="none"/>
        </w:rPr>
        <w:t>经过公开选择及双方</w:t>
      </w:r>
      <w:r>
        <w:rPr>
          <w:rFonts w:hint="eastAsia" w:ascii="仿宋" w:hAnsi="仿宋" w:eastAsia="仿宋" w:cs="仿宋"/>
          <w:color w:val="auto"/>
          <w:sz w:val="24"/>
          <w:highlight w:val="none"/>
          <w:lang w:val="en-US" w:eastAsia="zh-CN"/>
        </w:rPr>
        <w:t>就下述工程造价预算审核事项</w:t>
      </w:r>
      <w:r>
        <w:rPr>
          <w:rFonts w:hint="eastAsia" w:ascii="仿宋" w:hAnsi="仿宋" w:eastAsia="仿宋" w:cs="仿宋"/>
          <w:color w:val="auto"/>
          <w:sz w:val="24"/>
          <w:highlight w:val="none"/>
        </w:rPr>
        <w:t>协商一致，签订本合同。</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预算审核项目情况</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1.项目名称：</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项目专业内容</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送审造价：</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二、预算审核时限：自</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rPr>
        <w:t>本合同的</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sz w:val="24"/>
          <w:highlight w:val="none"/>
        </w:rPr>
        <w:t>项目自移交开始实施，按合同要求的时限内完成。</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、本合同的措词和用语与所属政府投资项目委托预算审核服务合同条件及有关附件同义。</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四、下列文件均为本合同的组成部分：</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sz w:val="24"/>
          <w:highlight w:val="none"/>
        </w:rPr>
        <w:t>合同标准条件；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sz w:val="24"/>
          <w:highlight w:val="none"/>
        </w:rPr>
        <w:t>合同专用条件；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sz w:val="24"/>
          <w:highlight w:val="none"/>
        </w:rPr>
        <w:t>合同执行中共同签署的补充与修正文件；</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4.双方签定的补充协议或任务委托书。</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五、咨询人同意按照本合同的规定，承担本合同专用条件中议定范围内的政府投资项目委托预算审核业务。</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六、委托人同意按照本合同规定的期限、方式、币种、额度向咨询人支付酬金。</w:t>
      </w: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七、本合同一式</w:t>
      </w:r>
      <w:r>
        <w:rPr>
          <w:rFonts w:hint="eastAsia" w:ascii="仿宋" w:hAnsi="仿宋" w:eastAsia="仿宋" w:cs="仿宋"/>
          <w:b/>
          <w:color w:val="auto"/>
          <w:sz w:val="24"/>
          <w:highlight w:val="none"/>
          <w:u w:val="single"/>
        </w:rPr>
        <w:t>叁</w:t>
      </w:r>
      <w:r>
        <w:rPr>
          <w:rFonts w:hint="eastAsia" w:ascii="仿宋" w:hAnsi="仿宋" w:eastAsia="仿宋" w:cs="仿宋"/>
          <w:color w:val="auto"/>
          <w:sz w:val="24"/>
          <w:highlight w:val="none"/>
        </w:rPr>
        <w:t>份，甲</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执</w:t>
      </w:r>
      <w:r>
        <w:rPr>
          <w:rFonts w:hint="eastAsia" w:ascii="仿宋" w:hAnsi="仿宋" w:eastAsia="仿宋" w:cs="仿宋"/>
          <w:b/>
          <w:color w:val="auto"/>
          <w:sz w:val="24"/>
          <w:highlight w:val="none"/>
          <w:u w:val="single"/>
          <w:lang w:val="en-US" w:eastAsia="zh-CN"/>
        </w:rPr>
        <w:t>贰</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val="en-US" w:eastAsia="zh-CN"/>
        </w:rPr>
        <w:t>乙方执</w:t>
      </w:r>
      <w:r>
        <w:rPr>
          <w:rFonts w:hint="eastAsia" w:ascii="仿宋" w:hAnsi="仿宋" w:eastAsia="仿宋" w:cs="仿宋"/>
          <w:b/>
          <w:color w:val="auto"/>
          <w:sz w:val="24"/>
          <w:highlight w:val="none"/>
          <w:u w:val="single"/>
        </w:rPr>
        <w:t>壹</w:t>
      </w:r>
      <w:r>
        <w:rPr>
          <w:rFonts w:hint="eastAsia" w:ascii="仿宋" w:hAnsi="仿宋" w:eastAsia="仿宋" w:cs="仿宋"/>
          <w:color w:val="auto"/>
          <w:sz w:val="24"/>
          <w:highlight w:val="none"/>
        </w:rPr>
        <w:t>份。</w:t>
      </w: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八、本合同其他未尽事宜须经双方协商解决。</w:t>
      </w:r>
    </w:p>
    <w:p>
      <w:pPr>
        <w:pStyle w:val="13"/>
        <w:pageBreakBefore w:val="0"/>
        <w:widowControl w:val="0"/>
        <w:kinsoku/>
        <w:wordWrap/>
        <w:overflowPunct/>
        <w:topLinePunct w:val="0"/>
        <w:bidi w:val="0"/>
        <w:snapToGrid w:val="0"/>
        <w:spacing w:after="0" w:line="390" w:lineRule="exact"/>
        <w:ind w:firstLine="449"/>
        <w:textAlignment w:val="auto"/>
        <w:rPr>
          <w:rFonts w:hint="eastAsia" w:ascii="仿宋" w:hAnsi="仿宋" w:eastAsia="仿宋" w:cs="仿宋"/>
          <w:color w:val="auto"/>
          <w:sz w:val="24"/>
          <w:highlight w:val="none"/>
        </w:rPr>
      </w:pP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　托　人：（盖章）　　　　　　　　　　  咨　询　人：（盖章）</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法定或委托代理人：（签字）　　　　　　　  法定或委托代理人：（签字）</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住　　所：</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开户银行：</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帐　　号：</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　　　　　　　　　　       年　　月　　日</w:t>
      </w:r>
    </w:p>
    <w:p>
      <w:pPr>
        <w:autoSpaceDE w:val="0"/>
        <w:autoSpaceDN w:val="0"/>
        <w:adjustRightInd w:val="0"/>
        <w:spacing w:line="360" w:lineRule="auto"/>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第二部分　政府投资项目委托预算审核合同标准条件</w:t>
      </w:r>
    </w:p>
    <w:p>
      <w:pPr>
        <w:autoSpaceDE w:val="0"/>
        <w:autoSpaceDN w:val="0"/>
        <w:adjustRightInd w:val="0"/>
        <w:snapToGrid w:val="0"/>
        <w:spacing w:line="360" w:lineRule="auto"/>
        <w:ind w:firstLine="57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词语定义、适用语言和法律、法规</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第一条</w:t>
      </w:r>
      <w:r>
        <w:rPr>
          <w:rFonts w:hint="eastAsia" w:ascii="仿宋" w:hAnsi="仿宋" w:eastAsia="仿宋" w:cs="仿宋"/>
          <w:color w:val="auto"/>
          <w:kern w:val="0"/>
          <w:sz w:val="24"/>
          <w:highlight w:val="none"/>
          <w:lang w:val="zh-CN"/>
        </w:rPr>
        <w:t>　下列名词和用语，除上下文另有规定外具有如下含义。</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业务和聘用工程造价咨询单位的一方，以及其合法继承人。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咨询人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是指承担政府投资项目委托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和工程造价咨询责任的一方，以及其合法继承人。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第三人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是指除委托人、咨询人以外与本预算审核业务有关的当事人。</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是指任何一天零时至第二天零时的时间段。</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第二条</w:t>
      </w:r>
      <w:r>
        <w:rPr>
          <w:rFonts w:hint="eastAsia" w:ascii="仿宋" w:hAnsi="仿宋" w:eastAsia="仿宋" w:cs="仿宋"/>
          <w:color w:val="auto"/>
          <w:kern w:val="0"/>
          <w:sz w:val="24"/>
          <w:highlight w:val="none"/>
          <w:lang w:val="zh-CN"/>
        </w:rPr>
        <w:t>　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合同适用的是中国的法律、法规，以及专用条件中议定的部门规章、工程造价有关计价办法和规定或项目所在地的地方法规、地方规章。</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第三条</w:t>
      </w:r>
      <w:r>
        <w:rPr>
          <w:rFonts w:hint="eastAsia" w:ascii="仿宋" w:hAnsi="仿宋" w:eastAsia="仿宋" w:cs="仿宋"/>
          <w:color w:val="auto"/>
          <w:kern w:val="0"/>
          <w:sz w:val="24"/>
          <w:highlight w:val="none"/>
          <w:lang w:val="zh-CN"/>
        </w:rPr>
        <w:t>　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合同的书写、解释和说明，以汉语为主导语言。当不同语言文本发生不同解释时，以汉语合同文本为准。</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咨询人的义务、</w:t>
      </w:r>
      <w:r>
        <w:rPr>
          <w:rFonts w:hint="eastAsia" w:ascii="仿宋" w:hAnsi="仿宋" w:eastAsia="仿宋" w:cs="仿宋"/>
          <w:b/>
          <w:color w:val="auto"/>
          <w:kern w:val="0"/>
          <w:sz w:val="24"/>
          <w:highlight w:val="none"/>
          <w:lang w:val="en-US" w:eastAsia="zh-CN"/>
        </w:rPr>
        <w:t>权利</w:t>
      </w:r>
    </w:p>
    <w:p>
      <w:pPr>
        <w:numPr>
          <w:ilvl w:val="0"/>
          <w:numId w:val="0"/>
        </w:numPr>
        <w:autoSpaceDE w:val="0"/>
        <w:autoSpaceDN w:val="0"/>
        <w:adjustRightInd w:val="0"/>
        <w:snapToGrid w:val="0"/>
        <w:spacing w:line="360" w:lineRule="auto"/>
        <w:ind w:left="480" w:leftChars="0" w:firstLine="0" w:firstLineChars="0"/>
        <w:jc w:val="left"/>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四</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咨询人有下列义务：</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向委托人提供与政府投资项目委托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业务有关的资料，包括工程造价咨询的资质证书及承担本合同业务的专业人员名单、工作计划等，并按合同专用条件中约定的范围实施预算审核业务。</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在履行合同期间或合同规定期限内，不得泄露与本合同规定业务活动有关的保密资料。</w:t>
      </w:r>
    </w:p>
    <w:p>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.对委托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实行回避申报制度，确保公平、公正、廉洁。</w:t>
      </w:r>
    </w:p>
    <w:p>
      <w:pPr>
        <w:spacing w:line="360" w:lineRule="auto"/>
        <w:ind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lang w:val="en-US" w:eastAsia="zh-CN"/>
        </w:rPr>
        <w:t>4.</w:t>
      </w:r>
      <w:r>
        <w:rPr>
          <w:rFonts w:hint="eastAsia" w:ascii="仿宋" w:hAnsi="仿宋" w:eastAsia="仿宋" w:cs="仿宋"/>
          <w:color w:val="auto"/>
          <w:kern w:val="0"/>
          <w:sz w:val="24"/>
          <w:szCs w:val="21"/>
          <w:highlight w:val="none"/>
        </w:rPr>
        <w:t>负责</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szCs w:val="21"/>
          <w:highlight w:val="none"/>
        </w:rPr>
        <w:t>档案的整理、立卷和归档，并移交委托人</w:t>
      </w:r>
      <w:r>
        <w:rPr>
          <w:rFonts w:hint="eastAsia" w:ascii="仿宋" w:hAnsi="仿宋" w:eastAsia="仿宋" w:cs="仿宋"/>
          <w:color w:val="auto"/>
          <w:kern w:val="0"/>
          <w:sz w:val="24"/>
          <w:szCs w:val="21"/>
          <w:highlight w:val="none"/>
          <w:lang w:eastAsia="zh-CN"/>
        </w:rPr>
        <w:t>，</w:t>
      </w:r>
      <w:r>
        <w:rPr>
          <w:rFonts w:hint="eastAsia" w:ascii="仿宋" w:hAnsi="仿宋" w:eastAsia="仿宋" w:cs="仿宋"/>
          <w:color w:val="auto"/>
          <w:kern w:val="0"/>
          <w:sz w:val="24"/>
          <w:szCs w:val="21"/>
          <w:highlight w:val="none"/>
        </w:rPr>
        <w:t>做好本单位留底资料的档案整理归档工作。</w:t>
      </w:r>
    </w:p>
    <w:p>
      <w:pPr>
        <w:spacing w:line="360" w:lineRule="auto"/>
        <w:ind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zh-CN"/>
        </w:rPr>
        <w:t>咨询人</w:t>
      </w:r>
      <w:r>
        <w:rPr>
          <w:rFonts w:hint="eastAsia" w:ascii="仿宋" w:hAnsi="仿宋" w:eastAsia="仿宋" w:cs="仿宋"/>
          <w:color w:val="auto"/>
          <w:kern w:val="0"/>
          <w:sz w:val="24"/>
          <w:szCs w:val="21"/>
          <w:highlight w:val="none"/>
        </w:rPr>
        <w:t>保证在开展造价咨询相关业务时，严格遵守</w:t>
      </w:r>
      <w:r>
        <w:rPr>
          <w:rFonts w:hint="eastAsia" w:ascii="仿宋" w:hAnsi="仿宋" w:eastAsia="仿宋" w:cs="仿宋"/>
          <w:color w:val="auto"/>
          <w:kern w:val="0"/>
          <w:sz w:val="24"/>
          <w:szCs w:val="21"/>
          <w:highlight w:val="none"/>
          <w:lang w:eastAsia="zh-CN"/>
        </w:rPr>
        <w:t>委托人</w:t>
      </w:r>
      <w:r>
        <w:rPr>
          <w:rFonts w:hint="eastAsia" w:ascii="仿宋" w:hAnsi="仿宋" w:eastAsia="仿宋" w:cs="仿宋"/>
          <w:color w:val="auto"/>
          <w:kern w:val="0"/>
          <w:sz w:val="24"/>
          <w:szCs w:val="21"/>
          <w:highlight w:val="none"/>
        </w:rPr>
        <w:t>的内部规章制度，按照</w:t>
      </w:r>
      <w:r>
        <w:rPr>
          <w:rFonts w:hint="eastAsia" w:ascii="仿宋" w:hAnsi="仿宋" w:eastAsia="仿宋" w:cs="仿宋"/>
          <w:color w:val="auto"/>
          <w:kern w:val="0"/>
          <w:sz w:val="24"/>
          <w:szCs w:val="21"/>
          <w:highlight w:val="none"/>
          <w:lang w:eastAsia="zh-CN"/>
        </w:rPr>
        <w:t>委托人</w:t>
      </w:r>
      <w:r>
        <w:rPr>
          <w:rFonts w:hint="eastAsia" w:ascii="仿宋" w:hAnsi="仿宋" w:eastAsia="仿宋" w:cs="仿宋"/>
          <w:color w:val="auto"/>
          <w:kern w:val="0"/>
          <w:sz w:val="24"/>
          <w:szCs w:val="21"/>
          <w:highlight w:val="none"/>
        </w:rPr>
        <w:t>的工作程序和统一表格开展业务。</w:t>
      </w:r>
    </w:p>
    <w:p>
      <w:pPr>
        <w:spacing w:line="360" w:lineRule="auto"/>
        <w:ind w:firstLine="480" w:firstLineChars="200"/>
        <w:rPr>
          <w:rFonts w:hint="eastAsia" w:ascii="仿宋" w:hAnsi="仿宋" w:eastAsia="仿宋" w:cs="仿宋"/>
          <w:color w:val="auto"/>
          <w:kern w:val="0"/>
          <w:sz w:val="24"/>
          <w:szCs w:val="21"/>
          <w:highlight w:val="none"/>
          <w:lang w:val="en-US" w:eastAsia="zh-CN"/>
        </w:rPr>
      </w:pPr>
      <w:r>
        <w:rPr>
          <w:rFonts w:hint="eastAsia" w:ascii="仿宋" w:hAnsi="仿宋" w:eastAsia="仿宋" w:cs="仿宋"/>
          <w:color w:val="auto"/>
          <w:kern w:val="0"/>
          <w:sz w:val="24"/>
          <w:szCs w:val="21"/>
          <w:highlight w:val="none"/>
          <w:lang w:val="en-US" w:eastAsia="zh-CN"/>
        </w:rPr>
        <w:t>6.</w:t>
      </w:r>
      <w:r>
        <w:rPr>
          <w:rFonts w:hint="eastAsia" w:ascii="仿宋" w:hAnsi="仿宋" w:eastAsia="仿宋" w:cs="仿宋"/>
          <w:color w:val="auto"/>
          <w:kern w:val="0"/>
          <w:sz w:val="24"/>
          <w:szCs w:val="21"/>
          <w:highlight w:val="none"/>
        </w:rPr>
        <w:t>委托人向咨询人提出的整改意见，咨询人必须按要求进行整改，拒绝整改的</w:t>
      </w:r>
      <w:r>
        <w:rPr>
          <w:rFonts w:hint="eastAsia" w:ascii="仿宋" w:hAnsi="仿宋" w:eastAsia="仿宋" w:cs="仿宋"/>
          <w:color w:val="auto"/>
          <w:kern w:val="0"/>
          <w:sz w:val="24"/>
          <w:szCs w:val="21"/>
          <w:highlight w:val="none"/>
          <w:lang w:eastAsia="zh-CN"/>
        </w:rPr>
        <w:t>。</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lang w:val="zh-CN"/>
        </w:rPr>
        <w:t>第五条</w:t>
      </w: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严格按照委托</w:t>
      </w:r>
      <w:r>
        <w:rPr>
          <w:rFonts w:hint="eastAsia" w:ascii="仿宋" w:hAnsi="仿宋" w:eastAsia="仿宋" w:cs="仿宋"/>
          <w:color w:val="auto"/>
          <w:kern w:val="0"/>
          <w:sz w:val="24"/>
          <w:highlight w:val="none"/>
          <w:lang w:val="zh-CN"/>
        </w:rPr>
        <w:t>人</w:t>
      </w:r>
      <w:r>
        <w:rPr>
          <w:rFonts w:hint="eastAsia" w:ascii="仿宋" w:hAnsi="仿宋" w:eastAsia="仿宋" w:cs="仿宋"/>
          <w:color w:val="auto"/>
          <w:kern w:val="0"/>
          <w:sz w:val="24"/>
          <w:highlight w:val="none"/>
          <w:lang w:val="en-US" w:eastAsia="zh-CN"/>
        </w:rPr>
        <w:t>的工作程序和统一要求进行预算审核，接受</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lang w:val="en-US" w:eastAsia="zh-CN"/>
        </w:rPr>
        <w:t>的业务监督和管理，及时提供预算审核结果以及与预算审核事项相关的资料，及时汇报重大工作情况；咨询人在预算审核过程中，发现有以下情形之一的，应当及时向委托人或预算审核项目复核人反映：①送审的预算资料存在伪造；②询价的设备、材料价格明显高于市场价的；③预算编制质量差的；④预算审核发现重大问题，对造价影响较大的；⑤预算审核发现的其它重大问题。</w:t>
      </w:r>
    </w:p>
    <w:p>
      <w:pPr>
        <w:numPr>
          <w:ilvl w:val="0"/>
          <w:numId w:val="0"/>
        </w:numPr>
        <w:autoSpaceDE w:val="0"/>
        <w:autoSpaceDN w:val="0"/>
        <w:adjustRightInd w:val="0"/>
        <w:snapToGrid w:val="0"/>
        <w:spacing w:line="360" w:lineRule="auto"/>
        <w:ind w:firstLine="482" w:firstLineChars="2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六</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咨询人有下列权利：</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.咨询人在预算审核过程中，如委托人提供的资料不明确时可向委托人提出书面报告。</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.咨询人在预算审核过程中，有权对第三人提出与本咨询业务有关的问题进行核对或查问。</w:t>
      </w:r>
    </w:p>
    <w:p>
      <w:pPr>
        <w:autoSpaceDE w:val="0"/>
        <w:autoSpaceDN w:val="0"/>
        <w:adjustRightInd w:val="0"/>
        <w:snapToGrid w:val="0"/>
        <w:spacing w:line="360" w:lineRule="auto"/>
        <w:ind w:firstLine="48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.咨询人在预算审核过程中，有到工程现场勘察的权利。</w:t>
      </w:r>
    </w:p>
    <w:p>
      <w:pPr>
        <w:autoSpaceDE w:val="0"/>
        <w:autoSpaceDN w:val="0"/>
        <w:adjustRightInd w:val="0"/>
        <w:snapToGrid w:val="0"/>
        <w:spacing w:line="360" w:lineRule="auto"/>
        <w:ind w:firstLine="482" w:firstLineChars="200"/>
        <w:jc w:val="left"/>
        <w:rPr>
          <w:rFonts w:hint="eastAsia" w:ascii="仿宋" w:hAnsi="仿宋" w:eastAsia="仿宋" w:cs="仿宋"/>
          <w:color w:val="auto"/>
          <w:lang w:val="en-US" w:eastAsia="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七</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咨询人在履行合同过程中，不得将服务项目分包或转包给第三方或个人，指派的</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lang w:val="en-US" w:eastAsia="zh-CN"/>
        </w:rPr>
        <w:t>负责人和专业人员必须为投标承诺人员，未经委托</w:t>
      </w:r>
      <w:r>
        <w:rPr>
          <w:rFonts w:hint="eastAsia" w:ascii="仿宋" w:hAnsi="仿宋" w:eastAsia="仿宋" w:cs="仿宋"/>
          <w:color w:val="auto"/>
          <w:kern w:val="0"/>
          <w:sz w:val="24"/>
          <w:highlight w:val="none"/>
          <w:lang w:val="zh-CN"/>
        </w:rPr>
        <w:t>人</w:t>
      </w:r>
      <w:r>
        <w:rPr>
          <w:rFonts w:hint="eastAsia" w:ascii="仿宋" w:hAnsi="仿宋" w:eastAsia="仿宋" w:cs="仿宋"/>
          <w:color w:val="auto"/>
          <w:kern w:val="0"/>
          <w:sz w:val="24"/>
          <w:highlight w:val="none"/>
          <w:lang w:val="en-US" w:eastAsia="zh-CN"/>
        </w:rPr>
        <w:t>同意不得更换人员</w:t>
      </w:r>
      <w:r>
        <w:rPr>
          <w:rFonts w:hint="eastAsia" w:ascii="仿宋" w:hAnsi="仿宋" w:eastAsia="仿宋" w:cs="仿宋"/>
          <w:color w:val="auto"/>
          <w:kern w:val="0"/>
          <w:sz w:val="24"/>
          <w:highlight w:val="none"/>
          <w:lang w:eastAsia="zh-CN"/>
        </w:rPr>
        <w:t>。</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zh-CN"/>
        </w:rPr>
        <w:t>委托人的义务、</w:t>
      </w:r>
      <w:r>
        <w:rPr>
          <w:rFonts w:hint="eastAsia" w:ascii="仿宋" w:hAnsi="仿宋" w:eastAsia="仿宋" w:cs="仿宋"/>
          <w:b/>
          <w:color w:val="auto"/>
          <w:kern w:val="0"/>
          <w:sz w:val="24"/>
          <w:highlight w:val="none"/>
          <w:lang w:val="en-US" w:eastAsia="zh-CN"/>
        </w:rPr>
        <w:t>权利</w:t>
      </w:r>
    </w:p>
    <w:p>
      <w:pPr>
        <w:numPr>
          <w:ilvl w:val="0"/>
          <w:numId w:val="0"/>
        </w:numPr>
        <w:autoSpaceDE w:val="0"/>
        <w:autoSpaceDN w:val="0"/>
        <w:adjustRightInd w:val="0"/>
        <w:snapToGrid w:val="0"/>
        <w:spacing w:line="360" w:lineRule="auto"/>
        <w:ind w:left="480" w:leftChars="0"/>
        <w:jc w:val="left"/>
        <w:outlineLvl w:val="9"/>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八</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委托人有下列义务：</w:t>
      </w:r>
    </w:p>
    <w:p>
      <w:pPr>
        <w:numPr>
          <w:ilvl w:val="0"/>
          <w:numId w:val="0"/>
        </w:num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委托人应负责与本政府投资项目委托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业务有关的第三人的协调，为咨询人工作提供外部条件。</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委托人应当在约定的时间内，免费向咨询人提供与本项目咨询业务有关的资料。</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lang w:val="en-US" w:eastAsia="zh-CN"/>
        </w:rPr>
        <w:t>负责对咨询人进行预算审核工作纪律、职业道德、保密和廉政</w:t>
      </w:r>
      <w:r>
        <w:rPr>
          <w:rFonts w:hint="eastAsia" w:ascii="仿宋" w:hAnsi="仿宋" w:eastAsia="仿宋" w:cs="仿宋"/>
          <w:color w:val="auto"/>
          <w:kern w:val="0"/>
          <w:sz w:val="24"/>
          <w:highlight w:val="none"/>
          <w:lang w:eastAsia="zh-CN"/>
        </w:rPr>
        <w:t>等相关</w:t>
      </w:r>
      <w:r>
        <w:rPr>
          <w:rFonts w:hint="eastAsia" w:ascii="仿宋" w:hAnsi="仿宋" w:eastAsia="仿宋" w:cs="仿宋"/>
          <w:color w:val="auto"/>
          <w:kern w:val="0"/>
          <w:sz w:val="24"/>
          <w:highlight w:val="none"/>
          <w:lang w:val="en-US" w:eastAsia="zh-CN"/>
        </w:rPr>
        <w:t>教育</w:t>
      </w:r>
      <w:r>
        <w:rPr>
          <w:rFonts w:hint="eastAsia" w:ascii="仿宋" w:hAnsi="仿宋" w:eastAsia="仿宋" w:cs="仿宋"/>
          <w:color w:val="auto"/>
          <w:kern w:val="0"/>
          <w:sz w:val="24"/>
          <w:highlight w:val="none"/>
          <w:lang w:eastAsia="zh-CN"/>
        </w:rPr>
        <w:t>。</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委托人应当在约定的时间内就咨询人书面提交并要求做出答复的事宜做出书面答复。咨询人要求第三人提供有关资料时，委托人应负责转达及资料转送。</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szCs w:val="21"/>
          <w:highlight w:val="none"/>
        </w:rPr>
        <w:t>负责咨询人对</w:t>
      </w:r>
      <w:r>
        <w:rPr>
          <w:rFonts w:hint="eastAsia" w:ascii="仿宋" w:hAnsi="仿宋" w:eastAsia="仿宋" w:cs="仿宋"/>
          <w:color w:val="auto"/>
          <w:kern w:val="0"/>
          <w:sz w:val="24"/>
          <w:highlight w:val="none"/>
          <w:lang w:val="zh-CN"/>
        </w:rPr>
        <w:t>本政府投资项目委托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业务</w:t>
      </w:r>
      <w:r>
        <w:rPr>
          <w:rFonts w:hint="eastAsia" w:ascii="仿宋" w:hAnsi="仿宋" w:eastAsia="仿宋" w:cs="仿宋"/>
          <w:color w:val="auto"/>
          <w:kern w:val="0"/>
          <w:sz w:val="24"/>
          <w:szCs w:val="21"/>
          <w:highlight w:val="none"/>
        </w:rPr>
        <w:t>实地核查工作。</w:t>
      </w:r>
    </w:p>
    <w:p>
      <w:pPr>
        <w:tabs>
          <w:tab w:val="left" w:pos="378"/>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szCs w:val="21"/>
          <w:highlight w:val="none"/>
          <w:lang w:val="en-US" w:eastAsia="zh-CN"/>
        </w:rPr>
        <w:t>6.</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szCs w:val="21"/>
          <w:highlight w:val="none"/>
        </w:rPr>
        <w:t>负责</w:t>
      </w:r>
      <w:r>
        <w:rPr>
          <w:rFonts w:hint="eastAsia" w:ascii="仿宋" w:hAnsi="仿宋" w:eastAsia="仿宋" w:cs="仿宋"/>
          <w:color w:val="auto"/>
          <w:kern w:val="0"/>
          <w:sz w:val="24"/>
          <w:highlight w:val="none"/>
          <w:lang w:val="zh-CN"/>
        </w:rPr>
        <w:t>审（复）核</w:t>
      </w:r>
      <w:r>
        <w:rPr>
          <w:rFonts w:hint="eastAsia" w:ascii="仿宋" w:hAnsi="仿宋" w:eastAsia="仿宋" w:cs="仿宋"/>
          <w:color w:val="auto"/>
          <w:kern w:val="0"/>
          <w:sz w:val="24"/>
          <w:szCs w:val="21"/>
          <w:highlight w:val="none"/>
        </w:rPr>
        <w:t>咨询人出具的初审报告。</w:t>
      </w:r>
    </w:p>
    <w:p>
      <w:pPr>
        <w:numPr>
          <w:ilvl w:val="0"/>
          <w:numId w:val="0"/>
        </w:num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lang w:val="zh-CN"/>
        </w:rPr>
        <w:t>委托人应当授权</w:t>
      </w:r>
      <w:r>
        <w:rPr>
          <w:rFonts w:hint="eastAsia" w:ascii="仿宋" w:hAnsi="仿宋" w:eastAsia="仿宋" w:cs="仿宋"/>
          <w:color w:val="auto"/>
          <w:kern w:val="0"/>
          <w:sz w:val="24"/>
          <w:highlight w:val="none"/>
          <w:lang w:val="en-US" w:eastAsia="zh-CN"/>
        </w:rPr>
        <w:t>相关</w:t>
      </w:r>
      <w:r>
        <w:rPr>
          <w:rFonts w:hint="eastAsia" w:ascii="仿宋" w:hAnsi="仿宋" w:eastAsia="仿宋" w:cs="仿宋"/>
          <w:color w:val="auto"/>
          <w:kern w:val="0"/>
          <w:sz w:val="24"/>
          <w:highlight w:val="none"/>
          <w:lang w:val="zh-CN"/>
        </w:rPr>
        <w:t>代表，负责与咨询人联系。</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lang w:val="en-US" w:eastAsia="zh-CN"/>
        </w:rPr>
        <w:t>根据合同约定，向咨询人支付费用</w:t>
      </w:r>
      <w:r>
        <w:rPr>
          <w:rFonts w:hint="eastAsia" w:ascii="仿宋" w:hAnsi="仿宋" w:eastAsia="仿宋" w:cs="仿宋"/>
          <w:color w:val="auto"/>
          <w:kern w:val="0"/>
          <w:sz w:val="24"/>
          <w:highlight w:val="none"/>
          <w:lang w:val="zh-CN"/>
        </w:rPr>
        <w:t>。</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rPr>
        <w:t>九</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委托人有下列权利：</w:t>
      </w:r>
    </w:p>
    <w:p>
      <w:pPr>
        <w:autoSpaceDE w:val="0"/>
        <w:autoSpaceDN w:val="0"/>
        <w:adjustRightInd w:val="0"/>
        <w:snapToGrid w:val="0"/>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有权对合同规定范围内的咨询人工作情况及配备人员的数量、职称、资质等情况进行监督检查，对不符合规定或者不合理的部分有权要求咨询人限期整改。</w:t>
      </w:r>
    </w:p>
    <w:p>
      <w:pPr>
        <w:autoSpaceDE w:val="0"/>
        <w:autoSpaceDN w:val="0"/>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.委托人有权向咨询人询问工作进展情况及相关的内容。</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.委托人有权阐述对具体问题的意见和建议。</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4</w:t>
      </w:r>
      <w:r>
        <w:rPr>
          <w:rFonts w:hint="eastAsia" w:ascii="仿宋" w:hAnsi="仿宋" w:eastAsia="仿宋" w:cs="仿宋"/>
          <w:color w:val="auto"/>
          <w:kern w:val="0"/>
          <w:sz w:val="24"/>
          <w:highlight w:val="none"/>
          <w:lang w:val="en-US" w:eastAsia="zh-CN"/>
        </w:rPr>
        <w:t>.如果咨询人在预算审核过程中出现玩忽职守、徇私舞弊、滥用职权、泄露预算审核秘密和违反廉政规定等情况的，委托人有权按规定处理和依法追究责任。</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.当委托人认定咨询专业人员不能胜任及不按咨询合同履行其职责，或与第三人串通给委托人造成经济损失的，委托人有权要求更换咨询专业人员，直至终止合同并要求咨询人承担相应的赔偿责任。</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6</w:t>
      </w:r>
      <w:r>
        <w:rPr>
          <w:rFonts w:hint="eastAsia" w:ascii="仿宋" w:hAnsi="仿宋" w:eastAsia="仿宋" w:cs="仿宋"/>
          <w:color w:val="auto"/>
          <w:kern w:val="0"/>
          <w:sz w:val="24"/>
          <w:highlight w:val="none"/>
          <w:lang w:val="en-US" w:eastAsia="zh-CN"/>
        </w:rPr>
        <w:t>.提供服务过程中，委托人有权要求咨询人协助办理所需的相关事宜。</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咨询人的责任</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咨询人的责任期即政府投资项目委托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合同有效期。如因非咨询人的责任造成进度的推迟或延误而超过约定的日期，双方应进一步约定相应延长合同有效期。</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一</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咨询人责任期内，应当履行</w:t>
      </w:r>
      <w:r>
        <w:rPr>
          <w:rFonts w:hint="eastAsia" w:ascii="仿宋" w:hAnsi="仿宋" w:eastAsia="仿宋" w:cs="仿宋"/>
          <w:color w:val="auto"/>
          <w:sz w:val="24"/>
          <w:highlight w:val="none"/>
        </w:rPr>
        <w:t>招标文件中承诺的各项要求</w:t>
      </w:r>
      <w:r>
        <w:rPr>
          <w:rFonts w:hint="eastAsia" w:ascii="仿宋" w:hAnsi="仿宋" w:eastAsia="仿宋" w:cs="仿宋"/>
          <w:color w:val="auto"/>
          <w:kern w:val="0"/>
          <w:sz w:val="24"/>
          <w:highlight w:val="none"/>
          <w:lang w:val="zh-CN"/>
        </w:rPr>
        <w:t>和政府投资项目委托预算审核合同中约定的义务，因咨询人的单方过失造成的经济损失，应当向委托人进行赔偿。累计赔偿总额不应超过政府投资项目委托预算审核酬金总额。</w:t>
      </w:r>
    </w:p>
    <w:p>
      <w:pPr>
        <w:autoSpaceDE w:val="0"/>
        <w:autoSpaceDN w:val="0"/>
        <w:adjustRightInd w:val="0"/>
        <w:snapToGrid w:val="0"/>
        <w:spacing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二</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咨询人对委托人或第三人所提出的问题不能及时核对或答复，导致合同不能全部或部分履行，咨询人应承担责任。</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三</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咨询人向委托人提出赔偿要求不能成立时，则应补偿由于该赔偿或其他要求所导致委托人的各种费用的支出。</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委托人的责任</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四</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委托人应当履行政府投资项目委托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合同约定的义务，如有违反则应当承担违约责任，赔偿给咨询人造成的损失。</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五</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委托人如果向咨询人提出赔偿或其他要求不能成立时，则应补偿由于该赔偿或其他要求所导致咨询人的各种费用的支出。</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合同生效，变更与终止</w:t>
      </w:r>
    </w:p>
    <w:p>
      <w:pPr>
        <w:autoSpaceDE w:val="0"/>
        <w:autoSpaceDN w:val="0"/>
        <w:adjustRightInd w:val="0"/>
        <w:snapToGrid w:val="0"/>
        <w:spacing w:line="360" w:lineRule="auto"/>
        <w:ind w:firstLine="480"/>
        <w:jc w:val="left"/>
        <w:outlineLvl w:val="9"/>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六</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本合同自双方签字盖章之日起生效。</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七</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由于委托人或第三人的原因使咨询人工作受到阻碍或延误以致增加了工作量或持续时间，则咨询人应当将此情况与可能产生的影响及时书面通知委托人。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八</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当事人一方要求变更或解除合同时，则应当在</w:t>
      </w: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日前通知对方；因变更或解除合同使无责或无过错一方遭受损失的，应由责任方负责赔偿。</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lang w:eastAsia="zh-CN"/>
        </w:rPr>
        <w:t>九</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咨询人由于非自身原因暂停或终止执行政府投资项目委托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业务，由此而增加的恢复执行政府投资项目委托</w:t>
      </w:r>
      <w:r>
        <w:rPr>
          <w:rFonts w:hint="eastAsia" w:ascii="仿宋" w:hAnsi="仿宋" w:eastAsia="仿宋" w:cs="仿宋"/>
          <w:color w:val="auto"/>
          <w:sz w:val="24"/>
          <w:highlight w:val="none"/>
          <w:lang w:val="en-US" w:eastAsia="zh-CN"/>
        </w:rPr>
        <w:t>预算审核</w:t>
      </w:r>
      <w:r>
        <w:rPr>
          <w:rFonts w:hint="eastAsia" w:ascii="仿宋" w:hAnsi="仿宋" w:eastAsia="仿宋" w:cs="仿宋"/>
          <w:color w:val="auto"/>
          <w:kern w:val="0"/>
          <w:sz w:val="24"/>
          <w:highlight w:val="none"/>
          <w:lang w:val="zh-CN"/>
        </w:rPr>
        <w:t>业务的工作，应视为额外服务，有权得到额外的时间延长。</w:t>
      </w:r>
    </w:p>
    <w:p>
      <w:pPr>
        <w:autoSpaceDE w:val="0"/>
        <w:autoSpaceDN w:val="0"/>
        <w:adjustRightInd w:val="0"/>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二十</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变更或解除合同的通知或协议应当采取书面形式，新的协议未达成之前，原合同仍然有效。</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二十</w:t>
      </w:r>
      <w:r>
        <w:rPr>
          <w:rFonts w:hint="eastAsia" w:ascii="仿宋" w:hAnsi="仿宋" w:eastAsia="仿宋" w:cs="仿宋"/>
          <w:b/>
          <w:color w:val="auto"/>
          <w:kern w:val="0"/>
          <w:sz w:val="24"/>
          <w:highlight w:val="none"/>
          <w:lang w:eastAsia="zh-CN"/>
        </w:rPr>
        <w:t>一</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如遇政策变化调整等因素，可提前一个月解除合同。</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咨询业务的酬金</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w:t>
      </w:r>
      <w:r>
        <w:rPr>
          <w:rFonts w:hint="eastAsia" w:ascii="仿宋" w:hAnsi="仿宋" w:eastAsia="仿宋" w:cs="仿宋"/>
          <w:b/>
          <w:color w:val="auto"/>
          <w:kern w:val="0"/>
          <w:sz w:val="24"/>
          <w:highlight w:val="none"/>
          <w:lang w:val="en-US" w:eastAsia="zh-CN"/>
        </w:rPr>
        <w:t>二十</w:t>
      </w:r>
      <w:r>
        <w:rPr>
          <w:rFonts w:hint="eastAsia" w:ascii="仿宋" w:hAnsi="仿宋" w:eastAsia="仿宋" w:cs="仿宋"/>
          <w:b/>
          <w:color w:val="auto"/>
          <w:kern w:val="0"/>
          <w:sz w:val="24"/>
          <w:highlight w:val="none"/>
          <w:lang w:eastAsia="zh-CN"/>
        </w:rPr>
        <w:t>二</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如果委托人对咨询人提交的支付通知书中酬金或部分酬金项目提出异议，应当在收到支付通知书两日内向咨询人发出异议的通知，但委托人不得拖延其无异议酬金项目的支付。</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支付政府投资项目委托预算审核酬金所采取的货币币种、汇率由合同专用条件约定。</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其　　他</w:t>
      </w:r>
    </w:p>
    <w:p>
      <w:pPr>
        <w:autoSpaceDE w:val="0"/>
        <w:autoSpaceDN w:val="0"/>
        <w:adjustRightInd w:val="0"/>
        <w:snapToGrid w:val="0"/>
        <w:spacing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未经对方的书面同意，各方均不得转让合同约定的权利和义务。</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除委托人书面同意外，咨询人及专业人员不应接受政府投资项目委托预算审核合同约定以外的与工程造价咨询项目有关的任何报酬。</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六</w:t>
      </w:r>
      <w:r>
        <w:rPr>
          <w:rFonts w:hint="eastAsia" w:ascii="仿宋" w:hAnsi="仿宋" w:eastAsia="仿宋" w:cs="仿宋"/>
          <w:b/>
          <w:color w:val="auto"/>
          <w:kern w:val="0"/>
          <w:sz w:val="24"/>
          <w:highlight w:val="none"/>
          <w:lang w:val="zh-CN"/>
        </w:rPr>
        <w:t>条</w:t>
      </w:r>
      <w:r>
        <w:rPr>
          <w:rFonts w:hint="eastAsia" w:ascii="仿宋" w:hAnsi="仿宋" w:eastAsia="仿宋" w:cs="仿宋"/>
          <w:b/>
          <w:color w:val="auto"/>
          <w:kern w:val="0"/>
          <w:sz w:val="24"/>
          <w:highlight w:val="none"/>
        </w:rPr>
        <w:t xml:space="preserve">  </w:t>
      </w:r>
      <w:r>
        <w:rPr>
          <w:rFonts w:hint="eastAsia" w:ascii="仿宋" w:hAnsi="仿宋" w:eastAsia="仿宋" w:cs="仿宋"/>
          <w:color w:val="auto"/>
          <w:kern w:val="0"/>
          <w:sz w:val="24"/>
          <w:highlight w:val="none"/>
          <w:lang w:val="zh-CN"/>
        </w:rPr>
        <w:t>咨询人不得参与可能与合同规定的与委托人利益相冲突的任何活动。</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合同争议的解决</w:t>
      </w:r>
    </w:p>
    <w:p>
      <w:pPr>
        <w:autoSpaceDE w:val="0"/>
        <w:autoSpaceDN w:val="0"/>
        <w:adjustRightInd w:val="0"/>
        <w:snapToGrid w:val="0"/>
        <w:spacing w:line="360" w:lineRule="auto"/>
        <w:ind w:firstLine="48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第二十</w:t>
      </w:r>
      <w:r>
        <w:rPr>
          <w:rFonts w:hint="eastAsia" w:ascii="仿宋" w:hAnsi="仿宋" w:eastAsia="仿宋" w:cs="仿宋"/>
          <w:b/>
          <w:color w:val="auto"/>
          <w:kern w:val="0"/>
          <w:sz w:val="24"/>
          <w:highlight w:val="none"/>
        </w:rPr>
        <w:t>七</w:t>
      </w:r>
      <w:r>
        <w:rPr>
          <w:rFonts w:hint="eastAsia" w:ascii="仿宋" w:hAnsi="仿宋" w:eastAsia="仿宋" w:cs="仿宋"/>
          <w:b/>
          <w:color w:val="auto"/>
          <w:kern w:val="0"/>
          <w:sz w:val="24"/>
          <w:highlight w:val="none"/>
          <w:lang w:val="zh-CN"/>
        </w:rPr>
        <w:t>条</w:t>
      </w:r>
      <w:r>
        <w:rPr>
          <w:rFonts w:hint="eastAsia" w:ascii="仿宋" w:hAnsi="仿宋" w:eastAsia="仿宋" w:cs="仿宋"/>
          <w:color w:val="auto"/>
          <w:kern w:val="0"/>
          <w:sz w:val="24"/>
          <w:highlight w:val="none"/>
          <w:lang w:val="zh-CN"/>
        </w:rPr>
        <w:t>　因违约或终止合同而引起的损失和损害的赔偿，委托人与咨询人之间应当协商解决；如未能达成一致，可提交有关主管部门调解；协商或调解不成的，根据双方约定</w:t>
      </w:r>
      <w:r>
        <w:rPr>
          <w:rFonts w:hint="eastAsia" w:ascii="仿宋" w:hAnsi="仿宋" w:eastAsia="仿宋" w:cs="仿宋"/>
          <w:color w:val="auto"/>
          <w:sz w:val="24"/>
          <w:highlight w:val="none"/>
        </w:rPr>
        <w:t>依法向委托人所在地人民法院起诉</w:t>
      </w:r>
      <w:r>
        <w:rPr>
          <w:rFonts w:hint="eastAsia" w:ascii="仿宋" w:hAnsi="仿宋" w:eastAsia="仿宋" w:cs="仿宋"/>
          <w:color w:val="auto"/>
          <w:kern w:val="0"/>
          <w:sz w:val="24"/>
          <w:highlight w:val="none"/>
          <w:lang w:val="zh-CN"/>
        </w:rPr>
        <w:t>。</w:t>
      </w:r>
    </w:p>
    <w:p>
      <w:pPr>
        <w:autoSpaceDE w:val="0"/>
        <w:autoSpaceDN w:val="0"/>
        <w:adjustRightInd w:val="0"/>
        <w:spacing w:line="360" w:lineRule="auto"/>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第三部分　政府投资项目委托预算审核合同专用条件</w:t>
      </w:r>
    </w:p>
    <w:p>
      <w:pPr>
        <w:snapToGrid w:val="0"/>
        <w:spacing w:line="360" w:lineRule="auto"/>
        <w:ind w:firstLine="482" w:firstLineChars="200"/>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第一条 </w:t>
      </w:r>
      <w:r>
        <w:rPr>
          <w:rFonts w:hint="eastAsia" w:ascii="仿宋" w:hAnsi="仿宋" w:eastAsia="仿宋" w:cs="仿宋"/>
          <w:color w:val="auto"/>
          <w:sz w:val="24"/>
          <w:highlight w:val="none"/>
        </w:rPr>
        <w:t xml:space="preserve"> 本合同适用的法律、法规及工程造价计价办法和规定：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计价依据：合同期内正式有效的法律、法规、规范、部门规章及其它有关条例、规定等，若上述文件中未明确的事项，以省财政厅或县财政局发文为准。</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第二条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咨询人受委托人的委托开展</w:t>
      </w:r>
      <w:r>
        <w:rPr>
          <w:rFonts w:hint="eastAsia" w:ascii="仿宋" w:hAnsi="仿宋" w:eastAsia="仿宋" w:cs="仿宋"/>
          <w:color w:val="auto"/>
          <w:kern w:val="0"/>
          <w:sz w:val="24"/>
          <w:highlight w:val="none"/>
          <w:lang w:val="zh-CN"/>
        </w:rPr>
        <w:t>预算审核</w:t>
      </w:r>
      <w:r>
        <w:rPr>
          <w:rFonts w:hint="eastAsia" w:ascii="仿宋" w:hAnsi="仿宋" w:eastAsia="仿宋" w:cs="仿宋"/>
          <w:color w:val="auto"/>
          <w:sz w:val="24"/>
          <w:highlight w:val="none"/>
        </w:rPr>
        <w:t>工作，应当遵循合法性、客观性、公正性的原则，并对预算审核报告的真实性、合理性、合法性承担相应法律责任。委托人对咨询人的</w:t>
      </w:r>
      <w:r>
        <w:rPr>
          <w:rFonts w:hint="eastAsia" w:ascii="仿宋" w:hAnsi="仿宋" w:eastAsia="仿宋" w:cs="仿宋"/>
          <w:color w:val="auto"/>
          <w:kern w:val="0"/>
          <w:sz w:val="24"/>
          <w:highlight w:val="none"/>
          <w:lang w:val="zh-CN"/>
        </w:rPr>
        <w:t>预算审核</w:t>
      </w:r>
      <w:r>
        <w:rPr>
          <w:rFonts w:hint="eastAsia" w:ascii="仿宋" w:hAnsi="仿宋" w:eastAsia="仿宋" w:cs="仿宋"/>
          <w:color w:val="auto"/>
          <w:sz w:val="24"/>
          <w:highlight w:val="none"/>
        </w:rPr>
        <w:t>过程进行监督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咨询人遵守《</w:t>
      </w:r>
      <w:r>
        <w:rPr>
          <w:rFonts w:hint="eastAsia" w:ascii="仿宋" w:hAnsi="仿宋" w:eastAsia="仿宋" w:cs="仿宋"/>
          <w:color w:val="auto"/>
          <w:kern w:val="0"/>
          <w:sz w:val="24"/>
          <w:highlight w:val="none"/>
          <w:lang w:val="en-US" w:eastAsia="zh-CN"/>
        </w:rPr>
        <w:t>松阳县政府投资项目造价咨询业务中介机构服务考核管理办法》，接受县财</w:t>
      </w:r>
      <w:r>
        <w:rPr>
          <w:rFonts w:hint="eastAsia" w:ascii="仿宋" w:hAnsi="仿宋" w:eastAsia="仿宋" w:cs="仿宋"/>
          <w:color w:val="auto"/>
          <w:sz w:val="24"/>
          <w:highlight w:val="none"/>
          <w:lang w:val="en-US" w:eastAsia="zh-CN"/>
        </w:rPr>
        <w:t>政局的考核监督</w:t>
      </w:r>
      <w:r>
        <w:rPr>
          <w:rFonts w:hint="eastAsia" w:ascii="仿宋" w:hAnsi="仿宋" w:eastAsia="仿宋" w:cs="仿宋"/>
          <w:color w:val="auto"/>
          <w:sz w:val="24"/>
          <w:highlight w:val="none"/>
        </w:rPr>
        <w:t>。</w:t>
      </w:r>
    </w:p>
    <w:p>
      <w:pPr>
        <w:numPr>
          <w:ilvl w:val="0"/>
          <w:numId w:val="0"/>
        </w:num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第三条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咨询人接受</w:t>
      </w:r>
      <w:r>
        <w:rPr>
          <w:rFonts w:hint="eastAsia" w:ascii="仿宋" w:hAnsi="仿宋" w:eastAsia="仿宋" w:cs="仿宋"/>
          <w:color w:val="auto"/>
          <w:kern w:val="0"/>
          <w:sz w:val="24"/>
          <w:highlight w:val="none"/>
          <w:lang w:val="zh-CN"/>
        </w:rPr>
        <w:t>预算审核</w:t>
      </w:r>
      <w:r>
        <w:rPr>
          <w:rFonts w:hint="eastAsia" w:ascii="仿宋" w:hAnsi="仿宋" w:eastAsia="仿宋" w:cs="仿宋"/>
          <w:color w:val="auto"/>
          <w:sz w:val="24"/>
          <w:highlight w:val="none"/>
        </w:rPr>
        <w:t>业务前，在资料交接时应当场检查资料是否完整，发现资料不完整应予退回，并以书面形式告知委托人</w:t>
      </w:r>
      <w:r>
        <w:rPr>
          <w:rFonts w:hint="eastAsia" w:ascii="仿宋" w:hAnsi="仿宋" w:eastAsia="仿宋" w:cs="仿宋"/>
          <w:color w:val="auto"/>
          <w:sz w:val="24"/>
          <w:highlight w:val="none"/>
          <w:lang w:eastAsia="zh-CN"/>
        </w:rPr>
        <w:t>。</w:t>
      </w:r>
    </w:p>
    <w:p>
      <w:pPr>
        <w:snapToGrid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委托预算审核服务内容、时限要求：</w:t>
      </w:r>
      <w:r>
        <w:rPr>
          <w:rFonts w:hint="eastAsia" w:ascii="仿宋" w:hAnsi="仿宋" w:eastAsia="仿宋" w:cs="仿宋"/>
          <w:bCs/>
          <w:color w:val="auto"/>
          <w:sz w:val="24"/>
          <w:highlight w:val="none"/>
          <w:u w:val="none"/>
        </w:rPr>
        <w:t>工程量计算、清单计价等</w:t>
      </w:r>
      <w:r>
        <w:rPr>
          <w:rFonts w:hint="eastAsia" w:ascii="仿宋" w:hAnsi="仿宋" w:eastAsia="仿宋" w:cs="仿宋"/>
          <w:color w:val="auto"/>
          <w:kern w:val="0"/>
          <w:sz w:val="24"/>
          <w:highlight w:val="none"/>
          <w:lang w:val="zh-CN"/>
        </w:rPr>
        <w:t>预算审核</w:t>
      </w:r>
      <w:r>
        <w:rPr>
          <w:rFonts w:hint="eastAsia" w:ascii="仿宋" w:hAnsi="仿宋" w:eastAsia="仿宋" w:cs="仿宋"/>
          <w:bCs/>
          <w:color w:val="auto"/>
          <w:sz w:val="24"/>
          <w:highlight w:val="none"/>
          <w:u w:val="none"/>
        </w:rPr>
        <w:t>，400</w:t>
      </w:r>
      <w:r>
        <w:rPr>
          <w:rFonts w:hint="eastAsia" w:ascii="仿宋" w:hAnsi="仿宋" w:eastAsia="仿宋" w:cs="仿宋"/>
          <w:bCs/>
          <w:color w:val="auto"/>
          <w:sz w:val="24"/>
          <w:highlight w:val="none"/>
          <w:u w:val="none"/>
          <w:lang w:eastAsia="zh-CN"/>
        </w:rPr>
        <w:t>万元</w:t>
      </w:r>
      <w:r>
        <w:rPr>
          <w:rFonts w:hint="eastAsia" w:ascii="仿宋" w:hAnsi="仿宋" w:eastAsia="仿宋" w:cs="仿宋"/>
          <w:bCs/>
          <w:color w:val="auto"/>
          <w:sz w:val="24"/>
          <w:highlight w:val="none"/>
          <w:u w:val="none"/>
        </w:rPr>
        <w:t>-1000万元的项目7日内；1000</w:t>
      </w:r>
      <w:r>
        <w:rPr>
          <w:rFonts w:hint="eastAsia" w:ascii="仿宋" w:hAnsi="仿宋" w:eastAsia="仿宋" w:cs="仿宋"/>
          <w:bCs/>
          <w:color w:val="auto"/>
          <w:sz w:val="24"/>
          <w:highlight w:val="none"/>
          <w:u w:val="none"/>
          <w:lang w:eastAsia="zh-CN"/>
        </w:rPr>
        <w:t>万元</w:t>
      </w:r>
      <w:r>
        <w:rPr>
          <w:rFonts w:hint="eastAsia" w:ascii="仿宋" w:hAnsi="仿宋" w:eastAsia="仿宋" w:cs="仿宋"/>
          <w:bCs/>
          <w:color w:val="auto"/>
          <w:sz w:val="24"/>
          <w:highlight w:val="none"/>
          <w:u w:val="none"/>
        </w:rPr>
        <w:t>-5000万元的项目10日内；5000</w:t>
      </w:r>
      <w:r>
        <w:rPr>
          <w:rFonts w:hint="eastAsia" w:ascii="仿宋" w:hAnsi="仿宋" w:eastAsia="仿宋" w:cs="仿宋"/>
          <w:bCs/>
          <w:color w:val="auto"/>
          <w:sz w:val="24"/>
          <w:highlight w:val="none"/>
          <w:u w:val="none"/>
          <w:lang w:eastAsia="zh-CN"/>
        </w:rPr>
        <w:t>万元</w:t>
      </w:r>
      <w:r>
        <w:rPr>
          <w:rFonts w:hint="eastAsia" w:ascii="仿宋" w:hAnsi="仿宋" w:eastAsia="仿宋" w:cs="仿宋"/>
          <w:bCs/>
          <w:color w:val="auto"/>
          <w:sz w:val="24"/>
          <w:highlight w:val="none"/>
          <w:u w:val="none"/>
        </w:rPr>
        <w:t>-1亿元的项目15日内；1亿元以上的项目20日内。</w:t>
      </w:r>
      <w:r>
        <w:rPr>
          <w:rFonts w:hint="eastAsia" w:ascii="仿宋" w:hAnsi="仿宋" w:eastAsia="仿宋" w:cs="仿宋"/>
          <w:bCs/>
          <w:color w:val="auto"/>
          <w:sz w:val="24"/>
          <w:highlight w:val="none"/>
          <w:u w:val="none"/>
          <w:lang w:val="en-US" w:eastAsia="zh-CN"/>
        </w:rPr>
        <w:t>确有特殊原因不能审结而要求延期的，咨询人必须通知具体项目委托方，并提供有关书面证明材料由委托人留存，经委托人同意并报县财政局认可，方可适当延长。</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咨询人应客观的进行</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审核，并向委托人提交预算审核报告。</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审核报告须包括以下内容：</w:t>
      </w:r>
      <w:r>
        <w:rPr>
          <w:rFonts w:hint="eastAsia" w:ascii="仿宋" w:hAnsi="仿宋" w:eastAsia="仿宋" w:cs="仿宋"/>
          <w:color w:val="auto"/>
          <w:sz w:val="24"/>
          <w:highlight w:val="none"/>
          <w:lang w:val="en-US" w:eastAsia="zh-CN"/>
        </w:rPr>
        <w:t>造价咨询</w:t>
      </w:r>
      <w:r>
        <w:rPr>
          <w:rFonts w:hint="eastAsia" w:ascii="仿宋" w:hAnsi="仿宋" w:eastAsia="仿宋" w:cs="仿宋"/>
          <w:color w:val="auto"/>
          <w:sz w:val="24"/>
          <w:highlight w:val="none"/>
        </w:rPr>
        <w:t>报告按照行业有关规定和咨询人有关要求编写，包括基本情况（项目概况、</w:t>
      </w:r>
      <w:r>
        <w:rPr>
          <w:rFonts w:hint="eastAsia" w:ascii="仿宋" w:hAnsi="仿宋" w:eastAsia="仿宋" w:cs="仿宋"/>
          <w:color w:val="auto"/>
          <w:sz w:val="24"/>
          <w:highlight w:val="none"/>
          <w:lang w:eastAsia="zh-CN"/>
        </w:rPr>
        <w:t>审核依据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审核说明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以及</w:t>
      </w:r>
      <w:r>
        <w:rPr>
          <w:rFonts w:hint="eastAsia" w:ascii="仿宋" w:hAnsi="仿宋" w:eastAsia="仿宋" w:cs="仿宋"/>
          <w:color w:val="auto"/>
          <w:sz w:val="24"/>
          <w:highlight w:val="none"/>
        </w:rPr>
        <w:t>核减或核增原因分析，各方签字盖章后的认定书，工程量清单，其它应该包括的文件和相关资料的电子版本。</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审核报告每次提交委托方一式叁份，</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不合格的，退还两份报告，另一份留底保存，退还的报告中委托方可能只指出部分不合格的地方，受托方接到退还的报告后，应重新全面检查报告；委托方认为报告合格后，受托方应在接到通知后，将合格的报告另行送叁份给委托方，委托方收到最后叁份报告经复核确认后，则</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审核时间结束。</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审核报告不合格：出现以下情况，视为</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审核报告不合格，咨询人须进行返工，但</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审核时间不予延长。</w:t>
      </w:r>
    </w:p>
    <w:p>
      <w:pPr>
        <w:tabs>
          <w:tab w:val="left" w:pos="360"/>
        </w:tabs>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（1）未按委托人业务规程进行操作的；</w:t>
      </w:r>
    </w:p>
    <w:p>
      <w:pPr>
        <w:tabs>
          <w:tab w:val="left" w:pos="360"/>
        </w:tabs>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（2）不符合其他法律、法规相关规定的；</w:t>
      </w:r>
    </w:p>
    <w:p>
      <w:pPr>
        <w:tabs>
          <w:tab w:val="left" w:pos="360"/>
        </w:tabs>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（3）委托人认为不合格的其他情形。</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审核报告提交后，</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审核时间暂停计算，由委托人确定是否合格，若委托人认为需要修改，则从委托人通知修改（以书面函件为准）的第二日起重新计算</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审核时间，直至合格的报告全部提交，初步</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审核报告所花时间加修改时间为总的预算审核时间。</w:t>
      </w:r>
    </w:p>
    <w:p>
      <w:pPr>
        <w:pStyle w:val="10"/>
        <w:tabs>
          <w:tab w:val="left" w:pos="208"/>
        </w:tabs>
        <w:snapToGrid w:val="0"/>
        <w:spacing w:line="360" w:lineRule="auto"/>
        <w:ind w:firstLine="482" w:firstLineChars="200"/>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咨询人未按合同约定履行义务，按以下办法承担违约责任。</w:t>
      </w:r>
    </w:p>
    <w:p>
      <w:pPr>
        <w:pStyle w:val="10"/>
        <w:tabs>
          <w:tab w:val="left" w:pos="208"/>
        </w:tabs>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kern w:val="2"/>
          <w:sz w:val="24"/>
          <w:szCs w:val="24"/>
          <w:highlight w:val="none"/>
          <w:lang w:val="en-US" w:eastAsia="zh-CN" w:bidi="ar-SA"/>
        </w:rPr>
        <w:t>在合同期间，存</w:t>
      </w:r>
      <w:r>
        <w:rPr>
          <w:rFonts w:hint="eastAsia" w:ascii="仿宋" w:hAnsi="仿宋" w:eastAsia="仿宋" w:cs="仿宋"/>
          <w:color w:val="auto"/>
          <w:sz w:val="24"/>
          <w:highlight w:val="none"/>
          <w:lang w:val="en-US" w:eastAsia="zh-CN"/>
        </w:rPr>
        <w:t>在《松阳县政府投资项目造价咨询业务中介机构服务考核管理办法》</w:t>
      </w:r>
      <w:r>
        <w:rPr>
          <w:rFonts w:hint="eastAsia" w:ascii="仿宋" w:hAnsi="仿宋" w:eastAsia="仿宋" w:cs="仿宋"/>
          <w:color w:val="auto"/>
          <w:kern w:val="2"/>
          <w:sz w:val="24"/>
          <w:szCs w:val="24"/>
          <w:highlight w:val="none"/>
          <w:lang w:val="en-US" w:eastAsia="zh-CN" w:bidi="ar-SA"/>
        </w:rPr>
        <w:t>暂停承接项目资格情形之一的。暂停承接项目或退出中介机构库的中介机构，仍应协助完成已委托组织预算审核的项目后续工作。</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咨询人</w:t>
      </w:r>
      <w:r>
        <w:rPr>
          <w:rFonts w:hint="eastAsia" w:ascii="仿宋" w:hAnsi="仿宋" w:eastAsia="仿宋" w:cs="仿宋"/>
          <w:color w:val="auto"/>
          <w:sz w:val="24"/>
          <w:highlight w:val="none"/>
        </w:rPr>
        <w:t>未能在</w:t>
      </w:r>
      <w:r>
        <w:rPr>
          <w:rFonts w:hint="eastAsia" w:ascii="仿宋" w:hAnsi="仿宋" w:eastAsia="仿宋" w:cs="仿宋"/>
          <w:color w:val="auto"/>
          <w:sz w:val="24"/>
          <w:highlight w:val="none"/>
          <w:lang w:eastAsia="zh-CN"/>
        </w:rPr>
        <w:t>合同</w:t>
      </w:r>
      <w:r>
        <w:rPr>
          <w:rFonts w:hint="eastAsia" w:ascii="仿宋" w:hAnsi="仿宋" w:eastAsia="仿宋" w:cs="仿宋"/>
          <w:color w:val="auto"/>
          <w:sz w:val="24"/>
          <w:highlight w:val="none"/>
        </w:rPr>
        <w:t>要求的时间内（含同意延长的时间）提交</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审核报告，则视为违约。每延期一天扣除服务费用的10%作为违约金，直至扣完合同约定的服务费用。</w:t>
      </w:r>
    </w:p>
    <w:p>
      <w:pPr>
        <w:pStyle w:val="10"/>
        <w:tabs>
          <w:tab w:val="left" w:pos="208"/>
        </w:tabs>
        <w:snapToGrid w:val="0"/>
        <w:spacing w:line="360" w:lineRule="auto"/>
        <w:ind w:firstLine="480" w:firstLineChars="200"/>
        <w:rPr>
          <w:rFonts w:hint="eastAsia" w:ascii="仿宋" w:hAnsi="仿宋" w:eastAsia="仿宋" w:cs="仿宋"/>
          <w:i/>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.为确保项目预算审核质量，委托人将对初步预算审核报告进行复核，并根据复核结果采取相应措施。误差率超过3%的，每超过初审报告结果的1%扣委托服务费的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0%（未达到1%的按比例计算），直至扣完合同约定的服务费用。（误差率：造价成果文件中查找出的编制或审核错误的累计金额与最终修正后造价总额的比率）</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.对提供不实或内容虚假的</w:t>
      </w:r>
      <w:r>
        <w:rPr>
          <w:rFonts w:hint="eastAsia" w:ascii="仿宋" w:hAnsi="仿宋" w:eastAsia="仿宋" w:cs="仿宋"/>
          <w:color w:val="auto"/>
          <w:kern w:val="2"/>
          <w:sz w:val="24"/>
          <w:szCs w:val="24"/>
          <w:highlight w:val="none"/>
          <w:lang w:val="en-US" w:eastAsia="zh-CN" w:bidi="ar-SA"/>
        </w:rPr>
        <w:t>预算审核</w:t>
      </w:r>
      <w:r>
        <w:rPr>
          <w:rFonts w:hint="eastAsia" w:ascii="仿宋" w:hAnsi="仿宋" w:eastAsia="仿宋" w:cs="仿宋"/>
          <w:color w:val="auto"/>
          <w:sz w:val="24"/>
          <w:highlight w:val="none"/>
        </w:rPr>
        <w:t>结果以及自行对外提供</w:t>
      </w:r>
      <w:r>
        <w:rPr>
          <w:rFonts w:hint="eastAsia" w:ascii="仿宋" w:hAnsi="仿宋" w:eastAsia="仿宋" w:cs="仿宋"/>
          <w:color w:val="auto"/>
          <w:kern w:val="2"/>
          <w:sz w:val="24"/>
          <w:szCs w:val="24"/>
          <w:highlight w:val="none"/>
          <w:lang w:val="en-US" w:eastAsia="zh-CN" w:bidi="ar-SA"/>
        </w:rPr>
        <w:t>预算审核</w:t>
      </w:r>
      <w:r>
        <w:rPr>
          <w:rFonts w:hint="eastAsia" w:ascii="仿宋" w:hAnsi="仿宋" w:eastAsia="仿宋" w:cs="仿宋"/>
          <w:color w:val="auto"/>
          <w:sz w:val="24"/>
          <w:highlight w:val="none"/>
        </w:rPr>
        <w:t>报告的，除由</w:t>
      </w:r>
      <w:r>
        <w:rPr>
          <w:rFonts w:hint="eastAsia" w:ascii="仿宋" w:hAnsi="仿宋" w:eastAsia="仿宋" w:cs="仿宋"/>
          <w:color w:val="auto"/>
          <w:sz w:val="24"/>
          <w:highlight w:val="none"/>
          <w:lang w:eastAsia="zh-CN"/>
        </w:rPr>
        <w:t>咨询人</w:t>
      </w:r>
      <w:r>
        <w:rPr>
          <w:rFonts w:hint="eastAsia" w:ascii="仿宋" w:hAnsi="仿宋" w:eastAsia="仿宋" w:cs="仿宋"/>
          <w:color w:val="auto"/>
          <w:sz w:val="24"/>
          <w:highlight w:val="none"/>
        </w:rPr>
        <w:t>自行承担一切责任外，情节严重的，依法提请有关部门追究咨询单位和相关责任人的行政及法律责任，行业主管部门另有规定的，从其规定。</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.咨询人必须派《202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年度松阳县政府投资项目造价咨询服务框架协议征集项目》投标文件确定的</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sz w:val="24"/>
          <w:highlight w:val="none"/>
        </w:rPr>
        <w:t>负责人、</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人员参与项目</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审核，一经发现非投标承诺人员参与预算审核，委托人有权收回该委托项目。咨询人因特殊情况确需更换</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sz w:val="24"/>
          <w:highlight w:val="none"/>
        </w:rPr>
        <w:t>负责人、</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人员的，必须提供相关资料</w:t>
      </w:r>
      <w:r>
        <w:rPr>
          <w:rFonts w:hint="eastAsia" w:ascii="仿宋" w:hAnsi="仿宋" w:eastAsia="仿宋" w:cs="仿宋"/>
          <w:color w:val="auto"/>
          <w:sz w:val="24"/>
          <w:highlight w:val="none"/>
          <w:lang w:eastAsia="zh-CN"/>
        </w:rPr>
        <w:t>征得</w:t>
      </w:r>
      <w:r>
        <w:rPr>
          <w:rFonts w:hint="eastAsia" w:ascii="仿宋" w:hAnsi="仿宋" w:eastAsia="仿宋" w:cs="仿宋"/>
          <w:color w:val="auto"/>
          <w:sz w:val="24"/>
          <w:highlight w:val="none"/>
        </w:rPr>
        <w:t>委托人批准，且更换的人员资质不得低于更换之前的人员资质。</w:t>
      </w:r>
    </w:p>
    <w:p>
      <w:pPr>
        <w:pStyle w:val="10"/>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7.项目</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审核过程中，咨询人派出的</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sz w:val="24"/>
          <w:highlight w:val="none"/>
        </w:rPr>
        <w:t>负责人或</w:t>
      </w:r>
      <w:r>
        <w:rPr>
          <w:rFonts w:hint="eastAsia" w:ascii="仿宋" w:hAnsi="仿宋" w:eastAsia="仿宋" w:cs="仿宋"/>
          <w:color w:val="auto"/>
          <w:sz w:val="24"/>
          <w:highlight w:val="none"/>
          <w:lang w:val="en-US" w:eastAsia="zh-CN"/>
        </w:rPr>
        <w:t>专业</w:t>
      </w:r>
      <w:r>
        <w:rPr>
          <w:rFonts w:hint="eastAsia" w:ascii="仿宋" w:hAnsi="仿宋" w:eastAsia="仿宋" w:cs="仿宋"/>
          <w:color w:val="auto"/>
          <w:sz w:val="24"/>
          <w:highlight w:val="none"/>
        </w:rPr>
        <w:t>人员存在项目沟通不配合、态度不端正的情况，委托人有权收回该委托项目。</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委托人同意按以下的计算方法、支付时间与金额，支付咨询人的正常服务酬金：</w:t>
      </w:r>
    </w:p>
    <w:p>
      <w:pPr>
        <w:snapToGrid w:val="0"/>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预算审核</w:t>
      </w:r>
      <w:r>
        <w:rPr>
          <w:rFonts w:hint="eastAsia" w:ascii="仿宋" w:hAnsi="仿宋" w:eastAsia="仿宋" w:cs="仿宋"/>
          <w:color w:val="auto"/>
          <w:sz w:val="24"/>
          <w:highlight w:val="none"/>
        </w:rPr>
        <w:t>费用支付：按下表</w:t>
      </w:r>
      <w:r>
        <w:rPr>
          <w:rFonts w:hint="eastAsia" w:ascii="仿宋" w:hAnsi="仿宋" w:eastAsia="仿宋" w:cs="仿宋"/>
          <w:color w:val="auto"/>
          <w:sz w:val="24"/>
          <w:highlight w:val="none"/>
          <w:lang w:val="en-US" w:eastAsia="zh-CN"/>
        </w:rPr>
        <w:t>分档累进</w:t>
      </w:r>
      <w:r>
        <w:rPr>
          <w:rFonts w:hint="eastAsia" w:ascii="仿宋" w:hAnsi="仿宋" w:eastAsia="仿宋" w:cs="仿宋"/>
          <w:color w:val="auto"/>
          <w:sz w:val="24"/>
          <w:highlight w:val="none"/>
          <w:lang w:eastAsia="zh-CN"/>
        </w:rPr>
        <w:t>计算</w:t>
      </w:r>
      <w:r>
        <w:rPr>
          <w:rFonts w:hint="eastAsia" w:ascii="仿宋" w:hAnsi="仿宋" w:eastAsia="仿宋" w:cs="仿宋"/>
          <w:color w:val="auto"/>
          <w:sz w:val="24"/>
          <w:highlight w:val="none"/>
        </w:rPr>
        <w:t>。</w:t>
      </w:r>
    </w:p>
    <w:tbl>
      <w:tblPr>
        <w:tblStyle w:val="23"/>
        <w:tblpPr w:leftFromText="180" w:rightFromText="180" w:vertAnchor="text" w:horzAnchor="page" w:tblpX="1912" w:tblpY="173"/>
        <w:tblOverlap w:val="never"/>
        <w:tblW w:w="0" w:type="auto"/>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526"/>
        <w:gridCol w:w="1426"/>
        <w:gridCol w:w="5354"/>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10" w:hRule="atLeast"/>
        </w:trPr>
        <w:tc>
          <w:tcPr>
            <w:tcW w:w="2952" w:type="dxa"/>
            <w:gridSpan w:val="2"/>
            <w:vMerge w:val="restart"/>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计费基数区</w:t>
            </w:r>
          </w:p>
          <w:p>
            <w:pPr>
              <w:widowControl/>
              <w:jc w:val="center"/>
              <w:rPr>
                <w:rFonts w:hint="eastAsia" w:ascii="仿宋" w:hAnsi="仿宋" w:eastAsia="仿宋" w:cs="仿宋"/>
                <w:color w:val="auto"/>
                <w:szCs w:val="21"/>
              </w:rPr>
            </w:pPr>
            <w:r>
              <w:rPr>
                <w:rFonts w:hint="eastAsia" w:ascii="仿宋" w:hAnsi="仿宋" w:eastAsia="仿宋" w:cs="仿宋"/>
                <w:color w:val="auto"/>
                <w:szCs w:val="21"/>
              </w:rPr>
              <w:t>间值(万元)</w:t>
            </w:r>
          </w:p>
        </w:tc>
        <w:tc>
          <w:tcPr>
            <w:tcW w:w="5354" w:type="dxa"/>
            <w:tcBorders>
              <w:left w:val="single" w:color="auto" w:sz="4" w:space="0"/>
              <w:bottom w:val="single" w:color="auto" w:sz="4" w:space="0"/>
            </w:tcBorders>
            <w:noWrap w:val="0"/>
            <w:vAlign w:val="center"/>
          </w:tcPr>
          <w:p>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rPr>
              <w:t>预算</w:t>
            </w:r>
            <w:r>
              <w:rPr>
                <w:rFonts w:hint="eastAsia" w:ascii="仿宋" w:hAnsi="仿宋" w:eastAsia="仿宋" w:cs="仿宋"/>
                <w:color w:val="auto"/>
                <w:szCs w:val="21"/>
                <w:lang w:eastAsia="zh-CN"/>
              </w:rPr>
              <w:t>审核（</w:t>
            </w:r>
            <w:r>
              <w:rPr>
                <w:rFonts w:hint="eastAsia" w:ascii="仿宋" w:hAnsi="仿宋" w:eastAsia="仿宋" w:cs="仿宋"/>
                <w:color w:val="auto"/>
                <w:szCs w:val="21"/>
                <w:lang w:val="en-US" w:eastAsia="zh-CN"/>
              </w:rPr>
              <w:t>6折</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1" w:hRule="atLeast"/>
        </w:trPr>
        <w:tc>
          <w:tcPr>
            <w:tcW w:w="2952" w:type="dxa"/>
            <w:gridSpan w:val="2"/>
            <w:vMerge w:val="continue"/>
            <w:tcBorders>
              <w:right w:val="single" w:color="auto" w:sz="4" w:space="0"/>
            </w:tcBorders>
            <w:noWrap w:val="0"/>
            <w:vAlign w:val="center"/>
          </w:tcPr>
          <w:p/>
        </w:tc>
        <w:tc>
          <w:tcPr>
            <w:tcW w:w="5354" w:type="dxa"/>
            <w:tcBorders>
              <w:top w:val="single" w:color="auto" w:sz="4" w:space="0"/>
              <w:left w:val="single" w:color="auto" w:sz="4" w:space="0"/>
              <w:right w:val="single" w:color="auto" w:sz="4" w:space="0"/>
            </w:tcBorders>
            <w:noWrap w:val="0"/>
            <w:vAlign w:val="center"/>
          </w:tcPr>
          <w:p/>
          <w:p/>
          <w:p/>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起值</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终值</w:t>
            </w:r>
          </w:p>
        </w:tc>
        <w:tc>
          <w:tcPr>
            <w:tcW w:w="5354" w:type="dxa"/>
            <w:tcBorders>
              <w:lef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费率（‰）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5354" w:type="dxa"/>
            <w:tcBorders>
              <w:left w:val="single" w:color="auto" w:sz="4" w:space="0"/>
            </w:tcBorders>
            <w:noWrap w:val="0"/>
            <w:vAlign w:val="center"/>
          </w:tcPr>
          <w:p>
            <w:r>
              <w:rPr>
                <w:rFonts w:hint="eastAsia" w:ascii="仿宋" w:hAnsi="仿宋" w:eastAsia="仿宋" w:cs="仿宋"/>
                <w:color w:val="auto"/>
                <w:lang w:val="en-US" w:eastAsia="zh-CN"/>
              </w:rPr>
              <w:t>2.16</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5354" w:type="dxa"/>
            <w:tcBorders>
              <w:left w:val="single" w:color="auto" w:sz="4" w:space="0"/>
            </w:tcBorders>
            <w:noWrap w:val="0"/>
            <w:vAlign w:val="center"/>
          </w:tcPr>
          <w:p>
            <w:r>
              <w:rPr>
                <w:rFonts w:hint="eastAsia" w:ascii="仿宋" w:hAnsi="仿宋" w:eastAsia="仿宋" w:cs="仿宋"/>
                <w:color w:val="auto"/>
                <w:lang w:val="en-US" w:eastAsia="zh-CN"/>
              </w:rPr>
              <w:t>1.98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5354" w:type="dxa"/>
            <w:tcBorders>
              <w:left w:val="single" w:color="auto" w:sz="4" w:space="0"/>
            </w:tcBorders>
            <w:noWrap w:val="0"/>
            <w:vAlign w:val="center"/>
          </w:tcPr>
          <w:p>
            <w:r>
              <w:rPr>
                <w:rFonts w:hint="eastAsia" w:ascii="仿宋" w:hAnsi="仿宋" w:eastAsia="仿宋" w:cs="仿宋"/>
                <w:color w:val="auto"/>
                <w:lang w:val="en-US" w:eastAsia="zh-CN"/>
              </w:rPr>
              <w:t>1.80</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5354" w:type="dxa"/>
            <w:tcBorders>
              <w:left w:val="single" w:color="auto" w:sz="4" w:space="0"/>
            </w:tcBorders>
            <w:noWrap w:val="0"/>
            <w:vAlign w:val="center"/>
          </w:tcPr>
          <w:p>
            <w:r>
              <w:rPr>
                <w:rFonts w:hint="eastAsia" w:ascii="仿宋" w:hAnsi="仿宋" w:eastAsia="仿宋" w:cs="仿宋"/>
                <w:color w:val="auto"/>
                <w:lang w:val="en-US" w:eastAsia="zh-CN"/>
              </w:rPr>
              <w:t>1.62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5354" w:type="dxa"/>
            <w:tcBorders>
              <w:left w:val="single" w:color="auto" w:sz="4" w:space="0"/>
            </w:tcBorders>
            <w:noWrap w:val="0"/>
            <w:vAlign w:val="center"/>
          </w:tcPr>
          <w:p>
            <w:r>
              <w:rPr>
                <w:rFonts w:hint="eastAsia" w:ascii="仿宋" w:hAnsi="仿宋" w:eastAsia="仿宋" w:cs="仿宋"/>
                <w:color w:val="auto"/>
                <w:lang w:val="en-US" w:eastAsia="zh-CN"/>
              </w:rPr>
              <w:t>1.44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10000</w:t>
            </w:r>
          </w:p>
        </w:tc>
        <w:tc>
          <w:tcPr>
            <w:tcW w:w="5354" w:type="dxa"/>
            <w:tcBorders>
              <w:left w:val="single" w:color="auto" w:sz="4" w:space="0"/>
            </w:tcBorders>
            <w:noWrap w:val="0"/>
            <w:vAlign w:val="center"/>
          </w:tcPr>
          <w:p>
            <w:r>
              <w:rPr>
                <w:rFonts w:hint="eastAsia" w:ascii="仿宋" w:hAnsi="仿宋" w:eastAsia="仿宋" w:cs="仿宋"/>
                <w:color w:val="auto"/>
                <w:lang w:val="en-US" w:eastAsia="zh-CN"/>
              </w:rPr>
              <w:t>1.26</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52" w:type="dxa"/>
            <w:gridSpan w:val="2"/>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kern w:val="0"/>
                <w:szCs w:val="21"/>
              </w:rPr>
              <w:t>10000及以上</w:t>
            </w:r>
          </w:p>
        </w:tc>
        <w:tc>
          <w:tcPr>
            <w:tcW w:w="5354" w:type="dxa"/>
            <w:tcBorders>
              <w:left w:val="single" w:color="auto" w:sz="4" w:space="0"/>
            </w:tcBorders>
            <w:noWrap w:val="0"/>
            <w:vAlign w:val="center"/>
          </w:tcPr>
          <w:p>
            <w:r>
              <w:rPr>
                <w:rFonts w:hint="eastAsia" w:ascii="仿宋" w:hAnsi="仿宋" w:eastAsia="仿宋" w:cs="仿宋"/>
                <w:b w:val="0"/>
                <w:bCs w:val="0"/>
                <w:color w:val="auto"/>
                <w:sz w:val="21"/>
                <w:szCs w:val="24"/>
                <w:lang w:val="en-US" w:eastAsia="zh-CN"/>
              </w:rPr>
              <w:t>1.08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lang w:val="en-US" w:eastAsia="zh-CN"/>
              </w:rPr>
            </w:pPr>
          </w:p>
        </w:tc>
      </w:tr>
    </w:tbl>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交通公路工程按上表打8折计费，水利和市政工程按上表打9折计费，其他工程均按上表计费。（2）预算审核的计费基数为预算审定造价。（3）每件咨询服务合同按上述计算不足2000元的，按2000元计费。（4）因预算编审单位失误造成变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审核单位审核变更，不收审核费。（5）咨询服务费包括钢筋费用计算。</w:t>
      </w:r>
    </w:p>
    <w:p>
      <w:pPr>
        <w:pStyle w:val="10"/>
        <w:numPr>
          <w:ilvl w:val="0"/>
          <w:numId w:val="0"/>
        </w:numPr>
        <w:tabs>
          <w:tab w:val="left" w:pos="208"/>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上述服务酬金包含但不限于服务费用、管理费用、税费和风险费用等所有相关费用。</w:t>
      </w:r>
    </w:p>
    <w:p>
      <w:pPr>
        <w:pStyle w:val="10"/>
        <w:numPr>
          <w:ilvl w:val="0"/>
          <w:numId w:val="0"/>
        </w:numPr>
        <w:tabs>
          <w:tab w:val="left" w:pos="208"/>
        </w:tabs>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b w:val="0"/>
          <w:bCs w:val="0"/>
          <w:color w:val="auto"/>
          <w:sz w:val="24"/>
          <w:szCs w:val="24"/>
          <w:highlight w:val="none"/>
        </w:rPr>
        <w:t>预算</w:t>
      </w:r>
      <w:r>
        <w:rPr>
          <w:rFonts w:hint="eastAsia" w:ascii="仿宋" w:hAnsi="仿宋" w:eastAsia="仿宋" w:cs="仿宋"/>
          <w:b w:val="0"/>
          <w:bCs w:val="0"/>
          <w:color w:val="auto"/>
          <w:sz w:val="24"/>
          <w:szCs w:val="24"/>
          <w:highlight w:val="none"/>
          <w:lang w:val="en-US" w:eastAsia="zh-CN"/>
        </w:rPr>
        <w:t>审核</w:t>
      </w:r>
      <w:r>
        <w:rPr>
          <w:rFonts w:hint="eastAsia" w:ascii="仿宋" w:hAnsi="仿宋" w:eastAsia="仿宋" w:cs="仿宋"/>
          <w:b w:val="0"/>
          <w:bCs w:val="0"/>
          <w:color w:val="auto"/>
          <w:sz w:val="24"/>
          <w:szCs w:val="24"/>
          <w:highlight w:val="none"/>
        </w:rPr>
        <w:t>单位造成</w:t>
      </w:r>
      <w:r>
        <w:rPr>
          <w:rFonts w:hint="eastAsia" w:ascii="仿宋" w:hAnsi="仿宋" w:eastAsia="仿宋" w:cs="仿宋"/>
          <w:b w:val="0"/>
          <w:bCs w:val="0"/>
          <w:color w:val="auto"/>
          <w:sz w:val="24"/>
          <w:szCs w:val="24"/>
          <w:highlight w:val="none"/>
          <w:lang w:eastAsia="zh-CN"/>
        </w:rPr>
        <w:t>造价变化的</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由</w:t>
      </w:r>
      <w:r>
        <w:rPr>
          <w:rFonts w:hint="eastAsia" w:ascii="仿宋" w:hAnsi="仿宋" w:eastAsia="仿宋" w:cs="仿宋"/>
          <w:b w:val="0"/>
          <w:bCs w:val="0"/>
          <w:color w:val="auto"/>
          <w:sz w:val="24"/>
          <w:szCs w:val="24"/>
          <w:highlight w:val="none"/>
          <w:lang w:val="en-US" w:eastAsia="zh-CN"/>
        </w:rPr>
        <w:t>审核</w:t>
      </w:r>
      <w:r>
        <w:rPr>
          <w:rFonts w:hint="eastAsia" w:ascii="仿宋" w:hAnsi="仿宋" w:eastAsia="仿宋" w:cs="仿宋"/>
          <w:b w:val="0"/>
          <w:bCs w:val="0"/>
          <w:color w:val="auto"/>
          <w:sz w:val="24"/>
          <w:szCs w:val="24"/>
          <w:highlight w:val="none"/>
        </w:rPr>
        <w:t>单位审核</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，不收审核费</w:t>
      </w:r>
    </w:p>
    <w:p>
      <w:pPr>
        <w:pStyle w:val="10"/>
        <w:tabs>
          <w:tab w:val="left" w:pos="208"/>
        </w:tabs>
        <w:snapToGrid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预算审核报告出具后，若项目被财政局抽到二次复核的，委托人支付造价咨询服务费的85%；待预算复核报告出具后，预算审核未出现违约责任的，委托人支付剩余造价咨询服务费的15%；若项目未被财政局抽取复核，未出现违约情况的，委托人支付造价咨询服务费的100%。</w:t>
      </w:r>
    </w:p>
    <w:p>
      <w:pPr>
        <w:snapToGrid w:val="0"/>
        <w:spacing w:line="360" w:lineRule="auto"/>
        <w:ind w:firstLine="482" w:firstLineChars="200"/>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双方同意用</w:t>
      </w:r>
      <w:r>
        <w:rPr>
          <w:rFonts w:hint="eastAsia" w:ascii="仿宋" w:hAnsi="仿宋" w:eastAsia="仿宋" w:cs="仿宋"/>
          <w:b/>
          <w:color w:val="auto"/>
          <w:sz w:val="24"/>
          <w:highlight w:val="none"/>
          <w:u w:val="single"/>
        </w:rPr>
        <w:t>人民币</w:t>
      </w:r>
      <w:r>
        <w:rPr>
          <w:rFonts w:hint="eastAsia" w:ascii="仿宋" w:hAnsi="仿宋" w:eastAsia="仿宋" w:cs="仿宋"/>
          <w:color w:val="auto"/>
          <w:sz w:val="24"/>
          <w:highlight w:val="none"/>
        </w:rPr>
        <w:t>支付酬金。</w:t>
      </w:r>
    </w:p>
    <w:p>
      <w:pPr>
        <w:snapToGrid w:val="0"/>
        <w:spacing w:line="360" w:lineRule="auto"/>
        <w:ind w:left="120" w:leftChars="57" w:firstLine="361" w:firstLineChars="15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委托人授权</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为本合同履行过程中沟通协调人，咨询人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为本合同履行过程中的沟通协调和决策人。在具体项目的委托预算审核过程中，合同双方或前述授权代表均有权利另行指派或委托</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sz w:val="24"/>
          <w:highlight w:val="none"/>
        </w:rPr>
        <w:t>负责人。合同各方均承认自方的</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sz w:val="24"/>
          <w:highlight w:val="none"/>
        </w:rPr>
        <w:t>负责人在该项目委托</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审核过程中的所有行为，并愿意承担该</w:t>
      </w: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sz w:val="24"/>
          <w:highlight w:val="none"/>
        </w:rPr>
        <w:t>负责人行为所产生的法律后果。</w:t>
      </w:r>
    </w:p>
    <w:p>
      <w:pPr>
        <w:snapToGrid w:val="0"/>
        <w:spacing w:line="360" w:lineRule="auto"/>
        <w:ind w:left="120" w:leftChars="57" w:firstLine="361" w:firstLineChars="15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第十条</w:t>
      </w:r>
      <w:r>
        <w:rPr>
          <w:rFonts w:hint="eastAsia" w:ascii="仿宋" w:hAnsi="仿宋" w:eastAsia="仿宋" w:cs="仿宋"/>
          <w:color w:val="auto"/>
          <w:sz w:val="24"/>
          <w:highlight w:val="none"/>
        </w:rPr>
        <w:t>　政府投资项目委托</w:t>
      </w:r>
      <w:r>
        <w:rPr>
          <w:rFonts w:hint="eastAsia" w:ascii="仿宋" w:hAnsi="仿宋" w:eastAsia="仿宋" w:cs="仿宋"/>
          <w:color w:val="auto"/>
          <w:sz w:val="24"/>
          <w:highlight w:val="none"/>
          <w:lang w:eastAsia="zh-CN"/>
        </w:rPr>
        <w:t>预算</w:t>
      </w:r>
      <w:r>
        <w:rPr>
          <w:rFonts w:hint="eastAsia" w:ascii="仿宋" w:hAnsi="仿宋" w:eastAsia="仿宋" w:cs="仿宋"/>
          <w:color w:val="auto"/>
          <w:sz w:val="24"/>
          <w:highlight w:val="none"/>
        </w:rPr>
        <w:t>审核合同在履行过程中发生争议，委托人与咨询人应及时协商解决；如未能达成一致，可提交有关主管部门调解；协商或调解不成的，依法向委托人所在地人民法院起诉</w:t>
      </w:r>
      <w:r>
        <w:rPr>
          <w:rFonts w:hint="eastAsia" w:ascii="仿宋" w:hAnsi="仿宋" w:eastAsia="仿宋" w:cs="仿宋"/>
          <w:color w:val="auto"/>
          <w:sz w:val="24"/>
          <w:highlight w:val="none"/>
          <w:lang w:eastAsia="zh-CN"/>
        </w:rPr>
        <w:t>。</w:t>
      </w: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default"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keepLines/>
        <w:adjustRightInd/>
        <w:snapToGrid w:val="0"/>
        <w:spacing w:before="0" w:after="0" w:line="360" w:lineRule="auto"/>
        <w:ind w:left="120" w:leftChars="57" w:firstLine="360" w:firstLineChars="150"/>
        <w:textAlignment w:val="auto"/>
        <w:rPr>
          <w:rFonts w:hint="eastAsia" w:ascii="仿宋" w:hAnsi="仿宋" w:eastAsia="仿宋" w:cs="仿宋"/>
          <w:color w:val="auto"/>
          <w:sz w:val="24"/>
          <w:highlight w:val="none"/>
          <w:lang w:eastAsia="zh-CN"/>
        </w:rPr>
      </w:pPr>
    </w:p>
    <w:p>
      <w:pPr>
        <w:pStyle w:val="5"/>
        <w:keepLines/>
        <w:adjustRightInd/>
        <w:snapToGrid/>
        <w:spacing w:before="0" w:after="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松阳县政府投资项目</w:t>
      </w:r>
      <w:r>
        <w:rPr>
          <w:rFonts w:hint="eastAsia" w:ascii="仿宋" w:hAnsi="仿宋" w:eastAsia="仿宋" w:cs="仿宋"/>
          <w:color w:val="auto"/>
          <w:highlight w:val="none"/>
          <w:lang w:eastAsia="zh-CN"/>
        </w:rPr>
        <w:t>投资估算、概算</w:t>
      </w:r>
      <w:r>
        <w:rPr>
          <w:rFonts w:hint="eastAsia" w:ascii="仿宋" w:hAnsi="仿宋" w:eastAsia="仿宋" w:cs="仿宋"/>
          <w:color w:val="auto"/>
          <w:highlight w:val="none"/>
        </w:rPr>
        <w:t>审核服务合同</w:t>
      </w:r>
    </w:p>
    <w:p>
      <w:pPr>
        <w:autoSpaceDE w:val="0"/>
        <w:autoSpaceDN w:val="0"/>
        <w:adjustRightInd w:val="0"/>
        <w:spacing w:line="390" w:lineRule="exact"/>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政府投资项目投资估算、概算委托审核协议书</w:t>
      </w:r>
    </w:p>
    <w:p>
      <w:pPr>
        <w:autoSpaceDE w:val="0"/>
        <w:autoSpaceDN w:val="0"/>
        <w:adjustRightInd w:val="0"/>
        <w:snapToGrid/>
        <w:spacing w:line="390" w:lineRule="exact"/>
        <w:ind w:firstLine="0" w:firstLineChars="0"/>
        <w:jc w:val="center"/>
        <w:rPr>
          <w:rFonts w:hint="eastAsia" w:ascii="仿宋" w:hAnsi="仿宋" w:eastAsia="仿宋" w:cs="仿宋"/>
          <w:b/>
          <w:color w:val="auto"/>
          <w:sz w:val="30"/>
          <w:szCs w:val="30"/>
          <w:highlight w:val="none"/>
        </w:rPr>
      </w:pP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甲方（委托方）：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（以下简称委托人）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乙方（审（复）核方）：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（以下简称咨询人）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根据《中华人民共和国民法典》及其他有关法律、法规，遵循平等、自愿、公平和诚实信用的原则，</w:t>
      </w:r>
      <w:r>
        <w:rPr>
          <w:rFonts w:hint="eastAsia" w:ascii="仿宋" w:hAnsi="仿宋" w:eastAsia="仿宋" w:cs="仿宋"/>
          <w:color w:val="auto"/>
          <w:sz w:val="24"/>
          <w:highlight w:val="none"/>
        </w:rPr>
        <w:t>经过公开选择及双方</w:t>
      </w:r>
      <w:r>
        <w:rPr>
          <w:rFonts w:hint="eastAsia" w:ascii="仿宋" w:hAnsi="仿宋" w:eastAsia="仿宋" w:cs="仿宋"/>
          <w:color w:val="auto"/>
          <w:sz w:val="24"/>
          <w:highlight w:val="none"/>
          <w:lang w:val="en-US" w:eastAsia="zh-CN"/>
        </w:rPr>
        <w:t>就下述工程造价投资估算、概算审核事项</w:t>
      </w:r>
      <w:r>
        <w:rPr>
          <w:rFonts w:hint="eastAsia" w:ascii="仿宋" w:hAnsi="仿宋" w:eastAsia="仿宋" w:cs="仿宋"/>
          <w:color w:val="auto"/>
          <w:sz w:val="24"/>
          <w:highlight w:val="none"/>
        </w:rPr>
        <w:t>协商一致，签订本合同。</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审核项目情况</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1.项目名称：</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项目专业内容</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送审造价：</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二、审核时限：自</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rPr>
        <w:t>本合同的审（复）核项目自移交开始实施，按合同要求的时限内完成。</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、本合同的措词和用语与所属</w:t>
      </w:r>
      <w:r>
        <w:rPr>
          <w:rFonts w:hint="eastAsia" w:ascii="仿宋" w:hAnsi="仿宋" w:eastAsia="仿宋" w:cs="仿宋"/>
          <w:color w:val="auto"/>
          <w:kern w:val="2"/>
          <w:sz w:val="24"/>
          <w:szCs w:val="24"/>
          <w:highlight w:val="none"/>
          <w:lang w:eastAsia="zh-CN"/>
        </w:rPr>
        <w:t>政府投资项目投资估算、概算委托审核</w:t>
      </w:r>
      <w:r>
        <w:rPr>
          <w:rFonts w:hint="eastAsia" w:ascii="仿宋" w:hAnsi="仿宋" w:eastAsia="仿宋" w:cs="仿宋"/>
          <w:color w:val="auto"/>
          <w:kern w:val="2"/>
          <w:sz w:val="24"/>
          <w:szCs w:val="24"/>
          <w:highlight w:val="none"/>
        </w:rPr>
        <w:t>合同条件及有关附件同义。</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四</w:t>
      </w:r>
      <w:r>
        <w:rPr>
          <w:rFonts w:hint="eastAsia" w:ascii="仿宋" w:hAnsi="仿宋" w:eastAsia="仿宋" w:cs="仿宋"/>
          <w:color w:val="auto"/>
          <w:kern w:val="2"/>
          <w:sz w:val="24"/>
          <w:szCs w:val="24"/>
          <w:highlight w:val="none"/>
        </w:rPr>
        <w:t>、下列文件均为本合同的组成部分：</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1.政府投资项目委托</w:t>
      </w:r>
      <w:r>
        <w:rPr>
          <w:rFonts w:hint="eastAsia" w:ascii="仿宋" w:hAnsi="仿宋" w:eastAsia="仿宋" w:cs="仿宋"/>
          <w:color w:val="auto"/>
          <w:sz w:val="24"/>
          <w:highlight w:val="none"/>
          <w:lang w:eastAsia="zh-CN"/>
        </w:rPr>
        <w:t>投资估算、概算</w:t>
      </w:r>
      <w:r>
        <w:rPr>
          <w:rFonts w:hint="eastAsia" w:ascii="仿宋" w:hAnsi="仿宋" w:eastAsia="仿宋" w:cs="仿宋"/>
          <w:color w:val="auto"/>
          <w:sz w:val="24"/>
          <w:highlight w:val="none"/>
        </w:rPr>
        <w:t>审核合同标准条件；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2.政府投资项目委托</w:t>
      </w:r>
      <w:r>
        <w:rPr>
          <w:rFonts w:hint="eastAsia" w:ascii="仿宋" w:hAnsi="仿宋" w:eastAsia="仿宋" w:cs="仿宋"/>
          <w:color w:val="auto"/>
          <w:sz w:val="24"/>
          <w:highlight w:val="none"/>
          <w:u w:val="none"/>
          <w:lang w:eastAsia="zh-CN"/>
        </w:rPr>
        <w:t>投资估算、概算</w:t>
      </w:r>
      <w:r>
        <w:rPr>
          <w:rFonts w:hint="eastAsia" w:ascii="仿宋" w:hAnsi="仿宋" w:eastAsia="仿宋" w:cs="仿宋"/>
          <w:color w:val="auto"/>
          <w:sz w:val="24"/>
          <w:highlight w:val="none"/>
        </w:rPr>
        <w:t>审核合同专用条件；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3.政府投资项目委托</w:t>
      </w:r>
      <w:r>
        <w:rPr>
          <w:rFonts w:hint="eastAsia" w:ascii="仿宋" w:hAnsi="仿宋" w:eastAsia="仿宋" w:cs="仿宋"/>
          <w:color w:val="auto"/>
          <w:sz w:val="24"/>
          <w:highlight w:val="none"/>
          <w:u w:val="none"/>
          <w:lang w:eastAsia="zh-CN"/>
        </w:rPr>
        <w:t>投资估算、概算</w:t>
      </w:r>
      <w:r>
        <w:rPr>
          <w:rFonts w:hint="eastAsia" w:ascii="仿宋" w:hAnsi="仿宋" w:eastAsia="仿宋" w:cs="仿宋"/>
          <w:color w:val="auto"/>
          <w:sz w:val="24"/>
          <w:highlight w:val="none"/>
        </w:rPr>
        <w:t>审核合同执行中共同签署的补充与修正文件；</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4.双方签定的补充协议或任务委托书。</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rPr>
        <w:t>、咨询人同意按照本合同的规定，承担本合同专用条件中议定范围内的</w:t>
      </w:r>
      <w:r>
        <w:rPr>
          <w:rFonts w:hint="eastAsia" w:ascii="仿宋" w:hAnsi="仿宋" w:eastAsia="仿宋" w:cs="仿宋"/>
          <w:color w:val="auto"/>
          <w:sz w:val="24"/>
          <w:highlight w:val="none"/>
          <w:lang w:eastAsia="zh-CN"/>
        </w:rPr>
        <w:t>政府投资项目投资估算、概算委托审核</w:t>
      </w:r>
      <w:r>
        <w:rPr>
          <w:rFonts w:hint="eastAsia" w:ascii="仿宋" w:hAnsi="仿宋" w:eastAsia="仿宋" w:cs="仿宋"/>
          <w:color w:val="auto"/>
          <w:sz w:val="24"/>
          <w:highlight w:val="none"/>
        </w:rPr>
        <w:t>业务。</w:t>
      </w:r>
    </w:p>
    <w:p>
      <w:pPr>
        <w:pageBreakBefore w:val="0"/>
        <w:widowControl/>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rPr>
        <w:t>、委托人同意按照本合同规定的期限、方式、币种、额度向咨询人支付酬金。</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七、本合同一式</w:t>
      </w:r>
      <w:r>
        <w:rPr>
          <w:rFonts w:hint="eastAsia" w:ascii="仿宋" w:hAnsi="仿宋" w:eastAsia="仿宋" w:cs="仿宋"/>
          <w:b/>
          <w:color w:val="auto"/>
          <w:sz w:val="24"/>
          <w:highlight w:val="none"/>
          <w:u w:val="single"/>
        </w:rPr>
        <w:t>叁</w:t>
      </w:r>
      <w:r>
        <w:rPr>
          <w:rFonts w:hint="eastAsia" w:ascii="仿宋" w:hAnsi="仿宋" w:eastAsia="仿宋" w:cs="仿宋"/>
          <w:color w:val="auto"/>
          <w:sz w:val="24"/>
          <w:highlight w:val="none"/>
        </w:rPr>
        <w:t>份，甲</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执</w:t>
      </w:r>
      <w:r>
        <w:rPr>
          <w:rFonts w:hint="eastAsia" w:ascii="仿宋" w:hAnsi="仿宋" w:eastAsia="仿宋" w:cs="仿宋"/>
          <w:b/>
          <w:color w:val="auto"/>
          <w:sz w:val="24"/>
          <w:highlight w:val="none"/>
          <w:u w:val="single"/>
          <w:lang w:val="en-US" w:eastAsia="zh-CN"/>
        </w:rPr>
        <w:t>贰</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val="en-US" w:eastAsia="zh-CN"/>
        </w:rPr>
        <w:t>乙方执</w:t>
      </w:r>
      <w:r>
        <w:rPr>
          <w:rFonts w:hint="eastAsia" w:ascii="仿宋" w:hAnsi="仿宋" w:eastAsia="仿宋" w:cs="仿宋"/>
          <w:b/>
          <w:color w:val="auto"/>
          <w:sz w:val="24"/>
          <w:highlight w:val="none"/>
          <w:u w:val="single"/>
        </w:rPr>
        <w:t>壹</w:t>
      </w:r>
      <w:r>
        <w:rPr>
          <w:rFonts w:hint="eastAsia" w:ascii="仿宋" w:hAnsi="仿宋" w:eastAsia="仿宋" w:cs="仿宋"/>
          <w:color w:val="auto"/>
          <w:sz w:val="24"/>
          <w:highlight w:val="none"/>
        </w:rPr>
        <w:t>份。</w:t>
      </w: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八、本合同其他未尽事宜须经双方协商解决。</w:t>
      </w: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　托　人：（盖章）　　　　　　　　　　  咨　询　人：（盖章）</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法定或委托代理人：（签字）　　　　　　　  法定或委托代理人：（签字）</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住　　所：</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开户银行：</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帐　　号：</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　　　　　　　　　　       年　　月　　日</w:t>
      </w:r>
    </w:p>
    <w:p>
      <w:pPr>
        <w:autoSpaceDE w:val="0"/>
        <w:autoSpaceDN w:val="0"/>
        <w:adjustRightInd w:val="0"/>
        <w:spacing w:line="360" w:lineRule="auto"/>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第二部分　政府投资项目投资估算、概算委托审核合同标准条件</w:t>
      </w:r>
    </w:p>
    <w:p>
      <w:pPr>
        <w:autoSpaceDE w:val="0"/>
        <w:autoSpaceDN w:val="0"/>
        <w:adjustRightInd w:val="0"/>
        <w:snapToGrid w:val="0"/>
        <w:spacing w:line="360" w:lineRule="auto"/>
        <w:ind w:firstLine="570"/>
        <w:jc w:val="center"/>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词语定义、适用语言和法律、法规</w:t>
      </w:r>
    </w:p>
    <w:p>
      <w:pPr>
        <w:autoSpaceDE w:val="0"/>
        <w:autoSpaceDN w:val="0"/>
        <w:adjustRightInd w:val="0"/>
        <w:snapToGrid w:val="0"/>
        <w:spacing w:line="360" w:lineRule="auto"/>
        <w:jc w:val="left"/>
        <w:outlineLvl w:val="9"/>
        <w:rPr>
          <w:rFonts w:hint="eastAsia" w:ascii="仿宋" w:hAnsi="仿宋" w:eastAsia="仿宋" w:cs="仿宋"/>
          <w:color w:val="auto"/>
          <w:kern w:val="0"/>
          <w:sz w:val="24"/>
          <w:highlight w:val="none"/>
        </w:rPr>
      </w:pPr>
      <w:r>
        <w:rPr>
          <w:rFonts w:hint="eastAsia" w:ascii="宋体" w:hAnsi="宋体" w:cs="宋体"/>
          <w:color w:val="auto"/>
          <w:kern w:val="0"/>
          <w:sz w:val="24"/>
          <w:highlight w:val="none"/>
          <w:lang w:val="zh-CN"/>
        </w:rPr>
        <w:t>　</w:t>
      </w:r>
      <w:r>
        <w:rPr>
          <w:rFonts w:hint="eastAsia" w:ascii="仿宋" w:hAnsi="仿宋" w:eastAsia="仿宋" w:cs="仿宋"/>
          <w:color w:val="auto"/>
          <w:kern w:val="2"/>
          <w:sz w:val="24"/>
          <w:highlight w:val="none"/>
          <w:lang w:val="zh-CN"/>
        </w:rPr>
        <w:t>　</w:t>
      </w:r>
      <w:r>
        <w:rPr>
          <w:rFonts w:hint="eastAsia" w:ascii="仿宋" w:hAnsi="仿宋" w:eastAsia="仿宋" w:cs="仿宋"/>
          <w:b/>
          <w:color w:val="auto"/>
          <w:kern w:val="0"/>
          <w:sz w:val="24"/>
          <w:highlight w:val="none"/>
          <w:lang w:val="zh-CN"/>
        </w:rPr>
        <w:t>第一条</w:t>
      </w:r>
      <w:r>
        <w:rPr>
          <w:rFonts w:hint="eastAsia" w:ascii="仿宋" w:hAnsi="仿宋" w:eastAsia="仿宋" w:cs="仿宋"/>
          <w:color w:val="auto"/>
          <w:kern w:val="0"/>
          <w:sz w:val="24"/>
          <w:highlight w:val="none"/>
          <w:lang w:val="zh-CN"/>
        </w:rPr>
        <w:t>　下列名词和用语，除上下文另有规定外具有如下含义。</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委托人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是指政府投资项目投资估算、概算委托审核业务和聘用工程造价咨询单位的一方，以及其合法继承人。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咨询人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是指承担政府投资项目投资估算、概算委托审核业务和工程造价咨询责任的一方，以及其合法继承人。</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第三人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是指除委托人、咨询人以外与本结算审（复）核业务有关的当事人。</w:t>
      </w:r>
    </w:p>
    <w:p>
      <w:pPr>
        <w:autoSpaceDE w:val="0"/>
        <w:autoSpaceDN w:val="0"/>
        <w:adjustRightInd w:val="0"/>
        <w:snapToGrid w:val="0"/>
        <w:spacing w:line="360" w:lineRule="auto"/>
        <w:ind w:firstLine="48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是指任何一天零时至第二天零时的时间段。</w:t>
      </w:r>
    </w:p>
    <w:p>
      <w:pPr>
        <w:autoSpaceDE w:val="0"/>
        <w:autoSpaceDN w:val="0"/>
        <w:adjustRightInd w:val="0"/>
        <w:snapToGrid w:val="0"/>
        <w:spacing w:line="360"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zh-CN"/>
        </w:rPr>
        <w:t>第二条</w:t>
      </w:r>
      <w:r>
        <w:rPr>
          <w:rFonts w:hint="eastAsia" w:ascii="仿宋" w:hAnsi="仿宋" w:eastAsia="仿宋" w:cs="仿宋"/>
          <w:color w:val="auto"/>
          <w:kern w:val="0"/>
          <w:sz w:val="24"/>
          <w:highlight w:val="none"/>
          <w:lang w:val="zh-CN"/>
        </w:rPr>
        <w:t>　政府投资项目投资估算、概算委托审核合同适用的是中国的法律、法规，以及专用条件中议定的部门规章、工程造价有关计价办法和规定或项目所在地的地方法规、地方规章。</w:t>
      </w:r>
    </w:p>
    <w:p>
      <w:pPr>
        <w:autoSpaceDE w:val="0"/>
        <w:autoSpaceDN w:val="0"/>
        <w:adjustRightInd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w:t>
      </w:r>
      <w:r>
        <w:rPr>
          <w:rFonts w:hint="eastAsia" w:ascii="仿宋" w:hAnsi="仿宋" w:eastAsia="仿宋" w:cs="仿宋"/>
          <w:b/>
          <w:color w:val="auto"/>
          <w:kern w:val="0"/>
          <w:sz w:val="24"/>
          <w:highlight w:val="none"/>
          <w:lang w:val="zh-CN"/>
        </w:rPr>
        <w:t>第三条</w:t>
      </w:r>
      <w:r>
        <w:rPr>
          <w:rFonts w:hint="eastAsia" w:ascii="仿宋" w:hAnsi="仿宋" w:eastAsia="仿宋" w:cs="仿宋"/>
          <w:color w:val="auto"/>
          <w:kern w:val="0"/>
          <w:sz w:val="24"/>
          <w:highlight w:val="none"/>
          <w:lang w:val="zh-CN"/>
        </w:rPr>
        <w:t>　政府投资项目投资估算、概算委托审核合同的书写、解释和说明，以汉语为主导语言。当不同语言文本发生不同解释时，以汉语合同文本为准。</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咨询人的义务</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第四条</w:t>
      </w:r>
      <w:r>
        <w:rPr>
          <w:rFonts w:hint="eastAsia" w:ascii="仿宋" w:hAnsi="仿宋" w:eastAsia="仿宋" w:cs="仿宋"/>
          <w:color w:val="auto"/>
          <w:kern w:val="2"/>
          <w:sz w:val="24"/>
          <w:highlight w:val="none"/>
          <w:lang w:val="zh-CN"/>
        </w:rPr>
        <w:t>　向委托人提供与政府投资项目投资估算、概算委托审核业务有关的资料，包括工程造价咨询的资质证书及承担本合同业务的专业人员名单、审核工作计划等，并按合同专用条件中约定的范围实施审核业务。</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第五条</w:t>
      </w:r>
      <w:r>
        <w:rPr>
          <w:rFonts w:hint="eastAsia" w:ascii="仿宋" w:hAnsi="仿宋" w:eastAsia="仿宋" w:cs="仿宋"/>
          <w:color w:val="auto"/>
          <w:kern w:val="2"/>
          <w:sz w:val="24"/>
          <w:highlight w:val="none"/>
          <w:lang w:val="zh-CN"/>
        </w:rPr>
        <w:t>　在履行合同期间或合同规定期限内，不得泄露与本合同规定业务活动有关的保密资料。</w:t>
      </w: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委托人的义务</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第六条</w:t>
      </w:r>
      <w:r>
        <w:rPr>
          <w:rFonts w:hint="eastAsia" w:ascii="仿宋" w:hAnsi="仿宋" w:eastAsia="仿宋" w:cs="仿宋"/>
          <w:color w:val="auto"/>
          <w:kern w:val="2"/>
          <w:sz w:val="24"/>
          <w:highlight w:val="none"/>
          <w:lang w:val="zh-CN"/>
        </w:rPr>
        <w:t>　委托人应负责与本政府投资项目投资估算、概算委托审核业务有关的第三人的协调，为咨询人工作提供外部条件。</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第七条</w:t>
      </w:r>
      <w:r>
        <w:rPr>
          <w:rFonts w:hint="eastAsia" w:ascii="仿宋" w:hAnsi="仿宋" w:eastAsia="仿宋" w:cs="仿宋"/>
          <w:color w:val="auto"/>
          <w:kern w:val="2"/>
          <w:sz w:val="24"/>
          <w:highlight w:val="none"/>
          <w:lang w:val="zh-CN"/>
        </w:rPr>
        <w:t>　委托人应当在约定的时间内，免费向咨询人提供与本项目咨询业务有关的资料。</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第八条</w:t>
      </w:r>
      <w:r>
        <w:rPr>
          <w:rFonts w:hint="eastAsia" w:ascii="仿宋" w:hAnsi="仿宋" w:eastAsia="仿宋" w:cs="仿宋"/>
          <w:color w:val="auto"/>
          <w:kern w:val="2"/>
          <w:sz w:val="24"/>
          <w:highlight w:val="none"/>
          <w:lang w:val="zh-CN"/>
        </w:rPr>
        <w:t>　委托人应当在约定的时间内就咨询人书面提交并要求做出答复的事宜做出书面答复。咨询人要求第三人提供有关资料时，委托人应负责转达及资料转送。</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lang w:val="zh-CN"/>
        </w:rPr>
      </w:pPr>
      <w:r>
        <w:rPr>
          <w:rFonts w:hint="eastAsia" w:ascii="仿宋" w:hAnsi="仿宋" w:eastAsia="仿宋" w:cs="仿宋"/>
          <w:b/>
          <w:color w:val="auto"/>
          <w:kern w:val="0"/>
          <w:sz w:val="24"/>
          <w:highlight w:val="none"/>
          <w:lang w:val="zh-CN"/>
        </w:rPr>
        <w:t>第九条</w:t>
      </w:r>
      <w:r>
        <w:rPr>
          <w:rFonts w:hint="eastAsia" w:ascii="仿宋" w:hAnsi="仿宋" w:eastAsia="仿宋" w:cs="仿宋"/>
          <w:color w:val="auto"/>
          <w:kern w:val="2"/>
          <w:sz w:val="24"/>
          <w:highlight w:val="none"/>
          <w:lang w:val="zh-CN"/>
        </w:rPr>
        <w:t>　委托人应当授权胜任本审核业务的代表，负责与咨询人联系。</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第十条</w:t>
      </w:r>
      <w:r>
        <w:rPr>
          <w:rFonts w:hint="eastAsia" w:ascii="仿宋" w:hAnsi="仿宋" w:eastAsia="仿宋" w:cs="仿宋"/>
          <w:color w:val="auto"/>
          <w:kern w:val="2"/>
          <w:sz w:val="24"/>
          <w:highlight w:val="none"/>
          <w:lang w:val="zh-CN"/>
        </w:rPr>
        <w:t>　委托人在委托的政府投资项目投资估算、概算委托审核业务范围内，授予咨询人以下权利：</w:t>
      </w:r>
    </w:p>
    <w:p>
      <w:pPr>
        <w:autoSpaceDE/>
        <w:autoSpaceDN/>
        <w:adjustRightInd/>
        <w:snapToGrid w:val="0"/>
        <w:spacing w:line="390" w:lineRule="exact"/>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zh-CN"/>
        </w:rPr>
        <w:t>　　</w:t>
      </w:r>
      <w:r>
        <w:rPr>
          <w:rFonts w:hint="eastAsia" w:ascii="仿宋" w:hAnsi="仿宋" w:eastAsia="仿宋" w:cs="仿宋"/>
          <w:color w:val="auto"/>
          <w:kern w:val="2"/>
          <w:sz w:val="24"/>
          <w:highlight w:val="none"/>
        </w:rPr>
        <w:t>1</w:t>
      </w:r>
      <w:r>
        <w:rPr>
          <w:rFonts w:hint="eastAsia" w:ascii="仿宋" w:hAnsi="仿宋" w:eastAsia="仿宋" w:cs="仿宋"/>
          <w:color w:val="auto"/>
          <w:kern w:val="2"/>
          <w:sz w:val="24"/>
          <w:highlight w:val="none"/>
          <w:lang w:val="zh-CN"/>
        </w:rPr>
        <w:t>.咨询人在审核过程中，如委托人提供的资料不明确时可向委托人提出书面报告。</w:t>
      </w:r>
    </w:p>
    <w:p>
      <w:pPr>
        <w:autoSpaceDE/>
        <w:autoSpaceDN/>
        <w:adjustRightInd/>
        <w:snapToGrid w:val="0"/>
        <w:spacing w:line="390" w:lineRule="exact"/>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zh-CN"/>
        </w:rPr>
        <w:t>　　</w:t>
      </w:r>
      <w:r>
        <w:rPr>
          <w:rFonts w:hint="eastAsia" w:ascii="仿宋" w:hAnsi="仿宋" w:eastAsia="仿宋" w:cs="仿宋"/>
          <w:color w:val="auto"/>
          <w:kern w:val="2"/>
          <w:sz w:val="24"/>
          <w:highlight w:val="none"/>
        </w:rPr>
        <w:t>2</w:t>
      </w:r>
      <w:r>
        <w:rPr>
          <w:rFonts w:hint="eastAsia" w:ascii="仿宋" w:hAnsi="仿宋" w:eastAsia="仿宋" w:cs="仿宋"/>
          <w:color w:val="auto"/>
          <w:kern w:val="2"/>
          <w:sz w:val="24"/>
          <w:highlight w:val="none"/>
          <w:lang w:val="zh-CN"/>
        </w:rPr>
        <w:t>.咨询人在审核过程中，有权对第三人提出与本咨询业务有关的问题进行核对或查问。</w:t>
      </w:r>
    </w:p>
    <w:p>
      <w:pPr>
        <w:autoSpaceDE/>
        <w:autoSpaceDN/>
        <w:adjustRightInd/>
        <w:snapToGrid w:val="0"/>
        <w:spacing w:line="390" w:lineRule="exact"/>
        <w:ind w:firstLine="480" w:firstLineChars="200"/>
        <w:jc w:val="left"/>
        <w:outlineLvl w:val="9"/>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　　</w:t>
      </w:r>
      <w:r>
        <w:rPr>
          <w:rFonts w:hint="eastAsia" w:ascii="仿宋" w:hAnsi="仿宋" w:eastAsia="仿宋" w:cs="仿宋"/>
          <w:color w:val="auto"/>
          <w:kern w:val="2"/>
          <w:sz w:val="24"/>
          <w:highlight w:val="none"/>
        </w:rPr>
        <w:t>3</w:t>
      </w:r>
      <w:r>
        <w:rPr>
          <w:rFonts w:hint="eastAsia" w:ascii="仿宋" w:hAnsi="仿宋" w:eastAsia="仿宋" w:cs="仿宋"/>
          <w:color w:val="auto"/>
          <w:kern w:val="2"/>
          <w:sz w:val="24"/>
          <w:highlight w:val="none"/>
          <w:lang w:val="zh-CN"/>
        </w:rPr>
        <w:t>.咨询人在审核过程中，有到工程现场勘察的权利。</w:t>
      </w:r>
    </w:p>
    <w:p>
      <w:pPr>
        <w:autoSpaceDE/>
        <w:autoSpaceDN/>
        <w:adjustRightInd/>
        <w:snapToGrid w:val="0"/>
        <w:spacing w:line="390" w:lineRule="exact"/>
        <w:ind w:firstLine="482" w:firstLineChars="200"/>
        <w:jc w:val="left"/>
        <w:outlineLvl w:val="9"/>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第十一条</w:t>
      </w:r>
      <w:r>
        <w:rPr>
          <w:rFonts w:hint="eastAsia" w:ascii="仿宋" w:hAnsi="仿宋" w:eastAsia="仿宋" w:cs="仿宋"/>
          <w:color w:val="auto"/>
          <w:kern w:val="2"/>
          <w:sz w:val="24"/>
          <w:highlight w:val="none"/>
          <w:lang w:val="zh-CN"/>
        </w:rPr>
        <w:t>　委托人有下列权利：</w:t>
      </w:r>
    </w:p>
    <w:p>
      <w:pPr>
        <w:autoSpaceDE/>
        <w:autoSpaceDN/>
        <w:adjustRightInd/>
        <w:snapToGrid w:val="0"/>
        <w:spacing w:line="390" w:lineRule="exact"/>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zh-CN"/>
        </w:rPr>
        <w:t>　　</w:t>
      </w:r>
      <w:r>
        <w:rPr>
          <w:rFonts w:hint="eastAsia" w:ascii="仿宋" w:hAnsi="仿宋" w:eastAsia="仿宋" w:cs="仿宋"/>
          <w:color w:val="auto"/>
          <w:kern w:val="2"/>
          <w:sz w:val="24"/>
          <w:highlight w:val="none"/>
        </w:rPr>
        <w:t>1</w:t>
      </w:r>
      <w:r>
        <w:rPr>
          <w:rFonts w:hint="eastAsia" w:ascii="仿宋" w:hAnsi="仿宋" w:eastAsia="仿宋" w:cs="仿宋"/>
          <w:color w:val="auto"/>
          <w:kern w:val="2"/>
          <w:sz w:val="24"/>
          <w:highlight w:val="none"/>
          <w:lang w:val="zh-CN"/>
        </w:rPr>
        <w:t>.委托人有权向咨询人询问工作进展情况及相关的内容。</w:t>
      </w:r>
    </w:p>
    <w:p>
      <w:pPr>
        <w:autoSpaceDE/>
        <w:autoSpaceDN/>
        <w:adjustRightInd/>
        <w:snapToGrid w:val="0"/>
        <w:spacing w:line="390" w:lineRule="exact"/>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zh-CN"/>
        </w:rPr>
        <w:t>　　</w:t>
      </w:r>
      <w:r>
        <w:rPr>
          <w:rFonts w:hint="eastAsia" w:ascii="仿宋" w:hAnsi="仿宋" w:eastAsia="仿宋" w:cs="仿宋"/>
          <w:color w:val="auto"/>
          <w:kern w:val="2"/>
          <w:sz w:val="24"/>
          <w:highlight w:val="none"/>
        </w:rPr>
        <w:t>2</w:t>
      </w:r>
      <w:r>
        <w:rPr>
          <w:rFonts w:hint="eastAsia" w:ascii="仿宋" w:hAnsi="仿宋" w:eastAsia="仿宋" w:cs="仿宋"/>
          <w:color w:val="auto"/>
          <w:kern w:val="2"/>
          <w:sz w:val="24"/>
          <w:highlight w:val="none"/>
          <w:lang w:val="zh-CN"/>
        </w:rPr>
        <w:t>.委托人有权阐述对具体问题的意见和建议。</w:t>
      </w:r>
    </w:p>
    <w:p>
      <w:pPr>
        <w:autoSpaceDE/>
        <w:autoSpaceDN/>
        <w:adjustRightInd/>
        <w:snapToGrid w:val="0"/>
        <w:spacing w:line="390" w:lineRule="exact"/>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lang w:val="zh-CN"/>
        </w:rPr>
        <w:t>　　</w:t>
      </w:r>
      <w:r>
        <w:rPr>
          <w:rFonts w:hint="eastAsia" w:ascii="仿宋" w:hAnsi="仿宋" w:eastAsia="仿宋" w:cs="仿宋"/>
          <w:color w:val="auto"/>
          <w:kern w:val="2"/>
          <w:sz w:val="24"/>
          <w:highlight w:val="none"/>
        </w:rPr>
        <w:t>3</w:t>
      </w:r>
      <w:r>
        <w:rPr>
          <w:rFonts w:hint="eastAsia" w:ascii="仿宋" w:hAnsi="仿宋" w:eastAsia="仿宋" w:cs="仿宋"/>
          <w:color w:val="auto"/>
          <w:kern w:val="2"/>
          <w:sz w:val="24"/>
          <w:highlight w:val="none"/>
          <w:lang w:val="zh-CN"/>
        </w:rPr>
        <w:t>.当委托人认定咨询专业人员不能胜任及不按咨询合同履行其职责，或与第三人串通给委托人造成经济损失的，委托人有权要求更换咨询专业人员，直至终止合同并要求咨询人承担相应的赔偿责任。</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咨询人的责任</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第十二条</w:t>
      </w:r>
      <w:r>
        <w:rPr>
          <w:rFonts w:hint="eastAsia" w:ascii="仿宋" w:hAnsi="仿宋" w:eastAsia="仿宋" w:cs="仿宋"/>
          <w:color w:val="auto"/>
          <w:kern w:val="2"/>
          <w:sz w:val="24"/>
          <w:highlight w:val="none"/>
          <w:lang w:val="zh-CN"/>
        </w:rPr>
        <w:t>　咨询人的责任期即政府投资项目投资估算、概算委托审核合同有效期。如因非咨询人的责任造成进度的推迟或延误而超过约定的日期，双方应进一步约定相应延长合同有效期。</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第十三条</w:t>
      </w:r>
      <w:r>
        <w:rPr>
          <w:rFonts w:hint="eastAsia" w:ascii="仿宋" w:hAnsi="仿宋" w:eastAsia="仿宋" w:cs="仿宋"/>
          <w:color w:val="auto"/>
          <w:kern w:val="2"/>
          <w:sz w:val="24"/>
          <w:highlight w:val="none"/>
          <w:lang w:val="zh-CN"/>
        </w:rPr>
        <w:t>　咨询人责任期内，应当履行</w:t>
      </w:r>
      <w:r>
        <w:rPr>
          <w:rFonts w:hint="eastAsia" w:ascii="仿宋" w:hAnsi="仿宋" w:eastAsia="仿宋" w:cs="仿宋"/>
          <w:color w:val="auto"/>
          <w:sz w:val="24"/>
          <w:highlight w:val="none"/>
        </w:rPr>
        <w:t>招标文件中承诺的各项要求</w:t>
      </w:r>
      <w:r>
        <w:rPr>
          <w:rFonts w:hint="eastAsia" w:ascii="仿宋" w:hAnsi="仿宋" w:eastAsia="仿宋" w:cs="仿宋"/>
          <w:color w:val="auto"/>
          <w:kern w:val="2"/>
          <w:sz w:val="24"/>
          <w:highlight w:val="none"/>
          <w:lang w:val="zh-CN"/>
        </w:rPr>
        <w:t>和政府投资项目投资估算、概算委托审核合同中约定的义务，因咨询人的单方过失造成的经济损失，应当向委托人进行赔偿。累计赔偿总额不应超过政府投资项目投资估算、概算委托审核酬金总额。</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第十四条</w:t>
      </w:r>
      <w:r>
        <w:rPr>
          <w:rFonts w:hint="eastAsia" w:ascii="仿宋" w:hAnsi="仿宋" w:eastAsia="仿宋" w:cs="仿宋"/>
          <w:color w:val="auto"/>
          <w:kern w:val="2"/>
          <w:sz w:val="24"/>
          <w:highlight w:val="none"/>
          <w:lang w:val="zh-CN"/>
        </w:rPr>
        <w:t>　咨询人对委托人或第三人所提出的问题不能及时核对或答复，导致合同不能全部或部分履行，咨询人应承担责任。</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lang w:val="zh-CN"/>
        </w:rPr>
      </w:pPr>
      <w:r>
        <w:rPr>
          <w:rFonts w:hint="eastAsia" w:ascii="仿宋" w:hAnsi="仿宋" w:eastAsia="仿宋" w:cs="仿宋"/>
          <w:b/>
          <w:color w:val="auto"/>
          <w:kern w:val="0"/>
          <w:sz w:val="24"/>
          <w:highlight w:val="none"/>
          <w:lang w:val="zh-CN"/>
        </w:rPr>
        <w:t>第十五条</w:t>
      </w:r>
      <w:r>
        <w:rPr>
          <w:rFonts w:hint="eastAsia" w:ascii="仿宋" w:hAnsi="仿宋" w:eastAsia="仿宋" w:cs="仿宋"/>
          <w:color w:val="auto"/>
          <w:kern w:val="2"/>
          <w:sz w:val="24"/>
          <w:highlight w:val="none"/>
          <w:lang w:val="zh-CN"/>
        </w:rPr>
        <w:t>　咨询人向委托人提出赔偿要求不能成立时，则应补偿由于该赔偿或其他要求所导致委托人的各种费用的支出。</w:t>
      </w:r>
    </w:p>
    <w:p>
      <w:pPr>
        <w:autoSpaceDE/>
        <w:autoSpaceDN/>
        <w:adjustRightInd/>
        <w:snapToGrid w:val="0"/>
        <w:spacing w:line="390" w:lineRule="exact"/>
        <w:ind w:firstLine="480" w:firstLineChars="200"/>
        <w:jc w:val="left"/>
        <w:rPr>
          <w:rFonts w:hint="eastAsia" w:ascii="仿宋" w:hAnsi="仿宋" w:eastAsia="仿宋" w:cs="仿宋"/>
          <w:color w:val="auto"/>
          <w:kern w:val="2"/>
          <w:sz w:val="24"/>
          <w:highlight w:val="none"/>
          <w:lang w:val="zh-CN"/>
        </w:rPr>
      </w:pP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委托人的责任</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第十六条　</w:t>
      </w:r>
      <w:r>
        <w:rPr>
          <w:rFonts w:hint="eastAsia" w:ascii="仿宋" w:hAnsi="仿宋" w:eastAsia="仿宋" w:cs="仿宋"/>
          <w:color w:val="auto"/>
          <w:kern w:val="2"/>
          <w:sz w:val="24"/>
          <w:highlight w:val="none"/>
          <w:lang w:val="zh-CN"/>
        </w:rPr>
        <w:t>委托人应当履行政府投资项目投资估算、概算委托审核合同约定的义务，如有违反则应当承担违约责任，赔偿给咨询人造成的损失。</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lang w:val="zh-CN"/>
        </w:rPr>
      </w:pPr>
      <w:r>
        <w:rPr>
          <w:rFonts w:hint="eastAsia" w:ascii="仿宋" w:hAnsi="仿宋" w:eastAsia="仿宋" w:cs="仿宋"/>
          <w:b/>
          <w:color w:val="auto"/>
          <w:kern w:val="0"/>
          <w:sz w:val="24"/>
          <w:highlight w:val="none"/>
          <w:lang w:val="zh-CN"/>
        </w:rPr>
        <w:t>第十七条</w:t>
      </w:r>
      <w:r>
        <w:rPr>
          <w:rFonts w:hint="eastAsia" w:ascii="仿宋" w:hAnsi="仿宋" w:eastAsia="仿宋" w:cs="仿宋"/>
          <w:color w:val="auto"/>
          <w:kern w:val="2"/>
          <w:sz w:val="24"/>
          <w:highlight w:val="none"/>
          <w:lang w:val="zh-CN"/>
        </w:rPr>
        <w:t>　委托人如果向咨询人提出赔偿或其他要求不能成立时，则应补偿由于该赔偿或其他要求所导致咨询人的各种费用的支出。</w:t>
      </w:r>
    </w:p>
    <w:p>
      <w:pPr>
        <w:autoSpaceDE/>
        <w:autoSpaceDN/>
        <w:adjustRightInd/>
        <w:snapToGrid w:val="0"/>
        <w:spacing w:line="390" w:lineRule="exact"/>
        <w:ind w:firstLine="480" w:firstLineChars="200"/>
        <w:jc w:val="left"/>
        <w:rPr>
          <w:rFonts w:hint="eastAsia" w:ascii="仿宋" w:hAnsi="仿宋" w:eastAsia="仿宋" w:cs="仿宋"/>
          <w:color w:val="auto"/>
          <w:kern w:val="2"/>
          <w:sz w:val="24"/>
          <w:highlight w:val="none"/>
          <w:lang w:val="zh-CN"/>
        </w:rPr>
      </w:pP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合同生效，变更与终止</w:t>
      </w:r>
    </w:p>
    <w:p>
      <w:pPr>
        <w:autoSpaceDE/>
        <w:autoSpaceDN/>
        <w:adjustRightInd/>
        <w:snapToGrid w:val="0"/>
        <w:spacing w:line="390" w:lineRule="exact"/>
        <w:ind w:firstLine="482" w:firstLineChars="200"/>
        <w:jc w:val="left"/>
        <w:outlineLvl w:val="9"/>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第十八条</w:t>
      </w:r>
      <w:r>
        <w:rPr>
          <w:rFonts w:hint="eastAsia" w:ascii="仿宋" w:hAnsi="仿宋" w:eastAsia="仿宋" w:cs="仿宋"/>
          <w:color w:val="auto"/>
          <w:kern w:val="2"/>
          <w:sz w:val="24"/>
          <w:highlight w:val="none"/>
          <w:lang w:val="zh-CN"/>
        </w:rPr>
        <w:t>　本合同自双方签字盖章之日起生效。</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第十九条</w:t>
      </w:r>
      <w:r>
        <w:rPr>
          <w:rFonts w:hint="eastAsia" w:ascii="仿宋" w:hAnsi="仿宋" w:eastAsia="仿宋" w:cs="仿宋"/>
          <w:color w:val="auto"/>
          <w:kern w:val="2"/>
          <w:sz w:val="24"/>
          <w:highlight w:val="none"/>
          <w:lang w:val="zh-CN"/>
        </w:rPr>
        <w:t>　由于委托人或第三人的原因使咨询人工作受到阻碍或延误以致增加了工作量或持续时间，则咨询人应当将此情况与可能产生的影响及时书面通知委托人。</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第二十条</w:t>
      </w:r>
      <w:r>
        <w:rPr>
          <w:rFonts w:hint="eastAsia" w:ascii="仿宋" w:hAnsi="仿宋" w:eastAsia="仿宋" w:cs="仿宋"/>
          <w:color w:val="auto"/>
          <w:kern w:val="2"/>
          <w:sz w:val="24"/>
          <w:highlight w:val="none"/>
          <w:lang w:val="zh-CN"/>
        </w:rPr>
        <w:t>　当事人一方要求变更或解除合同时，则应当在</w:t>
      </w:r>
      <w:r>
        <w:rPr>
          <w:rFonts w:hint="eastAsia" w:ascii="仿宋" w:hAnsi="仿宋" w:eastAsia="仿宋" w:cs="仿宋"/>
          <w:color w:val="auto"/>
          <w:kern w:val="2"/>
          <w:sz w:val="24"/>
          <w:highlight w:val="none"/>
        </w:rPr>
        <w:t>14</w:t>
      </w:r>
      <w:r>
        <w:rPr>
          <w:rFonts w:hint="eastAsia" w:ascii="仿宋" w:hAnsi="仿宋" w:eastAsia="仿宋" w:cs="仿宋"/>
          <w:color w:val="auto"/>
          <w:kern w:val="2"/>
          <w:sz w:val="24"/>
          <w:highlight w:val="none"/>
          <w:lang w:val="zh-CN"/>
        </w:rPr>
        <w:t>日前通知对方；因变更或解除合同使无责或无过错一方遭受损失的，应由责任方负责赔偿。</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第二十一条</w:t>
      </w:r>
      <w:r>
        <w:rPr>
          <w:rFonts w:hint="eastAsia" w:ascii="仿宋" w:hAnsi="仿宋" w:eastAsia="仿宋" w:cs="仿宋"/>
          <w:color w:val="auto"/>
          <w:kern w:val="2"/>
          <w:sz w:val="24"/>
          <w:highlight w:val="none"/>
          <w:lang w:val="zh-CN"/>
        </w:rPr>
        <w:t>　咨询人由于非自身原因暂停或终止执行政府投资项目投资估算、概算委托审核业务，由此而增加的恢复执行政府投资项目投资估算、概算委托审核业务的工作，应视为额外服务，有权得到额外的时间延长。</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第二十二条</w:t>
      </w:r>
      <w:r>
        <w:rPr>
          <w:rFonts w:hint="eastAsia" w:ascii="仿宋" w:hAnsi="仿宋" w:eastAsia="仿宋" w:cs="仿宋"/>
          <w:color w:val="auto"/>
          <w:kern w:val="2"/>
          <w:sz w:val="24"/>
          <w:highlight w:val="none"/>
          <w:lang w:val="zh-CN"/>
        </w:rPr>
        <w:t>　变更或解除合同的通知或协议应当采取书面形式，新的协议未达成之前，原合同仍然有效。</w:t>
      </w:r>
    </w:p>
    <w:p>
      <w:pPr>
        <w:autoSpaceDE/>
        <w:autoSpaceDN/>
        <w:adjustRightInd/>
        <w:snapToGrid w:val="0"/>
        <w:spacing w:line="390" w:lineRule="exact"/>
        <w:ind w:firstLine="480" w:firstLineChars="200"/>
        <w:jc w:val="left"/>
        <w:rPr>
          <w:rFonts w:hint="eastAsia" w:ascii="仿宋" w:hAnsi="仿宋" w:eastAsia="仿宋" w:cs="仿宋"/>
          <w:b w:val="0"/>
          <w:color w:val="auto"/>
          <w:kern w:val="2"/>
          <w:sz w:val="24"/>
          <w:highlight w:val="none"/>
          <w:lang w:val="zh-CN"/>
        </w:rPr>
      </w:pPr>
      <w:r>
        <w:rPr>
          <w:rFonts w:hint="eastAsia" w:ascii="仿宋" w:hAnsi="仿宋" w:eastAsia="仿宋" w:cs="仿宋"/>
          <w:b w:val="0"/>
          <w:color w:val="auto"/>
          <w:kern w:val="2"/>
          <w:sz w:val="24"/>
          <w:highlight w:val="none"/>
          <w:lang w:val="zh-CN"/>
        </w:rPr>
        <w:t>咨询业务的酬金</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第二十三条</w:t>
      </w:r>
      <w:r>
        <w:rPr>
          <w:rFonts w:hint="eastAsia" w:ascii="仿宋" w:hAnsi="仿宋" w:eastAsia="仿宋" w:cs="仿宋"/>
          <w:color w:val="auto"/>
          <w:kern w:val="2"/>
          <w:sz w:val="24"/>
          <w:highlight w:val="none"/>
          <w:lang w:val="zh-CN"/>
        </w:rPr>
        <w:t>　如果委托人对咨询人提交的支付通知书中酬金或部分酬金项目提出异议，应当在收到支付通知书两日内向咨询人发出异议的通知，但委托人不得拖延其无异议酬金项目的支付。</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第二十四条</w:t>
      </w:r>
      <w:r>
        <w:rPr>
          <w:rFonts w:hint="eastAsia" w:ascii="仿宋" w:hAnsi="仿宋" w:eastAsia="仿宋" w:cs="仿宋"/>
          <w:color w:val="auto"/>
          <w:kern w:val="2"/>
          <w:sz w:val="24"/>
          <w:highlight w:val="none"/>
          <w:lang w:val="zh-CN"/>
        </w:rPr>
        <w:t>　支付政府投资项目投资估算、概算委托审核酬金所采取的货币币种、汇率由合同专用条件约定。</w:t>
      </w:r>
    </w:p>
    <w:p>
      <w:pPr>
        <w:autoSpaceDE w:val="0"/>
        <w:autoSpaceDN w:val="0"/>
        <w:adjustRightInd w:val="0"/>
        <w:snapToGrid w:val="0"/>
        <w:spacing w:line="360" w:lineRule="auto"/>
        <w:jc w:val="center"/>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其　　他</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第二十五条</w:t>
      </w:r>
      <w:r>
        <w:rPr>
          <w:rFonts w:hint="eastAsia" w:ascii="仿宋" w:hAnsi="仿宋" w:eastAsia="仿宋" w:cs="仿宋"/>
          <w:color w:val="auto"/>
          <w:kern w:val="2"/>
          <w:sz w:val="24"/>
          <w:highlight w:val="none"/>
          <w:lang w:val="zh-CN"/>
        </w:rPr>
        <w:t>　未经对方的书面同意，各方均不得转让合同约定的权利和义务。</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rPr>
      </w:pPr>
      <w:r>
        <w:rPr>
          <w:rFonts w:hint="eastAsia" w:ascii="仿宋" w:hAnsi="仿宋" w:eastAsia="仿宋" w:cs="仿宋"/>
          <w:b/>
          <w:color w:val="auto"/>
          <w:kern w:val="0"/>
          <w:sz w:val="24"/>
          <w:highlight w:val="none"/>
          <w:lang w:val="zh-CN"/>
        </w:rPr>
        <w:t>第二十六条</w:t>
      </w:r>
      <w:r>
        <w:rPr>
          <w:rFonts w:hint="eastAsia" w:ascii="仿宋" w:hAnsi="仿宋" w:eastAsia="仿宋" w:cs="仿宋"/>
          <w:color w:val="auto"/>
          <w:kern w:val="2"/>
          <w:sz w:val="24"/>
          <w:highlight w:val="none"/>
          <w:lang w:val="zh-CN"/>
        </w:rPr>
        <w:t>　除委托人书面同意外，咨询人及咨询专业人员不应接受政府投资项目投资估算、概算委托审核合同约定以外的与工程造价咨询项目有关的任何报酬。</w:t>
      </w:r>
    </w:p>
    <w:p>
      <w:pPr>
        <w:autoSpaceDE/>
        <w:autoSpaceDN/>
        <w:adjustRightInd/>
        <w:snapToGrid w:val="0"/>
        <w:spacing w:line="390" w:lineRule="exact"/>
        <w:ind w:firstLine="480" w:firstLineChars="200"/>
        <w:jc w:val="left"/>
        <w:rPr>
          <w:rFonts w:hint="eastAsia" w:ascii="仿宋" w:hAnsi="仿宋" w:eastAsia="仿宋" w:cs="仿宋"/>
          <w:color w:val="auto"/>
          <w:kern w:val="2"/>
          <w:sz w:val="24"/>
          <w:highlight w:val="none"/>
          <w:lang w:val="zh-CN"/>
        </w:rPr>
      </w:pPr>
      <w:r>
        <w:rPr>
          <w:rFonts w:hint="eastAsia" w:ascii="仿宋" w:hAnsi="仿宋" w:eastAsia="仿宋" w:cs="仿宋"/>
          <w:color w:val="auto"/>
          <w:kern w:val="2"/>
          <w:sz w:val="24"/>
          <w:highlight w:val="none"/>
          <w:lang w:val="zh-CN"/>
        </w:rPr>
        <w:t>　　咨询人不得参与可能与合同规定的与委托人利益相冲突的任何活动。</w:t>
      </w:r>
    </w:p>
    <w:p>
      <w:pPr>
        <w:autoSpaceDE/>
        <w:autoSpaceDN/>
        <w:adjustRightInd/>
        <w:snapToGrid w:val="0"/>
        <w:spacing w:line="390" w:lineRule="exact"/>
        <w:ind w:firstLine="480" w:firstLineChars="200"/>
        <w:jc w:val="left"/>
        <w:rPr>
          <w:rFonts w:hint="eastAsia" w:ascii="仿宋" w:hAnsi="仿宋" w:eastAsia="仿宋" w:cs="仿宋"/>
          <w:color w:val="auto"/>
          <w:kern w:val="2"/>
          <w:sz w:val="24"/>
          <w:highlight w:val="none"/>
          <w:lang w:val="zh-CN"/>
        </w:rPr>
      </w:pPr>
    </w:p>
    <w:p>
      <w:pPr>
        <w:autoSpaceDE w:val="0"/>
        <w:autoSpaceDN w:val="0"/>
        <w:adjustRightInd w:val="0"/>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合同争议的解决</w:t>
      </w:r>
    </w:p>
    <w:p>
      <w:pPr>
        <w:autoSpaceDE/>
        <w:autoSpaceDN/>
        <w:adjustRightInd/>
        <w:snapToGrid w:val="0"/>
        <w:spacing w:line="390" w:lineRule="exact"/>
        <w:ind w:firstLine="482" w:firstLineChars="200"/>
        <w:jc w:val="left"/>
        <w:rPr>
          <w:rFonts w:hint="eastAsia" w:ascii="仿宋" w:hAnsi="仿宋" w:eastAsia="仿宋" w:cs="仿宋"/>
          <w:color w:val="auto"/>
          <w:kern w:val="2"/>
          <w:sz w:val="24"/>
          <w:highlight w:val="none"/>
          <w:lang w:val="zh-CN"/>
        </w:rPr>
      </w:pPr>
      <w:r>
        <w:rPr>
          <w:rFonts w:hint="eastAsia" w:ascii="仿宋" w:hAnsi="仿宋" w:eastAsia="仿宋" w:cs="仿宋"/>
          <w:b/>
          <w:color w:val="auto"/>
          <w:kern w:val="0"/>
          <w:sz w:val="24"/>
          <w:highlight w:val="none"/>
          <w:lang w:val="zh-CN"/>
        </w:rPr>
        <w:t>第二十七条</w:t>
      </w:r>
      <w:r>
        <w:rPr>
          <w:rFonts w:hint="eastAsia" w:ascii="仿宋" w:hAnsi="仿宋" w:eastAsia="仿宋" w:cs="仿宋"/>
          <w:color w:val="auto"/>
          <w:kern w:val="2"/>
          <w:sz w:val="24"/>
          <w:highlight w:val="none"/>
          <w:lang w:val="zh-CN"/>
        </w:rPr>
        <w:t>　因违约或终止合同而引起的损失和损害的赔偿，委托人与咨询人之间应当协商解决；如未能达成一致，可提交有关主管部门调解；协商或调解不成的，根据双方约定</w:t>
      </w:r>
      <w:r>
        <w:rPr>
          <w:rFonts w:hint="eastAsia" w:ascii="仿宋" w:hAnsi="仿宋" w:eastAsia="仿宋" w:cs="仿宋"/>
          <w:color w:val="auto"/>
          <w:sz w:val="24"/>
          <w:highlight w:val="none"/>
        </w:rPr>
        <w:t>依法向委托人所在地人民法院起诉</w:t>
      </w:r>
      <w:r>
        <w:rPr>
          <w:rFonts w:hint="eastAsia" w:ascii="仿宋" w:hAnsi="仿宋" w:eastAsia="仿宋" w:cs="仿宋"/>
          <w:color w:val="auto"/>
          <w:kern w:val="2"/>
          <w:sz w:val="24"/>
          <w:highlight w:val="none"/>
          <w:lang w:val="zh-CN"/>
        </w:rPr>
        <w:t>。</w:t>
      </w:r>
    </w:p>
    <w:p>
      <w:pPr>
        <w:numPr>
          <w:ilvl w:val="0"/>
          <w:numId w:val="0"/>
        </w:numPr>
        <w:autoSpaceDE/>
        <w:autoSpaceDN/>
        <w:adjustRightInd/>
        <w:snapToGrid w:val="0"/>
        <w:spacing w:line="390" w:lineRule="exact"/>
        <w:ind w:left="0" w:firstLine="0" w:firstLineChars="0"/>
        <w:jc w:val="center"/>
        <w:outlineLvl w:val="3"/>
        <w:rPr>
          <w:rFonts w:hint="eastAsia" w:ascii="仿宋" w:hAnsi="仿宋" w:eastAsia="仿宋" w:cs="仿宋"/>
          <w:b/>
          <w:color w:val="auto"/>
          <w:sz w:val="30"/>
          <w:szCs w:val="30"/>
          <w:highlight w:val="none"/>
          <w:lang w:eastAsia="zh-CN"/>
        </w:rPr>
      </w:pPr>
      <w:r>
        <w:rPr>
          <w:rFonts w:hint="eastAsia" w:ascii="仿宋" w:hAnsi="仿宋" w:eastAsia="仿宋" w:cs="仿宋"/>
          <w:b w:val="0"/>
          <w:color w:val="auto"/>
          <w:sz w:val="24"/>
          <w:szCs w:val="24"/>
          <w:highlight w:val="none"/>
        </w:rPr>
        <w:br w:type="page"/>
      </w:r>
      <w:r>
        <w:rPr>
          <w:rFonts w:hint="eastAsia" w:ascii="仿宋" w:hAnsi="仿宋" w:eastAsia="仿宋" w:cs="仿宋"/>
          <w:b/>
          <w:color w:val="auto"/>
          <w:sz w:val="30"/>
          <w:szCs w:val="30"/>
          <w:highlight w:val="none"/>
          <w:u w:val="none"/>
          <w:lang w:eastAsia="zh-CN"/>
        </w:rPr>
        <w:t>第三部分</w:t>
      </w:r>
      <w:r>
        <w:rPr>
          <w:rFonts w:hint="eastAsia" w:ascii="仿宋" w:hAnsi="仿宋" w:eastAsia="仿宋" w:cs="仿宋"/>
          <w:b/>
          <w:color w:val="auto"/>
          <w:sz w:val="30"/>
          <w:szCs w:val="30"/>
          <w:highlight w:val="none"/>
          <w:u w:val="none"/>
          <w:lang w:val="en-US" w:eastAsia="zh-CN"/>
        </w:rPr>
        <w:t xml:space="preserve">  </w:t>
      </w:r>
      <w:r>
        <w:rPr>
          <w:rFonts w:hint="eastAsia" w:ascii="仿宋" w:hAnsi="仿宋" w:eastAsia="仿宋" w:cs="仿宋"/>
          <w:b/>
          <w:color w:val="auto"/>
          <w:sz w:val="30"/>
          <w:szCs w:val="30"/>
          <w:highlight w:val="none"/>
        </w:rPr>
        <w:t>政府投资项目投资估算、概算委托审核</w:t>
      </w:r>
      <w:r>
        <w:rPr>
          <w:rFonts w:hint="eastAsia" w:ascii="仿宋" w:hAnsi="仿宋" w:eastAsia="仿宋" w:cs="仿宋"/>
          <w:b/>
          <w:color w:val="auto"/>
          <w:sz w:val="30"/>
          <w:szCs w:val="30"/>
          <w:highlight w:val="none"/>
          <w:lang w:eastAsia="zh-CN"/>
        </w:rPr>
        <w:t>合同专用条件</w:t>
      </w:r>
    </w:p>
    <w:p>
      <w:pPr>
        <w:numPr>
          <w:ilvl w:val="0"/>
          <w:numId w:val="0"/>
        </w:numPr>
        <w:autoSpaceDE/>
        <w:autoSpaceDN/>
        <w:adjustRightInd/>
        <w:snapToGrid w:val="0"/>
        <w:spacing w:line="390" w:lineRule="exact"/>
        <w:ind w:left="1687" w:firstLine="0" w:firstLineChars="0"/>
        <w:jc w:val="both"/>
        <w:rPr>
          <w:rFonts w:hint="eastAsia" w:ascii="仿宋" w:hAnsi="仿宋" w:eastAsia="仿宋" w:cs="仿宋"/>
          <w:b/>
          <w:color w:val="auto"/>
          <w:sz w:val="30"/>
          <w:szCs w:val="30"/>
          <w:highlight w:val="none"/>
        </w:rPr>
      </w:pPr>
    </w:p>
    <w:p>
      <w:pPr>
        <w:snapToGrid w:val="0"/>
        <w:spacing w:line="360" w:lineRule="auto"/>
        <w:ind w:firstLine="482" w:firstLineChars="200"/>
        <w:outlineLvl w:val="9"/>
        <w:rPr>
          <w:rFonts w:hint="eastAsia" w:ascii="仿宋" w:hAnsi="仿宋" w:eastAsia="仿宋" w:cs="仿宋"/>
          <w:bCs/>
          <w:color w:val="auto"/>
          <w:sz w:val="24"/>
          <w:highlight w:val="none"/>
        </w:rPr>
      </w:pPr>
      <w:r>
        <w:rPr>
          <w:rFonts w:hint="eastAsia" w:ascii="仿宋" w:hAnsi="仿宋" w:eastAsia="仿宋" w:cs="仿宋"/>
          <w:b/>
          <w:color w:val="auto"/>
          <w:kern w:val="0"/>
          <w:sz w:val="24"/>
          <w:highlight w:val="none"/>
          <w:lang w:val="zh-CN"/>
        </w:rPr>
        <w:t xml:space="preserve">第一条 </w:t>
      </w:r>
      <w:r>
        <w:rPr>
          <w:rFonts w:hint="eastAsia" w:ascii="仿宋" w:hAnsi="仿宋" w:eastAsia="仿宋" w:cs="仿宋"/>
          <w:bCs/>
          <w:color w:val="auto"/>
          <w:sz w:val="24"/>
          <w:highlight w:val="none"/>
        </w:rPr>
        <w:t xml:space="preserve"> 本合同适用的法律、法规及工程造价计价办法和规定：</w:t>
      </w: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计价依据：合同期内正式有效的法律、法规、规范、部门规章及其它有关条例、规定等，若上述文件中未明确的事项，以省财政厅或县财政局发文为准。</w:t>
      </w:r>
    </w:p>
    <w:p>
      <w:pPr>
        <w:snapToGrid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第二条</w:t>
      </w:r>
      <w:r>
        <w:rPr>
          <w:rFonts w:hint="eastAsia" w:ascii="仿宋" w:hAnsi="仿宋" w:eastAsia="仿宋" w:cs="仿宋"/>
          <w:bCs/>
          <w:color w:val="auto"/>
          <w:sz w:val="24"/>
          <w:highlight w:val="none"/>
        </w:rPr>
        <w:t xml:space="preserve">  咨询人受委托人的委托开展审核工作，应当遵循合法性、客观性、公正性的原则，并对审核报告的真实性、合理性、合法性承担相应法律责任。</w:t>
      </w:r>
      <w:r>
        <w:rPr>
          <w:rFonts w:hint="eastAsia" w:ascii="仿宋" w:hAnsi="仿宋" w:eastAsia="仿宋" w:cs="仿宋"/>
          <w:color w:val="auto"/>
          <w:sz w:val="24"/>
          <w:highlight w:val="none"/>
        </w:rPr>
        <w:t>委托人对咨询人的</w:t>
      </w:r>
      <w:r>
        <w:rPr>
          <w:rFonts w:hint="eastAsia" w:ascii="仿宋" w:hAnsi="仿宋" w:eastAsia="仿宋" w:cs="仿宋"/>
          <w:color w:val="auto"/>
          <w:kern w:val="0"/>
          <w:sz w:val="24"/>
          <w:highlight w:val="none"/>
          <w:lang w:val="zh-CN"/>
        </w:rPr>
        <w:t>预算审核</w:t>
      </w:r>
      <w:r>
        <w:rPr>
          <w:rFonts w:hint="eastAsia" w:ascii="仿宋" w:hAnsi="仿宋" w:eastAsia="仿宋" w:cs="仿宋"/>
          <w:color w:val="auto"/>
          <w:sz w:val="24"/>
          <w:highlight w:val="none"/>
        </w:rPr>
        <w:t>过程进行监督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咨询人遵守《</w:t>
      </w:r>
      <w:r>
        <w:rPr>
          <w:rFonts w:hint="eastAsia" w:ascii="仿宋" w:hAnsi="仿宋" w:eastAsia="仿宋" w:cs="仿宋"/>
          <w:color w:val="auto"/>
          <w:kern w:val="0"/>
          <w:sz w:val="24"/>
          <w:highlight w:val="none"/>
          <w:lang w:val="en-US" w:eastAsia="zh-CN"/>
        </w:rPr>
        <w:t>松阳县政府投资项目造价咨询业务中介机构服务考核管理办法》，接受县财</w:t>
      </w:r>
      <w:r>
        <w:rPr>
          <w:rFonts w:hint="eastAsia" w:ascii="仿宋" w:hAnsi="仿宋" w:eastAsia="仿宋" w:cs="仿宋"/>
          <w:color w:val="auto"/>
          <w:sz w:val="24"/>
          <w:highlight w:val="none"/>
          <w:lang w:val="en-US" w:eastAsia="zh-CN"/>
        </w:rPr>
        <w:t>政局的考核监督</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
          <w:bCs w:val="0"/>
          <w:color w:val="auto"/>
          <w:sz w:val="24"/>
          <w:highlight w:val="none"/>
        </w:rPr>
        <w:t>第三条</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eastAsia="zh-CN"/>
        </w:rPr>
        <w:t>估算审核时限：</w:t>
      </w:r>
      <w:r>
        <w:rPr>
          <w:rFonts w:hint="eastAsia" w:ascii="仿宋" w:hAnsi="仿宋" w:eastAsia="仿宋" w:cs="仿宋"/>
          <w:bCs/>
          <w:color w:val="auto"/>
          <w:kern w:val="2"/>
          <w:sz w:val="24"/>
          <w:szCs w:val="24"/>
          <w:highlight w:val="none"/>
        </w:rPr>
        <w:t>自受理之日起5个</w:t>
      </w:r>
      <w:r>
        <w:rPr>
          <w:rFonts w:hint="eastAsia" w:ascii="仿宋" w:hAnsi="仿宋" w:eastAsia="仿宋" w:cs="仿宋"/>
          <w:bCs/>
          <w:color w:val="auto"/>
          <w:kern w:val="2"/>
          <w:sz w:val="24"/>
          <w:szCs w:val="24"/>
          <w:highlight w:val="none"/>
          <w:lang w:eastAsia="zh-CN"/>
        </w:rPr>
        <w:t>日历天</w:t>
      </w:r>
      <w:r>
        <w:rPr>
          <w:rFonts w:hint="eastAsia" w:ascii="仿宋" w:hAnsi="仿宋" w:eastAsia="仿宋" w:cs="仿宋"/>
          <w:bCs/>
          <w:color w:val="auto"/>
          <w:kern w:val="2"/>
          <w:sz w:val="24"/>
          <w:szCs w:val="24"/>
          <w:highlight w:val="none"/>
        </w:rPr>
        <w:t>内提交完整的书面审查结果。</w:t>
      </w:r>
      <w:r>
        <w:rPr>
          <w:rFonts w:hint="eastAsia" w:ascii="仿宋" w:hAnsi="仿宋" w:eastAsia="仿宋" w:cs="仿宋"/>
          <w:bCs/>
          <w:color w:val="auto"/>
          <w:kern w:val="2"/>
          <w:sz w:val="24"/>
          <w:szCs w:val="24"/>
          <w:highlight w:val="none"/>
          <w:lang w:eastAsia="zh-CN"/>
        </w:rPr>
        <w:t>概算</w:t>
      </w:r>
      <w:r>
        <w:rPr>
          <w:rFonts w:hint="eastAsia" w:ascii="仿宋" w:hAnsi="仿宋" w:eastAsia="仿宋" w:cs="仿宋"/>
          <w:bCs/>
          <w:color w:val="auto"/>
          <w:kern w:val="2"/>
          <w:sz w:val="24"/>
          <w:szCs w:val="24"/>
          <w:highlight w:val="none"/>
        </w:rPr>
        <w:t>审核时限：自受理之日起，总投资3000万元及以下项目7个</w:t>
      </w:r>
      <w:r>
        <w:rPr>
          <w:rFonts w:hint="eastAsia" w:ascii="仿宋" w:hAnsi="仿宋" w:eastAsia="仿宋" w:cs="仿宋"/>
          <w:bCs/>
          <w:color w:val="auto"/>
          <w:kern w:val="2"/>
          <w:sz w:val="24"/>
          <w:szCs w:val="24"/>
          <w:highlight w:val="none"/>
          <w:lang w:eastAsia="zh-CN"/>
        </w:rPr>
        <w:t>日历天</w:t>
      </w:r>
      <w:r>
        <w:rPr>
          <w:rFonts w:hint="eastAsia" w:ascii="仿宋" w:hAnsi="仿宋" w:eastAsia="仿宋" w:cs="仿宋"/>
          <w:bCs/>
          <w:color w:val="auto"/>
          <w:kern w:val="2"/>
          <w:sz w:val="24"/>
          <w:szCs w:val="24"/>
          <w:highlight w:val="none"/>
        </w:rPr>
        <w:t>内、总投资3000万元以上项目10个</w:t>
      </w:r>
      <w:r>
        <w:rPr>
          <w:rFonts w:hint="eastAsia" w:ascii="仿宋" w:hAnsi="仿宋" w:eastAsia="仿宋" w:cs="仿宋"/>
          <w:bCs/>
          <w:color w:val="auto"/>
          <w:kern w:val="2"/>
          <w:sz w:val="24"/>
          <w:szCs w:val="24"/>
          <w:highlight w:val="none"/>
          <w:lang w:eastAsia="zh-CN"/>
        </w:rPr>
        <w:t>日历天</w:t>
      </w:r>
      <w:r>
        <w:rPr>
          <w:rFonts w:hint="eastAsia" w:ascii="仿宋" w:hAnsi="仿宋" w:eastAsia="仿宋" w:cs="仿宋"/>
          <w:bCs/>
          <w:color w:val="auto"/>
          <w:kern w:val="2"/>
          <w:sz w:val="24"/>
          <w:szCs w:val="24"/>
          <w:highlight w:val="none"/>
        </w:rPr>
        <w:t>内提交完整的书面审查结果。估算</w:t>
      </w:r>
      <w:r>
        <w:rPr>
          <w:rFonts w:hint="eastAsia" w:ascii="仿宋" w:hAnsi="仿宋" w:eastAsia="仿宋" w:cs="仿宋"/>
          <w:bCs/>
          <w:color w:val="auto"/>
          <w:kern w:val="2"/>
          <w:sz w:val="24"/>
          <w:szCs w:val="24"/>
          <w:highlight w:val="none"/>
          <w:lang w:eastAsia="zh-CN"/>
        </w:rPr>
        <w:t>审核</w:t>
      </w:r>
      <w:r>
        <w:rPr>
          <w:rFonts w:hint="eastAsia" w:ascii="仿宋" w:hAnsi="仿宋" w:eastAsia="仿宋" w:cs="仿宋"/>
          <w:bCs/>
          <w:color w:val="auto"/>
          <w:kern w:val="2"/>
          <w:sz w:val="24"/>
          <w:szCs w:val="24"/>
          <w:highlight w:val="none"/>
        </w:rPr>
        <w:t>和概算审核时限确有特殊原因需要延期的，入围单位需向</w:t>
      </w:r>
      <w:r>
        <w:rPr>
          <w:rFonts w:hint="eastAsia" w:ascii="仿宋" w:hAnsi="仿宋" w:eastAsia="仿宋" w:cs="仿宋"/>
          <w:bCs/>
          <w:color w:val="auto"/>
          <w:sz w:val="24"/>
          <w:highlight w:val="none"/>
          <w:u w:val="none"/>
          <w:lang w:val="en-US" w:eastAsia="zh-CN"/>
        </w:rPr>
        <w:t>委托人</w:t>
      </w:r>
      <w:r>
        <w:rPr>
          <w:rFonts w:hint="eastAsia" w:ascii="仿宋" w:hAnsi="仿宋" w:eastAsia="仿宋" w:cs="仿宋"/>
          <w:bCs/>
          <w:color w:val="auto"/>
          <w:kern w:val="2"/>
          <w:sz w:val="24"/>
          <w:szCs w:val="24"/>
          <w:highlight w:val="none"/>
        </w:rPr>
        <w:t>提出申请，经</w:t>
      </w:r>
      <w:r>
        <w:rPr>
          <w:rFonts w:hint="eastAsia" w:ascii="仿宋" w:hAnsi="仿宋" w:eastAsia="仿宋" w:cs="仿宋"/>
          <w:bCs/>
          <w:color w:val="auto"/>
          <w:sz w:val="24"/>
          <w:highlight w:val="none"/>
          <w:u w:val="none"/>
          <w:lang w:val="en-US" w:eastAsia="zh-CN"/>
        </w:rPr>
        <w:t>委托人</w:t>
      </w:r>
      <w:r>
        <w:rPr>
          <w:rFonts w:hint="eastAsia" w:ascii="仿宋" w:hAnsi="仿宋" w:eastAsia="仿宋" w:cs="仿宋"/>
          <w:bCs/>
          <w:color w:val="auto"/>
          <w:kern w:val="2"/>
          <w:sz w:val="24"/>
          <w:szCs w:val="24"/>
          <w:highlight w:val="none"/>
        </w:rPr>
        <w:t>同意后方可延长审核时限。</w:t>
      </w:r>
    </w:p>
    <w:p>
      <w:pPr>
        <w:snapToGrid w:val="0"/>
        <w:spacing w:line="360" w:lineRule="auto"/>
        <w:ind w:firstLine="482" w:firstLineChars="200"/>
        <w:outlineLvl w:val="9"/>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第四条</w:t>
      </w:r>
      <w:r>
        <w:rPr>
          <w:rFonts w:hint="eastAsia" w:ascii="仿宋" w:hAnsi="仿宋" w:eastAsia="仿宋" w:cs="仿宋"/>
          <w:bCs/>
          <w:color w:val="auto"/>
          <w:sz w:val="24"/>
          <w:highlight w:val="none"/>
        </w:rPr>
        <w:t xml:space="preserve">  咨询人应客观的进行审核，并向委托人提交审核报告。</w:t>
      </w: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1.审核报告须包括以下内容：报告，各方签字盖章后的认定书，工程量清单，其它应该包括的文件和相关资料的电子版本。</w:t>
      </w: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审核报告每次提交委托方一式叁份，审核不合格的，退还两份报告，另一份留底保存，退还的报告中委托方可能只指出部分不合格的地方，受托方接到退还的报告后，应重新全面检查报告；委托方认为报告合格后，受托方应在接到通知后，将合格的报告另行送叁份给委托方，委托方收到最后叁份报告经复核确认后，则审核时间结束。</w:t>
      </w: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3.审核报告不合格：出现以下情况，视为审核报告不合格，咨询人须进行返工，但审核时间不予延长。</w:t>
      </w:r>
    </w:p>
    <w:p>
      <w:pPr>
        <w:tabs>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（1）未按委托人业务规程进行操作的；</w:t>
      </w:r>
    </w:p>
    <w:p>
      <w:pPr>
        <w:tabs>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（2）不符合其他法律、法规相关规定的；</w:t>
      </w:r>
    </w:p>
    <w:p>
      <w:pPr>
        <w:tabs>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（3）委托人认为不合格的其他情形。</w:t>
      </w: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审核报告提交后，审核时间暂停计算，由委托人确定是否合格，若委托人认为需要修改，则从委托人通知修改（以通话记录或书面函件为准）的第二日起重新计算审核时间，直至合格的报告全部提交，初步审核报告所花时间加修改时间为总的审核时间。</w:t>
      </w:r>
    </w:p>
    <w:p>
      <w:pPr>
        <w:tabs>
          <w:tab w:val="left" w:pos="208"/>
        </w:tabs>
        <w:snapToGrid w:val="0"/>
        <w:spacing w:line="360" w:lineRule="auto"/>
        <w:ind w:firstLine="482" w:firstLineChars="200"/>
        <w:rPr>
          <w:rFonts w:hint="eastAsia" w:ascii="仿宋" w:hAnsi="仿宋" w:eastAsia="仿宋" w:cs="仿宋"/>
          <w:bCs/>
          <w:color w:val="auto"/>
          <w:sz w:val="24"/>
          <w:highlight w:val="yellow"/>
        </w:rPr>
      </w:pPr>
      <w:r>
        <w:rPr>
          <w:rFonts w:hint="eastAsia" w:ascii="仿宋" w:hAnsi="仿宋" w:eastAsia="仿宋" w:cs="仿宋"/>
          <w:b/>
          <w:bCs w:val="0"/>
          <w:color w:val="auto"/>
          <w:sz w:val="24"/>
          <w:highlight w:val="none"/>
        </w:rPr>
        <w:t>第五条</w:t>
      </w:r>
      <w:r>
        <w:rPr>
          <w:rFonts w:hint="eastAsia" w:ascii="仿宋" w:hAnsi="仿宋" w:eastAsia="仿宋" w:cs="仿宋"/>
          <w:bCs/>
          <w:color w:val="auto"/>
          <w:sz w:val="24"/>
          <w:highlight w:val="none"/>
        </w:rPr>
        <w:t>　咨询人未按合同约定履行义务，按以下办法承担违约责任。</w:t>
      </w:r>
    </w:p>
    <w:p>
      <w:pPr>
        <w:pStyle w:val="10"/>
        <w:tabs>
          <w:tab w:val="left" w:pos="208"/>
        </w:tabs>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kern w:val="2"/>
          <w:sz w:val="24"/>
          <w:szCs w:val="24"/>
          <w:highlight w:val="none"/>
          <w:lang w:val="en-US" w:eastAsia="zh-CN" w:bidi="ar-SA"/>
        </w:rPr>
        <w:t>在合同期间，存</w:t>
      </w:r>
      <w:r>
        <w:rPr>
          <w:rFonts w:hint="eastAsia" w:ascii="仿宋" w:hAnsi="仿宋" w:eastAsia="仿宋" w:cs="仿宋"/>
          <w:color w:val="auto"/>
          <w:sz w:val="24"/>
          <w:highlight w:val="none"/>
          <w:lang w:val="en-US" w:eastAsia="zh-CN"/>
        </w:rPr>
        <w:t>在《松阳县政府投资项目造价咨询业务中介机构服务考核管理办法》</w:t>
      </w:r>
      <w:r>
        <w:rPr>
          <w:rFonts w:hint="eastAsia" w:ascii="仿宋" w:hAnsi="仿宋" w:eastAsia="仿宋" w:cs="仿宋"/>
          <w:color w:val="auto"/>
          <w:kern w:val="2"/>
          <w:sz w:val="24"/>
          <w:szCs w:val="24"/>
          <w:highlight w:val="none"/>
          <w:lang w:val="en-US" w:eastAsia="zh-CN" w:bidi="ar-SA"/>
        </w:rPr>
        <w:t>暂停承接项目资格情形之一的。暂停承接项目或退出中介机构库的中介机构，仍应协助完成已委托组织预算审核的项目后续工作。</w:t>
      </w:r>
    </w:p>
    <w:p>
      <w:pPr>
        <w:tabs>
          <w:tab w:val="left" w:pos="208"/>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rPr>
        <w:t>.审核机构未能在协审委托书要求的时间内（含同意延长的时间）提交审核报告，则视为违约。每延期一天扣除服务费用的3%作为违约金，延迟一周以上每天扣除服务费用的5%作为违约金，直至扣完合同约定的服务费用。</w:t>
      </w:r>
    </w:p>
    <w:p>
      <w:pPr>
        <w:tabs>
          <w:tab w:val="left" w:pos="208"/>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w:t>
      </w:r>
      <w:r>
        <w:rPr>
          <w:rFonts w:hint="eastAsia" w:ascii="仿宋" w:hAnsi="仿宋" w:eastAsia="仿宋" w:cs="仿宋"/>
          <w:bCs/>
          <w:color w:val="auto"/>
          <w:sz w:val="24"/>
          <w:highlight w:val="none"/>
        </w:rPr>
        <w:t>.为了确保项目审核质量，委托人将对初步审核报告进行复核，并根据复核结果采取相应措施。</w:t>
      </w:r>
    </w:p>
    <w:p>
      <w:pPr>
        <w:tabs>
          <w:tab w:val="left" w:pos="208"/>
        </w:tabs>
        <w:snapToGrid w:val="0"/>
        <w:spacing w:line="360" w:lineRule="auto"/>
        <w:ind w:firstLine="480" w:firstLineChars="200"/>
        <w:rPr>
          <w:rFonts w:hint="eastAsia" w:ascii="仿宋" w:hAnsi="仿宋" w:eastAsia="仿宋" w:cs="仿宋"/>
          <w:bCs/>
          <w:i w:val="0"/>
          <w:color w:val="auto"/>
          <w:sz w:val="24"/>
          <w:highlight w:val="none"/>
        </w:rPr>
      </w:pPr>
      <w:r>
        <w:rPr>
          <w:rFonts w:hint="eastAsia" w:ascii="仿宋" w:hAnsi="仿宋" w:eastAsia="仿宋" w:cs="仿宋"/>
          <w:bCs/>
          <w:color w:val="auto"/>
          <w:sz w:val="24"/>
          <w:highlight w:val="none"/>
          <w:lang w:eastAsia="zh-CN"/>
        </w:rPr>
        <w:t>投资估算</w:t>
      </w:r>
      <w:r>
        <w:rPr>
          <w:rFonts w:hint="eastAsia" w:ascii="仿宋" w:hAnsi="仿宋" w:eastAsia="仿宋" w:cs="仿宋"/>
          <w:bCs/>
          <w:color w:val="auto"/>
          <w:sz w:val="24"/>
          <w:highlight w:val="none"/>
        </w:rPr>
        <w:t>审核报告的核增、核减的累加误差率超过</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%的，每超过初审报告结果的1%扣委托服务费的10%，</w:t>
      </w:r>
      <w:r>
        <w:rPr>
          <w:rFonts w:hint="eastAsia" w:ascii="仿宋" w:hAnsi="仿宋" w:eastAsia="仿宋" w:cs="仿宋"/>
          <w:color w:val="auto"/>
          <w:sz w:val="24"/>
          <w:highlight w:val="none"/>
        </w:rPr>
        <w:t>直至扣完合同约定的服务费用。</w:t>
      </w:r>
    </w:p>
    <w:p>
      <w:pPr>
        <w:tabs>
          <w:tab w:val="left" w:pos="208"/>
        </w:tabs>
        <w:snapToGrid w:val="0"/>
        <w:spacing w:line="360" w:lineRule="auto"/>
        <w:ind w:firstLine="480" w:firstLineChars="200"/>
        <w:rPr>
          <w:rFonts w:hint="eastAsia" w:ascii="仿宋" w:hAnsi="仿宋" w:eastAsia="仿宋" w:cs="仿宋"/>
          <w:bCs/>
          <w:i w:val="0"/>
          <w:color w:val="auto"/>
          <w:sz w:val="24"/>
          <w:highlight w:val="none"/>
        </w:rPr>
      </w:pPr>
      <w:r>
        <w:rPr>
          <w:rFonts w:hint="eastAsia" w:ascii="仿宋" w:hAnsi="仿宋" w:eastAsia="仿宋" w:cs="仿宋"/>
          <w:bCs/>
          <w:color w:val="auto"/>
          <w:sz w:val="24"/>
          <w:highlight w:val="none"/>
          <w:lang w:eastAsia="zh-CN"/>
        </w:rPr>
        <w:t>投资概算</w:t>
      </w:r>
      <w:r>
        <w:rPr>
          <w:rFonts w:hint="eastAsia" w:ascii="仿宋" w:hAnsi="仿宋" w:eastAsia="仿宋" w:cs="仿宋"/>
          <w:bCs/>
          <w:color w:val="auto"/>
          <w:sz w:val="24"/>
          <w:highlight w:val="none"/>
        </w:rPr>
        <w:t>初步审核报告与经复核后的正式审核报告的核增、核减的累加误差率超过±3%的，每超过初审报告结果的1%扣委托服务费的10%，直至扣除服务酬金的100%。</w:t>
      </w:r>
    </w:p>
    <w:p>
      <w:pPr>
        <w:tabs>
          <w:tab w:val="left" w:pos="208"/>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4</w:t>
      </w:r>
      <w:r>
        <w:rPr>
          <w:rFonts w:hint="eastAsia" w:ascii="仿宋" w:hAnsi="仿宋" w:eastAsia="仿宋" w:cs="仿宋"/>
          <w:bCs/>
          <w:color w:val="auto"/>
          <w:sz w:val="24"/>
          <w:highlight w:val="none"/>
        </w:rPr>
        <w:t>.对提供不实或内容虚假的审核结果以及自行对外提供审核报告的，除由审核机构自行承担一切责任外，情节严重的，依法提请有关部门追究咨询单位和相关责任人的行政及法律责任，行业主管部门另有规定的，从其规定。</w:t>
      </w:r>
    </w:p>
    <w:p>
      <w:pPr>
        <w:tabs>
          <w:tab w:val="left" w:pos="208"/>
        </w:tabs>
        <w:snapToGrid w:val="0"/>
        <w:spacing w:line="360" w:lineRule="auto"/>
        <w:ind w:firstLine="480" w:firstLineChars="200"/>
        <w:rPr>
          <w:rFonts w:hint="default"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default" w:ascii="仿宋" w:hAnsi="仿宋" w:eastAsia="仿宋" w:cs="仿宋"/>
          <w:bCs/>
          <w:color w:val="auto"/>
          <w:sz w:val="24"/>
          <w:highlight w:val="none"/>
        </w:rPr>
        <w:t>.咨询人必须派《2025-202</w:t>
      </w:r>
      <w:r>
        <w:rPr>
          <w:rFonts w:hint="eastAsia" w:ascii="仿宋" w:hAnsi="仿宋" w:eastAsia="仿宋" w:cs="仿宋"/>
          <w:bCs/>
          <w:color w:val="auto"/>
          <w:sz w:val="24"/>
          <w:highlight w:val="none"/>
          <w:lang w:val="en-US" w:eastAsia="zh-CN"/>
        </w:rPr>
        <w:t>6</w:t>
      </w:r>
      <w:r>
        <w:rPr>
          <w:rFonts w:hint="default" w:ascii="仿宋" w:hAnsi="仿宋" w:eastAsia="仿宋" w:cs="仿宋"/>
          <w:bCs/>
          <w:color w:val="auto"/>
          <w:sz w:val="24"/>
          <w:highlight w:val="none"/>
        </w:rPr>
        <w:t>年度松阳县政府投资项目造价咨询服务框架协议征集项目》投标文件确定的项目负责人、专业人员参与项目预算审核，一经发现非投标承诺人员参与预算审核，委托人有权收回该委托项目。咨询人因特殊情况确需更换项目负责人、专业人员的，必须提供相关资料征得委托人批准，且更换的人员资质不得低于更换之前的人员资质。</w:t>
      </w:r>
    </w:p>
    <w:p>
      <w:pPr>
        <w:tabs>
          <w:tab w:val="left" w:pos="208"/>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default" w:ascii="仿宋" w:hAnsi="仿宋" w:eastAsia="仿宋" w:cs="仿宋"/>
          <w:bCs/>
          <w:color w:val="auto"/>
          <w:sz w:val="24"/>
          <w:highlight w:val="none"/>
        </w:rPr>
        <w:t>.项目预算审核过程中，咨询人派出的项目负责人或专业人员存在项目沟通不配合、态度不端正的情况，委托人有权收回该委托项目。</w:t>
      </w:r>
    </w:p>
    <w:p>
      <w:pPr>
        <w:snapToGrid w:val="0"/>
        <w:spacing w:line="360" w:lineRule="auto"/>
        <w:ind w:firstLine="482" w:firstLineChars="200"/>
        <w:outlineLvl w:val="9"/>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第六条</w:t>
      </w:r>
      <w:r>
        <w:rPr>
          <w:rFonts w:hint="eastAsia" w:ascii="仿宋" w:hAnsi="仿宋" w:eastAsia="仿宋" w:cs="仿宋"/>
          <w:bCs/>
          <w:color w:val="auto"/>
          <w:sz w:val="24"/>
          <w:highlight w:val="none"/>
        </w:rPr>
        <w:t xml:space="preserve">  委托人同意按以下的计算方法、支付时间与金额，支付咨询人的正常服务酬金：</w:t>
      </w:r>
    </w:p>
    <w:p>
      <w:pPr>
        <w:snapToGrid w:val="0"/>
        <w:spacing w:line="360" w:lineRule="auto"/>
        <w:ind w:firstLine="480" w:firstLineChars="200"/>
        <w:outlineLvl w:val="9"/>
        <w:rPr>
          <w:rFonts w:hint="eastAsia" w:ascii="仿宋" w:hAnsi="仿宋" w:eastAsia="仿宋" w:cs="仿宋"/>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审核</w:t>
      </w:r>
      <w:r>
        <w:rPr>
          <w:rFonts w:hint="eastAsia" w:ascii="仿宋" w:hAnsi="仿宋" w:eastAsia="仿宋" w:cs="仿宋"/>
          <w:color w:val="auto"/>
          <w:sz w:val="24"/>
          <w:highlight w:val="none"/>
        </w:rPr>
        <w:t>费用支付：按下表</w:t>
      </w:r>
      <w:r>
        <w:rPr>
          <w:rFonts w:hint="eastAsia" w:ascii="仿宋" w:hAnsi="仿宋" w:eastAsia="仿宋" w:cs="仿宋"/>
          <w:color w:val="auto"/>
          <w:sz w:val="24"/>
          <w:highlight w:val="none"/>
          <w:lang w:val="en-US" w:eastAsia="zh-CN"/>
        </w:rPr>
        <w:t>分档累进</w:t>
      </w:r>
      <w:r>
        <w:rPr>
          <w:rFonts w:hint="eastAsia" w:ascii="仿宋" w:hAnsi="仿宋" w:eastAsia="仿宋" w:cs="仿宋"/>
          <w:color w:val="auto"/>
          <w:sz w:val="24"/>
          <w:highlight w:val="none"/>
          <w:lang w:eastAsia="zh-CN"/>
        </w:rPr>
        <w:t>计算</w:t>
      </w:r>
      <w:r>
        <w:rPr>
          <w:rFonts w:hint="eastAsia" w:ascii="仿宋" w:hAnsi="仿宋" w:eastAsia="仿宋" w:cs="仿宋"/>
          <w:color w:val="auto"/>
          <w:sz w:val="24"/>
          <w:highlight w:val="none"/>
        </w:rPr>
        <w:t>。</w:t>
      </w:r>
    </w:p>
    <w:tbl>
      <w:tblPr>
        <w:tblStyle w:val="23"/>
        <w:tblpPr w:leftFromText="180" w:rightFromText="180" w:vertAnchor="text" w:horzAnchor="page" w:tblpX="1912" w:tblpY="173"/>
        <w:tblOverlap w:val="never"/>
        <w:tblW w:w="0" w:type="auto"/>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526"/>
        <w:gridCol w:w="1426"/>
        <w:gridCol w:w="2417"/>
        <w:gridCol w:w="2443"/>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281" w:hRule="atLeast"/>
        </w:trPr>
        <w:tc>
          <w:tcPr>
            <w:tcW w:w="2952" w:type="dxa"/>
            <w:gridSpan w:val="2"/>
            <w:vMerge w:val="restart"/>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计费基数区</w:t>
            </w:r>
          </w:p>
          <w:p>
            <w:pPr>
              <w:widowControl/>
              <w:jc w:val="center"/>
              <w:rPr>
                <w:rFonts w:hint="eastAsia" w:ascii="仿宋" w:hAnsi="仿宋" w:eastAsia="仿宋" w:cs="仿宋"/>
                <w:color w:val="auto"/>
                <w:szCs w:val="21"/>
              </w:rPr>
            </w:pPr>
            <w:r>
              <w:rPr>
                <w:rFonts w:hint="eastAsia" w:ascii="仿宋" w:hAnsi="仿宋" w:eastAsia="仿宋" w:cs="仿宋"/>
                <w:color w:val="auto"/>
                <w:szCs w:val="21"/>
              </w:rPr>
              <w:t>间值(万元)</w:t>
            </w:r>
          </w:p>
        </w:tc>
        <w:tc>
          <w:tcPr>
            <w:tcW w:w="2417"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rPr>
                <w:rFonts w:hint="eastAsia" w:ascii="仿宋" w:hAnsi="仿宋" w:eastAsia="仿宋" w:cs="仿宋"/>
                <w:b w:val="0"/>
                <w:bCs w:val="0"/>
                <w:color w:val="auto"/>
                <w:kern w:val="0"/>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仿宋" w:hAnsi="仿宋" w:eastAsia="仿宋" w:cs="仿宋"/>
                <w:b w:val="0"/>
                <w:bCs w:val="0"/>
                <w:color w:val="auto"/>
                <w:kern w:val="0"/>
                <w:sz w:val="24"/>
                <w:szCs w:val="24"/>
                <w:highlight w:val="none"/>
                <w:shd w:val="clear" w:color="auto" w:fill="auto"/>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rPr>
              <w:t>估算审核(6折)</w:t>
            </w:r>
          </w:p>
          <w:p>
            <w:pPr>
              <w:jc w:val="center"/>
              <w:rPr>
                <w:color w:val="auto"/>
                <w:highlight w:val="none"/>
              </w:rPr>
            </w:pPr>
          </w:p>
          <w:p>
            <w:pPr>
              <w:jc w:val="center"/>
              <w:rPr>
                <w:rFonts w:hint="eastAsia" w:ascii="仿宋" w:hAnsi="仿宋" w:eastAsia="仿宋" w:cs="仿宋"/>
                <w:color w:val="auto"/>
                <w:szCs w:val="21"/>
                <w:highlight w:val="none"/>
              </w:rPr>
            </w:pPr>
          </w:p>
        </w:tc>
        <w:tc>
          <w:tcPr>
            <w:tcW w:w="2443"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概算审核（6折）</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起值</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终值</w:t>
            </w:r>
          </w:p>
        </w:tc>
        <w:tc>
          <w:tcPr>
            <w:tcW w:w="4860" w:type="dxa"/>
            <w:gridSpan w:val="2"/>
            <w:tcBorders>
              <w:left w:val="single" w:color="auto" w:sz="4" w:space="0"/>
            </w:tcBorders>
            <w:noWrap w:val="0"/>
            <w:vAlign w:val="center"/>
          </w:tcPr>
          <w:p>
            <w:r>
              <w:rPr>
                <w:rFonts w:hint="eastAsia" w:ascii="仿宋" w:hAnsi="仿宋" w:eastAsia="仿宋" w:cs="仿宋"/>
                <w:color w:val="auto"/>
                <w:szCs w:val="21"/>
              </w:rPr>
              <w:t>费率（‰）</w:t>
            </w:r>
          </w:p>
          <w:p>
            <w:pPr>
              <w:widowControl/>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241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0.78</w:t>
            </w:r>
          </w:p>
        </w:tc>
        <w:tc>
          <w:tcPr>
            <w:tcW w:w="24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1.02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241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0.66</w:t>
            </w:r>
          </w:p>
        </w:tc>
        <w:tc>
          <w:tcPr>
            <w:tcW w:w="24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0.9</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241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0.54</w:t>
            </w:r>
          </w:p>
        </w:tc>
        <w:tc>
          <w:tcPr>
            <w:tcW w:w="24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0.78</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241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0.42</w:t>
            </w:r>
          </w:p>
        </w:tc>
        <w:tc>
          <w:tcPr>
            <w:tcW w:w="24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0.66</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241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0.36</w:t>
            </w:r>
          </w:p>
        </w:tc>
        <w:tc>
          <w:tcPr>
            <w:tcW w:w="24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26"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1426"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10000</w:t>
            </w:r>
          </w:p>
        </w:tc>
        <w:tc>
          <w:tcPr>
            <w:tcW w:w="241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0.3</w:t>
            </w:r>
          </w:p>
        </w:tc>
        <w:tc>
          <w:tcPr>
            <w:tcW w:w="24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kern w:val="0"/>
                <w:sz w:val="24"/>
                <w:szCs w:val="24"/>
                <w:highlight w:val="none"/>
                <w:lang w:val="en-US" w:eastAsia="zh-CN"/>
              </w:rPr>
              <w:t>0.54</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952" w:type="dxa"/>
            <w:gridSpan w:val="2"/>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kern w:val="0"/>
                <w:szCs w:val="21"/>
              </w:rPr>
              <w:t>10000及以上</w:t>
            </w:r>
          </w:p>
        </w:tc>
        <w:tc>
          <w:tcPr>
            <w:tcW w:w="241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b w:val="0"/>
                <w:bCs w:val="0"/>
                <w:color w:val="auto"/>
                <w:kern w:val="0"/>
                <w:sz w:val="24"/>
                <w:szCs w:val="24"/>
                <w:highlight w:val="none"/>
                <w:lang w:val="en-US" w:eastAsia="zh-CN"/>
              </w:rPr>
              <w:t>0.24</w:t>
            </w:r>
          </w:p>
        </w:tc>
        <w:tc>
          <w:tcPr>
            <w:tcW w:w="24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b w:val="0"/>
                <w:bCs w:val="0"/>
                <w:color w:val="auto"/>
                <w:kern w:val="0"/>
                <w:sz w:val="24"/>
                <w:szCs w:val="24"/>
                <w:highlight w:val="none"/>
                <w:lang w:val="en-US" w:eastAsia="zh-CN"/>
              </w:rPr>
              <w:t>0.48</w:t>
            </w:r>
          </w:p>
        </w:tc>
      </w:tr>
    </w:tbl>
    <w:p>
      <w:pPr>
        <w:snapToGrid w:val="0"/>
        <w:spacing w:line="360" w:lineRule="auto"/>
        <w:ind w:firstLine="480" w:firstLineChars="200"/>
        <w:rPr>
          <w:rFonts w:hint="eastAsia" w:ascii="仿宋" w:hAnsi="仿宋" w:eastAsia="仿宋" w:cs="仿宋"/>
          <w:bCs/>
          <w:color w:val="auto"/>
          <w:sz w:val="24"/>
          <w:highlight w:val="none"/>
        </w:rPr>
      </w:pPr>
    </w:p>
    <w:p>
      <w:pPr>
        <w:snapToGrid w:val="0"/>
        <w:spacing w:line="360" w:lineRule="auto"/>
        <w:ind w:firstLine="480" w:firstLineChars="200"/>
        <w:rPr>
          <w:rFonts w:hint="eastAsia" w:ascii="仿宋" w:hAnsi="仿宋" w:eastAsia="仿宋" w:cs="仿宋"/>
          <w:bCs/>
          <w:color w:val="auto"/>
          <w:sz w:val="24"/>
          <w:highlight w:val="none"/>
        </w:rPr>
      </w:pPr>
    </w:p>
    <w:p>
      <w:pPr>
        <w:snapToGrid w:val="0"/>
        <w:spacing w:line="360" w:lineRule="auto"/>
        <w:ind w:firstLine="480" w:firstLineChars="200"/>
        <w:rPr>
          <w:rFonts w:hint="eastAsia" w:ascii="仿宋" w:hAnsi="仿宋" w:eastAsia="仿宋" w:cs="仿宋"/>
          <w:bCs/>
          <w:color w:val="auto"/>
          <w:sz w:val="24"/>
          <w:highlight w:val="none"/>
        </w:rPr>
      </w:pPr>
    </w:p>
    <w:p>
      <w:pPr>
        <w:snapToGrid w:val="0"/>
        <w:spacing w:line="360" w:lineRule="auto"/>
        <w:ind w:firstLine="480" w:firstLineChars="200"/>
        <w:rPr>
          <w:rFonts w:hint="eastAsia" w:ascii="仿宋" w:hAnsi="仿宋" w:eastAsia="仿宋" w:cs="仿宋"/>
          <w:bCs/>
          <w:color w:val="auto"/>
          <w:sz w:val="24"/>
          <w:highlight w:val="none"/>
        </w:rPr>
      </w:pPr>
    </w:p>
    <w:p>
      <w:pPr>
        <w:snapToGrid w:val="0"/>
        <w:spacing w:line="360" w:lineRule="auto"/>
        <w:ind w:firstLine="480" w:firstLineChars="200"/>
        <w:rPr>
          <w:rFonts w:hint="eastAsia" w:ascii="仿宋" w:hAnsi="仿宋" w:eastAsia="仿宋" w:cs="仿宋"/>
          <w:bCs/>
          <w:color w:val="auto"/>
          <w:sz w:val="24"/>
          <w:highlight w:val="none"/>
        </w:rPr>
      </w:pPr>
    </w:p>
    <w:p>
      <w:pPr>
        <w:snapToGrid w:val="0"/>
        <w:spacing w:line="360" w:lineRule="auto"/>
        <w:ind w:firstLine="480" w:firstLineChars="200"/>
        <w:rPr>
          <w:rFonts w:hint="eastAsia" w:ascii="仿宋" w:hAnsi="仿宋" w:eastAsia="仿宋" w:cs="仿宋"/>
          <w:bCs/>
          <w:color w:val="auto"/>
          <w:sz w:val="24"/>
          <w:highlight w:val="none"/>
        </w:rPr>
      </w:pPr>
    </w:p>
    <w:p>
      <w:pPr>
        <w:snapToGrid w:val="0"/>
        <w:spacing w:line="360" w:lineRule="auto"/>
        <w:ind w:firstLine="480" w:firstLineChars="200"/>
        <w:rPr>
          <w:rFonts w:hint="eastAsia" w:ascii="仿宋" w:hAnsi="仿宋" w:eastAsia="仿宋" w:cs="仿宋"/>
          <w:bCs/>
          <w:color w:val="auto"/>
          <w:sz w:val="24"/>
          <w:highlight w:val="none"/>
        </w:rPr>
      </w:pPr>
    </w:p>
    <w:p>
      <w:pPr>
        <w:snapToGrid w:val="0"/>
        <w:spacing w:line="360" w:lineRule="auto"/>
        <w:ind w:firstLine="480" w:firstLineChars="200"/>
        <w:rPr>
          <w:rFonts w:hint="eastAsia" w:ascii="仿宋" w:hAnsi="仿宋" w:eastAsia="仿宋" w:cs="仿宋"/>
          <w:bCs/>
          <w:color w:val="auto"/>
          <w:sz w:val="24"/>
          <w:highlight w:val="none"/>
        </w:rPr>
      </w:pP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说明</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交通公路工程按上表打8折计费，水利和市政工程按上表打9折计费，其他工程均按上表计费。</w:t>
      </w: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估算审核的计费基数为估算审定价（不含土地费用、政策处理费用），概算审核的计费基数为概算审定价（不含土地费用、政策处理费用），委托人已完成概算审核工作后，业主对原有设计方案及概算进行重大变更，需进行概算复核的，收费标准根据复核后的核增减累计量作为计费基数，按上表费率计取费用。</w:t>
      </w:r>
    </w:p>
    <w:p>
      <w:pPr>
        <w:snapToGrid w:val="0"/>
        <w:spacing w:line="360" w:lineRule="auto"/>
        <w:ind w:firstLine="480" w:firstLineChars="200"/>
        <w:rPr>
          <w:rFonts w:hint="eastAsia" w:ascii="仿宋" w:hAnsi="仿宋" w:eastAsia="仿宋" w:cs="仿宋"/>
          <w:bCs/>
          <w:color w:val="auto"/>
          <w:sz w:val="24"/>
          <w:highlight w:val="yellow"/>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每件咨询服务合同按上述计算不足2000元的，按2000元计费。</w:t>
      </w: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4</w:t>
      </w:r>
      <w:r>
        <w:rPr>
          <w:rFonts w:hint="eastAsia" w:ascii="仿宋" w:hAnsi="仿宋" w:eastAsia="仿宋" w:cs="仿宋"/>
          <w:bCs/>
          <w:color w:val="auto"/>
          <w:sz w:val="24"/>
          <w:highlight w:val="none"/>
        </w:rPr>
        <w:t>.上述服务酬金包含但不限于服务费用、管理费用、税费和风险费用等所有相关费用。</w:t>
      </w:r>
    </w:p>
    <w:p>
      <w:pPr>
        <w:snapToGrid w:val="0"/>
        <w:spacing w:line="360" w:lineRule="auto"/>
        <w:ind w:firstLine="482" w:firstLineChars="200"/>
        <w:outlineLvl w:val="9"/>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第七条</w:t>
      </w:r>
      <w:r>
        <w:rPr>
          <w:rFonts w:hint="eastAsia" w:ascii="仿宋" w:hAnsi="仿宋" w:eastAsia="仿宋" w:cs="仿宋"/>
          <w:bCs/>
          <w:color w:val="auto"/>
          <w:sz w:val="24"/>
          <w:highlight w:val="none"/>
        </w:rPr>
        <w:t>　双方同意用</w:t>
      </w:r>
      <w:r>
        <w:rPr>
          <w:rFonts w:hint="eastAsia" w:ascii="仿宋" w:hAnsi="仿宋" w:eastAsia="仿宋" w:cs="仿宋"/>
          <w:b w:val="0"/>
          <w:bCs/>
          <w:color w:val="auto"/>
          <w:sz w:val="24"/>
          <w:highlight w:val="none"/>
          <w:u w:val="none"/>
        </w:rPr>
        <w:t>人民币</w:t>
      </w:r>
      <w:r>
        <w:rPr>
          <w:rFonts w:hint="eastAsia" w:ascii="仿宋" w:hAnsi="仿宋" w:eastAsia="仿宋" w:cs="仿宋"/>
          <w:bCs/>
          <w:color w:val="auto"/>
          <w:sz w:val="24"/>
          <w:highlight w:val="none"/>
        </w:rPr>
        <w:t>支付酬金。</w:t>
      </w:r>
    </w:p>
    <w:p>
      <w:pPr>
        <w:pStyle w:val="10"/>
        <w:tabs>
          <w:tab w:val="left" w:pos="208"/>
        </w:tabs>
        <w:snapToGrid w:val="0"/>
        <w:spacing w:line="360" w:lineRule="auto"/>
        <w:ind w:left="120" w:leftChars="57" w:firstLine="482" w:firstLineChars="20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第八条</w:t>
      </w:r>
      <w:r>
        <w:rPr>
          <w:rFonts w:hint="eastAsia" w:ascii="仿宋" w:hAnsi="仿宋" w:eastAsia="仿宋" w:cs="仿宋"/>
          <w:bCs/>
          <w:color w:val="auto"/>
          <w:sz w:val="24"/>
          <w:highlight w:val="none"/>
        </w:rPr>
        <w:t xml:space="preserve">  政府投资项目投资估算、概算委托审核</w:t>
      </w:r>
      <w:r>
        <w:rPr>
          <w:rFonts w:hint="eastAsia" w:ascii="仿宋" w:hAnsi="仿宋" w:eastAsia="仿宋" w:cs="仿宋"/>
          <w:bCs/>
          <w:color w:val="auto"/>
          <w:sz w:val="24"/>
          <w:highlight w:val="none"/>
          <w:lang w:val="en-US" w:eastAsia="zh-CN"/>
        </w:rPr>
        <w:t>结束，待审核报告出具后，未出现违约情况的，委托人支付造价咨询服务费的100%。</w:t>
      </w:r>
    </w:p>
    <w:p>
      <w:pPr>
        <w:snapToGrid w:val="0"/>
        <w:spacing w:line="360" w:lineRule="auto"/>
        <w:ind w:left="120" w:leftChars="57" w:firstLine="361" w:firstLineChars="15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第九条</w:t>
      </w:r>
      <w:r>
        <w:rPr>
          <w:rFonts w:hint="eastAsia" w:ascii="仿宋" w:hAnsi="仿宋" w:eastAsia="仿宋" w:cs="仿宋"/>
          <w:b w:val="0"/>
          <w:bCs/>
          <w:color w:val="auto"/>
          <w:sz w:val="24"/>
          <w:highlight w:val="none"/>
        </w:rPr>
        <w:t xml:space="preserve"> </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委托人授权</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为本合同履行过程中沟通协调人，咨询人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为本合同履行过程中的沟通协调和决策人。在具体项目的委托</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过程中，合同双方或前述授权代表均有权利另行指派或委托</w:t>
      </w:r>
      <w:r>
        <w:rPr>
          <w:rFonts w:hint="eastAsia" w:ascii="仿宋" w:hAnsi="仿宋" w:eastAsia="仿宋" w:cs="仿宋"/>
          <w:color w:val="auto"/>
          <w:kern w:val="0"/>
          <w:sz w:val="24"/>
          <w:highlight w:val="none"/>
        </w:rPr>
        <w:t>项目</w:t>
      </w:r>
      <w:r>
        <w:rPr>
          <w:rFonts w:hint="eastAsia" w:ascii="仿宋" w:hAnsi="仿宋" w:eastAsia="仿宋" w:cs="仿宋"/>
          <w:color w:val="auto"/>
          <w:sz w:val="24"/>
          <w:highlight w:val="none"/>
        </w:rPr>
        <w:t>负责人。合同各方均承认自方的</w:t>
      </w:r>
      <w:r>
        <w:rPr>
          <w:rFonts w:hint="eastAsia" w:ascii="仿宋" w:hAnsi="仿宋" w:eastAsia="仿宋" w:cs="仿宋"/>
          <w:color w:val="auto"/>
          <w:kern w:val="0"/>
          <w:sz w:val="24"/>
          <w:highlight w:val="none"/>
        </w:rPr>
        <w:t>项目</w:t>
      </w:r>
      <w:r>
        <w:rPr>
          <w:rFonts w:hint="eastAsia" w:ascii="仿宋" w:hAnsi="仿宋" w:eastAsia="仿宋" w:cs="仿宋"/>
          <w:color w:val="auto"/>
          <w:sz w:val="24"/>
          <w:highlight w:val="none"/>
        </w:rPr>
        <w:t>负责人在该项目</w:t>
      </w:r>
      <w:r>
        <w:rPr>
          <w:rFonts w:hint="eastAsia" w:ascii="仿宋" w:hAnsi="仿宋" w:eastAsia="仿宋" w:cs="仿宋"/>
          <w:color w:val="auto"/>
          <w:sz w:val="24"/>
          <w:highlight w:val="none"/>
          <w:lang w:val="en-US" w:eastAsia="zh-CN"/>
        </w:rPr>
        <w:t>预算编制</w:t>
      </w:r>
      <w:r>
        <w:rPr>
          <w:rFonts w:hint="eastAsia" w:ascii="仿宋" w:hAnsi="仿宋" w:eastAsia="仿宋" w:cs="仿宋"/>
          <w:color w:val="auto"/>
          <w:sz w:val="24"/>
          <w:highlight w:val="none"/>
        </w:rPr>
        <w:t>过程中的所有行为，并愿意承担该</w:t>
      </w:r>
      <w:r>
        <w:rPr>
          <w:rFonts w:hint="eastAsia" w:ascii="仿宋" w:hAnsi="仿宋" w:eastAsia="仿宋" w:cs="仿宋"/>
          <w:color w:val="auto"/>
          <w:kern w:val="0"/>
          <w:sz w:val="24"/>
          <w:highlight w:val="none"/>
        </w:rPr>
        <w:t>项目</w:t>
      </w:r>
      <w:r>
        <w:rPr>
          <w:rFonts w:hint="eastAsia" w:ascii="仿宋" w:hAnsi="仿宋" w:eastAsia="仿宋" w:cs="仿宋"/>
          <w:color w:val="auto"/>
          <w:sz w:val="24"/>
          <w:highlight w:val="none"/>
        </w:rPr>
        <w:t>负责人行为所产生的法律后果。</w:t>
      </w:r>
    </w:p>
    <w:p>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bCs w:val="0"/>
          <w:color w:val="auto"/>
          <w:sz w:val="24"/>
          <w:highlight w:val="none"/>
        </w:rPr>
        <w:t>第十条</w:t>
      </w:r>
      <w:r>
        <w:rPr>
          <w:rFonts w:hint="eastAsia" w:ascii="仿宋" w:hAnsi="仿宋" w:eastAsia="仿宋" w:cs="仿宋"/>
          <w:bCs/>
          <w:color w:val="auto"/>
          <w:sz w:val="24"/>
          <w:highlight w:val="none"/>
        </w:rPr>
        <w:t>　</w:t>
      </w:r>
      <w:r>
        <w:rPr>
          <w:rFonts w:hint="eastAsia" w:ascii="仿宋" w:hAnsi="仿宋" w:eastAsia="仿宋" w:cs="仿宋"/>
          <w:bCs/>
          <w:color w:val="auto"/>
          <w:sz w:val="24"/>
          <w:highlight w:val="none"/>
          <w:lang w:eastAsia="zh-CN"/>
        </w:rPr>
        <w:t>政府投资项目投资估算、概算委托审核</w:t>
      </w:r>
      <w:r>
        <w:rPr>
          <w:rFonts w:hint="eastAsia" w:ascii="仿宋" w:hAnsi="仿宋" w:eastAsia="仿宋" w:cs="仿宋"/>
          <w:bCs/>
          <w:color w:val="auto"/>
          <w:sz w:val="24"/>
          <w:highlight w:val="none"/>
        </w:rPr>
        <w:t>合同在履行过程中发生争议，委托人与咨询人应及时协商解决；如未能达成一致，可提交有关主管部门调解；协商或调解不成的，</w:t>
      </w:r>
      <w:r>
        <w:rPr>
          <w:rFonts w:hint="eastAsia" w:ascii="仿宋" w:hAnsi="仿宋" w:eastAsia="仿宋" w:cs="仿宋"/>
          <w:color w:val="auto"/>
          <w:sz w:val="24"/>
          <w:highlight w:val="none"/>
        </w:rPr>
        <w:t>依法向委托人所在地人民法院起诉</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lang w:eastAsia="zh-CN"/>
        </w:rPr>
      </w:pPr>
    </w:p>
    <w:p>
      <w:pPr>
        <w:snapToGrid w:val="0"/>
        <w:spacing w:line="360" w:lineRule="auto"/>
        <w:ind w:left="120" w:leftChars="57" w:firstLine="360" w:firstLineChars="150"/>
        <w:rPr>
          <w:rFonts w:hint="eastAsia" w:ascii="仿宋" w:hAnsi="仿宋" w:eastAsia="仿宋" w:cs="仿宋"/>
          <w:color w:val="auto"/>
          <w:sz w:val="24"/>
          <w:highlight w:val="none"/>
          <w:lang w:eastAsia="zh-CN"/>
        </w:rPr>
      </w:pPr>
    </w:p>
    <w:p>
      <w:pPr>
        <w:spacing w:before="0" w:after="0"/>
        <w:jc w:val="center"/>
        <w:outlineLvl w:val="2"/>
        <w:rPr>
          <w:rFonts w:hint="eastAsia" w:ascii="仿宋" w:hAnsi="仿宋" w:eastAsia="仿宋" w:cs="仿宋"/>
          <w:b/>
          <w:bCs/>
          <w:sz w:val="36"/>
          <w:szCs w:val="36"/>
        </w:rPr>
      </w:pPr>
      <w:r>
        <w:rPr>
          <w:rFonts w:hint="eastAsia" w:ascii="仿宋" w:hAnsi="仿宋" w:eastAsia="仿宋" w:cs="仿宋"/>
          <w:b/>
          <w:bCs/>
          <w:sz w:val="36"/>
          <w:szCs w:val="36"/>
          <w:lang w:eastAsia="zh-CN"/>
        </w:rPr>
        <w:t>（五）</w:t>
      </w:r>
      <w:r>
        <w:rPr>
          <w:rFonts w:hint="eastAsia" w:ascii="仿宋" w:hAnsi="仿宋" w:eastAsia="仿宋" w:cs="仿宋"/>
          <w:b/>
          <w:bCs/>
          <w:sz w:val="36"/>
          <w:szCs w:val="36"/>
        </w:rPr>
        <w:t>松阳县政府投资项目</w:t>
      </w:r>
      <w:r>
        <w:rPr>
          <w:rFonts w:hint="eastAsia" w:ascii="仿宋" w:hAnsi="仿宋" w:eastAsia="仿宋" w:cs="仿宋"/>
          <w:b/>
          <w:bCs/>
          <w:sz w:val="36"/>
          <w:szCs w:val="36"/>
          <w:lang w:eastAsia="zh-CN"/>
        </w:rPr>
        <w:t>施工阶段全过程工程造价控制</w:t>
      </w:r>
      <w:r>
        <w:rPr>
          <w:rFonts w:hint="eastAsia" w:ascii="仿宋" w:hAnsi="仿宋" w:eastAsia="仿宋" w:cs="仿宋"/>
          <w:b/>
          <w:bCs/>
          <w:sz w:val="36"/>
          <w:szCs w:val="36"/>
        </w:rPr>
        <w:t>服务合同</w:t>
      </w:r>
    </w:p>
    <w:p>
      <w:pPr>
        <w:pStyle w:val="4"/>
        <w:keepLines/>
        <w:adjustRightInd/>
        <w:snapToGrid/>
        <w:spacing w:before="0" w:after="0" w:line="390" w:lineRule="exact"/>
        <w:textAlignment w:val="auto"/>
        <w:outlineLvl w:val="9"/>
        <w:rPr>
          <w:rFonts w:hint="eastAsia" w:ascii="仿宋" w:hAnsi="仿宋" w:eastAsia="仿宋" w:cs="仿宋"/>
          <w:b/>
          <w:bCs w:val="0"/>
          <w:color w:val="auto"/>
          <w:kern w:val="0"/>
          <w:sz w:val="36"/>
          <w:highlight w:val="none"/>
        </w:rPr>
      </w:pPr>
    </w:p>
    <w:p>
      <w:pPr>
        <w:autoSpaceDE/>
        <w:autoSpaceDN/>
        <w:adjustRightInd/>
        <w:spacing w:line="240" w:lineRule="auto"/>
        <w:jc w:val="center"/>
        <w:outlineLvl w:val="3"/>
        <w:rPr>
          <w:rFonts w:hint="eastAsia" w:ascii="仿宋" w:hAnsi="仿宋" w:eastAsia="仿宋" w:cs="仿宋"/>
          <w:b/>
          <w:bCs/>
          <w:sz w:val="30"/>
          <w:szCs w:val="30"/>
        </w:rPr>
      </w:pPr>
      <w:r>
        <w:rPr>
          <w:rFonts w:hint="eastAsia" w:ascii="仿宋" w:hAnsi="仿宋" w:eastAsia="仿宋" w:cs="仿宋"/>
          <w:b/>
          <w:bCs/>
          <w:sz w:val="30"/>
          <w:szCs w:val="30"/>
        </w:rPr>
        <w:t>第一部分　施工阶段全过程工程造价控制服务协议书</w:t>
      </w:r>
    </w:p>
    <w:p>
      <w:pPr>
        <w:snapToGrid w:val="0"/>
        <w:spacing w:line="390" w:lineRule="exact"/>
        <w:ind w:firstLine="480" w:firstLineChars="200"/>
        <w:rPr>
          <w:rFonts w:hint="eastAsia" w:ascii="仿宋" w:hAnsi="仿宋" w:eastAsia="仿宋" w:cs="仿宋"/>
          <w:color w:val="auto"/>
          <w:sz w:val="24"/>
          <w:highlight w:val="none"/>
        </w:rPr>
      </w:pP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甲方（委托方）：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（以下简称委托人）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乙方（审核方）：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（以下简称咨询人）</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根据《中华人民共和国民法典》及其他有关法律、法规，遵循平等、自愿、公平和诚实信用的原则，</w:t>
      </w:r>
      <w:r>
        <w:rPr>
          <w:rFonts w:hint="eastAsia" w:ascii="仿宋" w:hAnsi="仿宋" w:eastAsia="仿宋" w:cs="仿宋"/>
          <w:color w:val="auto"/>
          <w:sz w:val="24"/>
          <w:highlight w:val="none"/>
        </w:rPr>
        <w:t>经过公开选择及双方</w:t>
      </w:r>
      <w:r>
        <w:rPr>
          <w:rFonts w:hint="eastAsia" w:ascii="仿宋" w:hAnsi="仿宋" w:eastAsia="仿宋" w:cs="仿宋"/>
          <w:color w:val="auto"/>
          <w:sz w:val="24"/>
          <w:highlight w:val="none"/>
          <w:lang w:val="en-US" w:eastAsia="zh-CN"/>
        </w:rPr>
        <w:t>就下述项目施工阶段全过程工程造价控制服务事项</w:t>
      </w:r>
      <w:r>
        <w:rPr>
          <w:rFonts w:hint="eastAsia" w:ascii="仿宋" w:hAnsi="仿宋" w:eastAsia="仿宋" w:cs="仿宋"/>
          <w:color w:val="auto"/>
          <w:sz w:val="24"/>
          <w:highlight w:val="none"/>
        </w:rPr>
        <w:t>协商一致，签订本合同。</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项目基本情况</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1.项目名称：</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项目专业内容</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lang w:val="en-US" w:eastAsia="zh-CN"/>
        </w:rPr>
        <w:t xml:space="preserve">                           </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工程合同中标价：</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二、服务时限：本合同约定的建设工程造价咨询服务从合同签订之日起至整个项目竣工验收合格、竣工结算送审，移交全部资料、出具项目工程价款结算审计报告至本项目完成财务决算为止。</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三、质量标准：工程造价咨询成果文件应符合：造价咨询服务工作应符合国家、地方及行业现行相关标准和规范，应确保成果资料完整、真实准确、清晰有据,符合财政、审计等部门的审计要求。</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、本合同的措词和用语与所属政府投资项目委托预算审核服务合同条件及有关附件同义。</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四、下列文件均为本合同的组成部分：</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1.施工阶段全过程工程造价控制服务合同标准条件；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2.施工阶段全过程工程造价控制服务合同专用条件；</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3.施工阶段全过程工程造价控制服务合同执行中共同签署的补充与修正文件；</w:t>
      </w:r>
    </w:p>
    <w:p>
      <w:pPr>
        <w:pageBreakBefore w:val="0"/>
        <w:widowControl w:val="0"/>
        <w:kinsoku/>
        <w:wordWrap/>
        <w:overflowPunct/>
        <w:topLinePunct w:val="0"/>
        <w:bidi w:val="0"/>
        <w:snapToGrid w:val="0"/>
        <w:spacing w:line="39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4.双方签定的补充协议或任务委托书。</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五、咨询人同意按照本合同的规定，承担本合同专用条件中议定范围内的政府投资项目委托预算审核业务。</w:t>
      </w:r>
    </w:p>
    <w:p>
      <w:pPr>
        <w:pageBreakBefore w:val="0"/>
        <w:widowControl w:val="0"/>
        <w:kinsoku/>
        <w:wordWrap/>
        <w:overflowPunct/>
        <w:topLinePunct w:val="0"/>
        <w:bidi w:val="0"/>
        <w:snapToGrid w:val="0"/>
        <w:spacing w:line="39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六、委托人同意按照本合同规定的期限、方式、币种、额度向咨询人支付酬金。</w:t>
      </w: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七、本合同一式</w:t>
      </w:r>
      <w:r>
        <w:rPr>
          <w:rFonts w:hint="eastAsia" w:ascii="仿宋" w:hAnsi="仿宋" w:eastAsia="仿宋" w:cs="仿宋"/>
          <w:b/>
          <w:color w:val="auto"/>
          <w:sz w:val="24"/>
          <w:highlight w:val="none"/>
          <w:u w:val="single"/>
        </w:rPr>
        <w:t>叁</w:t>
      </w:r>
      <w:r>
        <w:rPr>
          <w:rFonts w:hint="eastAsia" w:ascii="仿宋" w:hAnsi="仿宋" w:eastAsia="仿宋" w:cs="仿宋"/>
          <w:color w:val="auto"/>
          <w:sz w:val="24"/>
          <w:highlight w:val="none"/>
        </w:rPr>
        <w:t>份，甲</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执</w:t>
      </w:r>
      <w:r>
        <w:rPr>
          <w:rFonts w:hint="eastAsia" w:ascii="仿宋" w:hAnsi="仿宋" w:eastAsia="仿宋" w:cs="仿宋"/>
          <w:b/>
          <w:color w:val="auto"/>
          <w:sz w:val="24"/>
          <w:highlight w:val="none"/>
          <w:u w:val="single"/>
          <w:lang w:val="en-US" w:eastAsia="zh-CN"/>
        </w:rPr>
        <w:t>贰</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val="en-US" w:eastAsia="zh-CN"/>
        </w:rPr>
        <w:t>乙方执</w:t>
      </w:r>
      <w:r>
        <w:rPr>
          <w:rFonts w:hint="eastAsia" w:ascii="仿宋" w:hAnsi="仿宋" w:eastAsia="仿宋" w:cs="仿宋"/>
          <w:b/>
          <w:color w:val="auto"/>
          <w:sz w:val="24"/>
          <w:highlight w:val="none"/>
          <w:u w:val="single"/>
        </w:rPr>
        <w:t>壹</w:t>
      </w:r>
      <w:r>
        <w:rPr>
          <w:rFonts w:hint="eastAsia" w:ascii="仿宋" w:hAnsi="仿宋" w:eastAsia="仿宋" w:cs="仿宋"/>
          <w:color w:val="auto"/>
          <w:sz w:val="24"/>
          <w:highlight w:val="none"/>
        </w:rPr>
        <w:t>份。</w:t>
      </w: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八、本合同其他未尽事宜须经双方协商解决。</w:t>
      </w: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p>
    <w:p>
      <w:pPr>
        <w:pStyle w:val="13"/>
        <w:pageBreakBefore w:val="0"/>
        <w:widowControl w:val="0"/>
        <w:kinsoku/>
        <w:wordWrap/>
        <w:overflowPunct/>
        <w:topLinePunct w:val="0"/>
        <w:bidi w:val="0"/>
        <w:snapToGrid w:val="0"/>
        <w:spacing w:after="0" w:line="390" w:lineRule="exact"/>
        <w:ind w:left="0" w:leftChars="0" w:firstLine="464" w:firstLineChars="200"/>
        <w:textAlignment w:val="auto"/>
        <w:rPr>
          <w:rFonts w:hint="eastAsia" w:ascii="仿宋" w:hAnsi="仿宋" w:eastAsia="仿宋" w:cs="仿宋"/>
          <w:color w:val="auto"/>
          <w:sz w:val="24"/>
          <w:highlight w:val="none"/>
        </w:rPr>
      </w:pPr>
    </w:p>
    <w:p>
      <w:pPr>
        <w:pStyle w:val="13"/>
        <w:pageBreakBefore w:val="0"/>
        <w:widowControl w:val="0"/>
        <w:kinsoku/>
        <w:wordWrap/>
        <w:overflowPunct/>
        <w:topLinePunct w:val="0"/>
        <w:bidi w:val="0"/>
        <w:snapToGrid w:val="0"/>
        <w:spacing w:after="0" w:line="390" w:lineRule="exact"/>
        <w:ind w:firstLine="449"/>
        <w:textAlignment w:val="auto"/>
        <w:rPr>
          <w:rFonts w:hint="eastAsia" w:ascii="仿宋" w:hAnsi="仿宋" w:eastAsia="仿宋" w:cs="仿宋"/>
          <w:color w:val="auto"/>
          <w:sz w:val="24"/>
          <w:highlight w:val="none"/>
        </w:rPr>
      </w:pP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　托　人：（盖章）　　　　　　　　　　  咨　询　人：（盖章）</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法定或委托代理人：（签字）　　　　　　　  法定或委托代理人：（签字）</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住　　所：</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开户银行：</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帐　　号：</w:t>
      </w:r>
    </w:p>
    <w:p>
      <w:pPr>
        <w:pageBreakBefore w:val="0"/>
        <w:widowControl w:val="0"/>
        <w:kinsoku/>
        <w:wordWrap/>
        <w:overflowPunct/>
        <w:topLinePunct w:val="0"/>
        <w:bidi w:val="0"/>
        <w:snapToGrid w:val="0"/>
        <w:spacing w:line="39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　　　　　　　　　　       年　　月　　日</w:t>
      </w: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snapToGrid w:val="0"/>
        <w:spacing w:line="390" w:lineRule="exact"/>
        <w:ind w:firstLine="480" w:firstLineChars="200"/>
        <w:rPr>
          <w:rFonts w:hint="eastAsia" w:ascii="仿宋" w:hAnsi="仿宋" w:eastAsia="仿宋" w:cs="仿宋"/>
          <w:color w:val="auto"/>
          <w:sz w:val="24"/>
          <w:highlight w:val="none"/>
          <w:lang w:eastAsia="zh-CN"/>
        </w:rPr>
      </w:pPr>
    </w:p>
    <w:p>
      <w:pPr>
        <w:autoSpaceDE w:val="0"/>
        <w:autoSpaceDN w:val="0"/>
        <w:adjustRightInd w:val="0"/>
        <w:spacing w:line="360" w:lineRule="auto"/>
        <w:jc w:val="center"/>
        <w:outlineLvl w:val="3"/>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第二部分　施工阶段全过程工程造价控制服务合同标准条件</w:t>
      </w:r>
    </w:p>
    <w:p>
      <w:pPr>
        <w:widowControl/>
        <w:snapToGrid/>
        <w:spacing w:line="360" w:lineRule="auto"/>
        <w:ind w:firstLine="480" w:firstLineChars="200"/>
        <w:jc w:val="left"/>
        <w:outlineLvl w:val="9"/>
        <w:rPr>
          <w:rFonts w:hint="eastAsia" w:ascii="仿宋" w:hAnsi="仿宋" w:eastAsia="仿宋" w:cs="仿宋"/>
          <w:bCs/>
          <w:color w:val="auto"/>
          <w:sz w:val="24"/>
          <w:highlight w:val="none"/>
          <w:lang w:eastAsia="zh-CN"/>
        </w:rPr>
      </w:pPr>
    </w:p>
    <w:p>
      <w:pPr>
        <w:widowControl/>
        <w:snapToGrid/>
        <w:spacing w:line="360" w:lineRule="auto"/>
        <w:ind w:firstLine="482" w:firstLineChars="200"/>
        <w:jc w:val="left"/>
        <w:outlineLvl w:val="9"/>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eastAsia="zh-CN"/>
        </w:rPr>
        <w:t>一、</w:t>
      </w:r>
      <w:r>
        <w:rPr>
          <w:rFonts w:hint="eastAsia" w:ascii="仿宋" w:hAnsi="仿宋" w:eastAsia="仿宋" w:cs="仿宋"/>
          <w:b/>
          <w:bCs w:val="0"/>
          <w:color w:val="auto"/>
          <w:sz w:val="24"/>
          <w:highlight w:val="none"/>
        </w:rPr>
        <w:t>委托人的义务</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（一）</w:t>
      </w:r>
      <w:r>
        <w:rPr>
          <w:rFonts w:hint="eastAsia" w:ascii="仿宋" w:hAnsi="仿宋" w:eastAsia="仿宋" w:cs="仿宋"/>
          <w:bCs/>
          <w:color w:val="auto"/>
          <w:sz w:val="24"/>
          <w:highlight w:val="none"/>
        </w:rPr>
        <w:t xml:space="preserve"> 提供资料</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委托人应当在专用条件约定的时间内，无偿向咨询人提供与本合同咨询业务有关的资料。在本合同履行过程中，委托人应及时向咨询人提供最新的与本合同咨询业务有关的资料。委托人应对所提供资料的真实性、准确性、合法性与完整性负责。</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答复</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委托人应当在专用条件约定的时间内就咨询人以书面形式提交并要求做出答复的事宜给予书面答复。逾期未答复的，由此造成的工作延误和损失由委托人承担。</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三</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支付</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委托人应当按照合同的约定，向咨询人支付酬金。</w:t>
      </w:r>
    </w:p>
    <w:p>
      <w:pPr>
        <w:snapToGrid w:val="0"/>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highlight w:val="none"/>
        </w:rPr>
        <w:t>咨询人的义务</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项目咨询团队及人员</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项目咨询团队的主要人员应具有专用条件约定的资格条件，团队人员的数量应符合专用条件的约定。</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项目负责人咨询人应以书面形式授权一名项目负责人负责履行本合同、主持项目咨询团队工作。采用招标程序签署本合同的，项目负责人应当与投标文件载明的一致。</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在本合同履行过程中，咨询人员应保持相对稳定，以保证咨询工作正常进行。</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日向委托人书面报告，经委托人同意后方可更换。除专用条件另有约定外，咨询人更换项目咨询团队其他咨询人员，应提前3日向委托人书面报告，经委托人同意后以相当资格与能力的人员替换。</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咨询人员有下列情形之一，委托人要求咨询人更换的，咨询人应当更换：</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（1）存在严重过失行为的；</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（2）存在违法行为不能履行职责的；</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（3）涉嫌犯罪的；</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（4）不能胜任岗位职责的；</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（5）严重违反职业道德的；</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（6）专用条件约定的其他情形。</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咨询人的工作要求</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咨询人提交的工程造价咨询成果文件，除加盖咨询人单位公章、工程造价咨询企业执业印章外，还必须按要求加盖参加咨询工作人员的执业（从业）资格印章。</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咨询人应在专用条件约定的时间内，对委托人以书面形式提出的建议或者异议给予书面答复。</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咨询人从事工程造价咨询活动，应当遵循独立、客观、公正、诚实信用的原则，不得损害社会公共利益和他人的合法权益。</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6</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咨询人承诺按照法律规定及合同约定，完成合同范围内的建设工程造价咨询服务，不转包承接的造价咨询服务业务。</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三</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咨询人的工作依据</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咨询人应在专用条件内与委托人协商明确履行本合同约定的咨询服务需要适用的技术标准、规范、定额等工作依据，但不得违反国家及工程所在地的强制性标准、规范。</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咨询人应自行配备本条所述的技术标准、规范、定额等相关资料。需要委托人协助才能获得的资料，委托人应予以协助。</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四</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使用委托人房屋及设备的返还</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项目咨询人员使用委托人提供的房屋及设备的，咨询人应妥善使用和保管，在本合同终止时将上述房屋及设备按专用条件约定的时间和方式返还委托人。</w:t>
      </w:r>
    </w:p>
    <w:p>
      <w:pPr>
        <w:snapToGrid w:val="0"/>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违约责任</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委托人的违约责任</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委托人不履行本合同义务或者履行义务不符合本合同约定的，应承担违约责任。双方可在专用条件中约定违约金的计算及支付方法。</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委托人违反本合同约定造成咨询人损失的，委托人应予以赔偿。双方可在专用条件中约定赔偿金额的确定及支付方法。</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咨询人的违约责任</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咨询人不履行本合同义务或者履行义务不符合本合同约定的，应承担违约责任。双方可在专用条件中约定违约金的计算及支付方法。</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因咨询人违反本合同约定给委托人造成损失的，咨询人应当赔偿委托人损失。双方可在专用条件中约定赔偿金额的确定及支付方法。</w:t>
      </w:r>
    </w:p>
    <w:p>
      <w:pPr>
        <w:snapToGrid w:val="0"/>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四、</w:t>
      </w:r>
      <w:r>
        <w:rPr>
          <w:rFonts w:hint="eastAsia" w:ascii="仿宋" w:hAnsi="仿宋" w:eastAsia="仿宋" w:cs="仿宋"/>
          <w:b/>
          <w:bCs/>
          <w:color w:val="auto"/>
          <w:sz w:val="24"/>
          <w:highlight w:val="none"/>
        </w:rPr>
        <w:t>支付</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支付申请</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咨询人应在本合同约定的每次应付款节点前，向委托人提交支付申请书，支付申请书的提交日期由双方在专用条件中约定。支付申请书应当说明当期应付款总额，并列出当期应支付的款项及其金额。</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支付酬金</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支付酬金包括正常工作酬金、附加工作酬金、合理化建议奖励金额及费用。</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三</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有异议部分的支付</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委托人对咨询人提交的支付申请书有异议时，应当在收到咨询人提交的支付申请书后 7 日内，以书面形式向咨询人发出异议通知。无异议部分的款项应按期支付，有异议部分的款项按第 </w:t>
      </w:r>
      <w:r>
        <w:rPr>
          <w:rFonts w:hint="eastAsia" w:ascii="仿宋" w:hAnsi="仿宋" w:eastAsia="仿宋" w:cs="仿宋"/>
          <w:bCs/>
          <w:color w:val="auto"/>
          <w:sz w:val="24"/>
          <w:highlight w:val="none"/>
          <w:lang w:eastAsia="zh-CN"/>
        </w:rPr>
        <w:t>6</w:t>
      </w:r>
      <w:r>
        <w:rPr>
          <w:rFonts w:hint="eastAsia" w:ascii="仿宋" w:hAnsi="仿宋" w:eastAsia="仿宋" w:cs="仿宋"/>
          <w:bCs/>
          <w:color w:val="auto"/>
          <w:sz w:val="24"/>
          <w:highlight w:val="none"/>
        </w:rPr>
        <w:t xml:space="preserve"> 条约定办理。</w:t>
      </w:r>
    </w:p>
    <w:p>
      <w:pPr>
        <w:snapToGrid w:val="0"/>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合同变更、解除与终止</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合同变更</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任何一方以书面形式提出变更请求时，双方经协商一致后可进行变更。</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因工程规模、服务范围及工作内容的变化等导致咨询人的工作量增减时，服务酬金应作相应调整，调整方法由双方在专用条件中约定。</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合同解除</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委托人与咨询人协商一致，可以解除合同。</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有下列情形之一的，合同当事人一方或双方可以解除合同：</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（1）咨询人将本合同约定的工程造价咨询服务工作全部或部分转包给他人，委托人可以解除合同；</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（2）咨询人提供的造价咨询服务不符合合同约定的要求，经委托人催告仍不能达到合同约定要求的，委托人可以解除合同；</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（3）因不可抗力致使合同无法履行；</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（4）因一方违约致使合同无法实际履行或实际履行已无必要。</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除上述情形外，双方可以根据委托的服务范围及工作内容，在专用条件中约定解除合同的其他条件。</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任何一方提出解除合同的，应提前 30 天书面通知对方。</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合同解除后，委托人应按照合同约定向咨询人支付已完成部分的咨询服务酬金。</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本合同解除后，本合同约定的有关结算、争议解决方式的条款仍然有效。</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三</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合同终止</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除合同解除外，以下条件全部满足时，本合同终止：</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咨询人完成本合同约定的全部工作；</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委托人与咨询人结清并支付酬金；</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咨询人将委托人提供的资料交还。</w:t>
      </w:r>
    </w:p>
    <w:p>
      <w:pPr>
        <w:snapToGrid w:val="0"/>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争议解决</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因违约或终止合同而引起的损失和损害的赔偿，委托人与咨询人之间应当协商解决；如未能达成一致，可提交有关主管部门调解；协商或调解不成的，根据双方约定</w:t>
      </w:r>
      <w:r>
        <w:rPr>
          <w:rFonts w:hint="eastAsia" w:ascii="仿宋" w:hAnsi="仿宋" w:eastAsia="仿宋" w:cs="仿宋"/>
          <w:color w:val="auto"/>
          <w:sz w:val="24"/>
          <w:highlight w:val="none"/>
        </w:rPr>
        <w:t>依法向委托人所在地人民法院起诉</w:t>
      </w:r>
      <w:r>
        <w:rPr>
          <w:rFonts w:hint="eastAsia" w:ascii="仿宋" w:hAnsi="仿宋" w:eastAsia="仿宋" w:cs="仿宋"/>
          <w:bCs/>
          <w:color w:val="auto"/>
          <w:sz w:val="24"/>
          <w:highlight w:val="none"/>
        </w:rPr>
        <w:t>。</w:t>
      </w:r>
    </w:p>
    <w:p>
      <w:pPr>
        <w:snapToGrid w:val="0"/>
        <w:spacing w:line="360" w:lineRule="auto"/>
        <w:ind w:firstLine="482" w:firstLineChars="20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其他</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一</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考察及相关费用仲裁</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除专用条件另有约定外，咨询人经委托人同意进行考察发生的费用由委托人审核后另行支付。差旅费及相关费用的承担由双方在专用条件中约定。</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二</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奖励</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对于咨询人在服务过程中提出合理化建议，使委托人获得效益的，双方在专用条件中约定奖励金额的确定方法。奖励金额在合理化建议被采纳后，与最近一期的正常工作酬金同期支付。</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三</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保密</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在本合同履行期间或专用条件约定的期限内，双方不得泄露对方申明的保密资料，亦不得泄露与实施工程有关的第三人所提供的保密资料。</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四</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联络</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与合同有关的通知、指示、要求、决定等，均应采用书面形式，并应在专用条件约定的期限内送达接收人和送达地点。</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委托人和咨询人应在专用条件中约定各自的送达接收人、送达地点、电子邮箱。任何一方指定的接收人或送达地点或电子邮箱发生变动的，应提前 3 天以书面形式通知对方，否则视为未发生变动。</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委托人和咨询人应当及时签收另一方送达至送达地点和指定接收人的往来函件，如确有充分证据证明一方无正当理由拒不签收的，视为认可往来函件的内容。</w:t>
      </w:r>
    </w:p>
    <w:p>
      <w:pPr>
        <w:widowControl/>
        <w:snapToGrid/>
        <w:spacing w:line="360" w:lineRule="auto"/>
        <w:ind w:firstLine="480" w:firstLineChars="200"/>
        <w:jc w:val="left"/>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五</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知识产权</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双方保证在履行本合同过程中不侵犯对方及第三方的知识产权。因咨询人侵犯他人知识产权所引起的责任，由咨询人承担；因委托人提供的基础资料导致侵权的，由委托人承担责任。</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除专用条件另有约定外，双方均有权在履行本合同保密义务并且不损害对方利益的情况下，将履行本合同形成的有关成果文件用于企业宣传、申报奖项以及接受上级主管部门的检查。</w:t>
      </w: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widowControl/>
        <w:spacing w:line="360" w:lineRule="auto"/>
        <w:ind w:firstLine="480" w:firstLineChars="200"/>
        <w:jc w:val="left"/>
        <w:rPr>
          <w:rFonts w:hint="eastAsia" w:ascii="仿宋" w:hAnsi="仿宋" w:eastAsia="仿宋" w:cs="仿宋"/>
          <w:bCs/>
          <w:color w:val="auto"/>
          <w:sz w:val="24"/>
          <w:highlight w:val="none"/>
        </w:rPr>
      </w:pPr>
    </w:p>
    <w:p>
      <w:pPr>
        <w:widowControl/>
        <w:spacing w:line="360" w:lineRule="auto"/>
        <w:ind w:firstLine="480" w:firstLineChars="200"/>
        <w:jc w:val="left"/>
        <w:rPr>
          <w:rFonts w:hint="eastAsia" w:ascii="仿宋" w:hAnsi="仿宋" w:eastAsia="仿宋" w:cs="仿宋"/>
          <w:bCs/>
          <w:color w:val="auto"/>
          <w:sz w:val="24"/>
          <w:highlight w:val="none"/>
        </w:rPr>
      </w:pPr>
    </w:p>
    <w:p>
      <w:pPr>
        <w:widowControl/>
        <w:spacing w:line="360" w:lineRule="auto"/>
        <w:ind w:firstLine="480" w:firstLineChars="200"/>
        <w:jc w:val="left"/>
        <w:rPr>
          <w:rFonts w:hint="eastAsia" w:ascii="仿宋" w:hAnsi="仿宋" w:eastAsia="仿宋" w:cs="仿宋"/>
          <w:bCs/>
          <w:color w:val="auto"/>
          <w:sz w:val="24"/>
          <w:highlight w:val="none"/>
        </w:rPr>
      </w:pPr>
    </w:p>
    <w:p>
      <w:pPr>
        <w:widowControl/>
        <w:spacing w:line="360" w:lineRule="auto"/>
        <w:ind w:firstLine="480" w:firstLineChars="200"/>
        <w:jc w:val="left"/>
        <w:rPr>
          <w:rFonts w:hint="eastAsia" w:ascii="仿宋" w:hAnsi="仿宋" w:eastAsia="仿宋" w:cs="仿宋"/>
          <w:bCs/>
          <w:color w:val="auto"/>
          <w:sz w:val="24"/>
          <w:highlight w:val="none"/>
        </w:rPr>
      </w:pPr>
    </w:p>
    <w:p>
      <w:pPr>
        <w:widowControl/>
        <w:spacing w:line="360" w:lineRule="auto"/>
        <w:ind w:firstLine="480" w:firstLineChars="200"/>
        <w:jc w:val="left"/>
        <w:rPr>
          <w:rFonts w:hint="eastAsia" w:ascii="仿宋" w:hAnsi="仿宋" w:eastAsia="仿宋" w:cs="仿宋"/>
          <w:bCs/>
          <w:color w:val="auto"/>
          <w:sz w:val="24"/>
          <w:highlight w:val="none"/>
        </w:rPr>
      </w:pPr>
    </w:p>
    <w:p>
      <w:pPr>
        <w:widowControl/>
        <w:spacing w:line="360" w:lineRule="auto"/>
        <w:ind w:firstLine="480" w:firstLineChars="200"/>
        <w:jc w:val="left"/>
        <w:rPr>
          <w:rFonts w:hint="eastAsia" w:ascii="仿宋" w:hAnsi="仿宋" w:eastAsia="仿宋" w:cs="仿宋"/>
          <w:bCs/>
          <w:color w:val="auto"/>
          <w:sz w:val="24"/>
          <w:highlight w:val="none"/>
        </w:rPr>
      </w:pPr>
    </w:p>
    <w:p>
      <w:pPr>
        <w:widowControl/>
        <w:spacing w:line="360" w:lineRule="auto"/>
        <w:ind w:firstLine="480" w:firstLineChars="200"/>
        <w:jc w:val="left"/>
        <w:rPr>
          <w:rFonts w:hint="eastAsia" w:ascii="仿宋" w:hAnsi="仿宋" w:eastAsia="仿宋" w:cs="仿宋"/>
          <w:bCs/>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p>
    <w:p>
      <w:pPr>
        <w:numPr>
          <w:ilvl w:val="0"/>
          <w:numId w:val="5"/>
        </w:numPr>
        <w:snapToGrid w:val="0"/>
        <w:spacing w:line="390" w:lineRule="exact"/>
        <w:ind w:firstLine="602" w:firstLineChars="200"/>
        <w:jc w:val="center"/>
        <w:outlineLvl w:val="3"/>
        <w:rPr>
          <w:rFonts w:hint="eastAsia" w:ascii="仿宋" w:hAnsi="仿宋" w:eastAsia="仿宋" w:cs="仿宋"/>
          <w:b/>
          <w:bCs/>
          <w:color w:val="auto"/>
          <w:sz w:val="30"/>
          <w:szCs w:val="30"/>
          <w:highlight w:val="none"/>
        </w:rPr>
      </w:pPr>
      <w:r>
        <w:rPr>
          <w:rFonts w:hint="eastAsia" w:ascii="仿宋" w:hAnsi="仿宋" w:eastAsia="仿宋" w:cs="仿宋"/>
          <w:b/>
          <w:color w:val="auto"/>
          <w:sz w:val="30"/>
          <w:szCs w:val="30"/>
          <w:highlight w:val="none"/>
        </w:rPr>
        <w:t>施工阶段全过程工程造价控制服务</w:t>
      </w:r>
      <w:r>
        <w:rPr>
          <w:rFonts w:hint="eastAsia" w:ascii="仿宋" w:hAnsi="仿宋" w:eastAsia="仿宋" w:cs="仿宋"/>
          <w:b/>
          <w:bCs/>
          <w:color w:val="auto"/>
          <w:sz w:val="30"/>
          <w:szCs w:val="30"/>
          <w:highlight w:val="none"/>
        </w:rPr>
        <w:t>合同专用条件</w:t>
      </w:r>
    </w:p>
    <w:p>
      <w:pPr>
        <w:numPr>
          <w:ilvl w:val="0"/>
          <w:numId w:val="0"/>
        </w:numPr>
        <w:snapToGrid w:val="0"/>
        <w:spacing w:line="390" w:lineRule="exact"/>
        <w:ind w:firstLine="0" w:firstLineChars="0"/>
        <w:jc w:val="both"/>
        <w:rPr>
          <w:rFonts w:hint="eastAsia" w:ascii="仿宋" w:hAnsi="仿宋" w:eastAsia="仿宋" w:cs="仿宋"/>
          <w:b/>
          <w:bCs/>
          <w:color w:val="auto"/>
          <w:sz w:val="30"/>
          <w:szCs w:val="30"/>
          <w:highlight w:val="none"/>
        </w:rPr>
      </w:pPr>
    </w:p>
    <w:p>
      <w:pPr>
        <w:numPr>
          <w:ilvl w:val="0"/>
          <w:numId w:val="0"/>
        </w:numPr>
        <w:snapToGrid w:val="0"/>
        <w:spacing w:line="390" w:lineRule="exact"/>
        <w:ind w:firstLine="0" w:firstLineChars="0"/>
        <w:jc w:val="both"/>
        <w:rPr>
          <w:rFonts w:hint="eastAsia" w:ascii="仿宋" w:hAnsi="仿宋" w:eastAsia="仿宋" w:cs="仿宋"/>
          <w:b/>
          <w:bCs/>
          <w:color w:val="auto"/>
          <w:sz w:val="30"/>
          <w:szCs w:val="30"/>
          <w:highlight w:val="none"/>
        </w:rPr>
      </w:pPr>
    </w:p>
    <w:p>
      <w:pPr>
        <w:widowControl/>
        <w:numPr>
          <w:ilvl w:val="0"/>
          <w:numId w:val="0"/>
        </w:numPr>
        <w:snapToGrid/>
        <w:spacing w:line="360" w:lineRule="auto"/>
        <w:ind w:firstLine="482" w:firstLineChars="200"/>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一、</w:t>
      </w:r>
      <w:r>
        <w:rPr>
          <w:rFonts w:hint="eastAsia" w:ascii="仿宋" w:hAnsi="仿宋" w:eastAsia="仿宋" w:cs="仿宋"/>
          <w:b/>
          <w:bCs w:val="0"/>
          <w:color w:val="auto"/>
          <w:sz w:val="24"/>
          <w:szCs w:val="24"/>
          <w:highlight w:val="none"/>
        </w:rPr>
        <w:t>词语定义、语言、解释顺序与适用法律</w:t>
      </w:r>
    </w:p>
    <w:p>
      <w:pPr>
        <w:spacing w:line="360" w:lineRule="auto"/>
        <w:ind w:left="460"/>
        <w:outlineLvl w:val="9"/>
        <w:rPr>
          <w:rFonts w:hint="eastAsia" w:ascii="仿宋" w:hAnsi="仿宋" w:eastAsia="仿宋" w:cs="仿宋"/>
          <w:color w:val="000000"/>
          <w:sz w:val="24"/>
          <w:szCs w:val="24"/>
          <w:highlight w:val="none"/>
        </w:rPr>
      </w:pP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color w:val="000000"/>
          <w:sz w:val="24"/>
          <w:szCs w:val="24"/>
          <w:highlight w:val="none"/>
        </w:rPr>
        <w:t>语言</w:t>
      </w:r>
    </w:p>
    <w:p>
      <w:pPr>
        <w:widowControl/>
        <w:numPr>
          <w:ilvl w:val="0"/>
          <w:numId w:val="0"/>
        </w:numPr>
        <w:snapToGrid/>
        <w:spacing w:line="360" w:lineRule="auto"/>
        <w:ind w:firstLine="480" w:firstLineChars="200"/>
        <w:jc w:val="left"/>
        <w:rPr>
          <w:rFonts w:hint="default" w:ascii="仿宋" w:hAnsi="仿宋" w:eastAsia="仿宋" w:cs="仿宋"/>
          <w:b w:val="0"/>
          <w:bCs/>
          <w:color w:val="auto"/>
          <w:sz w:val="24"/>
          <w:szCs w:val="24"/>
          <w:highlight w:val="none"/>
        </w:rPr>
      </w:pPr>
      <w:r>
        <w:rPr>
          <w:rFonts w:hint="eastAsia" w:ascii="仿宋" w:hAnsi="仿宋" w:eastAsia="仿宋" w:cs="仿宋"/>
          <w:color w:val="000000"/>
          <w:sz w:val="24"/>
          <w:szCs w:val="24"/>
          <w:highlight w:val="none"/>
        </w:rPr>
        <w:t>本合同文件除使用中文外，还可用</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适用法律</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本合同适用的其他规范性文件包括:</w:t>
      </w:r>
      <w:r>
        <w:rPr>
          <w:rFonts w:hint="eastAsia" w:ascii="仿宋" w:hAnsi="仿宋" w:eastAsia="仿宋" w:cs="仿宋"/>
          <w:b w:val="0"/>
          <w:bCs/>
          <w:color w:val="auto"/>
          <w:sz w:val="24"/>
          <w:szCs w:val="24"/>
          <w:highlight w:val="none"/>
          <w:u w:val="single"/>
        </w:rPr>
        <w:t xml:space="preserve"> 现行法律、法规，浙江省2018年计价依据</w:t>
      </w:r>
      <w:r>
        <w:rPr>
          <w:rFonts w:hint="eastAsia" w:ascii="仿宋" w:hAnsi="仿宋" w:eastAsia="仿宋" w:cs="仿宋"/>
          <w:b w:val="0"/>
          <w:bCs/>
          <w:color w:val="auto"/>
          <w:sz w:val="24"/>
          <w:szCs w:val="24"/>
          <w:highlight w:val="none"/>
        </w:rPr>
        <w:t>。</w:t>
      </w:r>
    </w:p>
    <w:p>
      <w:pPr>
        <w:widowControl/>
        <w:snapToGrid/>
        <w:spacing w:line="360" w:lineRule="auto"/>
        <w:ind w:firstLine="482" w:firstLineChars="200"/>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二、</w:t>
      </w:r>
      <w:r>
        <w:rPr>
          <w:rFonts w:hint="eastAsia" w:ascii="仿宋" w:hAnsi="仿宋" w:eastAsia="仿宋" w:cs="仿宋"/>
          <w:b/>
          <w:bCs w:val="0"/>
          <w:color w:val="auto"/>
          <w:sz w:val="24"/>
          <w:szCs w:val="24"/>
          <w:highlight w:val="none"/>
        </w:rPr>
        <w:t>委托人的义务</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提供资料</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委托人按照附录C 约定无偿向咨询人提供与本合同咨询业务有关资料的时间为：按工作实际开展情况确定。</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提供工作条件</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 xml:space="preserve"> 项目咨询人员使用附录D中由委托人提供的房屋及设备，支付使用费的标准为</w:t>
      </w:r>
      <w:r>
        <w:rPr>
          <w:rFonts w:hint="eastAsia" w:ascii="仿宋" w:hAnsi="仿宋" w:eastAsia="仿宋" w:cs="仿宋"/>
          <w:b w:val="0"/>
          <w:bCs/>
          <w:color w:val="auto"/>
          <w:sz w:val="24"/>
          <w:szCs w:val="24"/>
          <w:highlight w:val="none"/>
          <w:u w:val="single"/>
        </w:rPr>
        <w:t xml:space="preserve"> / </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委托人代表</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委托人代表为：__________________，其权限范围：_______________________。</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答复</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委托人同意在</w:t>
      </w:r>
      <w:r>
        <w:rPr>
          <w:rFonts w:hint="eastAsia" w:ascii="仿宋" w:hAnsi="仿宋" w:eastAsia="仿宋" w:cs="仿宋"/>
          <w:b w:val="0"/>
          <w:bCs/>
          <w:color w:val="auto"/>
          <w:sz w:val="24"/>
          <w:szCs w:val="24"/>
          <w:highlight w:val="none"/>
          <w:u w:val="single"/>
          <w:lang w:eastAsia="zh-CN"/>
        </w:rPr>
        <w:t>七</w:t>
      </w:r>
      <w:r>
        <w:rPr>
          <w:rFonts w:hint="eastAsia" w:ascii="仿宋" w:hAnsi="仿宋" w:eastAsia="仿宋" w:cs="仿宋"/>
          <w:b w:val="0"/>
          <w:bCs/>
          <w:color w:val="auto"/>
          <w:sz w:val="24"/>
          <w:szCs w:val="24"/>
          <w:highlight w:val="none"/>
          <w:u w:val="single"/>
        </w:rPr>
        <w:t>个工作日</w:t>
      </w:r>
      <w:r>
        <w:rPr>
          <w:rFonts w:hint="eastAsia" w:ascii="仿宋" w:hAnsi="仿宋" w:eastAsia="仿宋" w:cs="仿宋"/>
          <w:b w:val="0"/>
          <w:bCs/>
          <w:color w:val="auto"/>
          <w:sz w:val="24"/>
          <w:szCs w:val="24"/>
          <w:highlight w:val="none"/>
        </w:rPr>
        <w:t>内，对咨询人书面提交并要求做出决定的事宜给予书面答复。逾期未答复的，视为委托人认可。</w:t>
      </w:r>
    </w:p>
    <w:p>
      <w:pPr>
        <w:widowControl/>
        <w:snapToGrid/>
        <w:spacing w:line="360" w:lineRule="auto"/>
        <w:ind w:firstLine="482" w:firstLineChars="200"/>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咨询人的义务</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项目咨询团队及人员</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 xml:space="preserve"> 项目咨询团队的主要人员应具有资格条件，团队人员的数量为</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人。</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项目负责人为：</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 xml:space="preserve"> ，项目负责人为履行本合同的权限 </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u w:val="single"/>
        </w:rPr>
        <w:t>负责项目的组织协调，主导项目的咨询服务思路、咨询服务人员安排、人员分工，负责项目的进度、质量，与发包人的对接、沟通、联系，与发包人的各类资料、信息的传递</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工程施工阶段、竣工结算阶段驻项目现场人员至少满足以下要求：</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（1）土建专业二级及以上注册造价师不少于</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人，月到位天数不少于22天，驻场人员为：</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（2）安装专业二级及以上注册造价师不少于</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人，按招标人需求进、退场，进、退场时间以招标人通知为准，驻场人员为：</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lang w:eastAsia="zh-CN"/>
        </w:rPr>
        <w:t>3</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咨询人擅自更换项目负责人的违约责任：</w:t>
      </w:r>
      <w:r>
        <w:rPr>
          <w:rFonts w:hint="eastAsia" w:ascii="仿宋" w:hAnsi="仿宋" w:eastAsia="仿宋" w:cs="仿宋"/>
          <w:b w:val="0"/>
          <w:bCs/>
          <w:color w:val="auto"/>
          <w:sz w:val="24"/>
          <w:szCs w:val="24"/>
          <w:highlight w:val="none"/>
          <w:u w:val="single"/>
        </w:rPr>
        <w:t>咨询人的项目负责人和其他服务人员未经委托人同意不得擅自更换。如因咨询人原因需更换的，应征得委托人同意，且更换后的人员不得低于原投标承诺人员所具有的资格条件。未征得委托人同意擅自更换人员的，咨询人需支付违约金，擅自更换项目负责人的违约金为项目咨询服务费的20%，擅自更换其他服务人员的违约金项目咨询服务费的10%</w:t>
      </w:r>
      <w:r>
        <w:rPr>
          <w:rFonts w:hint="eastAsia" w:ascii="仿宋" w:hAnsi="仿宋" w:eastAsia="仿宋" w:cs="仿宋"/>
          <w:b w:val="0"/>
          <w:bCs/>
          <w:color w:val="auto"/>
          <w:sz w:val="24"/>
          <w:szCs w:val="24"/>
          <w:highlight w:val="none"/>
          <w:u w:val="none"/>
        </w:rPr>
        <w:t>。</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咨询人的工作要求</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咨询人向委托人提供有关资料的时间：</w:t>
      </w:r>
      <w:r>
        <w:rPr>
          <w:rFonts w:hint="eastAsia" w:ascii="仿宋" w:hAnsi="仿宋" w:eastAsia="仿宋" w:cs="仿宋"/>
          <w:b w:val="0"/>
          <w:bCs/>
          <w:color w:val="auto"/>
          <w:sz w:val="24"/>
          <w:szCs w:val="24"/>
          <w:highlight w:val="none"/>
          <w:u w:val="single"/>
        </w:rPr>
        <w:t>合同签订后7个工作日</w:t>
      </w:r>
      <w:r>
        <w:rPr>
          <w:rFonts w:hint="eastAsia" w:ascii="仿宋" w:hAnsi="仿宋" w:eastAsia="仿宋" w:cs="仿宋"/>
          <w:b w:val="0"/>
          <w:bCs/>
          <w:color w:val="auto"/>
          <w:sz w:val="24"/>
          <w:szCs w:val="24"/>
          <w:highlight w:val="none"/>
        </w:rPr>
        <w:t xml:space="preserve">。咨询人向委托人提供的资料还包括： </w:t>
      </w:r>
      <w:r>
        <w:rPr>
          <w:rFonts w:hint="eastAsia" w:ascii="仿宋" w:hAnsi="仿宋" w:eastAsia="仿宋" w:cs="仿宋"/>
          <w:b w:val="0"/>
          <w:bCs/>
          <w:color w:val="auto"/>
          <w:sz w:val="24"/>
          <w:szCs w:val="24"/>
          <w:highlight w:val="none"/>
          <w:u w:val="single"/>
        </w:rPr>
        <w:t xml:space="preserve">咨询服务开展所需的全部项目资料 </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咨询人向委托人提供咨询成果文件的名称、组成、时间、份数及质量标准：___/___。详见附录B。</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3</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咨询人应在收到委托人以书面形式提出的建议或者异议后</w:t>
      </w:r>
      <w:r>
        <w:rPr>
          <w:rFonts w:hint="eastAsia" w:ascii="仿宋" w:hAnsi="仿宋" w:eastAsia="仿宋" w:cs="仿宋"/>
          <w:b w:val="0"/>
          <w:bCs/>
          <w:color w:val="auto"/>
          <w:sz w:val="24"/>
          <w:szCs w:val="24"/>
          <w:highlight w:val="none"/>
          <w:u w:val="single"/>
          <w:lang w:eastAsia="zh-CN"/>
        </w:rPr>
        <w:t>七个工作</w:t>
      </w:r>
      <w:r>
        <w:rPr>
          <w:rFonts w:hint="eastAsia" w:ascii="仿宋" w:hAnsi="仿宋" w:eastAsia="仿宋" w:cs="仿宋"/>
          <w:b w:val="0"/>
          <w:bCs/>
          <w:color w:val="auto"/>
          <w:sz w:val="24"/>
          <w:szCs w:val="24"/>
          <w:highlight w:val="none"/>
          <w:u w:val="single"/>
        </w:rPr>
        <w:t>日</w:t>
      </w:r>
      <w:r>
        <w:rPr>
          <w:rFonts w:hint="eastAsia" w:ascii="仿宋" w:hAnsi="仿宋" w:eastAsia="仿宋" w:cs="仿宋"/>
          <w:b w:val="0"/>
          <w:bCs/>
          <w:color w:val="auto"/>
          <w:sz w:val="24"/>
          <w:szCs w:val="24"/>
          <w:highlight w:val="none"/>
        </w:rPr>
        <w:t>内给予书面答复，逾期未答复的，视为咨询人认可。</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咨询人的工作依据</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经双方协商，本合同约定的造价咨询服务适用的技术标准、规范、定额等工作依据为：</w:t>
      </w:r>
      <w:r>
        <w:rPr>
          <w:rFonts w:hint="eastAsia" w:ascii="仿宋" w:hAnsi="仿宋" w:eastAsia="仿宋" w:cs="仿宋"/>
          <w:b w:val="0"/>
          <w:bCs/>
          <w:color w:val="auto"/>
          <w:sz w:val="24"/>
          <w:szCs w:val="24"/>
          <w:highlight w:val="none"/>
          <w:u w:val="single"/>
        </w:rPr>
        <w:t>_现行法律、法规，计价规范及浙江省2018年版价依据</w:t>
      </w:r>
      <w:r>
        <w:rPr>
          <w:rFonts w:hint="eastAsia" w:ascii="仿宋" w:hAnsi="仿宋" w:eastAsia="仿宋" w:cs="仿宋"/>
          <w:b w:val="0"/>
          <w:bCs/>
          <w:color w:val="auto"/>
          <w:sz w:val="24"/>
          <w:szCs w:val="24"/>
          <w:highlight w:val="none"/>
        </w:rPr>
        <w:t xml:space="preserve"> 。</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使用委托人房屋及设备的返还</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咨询人应在本合同终止后__/__日内移交委托人提供的房屋及设备，移交的方式为__/。</w:t>
      </w:r>
    </w:p>
    <w:p>
      <w:pPr>
        <w:widowControl/>
        <w:snapToGrid/>
        <w:spacing w:line="360" w:lineRule="auto"/>
        <w:ind w:firstLine="482" w:firstLineChars="200"/>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四、</w:t>
      </w:r>
      <w:r>
        <w:rPr>
          <w:rFonts w:hint="eastAsia" w:ascii="仿宋" w:hAnsi="仿宋" w:eastAsia="仿宋" w:cs="仿宋"/>
          <w:b/>
          <w:bCs w:val="0"/>
          <w:color w:val="auto"/>
          <w:sz w:val="24"/>
          <w:szCs w:val="24"/>
          <w:highlight w:val="none"/>
        </w:rPr>
        <w:t xml:space="preserve"> 违约责任</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委托人的违约责任</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委托人违约金的计算及支付方法：                          。</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委托人赔偿金额按下列方法确定并支付：____________________。</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3</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委托人逾期付款利息按下列方法计算并支付：________________。</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咨询人的违约责任</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 xml:space="preserve">咨询人违约金的计算及支付方法： </w:t>
      </w:r>
      <w:r>
        <w:rPr>
          <w:rFonts w:hint="eastAsia" w:ascii="仿宋" w:hAnsi="仿宋" w:eastAsia="仿宋" w:cs="仿宋"/>
          <w:b w:val="0"/>
          <w:bCs/>
          <w:color w:val="auto"/>
          <w:sz w:val="24"/>
          <w:szCs w:val="24"/>
          <w:highlight w:val="none"/>
          <w:u w:val="single"/>
        </w:rPr>
        <w:t xml:space="preserve"> 支付合同总价20%的违约金 </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咨询人赔偿金额按下列方法确定并支付：____________________。</w:t>
      </w:r>
    </w:p>
    <w:p>
      <w:pPr>
        <w:numPr>
          <w:ilvl w:val="0"/>
          <w:numId w:val="0"/>
        </w:numPr>
        <w:snapToGrid w:val="0"/>
        <w:spacing w:line="390" w:lineRule="exact"/>
        <w:ind w:firstLine="482" w:firstLineChars="200"/>
        <w:jc w:val="left"/>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val="0"/>
          <w:color w:val="auto"/>
          <w:sz w:val="24"/>
          <w:szCs w:val="24"/>
          <w:highlight w:val="none"/>
          <w:lang w:val="en-US" w:eastAsia="zh-CN"/>
        </w:rPr>
        <w:t>五、费用</w:t>
      </w:r>
      <w:r>
        <w:rPr>
          <w:rFonts w:hint="eastAsia" w:ascii="仿宋" w:hAnsi="仿宋" w:eastAsia="仿宋" w:cs="仿宋"/>
          <w:b/>
          <w:bCs/>
          <w:color w:val="auto"/>
          <w:sz w:val="24"/>
          <w:highlight w:val="none"/>
          <w:lang w:val="en-US" w:eastAsia="zh-CN"/>
        </w:rPr>
        <w:t>计取方式</w:t>
      </w:r>
    </w:p>
    <w:p>
      <w:pPr>
        <w:rPr>
          <w:rFonts w:hint="eastAsia"/>
          <w:lang w:val="en-US" w:eastAsia="zh-CN"/>
        </w:rPr>
      </w:pPr>
    </w:p>
    <w:tbl>
      <w:tblPr>
        <w:tblStyle w:val="23"/>
        <w:tblpPr w:leftFromText="180" w:rightFromText="180" w:vertAnchor="text" w:horzAnchor="page" w:tblpX="2556" w:tblpY="-121"/>
        <w:tblOverlap w:val="never"/>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2188"/>
        <w:gridCol w:w="2025"/>
        <w:gridCol w:w="2642"/>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4213" w:type="dxa"/>
            <w:gridSpan w:val="2"/>
            <w:vMerge w:val="restart"/>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计费基数区</w:t>
            </w:r>
          </w:p>
          <w:p>
            <w:pPr>
              <w:widowControl/>
              <w:jc w:val="center"/>
              <w:rPr>
                <w:rFonts w:hint="eastAsia" w:ascii="仿宋" w:hAnsi="仿宋" w:eastAsia="仿宋" w:cs="仿宋"/>
                <w:color w:val="auto"/>
                <w:szCs w:val="21"/>
              </w:rPr>
            </w:pPr>
            <w:r>
              <w:rPr>
                <w:rFonts w:hint="eastAsia" w:ascii="仿宋" w:hAnsi="仿宋" w:eastAsia="仿宋" w:cs="仿宋"/>
                <w:color w:val="auto"/>
                <w:szCs w:val="21"/>
              </w:rPr>
              <w:t>间值(万元)</w:t>
            </w:r>
          </w:p>
        </w:tc>
        <w:tc>
          <w:tcPr>
            <w:tcW w:w="2642" w:type="dxa"/>
            <w:vMerge w:val="restart"/>
            <w:tcBorders>
              <w:lef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施工阶段全过程工程造价控制（跟踪审计）</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4213" w:type="dxa"/>
            <w:gridSpan w:val="2"/>
            <w:vMerge w:val="continue"/>
            <w:tcBorders>
              <w:right w:val="single" w:color="auto" w:sz="4" w:space="0"/>
            </w:tcBorders>
            <w:noWrap w:val="0"/>
            <w:vAlign w:val="center"/>
          </w:tcPr>
          <w:p>
            <w:pPr>
              <w:widowControl/>
              <w:jc w:val="center"/>
              <w:rPr>
                <w:rFonts w:hint="eastAsia" w:ascii="仿宋" w:hAnsi="仿宋" w:eastAsia="仿宋" w:cs="仿宋"/>
                <w:color w:val="auto"/>
                <w:szCs w:val="21"/>
              </w:rPr>
            </w:pPr>
          </w:p>
        </w:tc>
        <w:tc>
          <w:tcPr>
            <w:tcW w:w="2642" w:type="dxa"/>
            <w:vMerge w:val="continue"/>
            <w:tcBorders>
              <w:left w:val="single" w:color="auto" w:sz="4" w:space="0"/>
            </w:tcBorders>
            <w:noWrap w:val="0"/>
            <w:vAlign w:val="center"/>
          </w:tcPr>
          <w:p>
            <w:pPr>
              <w:widowControl/>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起值</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终值</w:t>
            </w:r>
          </w:p>
        </w:tc>
        <w:tc>
          <w:tcPr>
            <w:tcW w:w="2642" w:type="dxa"/>
            <w:tcBorders>
              <w:left w:val="single" w:color="auto" w:sz="4" w:space="0"/>
            </w:tcBorders>
            <w:noWrap w:val="0"/>
            <w:vAlign w:val="center"/>
          </w:tcPr>
          <w:p>
            <w:pPr>
              <w:widowControl/>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费率（‰）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26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0"/>
                <w:szCs w:val="21"/>
                <w:lang w:val="en-US"/>
              </w:rPr>
            </w:pPr>
            <w:r>
              <w:rPr>
                <w:rFonts w:hint="eastAsia" w:ascii="仿宋" w:hAnsi="仿宋" w:eastAsia="仿宋" w:cs="仿宋"/>
                <w:b w:val="0"/>
                <w:bCs w:val="0"/>
                <w:color w:val="auto"/>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26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0"/>
                <w:szCs w:val="21"/>
                <w:lang w:val="en-US"/>
              </w:rPr>
            </w:pPr>
            <w:r>
              <w:rPr>
                <w:rFonts w:hint="eastAsia" w:ascii="仿宋" w:hAnsi="仿宋" w:eastAsia="仿宋" w:cs="仿宋"/>
                <w:b w:val="0"/>
                <w:bCs w:val="0"/>
                <w:color w:val="auto"/>
                <w:kern w:val="0"/>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26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0"/>
                <w:szCs w:val="21"/>
                <w:lang w:val="en-US"/>
              </w:rPr>
            </w:pPr>
            <w:r>
              <w:rPr>
                <w:rFonts w:hint="eastAsia" w:ascii="仿宋" w:hAnsi="仿宋" w:eastAsia="仿宋" w:cs="仿宋"/>
                <w:b w:val="0"/>
                <w:bCs w:val="0"/>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26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Cs w:val="21"/>
              </w:rPr>
            </w:pPr>
            <w:r>
              <w:rPr>
                <w:rFonts w:hint="eastAsia" w:ascii="仿宋" w:hAnsi="仿宋" w:eastAsia="仿宋" w:cs="仿宋"/>
                <w:b w:val="0"/>
                <w:bCs w:val="0"/>
                <w:color w:val="auto"/>
                <w:kern w:val="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2000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26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Cs w:val="21"/>
              </w:rPr>
            </w:pPr>
            <w:r>
              <w:rPr>
                <w:rFonts w:hint="eastAsia" w:ascii="仿宋" w:hAnsi="仿宋" w:eastAsia="仿宋" w:cs="仿宋"/>
                <w:b w:val="0"/>
                <w:bCs w:val="0"/>
                <w:color w:val="auto"/>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8" w:type="dxa"/>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5000</w:t>
            </w:r>
          </w:p>
        </w:tc>
        <w:tc>
          <w:tcPr>
            <w:tcW w:w="2025" w:type="dxa"/>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10000</w:t>
            </w:r>
          </w:p>
        </w:tc>
        <w:tc>
          <w:tcPr>
            <w:tcW w:w="26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Cs w:val="21"/>
              </w:rPr>
            </w:pPr>
            <w:r>
              <w:rPr>
                <w:rFonts w:hint="eastAsia" w:ascii="仿宋" w:hAnsi="仿宋" w:eastAsia="仿宋" w:cs="仿宋"/>
                <w:b w:val="0"/>
                <w:bCs w:val="0"/>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13" w:type="dxa"/>
            <w:gridSpan w:val="2"/>
            <w:tcBorders>
              <w:right w:val="single" w:color="auto" w:sz="4" w:space="0"/>
            </w:tcBorders>
            <w:noWrap w:val="0"/>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kern w:val="0"/>
                <w:szCs w:val="21"/>
              </w:rPr>
              <w:t>10000及以上</w:t>
            </w:r>
          </w:p>
        </w:tc>
        <w:tc>
          <w:tcPr>
            <w:tcW w:w="26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Cs w:val="21"/>
              </w:rPr>
            </w:pPr>
            <w:r>
              <w:rPr>
                <w:rFonts w:hint="eastAsia" w:ascii="仿宋" w:hAnsi="仿宋" w:eastAsia="仿宋" w:cs="仿宋"/>
                <w:b w:val="0"/>
                <w:bCs w:val="0"/>
                <w:color w:val="auto"/>
                <w:kern w:val="0"/>
                <w:sz w:val="24"/>
                <w:szCs w:val="24"/>
                <w:lang w:val="en-US" w:eastAsia="zh-CN"/>
              </w:rPr>
              <w:t>5</w:t>
            </w:r>
          </w:p>
        </w:tc>
      </w:tr>
    </w:tbl>
    <w:p>
      <w:pPr>
        <w:pStyle w:val="3"/>
        <w:numPr>
          <w:ilvl w:val="0"/>
          <w:numId w:val="0"/>
        </w:numPr>
        <w:spacing w:before="0" w:after="0" w:line="240" w:lineRule="auto"/>
        <w:outlineLvl w:val="9"/>
        <w:rPr>
          <w:rFonts w:hint="default" w:ascii="仿宋" w:hAnsi="仿宋" w:eastAsia="仿宋" w:cs="仿宋"/>
          <w:b w:val="0"/>
          <w:bCs w:val="0"/>
          <w:color w:val="auto"/>
          <w:kern w:val="2"/>
          <w:sz w:val="24"/>
          <w:szCs w:val="24"/>
          <w:highlight w:val="none"/>
          <w:lang w:val="en-US" w:eastAsia="zh-CN"/>
        </w:rPr>
      </w:pPr>
    </w:p>
    <w:p>
      <w:pPr>
        <w:pStyle w:val="3"/>
        <w:outlineLvl w:val="9"/>
        <w:rPr>
          <w:rFonts w:hint="eastAsia"/>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snapToGrid w:val="0"/>
        <w:spacing w:line="390" w:lineRule="exact"/>
        <w:ind w:firstLine="480" w:firstLineChars="200"/>
        <w:rPr>
          <w:rFonts w:hint="eastAsia" w:ascii="仿宋" w:hAnsi="仿宋" w:eastAsia="仿宋" w:cs="仿宋"/>
          <w:color w:val="auto"/>
          <w:sz w:val="24"/>
          <w:highlight w:val="none"/>
        </w:rPr>
      </w:pP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交通公路工程按上表打8折计费，水利和市政工程按上表打9折计费，其他工程均按上表计费。</w:t>
      </w:r>
    </w:p>
    <w:p>
      <w:pPr>
        <w:widowControl/>
        <w:numPr>
          <w:ilvl w:val="0"/>
          <w:numId w:val="0"/>
        </w:numPr>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施工阶段全过程工程造价控制（跟踪审计）的计费基数为工程结算审核审定价（进度款暂以工程合同中标价为计费基础）。</w:t>
      </w:r>
    </w:p>
    <w:p>
      <w:pPr>
        <w:widowControl/>
        <w:numPr>
          <w:ilvl w:val="0"/>
          <w:numId w:val="0"/>
        </w:numPr>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每件咨询服务合同按上述计算不足2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00元的，按2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00元计费。</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咨询服务费包括钢筋费用计算。</w:t>
      </w:r>
    </w:p>
    <w:p>
      <w:pPr>
        <w:widowControl/>
        <w:snapToGrid/>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施工阶段全过程工程造价控制（跟踪审计）服务费用按上表计费减去预算编制服务</w:t>
      </w:r>
      <w:r>
        <w:rPr>
          <w:rFonts w:hint="eastAsia" w:ascii="仿宋" w:hAnsi="仿宋" w:eastAsia="仿宋" w:cs="仿宋"/>
          <w:bCs/>
          <w:color w:val="auto"/>
          <w:sz w:val="24"/>
          <w:highlight w:val="none"/>
          <w:lang w:eastAsia="zh-CN"/>
        </w:rPr>
        <w:t>基准收费</w:t>
      </w:r>
      <w:r>
        <w:rPr>
          <w:rFonts w:hint="eastAsia" w:ascii="仿宋" w:hAnsi="仿宋" w:eastAsia="仿宋" w:cs="仿宋"/>
          <w:bCs/>
          <w:color w:val="auto"/>
          <w:sz w:val="24"/>
          <w:highlight w:val="none"/>
        </w:rPr>
        <w:t>后打五折计取。</w:t>
      </w:r>
    </w:p>
    <w:p>
      <w:pPr>
        <w:widowControl/>
        <w:snapToGrid/>
        <w:spacing w:line="360" w:lineRule="auto"/>
        <w:ind w:firstLine="482" w:firstLineChars="200"/>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支付</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支付货币</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币种为：</w:t>
      </w:r>
      <w:r>
        <w:rPr>
          <w:rFonts w:hint="eastAsia" w:ascii="仿宋" w:hAnsi="仿宋" w:eastAsia="仿宋" w:cs="仿宋"/>
          <w:b w:val="0"/>
          <w:bCs/>
          <w:color w:val="auto"/>
          <w:sz w:val="24"/>
          <w:szCs w:val="24"/>
          <w:highlight w:val="none"/>
          <w:u w:val="single"/>
          <w:lang w:eastAsia="zh-CN"/>
        </w:rPr>
        <w:t>人民币</w:t>
      </w:r>
      <w:r>
        <w:rPr>
          <w:rFonts w:hint="eastAsia" w:ascii="仿宋" w:hAnsi="仿宋" w:eastAsia="仿宋" w:cs="仿宋"/>
          <w:b w:val="0"/>
          <w:bCs/>
          <w:color w:val="auto"/>
          <w:sz w:val="24"/>
          <w:szCs w:val="24"/>
          <w:highlight w:val="none"/>
        </w:rPr>
        <w:t>，汇率为：___/__，其他约定：__/___。</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支付申请</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咨询人应在本合同约定的每次应付款日期_____日前，向委托人提交支付申请书。</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支付酬金</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①施工阶段全过程工程造价控制服务</w:t>
      </w:r>
      <w:r>
        <w:rPr>
          <w:rFonts w:hint="eastAsia" w:ascii="仿宋" w:hAnsi="仿宋" w:eastAsia="仿宋" w:cs="仿宋"/>
          <w:b w:val="0"/>
          <w:bCs/>
          <w:color w:val="auto"/>
          <w:sz w:val="24"/>
          <w:szCs w:val="24"/>
          <w:highlight w:val="none"/>
          <w:lang w:eastAsia="zh-CN"/>
        </w:rPr>
        <w:t>合同签订后，</w:t>
      </w:r>
      <w:r>
        <w:rPr>
          <w:rFonts w:hint="eastAsia" w:ascii="仿宋" w:hAnsi="仿宋" w:eastAsia="仿宋" w:cs="仿宋"/>
          <w:b w:val="0"/>
          <w:bCs/>
          <w:color w:val="auto"/>
          <w:sz w:val="24"/>
          <w:szCs w:val="24"/>
          <w:highlight w:val="none"/>
        </w:rPr>
        <w:t>支付至实际酬金的</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 xml:space="preserve">0%； </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②工程全部完工、竣工验收合格支付至实际酬金的</w:t>
      </w:r>
      <w:r>
        <w:rPr>
          <w:rFonts w:hint="eastAsia" w:ascii="仿宋" w:hAnsi="仿宋" w:eastAsia="仿宋" w:cs="仿宋"/>
          <w:b w:val="0"/>
          <w:bCs/>
          <w:color w:val="auto"/>
          <w:sz w:val="24"/>
          <w:szCs w:val="24"/>
          <w:highlight w:val="none"/>
          <w:lang w:eastAsia="zh-CN"/>
        </w:rPr>
        <w:t>8</w:t>
      </w:r>
      <w:r>
        <w:rPr>
          <w:rFonts w:hint="eastAsia" w:ascii="仿宋" w:hAnsi="仿宋" w:eastAsia="仿宋" w:cs="仿宋"/>
          <w:b w:val="0"/>
          <w:bCs/>
          <w:color w:val="auto"/>
          <w:sz w:val="24"/>
          <w:szCs w:val="24"/>
          <w:highlight w:val="none"/>
          <w:lang w:val="en-US" w:eastAsia="zh-CN"/>
        </w:rPr>
        <w:t>0</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③待配合委托人完成</w:t>
      </w:r>
      <w:r>
        <w:rPr>
          <w:rFonts w:hint="eastAsia" w:ascii="仿宋" w:hAnsi="仿宋" w:eastAsia="仿宋" w:cs="仿宋"/>
          <w:b w:val="0"/>
          <w:bCs/>
          <w:color w:val="auto"/>
          <w:sz w:val="24"/>
          <w:szCs w:val="24"/>
          <w:highlight w:val="none"/>
          <w:lang w:eastAsia="zh-CN"/>
        </w:rPr>
        <w:t>工程</w:t>
      </w:r>
      <w:r>
        <w:rPr>
          <w:rFonts w:hint="eastAsia" w:ascii="仿宋" w:hAnsi="仿宋" w:eastAsia="仿宋" w:cs="仿宋"/>
          <w:b w:val="0"/>
          <w:bCs/>
          <w:color w:val="auto"/>
          <w:sz w:val="24"/>
          <w:szCs w:val="24"/>
          <w:highlight w:val="none"/>
        </w:rPr>
        <w:t>结算</w:t>
      </w:r>
      <w:r>
        <w:rPr>
          <w:rFonts w:hint="eastAsia" w:ascii="仿宋" w:hAnsi="仿宋" w:eastAsia="仿宋" w:cs="仿宋"/>
          <w:b w:val="0"/>
          <w:bCs/>
          <w:color w:val="auto"/>
          <w:sz w:val="24"/>
          <w:szCs w:val="24"/>
          <w:highlight w:val="none"/>
          <w:lang w:eastAsia="zh-CN"/>
        </w:rPr>
        <w:t>审核</w:t>
      </w:r>
      <w:r>
        <w:rPr>
          <w:rFonts w:hint="eastAsia" w:ascii="仿宋" w:hAnsi="仿宋" w:eastAsia="仿宋" w:cs="仿宋"/>
          <w:b w:val="0"/>
          <w:bCs/>
          <w:color w:val="auto"/>
          <w:sz w:val="24"/>
          <w:szCs w:val="24"/>
          <w:highlight w:val="none"/>
        </w:rPr>
        <w:t xml:space="preserve">工作后，结清余款。 </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④咨询人应在委托人付款前15个工作日向委托人（或建设单位）开具税务部门认可的、正规合法的发票， 委托人（或建设单位）收到发票后方可支付款项。逾期提供的，委托人（或建设单位）付款时间相应顺延。 </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合同酬金包括为完成本工程服务内容可能发生的各项费用，包括且不限于人工费、会务费、成果文件印刷费、差旅费、通讯费、利润、规费、税金、管理费以及政策和行业规定的各项税费，凡未列入的均将被认为已包含在合同酬金中。</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实际合同酬金=参考《浙江省物价局关于进一步完善工程造价咨询服务收费的通知》浙价服〔2009〕84号）文件，</w:t>
      </w:r>
      <w:r>
        <w:rPr>
          <w:rFonts w:hint="eastAsia" w:ascii="仿宋" w:hAnsi="仿宋" w:eastAsia="仿宋" w:cs="仿宋"/>
          <w:b w:val="0"/>
          <w:bCs/>
          <w:color w:val="auto"/>
          <w:sz w:val="24"/>
          <w:szCs w:val="24"/>
          <w:highlight w:val="none"/>
          <w:lang w:eastAsia="zh-CN"/>
        </w:rPr>
        <w:t>进度款以工程中标价为计费基数，最终酬金</w:t>
      </w:r>
      <w:r>
        <w:rPr>
          <w:rFonts w:hint="eastAsia" w:ascii="仿宋" w:hAnsi="仿宋" w:eastAsia="仿宋" w:cs="仿宋"/>
          <w:b w:val="0"/>
          <w:bCs/>
          <w:color w:val="auto"/>
          <w:sz w:val="24"/>
          <w:szCs w:val="24"/>
          <w:highlight w:val="none"/>
        </w:rPr>
        <w:t>计取以</w:t>
      </w:r>
      <w:r>
        <w:rPr>
          <w:rFonts w:hint="eastAsia" w:ascii="仿宋" w:hAnsi="仿宋" w:eastAsia="仿宋" w:cs="仿宋"/>
          <w:b w:val="0"/>
          <w:bCs/>
          <w:color w:val="auto"/>
          <w:sz w:val="24"/>
          <w:szCs w:val="24"/>
          <w:highlight w:val="none"/>
          <w:lang w:eastAsia="zh-CN"/>
        </w:rPr>
        <w:t>工程结算审核审定价为计费基数。</w:t>
      </w:r>
    </w:p>
    <w:p>
      <w:pPr>
        <w:widowControl/>
        <w:snapToGrid/>
        <w:spacing w:line="360" w:lineRule="auto"/>
        <w:ind w:firstLine="482" w:firstLineChars="200"/>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七、</w:t>
      </w:r>
      <w:r>
        <w:rPr>
          <w:rFonts w:hint="eastAsia" w:ascii="仿宋" w:hAnsi="仿宋" w:eastAsia="仿宋" w:cs="仿宋"/>
          <w:b/>
          <w:bCs w:val="0"/>
          <w:color w:val="auto"/>
          <w:sz w:val="24"/>
          <w:szCs w:val="24"/>
          <w:highlight w:val="none"/>
        </w:rPr>
        <w:t>合同变更、解除与终止</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合同变更</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除不可抗力外，因非咨询人原因导致本合同履行期限延长、内容增加时，附加工作酬金按下列方法确定：</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single"/>
        </w:rPr>
        <w:t>/</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因工程规模、服务范围及内容的变化等导致咨询人的工作量增减时，服务酬金的调整方法：</w:t>
      </w:r>
      <w:r>
        <w:rPr>
          <w:rFonts w:hint="eastAsia" w:ascii="仿宋" w:hAnsi="仿宋" w:eastAsia="仿宋" w:cs="仿宋"/>
          <w:b w:val="0"/>
          <w:bCs/>
          <w:color w:val="auto"/>
          <w:sz w:val="24"/>
          <w:szCs w:val="24"/>
          <w:highlight w:val="none"/>
          <w:u w:val="single"/>
        </w:rPr>
        <w:t>不调整</w:t>
      </w:r>
      <w:r>
        <w:rPr>
          <w:rFonts w:hint="eastAsia" w:ascii="仿宋" w:hAnsi="仿宋" w:eastAsia="仿宋" w:cs="仿宋"/>
          <w:b w:val="0"/>
          <w:bCs/>
          <w:color w:val="auto"/>
          <w:sz w:val="24"/>
          <w:szCs w:val="24"/>
          <w:highlight w:val="none"/>
        </w:rPr>
        <w:t xml:space="preserve">。      </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合同解除</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双方约定解除合同的条件还包括：</w:t>
      </w:r>
      <w:r>
        <w:rPr>
          <w:rFonts w:hint="eastAsia" w:ascii="仿宋" w:hAnsi="仿宋" w:eastAsia="仿宋" w:cs="仿宋"/>
          <w:b w:val="0"/>
          <w:bCs/>
          <w:color w:val="auto"/>
          <w:sz w:val="24"/>
          <w:szCs w:val="24"/>
          <w:highlight w:val="none"/>
          <w:u w:val="single"/>
        </w:rPr>
        <w:t xml:space="preserve">           /             </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 xml:space="preserve">因不可抗力导致的合同解除，双方约定损失的分担如下： </w:t>
      </w:r>
      <w:r>
        <w:rPr>
          <w:rFonts w:hint="eastAsia" w:ascii="仿宋" w:hAnsi="仿宋" w:eastAsia="仿宋" w:cs="仿宋"/>
          <w:b w:val="0"/>
          <w:bCs/>
          <w:color w:val="auto"/>
          <w:sz w:val="24"/>
          <w:szCs w:val="24"/>
          <w:highlight w:val="none"/>
          <w:u w:val="single"/>
        </w:rPr>
        <w:t>损失各自分别自行承担</w:t>
      </w:r>
      <w:r>
        <w:rPr>
          <w:rFonts w:hint="eastAsia" w:ascii="仿宋" w:hAnsi="仿宋" w:eastAsia="仿宋" w:cs="仿宋"/>
          <w:b w:val="0"/>
          <w:bCs/>
          <w:color w:val="auto"/>
          <w:sz w:val="24"/>
          <w:szCs w:val="24"/>
          <w:highlight w:val="none"/>
        </w:rPr>
        <w:t>。</w:t>
      </w:r>
    </w:p>
    <w:p>
      <w:pPr>
        <w:widowControl/>
        <w:snapToGrid/>
        <w:spacing w:line="360" w:lineRule="auto"/>
        <w:ind w:firstLine="482" w:firstLineChars="200"/>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八、</w:t>
      </w:r>
      <w:r>
        <w:rPr>
          <w:rFonts w:hint="eastAsia" w:ascii="仿宋" w:hAnsi="仿宋" w:eastAsia="仿宋" w:cs="仿宋"/>
          <w:b/>
          <w:bCs w:val="0"/>
          <w:color w:val="auto"/>
          <w:sz w:val="24"/>
          <w:szCs w:val="24"/>
          <w:highlight w:val="none"/>
        </w:rPr>
        <w:t>争议解决</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合同争议的最终解决方式为</w:t>
      </w:r>
      <w:r>
        <w:rPr>
          <w:rFonts w:hint="eastAsia" w:ascii="仿宋" w:hAnsi="仿宋" w:eastAsia="仿宋" w:cs="仿宋"/>
          <w:color w:val="auto"/>
          <w:sz w:val="24"/>
          <w:highlight w:val="none"/>
        </w:rPr>
        <w:t>依法向委托人所在地人民法院起诉</w:t>
      </w:r>
    </w:p>
    <w:p>
      <w:pPr>
        <w:widowControl/>
        <w:snapToGrid/>
        <w:spacing w:line="360" w:lineRule="auto"/>
        <w:ind w:firstLine="482" w:firstLineChars="200"/>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九、</w:t>
      </w:r>
      <w:r>
        <w:rPr>
          <w:rFonts w:hint="eastAsia" w:ascii="仿宋" w:hAnsi="仿宋" w:eastAsia="仿宋" w:cs="仿宋"/>
          <w:b/>
          <w:bCs w:val="0"/>
          <w:color w:val="auto"/>
          <w:sz w:val="24"/>
          <w:szCs w:val="24"/>
          <w:highlight w:val="none"/>
        </w:rPr>
        <w:t>其他</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考察及相关费用</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咨询人经委托人同意进行考察发生的费用由委托人支付。</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差旅费及相关费用的支付：由委托人支付。</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奖励</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合理化建议的奖励金额按下列方法确定：_____________/______________。</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保密</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委托人申明的保密事项和期限：  </w:t>
      </w:r>
      <w:r>
        <w:rPr>
          <w:rFonts w:hint="eastAsia" w:ascii="仿宋" w:hAnsi="仿宋" w:eastAsia="仿宋" w:cs="仿宋"/>
          <w:b w:val="0"/>
          <w:bCs/>
          <w:color w:val="auto"/>
          <w:sz w:val="24"/>
          <w:szCs w:val="24"/>
          <w:highlight w:val="none"/>
          <w:u w:val="single"/>
        </w:rPr>
        <w:t xml:space="preserve">             /                  </w:t>
      </w:r>
      <w:r>
        <w:rPr>
          <w:rFonts w:hint="eastAsia" w:ascii="仿宋" w:hAnsi="仿宋" w:eastAsia="仿宋" w:cs="仿宋"/>
          <w:b w:val="0"/>
          <w:bCs/>
          <w:color w:val="auto"/>
          <w:sz w:val="24"/>
          <w:szCs w:val="24"/>
          <w:highlight w:val="none"/>
        </w:rPr>
        <w:t xml:space="preserve"> 。</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咨询人申明的保密事项和期限：  </w:t>
      </w:r>
      <w:r>
        <w:rPr>
          <w:rFonts w:hint="eastAsia" w:ascii="仿宋" w:hAnsi="仿宋" w:eastAsia="仿宋" w:cs="仿宋"/>
          <w:b w:val="0"/>
          <w:bCs/>
          <w:color w:val="auto"/>
          <w:sz w:val="24"/>
          <w:szCs w:val="24"/>
          <w:highlight w:val="none"/>
          <w:u w:val="single"/>
        </w:rPr>
        <w:t xml:space="preserve">             /                   </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第三人申明的保密事项和期限：               /                   。</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联络</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任何一方与合同有关的通知、指示、要求、决定等，均应在日内送达对方指定的接收人和送达地点。</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委托人指定的送达接收人：_______，送达地点：_______，电子邮箱：__________。</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咨询人指定的送达接收人：</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 xml:space="preserve">，送达地点： </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 xml:space="preserve"> ，电子邮箱：</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知识产权</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委托人提供给咨询人的图纸、委托人为实施工程自行编制或委托编制的技术规范以及反映委托人要求的或其他类似性质文件的著作权属于委托人。</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咨询人为履行本合同约定而编制的成果文件，其著作权属于委托人。</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双方将履行本合同形成的有关成果文件用于企业宣传、申报奖项以及接受上级主管部门的检查须遵守以下约定：       /      。</w:t>
      </w:r>
    </w:p>
    <w:p>
      <w:pPr>
        <w:widowControl/>
        <w:numPr>
          <w:ilvl w:val="0"/>
          <w:numId w:val="0"/>
        </w:numPr>
        <w:snapToGrid/>
        <w:spacing w:line="360" w:lineRule="auto"/>
        <w:ind w:firstLine="482" w:firstLineChars="200"/>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十、</w:t>
      </w:r>
      <w:r>
        <w:rPr>
          <w:rFonts w:hint="eastAsia" w:ascii="仿宋" w:hAnsi="仿宋" w:eastAsia="仿宋" w:cs="仿宋"/>
          <w:b/>
          <w:bCs w:val="0"/>
          <w:color w:val="auto"/>
          <w:sz w:val="24"/>
          <w:szCs w:val="24"/>
          <w:highlight w:val="none"/>
        </w:rPr>
        <w:t>补充条款</w:t>
      </w:r>
    </w:p>
    <w:p>
      <w:pPr>
        <w:widowControl/>
        <w:numPr>
          <w:ilvl w:val="0"/>
          <w:numId w:val="0"/>
        </w:numPr>
        <w:snapToGrid/>
        <w:spacing w:line="360" w:lineRule="auto"/>
        <w:ind w:firstLine="0" w:firstLineChars="0"/>
        <w:jc w:val="left"/>
        <w:rPr>
          <w:rFonts w:hint="default"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val="en-US" w:eastAsia="zh-CN"/>
        </w:rPr>
        <w:t xml:space="preserve">  （一） </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none"/>
          <w:lang w:val="en-US" w:eastAsia="zh-CN"/>
        </w:rPr>
        <w:t>。</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项目履约保证金</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single"/>
        </w:rPr>
        <w:t>合同签订前咨询人需向委托人递交签订人民币贰万元的履约保证金，履约保证金在合同履行结束后15个工作日内无息退还</w:t>
      </w:r>
      <w:r>
        <w:rPr>
          <w:rFonts w:hint="eastAsia" w:ascii="仿宋" w:hAnsi="仿宋" w:eastAsia="仿宋" w:cs="仿宋"/>
          <w:b w:val="0"/>
          <w:bCs/>
          <w:color w:val="auto"/>
          <w:sz w:val="24"/>
          <w:szCs w:val="24"/>
          <w:highlight w:val="none"/>
        </w:rPr>
        <w:t>。</w:t>
      </w:r>
    </w:p>
    <w:p>
      <w:pPr>
        <w:widowControl/>
        <w:snapToGrid/>
        <w:spacing w:line="360" w:lineRule="auto"/>
        <w:ind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咨询人应遵守以下条款：</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根据施工承包合同进度计划,编制用款计划书</w:t>
      </w:r>
      <w:r>
        <w:rPr>
          <w:rFonts w:hint="eastAsia" w:ascii="仿宋" w:hAnsi="仿宋" w:eastAsia="仿宋" w:cs="仿宋"/>
          <w:b w:val="0"/>
          <w:bCs/>
          <w:color w:val="auto"/>
          <w:sz w:val="24"/>
          <w:szCs w:val="24"/>
          <w:highlight w:val="none"/>
          <w:lang w:eastAsia="zh-CN"/>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参与造价控制有关的工程会议</w:t>
      </w:r>
      <w:r>
        <w:rPr>
          <w:rFonts w:hint="eastAsia" w:ascii="仿宋" w:hAnsi="仿宋" w:eastAsia="仿宋" w:cs="仿宋"/>
          <w:b w:val="0"/>
          <w:bCs/>
          <w:color w:val="auto"/>
          <w:sz w:val="24"/>
          <w:szCs w:val="24"/>
          <w:highlight w:val="none"/>
          <w:lang w:eastAsia="zh-CN"/>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负责对承包人报送的每月(期)完成进度款月报表进行审核，并提出当月(期)付款建议书</w:t>
      </w:r>
      <w:r>
        <w:rPr>
          <w:rFonts w:hint="eastAsia" w:ascii="仿宋" w:hAnsi="仿宋" w:eastAsia="仿宋" w:cs="仿宋"/>
          <w:b w:val="0"/>
          <w:bCs/>
          <w:color w:val="auto"/>
          <w:sz w:val="24"/>
          <w:szCs w:val="24"/>
          <w:highlight w:val="none"/>
          <w:lang w:eastAsia="zh-CN"/>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承、发包双方提出工程索赔时，根据合同和国家及浙江省、丽水市相关规定审核索赔申请、索赔计算等索赔内容，为委托人提供专业咨询意见</w:t>
      </w:r>
      <w:r>
        <w:rPr>
          <w:rFonts w:hint="eastAsia" w:ascii="仿宋" w:hAnsi="仿宋" w:eastAsia="仿宋" w:cs="仿宋"/>
          <w:b w:val="0"/>
          <w:bCs/>
          <w:color w:val="auto"/>
          <w:sz w:val="24"/>
          <w:szCs w:val="24"/>
          <w:highlight w:val="none"/>
          <w:lang w:eastAsia="zh-CN"/>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及时审核因设计变更、现场签证等发生的费用，相应调整造价控制目标，并向委托人提供造价控制动态分析报告</w:t>
      </w:r>
      <w:r>
        <w:rPr>
          <w:rFonts w:hint="eastAsia" w:ascii="仿宋" w:hAnsi="仿宋" w:eastAsia="仿宋" w:cs="仿宋"/>
          <w:b w:val="0"/>
          <w:bCs/>
          <w:color w:val="auto"/>
          <w:sz w:val="24"/>
          <w:szCs w:val="24"/>
          <w:highlight w:val="none"/>
          <w:lang w:eastAsia="zh-CN"/>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6</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核定分阶段完工的分部工程结算</w:t>
      </w:r>
      <w:r>
        <w:rPr>
          <w:rFonts w:hint="eastAsia" w:ascii="仿宋" w:hAnsi="仿宋" w:eastAsia="仿宋" w:cs="仿宋"/>
          <w:b w:val="0"/>
          <w:bCs/>
          <w:color w:val="auto"/>
          <w:sz w:val="24"/>
          <w:szCs w:val="24"/>
          <w:highlight w:val="none"/>
          <w:lang w:eastAsia="zh-CN"/>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7</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会同委托人办理工程竣工结算，</w:t>
      </w:r>
      <w:r>
        <w:rPr>
          <w:rFonts w:hint="eastAsia" w:ascii="仿宋" w:hAnsi="仿宋" w:eastAsia="仿宋" w:cs="仿宋"/>
          <w:b w:val="0"/>
          <w:bCs/>
          <w:color w:val="auto"/>
          <w:sz w:val="24"/>
          <w:szCs w:val="24"/>
          <w:highlight w:val="none"/>
          <w:lang w:eastAsia="zh-CN"/>
        </w:rPr>
        <w:t>在委托人进行结算审核前，</w:t>
      </w:r>
      <w:r>
        <w:rPr>
          <w:rFonts w:hint="eastAsia" w:ascii="仿宋" w:hAnsi="仿宋" w:eastAsia="仿宋" w:cs="仿宋"/>
          <w:b w:val="0"/>
          <w:bCs/>
          <w:color w:val="auto"/>
          <w:sz w:val="24"/>
          <w:szCs w:val="24"/>
          <w:highlight w:val="none"/>
        </w:rPr>
        <w:t>提供完整的结算</w:t>
      </w:r>
      <w:r>
        <w:rPr>
          <w:rFonts w:hint="eastAsia" w:ascii="仿宋" w:hAnsi="仿宋" w:eastAsia="仿宋" w:cs="仿宋"/>
          <w:b w:val="0"/>
          <w:bCs/>
          <w:color w:val="auto"/>
          <w:sz w:val="24"/>
          <w:szCs w:val="24"/>
          <w:highlight w:val="none"/>
          <w:lang w:eastAsia="zh-CN"/>
        </w:rPr>
        <w:t>审查</w:t>
      </w:r>
      <w:r>
        <w:rPr>
          <w:rFonts w:hint="eastAsia" w:ascii="仿宋" w:hAnsi="仿宋" w:eastAsia="仿宋" w:cs="仿宋"/>
          <w:b w:val="0"/>
          <w:bCs/>
          <w:color w:val="auto"/>
          <w:sz w:val="24"/>
          <w:szCs w:val="24"/>
          <w:highlight w:val="none"/>
        </w:rPr>
        <w:t>报告及各项费用汇总表</w:t>
      </w:r>
      <w:r>
        <w:rPr>
          <w:rFonts w:hint="eastAsia" w:ascii="仿宋" w:hAnsi="仿宋" w:eastAsia="仿宋" w:cs="仿宋"/>
          <w:b w:val="0"/>
          <w:bCs/>
          <w:color w:val="auto"/>
          <w:sz w:val="24"/>
          <w:szCs w:val="24"/>
          <w:highlight w:val="none"/>
          <w:lang w:eastAsia="zh-CN"/>
        </w:rPr>
        <w:t>，配合监督部门结算审核（复核）。</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8</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提供与造价控制相关的人工、材料、设备等造价信息和其他咨询服务</w:t>
      </w:r>
      <w:r>
        <w:rPr>
          <w:rFonts w:hint="eastAsia" w:ascii="仿宋" w:hAnsi="仿宋" w:eastAsia="仿宋" w:cs="仿宋"/>
          <w:b w:val="0"/>
          <w:bCs/>
          <w:color w:val="auto"/>
          <w:sz w:val="24"/>
          <w:szCs w:val="24"/>
          <w:highlight w:val="none"/>
          <w:lang w:eastAsia="zh-CN"/>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rPr>
        <w:t>咨询人工作组成人员按委托人提出的时间要求进行具体业务操作，原则上中途不得更换。对确实不适合具体业务操作的人员委托人有权提出调换</w:t>
      </w:r>
      <w:r>
        <w:rPr>
          <w:rFonts w:hint="eastAsia" w:ascii="仿宋" w:hAnsi="仿宋" w:eastAsia="仿宋" w:cs="仿宋"/>
          <w:b w:val="0"/>
          <w:bCs/>
          <w:color w:val="auto"/>
          <w:sz w:val="24"/>
          <w:szCs w:val="24"/>
          <w:highlight w:val="none"/>
          <w:lang w:eastAsia="zh-CN"/>
        </w:rPr>
        <w:t>。</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0.</w:t>
      </w:r>
      <w:r>
        <w:rPr>
          <w:rFonts w:hint="eastAsia" w:ascii="仿宋" w:hAnsi="仿宋" w:eastAsia="仿宋" w:cs="仿宋"/>
          <w:b w:val="0"/>
          <w:bCs/>
          <w:color w:val="auto"/>
          <w:sz w:val="24"/>
          <w:szCs w:val="24"/>
          <w:highlight w:val="none"/>
        </w:rPr>
        <w:t>咨询人在整个全过程工程造价控制过程中，如果出现未能够按照委托人要求的时间点及时完成工作的，未能够积极有效配合委托人相关工作的，出现工作推诿、效率低下、态度恶劣的行为，每发生一起扣除2000元～10000元(具体扣款金额根据情节酌情确定，并从服务酬金或履约金中扣除)</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情况特别严重的，委托人有权单方终止合同</w:t>
      </w:r>
      <w:r>
        <w:rPr>
          <w:rFonts w:hint="eastAsia" w:ascii="仿宋" w:hAnsi="仿宋" w:eastAsia="仿宋" w:cs="仿宋"/>
          <w:b w:val="0"/>
          <w:bCs/>
          <w:color w:val="auto"/>
          <w:sz w:val="24"/>
          <w:szCs w:val="24"/>
          <w:highlight w:val="none"/>
          <w:lang w:eastAsia="zh-CN"/>
        </w:rPr>
        <w:t>。</w:t>
      </w:r>
    </w:p>
    <w:p>
      <w:pPr>
        <w:widowControl/>
        <w:snapToGrid/>
        <w:spacing w:line="360" w:lineRule="auto"/>
        <w:ind w:firstLine="480" w:firstLineChars="200"/>
        <w:jc w:val="left"/>
        <w:rPr>
          <w:rFonts w:hint="default"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Cs/>
          <w:color w:val="auto"/>
          <w:sz w:val="24"/>
          <w:highlight w:val="none"/>
        </w:rPr>
        <w:t>在结算审核、复核中，因咨询人原因致使跟审结果出现误差且误差率超过</w:t>
      </w:r>
      <w:r>
        <w:rPr>
          <w:rFonts w:hint="eastAsia" w:ascii="仿宋" w:hAnsi="仿宋" w:eastAsia="仿宋" w:cs="仿宋"/>
          <w:bCs/>
          <w:color w:val="auto"/>
          <w:sz w:val="24"/>
          <w:highlight w:val="none"/>
          <w:lang w:eastAsia="zh-CN"/>
        </w:rPr>
        <w:t>5</w:t>
      </w:r>
      <w:r>
        <w:rPr>
          <w:rFonts w:hint="eastAsia" w:ascii="仿宋" w:hAnsi="仿宋" w:eastAsia="仿宋" w:cs="仿宋"/>
          <w:bCs/>
          <w:color w:val="auto"/>
          <w:sz w:val="24"/>
          <w:highlight w:val="none"/>
        </w:rPr>
        <w:t>%，超过部分的误差造价（正负绝对值相加的累计金额） 按4%比例作为服务质量酬金的违约处罚金额。咨询人原因包括但不限于下列内容：咨询人签发的签证单内容与实际情况不相符合、咨询人工程量计量错误、咨询人工程计价错误等情形。</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如发现咨询人与施工单位串通弄虚作假的，每发现1次扣除</w:t>
      </w:r>
      <w:r>
        <w:rPr>
          <w:rFonts w:hint="eastAsia" w:ascii="仿宋" w:hAnsi="仿宋" w:eastAsia="仿宋" w:cs="仿宋"/>
          <w:b w:val="0"/>
          <w:bCs/>
          <w:color w:val="auto"/>
          <w:sz w:val="24"/>
          <w:szCs w:val="24"/>
          <w:highlight w:val="none"/>
          <w:lang w:val="en-US" w:eastAsia="zh-CN"/>
        </w:rPr>
        <w:t>50%酬金</w:t>
      </w:r>
      <w:r>
        <w:rPr>
          <w:rFonts w:hint="eastAsia" w:ascii="仿宋" w:hAnsi="仿宋" w:eastAsia="仿宋" w:cs="仿宋"/>
          <w:b w:val="0"/>
          <w:bCs/>
          <w:color w:val="auto"/>
          <w:sz w:val="24"/>
          <w:szCs w:val="24"/>
          <w:highlight w:val="none"/>
        </w:rPr>
        <w:t>，且委托人有权上报行业主管部门。</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驻项目现场人员未按承诺到位的每人每天违约金1000元。</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如</w:t>
      </w:r>
      <w:r>
        <w:rPr>
          <w:rFonts w:hint="eastAsia" w:ascii="仿宋" w:hAnsi="仿宋" w:eastAsia="仿宋" w:cs="仿宋"/>
          <w:b w:val="0"/>
          <w:bCs/>
          <w:color w:val="auto"/>
          <w:sz w:val="24"/>
          <w:szCs w:val="24"/>
          <w:highlight w:val="none"/>
        </w:rPr>
        <w:t>本项目涉及多个建设单位，咨询人还需按各建设单位要求分别出具各分地块建设过程中和最终的咨询成果（含所有款项支付等）。</w:t>
      </w:r>
    </w:p>
    <w:p>
      <w:pPr>
        <w:widowControl/>
        <w:snapToGrid/>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附件：1.附录A 服务范围及工作内容一览表</w:t>
      </w:r>
    </w:p>
    <w:p>
      <w:pPr>
        <w:widowControl/>
        <w:numPr>
          <w:ilvl w:val="0"/>
          <w:numId w:val="0"/>
        </w:numPr>
        <w:snapToGrid/>
        <w:spacing w:line="360" w:lineRule="auto"/>
        <w:ind w:firstLine="1200" w:firstLineChars="5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附录B 咨询人提交成果文件一览表</w:t>
      </w:r>
    </w:p>
    <w:p>
      <w:pPr>
        <w:widowControl/>
        <w:numPr>
          <w:ilvl w:val="0"/>
          <w:numId w:val="0"/>
        </w:numPr>
        <w:snapToGrid/>
        <w:spacing w:line="360" w:lineRule="auto"/>
        <w:ind w:firstLine="1200" w:firstLineChars="5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3.附录C　委托人提供资料一览表</w:t>
      </w:r>
    </w:p>
    <w:p>
      <w:pPr>
        <w:widowControl/>
        <w:numPr>
          <w:ilvl w:val="0"/>
          <w:numId w:val="0"/>
        </w:numPr>
        <w:snapToGrid/>
        <w:spacing w:line="360" w:lineRule="auto"/>
        <w:ind w:firstLine="1200" w:firstLineChars="5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4.附录D 委托人提供房屋及设备一览表</w:t>
      </w:r>
    </w:p>
    <w:p>
      <w:pPr>
        <w:widowControl/>
        <w:snapToGrid/>
        <w:spacing w:line="360" w:lineRule="auto"/>
        <w:ind w:firstLine="1200" w:firstLineChars="500"/>
        <w:jc w:val="left"/>
        <w:rPr>
          <w:rFonts w:hint="default" w:ascii="仿宋" w:hAnsi="仿宋" w:eastAsia="仿宋" w:cs="仿宋"/>
          <w:bCs/>
          <w:color w:val="auto"/>
          <w:sz w:val="24"/>
          <w:highlight w:val="none"/>
          <w:lang w:val="en-US" w:eastAsia="zh-CN"/>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sectPr>
          <w:footerReference r:id="rId4" w:type="default"/>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ind w:firstLine="0" w:firstLineChars="0"/>
        <w:jc w:val="center"/>
        <w:outlineLvl w:val="3"/>
        <w:rPr>
          <w:rFonts w:hint="eastAsia" w:ascii="仿宋" w:hAnsi="仿宋" w:eastAsia="仿宋" w:cs="仿宋"/>
          <w:b/>
          <w:bCs w:val="0"/>
          <w:snapToGrid w:val="0"/>
          <w:color w:val="auto"/>
          <w:sz w:val="28"/>
          <w:highlight w:val="none"/>
        </w:rPr>
      </w:pPr>
      <w:r>
        <w:rPr>
          <w:rFonts w:hint="eastAsia" w:ascii="仿宋" w:hAnsi="仿宋" w:eastAsia="仿宋" w:cs="仿宋"/>
          <w:b/>
          <w:bCs w:val="0"/>
          <w:snapToGrid w:val="0"/>
          <w:color w:val="auto"/>
          <w:sz w:val="28"/>
          <w:highlight w:val="none"/>
        </w:rPr>
        <w:t>附录A 服务范围及工作内容一览表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5017"/>
        <w:gridCol w:w="456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restart"/>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color w:val="auto"/>
                <w:kern w:val="2"/>
                <w:highlight w:val="none"/>
              </w:rPr>
            </w:pPr>
            <w:r>
              <w:rPr>
                <w:rFonts w:hint="eastAsia"/>
                <w:color w:val="auto"/>
                <w:kern w:val="2"/>
                <w:highlight w:val="none"/>
              </w:rPr>
              <w:t>服务阶段</w:t>
            </w:r>
          </w:p>
        </w:tc>
        <w:tc>
          <w:tcPr>
            <w:tcW w:w="9577" w:type="dxa"/>
            <w:gridSpan w:val="2"/>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color w:val="auto"/>
                <w:kern w:val="2"/>
                <w:highlight w:val="none"/>
              </w:rPr>
            </w:pPr>
            <w:r>
              <w:rPr>
                <w:rFonts w:hint="eastAsia"/>
                <w:color w:val="auto"/>
                <w:kern w:val="2"/>
                <w:highlight w:val="none"/>
              </w:rPr>
              <w:t>服务范围及工作内容</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color w:val="auto"/>
                <w:kern w:val="2"/>
                <w:highlight w:val="none"/>
              </w:rPr>
            </w:pPr>
            <w:r>
              <w:rPr>
                <w:rFonts w:hint="eastAsia"/>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2"/>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rPr>
                <w:color w:val="auto"/>
                <w:kern w:val="2"/>
                <w:highlight w:val="none"/>
              </w:rPr>
            </w:pPr>
            <w:r>
              <w:rPr>
                <w:rFonts w:hint="eastAsia"/>
                <w:color w:val="auto"/>
                <w:kern w:val="2"/>
                <w:highlight w:val="none"/>
              </w:rPr>
              <w:t>服务范围</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color w:val="auto"/>
                <w:kern w:val="2"/>
                <w:highlight w:val="none"/>
              </w:rPr>
            </w:pPr>
            <w:r>
              <w:rPr>
                <w:rFonts w:hint="eastAsia"/>
                <w:color w:val="auto"/>
                <w:kern w:val="2"/>
                <w:highlight w:val="none"/>
              </w:rPr>
              <w:t>工作内容</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restart"/>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color w:val="auto"/>
                <w:kern w:val="2"/>
                <w:highlight w:val="none"/>
              </w:rPr>
            </w:pPr>
            <w:r>
              <w:rPr>
                <w:rFonts w:hint="eastAsia"/>
                <w:color w:val="auto"/>
                <w:kern w:val="2"/>
                <w:highlight w:val="none"/>
              </w:rPr>
              <w:t>决策阶段</w:t>
            </w: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投资估算</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□编制□审核□调整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2"/>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经济评价</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□编制□审核□调整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2"/>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其他：</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restart"/>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color w:val="auto"/>
                <w:kern w:val="2"/>
                <w:highlight w:val="none"/>
              </w:rPr>
            </w:pPr>
            <w:r>
              <w:rPr>
                <w:rFonts w:hint="eastAsia"/>
                <w:color w:val="auto"/>
                <w:kern w:val="2"/>
                <w:highlight w:val="none"/>
              </w:rPr>
              <w:t>设计阶段</w:t>
            </w: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设计概算</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□编制</w:t>
            </w:r>
            <w:r>
              <w:rPr>
                <w:rFonts w:hint="eastAsia"/>
                <w:color w:val="auto"/>
                <w:highlight w:val="none"/>
              </w:rPr>
              <w:sym w:font="Wingdings 2" w:char="00A3"/>
            </w:r>
            <w:r>
              <w:rPr>
                <w:rFonts w:hint="eastAsia"/>
                <w:color w:val="auto"/>
                <w:highlight w:val="none"/>
              </w:rPr>
              <w:t>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2"/>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施工图预算</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sym w:font="Wingdings 2" w:char="00A3"/>
            </w:r>
            <w:r>
              <w:rPr>
                <w:rFonts w:hint="eastAsia"/>
                <w:color w:val="auto"/>
                <w:highlight w:val="none"/>
              </w:rPr>
              <w:t>编制</w:t>
            </w:r>
            <w:r>
              <w:rPr>
                <w:rFonts w:hint="eastAsia"/>
                <w:color w:val="auto"/>
                <w:highlight w:val="none"/>
              </w:rPr>
              <w:sym w:font="Wingdings 2" w:char="00A3"/>
            </w:r>
            <w:r>
              <w:rPr>
                <w:rFonts w:hint="eastAsia"/>
                <w:color w:val="auto"/>
                <w:highlight w:val="none"/>
              </w:rPr>
              <w:t>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2"/>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其他：</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r>
              <w:rPr>
                <w:rFonts w:hint="eastAsia"/>
                <w:color w:val="auto"/>
                <w:highlight w:val="none"/>
              </w:rPr>
              <w:t>发承包阶段</w:t>
            </w: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工程量清单</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sym w:font="Wingdings 2" w:char="00A3"/>
            </w:r>
            <w:r>
              <w:rPr>
                <w:rFonts w:hint="eastAsia"/>
                <w:color w:val="auto"/>
                <w:highlight w:val="none"/>
              </w:rPr>
              <w:t>编制□审核□调整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最高投标限价</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sym w:font="Wingdings 2" w:char="00A3"/>
            </w:r>
            <w:r>
              <w:rPr>
                <w:rFonts w:hint="eastAsia"/>
                <w:color w:val="auto"/>
                <w:highlight w:val="none"/>
              </w:rPr>
              <w:t>编制□审核□调整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投标报价分析</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□编制□审核□调整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清标报告</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□编制□审核□调整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szCs w:val="24"/>
                <w:highlight w:val="none"/>
              </w:rPr>
            </w:pPr>
            <w:r>
              <w:rPr>
                <w:rFonts w:hint="eastAsia"/>
                <w:color w:val="auto"/>
                <w:highlight w:val="none"/>
              </w:rPr>
              <w:t>其他：</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87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4"/>
                <w:highlight w:val="none"/>
              </w:rPr>
            </w:pPr>
          </w:p>
          <w:p>
            <w:pPr>
              <w:jc w:val="center"/>
              <w:rPr>
                <w:color w:val="auto"/>
                <w:highlight w:val="none"/>
              </w:rPr>
            </w:pPr>
          </w:p>
          <w:p>
            <w:pPr>
              <w:jc w:val="center"/>
              <w:rPr>
                <w:color w:val="auto"/>
                <w:highlight w:val="none"/>
              </w:rPr>
            </w:pPr>
          </w:p>
          <w:p>
            <w:pPr>
              <w:jc w:val="center"/>
              <w:rPr>
                <w:color w:val="auto"/>
                <w:kern w:val="2"/>
                <w:sz w:val="21"/>
                <w:szCs w:val="24"/>
                <w:highlight w:val="none"/>
              </w:rPr>
            </w:pPr>
            <w:r>
              <w:rPr>
                <w:rFonts w:hint="eastAsia"/>
                <w:color w:val="auto"/>
                <w:highlight w:val="none"/>
              </w:rPr>
              <w:t>实施阶段</w:t>
            </w: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szCs w:val="24"/>
                <w:highlight w:val="none"/>
              </w:rPr>
            </w:pPr>
          </w:p>
          <w:p>
            <w:pPr>
              <w:rPr>
                <w:color w:val="auto"/>
                <w:kern w:val="2"/>
                <w:sz w:val="21"/>
                <w:szCs w:val="24"/>
                <w:highlight w:val="none"/>
              </w:rPr>
            </w:pPr>
            <w:r>
              <w:rPr>
                <w:rFonts w:hint="eastAsia"/>
                <w:color w:val="auto"/>
                <w:highlight w:val="none"/>
              </w:rPr>
              <w:t>资金使用计划</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szCs w:val="24"/>
                <w:highlight w:val="none"/>
              </w:rPr>
            </w:pPr>
          </w:p>
          <w:p>
            <w:pPr>
              <w:rPr>
                <w:color w:val="auto"/>
                <w:kern w:val="2"/>
                <w:sz w:val="21"/>
                <w:szCs w:val="24"/>
                <w:highlight w:val="none"/>
              </w:rPr>
            </w:pPr>
            <w:r>
              <w:rPr>
                <w:rFonts w:hint="eastAsia"/>
                <w:color w:val="auto"/>
                <w:highlight w:val="none"/>
              </w:rPr>
              <w:sym w:font="Wingdings 2" w:char="0052"/>
            </w:r>
            <w:r>
              <w:rPr>
                <w:rFonts w:hint="eastAsia"/>
                <w:color w:val="auto"/>
                <w:highlight w:val="none"/>
              </w:rPr>
              <w:t>编制</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工程计量与工程款审核</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sym w:font="Wingdings 2" w:char="00A3"/>
            </w:r>
            <w:r>
              <w:rPr>
                <w:rFonts w:hint="eastAsia"/>
                <w:color w:val="auto"/>
                <w:highlight w:val="none"/>
              </w:rPr>
              <w:t>编制</w:t>
            </w:r>
            <w:r>
              <w:rPr>
                <w:rFonts w:hint="eastAsia"/>
                <w:color w:val="auto"/>
                <w:highlight w:val="none"/>
              </w:rPr>
              <w:sym w:font="Wingdings 2" w:char="0052"/>
            </w:r>
            <w:r>
              <w:rPr>
                <w:rFonts w:hint="eastAsia"/>
                <w:color w:val="auto"/>
                <w:highlight w:val="none"/>
              </w:rPr>
              <w:t>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合同价款调整</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sym w:font="Wingdings 2" w:char="00A3"/>
            </w:r>
            <w:r>
              <w:rPr>
                <w:rFonts w:hint="eastAsia"/>
                <w:color w:val="auto"/>
                <w:highlight w:val="none"/>
              </w:rPr>
              <w:t>编制</w:t>
            </w:r>
            <w:r>
              <w:rPr>
                <w:rFonts w:hint="eastAsia"/>
                <w:color w:val="auto"/>
                <w:highlight w:val="none"/>
              </w:rPr>
              <w:sym w:font="Wingdings 2" w:char="0052"/>
            </w:r>
            <w:r>
              <w:rPr>
                <w:rFonts w:hint="eastAsia"/>
                <w:color w:val="auto"/>
                <w:highlight w:val="none"/>
              </w:rPr>
              <w:t>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工程变更、索赔、签证</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sym w:font="Wingdings 2" w:char="0052"/>
            </w:r>
            <w:r>
              <w:rPr>
                <w:rFonts w:hint="eastAsia"/>
                <w:color w:val="auto"/>
                <w:highlight w:val="none"/>
              </w:rPr>
              <w:t>审核</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工程实施阶段造价控制</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其他：</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r>
              <w:rPr>
                <w:rFonts w:hint="eastAsia"/>
                <w:color w:val="auto"/>
                <w:highlight w:val="none"/>
              </w:rPr>
              <w:t>竣工阶段</w:t>
            </w: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竣工结算</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□编制</w:t>
            </w:r>
            <w:r>
              <w:rPr>
                <w:rFonts w:hint="eastAsia"/>
                <w:color w:val="auto"/>
                <w:highlight w:val="none"/>
                <w:lang w:eastAsia="zh-CN"/>
              </w:rPr>
              <w:t>☑</w:t>
            </w:r>
            <w:r>
              <w:rPr>
                <w:rFonts w:hint="eastAsia"/>
                <w:color w:val="auto"/>
                <w:highlight w:val="none"/>
              </w:rPr>
              <w:t>审核</w:t>
            </w:r>
            <w:r>
              <w:rPr>
                <w:rFonts w:hint="eastAsia"/>
                <w:color w:val="auto"/>
                <w:highlight w:val="none"/>
                <w:lang w:eastAsia="zh-CN"/>
              </w:rPr>
              <w:t>□</w:t>
            </w:r>
            <w:r>
              <w:rPr>
                <w:rFonts w:hint="eastAsia"/>
                <w:color w:val="auto"/>
                <w:highlight w:val="none"/>
              </w:rPr>
              <w:t>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竣工决算</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□编制□审核□调整</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kern w:val="2"/>
                <w:sz w:val="21"/>
                <w:szCs w:val="24"/>
                <w:highlight w:val="none"/>
              </w:rPr>
            </w:pP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其他：</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87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r>
              <w:rPr>
                <w:rFonts w:hint="eastAsia"/>
                <w:color w:val="auto"/>
                <w:highlight w:val="none"/>
              </w:rPr>
              <w:t>其他服务</w:t>
            </w:r>
          </w:p>
        </w:tc>
        <w:tc>
          <w:tcPr>
            <w:tcW w:w="5017"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r>
              <w:rPr>
                <w:rFonts w:hint="eastAsia"/>
                <w:color w:val="auto"/>
                <w:highlight w:val="none"/>
              </w:rPr>
              <w:t>工程造价鉴定</w:t>
            </w:r>
          </w:p>
        </w:tc>
        <w:tc>
          <w:tcPr>
            <w:tcW w:w="4560" w:type="dxa"/>
            <w:tcBorders>
              <w:top w:val="single" w:color="auto" w:sz="4" w:space="0"/>
              <w:left w:val="single" w:color="auto" w:sz="4" w:space="0"/>
              <w:bottom w:val="single" w:color="auto" w:sz="4" w:space="0"/>
              <w:right w:val="single" w:color="auto" w:sz="4" w:space="0"/>
            </w:tcBorders>
            <w:noWrap w:val="0"/>
            <w:vAlign w:val="center"/>
          </w:tcPr>
          <w:p>
            <w:pPr>
              <w:rPr>
                <w:color w:val="auto"/>
                <w:kern w:val="2"/>
                <w:sz w:val="21"/>
                <w:szCs w:val="24"/>
                <w:highlight w:val="none"/>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2"/>
                <w:sz w:val="21"/>
                <w:szCs w:val="24"/>
                <w:highlight w:val="none"/>
              </w:rPr>
            </w:pPr>
          </w:p>
        </w:tc>
      </w:tr>
    </w:tbl>
    <w:p>
      <w:pPr>
        <w:rPr>
          <w:b/>
          <w:color w:val="auto"/>
          <w:kern w:val="2"/>
          <w:sz w:val="21"/>
          <w:szCs w:val="24"/>
          <w:highlight w:val="none"/>
        </w:rPr>
      </w:pPr>
      <w:r>
        <w:rPr>
          <w:b/>
          <w:color w:val="auto"/>
          <w:highlight w:val="none"/>
        </w:rPr>
        <w:t xml:space="preserve">           </w:t>
      </w:r>
    </w:p>
    <w:p>
      <w:pPr>
        <w:rPr>
          <w:color w:val="auto"/>
          <w:highlight w:val="none"/>
        </w:rPr>
      </w:pPr>
      <w:r>
        <w:rPr>
          <w:b/>
          <w:color w:val="auto"/>
          <w:highlight w:val="none"/>
        </w:rPr>
        <w:t xml:space="preserve">  </w:t>
      </w:r>
      <w:r>
        <w:rPr>
          <w:rFonts w:hint="eastAsia"/>
          <w:b/>
          <w:color w:val="auto"/>
          <w:highlight w:val="none"/>
        </w:rPr>
        <w:t>注：</w:t>
      </w:r>
      <w:r>
        <w:rPr>
          <w:color w:val="auto"/>
          <w:highlight w:val="none"/>
        </w:rPr>
        <w:t xml:space="preserve"> 1.</w:t>
      </w:r>
      <w:r>
        <w:rPr>
          <w:rFonts w:hint="eastAsia"/>
          <w:color w:val="auto"/>
          <w:highlight w:val="none"/>
        </w:rPr>
        <w:t>附录</w:t>
      </w:r>
      <w:r>
        <w:rPr>
          <w:color w:val="auto"/>
          <w:highlight w:val="none"/>
        </w:rPr>
        <w:t>A</w:t>
      </w:r>
      <w:r>
        <w:rPr>
          <w:rFonts w:hint="eastAsia"/>
          <w:color w:val="auto"/>
          <w:highlight w:val="none"/>
        </w:rPr>
        <w:t>中服务范围及工作内容未涉及的可在</w:t>
      </w:r>
      <w:r>
        <w:rPr>
          <w:color w:val="auto"/>
          <w:highlight w:val="none"/>
        </w:rPr>
        <w:t>“</w:t>
      </w:r>
      <w:r>
        <w:rPr>
          <w:rFonts w:hint="eastAsia"/>
          <w:color w:val="auto"/>
          <w:highlight w:val="none"/>
        </w:rPr>
        <w:t>其他</w:t>
      </w:r>
      <w:r>
        <w:rPr>
          <w:color w:val="auto"/>
          <w:highlight w:val="none"/>
        </w:rPr>
        <w:t>”</w:t>
      </w:r>
      <w:r>
        <w:rPr>
          <w:rFonts w:hint="eastAsia"/>
          <w:color w:val="auto"/>
          <w:highlight w:val="none"/>
        </w:rPr>
        <w:t>项中列明。</w:t>
      </w:r>
    </w:p>
    <w:p>
      <w:pPr>
        <w:ind w:firstLine="735" w:firstLineChars="350"/>
        <w:rPr>
          <w:rFonts w:ascii="宋体" w:hAnsi="宋体"/>
          <w:bCs/>
          <w:color w:val="auto"/>
          <w:highlight w:val="none"/>
          <w:u w:val="single"/>
        </w:rPr>
      </w:pPr>
      <w:r>
        <w:rPr>
          <w:rFonts w:ascii="宋体" w:hAnsi="宋体"/>
          <w:bCs/>
          <w:color w:val="auto"/>
          <w:highlight w:val="none"/>
        </w:rPr>
        <w:t>2.</w:t>
      </w:r>
      <w:r>
        <w:rPr>
          <w:rFonts w:hint="eastAsia" w:ascii="宋体" w:hAnsi="宋体"/>
          <w:bCs/>
          <w:color w:val="auto"/>
          <w:highlight w:val="none"/>
        </w:rPr>
        <w:t>实行全过程造价咨询的工程，服务范围及工作内容按上表，酬金及计取方式为：</w:t>
      </w:r>
      <w:r>
        <w:rPr>
          <w:rFonts w:hint="eastAsia" w:ascii="宋体" w:hAnsi="宋体"/>
          <w:bCs/>
          <w:color w:val="auto"/>
          <w:highlight w:val="none"/>
          <w:u w:val="single"/>
        </w:rPr>
        <w:t xml:space="preserve"> </w:t>
      </w:r>
      <w:r>
        <w:rPr>
          <w:rFonts w:hint="eastAsia" w:ascii="宋体" w:hAnsi="宋体" w:eastAsia="宋体" w:cs="Times New Roman"/>
          <w:color w:val="auto"/>
          <w:sz w:val="24"/>
          <w:szCs w:val="21"/>
          <w:highlight w:val="none"/>
          <w:u w:val="single"/>
          <w:lang w:val="en-US" w:eastAsia="zh-CN" w:bidi="ar-SA"/>
        </w:rPr>
        <w:t>实际合同酬金=</w:t>
      </w:r>
      <w:r>
        <w:rPr>
          <w:rFonts w:hint="eastAsia" w:ascii="宋体" w:hAnsi="宋体" w:eastAsia="宋体" w:cs="Arial"/>
          <w:color w:val="auto"/>
          <w:sz w:val="24"/>
          <w:szCs w:val="20"/>
          <w:highlight w:val="none"/>
          <w:u w:val="single"/>
          <w:lang w:val="en-US" w:eastAsia="zh-CN" w:bidi="ar-SA"/>
        </w:rPr>
        <w:t>以结算审核审定价为取费基数，（</w:t>
      </w:r>
      <w:r>
        <w:rPr>
          <w:rFonts w:hint="eastAsia" w:ascii="宋体" w:hAnsi="宋体" w:eastAsia="宋体" w:cs="Times New Roman"/>
          <w:color w:val="auto"/>
          <w:sz w:val="24"/>
          <w:szCs w:val="21"/>
          <w:highlight w:val="none"/>
          <w:u w:val="single"/>
          <w:lang w:val="en-US" w:eastAsia="zh-CN" w:bidi="ar-SA"/>
        </w:rPr>
        <w:t>《浙江省物价局关于进一步完善工程造价咨询服务收费的通知》（浙价服〔2009〕84号）文件第十项“施工阶段全过程工程造价控制”标准收费减去第五项“程量清单及预算、招标控制价的编制或审核”标准收费）*50%</w:t>
      </w:r>
      <w:r>
        <w:rPr>
          <w:rFonts w:hint="eastAsia" w:ascii="宋体" w:hAnsi="宋体"/>
          <w:bCs/>
          <w:color w:val="auto"/>
          <w:highlight w:val="none"/>
          <w:u w:val="single"/>
        </w:rPr>
        <w:t xml:space="preserve"> 。</w:t>
      </w:r>
    </w:p>
    <w:p>
      <w:pPr>
        <w:widowControl/>
        <w:jc w:val="left"/>
        <w:rPr>
          <w:bCs/>
          <w:color w:val="auto"/>
          <w:highlight w:val="none"/>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720" w:num="1"/>
        </w:sectPr>
      </w:pPr>
    </w:p>
    <w:p>
      <w:pPr>
        <w:ind w:firstLine="0" w:firstLineChars="0"/>
        <w:jc w:val="center"/>
        <w:outlineLvl w:val="3"/>
        <w:rPr>
          <w:rFonts w:hint="eastAsia" w:ascii="仿宋" w:hAnsi="仿宋" w:eastAsia="仿宋" w:cs="仿宋"/>
          <w:b/>
          <w:bCs w:val="0"/>
          <w:snapToGrid w:val="0"/>
          <w:color w:val="auto"/>
          <w:sz w:val="28"/>
          <w:highlight w:val="none"/>
        </w:rPr>
      </w:pPr>
      <w:r>
        <w:rPr>
          <w:rFonts w:hint="eastAsia" w:ascii="仿宋" w:hAnsi="仿宋" w:eastAsia="仿宋" w:cs="仿宋"/>
          <w:b/>
          <w:bCs w:val="0"/>
          <w:snapToGrid w:val="0"/>
          <w:color w:val="auto"/>
          <w:sz w:val="28"/>
          <w:highlight w:val="none"/>
        </w:rPr>
        <w:t>附录B 咨询人提交成果文件一览表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476"/>
        <w:gridCol w:w="2369"/>
        <w:gridCol w:w="1060"/>
        <w:gridCol w:w="58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2"/>
                <w:sz w:val="21"/>
                <w:szCs w:val="24"/>
                <w:highlight w:val="none"/>
              </w:rPr>
            </w:pPr>
            <w:r>
              <w:rPr>
                <w:rFonts w:hint="eastAsia"/>
                <w:bCs/>
                <w:color w:val="auto"/>
                <w:highlight w:val="none"/>
              </w:rPr>
              <w:t>服务阶段</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2"/>
                <w:sz w:val="21"/>
                <w:szCs w:val="24"/>
                <w:highlight w:val="none"/>
              </w:rPr>
            </w:pPr>
            <w:r>
              <w:rPr>
                <w:rFonts w:hint="eastAsia"/>
                <w:bCs/>
                <w:color w:val="auto"/>
                <w:highlight w:val="none"/>
              </w:rPr>
              <w:t>成果文件名称</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2"/>
                <w:sz w:val="21"/>
                <w:szCs w:val="24"/>
                <w:highlight w:val="none"/>
              </w:rPr>
            </w:pPr>
            <w:r>
              <w:rPr>
                <w:rFonts w:hint="eastAsia"/>
                <w:bCs/>
                <w:color w:val="auto"/>
                <w:highlight w:val="none"/>
              </w:rPr>
              <w:t>成果文件组成</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2"/>
                <w:sz w:val="21"/>
                <w:szCs w:val="24"/>
                <w:highlight w:val="none"/>
              </w:rPr>
            </w:pPr>
            <w:r>
              <w:rPr>
                <w:rFonts w:hint="eastAsia"/>
                <w:bCs/>
                <w:color w:val="auto"/>
                <w:highlight w:val="none"/>
              </w:rPr>
              <w:t>提交时间</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2"/>
                <w:sz w:val="21"/>
                <w:szCs w:val="24"/>
                <w:highlight w:val="none"/>
              </w:rPr>
            </w:pPr>
            <w:r>
              <w:rPr>
                <w:rFonts w:hint="eastAsia"/>
                <w:bCs/>
                <w:color w:val="auto"/>
                <w:highlight w:val="none"/>
              </w:rPr>
              <w:t>份数</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2"/>
                <w:sz w:val="21"/>
                <w:szCs w:val="24"/>
                <w:highlight w:val="none"/>
              </w:rPr>
            </w:pPr>
            <w:r>
              <w:rPr>
                <w:rFonts w:hint="eastAsia"/>
                <w:bCs/>
                <w:color w:val="auto"/>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bCs/>
                <w:color w:val="auto"/>
                <w:kern w:val="2"/>
                <w:highlight w:val="none"/>
              </w:rPr>
            </w:pPr>
            <w:r>
              <w:rPr>
                <w:rFonts w:hint="eastAsia"/>
                <w:bCs/>
                <w:color w:val="auto"/>
                <w:kern w:val="2"/>
                <w:highlight w:val="none"/>
              </w:rPr>
              <w:t>决策阶段</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bCs/>
                <w:color w:val="auto"/>
                <w:kern w:val="2"/>
                <w:highlight w:val="none"/>
              </w:rPr>
            </w:pPr>
            <w:r>
              <w:rPr>
                <w:rFonts w:hint="eastAsia"/>
                <w:bCs/>
                <w:color w:val="auto"/>
                <w:kern w:val="2"/>
                <w:highlight w:val="none"/>
              </w:rPr>
              <w:t>设计阶段</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bCs/>
                <w:color w:val="auto"/>
                <w:kern w:val="2"/>
                <w:highlight w:val="none"/>
              </w:rPr>
            </w:pPr>
            <w:r>
              <w:rPr>
                <w:rFonts w:hint="eastAsia"/>
                <w:bCs/>
                <w:color w:val="auto"/>
                <w:kern w:val="2"/>
                <w:highlight w:val="none"/>
              </w:rPr>
              <w:t>发承包阶段</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bCs/>
                <w:color w:val="auto"/>
                <w:kern w:val="2"/>
                <w:highlight w:val="none"/>
              </w:rPr>
            </w:pPr>
            <w:r>
              <w:rPr>
                <w:rFonts w:hint="eastAsia"/>
                <w:bCs/>
                <w:color w:val="auto"/>
                <w:kern w:val="2"/>
                <w:highlight w:val="none"/>
              </w:rPr>
              <w:t>实施阶段</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color w:val="auto"/>
                <w:kern w:val="2"/>
                <w:sz w:val="21"/>
                <w:szCs w:val="24"/>
                <w:highlight w:val="none"/>
                <w:lang w:val="en-US" w:eastAsia="zh-CN"/>
              </w:rPr>
            </w:pPr>
            <w:r>
              <w:rPr>
                <w:rFonts w:hint="eastAsia"/>
                <w:bCs/>
                <w:color w:val="auto"/>
                <w:kern w:val="2"/>
                <w:sz w:val="21"/>
                <w:szCs w:val="24"/>
                <w:highlight w:val="none"/>
                <w:lang w:val="en-US" w:eastAsia="zh-CN"/>
              </w:rPr>
              <w:t>预付款及进度款审核</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color w:val="auto"/>
                <w:kern w:val="2"/>
                <w:sz w:val="21"/>
                <w:szCs w:val="24"/>
                <w:highlight w:val="none"/>
                <w:lang w:val="en-US" w:eastAsia="zh-CN"/>
              </w:rPr>
            </w:pPr>
            <w:r>
              <w:rPr>
                <w:rFonts w:hint="eastAsia"/>
                <w:bCs/>
                <w:color w:val="auto"/>
                <w:kern w:val="2"/>
                <w:sz w:val="21"/>
                <w:szCs w:val="24"/>
                <w:highlight w:val="none"/>
                <w:lang w:val="en-US" w:eastAsia="zh-CN"/>
              </w:rPr>
              <w:t>7日内日</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3</w:t>
            </w:r>
          </w:p>
        </w:tc>
        <w:tc>
          <w:tcPr>
            <w:tcW w:w="2113" w:type="dxa"/>
            <w:vMerge w:val="restart"/>
            <w:tcBorders>
              <w:top w:val="single" w:color="auto" w:sz="4" w:space="0"/>
              <w:left w:val="single" w:color="auto" w:sz="4" w:space="0"/>
              <w:right w:val="single" w:color="auto" w:sz="4" w:space="0"/>
            </w:tcBorders>
            <w:noWrap w:val="0"/>
            <w:vAlign w:val="center"/>
          </w:tcPr>
          <w:p>
            <w:pPr>
              <w:spacing w:line="240" w:lineRule="auto"/>
              <w:jc w:val="center"/>
              <w:rPr>
                <w:bCs/>
                <w:color w:val="auto"/>
                <w:kern w:val="2"/>
                <w:sz w:val="18"/>
                <w:szCs w:val="21"/>
                <w:highlight w:val="none"/>
              </w:rPr>
            </w:pPr>
            <w:r>
              <w:rPr>
                <w:rFonts w:hint="eastAsia"/>
                <w:bCs/>
                <w:color w:val="auto"/>
                <w:kern w:val="2"/>
                <w:sz w:val="18"/>
                <w:szCs w:val="21"/>
                <w:highlight w:val="none"/>
              </w:rPr>
              <w:t>应符合国家、地方及行业现行相关标准和规范，应确保成果资料完整、真实准确、清晰有据,符合审计部门的审计要求。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color w:val="auto"/>
                <w:kern w:val="2"/>
                <w:sz w:val="21"/>
                <w:szCs w:val="24"/>
                <w:highlight w:val="none"/>
                <w:lang w:val="en-US" w:eastAsia="zh-CN"/>
              </w:rPr>
            </w:pPr>
            <w:r>
              <w:rPr>
                <w:rFonts w:hint="eastAsia"/>
                <w:bCs/>
                <w:color w:val="auto"/>
                <w:kern w:val="2"/>
                <w:sz w:val="21"/>
                <w:szCs w:val="24"/>
                <w:highlight w:val="none"/>
                <w:lang w:val="en-US" w:eastAsia="zh-CN"/>
              </w:rPr>
              <w:t>月进度报表</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color w:val="auto"/>
                <w:kern w:val="2"/>
                <w:sz w:val="21"/>
                <w:szCs w:val="24"/>
                <w:highlight w:val="none"/>
                <w:lang w:val="en-US" w:eastAsia="zh-CN"/>
              </w:rPr>
            </w:pPr>
            <w:r>
              <w:rPr>
                <w:rFonts w:hint="eastAsia"/>
                <w:bCs/>
                <w:color w:val="auto"/>
                <w:kern w:val="2"/>
                <w:sz w:val="21"/>
                <w:szCs w:val="24"/>
                <w:highlight w:val="none"/>
                <w:lang w:val="en-US" w:eastAsia="zh-CN"/>
              </w:rPr>
              <w:t>7日内日</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3</w:t>
            </w:r>
          </w:p>
        </w:tc>
        <w:tc>
          <w:tcPr>
            <w:tcW w:w="2113" w:type="dxa"/>
            <w:vMerge w:val="continue"/>
            <w:tcBorders>
              <w:left w:val="single" w:color="auto" w:sz="4" w:space="0"/>
              <w:right w:val="single" w:color="auto" w:sz="4" w:space="0"/>
            </w:tcBorders>
            <w:noWrap w:val="0"/>
            <w:vAlign w:val="center"/>
          </w:tcPr>
          <w:p>
            <w:pPr>
              <w:jc w:val="center"/>
              <w:rPr>
                <w:bCs/>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eastAsia="宋体"/>
                <w:bCs/>
                <w:color w:val="auto"/>
                <w:kern w:val="2"/>
                <w:sz w:val="21"/>
                <w:szCs w:val="24"/>
                <w:highlight w:val="none"/>
                <w:lang w:val="en-US" w:eastAsia="zh-CN"/>
              </w:rPr>
            </w:pPr>
            <w:r>
              <w:rPr>
                <w:rFonts w:hint="eastAsia"/>
                <w:bCs/>
                <w:color w:val="auto"/>
                <w:kern w:val="2"/>
                <w:sz w:val="21"/>
                <w:szCs w:val="24"/>
                <w:highlight w:val="none"/>
                <w:lang w:val="en-US" w:eastAsia="zh-CN"/>
              </w:rPr>
              <w:t>设计变更及工程签证单审核</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2"/>
                <w:sz w:val="21"/>
                <w:szCs w:val="24"/>
                <w:highlight w:val="none"/>
              </w:rPr>
            </w:pPr>
            <w:r>
              <w:rPr>
                <w:rFonts w:hint="eastAsia"/>
                <w:bCs/>
                <w:color w:val="auto"/>
                <w:kern w:val="2"/>
                <w:sz w:val="21"/>
                <w:szCs w:val="24"/>
                <w:highlight w:val="none"/>
                <w:lang w:val="en-US" w:eastAsia="zh-CN"/>
              </w:rPr>
              <w:t>7日内日</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3</w:t>
            </w:r>
          </w:p>
        </w:tc>
        <w:tc>
          <w:tcPr>
            <w:tcW w:w="2113" w:type="dxa"/>
            <w:vMerge w:val="continue"/>
            <w:tcBorders>
              <w:left w:val="single" w:color="auto" w:sz="4" w:space="0"/>
              <w:bottom w:val="single" w:color="auto" w:sz="4" w:space="0"/>
              <w:right w:val="single" w:color="auto" w:sz="4" w:space="0"/>
            </w:tcBorders>
            <w:noWrap w:val="0"/>
            <w:vAlign w:val="center"/>
          </w:tcPr>
          <w:p>
            <w:pPr>
              <w:jc w:val="center"/>
              <w:rPr>
                <w:bCs/>
                <w:color w:val="auto"/>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pStyle w:val="21"/>
              <w:widowControl w:val="0"/>
              <w:jc w:val="center"/>
              <w:rPr>
                <w:bCs/>
                <w:color w:val="auto"/>
                <w:kern w:val="2"/>
                <w:highlight w:val="none"/>
              </w:rPr>
            </w:pPr>
            <w:r>
              <w:rPr>
                <w:rFonts w:hint="eastAsia"/>
                <w:bCs/>
                <w:color w:val="auto"/>
                <w:kern w:val="2"/>
                <w:highlight w:val="none"/>
              </w:rPr>
              <w:t>竣工阶段</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2"/>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2"/>
                <w:sz w:val="21"/>
                <w:szCs w:val="24"/>
                <w:highlight w:val="none"/>
              </w:rPr>
            </w:pPr>
            <w:r>
              <w:rPr>
                <w:rFonts w:hint="eastAsia"/>
                <w:bCs/>
                <w:color w:val="auto"/>
                <w:highlight w:val="none"/>
              </w:rPr>
              <w:t>其他服务</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5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color w:val="auto"/>
                <w:kern w:val="2"/>
                <w:sz w:val="21"/>
                <w:szCs w:val="24"/>
                <w:highlight w:val="none"/>
                <w:lang w:val="en-US" w:eastAsia="zh-CN"/>
              </w:rPr>
            </w:pPr>
            <w:r>
              <w:rPr>
                <w:rFonts w:hint="eastAsia"/>
                <w:bCs/>
                <w:color w:val="auto"/>
                <w:kern w:val="2"/>
                <w:sz w:val="21"/>
                <w:szCs w:val="24"/>
                <w:highlight w:val="none"/>
                <w:lang w:val="en-US" w:eastAsia="zh-CN"/>
              </w:rPr>
              <w:t>/</w:t>
            </w:r>
          </w:p>
        </w:tc>
      </w:tr>
    </w:tbl>
    <w:p>
      <w:pPr>
        <w:pStyle w:val="28"/>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sectPr>
      </w:pPr>
    </w:p>
    <w:p>
      <w:pPr>
        <w:ind w:firstLine="0" w:firstLineChars="0"/>
        <w:jc w:val="center"/>
        <w:outlineLvl w:val="3"/>
        <w:rPr>
          <w:rFonts w:hint="eastAsia" w:ascii="仿宋" w:hAnsi="仿宋" w:eastAsia="仿宋" w:cs="仿宋"/>
          <w:b/>
          <w:bCs w:val="0"/>
          <w:snapToGrid w:val="0"/>
          <w:color w:val="auto"/>
          <w:sz w:val="28"/>
          <w:highlight w:val="none"/>
        </w:rPr>
      </w:pPr>
      <w:r>
        <w:rPr>
          <w:rFonts w:hint="eastAsia" w:ascii="仿宋" w:hAnsi="仿宋" w:eastAsia="仿宋" w:cs="仿宋"/>
          <w:b/>
          <w:bCs w:val="0"/>
          <w:snapToGrid w:val="0"/>
          <w:color w:val="auto"/>
          <w:sz w:val="28"/>
          <w:highlight w:val="none"/>
        </w:rPr>
        <w:t>附录C　委托人提供资料一览表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1039"/>
        <w:gridCol w:w="1659"/>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rPr>
              <w:t>名称</w:t>
            </w:r>
          </w:p>
        </w:tc>
        <w:tc>
          <w:tcPr>
            <w:tcW w:w="1039"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rPr>
              <w:t>份数</w:t>
            </w:r>
          </w:p>
        </w:tc>
        <w:tc>
          <w:tcPr>
            <w:tcW w:w="1659"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rPr>
              <w:t>提供时间</w:t>
            </w:r>
          </w:p>
        </w:tc>
        <w:tc>
          <w:tcPr>
            <w:tcW w:w="2739"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lang w:val="en-US" w:eastAsia="zh-CN"/>
              </w:rPr>
            </w:pPr>
            <w:r>
              <w:rPr>
                <w:rFonts w:hint="eastAsia" w:ascii="仿宋" w:hAnsi="仿宋" w:eastAsia="仿宋" w:cs="仿宋"/>
                <w:color w:val="auto"/>
                <w:kern w:val="2"/>
                <w:sz w:val="28"/>
                <w:highlight w:val="none"/>
                <w:lang w:val="en-US" w:eastAsia="zh-CN"/>
              </w:rPr>
              <w:t>项目前期批复资料</w:t>
            </w:r>
          </w:p>
        </w:tc>
        <w:tc>
          <w:tcPr>
            <w:tcW w:w="10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c>
          <w:tcPr>
            <w:tcW w:w="27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lang w:val="en-US" w:eastAsia="zh-CN"/>
              </w:rPr>
            </w:pPr>
            <w:r>
              <w:rPr>
                <w:rFonts w:hint="eastAsia" w:ascii="仿宋" w:hAnsi="仿宋" w:eastAsia="仿宋" w:cs="仿宋"/>
                <w:color w:val="auto"/>
                <w:kern w:val="2"/>
                <w:sz w:val="28"/>
                <w:highlight w:val="none"/>
                <w:lang w:val="en-US" w:eastAsia="zh-CN"/>
              </w:rPr>
              <w:t>项目相关各类合同文件</w:t>
            </w:r>
          </w:p>
        </w:tc>
        <w:tc>
          <w:tcPr>
            <w:tcW w:w="10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c>
          <w:tcPr>
            <w:tcW w:w="27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lang w:val="en-US" w:eastAsia="zh-CN"/>
              </w:rPr>
            </w:pPr>
            <w:r>
              <w:rPr>
                <w:rFonts w:hint="eastAsia" w:ascii="仿宋" w:hAnsi="仿宋" w:eastAsia="仿宋" w:cs="仿宋"/>
                <w:color w:val="auto"/>
                <w:kern w:val="2"/>
                <w:sz w:val="28"/>
                <w:highlight w:val="none"/>
                <w:lang w:val="en-US" w:eastAsia="zh-CN"/>
              </w:rPr>
              <w:t>项目相关招投标文件</w:t>
            </w:r>
          </w:p>
        </w:tc>
        <w:tc>
          <w:tcPr>
            <w:tcW w:w="10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c>
          <w:tcPr>
            <w:tcW w:w="27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lang w:val="en-US" w:eastAsia="zh-CN"/>
              </w:rPr>
            </w:pPr>
            <w:r>
              <w:rPr>
                <w:rFonts w:hint="eastAsia" w:ascii="仿宋" w:hAnsi="仿宋" w:eastAsia="仿宋" w:cs="仿宋"/>
                <w:color w:val="auto"/>
                <w:kern w:val="2"/>
                <w:sz w:val="28"/>
                <w:highlight w:val="none"/>
                <w:lang w:val="en-US" w:eastAsia="zh-CN"/>
              </w:rPr>
              <w:t>经图审后的施工图</w:t>
            </w:r>
          </w:p>
        </w:tc>
        <w:tc>
          <w:tcPr>
            <w:tcW w:w="10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c>
          <w:tcPr>
            <w:tcW w:w="27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lang w:val="en-US" w:eastAsia="zh-CN"/>
              </w:rPr>
              <w:t>工程量清单控制价编制报告</w:t>
            </w:r>
          </w:p>
        </w:tc>
        <w:tc>
          <w:tcPr>
            <w:tcW w:w="10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c>
          <w:tcPr>
            <w:tcW w:w="27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lang w:val="en-US" w:eastAsia="zh-CN"/>
              </w:rPr>
              <w:t>工程量清单控制价审核报告</w:t>
            </w:r>
          </w:p>
        </w:tc>
        <w:tc>
          <w:tcPr>
            <w:tcW w:w="10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c>
          <w:tcPr>
            <w:tcW w:w="27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highlight w:val="none"/>
              </w:rPr>
              <w:t>全过程造价控制</w:t>
            </w:r>
            <w:r>
              <w:rPr>
                <w:rFonts w:hint="eastAsia" w:ascii="仿宋" w:hAnsi="仿宋" w:eastAsia="仿宋" w:cs="仿宋"/>
                <w:color w:val="auto"/>
                <w:kern w:val="2"/>
                <w:sz w:val="28"/>
                <w:highlight w:val="none"/>
                <w:lang w:val="en-US" w:eastAsia="zh-CN"/>
              </w:rPr>
              <w:t>工作所需项目其他资料文件</w:t>
            </w:r>
          </w:p>
        </w:tc>
        <w:tc>
          <w:tcPr>
            <w:tcW w:w="10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1</w:t>
            </w:r>
          </w:p>
        </w:tc>
        <w:tc>
          <w:tcPr>
            <w:tcW w:w="165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c>
          <w:tcPr>
            <w:tcW w:w="2739"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lang w:val="en-US" w:eastAsia="zh-CN"/>
              </w:rPr>
            </w:pPr>
            <w:r>
              <w:rPr>
                <w:rFonts w:hint="eastAsia" w:ascii="仿宋" w:hAnsi="仿宋" w:eastAsia="仿宋" w:cs="仿宋"/>
                <w:color w:val="auto"/>
                <w:kern w:val="2"/>
                <w:sz w:val="28"/>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c>
          <w:tcPr>
            <w:tcW w:w="2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kern w:val="2"/>
                <w:sz w:val="28"/>
                <w:szCs w:val="24"/>
                <w:highlight w:val="none"/>
              </w:rPr>
            </w:pPr>
          </w:p>
        </w:tc>
      </w:tr>
    </w:tbl>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0" w:firstLineChars="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ind w:firstLine="0" w:firstLineChars="0"/>
        <w:jc w:val="center"/>
        <w:outlineLvl w:val="3"/>
        <w:rPr>
          <w:rFonts w:hint="eastAsia" w:ascii="仿宋" w:hAnsi="仿宋" w:eastAsia="仿宋" w:cs="仿宋"/>
          <w:b/>
          <w:bCs w:val="0"/>
          <w:snapToGrid w:val="0"/>
          <w:color w:val="auto"/>
          <w:sz w:val="28"/>
          <w:highlight w:val="none"/>
        </w:rPr>
      </w:pPr>
      <w:r>
        <w:rPr>
          <w:rFonts w:hint="eastAsia" w:ascii="仿宋" w:hAnsi="仿宋" w:eastAsia="仿宋" w:cs="仿宋"/>
          <w:b/>
          <w:bCs w:val="0"/>
          <w:snapToGrid w:val="0"/>
          <w:color w:val="auto"/>
          <w:sz w:val="28"/>
          <w:highlight w:val="none"/>
        </w:rPr>
        <w:t>附录D 委托人提供房屋及设备一览表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1"/>
        <w:gridCol w:w="1122"/>
        <w:gridCol w:w="2992"/>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rPr>
              <w:t>名称</w:t>
            </w:r>
          </w:p>
        </w:tc>
        <w:tc>
          <w:tcPr>
            <w:tcW w:w="1122"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rPr>
              <w:t>数量</w:t>
            </w:r>
          </w:p>
        </w:tc>
        <w:tc>
          <w:tcPr>
            <w:tcW w:w="2992"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rPr>
              <w:t>面积、型号及规格</w:t>
            </w:r>
          </w:p>
        </w:tc>
        <w:tc>
          <w:tcPr>
            <w:tcW w:w="2320"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r>
              <w:rPr>
                <w:rFonts w:hint="eastAsia" w:ascii="仿宋" w:hAnsi="仿宋" w:eastAsia="仿宋" w:cs="仿宋"/>
                <w:color w:val="auto"/>
                <w:kern w:val="2"/>
                <w:sz w:val="28"/>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99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320"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99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320"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99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320"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99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320"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99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320"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99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320"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pStyle w:val="21"/>
              <w:widowControl w:val="0"/>
              <w:jc w:val="center"/>
              <w:rPr>
                <w:rFonts w:hint="eastAsia" w:ascii="仿宋" w:hAnsi="仿宋" w:eastAsia="仿宋" w:cs="仿宋"/>
                <w:color w:val="auto"/>
                <w:kern w:val="2"/>
                <w:sz w:val="28"/>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992"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c>
          <w:tcPr>
            <w:tcW w:w="2320" w:type="dxa"/>
            <w:tcBorders>
              <w:top w:val="single" w:color="auto" w:sz="4" w:space="0"/>
              <w:left w:val="single" w:color="auto" w:sz="4" w:space="0"/>
              <w:bottom w:val="single" w:color="auto" w:sz="4" w:space="0"/>
              <w:right w:val="single" w:color="auto" w:sz="4" w:space="0"/>
            </w:tcBorders>
            <w:noWrap w:val="0"/>
            <w:vAlign w:val="top"/>
          </w:tcPr>
          <w:p>
            <w:pPr>
              <w:pStyle w:val="21"/>
              <w:jc w:val="center"/>
              <w:rPr>
                <w:rFonts w:hint="eastAsia" w:ascii="仿宋" w:hAnsi="仿宋" w:eastAsia="仿宋" w:cs="仿宋"/>
                <w:color w:val="auto"/>
                <w:kern w:val="2"/>
                <w:sz w:val="28"/>
                <w:szCs w:val="24"/>
                <w:highlight w:val="none"/>
              </w:rPr>
            </w:pPr>
            <w:r>
              <w:rPr>
                <w:rFonts w:hint="eastAsia" w:ascii="仿宋" w:hAnsi="仿宋" w:eastAsia="仿宋" w:cs="仿宋"/>
                <w:color w:val="auto"/>
                <w:kern w:val="2"/>
                <w:sz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r>
              <w:rPr>
                <w:rFonts w:hint="eastAsia" w:ascii="仿宋" w:hAnsi="仿宋" w:eastAsia="仿宋" w:cs="仿宋"/>
                <w:color w:val="auto"/>
                <w:sz w:val="28"/>
                <w:highlight w:val="none"/>
              </w:rPr>
              <w:t>　</w:t>
            </w: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r>
              <w:rPr>
                <w:rFonts w:hint="eastAsia" w:ascii="仿宋" w:hAnsi="仿宋" w:eastAsia="仿宋" w:cs="仿宋"/>
                <w:color w:val="auto"/>
                <w:sz w:val="28"/>
                <w:highlight w:val="none"/>
              </w:rPr>
              <w:t>　</w:t>
            </w: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r>
              <w:rPr>
                <w:rFonts w:hint="eastAsia" w:ascii="仿宋" w:hAnsi="仿宋" w:eastAsia="仿宋" w:cs="仿宋"/>
                <w:color w:val="auto"/>
                <w:sz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99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c>
          <w:tcPr>
            <w:tcW w:w="23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kern w:val="2"/>
                <w:sz w:val="28"/>
                <w:szCs w:val="24"/>
                <w:highlight w:val="none"/>
              </w:rPr>
            </w:pPr>
          </w:p>
        </w:tc>
      </w:tr>
    </w:tbl>
    <w:p/>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widowControl/>
        <w:snapToGrid/>
        <w:spacing w:line="360" w:lineRule="auto"/>
        <w:ind w:firstLine="480" w:firstLineChars="200"/>
        <w:jc w:val="left"/>
        <w:rPr>
          <w:rFonts w:hint="eastAsia" w:ascii="仿宋" w:hAnsi="仿宋" w:eastAsia="仿宋" w:cs="仿宋"/>
          <w:b w:val="0"/>
          <w:bCs/>
          <w:color w:val="auto"/>
          <w:sz w:val="24"/>
          <w:szCs w:val="24"/>
          <w:highlight w:val="none"/>
        </w:rPr>
      </w:pPr>
    </w:p>
    <w:p>
      <w:pPr>
        <w:numPr>
          <w:ilvl w:val="0"/>
          <w:numId w:val="0"/>
        </w:numPr>
        <w:snapToGrid w:val="0"/>
        <w:spacing w:line="390" w:lineRule="exact"/>
        <w:ind w:firstLine="0" w:firstLineChars="0"/>
        <w:jc w:val="both"/>
        <w:rPr>
          <w:rFonts w:hint="eastAsia" w:ascii="仿宋" w:hAnsi="仿宋" w:eastAsia="仿宋" w:cs="仿宋"/>
          <w:b/>
          <w:bCs/>
          <w:color w:val="auto"/>
          <w:sz w:val="30"/>
          <w:szCs w:val="30"/>
          <w:highlight w:val="none"/>
        </w:rPr>
      </w:pPr>
    </w:p>
    <w:p>
      <w:pPr>
        <w:numPr>
          <w:ilvl w:val="0"/>
          <w:numId w:val="0"/>
        </w:numPr>
        <w:snapToGrid w:val="0"/>
        <w:spacing w:line="390" w:lineRule="exact"/>
        <w:ind w:firstLine="0" w:firstLineChars="0"/>
        <w:jc w:val="both"/>
        <w:rPr>
          <w:rFonts w:hint="eastAsia" w:ascii="仿宋" w:hAnsi="仿宋" w:eastAsia="仿宋" w:cs="仿宋"/>
          <w:b/>
          <w:bCs/>
          <w:color w:val="auto"/>
          <w:sz w:val="30"/>
          <w:szCs w:val="30"/>
          <w:highlight w:val="none"/>
        </w:rPr>
      </w:pPr>
    </w:p>
    <w:p>
      <w:pPr>
        <w:pStyle w:val="3"/>
        <w:spacing w:after="120"/>
        <w:jc w:val="center"/>
        <w:rPr>
          <w:rFonts w:hint="eastAsia" w:ascii="仿宋" w:hAnsi="仿宋" w:eastAsia="仿宋" w:cs="仿宋"/>
          <w:b w:val="0"/>
          <w:color w:val="auto"/>
          <w:sz w:val="30"/>
          <w:szCs w:val="30"/>
        </w:rPr>
      </w:pPr>
      <w:bookmarkStart w:id="59" w:name="_Toc7751"/>
      <w:r>
        <w:rPr>
          <w:rFonts w:hint="eastAsia" w:ascii="仿宋" w:hAnsi="仿宋" w:eastAsia="仿宋" w:cs="仿宋"/>
          <w:bCs w:val="0"/>
          <w:color w:val="auto"/>
          <w:sz w:val="30"/>
          <w:szCs w:val="30"/>
        </w:rPr>
        <w:t>第六章　响应文件格式</w:t>
      </w:r>
      <w:bookmarkEnd w:id="53"/>
      <w:bookmarkEnd w:id="58"/>
      <w:bookmarkEnd w:id="59"/>
    </w:p>
    <w:p>
      <w:pPr>
        <w:pStyle w:val="15"/>
        <w:snapToGrid w:val="0"/>
        <w:spacing w:beforeLines="0" w:afterLines="0" w:line="420" w:lineRule="exact"/>
        <w:jc w:val="center"/>
        <w:rPr>
          <w:rFonts w:hint="eastAsia" w:ascii="仿宋" w:hAnsi="仿宋" w:eastAsia="仿宋" w:cs="仿宋"/>
          <w:color w:val="auto"/>
          <w:sz w:val="30"/>
          <w:szCs w:val="30"/>
        </w:rPr>
      </w:pPr>
    </w:p>
    <w:p>
      <w:pPr>
        <w:snapToGrid w:val="0"/>
        <w:spacing w:before="120" w:beforeLines="50" w:after="50"/>
        <w:jc w:val="center"/>
        <w:outlineLvl w:val="1"/>
        <w:rPr>
          <w:rFonts w:hint="eastAsia" w:ascii="仿宋" w:hAnsi="仿宋" w:eastAsia="仿宋" w:cs="仿宋"/>
          <w:b/>
          <w:bCs/>
          <w:color w:val="auto"/>
          <w:sz w:val="28"/>
          <w:szCs w:val="28"/>
        </w:rPr>
      </w:pPr>
      <w:bookmarkStart w:id="60" w:name="_Toc29116"/>
      <w:bookmarkStart w:id="61" w:name="_Toc4642"/>
      <w:bookmarkStart w:id="62" w:name="_Toc265669850"/>
      <w:r>
        <w:rPr>
          <w:rFonts w:hint="eastAsia" w:ascii="仿宋" w:hAnsi="仿宋" w:eastAsia="仿宋" w:cs="仿宋"/>
          <w:b/>
          <w:bCs/>
          <w:color w:val="auto"/>
          <w:sz w:val="28"/>
          <w:szCs w:val="28"/>
        </w:rPr>
        <w:t>一、资格</w:t>
      </w:r>
      <w:r>
        <w:rPr>
          <w:rFonts w:hint="eastAsia" w:ascii="仿宋" w:hAnsi="仿宋" w:eastAsia="仿宋" w:cs="仿宋"/>
          <w:b/>
          <w:bCs/>
          <w:color w:val="auto"/>
          <w:sz w:val="28"/>
          <w:szCs w:val="28"/>
          <w:lang w:eastAsia="zh-CN"/>
        </w:rPr>
        <w:t>审查</w:t>
      </w:r>
      <w:r>
        <w:rPr>
          <w:rFonts w:hint="eastAsia" w:ascii="仿宋" w:hAnsi="仿宋" w:eastAsia="仿宋" w:cs="仿宋"/>
          <w:b/>
          <w:bCs/>
          <w:color w:val="auto"/>
          <w:sz w:val="28"/>
          <w:szCs w:val="28"/>
        </w:rPr>
        <w:t>文件格式</w:t>
      </w:r>
      <w:bookmarkEnd w:id="60"/>
      <w:bookmarkEnd w:id="61"/>
    </w:p>
    <w:p>
      <w:pPr>
        <w:snapToGrid w:val="0"/>
        <w:spacing w:before="120" w:beforeLines="50" w:after="50"/>
        <w:jc w:val="center"/>
        <w:rPr>
          <w:rFonts w:hint="eastAsia" w:ascii="仿宋" w:hAnsi="仿宋" w:eastAsia="仿宋" w:cs="仿宋"/>
          <w:color w:val="auto"/>
          <w:sz w:val="28"/>
          <w:szCs w:val="28"/>
        </w:rPr>
      </w:pPr>
    </w:p>
    <w:p>
      <w:pPr>
        <w:snapToGrid w:val="0"/>
        <w:spacing w:before="120" w:beforeLines="50" w:after="50"/>
        <w:jc w:val="center"/>
        <w:rPr>
          <w:rFonts w:hint="eastAsia" w:ascii="仿宋" w:hAnsi="仿宋" w:eastAsia="仿宋" w:cs="仿宋"/>
          <w:color w:val="auto"/>
          <w:sz w:val="28"/>
          <w:szCs w:val="28"/>
        </w:rPr>
      </w:pPr>
    </w:p>
    <w:p>
      <w:pPr>
        <w:snapToGrid w:val="0"/>
        <w:spacing w:before="120" w:beforeLines="50" w:after="50"/>
        <w:ind w:firstLine="560" w:firstLineChars="200"/>
        <w:outlineLvl w:val="2"/>
        <w:rPr>
          <w:rFonts w:hint="eastAsia" w:ascii="仿宋" w:hAnsi="仿宋" w:eastAsia="仿宋" w:cs="仿宋"/>
          <w:color w:val="auto"/>
          <w:sz w:val="28"/>
          <w:szCs w:val="28"/>
        </w:rPr>
      </w:pPr>
      <w:r>
        <w:rPr>
          <w:rFonts w:hint="eastAsia" w:ascii="仿宋" w:hAnsi="仿宋" w:eastAsia="仿宋" w:cs="仿宋"/>
          <w:color w:val="auto"/>
          <w:sz w:val="28"/>
          <w:szCs w:val="28"/>
        </w:rPr>
        <w:t>1.资格</w:t>
      </w:r>
      <w:r>
        <w:rPr>
          <w:rFonts w:hint="eastAsia" w:ascii="仿宋" w:hAnsi="仿宋" w:eastAsia="仿宋" w:cs="仿宋"/>
          <w:color w:val="auto"/>
          <w:sz w:val="28"/>
          <w:szCs w:val="28"/>
          <w:lang w:eastAsia="zh-CN"/>
        </w:rPr>
        <w:t>审查</w:t>
      </w:r>
      <w:r>
        <w:rPr>
          <w:rFonts w:hint="eastAsia" w:ascii="仿宋" w:hAnsi="仿宋" w:eastAsia="仿宋" w:cs="仿宋"/>
          <w:color w:val="auto"/>
          <w:sz w:val="28"/>
          <w:szCs w:val="28"/>
        </w:rPr>
        <w:t xml:space="preserve">文件封面格式： </w:t>
      </w:r>
    </w:p>
    <w:p>
      <w:pPr>
        <w:snapToGrid w:val="0"/>
        <w:spacing w:before="120" w:beforeLines="50" w:after="5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napToGrid w:val="0"/>
        <w:spacing w:before="120" w:beforeLines="50" w:after="50"/>
        <w:rPr>
          <w:rFonts w:hint="eastAsia" w:ascii="仿宋" w:hAnsi="仿宋" w:eastAsia="仿宋" w:cs="仿宋"/>
          <w:color w:val="auto"/>
          <w:sz w:val="28"/>
          <w:szCs w:val="28"/>
        </w:rPr>
      </w:pPr>
    </w:p>
    <w:p>
      <w:pPr>
        <w:snapToGrid w:val="0"/>
        <w:spacing w:before="120" w:beforeLines="50" w:after="50"/>
        <w:jc w:val="center"/>
        <w:rPr>
          <w:rFonts w:hint="eastAsia" w:ascii="仿宋" w:hAnsi="仿宋" w:eastAsia="仿宋" w:cs="仿宋"/>
          <w:bCs/>
          <w:color w:val="auto"/>
          <w:sz w:val="28"/>
          <w:szCs w:val="28"/>
        </w:rPr>
      </w:pPr>
    </w:p>
    <w:p>
      <w:pPr>
        <w:snapToGrid w:val="0"/>
        <w:spacing w:before="120" w:beforeLines="50" w:after="50"/>
        <w:jc w:val="center"/>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资格</w:t>
      </w:r>
      <w:r>
        <w:rPr>
          <w:rFonts w:hint="eastAsia" w:ascii="仿宋" w:hAnsi="仿宋" w:eastAsia="仿宋" w:cs="仿宋"/>
          <w:color w:val="auto"/>
          <w:sz w:val="28"/>
          <w:szCs w:val="28"/>
          <w:lang w:eastAsia="zh-CN"/>
        </w:rPr>
        <w:t>审查</w:t>
      </w:r>
      <w:r>
        <w:rPr>
          <w:rFonts w:hint="eastAsia" w:ascii="仿宋" w:hAnsi="仿宋" w:eastAsia="仿宋" w:cs="仿宋"/>
          <w:bCs/>
          <w:color w:val="auto"/>
          <w:sz w:val="28"/>
          <w:szCs w:val="28"/>
        </w:rPr>
        <w:t>文件</w:t>
      </w:r>
    </w:p>
    <w:p>
      <w:pPr>
        <w:snapToGrid w:val="0"/>
        <w:spacing w:before="120" w:beforeLines="50" w:after="50" w:line="360" w:lineRule="auto"/>
        <w:jc w:val="center"/>
        <w:rPr>
          <w:rFonts w:hint="eastAsia" w:ascii="仿宋" w:hAnsi="仿宋" w:eastAsia="仿宋" w:cs="仿宋"/>
          <w:bCs/>
          <w:color w:val="auto"/>
          <w:sz w:val="28"/>
          <w:szCs w:val="28"/>
        </w:rPr>
      </w:pPr>
    </w:p>
    <w:p>
      <w:pPr>
        <w:snapToGrid w:val="0"/>
        <w:spacing w:before="120" w:beforeLines="50" w:after="50" w:line="360" w:lineRule="auto"/>
        <w:jc w:val="center"/>
        <w:rPr>
          <w:rFonts w:hint="eastAsia" w:ascii="仿宋" w:hAnsi="仿宋" w:eastAsia="仿宋" w:cs="仿宋"/>
          <w:bCs/>
          <w:color w:val="auto"/>
          <w:sz w:val="28"/>
          <w:szCs w:val="28"/>
        </w:rPr>
      </w:pPr>
    </w:p>
    <w:p>
      <w:pPr>
        <w:snapToGrid w:val="0"/>
        <w:spacing w:before="120" w:beforeLines="50" w:after="50" w:line="360" w:lineRule="auto"/>
        <w:ind w:firstLine="1246" w:firstLineChars="445"/>
        <w:rPr>
          <w:rFonts w:hint="eastAsia" w:ascii="仿宋" w:hAnsi="仿宋" w:eastAsia="仿宋" w:cs="仿宋"/>
          <w:bCs/>
          <w:color w:val="auto"/>
          <w:sz w:val="28"/>
          <w:szCs w:val="28"/>
        </w:rPr>
      </w:pPr>
      <w:r>
        <w:rPr>
          <w:rFonts w:hint="eastAsia" w:ascii="仿宋" w:hAnsi="仿宋" w:eastAsia="仿宋" w:cs="仿宋"/>
          <w:bCs/>
          <w:color w:val="auto"/>
          <w:sz w:val="28"/>
          <w:szCs w:val="28"/>
        </w:rPr>
        <w:t>项目名称：</w:t>
      </w:r>
    </w:p>
    <w:p>
      <w:pPr>
        <w:snapToGrid w:val="0"/>
        <w:spacing w:before="120" w:beforeLines="50" w:after="50"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项目编号：    </w:t>
      </w:r>
    </w:p>
    <w:p>
      <w:pPr>
        <w:pStyle w:val="6"/>
        <w:snapToGrid w:val="0"/>
        <w:spacing w:before="50" w:after="50" w:line="360" w:lineRule="auto"/>
        <w:ind w:firstLine="1164" w:firstLineChars="416"/>
        <w:rPr>
          <w:rFonts w:hint="eastAsia" w:ascii="仿宋" w:hAnsi="仿宋" w:eastAsia="仿宋" w:cs="仿宋"/>
          <w:bCs/>
          <w:color w:val="auto"/>
          <w:sz w:val="28"/>
          <w:szCs w:val="28"/>
        </w:rPr>
      </w:pPr>
    </w:p>
    <w:p>
      <w:pPr>
        <w:pStyle w:val="6"/>
        <w:snapToGrid w:val="0"/>
        <w:spacing w:before="50" w:after="50" w:line="360" w:lineRule="auto"/>
        <w:ind w:firstLine="1164" w:firstLineChars="416"/>
        <w:rPr>
          <w:rFonts w:hint="eastAsia" w:ascii="仿宋" w:hAnsi="仿宋" w:eastAsia="仿宋" w:cs="仿宋"/>
          <w:bCs/>
          <w:color w:val="auto"/>
          <w:sz w:val="28"/>
          <w:szCs w:val="28"/>
        </w:rPr>
      </w:pPr>
      <w:r>
        <w:rPr>
          <w:rFonts w:hint="eastAsia" w:ascii="仿宋" w:hAnsi="仿宋" w:eastAsia="仿宋" w:cs="仿宋"/>
          <w:bCs/>
          <w:color w:val="auto"/>
          <w:sz w:val="28"/>
          <w:szCs w:val="28"/>
        </w:rPr>
        <w:t>供应商名称：</w:t>
      </w:r>
    </w:p>
    <w:p>
      <w:pPr>
        <w:pStyle w:val="6"/>
        <w:snapToGrid w:val="0"/>
        <w:spacing w:before="50" w:after="50" w:line="360" w:lineRule="auto"/>
        <w:ind w:firstLine="1164" w:firstLineChars="416"/>
        <w:rPr>
          <w:rFonts w:hint="eastAsia" w:ascii="仿宋" w:hAnsi="仿宋" w:eastAsia="仿宋" w:cs="仿宋"/>
          <w:bCs/>
          <w:color w:val="auto"/>
          <w:sz w:val="28"/>
          <w:szCs w:val="28"/>
        </w:rPr>
      </w:pPr>
      <w:r>
        <w:rPr>
          <w:rFonts w:hint="eastAsia" w:ascii="仿宋" w:hAnsi="仿宋" w:eastAsia="仿宋" w:cs="仿宋"/>
          <w:bCs/>
          <w:color w:val="auto"/>
          <w:sz w:val="28"/>
          <w:szCs w:val="28"/>
        </w:rPr>
        <w:t>供应商地址：</w:t>
      </w:r>
    </w:p>
    <w:p>
      <w:pPr>
        <w:pStyle w:val="6"/>
        <w:snapToGrid w:val="0"/>
        <w:spacing w:before="50" w:after="50"/>
        <w:ind w:firstLine="1120" w:firstLineChars="400"/>
        <w:rPr>
          <w:rFonts w:hint="eastAsia" w:ascii="仿宋" w:hAnsi="仿宋" w:eastAsia="仿宋" w:cs="仿宋"/>
          <w:bCs/>
          <w:color w:val="auto"/>
          <w:sz w:val="28"/>
          <w:szCs w:val="28"/>
        </w:rPr>
      </w:pPr>
    </w:p>
    <w:p>
      <w:pPr>
        <w:snapToGrid w:val="0"/>
        <w:spacing w:line="360" w:lineRule="auto"/>
        <w:ind w:firstLine="3360" w:firstLineChars="1200"/>
        <w:jc w:val="left"/>
        <w:rPr>
          <w:rFonts w:hint="eastAsia" w:ascii="仿宋" w:hAnsi="仿宋" w:eastAsia="仿宋" w:cs="仿宋"/>
          <w:color w:val="auto"/>
          <w:sz w:val="28"/>
          <w:szCs w:val="28"/>
        </w:rPr>
      </w:pPr>
    </w:p>
    <w:p>
      <w:pPr>
        <w:snapToGrid w:val="0"/>
        <w:spacing w:before="120" w:beforeLines="50" w:after="50"/>
        <w:ind w:firstLine="645"/>
        <w:jc w:val="center"/>
        <w:rPr>
          <w:rFonts w:hint="eastAsia" w:ascii="仿宋" w:hAnsi="仿宋" w:eastAsia="仿宋" w:cs="仿宋"/>
          <w:color w:val="auto"/>
          <w:sz w:val="24"/>
        </w:rPr>
      </w:pPr>
      <w:r>
        <w:rPr>
          <w:rFonts w:hint="eastAsia" w:ascii="仿宋" w:hAnsi="仿宋" w:eastAsia="仿宋" w:cs="仿宋"/>
          <w:color w:val="auto"/>
          <w:sz w:val="28"/>
          <w:szCs w:val="28"/>
        </w:rPr>
        <w:t>年  月  日</w:t>
      </w:r>
      <w:r>
        <w:rPr>
          <w:rFonts w:hint="eastAsia" w:ascii="仿宋" w:hAnsi="仿宋" w:eastAsia="仿宋" w:cs="仿宋"/>
          <w:color w:val="auto"/>
          <w:sz w:val="28"/>
          <w:szCs w:val="28"/>
        </w:rPr>
        <w:br w:type="page"/>
      </w:r>
      <w:bookmarkStart w:id="63" w:name="_Hlk60757343"/>
      <w:r>
        <w:rPr>
          <w:rFonts w:hint="eastAsia" w:ascii="仿宋" w:hAnsi="仿宋" w:eastAsia="仿宋" w:cs="仿宋"/>
          <w:color w:val="auto"/>
          <w:sz w:val="24"/>
        </w:rPr>
        <w:t>1.投标函格式：</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jc w:val="center"/>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投 标 函</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textAlignment w:val="auto"/>
        <w:rPr>
          <w:rFonts w:hint="eastAsia" w:ascii="仿宋" w:hAnsi="仿宋" w:eastAsia="仿宋" w:cs="仿宋"/>
          <w:color w:val="auto"/>
          <w:sz w:val="24"/>
          <w:szCs w:val="20"/>
        </w:rPr>
      </w:pPr>
      <w:r>
        <w:rPr>
          <w:rFonts w:hint="eastAsia" w:ascii="仿宋" w:hAnsi="仿宋" w:eastAsia="仿宋" w:cs="仿宋"/>
          <w:color w:val="auto"/>
          <w:sz w:val="24"/>
        </w:rPr>
        <w:t>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（征集人单位名称）：</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1．我方自愿参加贵方组织的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项目（项目编号：</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）的投标，并按征集文件的要求提交</w:t>
      </w:r>
      <w:r>
        <w:rPr>
          <w:rFonts w:hint="eastAsia" w:ascii="仿宋" w:hAnsi="仿宋" w:eastAsia="仿宋" w:cs="仿宋"/>
          <w:color w:val="auto"/>
          <w:sz w:val="24"/>
          <w:lang w:eastAsia="zh-CN"/>
        </w:rPr>
        <w:t>资格审查文件、</w:t>
      </w:r>
      <w:r>
        <w:rPr>
          <w:rFonts w:hint="eastAsia" w:ascii="仿宋" w:hAnsi="仿宋" w:eastAsia="仿宋" w:cs="仿宋"/>
          <w:color w:val="auto"/>
          <w:sz w:val="24"/>
        </w:rPr>
        <w:t>商务技术文件。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2．我方完全理解并接受征集文件（包括修改补充文件）的各项规定和要求，不再对征集文件的合理性、合法性等相关内容提出质疑或投诉。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3．我方不是采购单位的附属机构以及其它法律法规所规定的限制投标单位。</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rPr>
        <w:t>4.我方向贵方提交的所有响应文件、资料（包括所有证书、合同、报告等）都是准确、真实、合规的，如有虚假或隐瞒，我方愿意承担一切后果。</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仿宋" w:hAnsi="仿宋" w:eastAsia="仿宋" w:cs="仿宋"/>
          <w:color w:val="auto"/>
          <w:sz w:val="24"/>
        </w:rPr>
      </w:pPr>
      <w:r>
        <w:rPr>
          <w:rFonts w:hint="eastAsia" w:ascii="仿宋" w:hAnsi="仿宋" w:eastAsia="仿宋" w:cs="仿宋"/>
          <w:color w:val="auto"/>
          <w:sz w:val="24"/>
        </w:rPr>
        <w:t>5．本投标自开标日起 90天内有效。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6．如</w:t>
      </w:r>
      <w:r>
        <w:rPr>
          <w:rFonts w:hint="eastAsia" w:ascii="仿宋" w:hAnsi="仿宋" w:eastAsia="仿宋" w:cs="仿宋"/>
          <w:color w:val="auto"/>
          <w:sz w:val="24"/>
          <w:lang w:eastAsia="zh-CN"/>
        </w:rPr>
        <w:t>入围</w:t>
      </w:r>
      <w:r>
        <w:rPr>
          <w:rFonts w:hint="eastAsia" w:ascii="仿宋" w:hAnsi="仿宋" w:eastAsia="仿宋" w:cs="仿宋"/>
          <w:color w:val="auto"/>
          <w:sz w:val="24"/>
        </w:rPr>
        <w:t>，本响应文件至本项目框架协议履行完毕均保持有效，同意按照贵方要求提供与投标有关的一切数据或资料，并按“征集文件”及政府采购法律、法规的规定履行框架协议责任和义务。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7．以上事项如有虚假或隐瞒，我方愿意承担一切后果，并不再寻求任何旨在减轻或免除法律责任的辩解，并对</w:t>
      </w:r>
      <w:r>
        <w:rPr>
          <w:rFonts w:hint="eastAsia" w:ascii="仿宋" w:hAnsi="仿宋" w:eastAsia="仿宋" w:cs="仿宋"/>
          <w:color w:val="auto"/>
          <w:sz w:val="24"/>
          <w:lang w:eastAsia="zh-CN"/>
        </w:rPr>
        <w:t>征集</w:t>
      </w:r>
      <w:r>
        <w:rPr>
          <w:rFonts w:hint="eastAsia" w:ascii="仿宋" w:hAnsi="仿宋" w:eastAsia="仿宋" w:cs="仿宋"/>
          <w:color w:val="auto"/>
          <w:sz w:val="24"/>
        </w:rPr>
        <w:t>单位因此引起的损失予以赔偿。</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8．我方全权授权被授权人办理针对上述项目的投标、开标、评标、签约等具体事务和签署相关文件，对被授权的各项行为负全部责任，在撤销授权的书面通知以前，本授权书一直有效，被授权人无转委托权。</w:t>
      </w:r>
    </w:p>
    <w:p>
      <w:pPr>
        <w:keepNext w:val="0"/>
        <w:keepLines w:val="0"/>
        <w:pageBreakBefore w:val="0"/>
        <w:widowControl w:val="0"/>
        <w:kinsoku/>
        <w:wordWrap/>
        <w:overflowPunct/>
        <w:topLinePunct w:val="0"/>
        <w:autoSpaceDE/>
        <w:autoSpaceDN/>
        <w:bidi w:val="0"/>
        <w:adjustRightInd/>
        <w:snapToGrid w:val="0"/>
        <w:spacing w:line="400" w:lineRule="exact"/>
        <w:ind w:firstLine="361" w:firstLineChars="150"/>
        <w:textAlignment w:val="auto"/>
        <w:rPr>
          <w:rFonts w:hint="eastAsia" w:ascii="仿宋" w:hAnsi="仿宋" w:eastAsia="仿宋" w:cs="仿宋"/>
          <w:b/>
          <w:bCs/>
          <w:color w:val="auto"/>
          <w:sz w:val="24"/>
          <w:u w:val="single"/>
          <w:shd w:val="pct10" w:color="auto" w:fill="FFFFFF"/>
        </w:rPr>
      </w:pPr>
      <w:r>
        <w:rPr>
          <w:rFonts w:hint="eastAsia" w:ascii="仿宋" w:hAnsi="仿宋" w:eastAsia="仿宋" w:cs="仿宋"/>
          <w:b/>
          <w:bCs/>
          <w:color w:val="auto"/>
          <w:sz w:val="24"/>
        </w:rPr>
        <w:t>与本投标有关的一切正式往来信函、传真或邮件</w:t>
      </w:r>
      <w:r>
        <w:rPr>
          <w:rFonts w:hint="eastAsia" w:ascii="仿宋" w:hAnsi="仿宋" w:eastAsia="仿宋" w:cs="仿宋"/>
          <w:b/>
          <w:bCs/>
          <w:color w:val="auto"/>
          <w:sz w:val="24"/>
          <w:u w:val="single"/>
          <w:shd w:val="clear" w:color="auto" w:fill="auto"/>
        </w:rPr>
        <w:t>（例如质疑回复函、中标通知书、框架协议等）请采用如下联系方式送达，我方确保能够及时、准确收悉。</w:t>
      </w:r>
    </w:p>
    <w:p>
      <w:pPr>
        <w:keepNext w:val="0"/>
        <w:keepLines w:val="0"/>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邮寄详细地址：</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邮编：__________</w:t>
      </w:r>
    </w:p>
    <w:p>
      <w:pPr>
        <w:keepNext w:val="0"/>
        <w:keepLines w:val="0"/>
        <w:pageBreakBefore w:val="0"/>
        <w:widowControl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rPr>
        <w:t>收件人姓名：</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联系手机：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公司电子邮箱</w:t>
      </w:r>
      <w:r>
        <w:rPr>
          <w:rFonts w:hint="eastAsia" w:ascii="仿宋" w:hAnsi="仿宋" w:eastAsia="仿宋" w:cs="仿宋"/>
          <w:b/>
          <w:bCs/>
          <w:color w:val="auto"/>
          <w:sz w:val="24"/>
        </w:rPr>
        <w:t>：</w:t>
      </w:r>
      <w:r>
        <w:rPr>
          <w:rFonts w:hint="eastAsia" w:ascii="仿宋" w:hAnsi="仿宋" w:eastAsia="仿宋" w:cs="仿宋"/>
          <w:color w:val="auto"/>
          <w:sz w:val="24"/>
          <w:u w:val="single"/>
        </w:rPr>
        <w:t xml:space="preserve"> _     __ </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361" w:firstLineChars="150"/>
        <w:jc w:val="left"/>
        <w:textAlignment w:val="auto"/>
        <w:rPr>
          <w:rFonts w:hint="eastAsia" w:ascii="仿宋" w:hAnsi="仿宋" w:eastAsia="仿宋" w:cs="仿宋"/>
          <w:b/>
          <w:bCs/>
          <w:color w:val="auto"/>
          <w:sz w:val="24"/>
          <w:shd w:val="clear" w:color="auto" w:fill="auto"/>
        </w:rPr>
      </w:pPr>
      <w:r>
        <w:rPr>
          <w:rFonts w:hint="eastAsia" w:ascii="仿宋" w:hAnsi="仿宋" w:eastAsia="仿宋" w:cs="仿宋"/>
          <w:b/>
          <w:bCs/>
          <w:color w:val="auto"/>
          <w:sz w:val="24"/>
          <w:shd w:val="clear" w:color="auto" w:fill="auto"/>
        </w:rPr>
        <w:t>为了方便评标委员会在必要时对供应商进行询标，请供应商填写以下响应文件编制人信息，以便及时、准确进行询标，响应文件编制人信息可不限于1人。</w:t>
      </w:r>
    </w:p>
    <w:p>
      <w:pPr>
        <w:keepNext w:val="0"/>
        <w:keepLines w:val="0"/>
        <w:pageBreakBefore w:val="0"/>
        <w:widowControl w:val="0"/>
        <w:kinsoku/>
        <w:wordWrap/>
        <w:overflowPunct/>
        <w:topLinePunct w:val="0"/>
        <w:autoSpaceDE/>
        <w:autoSpaceDN/>
        <w:bidi w:val="0"/>
        <w:adjustRightInd/>
        <w:snapToGrid w:val="0"/>
        <w:spacing w:line="400" w:lineRule="exact"/>
        <w:ind w:firstLine="361" w:firstLineChars="150"/>
        <w:jc w:val="left"/>
        <w:textAlignment w:val="auto"/>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rPr>
        <w:t>响应文件编制人姓名：</w:t>
      </w:r>
      <w:r>
        <w:rPr>
          <w:rFonts w:hint="eastAsia" w:ascii="仿宋" w:hAnsi="仿宋" w:eastAsia="仿宋" w:cs="仿宋"/>
          <w:b/>
          <w:bCs/>
          <w:color w:val="auto"/>
          <w:sz w:val="24"/>
          <w:u w:val="single"/>
          <w:lang w:val="en-US" w:eastAsia="zh-CN"/>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手机号码：</w:t>
      </w:r>
      <w:r>
        <w:rPr>
          <w:rFonts w:hint="eastAsia" w:ascii="仿宋" w:hAnsi="仿宋" w:eastAsia="仿宋" w:cs="仿宋"/>
          <w:b/>
          <w:bCs/>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361" w:firstLineChars="150"/>
        <w:jc w:val="left"/>
        <w:textAlignment w:val="auto"/>
        <w:rPr>
          <w:rFonts w:hint="eastAsia" w:ascii="仿宋" w:hAnsi="仿宋" w:eastAsia="仿宋" w:cs="仿宋"/>
          <w:b/>
          <w:color w:val="auto"/>
          <w:sz w:val="24"/>
          <w:u w:val="single"/>
          <w:shd w:val="clear" w:color="auto" w:fill="auto"/>
        </w:rPr>
      </w:pPr>
      <w:r>
        <w:rPr>
          <w:rFonts w:hint="eastAsia" w:ascii="仿宋" w:hAnsi="仿宋" w:eastAsia="仿宋" w:cs="仿宋"/>
          <w:b/>
          <w:color w:val="auto"/>
          <w:sz w:val="24"/>
          <w:shd w:val="clear" w:color="auto" w:fill="auto"/>
        </w:rPr>
        <w:t>法定代表人（签字或盖章）：</w:t>
      </w:r>
    </w:p>
    <w:p>
      <w:pPr>
        <w:keepNext w:val="0"/>
        <w:keepLines w:val="0"/>
        <w:pageBreakBefore w:val="0"/>
        <w:widowControl w:val="0"/>
        <w:kinsoku/>
        <w:wordWrap/>
        <w:overflowPunct/>
        <w:topLinePunct w:val="0"/>
        <w:autoSpaceDE/>
        <w:autoSpaceDN/>
        <w:bidi w:val="0"/>
        <w:adjustRightInd/>
        <w:snapToGrid w:val="0"/>
        <w:spacing w:line="400" w:lineRule="exact"/>
        <w:ind w:firstLine="361" w:firstLineChars="150"/>
        <w:jc w:val="left"/>
        <w:textAlignment w:val="auto"/>
        <w:rPr>
          <w:rFonts w:hint="eastAsia" w:ascii="仿宋" w:hAnsi="仿宋" w:eastAsia="仿宋" w:cs="仿宋"/>
          <w:b/>
          <w:bCs/>
          <w:color w:val="auto"/>
          <w:sz w:val="24"/>
        </w:rPr>
      </w:pPr>
      <w:r>
        <w:rPr>
          <w:rFonts w:hint="eastAsia" w:ascii="仿宋" w:hAnsi="仿宋" w:eastAsia="仿宋" w:cs="仿宋"/>
          <w:b/>
          <w:color w:val="auto"/>
          <w:sz w:val="24"/>
          <w:shd w:val="clear" w:color="auto" w:fill="auto"/>
        </w:rPr>
        <w:t>被授权人（签字）:</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b/>
          <w:bCs/>
          <w:color w:val="auto"/>
          <w:sz w:val="24"/>
        </w:rPr>
        <w:t>被授权人手机号码：</w:t>
      </w:r>
      <w:r>
        <w:rPr>
          <w:rFonts w:hint="eastAsia" w:ascii="仿宋" w:hAnsi="仿宋" w:eastAsia="仿宋" w:cs="仿宋"/>
          <w:b/>
          <w:color w:val="auto"/>
          <w:sz w:val="24"/>
          <w:u w:val="single"/>
          <w:lang w:val="en-US" w:eastAsia="zh-CN"/>
        </w:rPr>
        <w:t xml:space="preserve">              </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仿宋" w:hAnsi="仿宋" w:eastAsia="仿宋" w:cs="仿宋"/>
          <w:color w:val="auto"/>
          <w:sz w:val="24"/>
        </w:rPr>
      </w:pPr>
      <w:r>
        <w:rPr>
          <w:rFonts w:hint="eastAsia" w:ascii="仿宋" w:hAnsi="仿宋" w:eastAsia="仿宋" w:cs="仿宋"/>
          <w:b/>
          <w:bCs/>
          <w:color w:val="auto"/>
          <w:sz w:val="24"/>
        </w:rPr>
        <w:t xml:space="preserve">供应商:(公章) </w:t>
      </w:r>
      <w:r>
        <w:rPr>
          <w:rFonts w:hint="eastAsia" w:ascii="仿宋" w:hAnsi="仿宋" w:eastAsia="仿宋" w:cs="仿宋"/>
          <w:color w:val="auto"/>
          <w:sz w:val="24"/>
        </w:rPr>
        <w:t xml:space="preserve">                           日期:_____年___月___日</w:t>
      </w:r>
    </w:p>
    <w:p>
      <w:pPr>
        <w:pStyle w:val="5"/>
        <w:spacing w:before="0" w:after="0"/>
        <w:ind w:firstLine="0" w:firstLineChars="0"/>
        <w:jc w:val="left"/>
        <w:outlineLvl w:val="9"/>
        <w:rPr>
          <w:rFonts w:hint="eastAsia" w:ascii="宋体" w:hAnsi="宋体"/>
          <w:b/>
          <w:bCs/>
          <w:color w:val="auto"/>
          <w:sz w:val="24"/>
          <w:szCs w:val="24"/>
          <w:lang w:val="en-US" w:eastAsia="zh-CN"/>
        </w:rPr>
      </w:pPr>
    </w:p>
    <w:p>
      <w:pPr>
        <w:pStyle w:val="5"/>
        <w:spacing w:before="0" w:after="0"/>
        <w:ind w:firstLine="0" w:firstLineChars="0"/>
        <w:jc w:val="left"/>
        <w:outlineLvl w:val="9"/>
        <w:rPr>
          <w:rFonts w:hint="eastAsia" w:ascii="宋体" w:hAnsi="宋体"/>
          <w:b/>
          <w:bCs/>
          <w:color w:val="auto"/>
          <w:sz w:val="24"/>
          <w:szCs w:val="24"/>
          <w:lang w:val="en-US" w:eastAsia="zh-CN"/>
        </w:rPr>
      </w:pPr>
    </w:p>
    <w:p>
      <w:pPr>
        <w:pStyle w:val="5"/>
        <w:spacing w:before="0" w:after="0"/>
        <w:ind w:firstLine="0" w:firstLineChars="0"/>
        <w:jc w:val="left"/>
        <w:rPr>
          <w:rFonts w:hint="eastAsia" w:hAnsi="宋体" w:eastAsia="楷体_GB2312"/>
          <w:color w:val="auto"/>
          <w:sz w:val="24"/>
          <w:szCs w:val="24"/>
          <w:lang w:eastAsia="zh-CN"/>
        </w:rPr>
      </w:pPr>
      <w:bookmarkStart w:id="64" w:name="_Toc10349"/>
      <w:r>
        <w:rPr>
          <w:rFonts w:hint="eastAsia" w:ascii="宋体" w:hAnsi="宋体"/>
          <w:b/>
          <w:bCs/>
          <w:color w:val="auto"/>
          <w:sz w:val="24"/>
          <w:szCs w:val="24"/>
          <w:lang w:val="en-US" w:eastAsia="zh-CN"/>
        </w:rPr>
        <w:t>2.</w:t>
      </w:r>
      <w:r>
        <w:rPr>
          <w:rFonts w:hint="eastAsia" w:hAnsi="宋体"/>
          <w:color w:val="auto"/>
          <w:sz w:val="24"/>
          <w:szCs w:val="24"/>
        </w:rPr>
        <w:t>有效营业执照</w:t>
      </w:r>
      <w:r>
        <w:rPr>
          <w:rFonts w:hint="eastAsia" w:hAnsi="宋体"/>
          <w:color w:val="auto"/>
          <w:sz w:val="24"/>
          <w:szCs w:val="24"/>
          <w:lang w:eastAsia="zh-CN"/>
        </w:rPr>
        <w:t>电子文档</w:t>
      </w:r>
      <w:bookmarkEnd w:id="64"/>
    </w:p>
    <w:p>
      <w:pPr>
        <w:pStyle w:val="6"/>
        <w:ind w:firstLine="0"/>
        <w:rPr>
          <w:rFonts w:hint="eastAsia"/>
          <w:color w:val="auto"/>
        </w:rPr>
      </w:pPr>
    </w:p>
    <w:p>
      <w:pPr>
        <w:spacing w:line="360" w:lineRule="auto"/>
        <w:rPr>
          <w:rFonts w:ascii="仿宋_GB2312" w:eastAsia="仿宋_GB2312"/>
          <w:color w:val="auto"/>
          <w:sz w:val="24"/>
          <w:szCs w:val="24"/>
        </w:rPr>
      </w:pPr>
      <w:r>
        <w:rPr>
          <w:rFonts w:hint="eastAsia" w:ascii="仿宋_GB2312" w:eastAsia="仿宋_GB2312"/>
          <w:color w:val="auto"/>
          <w:sz w:val="24"/>
          <w:szCs w:val="24"/>
        </w:rPr>
        <w:t>内容要求：</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提供有效的营业执照电子文档并加盖公司公章；事业单位的，则提供有效的《事业单位法人证书》副本电子文档并加盖单位公章；自然人的，则提供有效的身份证电子文档；</w:t>
      </w:r>
    </w:p>
    <w:p>
      <w:pPr>
        <w:snapToGrid w:val="0"/>
        <w:spacing w:before="120" w:beforeLines="50" w:after="50"/>
        <w:rPr>
          <w:rFonts w:hint="default" w:ascii="宋体" w:hAnsi="宋体" w:eastAsia="宋体"/>
          <w:color w:val="auto"/>
          <w:lang w:val="en-US" w:eastAsia="zh-CN"/>
        </w:rPr>
      </w:pPr>
    </w:p>
    <w:p>
      <w:pPr>
        <w:snapToGrid w:val="0"/>
        <w:spacing w:before="120" w:beforeLines="50" w:after="50"/>
        <w:rPr>
          <w:rFonts w:hint="eastAsia" w:ascii="宋体" w:hAnsi="宋体"/>
          <w:color w:val="auto"/>
        </w:rPr>
      </w:pPr>
    </w:p>
    <w:p>
      <w:pPr>
        <w:pStyle w:val="5"/>
        <w:spacing w:before="0" w:after="0"/>
        <w:ind w:firstLine="0" w:firstLineChars="0"/>
        <w:jc w:val="left"/>
        <w:rPr>
          <w:rFonts w:hAnsi="宋体"/>
          <w:color w:val="auto"/>
          <w:sz w:val="24"/>
          <w:szCs w:val="24"/>
        </w:rPr>
      </w:pPr>
      <w:bookmarkStart w:id="65" w:name="_Toc8036"/>
      <w:r>
        <w:rPr>
          <w:rFonts w:hint="eastAsia" w:ascii="宋体" w:hAnsi="宋体"/>
          <w:b/>
          <w:bCs/>
          <w:color w:val="auto"/>
          <w:sz w:val="24"/>
          <w:szCs w:val="24"/>
          <w:lang w:val="en-US" w:eastAsia="zh-CN"/>
        </w:rPr>
        <w:t>3.</w:t>
      </w:r>
      <w:r>
        <w:rPr>
          <w:rFonts w:hAnsi="宋体"/>
          <w:color w:val="auto"/>
          <w:sz w:val="24"/>
          <w:szCs w:val="24"/>
        </w:rPr>
        <w:t xml:space="preserve"> </w:t>
      </w:r>
      <w:r>
        <w:rPr>
          <w:rFonts w:hint="eastAsia" w:hAnsi="宋体"/>
          <w:color w:val="auto"/>
          <w:sz w:val="24"/>
          <w:szCs w:val="24"/>
          <w:lang w:eastAsia="zh-CN"/>
        </w:rPr>
        <w:t>负责</w:t>
      </w:r>
      <w:r>
        <w:rPr>
          <w:rFonts w:hint="eastAsia" w:hAnsi="宋体"/>
          <w:color w:val="auto"/>
          <w:sz w:val="24"/>
          <w:szCs w:val="24"/>
        </w:rPr>
        <w:t>人身份</w:t>
      </w:r>
      <w:r>
        <w:rPr>
          <w:rFonts w:hAnsi="宋体"/>
          <w:color w:val="auto"/>
          <w:sz w:val="24"/>
          <w:szCs w:val="24"/>
        </w:rPr>
        <w:t>证电子文档</w:t>
      </w:r>
      <w:bookmarkEnd w:id="65"/>
    </w:p>
    <w:p>
      <w:pPr>
        <w:pStyle w:val="6"/>
        <w:ind w:firstLine="0"/>
        <w:rPr>
          <w:rFonts w:hint="eastAsia"/>
          <w:color w:val="auto"/>
        </w:rPr>
      </w:pPr>
    </w:p>
    <w:p>
      <w:pPr>
        <w:spacing w:line="360" w:lineRule="auto"/>
        <w:rPr>
          <w:rFonts w:ascii="仿宋_GB2312" w:eastAsia="仿宋_GB2312"/>
          <w:color w:val="auto"/>
          <w:sz w:val="24"/>
          <w:szCs w:val="24"/>
        </w:rPr>
      </w:pPr>
      <w:r>
        <w:rPr>
          <w:rFonts w:hint="eastAsia" w:ascii="仿宋_GB2312" w:eastAsia="仿宋_GB2312"/>
          <w:color w:val="auto"/>
          <w:sz w:val="24"/>
          <w:szCs w:val="24"/>
        </w:rPr>
        <w:t>内容要求</w:t>
      </w:r>
      <w:r>
        <w:rPr>
          <w:rFonts w:ascii="仿宋_GB2312" w:eastAsia="仿宋_GB2312"/>
          <w:color w:val="auto"/>
          <w:sz w:val="24"/>
          <w:szCs w:val="24"/>
        </w:rPr>
        <w:t>：</w:t>
      </w:r>
    </w:p>
    <w:p>
      <w:pPr>
        <w:spacing w:line="360" w:lineRule="auto"/>
        <w:ind w:firstLine="480"/>
        <w:outlineLvl w:val="9"/>
        <w:rPr>
          <w:rFonts w:hint="eastAsia" w:ascii="仿宋_GB2312" w:eastAsia="仿宋_GB2312"/>
          <w:color w:val="auto"/>
          <w:sz w:val="24"/>
          <w:szCs w:val="24"/>
        </w:rPr>
      </w:pPr>
      <w:r>
        <w:rPr>
          <w:rFonts w:hint="eastAsia" w:ascii="仿宋_GB2312" w:eastAsia="仿宋_GB2312"/>
          <w:color w:val="auto"/>
          <w:sz w:val="24"/>
          <w:szCs w:val="24"/>
        </w:rPr>
        <w:t>1、</w:t>
      </w:r>
      <w:r>
        <w:rPr>
          <w:rFonts w:hint="eastAsia" w:ascii="仿宋_GB2312" w:eastAsia="仿宋_GB2312"/>
          <w:color w:val="auto"/>
          <w:sz w:val="24"/>
          <w:szCs w:val="24"/>
          <w:lang w:eastAsia="zh-CN"/>
        </w:rPr>
        <w:t>负责人（</w:t>
      </w:r>
      <w:r>
        <w:rPr>
          <w:rFonts w:hint="eastAsia" w:ascii="仿宋_GB2312" w:eastAsia="仿宋_GB2312"/>
          <w:color w:val="auto"/>
          <w:sz w:val="24"/>
          <w:szCs w:val="24"/>
        </w:rPr>
        <w:t>法定代表</w:t>
      </w:r>
      <w:r>
        <w:rPr>
          <w:rFonts w:ascii="仿宋_GB2312" w:eastAsia="仿宋_GB2312"/>
          <w:color w:val="auto"/>
          <w:sz w:val="24"/>
          <w:szCs w:val="24"/>
        </w:rPr>
        <w:t>人</w:t>
      </w:r>
      <w:r>
        <w:rPr>
          <w:rFonts w:hint="eastAsia" w:ascii="仿宋_GB2312" w:eastAsia="仿宋_GB2312"/>
          <w:color w:val="auto"/>
          <w:sz w:val="24"/>
          <w:szCs w:val="24"/>
          <w:lang w:eastAsia="zh-CN"/>
        </w:rPr>
        <w:t>）</w:t>
      </w:r>
      <w:r>
        <w:rPr>
          <w:rFonts w:ascii="仿宋_GB2312" w:eastAsia="仿宋_GB2312"/>
          <w:color w:val="auto"/>
          <w:sz w:val="24"/>
          <w:szCs w:val="24"/>
        </w:rPr>
        <w:t>身份证</w:t>
      </w:r>
      <w:r>
        <w:rPr>
          <w:rFonts w:hint="eastAsia" w:ascii="仿宋_GB2312" w:eastAsia="仿宋_GB2312"/>
          <w:color w:val="auto"/>
          <w:sz w:val="24"/>
          <w:szCs w:val="24"/>
        </w:rPr>
        <w:t>正、反</w:t>
      </w:r>
      <w:r>
        <w:rPr>
          <w:rFonts w:ascii="仿宋_GB2312" w:eastAsia="仿宋_GB2312"/>
          <w:color w:val="auto"/>
          <w:sz w:val="24"/>
          <w:szCs w:val="24"/>
        </w:rPr>
        <w:t>面电子文档</w:t>
      </w:r>
      <w:r>
        <w:rPr>
          <w:rFonts w:hint="eastAsia" w:ascii="仿宋_GB2312" w:eastAsia="仿宋_GB2312"/>
          <w:color w:val="auto"/>
          <w:sz w:val="24"/>
          <w:szCs w:val="24"/>
        </w:rPr>
        <w:t>；</w:t>
      </w:r>
    </w:p>
    <w:p>
      <w:pPr>
        <w:spacing w:line="360" w:lineRule="auto"/>
        <w:ind w:firstLine="480" w:firstLineChars="200"/>
        <w:rPr>
          <w:rFonts w:ascii="仿宋_GB2312" w:eastAsia="仿宋_GB2312"/>
          <w:color w:val="auto"/>
          <w:sz w:val="24"/>
        </w:rPr>
      </w:pPr>
      <w:r>
        <w:rPr>
          <w:rFonts w:ascii="仿宋_GB2312" w:eastAsia="仿宋_GB2312"/>
          <w:color w:val="auto"/>
          <w:sz w:val="24"/>
        </w:rPr>
        <w:t>2</w:t>
      </w:r>
      <w:r>
        <w:rPr>
          <w:rFonts w:hint="eastAsia" w:ascii="仿宋_GB2312" w:eastAsia="仿宋_GB2312"/>
          <w:color w:val="auto"/>
          <w:sz w:val="24"/>
        </w:rPr>
        <w:t>、若有委托代理人的，则还应当提供授权委托书及委托代理人的身份证电子文档。</w:t>
      </w:r>
    </w:p>
    <w:p>
      <w:pPr>
        <w:pStyle w:val="5"/>
        <w:spacing w:before="0" w:after="0"/>
        <w:ind w:firstLine="0" w:firstLineChars="0"/>
        <w:jc w:val="left"/>
        <w:outlineLvl w:val="9"/>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5"/>
        <w:spacing w:before="0" w:after="0"/>
        <w:ind w:firstLine="0" w:firstLineChars="0"/>
        <w:jc w:val="left"/>
        <w:outlineLvl w:val="9"/>
        <w:rPr>
          <w:rFonts w:hint="eastAsia" w:hAnsi="宋体"/>
          <w:color w:val="auto"/>
          <w:sz w:val="24"/>
          <w:szCs w:val="24"/>
          <w:lang w:val="en-US" w:eastAsia="zh-CN"/>
        </w:rPr>
      </w:pPr>
    </w:p>
    <w:p>
      <w:pPr>
        <w:pStyle w:val="6"/>
        <w:rPr>
          <w:rFonts w:hint="eastAsia"/>
          <w:color w:val="auto"/>
          <w:lang w:val="en-US" w:eastAsia="zh-CN"/>
        </w:rPr>
      </w:pPr>
    </w:p>
    <w:p>
      <w:pPr>
        <w:pStyle w:val="5"/>
        <w:spacing w:before="0" w:after="0"/>
        <w:ind w:firstLine="0" w:firstLineChars="0"/>
        <w:jc w:val="left"/>
        <w:outlineLvl w:val="9"/>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6"/>
        <w:rPr>
          <w:rFonts w:hint="eastAsia" w:hAnsi="宋体"/>
          <w:color w:val="auto"/>
          <w:sz w:val="24"/>
          <w:szCs w:val="24"/>
          <w:lang w:val="en-US" w:eastAsia="zh-CN"/>
        </w:rPr>
      </w:pPr>
    </w:p>
    <w:p>
      <w:pPr>
        <w:pStyle w:val="5"/>
        <w:spacing w:before="0" w:after="0"/>
        <w:ind w:firstLine="0" w:firstLineChars="0"/>
        <w:jc w:val="left"/>
        <w:rPr>
          <w:rFonts w:hAnsi="宋体"/>
          <w:color w:val="auto"/>
          <w:sz w:val="24"/>
          <w:szCs w:val="24"/>
        </w:rPr>
      </w:pPr>
      <w:bookmarkStart w:id="66" w:name="_Toc7846"/>
      <w:r>
        <w:rPr>
          <w:rFonts w:hint="eastAsia" w:hAnsi="宋体"/>
          <w:color w:val="auto"/>
          <w:sz w:val="24"/>
          <w:szCs w:val="24"/>
          <w:lang w:val="en-US" w:eastAsia="zh-CN"/>
        </w:rPr>
        <w:t>4.</w:t>
      </w:r>
      <w:r>
        <w:rPr>
          <w:rFonts w:hint="eastAsia" w:hAnsi="宋体"/>
          <w:color w:val="auto"/>
          <w:sz w:val="24"/>
          <w:szCs w:val="24"/>
        </w:rPr>
        <w:t>授权委托书格式</w:t>
      </w:r>
      <w:bookmarkEnd w:id="66"/>
    </w:p>
    <w:p>
      <w:pPr>
        <w:pStyle w:val="6"/>
        <w:ind w:firstLine="0"/>
        <w:rPr>
          <w:rFonts w:hint="eastAsia"/>
          <w:color w:val="auto"/>
        </w:rPr>
      </w:pPr>
    </w:p>
    <w:p>
      <w:pPr>
        <w:pStyle w:val="6"/>
        <w:spacing w:line="360" w:lineRule="auto"/>
        <w:ind w:firstLine="0"/>
        <w:jc w:val="center"/>
        <w:outlineLvl w:val="9"/>
        <w:rPr>
          <w:rFonts w:hint="eastAsia" w:ascii="仿宋_GB2312" w:hAnsi="宋体" w:eastAsia="仿宋_GB2312"/>
          <w:b/>
          <w:color w:val="auto"/>
          <w:sz w:val="32"/>
          <w:szCs w:val="32"/>
        </w:rPr>
      </w:pPr>
      <w:r>
        <w:rPr>
          <w:rFonts w:hint="eastAsia" w:ascii="仿宋_GB2312" w:hAnsi="宋体" w:eastAsia="仿宋_GB2312"/>
          <w:b/>
          <w:color w:val="auto"/>
          <w:sz w:val="32"/>
          <w:szCs w:val="32"/>
        </w:rPr>
        <w:t>授权委托书</w:t>
      </w:r>
    </w:p>
    <w:p>
      <w:pPr>
        <w:pStyle w:val="32"/>
        <w:spacing w:line="360" w:lineRule="auto"/>
        <w:rPr>
          <w:rFonts w:ascii="仿宋_GB2312" w:eastAsia="仿宋_GB2312"/>
          <w:b/>
          <w:color w:val="auto"/>
          <w:sz w:val="24"/>
          <w:szCs w:val="21"/>
        </w:rPr>
      </w:pPr>
      <w:r>
        <w:rPr>
          <w:rFonts w:hint="eastAsia" w:ascii="仿宋_GB2312" w:eastAsia="仿宋_GB2312"/>
          <w:i/>
          <w:color w:val="auto"/>
          <w:sz w:val="24"/>
          <w:u w:val="single"/>
        </w:rPr>
        <w:t>（</w:t>
      </w:r>
      <w:r>
        <w:rPr>
          <w:rFonts w:hint="eastAsia" w:ascii="仿宋_GB2312" w:eastAsia="仿宋_GB2312"/>
          <w:i/>
          <w:color w:val="auto"/>
          <w:sz w:val="24"/>
          <w:u w:val="single"/>
          <w:lang w:eastAsia="zh-CN"/>
        </w:rPr>
        <w:t>征集</w:t>
      </w:r>
      <w:r>
        <w:rPr>
          <w:rFonts w:hint="eastAsia" w:ascii="仿宋_GB2312" w:eastAsia="仿宋_GB2312"/>
          <w:i/>
          <w:color w:val="auto"/>
          <w:sz w:val="24"/>
          <w:u w:val="single"/>
        </w:rPr>
        <w:t>人</w:t>
      </w:r>
      <w:r>
        <w:rPr>
          <w:rFonts w:ascii="仿宋_GB2312" w:eastAsia="仿宋_GB2312"/>
          <w:i/>
          <w:color w:val="auto"/>
          <w:sz w:val="24"/>
          <w:u w:val="single"/>
        </w:rPr>
        <w:t>名称</w:t>
      </w:r>
      <w:r>
        <w:rPr>
          <w:rFonts w:hint="eastAsia" w:ascii="仿宋_GB2312" w:eastAsia="仿宋_GB2312"/>
          <w:i/>
          <w:color w:val="auto"/>
          <w:sz w:val="24"/>
          <w:u w:val="single"/>
        </w:rPr>
        <w:t>）</w:t>
      </w:r>
      <w:r>
        <w:rPr>
          <w:rFonts w:hint="eastAsia" w:ascii="仿宋_GB2312" w:eastAsia="仿宋_GB2312"/>
          <w:color w:val="auto"/>
          <w:sz w:val="24"/>
          <w:szCs w:val="21"/>
        </w:rPr>
        <w:t>：</w:t>
      </w:r>
    </w:p>
    <w:p>
      <w:pPr>
        <w:pStyle w:val="32"/>
        <w:autoSpaceDE w:val="0"/>
        <w:autoSpaceDN w:val="0"/>
        <w:spacing w:line="360" w:lineRule="auto"/>
        <w:textAlignment w:val="bottom"/>
        <w:rPr>
          <w:rFonts w:ascii="仿宋_GB2312" w:eastAsia="仿宋_GB2312"/>
          <w:color w:val="auto"/>
          <w:sz w:val="24"/>
          <w:szCs w:val="20"/>
        </w:rPr>
      </w:pPr>
      <w:r>
        <w:rPr>
          <w:rFonts w:hint="eastAsia"/>
          <w:color w:val="auto"/>
        </w:rPr>
        <w:t xml:space="preserve">   </w:t>
      </w:r>
      <w:r>
        <w:rPr>
          <w:rFonts w:hint="eastAsia" w:ascii="仿宋_GB2312" w:eastAsia="仿宋_GB2312"/>
          <w:color w:val="auto"/>
          <w:sz w:val="24"/>
          <w:szCs w:val="20"/>
        </w:rPr>
        <w:t xml:space="preserve">  我</w:t>
      </w:r>
      <w:r>
        <w:rPr>
          <w:rFonts w:hint="eastAsia" w:ascii="仿宋_GB2312" w:eastAsia="仿宋_GB2312"/>
          <w:color w:val="auto"/>
          <w:sz w:val="24"/>
          <w:szCs w:val="20"/>
          <w:u w:val="single"/>
        </w:rPr>
        <w:t xml:space="preserve"> </w:t>
      </w:r>
      <w:r>
        <w:rPr>
          <w:rFonts w:hint="eastAsia" w:ascii="仿宋_GB2312" w:eastAsia="仿宋_GB2312"/>
          <w:i/>
          <w:color w:val="auto"/>
          <w:sz w:val="24"/>
          <w:u w:val="single"/>
        </w:rPr>
        <w:t>法定</w:t>
      </w:r>
      <w:r>
        <w:rPr>
          <w:rFonts w:ascii="仿宋_GB2312" w:eastAsia="仿宋_GB2312"/>
          <w:i/>
          <w:color w:val="auto"/>
          <w:sz w:val="24"/>
          <w:u w:val="single"/>
        </w:rPr>
        <w:t>代表人</w:t>
      </w:r>
      <w:r>
        <w:rPr>
          <w:rFonts w:hint="eastAsia" w:ascii="仿宋_GB2312" w:eastAsia="仿宋_GB2312"/>
          <w:i/>
          <w:color w:val="auto"/>
          <w:sz w:val="24"/>
          <w:u w:val="single"/>
        </w:rPr>
        <w:t>（</w:t>
      </w:r>
      <w:r>
        <w:rPr>
          <w:rFonts w:ascii="仿宋_GB2312" w:eastAsia="仿宋_GB2312"/>
          <w:i/>
          <w:color w:val="auto"/>
          <w:sz w:val="24"/>
          <w:u w:val="single"/>
        </w:rPr>
        <w:t>负责人</w:t>
      </w:r>
      <w:r>
        <w:rPr>
          <w:rFonts w:hint="eastAsia" w:ascii="仿宋_GB2312" w:eastAsia="仿宋_GB2312"/>
          <w:i/>
          <w:color w:val="auto"/>
          <w:sz w:val="24"/>
          <w:u w:val="single"/>
        </w:rPr>
        <w:t>）</w:t>
      </w:r>
      <w:r>
        <w:rPr>
          <w:rFonts w:hint="eastAsia" w:ascii="仿宋_GB2312" w:eastAsia="仿宋_GB2312"/>
          <w:color w:val="auto"/>
          <w:sz w:val="24"/>
          <w:szCs w:val="20"/>
        </w:rPr>
        <w:t>系</w:t>
      </w:r>
      <w:r>
        <w:rPr>
          <w:rFonts w:hint="eastAsia" w:ascii="仿宋_GB2312" w:eastAsia="仿宋_GB2312"/>
          <w:color w:val="auto"/>
          <w:sz w:val="24"/>
          <w:szCs w:val="20"/>
          <w:u w:val="single"/>
        </w:rPr>
        <w:t xml:space="preserve"> </w:t>
      </w:r>
      <w:r>
        <w:rPr>
          <w:rFonts w:hint="eastAsia" w:ascii="仿宋_GB2312" w:eastAsia="仿宋_GB2312"/>
          <w:i/>
          <w:color w:val="auto"/>
          <w:sz w:val="24"/>
          <w:u w:val="single"/>
        </w:rPr>
        <w:t>（投标人全称）</w:t>
      </w:r>
      <w:r>
        <w:rPr>
          <w:rFonts w:hint="eastAsia" w:ascii="仿宋_GB2312" w:eastAsia="仿宋_GB2312"/>
          <w:color w:val="auto"/>
          <w:sz w:val="24"/>
          <w:szCs w:val="20"/>
          <w:u w:val="single"/>
        </w:rPr>
        <w:t xml:space="preserve"> </w:t>
      </w:r>
      <w:r>
        <w:rPr>
          <w:rFonts w:hint="eastAsia" w:ascii="仿宋_GB2312" w:eastAsia="仿宋_GB2312"/>
          <w:color w:val="auto"/>
          <w:sz w:val="24"/>
          <w:szCs w:val="20"/>
        </w:rPr>
        <w:t>的法定代表</w:t>
      </w:r>
      <w:r>
        <w:rPr>
          <w:rFonts w:ascii="仿宋_GB2312" w:eastAsia="仿宋_GB2312"/>
          <w:color w:val="auto"/>
          <w:sz w:val="24"/>
          <w:szCs w:val="20"/>
        </w:rPr>
        <w:t>人</w:t>
      </w:r>
      <w:r>
        <w:rPr>
          <w:rFonts w:hint="eastAsia" w:ascii="仿宋_GB2312" w:eastAsia="仿宋_GB2312"/>
          <w:color w:val="auto"/>
          <w:sz w:val="24"/>
          <w:szCs w:val="20"/>
        </w:rPr>
        <w:t>（或</w:t>
      </w:r>
      <w:r>
        <w:rPr>
          <w:rFonts w:ascii="仿宋_GB2312" w:eastAsia="仿宋_GB2312"/>
          <w:color w:val="auto"/>
          <w:sz w:val="24"/>
          <w:szCs w:val="20"/>
        </w:rPr>
        <w:t>负责人</w:t>
      </w:r>
      <w:r>
        <w:rPr>
          <w:rFonts w:hint="eastAsia" w:ascii="仿宋_GB2312" w:eastAsia="仿宋_GB2312"/>
          <w:color w:val="auto"/>
          <w:sz w:val="24"/>
          <w:szCs w:val="20"/>
        </w:rPr>
        <w:t>），现授权委托本单位在职职工</w:t>
      </w:r>
      <w:r>
        <w:rPr>
          <w:rFonts w:hint="eastAsia" w:ascii="仿宋_GB2312" w:eastAsia="仿宋_GB2312"/>
          <w:color w:val="auto"/>
          <w:sz w:val="24"/>
          <w:szCs w:val="20"/>
          <w:u w:val="single"/>
        </w:rPr>
        <w:t xml:space="preserve">   </w:t>
      </w:r>
      <w:r>
        <w:rPr>
          <w:rFonts w:hint="eastAsia" w:ascii="仿宋_GB2312" w:eastAsia="仿宋_GB2312"/>
          <w:i/>
          <w:color w:val="auto"/>
          <w:sz w:val="24"/>
          <w:u w:val="single"/>
        </w:rPr>
        <w:t>（姓名）</w:t>
      </w:r>
      <w:r>
        <w:rPr>
          <w:rFonts w:hint="eastAsia" w:ascii="仿宋_GB2312" w:eastAsia="仿宋_GB2312"/>
          <w:color w:val="auto"/>
          <w:sz w:val="24"/>
          <w:szCs w:val="20"/>
          <w:u w:val="single"/>
        </w:rPr>
        <w:t xml:space="preserve">  </w:t>
      </w:r>
      <w:r>
        <w:rPr>
          <w:rFonts w:hint="eastAsia" w:ascii="仿宋_GB2312" w:eastAsia="仿宋_GB2312"/>
          <w:color w:val="auto"/>
          <w:sz w:val="24"/>
          <w:szCs w:val="20"/>
        </w:rPr>
        <w:t>以我方的名义参加就贵方组织的</w:t>
      </w:r>
      <w:r>
        <w:rPr>
          <w:rFonts w:hint="eastAsia" w:ascii="仿宋_GB2312" w:eastAsia="仿宋_GB2312"/>
          <w:color w:val="auto"/>
          <w:sz w:val="24"/>
          <w:szCs w:val="20"/>
          <w:u w:val="single"/>
        </w:rPr>
        <w:t xml:space="preserve">   </w:t>
      </w:r>
      <w:r>
        <w:rPr>
          <w:rFonts w:hint="eastAsia" w:ascii="仿宋_GB2312" w:eastAsia="仿宋_GB2312"/>
          <w:i/>
          <w:color w:val="auto"/>
          <w:sz w:val="24"/>
          <w:u w:val="single"/>
        </w:rPr>
        <w:t>（</w:t>
      </w:r>
      <w:r>
        <w:rPr>
          <w:rFonts w:ascii="仿宋_GB2312" w:eastAsia="仿宋_GB2312"/>
          <w:i/>
          <w:color w:val="auto"/>
          <w:sz w:val="24"/>
          <w:u w:val="single"/>
        </w:rPr>
        <w:t>项目名称</w:t>
      </w:r>
      <w:r>
        <w:rPr>
          <w:rFonts w:hint="eastAsia" w:ascii="仿宋_GB2312" w:eastAsia="仿宋_GB2312"/>
          <w:i/>
          <w:color w:val="auto"/>
          <w:sz w:val="24"/>
          <w:u w:val="single"/>
        </w:rPr>
        <w:t>）（项目编号）（标项）</w:t>
      </w:r>
      <w:r>
        <w:rPr>
          <w:rFonts w:hint="eastAsia" w:ascii="仿宋_GB2312" w:hAnsi="宋体" w:eastAsia="仿宋_GB2312"/>
          <w:color w:val="auto"/>
          <w:sz w:val="24"/>
          <w:szCs w:val="21"/>
          <w:u w:val="single"/>
        </w:rPr>
        <w:t xml:space="preserve"> </w:t>
      </w:r>
      <w:r>
        <w:rPr>
          <w:rFonts w:hint="eastAsia" w:ascii="仿宋_GB2312" w:eastAsia="仿宋_GB2312"/>
          <w:color w:val="auto"/>
          <w:sz w:val="24"/>
          <w:szCs w:val="20"/>
        </w:rPr>
        <w:t>的投标活动，并代表我方全权办理针对上述项目的投标、开标、评审、签约等具体事务和签署相关文件。</w:t>
      </w:r>
    </w:p>
    <w:p>
      <w:pPr>
        <w:pStyle w:val="32"/>
        <w:autoSpaceDE w:val="0"/>
        <w:autoSpaceDN w:val="0"/>
        <w:spacing w:line="360" w:lineRule="auto"/>
        <w:textAlignment w:val="bottom"/>
        <w:rPr>
          <w:rFonts w:ascii="仿宋_GB2312" w:eastAsia="仿宋_GB2312"/>
          <w:color w:val="auto"/>
          <w:sz w:val="24"/>
          <w:szCs w:val="20"/>
        </w:rPr>
      </w:pPr>
      <w:r>
        <w:rPr>
          <w:rFonts w:hint="eastAsia" w:ascii="仿宋_GB2312" w:eastAsia="仿宋_GB2312"/>
          <w:color w:val="auto"/>
          <w:sz w:val="24"/>
          <w:szCs w:val="20"/>
        </w:rPr>
        <w:t xml:space="preserve">    我方对委托代理人的签字或盖章事项负全部责任。</w:t>
      </w:r>
    </w:p>
    <w:p>
      <w:pPr>
        <w:pStyle w:val="32"/>
        <w:spacing w:line="360" w:lineRule="auto"/>
        <w:ind w:firstLine="480"/>
        <w:rPr>
          <w:rFonts w:ascii="仿宋_GB2312" w:eastAsia="仿宋_GB2312"/>
          <w:color w:val="auto"/>
          <w:sz w:val="24"/>
          <w:szCs w:val="21"/>
        </w:rPr>
      </w:pPr>
      <w:r>
        <w:rPr>
          <w:rFonts w:hint="eastAsia" w:ascii="仿宋_GB2312" w:hAnsi="Courier New" w:eastAsia="仿宋_GB2312"/>
          <w:color w:val="auto"/>
          <w:sz w:val="24"/>
          <w:szCs w:val="21"/>
        </w:rPr>
        <w:t>本授权书自签署之日起生效</w:t>
      </w:r>
      <w:r>
        <w:rPr>
          <w:rFonts w:hint="eastAsia" w:ascii="仿宋_GB2312" w:eastAsia="仿宋_GB2312"/>
          <w:color w:val="auto"/>
          <w:sz w:val="24"/>
          <w:szCs w:val="21"/>
        </w:rPr>
        <w:t>，在撤销授权的书面通知送达贵方以前，本授权委托书一直有效。委托代理人在授权书有效期内签署的所有文件不因授权的撤销而失效。</w:t>
      </w:r>
    </w:p>
    <w:p>
      <w:pPr>
        <w:pStyle w:val="32"/>
        <w:spacing w:line="360" w:lineRule="auto"/>
        <w:ind w:firstLine="480"/>
        <w:rPr>
          <w:rFonts w:ascii="仿宋_GB2312" w:eastAsia="仿宋_GB2312"/>
          <w:color w:val="auto"/>
          <w:sz w:val="24"/>
          <w:szCs w:val="21"/>
        </w:rPr>
      </w:pPr>
      <w:r>
        <w:rPr>
          <w:rFonts w:hint="eastAsia" w:ascii="仿宋_GB2312" w:eastAsia="仿宋_GB2312"/>
          <w:color w:val="auto"/>
          <w:sz w:val="24"/>
          <w:szCs w:val="21"/>
        </w:rPr>
        <w:t>委托代理人无转委托权，特此声明。</w:t>
      </w:r>
    </w:p>
    <w:p>
      <w:pPr>
        <w:pStyle w:val="32"/>
        <w:spacing w:line="360" w:lineRule="auto"/>
        <w:ind w:firstLine="480"/>
        <w:rPr>
          <w:rFonts w:ascii="仿宋_GB2312" w:eastAsia="仿宋_GB2312"/>
          <w:color w:val="auto"/>
          <w:sz w:val="24"/>
          <w:szCs w:val="21"/>
        </w:rPr>
      </w:pPr>
    </w:p>
    <w:p>
      <w:pPr>
        <w:pStyle w:val="32"/>
        <w:spacing w:line="360" w:lineRule="auto"/>
        <w:ind w:firstLine="480"/>
        <w:jc w:val="right"/>
        <w:rPr>
          <w:rFonts w:hint="eastAsia" w:ascii="仿宋_GB2312" w:hAnsi="Courier New" w:eastAsia="仿宋_GB2312"/>
          <w:color w:val="auto"/>
          <w:sz w:val="24"/>
          <w:szCs w:val="21"/>
          <w:u w:val="single"/>
        </w:rPr>
      </w:pPr>
    </w:p>
    <w:p>
      <w:pPr>
        <w:pStyle w:val="32"/>
        <w:wordWrap w:val="0"/>
        <w:spacing w:line="360" w:lineRule="auto"/>
        <w:ind w:firstLine="480"/>
        <w:jc w:val="right"/>
        <w:rPr>
          <w:rFonts w:hint="eastAsia" w:ascii="仿宋_GB2312" w:hAnsi="Courier New" w:eastAsia="仿宋_GB2312"/>
          <w:color w:val="auto"/>
          <w:sz w:val="24"/>
          <w:szCs w:val="21"/>
          <w:u w:val="single"/>
        </w:rPr>
      </w:pPr>
      <w:r>
        <w:rPr>
          <w:rFonts w:hint="eastAsia" w:ascii="仿宋_GB2312" w:hAnsi="Courier New" w:eastAsia="仿宋_GB2312"/>
          <w:color w:val="auto"/>
          <w:sz w:val="24"/>
          <w:szCs w:val="21"/>
        </w:rPr>
        <w:t>投标人</w:t>
      </w:r>
      <w:r>
        <w:rPr>
          <w:rFonts w:ascii="仿宋_GB2312" w:hAnsi="Courier New" w:eastAsia="仿宋_GB2312"/>
          <w:color w:val="auto"/>
          <w:sz w:val="24"/>
          <w:szCs w:val="21"/>
        </w:rPr>
        <w:t>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32"/>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32"/>
        <w:spacing w:line="440" w:lineRule="exact"/>
        <w:rPr>
          <w:rFonts w:ascii="仿宋_GB2312" w:eastAsia="仿宋_GB2312"/>
          <w:color w:val="auto"/>
          <w:sz w:val="24"/>
          <w:szCs w:val="21"/>
        </w:rPr>
      </w:pPr>
      <w:r>
        <w:rPr>
          <w:rFonts w:ascii="仿宋_GB2312" w:eastAsia="仿宋_GB2312"/>
          <w:color w:val="auto"/>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35762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357620"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500.6pt;z-index:251659264;mso-width-relative:page;mso-height-relative:page;" filled="f" stroked="t" coordsize="21600,21600" o:gfxdata="UEsDBAoAAAAAAIdO4kAAAAAAAAAAAAAAAAAEAAAAZHJzL1BLAwQUAAAACACHTuJAFXV0q9gAAAAJ&#10;AQAADwAAAGRycy9kb3ducmV2LnhtbE2PzU7DMBCE70i8g7VI3Fo7qVQ1IU6lInFAcKGUAzc33vyI&#10;eB1ipwlvzyIOcFrtzmj2m2K/uF5ccAydJw3JWoFAqrztqNFwen1Y7UCEaMia3hNq+MIA+/L6qjC5&#10;9TO94OUYG8EhFHKjoY1xyKUMVYvOhLUfkFir/ehM5HVspB3NzOGul6lSW+lMR/yhNQPet1h9HCen&#10;oX7PHqdsUs+np0M9fs5vB/TpovXtTaLuQERc4p8ZfvAZHUpmOvuJbBC9htVmw12ihjThyYZsu0tB&#10;nH8Psizk/wblN1BLAwQUAAAACACHTuJADHYEx+MBAACfAwAADgAAAGRycy9lMm9Eb2MueG1srVNL&#10;jhMxEN0jcQfLe9JJUAK00plFwrBBMBJwgIrt7rbkn1wmnVyCCyCxAlYwq9lzGhiOQdnJZPhsEKIX&#10;7rJd9areq/LibGcN26qI2ruGT0ZjzpQTXmrXNfzVy/N7DznDBE6C8U41fK+Qny3v3lkMoVZT33sj&#10;VWQE4rAeQsP7lEJdVSh6ZQFHPihHl62PFhJtY1fJCAOhW1NNx+N5NfgoQ/RCIdLp+nDJlwW/bZVI&#10;z9sWVWKm4VRbKmss6yav1XIBdRch9Focy4B/qMKCdpT0BLWGBOx11H9AWS2iR9+mkfC28m2rhSoc&#10;iM1k/BubFz0EVbiQOBhOMuH/gxXPtheRaUm948yBpRZdv7369ubD9eXnr++vvn95l+1PH9kkSzUE&#10;rCli5S7icYfhImbeuzba/CdGbFfk3Z/kVbvEBB3O788ezKfUBXFzV90GhojpifKWZaPhmCLork8r&#10;7xw10cdJkRe2TzFRagq8CchZjWNDwx/NpjMCBxqj1kAi0wYihq4rseiNlufamByBsdusTGRbyINR&#10;vkyQcH9xy0nWgP3Bz3TZPsxMr0A+dpKlfSDNHA03zzVYJTkzit5CtggR6gTa/I0n5TaOSsgiH2TN&#10;1sbLfVG7nNMUlCKPE5vH7Od9ib59V8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XV0q9gAAAAJ&#10;AQAADwAAAAAAAAABACAAAAAiAAAAZHJzL2Rvd25yZXYueG1sUEsBAhQAFAAAAAgAh07iQAx2BMfj&#10;AQAAnwMAAA4AAAAAAAAAAQAgAAAAJwEAAGRycy9lMm9Eb2MueG1sUEsFBgAAAAAGAAYAWQEAAHwF&#10;AAAAAA==&#10;">
                <v:fill on="f" focussize="0,0"/>
                <v:stroke color="#000000" joinstyle="round" dashstyle="longDash"/>
                <v:imagedata o:title=""/>
                <o:lock v:ext="edit" aspectratio="f"/>
              </v:shape>
            </w:pict>
          </mc:Fallback>
        </mc:AlternateContent>
      </w:r>
    </w:p>
    <w:p>
      <w:pPr>
        <w:pStyle w:val="32"/>
        <w:spacing w:line="440" w:lineRule="exact"/>
        <w:rPr>
          <w:rFonts w:ascii="仿宋_GB2312" w:eastAsia="仿宋_GB2312"/>
          <w:color w:val="auto"/>
          <w:sz w:val="24"/>
          <w:szCs w:val="21"/>
        </w:rPr>
      </w:pPr>
      <w:r>
        <w:rPr>
          <w:rFonts w:hint="eastAsia" w:ascii="仿宋_GB2312" w:eastAsia="仿宋_GB2312"/>
          <w:color w:val="auto"/>
          <w:sz w:val="24"/>
          <w:szCs w:val="21"/>
        </w:rPr>
        <w:t>附：1、委托代理人工作单位：</w:t>
      </w:r>
      <w:r>
        <w:rPr>
          <w:rFonts w:hint="eastAsia" w:ascii="仿宋_GB2312" w:eastAsia="仿宋_GB2312"/>
          <w:color w:val="auto"/>
          <w:sz w:val="24"/>
          <w:szCs w:val="21"/>
        </w:rPr>
        <w:tab/>
      </w:r>
      <w:r>
        <w:rPr>
          <w:rFonts w:hint="eastAsia" w:ascii="仿宋_GB2312" w:eastAsia="仿宋_GB2312"/>
          <w:color w:val="auto"/>
          <w:sz w:val="24"/>
          <w:szCs w:val="21"/>
        </w:rPr>
        <w:tab/>
      </w:r>
      <w:r>
        <w:rPr>
          <w:rFonts w:hint="eastAsia" w:ascii="仿宋_GB2312" w:eastAsia="仿宋_GB2312"/>
          <w:color w:val="auto"/>
          <w:sz w:val="24"/>
          <w:szCs w:val="21"/>
        </w:rPr>
        <w:tab/>
      </w:r>
      <w:r>
        <w:rPr>
          <w:rFonts w:hint="eastAsia" w:ascii="仿宋_GB2312" w:eastAsia="仿宋_GB2312"/>
          <w:color w:val="auto"/>
          <w:sz w:val="24"/>
          <w:szCs w:val="21"/>
        </w:rPr>
        <w:tab/>
      </w:r>
      <w:r>
        <w:rPr>
          <w:rFonts w:hint="eastAsia" w:ascii="仿宋_GB2312" w:eastAsia="仿宋_GB2312"/>
          <w:color w:val="auto"/>
          <w:sz w:val="24"/>
          <w:szCs w:val="21"/>
        </w:rPr>
        <w:tab/>
      </w:r>
      <w:r>
        <w:rPr>
          <w:rFonts w:hint="eastAsia" w:ascii="仿宋_GB2312" w:eastAsia="仿宋_GB2312"/>
          <w:color w:val="auto"/>
          <w:sz w:val="24"/>
          <w:szCs w:val="21"/>
        </w:rPr>
        <w:t xml:space="preserve">职务： </w:t>
      </w:r>
    </w:p>
    <w:p>
      <w:pPr>
        <w:pStyle w:val="32"/>
        <w:spacing w:line="440" w:lineRule="exact"/>
        <w:ind w:firstLine="480"/>
        <w:rPr>
          <w:rFonts w:ascii="仿宋_GB2312" w:eastAsia="仿宋_GB2312"/>
          <w:color w:val="auto"/>
          <w:sz w:val="24"/>
          <w:szCs w:val="21"/>
        </w:rPr>
      </w:pPr>
      <w:r>
        <w:rPr>
          <w:rFonts w:hint="eastAsia" w:ascii="仿宋_GB2312" w:eastAsia="仿宋_GB2312"/>
          <w:color w:val="auto"/>
          <w:sz w:val="24"/>
          <w:szCs w:val="21"/>
        </w:rPr>
        <w:t xml:space="preserve">   身份证号码：　　　　　　　　　　</w:t>
      </w:r>
      <w:r>
        <w:rPr>
          <w:rFonts w:hint="eastAsia" w:ascii="仿宋_GB2312" w:eastAsia="仿宋_GB2312"/>
          <w:color w:val="auto"/>
          <w:sz w:val="24"/>
          <w:szCs w:val="21"/>
        </w:rPr>
        <w:tab/>
      </w:r>
      <w:r>
        <w:rPr>
          <w:rFonts w:hint="eastAsia" w:ascii="仿宋_GB2312" w:eastAsia="仿宋_GB2312"/>
          <w:color w:val="auto"/>
          <w:sz w:val="24"/>
          <w:szCs w:val="21"/>
        </w:rPr>
        <w:t xml:space="preserve">性别： </w:t>
      </w:r>
    </w:p>
    <w:p>
      <w:pPr>
        <w:pStyle w:val="32"/>
        <w:spacing w:line="440" w:lineRule="exact"/>
        <w:ind w:firstLine="480"/>
        <w:outlineLvl w:val="9"/>
        <w:rPr>
          <w:rFonts w:ascii="仿宋_GB2312" w:eastAsia="仿宋_GB2312"/>
          <w:color w:val="auto"/>
          <w:spacing w:val="20"/>
          <w:sz w:val="24"/>
          <w:u w:val="single"/>
        </w:rPr>
      </w:pPr>
      <w:r>
        <w:rPr>
          <w:rFonts w:ascii="仿宋_GB2312" w:eastAsia="仿宋_GB2312"/>
          <w:color w:val="auto"/>
          <w:sz w:val="24"/>
          <w:szCs w:val="21"/>
        </w:rPr>
        <w:t>2</w:t>
      </w:r>
      <w:r>
        <w:rPr>
          <w:rFonts w:hint="eastAsia" w:ascii="仿宋_GB2312" w:eastAsia="仿宋_GB2312"/>
          <w:color w:val="auto"/>
          <w:sz w:val="24"/>
          <w:szCs w:val="21"/>
        </w:rPr>
        <w:t>、</w:t>
      </w:r>
      <w:r>
        <w:rPr>
          <w:rFonts w:hint="eastAsia" w:ascii="仿宋_GB2312" w:eastAsia="仿宋_GB2312"/>
          <w:bCs/>
          <w:color w:val="auto"/>
          <w:sz w:val="24"/>
        </w:rPr>
        <w:t>委托代理人身份证正</w:t>
      </w:r>
      <w:r>
        <w:rPr>
          <w:rFonts w:ascii="仿宋_GB2312" w:eastAsia="仿宋_GB2312"/>
          <w:bCs/>
          <w:color w:val="auto"/>
          <w:sz w:val="24"/>
        </w:rPr>
        <w:t>、反面复印件</w:t>
      </w:r>
      <w:r>
        <w:rPr>
          <w:rFonts w:hint="eastAsia" w:ascii="仿宋_GB2312" w:eastAsia="仿宋_GB2312"/>
          <w:bCs/>
          <w:color w:val="auto"/>
          <w:sz w:val="24"/>
        </w:rPr>
        <w:t>：</w:t>
      </w:r>
    </w:p>
    <w:tbl>
      <w:tblPr>
        <w:tblStyle w:val="23"/>
        <w:tblW w:w="0" w:type="auto"/>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noWrap w:val="0"/>
            <w:vAlign w:val="top"/>
          </w:tcPr>
          <w:p>
            <w:pPr>
              <w:pStyle w:val="32"/>
              <w:spacing w:line="440" w:lineRule="exact"/>
              <w:rPr>
                <w:rFonts w:ascii="仿宋_GB2312" w:eastAsia="仿宋_GB2312"/>
                <w:color w:val="auto"/>
                <w:spacing w:val="20"/>
                <w:sz w:val="24"/>
              </w:rPr>
            </w:pPr>
            <w:r>
              <w:rPr>
                <w:rFonts w:hint="eastAsia" w:ascii="仿宋_GB2312" w:eastAsia="仿宋_GB2312"/>
                <w:color w:val="auto"/>
                <w:spacing w:val="20"/>
                <w:sz w:val="24"/>
              </w:rPr>
              <w:t>正面：</w:t>
            </w:r>
          </w:p>
          <w:p>
            <w:pPr>
              <w:pStyle w:val="32"/>
              <w:spacing w:line="440" w:lineRule="exact"/>
              <w:rPr>
                <w:rFonts w:hint="eastAsia" w:ascii="仿宋_GB2312" w:eastAsia="仿宋_GB2312"/>
                <w:color w:val="auto"/>
                <w:spacing w:val="20"/>
                <w:sz w:val="24"/>
              </w:rPr>
            </w:pPr>
          </w:p>
        </w:tc>
        <w:tc>
          <w:tcPr>
            <w:tcW w:w="4621" w:type="dxa"/>
            <w:noWrap w:val="0"/>
            <w:vAlign w:val="top"/>
          </w:tcPr>
          <w:p>
            <w:pPr>
              <w:pStyle w:val="32"/>
              <w:spacing w:line="440" w:lineRule="exact"/>
              <w:rPr>
                <w:rFonts w:ascii="仿宋_GB2312" w:eastAsia="仿宋_GB2312"/>
                <w:color w:val="auto"/>
                <w:spacing w:val="20"/>
                <w:sz w:val="24"/>
              </w:rPr>
            </w:pPr>
            <w:r>
              <w:rPr>
                <w:rFonts w:hint="eastAsia" w:ascii="仿宋_GB2312" w:eastAsia="仿宋_GB2312"/>
                <w:color w:val="auto"/>
                <w:spacing w:val="20"/>
                <w:sz w:val="24"/>
              </w:rPr>
              <w:t>反面：</w:t>
            </w:r>
          </w:p>
          <w:p>
            <w:pPr>
              <w:pStyle w:val="32"/>
              <w:spacing w:line="440" w:lineRule="exact"/>
              <w:rPr>
                <w:rFonts w:hint="eastAsia" w:ascii="仿宋_GB2312" w:eastAsia="仿宋_GB2312"/>
                <w:color w:val="auto"/>
                <w:spacing w:val="20"/>
                <w:sz w:val="24"/>
                <w:u w:val="single"/>
              </w:rPr>
            </w:pPr>
          </w:p>
        </w:tc>
      </w:tr>
    </w:tbl>
    <w:p>
      <w:pPr>
        <w:pStyle w:val="32"/>
        <w:ind w:left="587" w:leftChars="50" w:hanging="482" w:hangingChars="200"/>
        <w:rPr>
          <w:rFonts w:ascii="仿宋_GB2312" w:hAnsi="Courier New" w:eastAsia="仿宋_GB2312"/>
          <w:color w:val="auto"/>
          <w:sz w:val="24"/>
          <w:szCs w:val="21"/>
        </w:rPr>
      </w:pPr>
      <w:r>
        <w:rPr>
          <w:rFonts w:hint="eastAsia" w:ascii="仿宋_GB2312" w:eastAsia="仿宋_GB2312"/>
          <w:b/>
          <w:color w:val="auto"/>
          <w:sz w:val="24"/>
          <w:szCs w:val="21"/>
        </w:rPr>
        <w:t>注：</w:t>
      </w:r>
      <w:r>
        <w:rPr>
          <w:rFonts w:hint="eastAsia" w:ascii="仿宋_GB2312" w:eastAsia="仿宋_GB2312"/>
          <w:color w:val="auto"/>
          <w:sz w:val="24"/>
          <w:szCs w:val="21"/>
        </w:rPr>
        <w:t>1.</w:t>
      </w:r>
      <w:r>
        <w:rPr>
          <w:rFonts w:ascii="仿宋_GB2312" w:eastAsia="仿宋_GB2312"/>
          <w:color w:val="auto"/>
          <w:sz w:val="24"/>
          <w:szCs w:val="21"/>
        </w:rPr>
        <w:t xml:space="preserve"> </w:t>
      </w:r>
      <w:r>
        <w:rPr>
          <w:rFonts w:hint="eastAsia" w:ascii="仿宋_GB2312" w:eastAsia="仿宋_GB2312"/>
          <w:color w:val="auto"/>
          <w:sz w:val="24"/>
          <w:szCs w:val="21"/>
        </w:rPr>
        <w:t>投标人为法人企业的，其负责人为其法定代表人；投标人为</w:t>
      </w:r>
      <w:r>
        <w:rPr>
          <w:rFonts w:hint="eastAsia" w:ascii="仿宋_GB2312" w:hAnsi="Courier New" w:eastAsia="仿宋_GB2312"/>
          <w:color w:val="auto"/>
          <w:sz w:val="24"/>
          <w:szCs w:val="21"/>
        </w:rPr>
        <w:t>其他组织的，其负责人为</w:t>
      </w:r>
      <w:r>
        <w:rPr>
          <w:rFonts w:ascii="仿宋_GB2312" w:hAnsi="Courier New" w:eastAsia="仿宋_GB2312"/>
          <w:color w:val="auto"/>
          <w:sz w:val="24"/>
          <w:szCs w:val="21"/>
        </w:rPr>
        <w:t>法律、行政法规规定代表单位行使职权的主要负责人</w:t>
      </w:r>
      <w:r>
        <w:rPr>
          <w:rFonts w:hint="eastAsia" w:ascii="仿宋_GB2312" w:hAnsi="Courier New" w:eastAsia="仿宋_GB2312"/>
          <w:color w:val="auto"/>
          <w:sz w:val="24"/>
          <w:szCs w:val="21"/>
        </w:rPr>
        <w:t>；投标人为自然人的，其负责人为自然人本人。</w:t>
      </w:r>
    </w:p>
    <w:p>
      <w:pPr>
        <w:pStyle w:val="32"/>
        <w:ind w:left="585" w:leftChars="50" w:hanging="480" w:hangingChars="200"/>
        <w:rPr>
          <w:color w:val="auto"/>
        </w:rPr>
      </w:pPr>
      <w:r>
        <w:rPr>
          <w:rFonts w:hint="eastAsia" w:ascii="仿宋_GB2312" w:hAnsi="Courier New" w:eastAsia="仿宋_GB2312"/>
          <w:color w:val="auto"/>
          <w:sz w:val="24"/>
          <w:szCs w:val="21"/>
        </w:rPr>
        <w:t xml:space="preserve">    2.</w:t>
      </w:r>
      <w:r>
        <w:rPr>
          <w:rFonts w:ascii="仿宋_GB2312" w:hAnsi="Courier New" w:eastAsia="仿宋_GB2312"/>
          <w:color w:val="auto"/>
          <w:sz w:val="24"/>
          <w:szCs w:val="21"/>
        </w:rPr>
        <w:t xml:space="preserve"> </w:t>
      </w:r>
      <w:r>
        <w:rPr>
          <w:rFonts w:hint="eastAsia" w:ascii="仿宋_GB2312" w:hAnsi="Courier New" w:eastAsia="仿宋_GB2312"/>
          <w:color w:val="auto"/>
          <w:sz w:val="24"/>
          <w:szCs w:val="21"/>
        </w:rPr>
        <w:t>若</w:t>
      </w:r>
      <w:r>
        <w:rPr>
          <w:rFonts w:ascii="仿宋_GB2312" w:hAnsi="Courier New" w:eastAsia="仿宋_GB2312"/>
          <w:color w:val="auto"/>
          <w:sz w:val="24"/>
          <w:szCs w:val="21"/>
        </w:rPr>
        <w:t>是</w:t>
      </w:r>
      <w:r>
        <w:rPr>
          <w:rFonts w:hint="eastAsia" w:ascii="仿宋_GB2312" w:hAnsi="Courier New" w:eastAsia="仿宋_GB2312"/>
          <w:color w:val="auto"/>
          <w:sz w:val="24"/>
          <w:szCs w:val="21"/>
        </w:rPr>
        <w:t>负责人参会</w:t>
      </w:r>
      <w:r>
        <w:rPr>
          <w:rFonts w:ascii="仿宋_GB2312" w:hAnsi="Courier New" w:eastAsia="仿宋_GB2312"/>
          <w:color w:val="auto"/>
          <w:sz w:val="24"/>
          <w:szCs w:val="21"/>
        </w:rPr>
        <w:t>的，</w:t>
      </w:r>
      <w:r>
        <w:rPr>
          <w:rFonts w:hint="eastAsia" w:ascii="仿宋_GB2312" w:hAnsi="Courier New" w:eastAsia="仿宋_GB2312"/>
          <w:color w:val="auto"/>
          <w:sz w:val="24"/>
          <w:szCs w:val="21"/>
        </w:rPr>
        <w:t>不</w:t>
      </w:r>
      <w:r>
        <w:rPr>
          <w:rFonts w:ascii="仿宋_GB2312" w:hAnsi="Courier New" w:eastAsia="仿宋_GB2312"/>
          <w:color w:val="auto"/>
          <w:sz w:val="24"/>
          <w:szCs w:val="21"/>
        </w:rPr>
        <w:t>需要提供</w:t>
      </w:r>
      <w:r>
        <w:rPr>
          <w:rFonts w:hint="eastAsia" w:ascii="仿宋_GB2312" w:hAnsi="Courier New" w:eastAsia="仿宋_GB2312"/>
          <w:color w:val="auto"/>
          <w:sz w:val="24"/>
          <w:szCs w:val="21"/>
        </w:rPr>
        <w:t>此授权</w:t>
      </w:r>
      <w:r>
        <w:rPr>
          <w:rFonts w:ascii="仿宋_GB2312" w:hAnsi="Courier New" w:eastAsia="仿宋_GB2312"/>
          <w:color w:val="auto"/>
          <w:sz w:val="24"/>
          <w:szCs w:val="21"/>
        </w:rPr>
        <w:t>委托书。</w:t>
      </w:r>
    </w:p>
    <w:p>
      <w:pPr>
        <w:rPr>
          <w:color w:val="auto"/>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bookmarkEnd w:id="63"/>
    <w:p>
      <w:pPr>
        <w:pStyle w:val="5"/>
        <w:spacing w:before="0" w:after="0"/>
        <w:ind w:firstLine="0" w:firstLineChars="0"/>
        <w:jc w:val="left"/>
        <w:rPr>
          <w:rFonts w:hAnsi="宋体"/>
          <w:color w:val="auto"/>
          <w:sz w:val="24"/>
          <w:szCs w:val="24"/>
        </w:rPr>
      </w:pPr>
      <w:bookmarkStart w:id="67" w:name="_Toc32605"/>
      <w:r>
        <w:rPr>
          <w:rFonts w:hint="eastAsia" w:hAnsi="宋体"/>
          <w:color w:val="auto"/>
          <w:sz w:val="24"/>
          <w:szCs w:val="24"/>
          <w:lang w:val="en-US" w:eastAsia="zh-CN"/>
        </w:rPr>
        <w:t>5.</w:t>
      </w:r>
      <w:r>
        <w:rPr>
          <w:rFonts w:hint="eastAsia" w:hAnsi="宋体"/>
          <w:color w:val="auto"/>
          <w:sz w:val="24"/>
          <w:szCs w:val="24"/>
        </w:rPr>
        <w:t>具有良好的财务会计制度、依法缴纳税收和社会保障资金的承诺函格式</w:t>
      </w:r>
      <w:bookmarkEnd w:id="67"/>
    </w:p>
    <w:p>
      <w:pPr>
        <w:pStyle w:val="6"/>
        <w:spacing w:line="360" w:lineRule="auto"/>
        <w:ind w:firstLine="0"/>
        <w:rPr>
          <w:color w:val="auto"/>
        </w:rPr>
      </w:pPr>
    </w:p>
    <w:p>
      <w:pPr>
        <w:pStyle w:val="6"/>
        <w:ind w:left="630" w:leftChars="300" w:right="630" w:rightChars="300" w:firstLine="0"/>
        <w:jc w:val="center"/>
        <w:outlineLvl w:val="9"/>
        <w:rPr>
          <w:rFonts w:hint="eastAsia" w:ascii="仿宋_GB2312" w:hAnsi="宋体" w:eastAsia="仿宋_GB2312"/>
          <w:b/>
          <w:color w:val="auto"/>
          <w:sz w:val="32"/>
          <w:szCs w:val="32"/>
        </w:rPr>
      </w:pPr>
      <w:r>
        <w:rPr>
          <w:rFonts w:hint="eastAsia" w:ascii="仿宋_GB2312" w:hAnsi="宋体" w:eastAsia="仿宋_GB2312"/>
          <w:b/>
          <w:color w:val="auto"/>
          <w:sz w:val="32"/>
          <w:szCs w:val="32"/>
        </w:rPr>
        <w:t>具有良好的财务会计</w:t>
      </w:r>
      <w:r>
        <w:rPr>
          <w:rFonts w:ascii="仿宋_GB2312" w:hAnsi="宋体" w:eastAsia="仿宋_GB2312"/>
          <w:b/>
          <w:color w:val="auto"/>
          <w:sz w:val="32"/>
          <w:szCs w:val="32"/>
        </w:rPr>
        <w:t>制度</w:t>
      </w:r>
      <w:r>
        <w:rPr>
          <w:rFonts w:hint="eastAsia" w:ascii="仿宋_GB2312" w:hAnsi="宋体" w:eastAsia="仿宋_GB2312"/>
          <w:b/>
          <w:color w:val="auto"/>
          <w:sz w:val="32"/>
          <w:szCs w:val="32"/>
        </w:rPr>
        <w:t>、</w:t>
      </w:r>
      <w:r>
        <w:rPr>
          <w:rFonts w:ascii="仿宋_GB2312" w:hAnsi="宋体" w:eastAsia="仿宋_GB2312"/>
          <w:b/>
          <w:color w:val="auto"/>
          <w:sz w:val="32"/>
          <w:szCs w:val="32"/>
        </w:rPr>
        <w:t>依法缴纳税收和社会保障资金</w:t>
      </w:r>
      <w:r>
        <w:rPr>
          <w:rFonts w:hint="eastAsia" w:ascii="仿宋_GB2312" w:hAnsi="宋体" w:eastAsia="仿宋_GB2312"/>
          <w:b/>
          <w:color w:val="auto"/>
          <w:sz w:val="32"/>
          <w:szCs w:val="32"/>
        </w:rPr>
        <w:t>的</w:t>
      </w:r>
      <w:r>
        <w:rPr>
          <w:rFonts w:ascii="仿宋_GB2312" w:hAnsi="宋体" w:eastAsia="仿宋_GB2312"/>
          <w:b/>
          <w:color w:val="auto"/>
          <w:sz w:val="32"/>
          <w:szCs w:val="32"/>
        </w:rPr>
        <w:t>承诺函</w:t>
      </w:r>
    </w:p>
    <w:p>
      <w:pPr>
        <w:pStyle w:val="33"/>
        <w:spacing w:line="360" w:lineRule="auto"/>
        <w:rPr>
          <w:rFonts w:ascii="仿宋_GB2312" w:eastAsia="仿宋_GB2312"/>
          <w:color w:val="auto"/>
          <w:sz w:val="24"/>
          <w:u w:val="single"/>
        </w:rPr>
      </w:pPr>
    </w:p>
    <w:p>
      <w:pPr>
        <w:pStyle w:val="33"/>
        <w:spacing w:line="360" w:lineRule="auto"/>
        <w:rPr>
          <w:rFonts w:hint="eastAsia" w:ascii="仿宋_GB2312" w:eastAsia="仿宋_GB2312"/>
          <w:color w:val="auto"/>
          <w:spacing w:val="6"/>
          <w:sz w:val="24"/>
        </w:rPr>
      </w:pPr>
      <w:r>
        <w:rPr>
          <w:rFonts w:hint="eastAsia" w:ascii="仿宋_GB2312" w:eastAsia="仿宋_GB2312"/>
          <w:i/>
          <w:color w:val="auto"/>
          <w:sz w:val="24"/>
          <w:u w:val="single"/>
        </w:rPr>
        <w:t>（</w:t>
      </w:r>
      <w:r>
        <w:rPr>
          <w:rFonts w:hint="eastAsia" w:ascii="仿宋_GB2312" w:eastAsia="仿宋_GB2312"/>
          <w:i/>
          <w:color w:val="auto"/>
          <w:sz w:val="24"/>
          <w:u w:val="single"/>
          <w:lang w:eastAsia="zh-CN"/>
        </w:rPr>
        <w:t>征集</w:t>
      </w:r>
      <w:r>
        <w:rPr>
          <w:rFonts w:hint="eastAsia" w:ascii="仿宋_GB2312" w:eastAsia="仿宋_GB2312"/>
          <w:i/>
          <w:color w:val="auto"/>
          <w:sz w:val="24"/>
          <w:u w:val="single"/>
        </w:rPr>
        <w:t>人名称）</w:t>
      </w:r>
      <w:r>
        <w:rPr>
          <w:rFonts w:hint="eastAsia" w:ascii="仿宋_GB2312" w:eastAsia="仿宋_GB2312"/>
          <w:color w:val="auto"/>
          <w:spacing w:val="6"/>
          <w:sz w:val="24"/>
        </w:rPr>
        <w:t>：</w:t>
      </w:r>
    </w:p>
    <w:p>
      <w:pPr>
        <w:pStyle w:val="6"/>
        <w:spacing w:line="360" w:lineRule="auto"/>
        <w:ind w:firstLine="504" w:firstLineChars="200"/>
        <w:jc w:val="left"/>
        <w:rPr>
          <w:rFonts w:hint="eastAsia"/>
          <w:color w:val="auto"/>
        </w:rPr>
      </w:pPr>
      <w:r>
        <w:rPr>
          <w:rFonts w:hint="eastAsia" w:ascii="仿宋_GB2312" w:eastAsia="仿宋_GB2312"/>
          <w:color w:val="auto"/>
          <w:spacing w:val="6"/>
          <w:sz w:val="24"/>
        </w:rPr>
        <w:t>我方参与的</w:t>
      </w:r>
      <w:r>
        <w:rPr>
          <w:rFonts w:hint="eastAsia" w:ascii="仿宋_GB2312" w:eastAsia="仿宋_GB2312"/>
          <w:color w:val="auto"/>
          <w:spacing w:val="6"/>
          <w:sz w:val="24"/>
          <w:u w:val="single"/>
        </w:rPr>
        <w:t xml:space="preserve">     </w:t>
      </w:r>
      <w:r>
        <w:rPr>
          <w:rFonts w:hint="eastAsia" w:ascii="仿宋_GB2312" w:eastAsia="仿宋_GB2312"/>
          <w:i/>
          <w:color w:val="auto"/>
          <w:sz w:val="24"/>
          <w:szCs w:val="24"/>
          <w:u w:val="single"/>
        </w:rPr>
        <w:t>（项目名称）（项目编号）（标项）</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的投标活动，</w:t>
      </w:r>
      <w:r>
        <w:rPr>
          <w:rFonts w:ascii="仿宋_GB2312" w:eastAsia="仿宋_GB2312"/>
          <w:color w:val="auto"/>
          <w:spacing w:val="6"/>
          <w:sz w:val="24"/>
        </w:rPr>
        <w:t>我方</w:t>
      </w:r>
      <w:r>
        <w:rPr>
          <w:rFonts w:hint="eastAsia" w:ascii="仿宋_GB2312" w:eastAsia="仿宋_GB2312"/>
          <w:color w:val="auto"/>
          <w:spacing w:val="6"/>
          <w:sz w:val="24"/>
        </w:rPr>
        <w:t>郑重</w:t>
      </w:r>
      <w:r>
        <w:rPr>
          <w:rFonts w:ascii="仿宋_GB2312" w:eastAsia="仿宋_GB2312"/>
          <w:color w:val="auto"/>
          <w:spacing w:val="6"/>
          <w:sz w:val="24"/>
        </w:rPr>
        <w:t>承诺，我方</w:t>
      </w:r>
      <w:r>
        <w:rPr>
          <w:rFonts w:hint="eastAsia" w:ascii="仿宋_GB2312" w:eastAsia="仿宋_GB2312"/>
          <w:color w:val="auto"/>
          <w:spacing w:val="6"/>
          <w:sz w:val="24"/>
        </w:rPr>
        <w:t>具有良好的财务会计制度、依法缴纳税收和社会保障资金</w:t>
      </w:r>
      <w:r>
        <w:rPr>
          <w:rFonts w:ascii="仿宋_GB2312" w:eastAsia="仿宋_GB2312"/>
          <w:color w:val="auto"/>
          <w:spacing w:val="6"/>
          <w:sz w:val="24"/>
        </w:rPr>
        <w:t>，不</w:t>
      </w:r>
      <w:r>
        <w:rPr>
          <w:rFonts w:hint="eastAsia" w:ascii="仿宋_GB2312" w:eastAsia="仿宋_GB2312"/>
          <w:color w:val="auto"/>
          <w:spacing w:val="6"/>
          <w:sz w:val="24"/>
        </w:rPr>
        <w:t>偷逃</w:t>
      </w:r>
      <w:r>
        <w:rPr>
          <w:rFonts w:ascii="仿宋_GB2312" w:eastAsia="仿宋_GB2312"/>
          <w:color w:val="auto"/>
          <w:spacing w:val="6"/>
          <w:sz w:val="24"/>
        </w:rPr>
        <w:t>税款和</w:t>
      </w:r>
      <w:r>
        <w:rPr>
          <w:rFonts w:hint="eastAsia" w:ascii="仿宋_GB2312" w:eastAsia="仿宋_GB2312"/>
          <w:color w:val="auto"/>
          <w:spacing w:val="6"/>
          <w:sz w:val="24"/>
        </w:rPr>
        <w:t>逃避</w:t>
      </w:r>
      <w:r>
        <w:rPr>
          <w:rFonts w:ascii="仿宋_GB2312" w:eastAsia="仿宋_GB2312"/>
          <w:color w:val="auto"/>
          <w:spacing w:val="6"/>
          <w:sz w:val="24"/>
        </w:rPr>
        <w:t>缴纳社会保障资金</w:t>
      </w:r>
      <w:r>
        <w:rPr>
          <w:rFonts w:hint="eastAsia" w:ascii="仿宋_GB2312" w:eastAsia="仿宋_GB2312"/>
          <w:color w:val="auto"/>
          <w:spacing w:val="6"/>
          <w:sz w:val="24"/>
        </w:rPr>
        <w:t>。如有虚假，招标人可取消我方任何资格（投标/中标/签订合同），我方对此无任何异议。</w:t>
      </w:r>
    </w:p>
    <w:p>
      <w:pPr>
        <w:pStyle w:val="33"/>
        <w:spacing w:line="360" w:lineRule="auto"/>
        <w:ind w:firstLine="504" w:firstLineChars="200"/>
        <w:rPr>
          <w:rFonts w:hint="eastAsia" w:ascii="仿宋_GB2312" w:eastAsia="仿宋_GB2312"/>
          <w:color w:val="auto"/>
          <w:spacing w:val="6"/>
          <w:sz w:val="24"/>
        </w:rPr>
      </w:pPr>
    </w:p>
    <w:p>
      <w:pPr>
        <w:pStyle w:val="33"/>
        <w:spacing w:line="360" w:lineRule="auto"/>
        <w:ind w:firstLine="504" w:firstLineChars="200"/>
        <w:rPr>
          <w:rFonts w:hint="eastAsia" w:ascii="仿宋_GB2312" w:eastAsia="仿宋_GB2312"/>
          <w:color w:val="auto"/>
          <w:spacing w:val="6"/>
          <w:sz w:val="24"/>
        </w:rPr>
      </w:pPr>
      <w:r>
        <w:rPr>
          <w:rFonts w:hint="eastAsia" w:ascii="仿宋_GB2312" w:eastAsia="仿宋_GB2312"/>
          <w:color w:val="auto"/>
          <w:spacing w:val="6"/>
          <w:sz w:val="24"/>
        </w:rPr>
        <w:t>特此承诺！</w:t>
      </w:r>
    </w:p>
    <w:p>
      <w:pPr>
        <w:pStyle w:val="33"/>
        <w:spacing w:line="360" w:lineRule="auto"/>
        <w:ind w:firstLine="504" w:firstLineChars="200"/>
        <w:rPr>
          <w:rFonts w:hint="eastAsia" w:ascii="仿宋_GB2312" w:eastAsia="仿宋_GB2312"/>
          <w:color w:val="auto"/>
          <w:spacing w:val="6"/>
          <w:sz w:val="24"/>
        </w:rPr>
      </w:pPr>
    </w:p>
    <w:p>
      <w:pPr>
        <w:pStyle w:val="32"/>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投标人盖章：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32"/>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5"/>
        <w:spacing w:before="0" w:after="0"/>
        <w:ind w:firstLine="0" w:firstLineChars="0"/>
        <w:jc w:val="left"/>
        <w:rPr>
          <w:rFonts w:hAnsi="宋体"/>
          <w:color w:val="auto"/>
          <w:sz w:val="24"/>
          <w:szCs w:val="24"/>
        </w:rPr>
      </w:pPr>
      <w:bookmarkStart w:id="68" w:name="_Toc24816"/>
      <w:r>
        <w:rPr>
          <w:rFonts w:hint="eastAsia" w:hAnsi="宋体"/>
          <w:color w:val="auto"/>
          <w:sz w:val="24"/>
          <w:szCs w:val="24"/>
          <w:lang w:val="en-US" w:eastAsia="zh-CN"/>
        </w:rPr>
        <w:t>6.</w:t>
      </w:r>
      <w:r>
        <w:rPr>
          <w:rFonts w:hint="eastAsia" w:hAnsi="宋体"/>
          <w:color w:val="auto"/>
          <w:sz w:val="24"/>
          <w:szCs w:val="24"/>
        </w:rPr>
        <w:t>无重大违法记录声明书格式</w:t>
      </w:r>
      <w:bookmarkEnd w:id="68"/>
    </w:p>
    <w:p>
      <w:pPr>
        <w:pStyle w:val="6"/>
        <w:ind w:firstLine="0"/>
        <w:rPr>
          <w:rFonts w:hint="eastAsia"/>
          <w:color w:val="auto"/>
        </w:rPr>
      </w:pPr>
    </w:p>
    <w:p>
      <w:pPr>
        <w:pStyle w:val="6"/>
        <w:spacing w:line="360" w:lineRule="auto"/>
        <w:ind w:firstLine="0"/>
        <w:jc w:val="center"/>
        <w:outlineLvl w:val="9"/>
        <w:rPr>
          <w:rFonts w:hint="eastAsia" w:ascii="仿宋_GB2312" w:hAnsi="宋体" w:eastAsia="仿宋_GB2312"/>
          <w:b/>
          <w:color w:val="auto"/>
          <w:sz w:val="32"/>
          <w:szCs w:val="32"/>
        </w:rPr>
      </w:pPr>
      <w:r>
        <w:rPr>
          <w:rFonts w:hint="eastAsia" w:ascii="仿宋_GB2312" w:hAnsi="宋体" w:eastAsia="仿宋_GB2312"/>
          <w:b/>
          <w:color w:val="auto"/>
          <w:sz w:val="32"/>
          <w:szCs w:val="32"/>
        </w:rPr>
        <w:t>无重大违法记录声明书</w:t>
      </w:r>
    </w:p>
    <w:p>
      <w:pPr>
        <w:pStyle w:val="33"/>
        <w:spacing w:line="360" w:lineRule="auto"/>
        <w:rPr>
          <w:rFonts w:hint="eastAsia" w:ascii="仿宋_GB2312" w:eastAsia="仿宋_GB2312"/>
          <w:color w:val="auto"/>
          <w:spacing w:val="6"/>
          <w:sz w:val="24"/>
        </w:rPr>
      </w:pPr>
      <w:r>
        <w:rPr>
          <w:rFonts w:hint="eastAsia" w:ascii="仿宋_GB2312" w:eastAsia="仿宋_GB2312"/>
          <w:i/>
          <w:color w:val="auto"/>
          <w:sz w:val="24"/>
          <w:u w:val="single"/>
        </w:rPr>
        <w:t>（</w:t>
      </w:r>
      <w:r>
        <w:rPr>
          <w:rFonts w:hint="eastAsia" w:ascii="仿宋_GB2312" w:eastAsia="仿宋_GB2312"/>
          <w:i/>
          <w:color w:val="auto"/>
          <w:sz w:val="24"/>
          <w:u w:val="single"/>
          <w:lang w:eastAsia="zh-CN"/>
        </w:rPr>
        <w:t>征集</w:t>
      </w:r>
      <w:r>
        <w:rPr>
          <w:rFonts w:hint="eastAsia" w:ascii="仿宋_GB2312" w:eastAsia="仿宋_GB2312"/>
          <w:i/>
          <w:color w:val="auto"/>
          <w:sz w:val="24"/>
          <w:u w:val="single"/>
        </w:rPr>
        <w:t>人</w:t>
      </w:r>
      <w:r>
        <w:rPr>
          <w:rFonts w:ascii="仿宋_GB2312" w:eastAsia="仿宋_GB2312"/>
          <w:i/>
          <w:color w:val="auto"/>
          <w:sz w:val="24"/>
          <w:u w:val="single"/>
        </w:rPr>
        <w:t>名称</w:t>
      </w:r>
      <w:r>
        <w:rPr>
          <w:rFonts w:hint="eastAsia" w:ascii="仿宋_GB2312" w:eastAsia="仿宋_GB2312"/>
          <w:i/>
          <w:color w:val="auto"/>
          <w:sz w:val="24"/>
          <w:u w:val="single"/>
        </w:rPr>
        <w:t>）</w:t>
      </w:r>
      <w:r>
        <w:rPr>
          <w:rFonts w:hint="eastAsia" w:ascii="仿宋_GB2312" w:eastAsia="仿宋_GB2312"/>
          <w:color w:val="auto"/>
          <w:spacing w:val="6"/>
          <w:sz w:val="24"/>
        </w:rPr>
        <w:t>：</w:t>
      </w:r>
    </w:p>
    <w:p>
      <w:pPr>
        <w:pStyle w:val="33"/>
        <w:spacing w:line="360" w:lineRule="auto"/>
        <w:ind w:firstLine="504" w:firstLineChars="200"/>
        <w:rPr>
          <w:rFonts w:ascii="仿宋_GB2312" w:eastAsia="仿宋_GB2312"/>
          <w:color w:val="auto"/>
          <w:spacing w:val="6"/>
          <w:sz w:val="24"/>
        </w:rPr>
      </w:pPr>
      <w:r>
        <w:rPr>
          <w:rFonts w:hint="eastAsia" w:ascii="仿宋_GB2312" w:eastAsia="仿宋_GB2312"/>
          <w:color w:val="auto"/>
          <w:spacing w:val="6"/>
          <w:sz w:val="24"/>
        </w:rPr>
        <w:t xml:space="preserve"> 我方参与的</w:t>
      </w:r>
      <w:r>
        <w:rPr>
          <w:rFonts w:hint="eastAsia" w:ascii="仿宋_GB2312" w:eastAsia="仿宋_GB2312"/>
          <w:color w:val="auto"/>
          <w:spacing w:val="6"/>
          <w:sz w:val="24"/>
          <w:u w:val="single"/>
        </w:rPr>
        <w:t xml:space="preserve">     </w:t>
      </w:r>
      <w:r>
        <w:rPr>
          <w:rFonts w:hint="eastAsia" w:ascii="仿宋_GB2312" w:eastAsia="仿宋_GB2312"/>
          <w:i/>
          <w:color w:val="auto"/>
          <w:sz w:val="24"/>
          <w:u w:val="single"/>
        </w:rPr>
        <w:t>（项目名称）（项目编号）（标项）</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33"/>
        <w:spacing w:line="360" w:lineRule="auto"/>
        <w:ind w:firstLine="504" w:firstLineChars="200"/>
        <w:rPr>
          <w:rFonts w:ascii="仿宋_GB2312" w:eastAsia="仿宋_GB2312"/>
          <w:color w:val="auto"/>
          <w:spacing w:val="6"/>
          <w:sz w:val="24"/>
        </w:rPr>
      </w:pPr>
      <w:r>
        <w:rPr>
          <w:rFonts w:hint="eastAsia" w:ascii="仿宋_GB2312" w:eastAsia="仿宋_GB2312"/>
          <w:color w:val="auto"/>
          <w:spacing w:val="6"/>
          <w:sz w:val="24"/>
        </w:rPr>
        <w:t>特此声明。</w:t>
      </w:r>
    </w:p>
    <w:p>
      <w:pPr>
        <w:pStyle w:val="32"/>
        <w:spacing w:line="360" w:lineRule="auto"/>
        <w:ind w:right="140"/>
        <w:jc w:val="left"/>
        <w:rPr>
          <w:rFonts w:hint="eastAsia" w:ascii="仿宋_GB2312" w:hAnsi="Courier New" w:eastAsia="仿宋_GB2312"/>
          <w:color w:val="auto"/>
          <w:spacing w:val="20"/>
          <w:sz w:val="24"/>
          <w:szCs w:val="21"/>
          <w:u w:val="single"/>
        </w:rPr>
      </w:pPr>
    </w:p>
    <w:p>
      <w:pPr>
        <w:pStyle w:val="32"/>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投标人盖章：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32"/>
        <w:wordWrap w:val="0"/>
        <w:spacing w:line="360" w:lineRule="auto"/>
        <w:ind w:firstLine="480"/>
        <w:jc w:val="right"/>
        <w:rPr>
          <w:rFonts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32"/>
        <w:spacing w:line="360" w:lineRule="auto"/>
        <w:jc w:val="left"/>
        <w:rPr>
          <w:rFonts w:ascii="仿宋_GB2312" w:hAnsi="Courier New" w:eastAsia="仿宋_GB2312"/>
          <w:color w:val="auto"/>
          <w:sz w:val="24"/>
          <w:szCs w:val="21"/>
          <w:u w:val="single"/>
        </w:rPr>
      </w:pPr>
    </w:p>
    <w:p>
      <w:pPr>
        <w:pStyle w:val="5"/>
        <w:spacing w:before="0" w:after="0"/>
        <w:ind w:firstLine="0" w:firstLineChars="0"/>
        <w:jc w:val="left"/>
        <w:outlineLvl w:val="9"/>
        <w:rPr>
          <w:rFonts w:hAnsi="宋体"/>
          <w:color w:val="auto"/>
          <w:sz w:val="24"/>
          <w:szCs w:val="24"/>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pPr>
        <w:rPr>
          <w:rFonts w:hint="eastAsia" w:ascii="宋体" w:hAnsi="宋体"/>
          <w:color w:val="auto"/>
          <w:sz w:val="24"/>
          <w:lang w:val="en-US" w:eastAsia="zh-CN"/>
        </w:rPr>
      </w:pPr>
    </w:p>
    <w:p>
      <w:pPr>
        <w:pStyle w:val="5"/>
        <w:spacing w:before="0" w:after="0"/>
        <w:ind w:firstLine="0" w:firstLineChars="0"/>
        <w:jc w:val="left"/>
        <w:rPr>
          <w:rFonts w:hAnsi="宋体"/>
          <w:color w:val="auto"/>
          <w:sz w:val="24"/>
          <w:szCs w:val="24"/>
        </w:rPr>
      </w:pPr>
      <w:bookmarkStart w:id="69" w:name="_Toc4998"/>
      <w:r>
        <w:rPr>
          <w:rFonts w:hint="eastAsia" w:hAnsi="宋体"/>
          <w:color w:val="auto"/>
          <w:sz w:val="24"/>
          <w:szCs w:val="24"/>
          <w:lang w:val="en-US" w:eastAsia="zh-CN"/>
        </w:rPr>
        <w:t>7.</w:t>
      </w:r>
      <w:r>
        <w:rPr>
          <w:rFonts w:hint="eastAsia" w:hAnsi="宋体"/>
          <w:color w:val="auto"/>
          <w:sz w:val="24"/>
          <w:szCs w:val="24"/>
        </w:rPr>
        <w:t>具有</w:t>
      </w:r>
      <w:r>
        <w:rPr>
          <w:rFonts w:hAnsi="宋体"/>
          <w:color w:val="auto"/>
          <w:sz w:val="24"/>
          <w:szCs w:val="24"/>
        </w:rPr>
        <w:t>履行合同</w:t>
      </w:r>
      <w:r>
        <w:rPr>
          <w:rFonts w:hint="eastAsia" w:hAnsi="宋体"/>
          <w:color w:val="auto"/>
          <w:sz w:val="24"/>
          <w:szCs w:val="24"/>
        </w:rPr>
        <w:t>所必需</w:t>
      </w:r>
      <w:r>
        <w:rPr>
          <w:rFonts w:hAnsi="宋体"/>
          <w:color w:val="auto"/>
          <w:sz w:val="24"/>
          <w:szCs w:val="24"/>
        </w:rPr>
        <w:t>的</w:t>
      </w:r>
      <w:r>
        <w:rPr>
          <w:rFonts w:hint="eastAsia" w:hAnsi="宋体"/>
          <w:color w:val="auto"/>
          <w:sz w:val="24"/>
          <w:szCs w:val="24"/>
        </w:rPr>
        <w:t>设备</w:t>
      </w:r>
      <w:r>
        <w:rPr>
          <w:rFonts w:hAnsi="宋体"/>
          <w:color w:val="auto"/>
          <w:sz w:val="24"/>
          <w:szCs w:val="24"/>
        </w:rPr>
        <w:t>和</w:t>
      </w:r>
      <w:r>
        <w:rPr>
          <w:rFonts w:hint="eastAsia" w:hAnsi="宋体"/>
          <w:color w:val="auto"/>
          <w:sz w:val="24"/>
          <w:szCs w:val="24"/>
        </w:rPr>
        <w:t>专业</w:t>
      </w:r>
      <w:r>
        <w:rPr>
          <w:rFonts w:hAnsi="宋体"/>
          <w:color w:val="auto"/>
          <w:sz w:val="24"/>
          <w:szCs w:val="24"/>
        </w:rPr>
        <w:t>技术能力</w:t>
      </w:r>
      <w:r>
        <w:rPr>
          <w:rFonts w:hint="eastAsia" w:hAnsi="宋体"/>
          <w:color w:val="auto"/>
          <w:sz w:val="24"/>
          <w:szCs w:val="24"/>
        </w:rPr>
        <w:t>承诺</w:t>
      </w:r>
      <w:r>
        <w:rPr>
          <w:rFonts w:hAnsi="宋体"/>
          <w:color w:val="auto"/>
          <w:sz w:val="24"/>
          <w:szCs w:val="24"/>
        </w:rPr>
        <w:t>函格式</w:t>
      </w:r>
      <w:bookmarkEnd w:id="69"/>
    </w:p>
    <w:p>
      <w:pPr>
        <w:pStyle w:val="6"/>
        <w:rPr>
          <w:rFonts w:hint="eastAsia"/>
          <w:color w:val="auto"/>
        </w:rPr>
      </w:pPr>
    </w:p>
    <w:p>
      <w:pPr>
        <w:pStyle w:val="6"/>
        <w:spacing w:line="360" w:lineRule="auto"/>
        <w:ind w:firstLine="0"/>
        <w:jc w:val="center"/>
        <w:outlineLvl w:val="9"/>
        <w:rPr>
          <w:rFonts w:hint="eastAsia" w:ascii="仿宋_GB2312" w:hAnsi="宋体" w:eastAsia="仿宋_GB2312"/>
          <w:b/>
          <w:color w:val="auto"/>
          <w:sz w:val="32"/>
          <w:szCs w:val="32"/>
        </w:rPr>
      </w:pPr>
      <w:r>
        <w:rPr>
          <w:rFonts w:hint="eastAsia" w:ascii="仿宋_GB2312" w:hAnsi="宋体" w:eastAsia="仿宋_GB2312"/>
          <w:b/>
          <w:color w:val="auto"/>
          <w:sz w:val="32"/>
          <w:szCs w:val="32"/>
        </w:rPr>
        <w:t>具有履行合同所必需设备和专业技术能力的承诺函</w:t>
      </w:r>
    </w:p>
    <w:p>
      <w:pPr>
        <w:snapToGrid w:val="0"/>
        <w:spacing w:line="360" w:lineRule="auto"/>
        <w:rPr>
          <w:rFonts w:hint="eastAsia" w:ascii="宋体" w:hAnsi="宋体" w:cs="宋体"/>
          <w:color w:val="auto"/>
        </w:rPr>
      </w:pPr>
    </w:p>
    <w:p>
      <w:pPr>
        <w:pStyle w:val="33"/>
        <w:spacing w:line="360" w:lineRule="auto"/>
        <w:rPr>
          <w:rFonts w:hint="eastAsia" w:ascii="仿宋_GB2312" w:eastAsia="仿宋_GB2312"/>
          <w:color w:val="auto"/>
          <w:spacing w:val="6"/>
          <w:sz w:val="24"/>
        </w:rPr>
      </w:pPr>
      <w:r>
        <w:rPr>
          <w:rFonts w:hint="eastAsia" w:ascii="仿宋_GB2312" w:eastAsia="仿宋_GB2312"/>
          <w:i/>
          <w:color w:val="auto"/>
          <w:sz w:val="24"/>
          <w:u w:val="single"/>
        </w:rPr>
        <w:t>（</w:t>
      </w:r>
      <w:r>
        <w:rPr>
          <w:rFonts w:hint="eastAsia" w:ascii="仿宋_GB2312" w:eastAsia="仿宋_GB2312"/>
          <w:i/>
          <w:color w:val="auto"/>
          <w:sz w:val="24"/>
          <w:u w:val="single"/>
          <w:lang w:eastAsia="zh-CN"/>
        </w:rPr>
        <w:t>征集</w:t>
      </w:r>
      <w:r>
        <w:rPr>
          <w:rFonts w:hint="eastAsia" w:ascii="仿宋_GB2312" w:eastAsia="仿宋_GB2312"/>
          <w:i/>
          <w:color w:val="auto"/>
          <w:sz w:val="24"/>
          <w:u w:val="single"/>
        </w:rPr>
        <w:t>人</w:t>
      </w:r>
      <w:r>
        <w:rPr>
          <w:rFonts w:ascii="仿宋_GB2312" w:eastAsia="仿宋_GB2312"/>
          <w:i/>
          <w:color w:val="auto"/>
          <w:sz w:val="24"/>
          <w:u w:val="single"/>
        </w:rPr>
        <w:t>名称</w:t>
      </w:r>
      <w:r>
        <w:rPr>
          <w:rFonts w:hint="eastAsia" w:ascii="仿宋_GB2312" w:eastAsia="仿宋_GB2312"/>
          <w:i/>
          <w:color w:val="auto"/>
          <w:sz w:val="24"/>
          <w:u w:val="single"/>
        </w:rPr>
        <w:t>）</w:t>
      </w:r>
      <w:r>
        <w:rPr>
          <w:rFonts w:hint="eastAsia" w:ascii="仿宋_GB2312" w:eastAsia="仿宋_GB2312"/>
          <w:color w:val="auto"/>
          <w:spacing w:val="6"/>
          <w:sz w:val="24"/>
        </w:rPr>
        <w:t>：</w:t>
      </w:r>
    </w:p>
    <w:p>
      <w:pPr>
        <w:pStyle w:val="33"/>
        <w:spacing w:line="360" w:lineRule="auto"/>
        <w:ind w:firstLine="504" w:firstLineChars="200"/>
        <w:rPr>
          <w:rFonts w:hint="eastAsia" w:ascii="仿宋_GB2312" w:eastAsia="仿宋_GB2312"/>
          <w:color w:val="auto"/>
          <w:spacing w:val="6"/>
          <w:sz w:val="24"/>
        </w:rPr>
      </w:pPr>
      <w:r>
        <w:rPr>
          <w:rFonts w:hint="eastAsia" w:ascii="仿宋_GB2312" w:eastAsia="仿宋_GB2312"/>
          <w:color w:val="auto"/>
          <w:spacing w:val="6"/>
          <w:sz w:val="24"/>
        </w:rPr>
        <w:t>我方参与的</w:t>
      </w:r>
      <w:r>
        <w:rPr>
          <w:rFonts w:hint="eastAsia" w:ascii="仿宋_GB2312" w:eastAsia="仿宋_GB2312"/>
          <w:color w:val="auto"/>
          <w:spacing w:val="6"/>
          <w:sz w:val="24"/>
          <w:u w:val="single"/>
        </w:rPr>
        <w:t xml:space="preserve">     </w:t>
      </w:r>
      <w:r>
        <w:rPr>
          <w:rFonts w:hint="eastAsia" w:ascii="仿宋_GB2312" w:eastAsia="仿宋_GB2312"/>
          <w:i/>
          <w:color w:val="auto"/>
          <w:sz w:val="24"/>
          <w:u w:val="single"/>
        </w:rPr>
        <w:t xml:space="preserve">（项目名称）（项目编号）（标项）  </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的投标活动，</w:t>
      </w:r>
      <w:r>
        <w:rPr>
          <w:rFonts w:ascii="仿宋_GB2312" w:eastAsia="仿宋_GB2312"/>
          <w:color w:val="auto"/>
          <w:spacing w:val="6"/>
          <w:sz w:val="24"/>
        </w:rPr>
        <w:t>我方</w:t>
      </w:r>
      <w:r>
        <w:rPr>
          <w:rFonts w:hint="eastAsia" w:ascii="仿宋_GB2312" w:eastAsia="仿宋_GB2312"/>
          <w:color w:val="auto"/>
          <w:spacing w:val="6"/>
          <w:sz w:val="24"/>
        </w:rPr>
        <w:t>郑重</w:t>
      </w:r>
      <w:r>
        <w:rPr>
          <w:rFonts w:ascii="仿宋_GB2312" w:eastAsia="仿宋_GB2312"/>
          <w:color w:val="auto"/>
          <w:spacing w:val="6"/>
          <w:sz w:val="24"/>
        </w:rPr>
        <w:t>承诺，我方</w:t>
      </w:r>
      <w:r>
        <w:rPr>
          <w:rFonts w:hint="eastAsia" w:ascii="仿宋_GB2312" w:eastAsia="仿宋_GB2312"/>
          <w:color w:val="auto"/>
          <w:spacing w:val="6"/>
          <w:sz w:val="24"/>
        </w:rPr>
        <w:t>承诺具有履行合同所必需设备和专业技术能力。如有虚假，招标人可取消我方任何资格（投标/中标/签订合同），我方对此无任何异议。</w:t>
      </w:r>
    </w:p>
    <w:p>
      <w:pPr>
        <w:pStyle w:val="33"/>
        <w:spacing w:line="360" w:lineRule="auto"/>
        <w:ind w:firstLine="504" w:firstLineChars="200"/>
        <w:rPr>
          <w:rFonts w:hint="eastAsia" w:ascii="仿宋_GB2312" w:eastAsia="仿宋_GB2312"/>
          <w:color w:val="auto"/>
          <w:spacing w:val="6"/>
          <w:sz w:val="24"/>
        </w:rPr>
      </w:pPr>
    </w:p>
    <w:p>
      <w:pPr>
        <w:pStyle w:val="33"/>
        <w:spacing w:line="360" w:lineRule="auto"/>
        <w:ind w:firstLine="504" w:firstLineChars="200"/>
        <w:rPr>
          <w:rFonts w:hint="eastAsia" w:ascii="仿宋_GB2312" w:eastAsia="仿宋_GB2312"/>
          <w:color w:val="auto"/>
          <w:spacing w:val="6"/>
          <w:sz w:val="24"/>
        </w:rPr>
      </w:pPr>
      <w:r>
        <w:rPr>
          <w:rFonts w:hint="eastAsia" w:ascii="仿宋_GB2312" w:eastAsia="仿宋_GB2312"/>
          <w:color w:val="auto"/>
          <w:spacing w:val="6"/>
          <w:sz w:val="24"/>
        </w:rPr>
        <w:t>特此承诺！</w:t>
      </w:r>
    </w:p>
    <w:p>
      <w:pPr>
        <w:pStyle w:val="33"/>
        <w:spacing w:line="360" w:lineRule="auto"/>
        <w:ind w:firstLine="504" w:firstLineChars="200"/>
        <w:rPr>
          <w:rFonts w:hint="eastAsia" w:ascii="仿宋_GB2312" w:eastAsia="仿宋_GB2312"/>
          <w:color w:val="auto"/>
          <w:spacing w:val="6"/>
          <w:sz w:val="24"/>
        </w:rPr>
      </w:pPr>
    </w:p>
    <w:p>
      <w:pPr>
        <w:pStyle w:val="32"/>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投标人盖章：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32"/>
        <w:wordWrap w:val="0"/>
        <w:spacing w:line="360" w:lineRule="auto"/>
        <w:ind w:firstLine="480"/>
        <w:jc w:val="right"/>
        <w:rPr>
          <w:rFonts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snapToGrid w:val="0"/>
        <w:spacing w:before="50" w:after="120" w:afterLines="50"/>
        <w:jc w:val="left"/>
        <w:rPr>
          <w:rFonts w:hint="eastAsia" w:ascii="宋体" w:hAnsi="宋体"/>
          <w:color w:val="auto"/>
          <w:sz w:val="24"/>
        </w:rPr>
      </w:pPr>
    </w:p>
    <w:p>
      <w:pPr>
        <w:widowControl/>
        <w:spacing w:line="360" w:lineRule="auto"/>
        <w:ind w:firstLine="480" w:firstLineChars="200"/>
        <w:jc w:val="left"/>
        <w:rPr>
          <w:rFonts w:hint="eastAsia" w:ascii="宋体" w:hAnsi="宋体" w:cs="宋体"/>
          <w:color w:val="auto"/>
          <w:sz w:val="24"/>
          <w:highlight w:val="yellow"/>
        </w:rPr>
      </w:pPr>
    </w:p>
    <w:p>
      <w:pPr>
        <w:snapToGrid w:val="0"/>
        <w:spacing w:before="120" w:beforeLines="50" w:after="50"/>
        <w:jc w:val="center"/>
        <w:outlineLvl w:val="9"/>
        <w:rPr>
          <w:rFonts w:hint="eastAsia" w:ascii="仿宋" w:hAnsi="仿宋" w:eastAsia="仿宋" w:cs="仿宋"/>
          <w:b/>
          <w:bCs/>
          <w:color w:val="auto"/>
          <w:sz w:val="24"/>
        </w:rPr>
      </w:pPr>
      <w:r>
        <w:rPr>
          <w:rFonts w:ascii="宋体" w:hAnsi="宋体" w:cs="仿宋_GB2312"/>
          <w:color w:val="auto"/>
          <w:kern w:val="0"/>
          <w:sz w:val="24"/>
          <w:lang w:val="zh-CN"/>
        </w:rPr>
        <w:br w:type="page"/>
      </w:r>
    </w:p>
    <w:bookmarkEnd w:id="62"/>
    <w:p>
      <w:pPr>
        <w:snapToGrid w:val="0"/>
        <w:spacing w:before="120" w:beforeLines="50" w:after="50"/>
        <w:jc w:val="center"/>
        <w:outlineLvl w:val="1"/>
        <w:rPr>
          <w:rFonts w:hint="eastAsia" w:ascii="仿宋" w:hAnsi="仿宋" w:eastAsia="仿宋" w:cs="仿宋"/>
          <w:b/>
          <w:bCs/>
          <w:color w:val="auto"/>
          <w:sz w:val="28"/>
          <w:szCs w:val="28"/>
        </w:rPr>
      </w:pPr>
      <w:bookmarkStart w:id="70" w:name="_Toc3720"/>
      <w:bookmarkStart w:id="71" w:name="_Toc16112"/>
      <w:bookmarkStart w:id="72" w:name="_Toc466534753"/>
      <w:r>
        <w:rPr>
          <w:rFonts w:hint="eastAsia" w:ascii="仿宋" w:hAnsi="仿宋" w:eastAsia="仿宋" w:cs="仿宋"/>
          <w:b/>
          <w:bCs/>
          <w:color w:val="auto"/>
          <w:sz w:val="28"/>
          <w:szCs w:val="28"/>
        </w:rPr>
        <w:t>二、商务技术文件格式</w:t>
      </w:r>
      <w:bookmarkEnd w:id="70"/>
      <w:bookmarkEnd w:id="71"/>
      <w:bookmarkEnd w:id="72"/>
    </w:p>
    <w:p>
      <w:pPr>
        <w:snapToGrid w:val="0"/>
        <w:spacing w:before="120" w:beforeLines="50" w:after="50"/>
        <w:jc w:val="center"/>
        <w:rPr>
          <w:rFonts w:hint="eastAsia" w:ascii="仿宋" w:hAnsi="仿宋" w:eastAsia="仿宋" w:cs="仿宋"/>
          <w:color w:val="auto"/>
          <w:sz w:val="28"/>
          <w:szCs w:val="28"/>
        </w:rPr>
      </w:pPr>
    </w:p>
    <w:p>
      <w:pPr>
        <w:snapToGrid w:val="0"/>
        <w:spacing w:before="120" w:beforeLines="50" w:after="50"/>
        <w:jc w:val="center"/>
        <w:rPr>
          <w:rFonts w:hint="eastAsia" w:ascii="仿宋" w:hAnsi="仿宋" w:eastAsia="仿宋" w:cs="仿宋"/>
          <w:color w:val="auto"/>
          <w:sz w:val="28"/>
          <w:szCs w:val="28"/>
        </w:rPr>
      </w:pPr>
    </w:p>
    <w:p>
      <w:pPr>
        <w:snapToGrid w:val="0"/>
        <w:spacing w:before="120" w:beforeLines="50" w:after="50"/>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商务技术文件封面格式： </w:t>
      </w:r>
    </w:p>
    <w:p>
      <w:pPr>
        <w:snapToGrid w:val="0"/>
        <w:spacing w:before="120" w:beforeLines="50" w:after="5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p>
    <w:p>
      <w:pPr>
        <w:snapToGrid w:val="0"/>
        <w:spacing w:before="120" w:beforeLines="50" w:after="50"/>
        <w:rPr>
          <w:rFonts w:hint="eastAsia" w:ascii="仿宋" w:hAnsi="仿宋" w:eastAsia="仿宋" w:cs="仿宋"/>
          <w:color w:val="auto"/>
          <w:sz w:val="28"/>
          <w:szCs w:val="28"/>
        </w:rPr>
      </w:pPr>
    </w:p>
    <w:p>
      <w:pPr>
        <w:snapToGrid w:val="0"/>
        <w:spacing w:before="120" w:beforeLines="50" w:after="50"/>
        <w:jc w:val="center"/>
        <w:rPr>
          <w:rFonts w:hint="eastAsia" w:ascii="仿宋" w:hAnsi="仿宋" w:eastAsia="仿宋" w:cs="仿宋"/>
          <w:bCs/>
          <w:color w:val="auto"/>
          <w:sz w:val="28"/>
          <w:szCs w:val="28"/>
        </w:rPr>
      </w:pPr>
    </w:p>
    <w:p>
      <w:pPr>
        <w:snapToGrid w:val="0"/>
        <w:spacing w:before="120" w:beforeLines="50" w:after="50"/>
        <w:jc w:val="center"/>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商务技术文件</w:t>
      </w:r>
    </w:p>
    <w:p>
      <w:pPr>
        <w:snapToGrid w:val="0"/>
        <w:spacing w:before="120" w:beforeLines="50" w:after="50" w:line="360" w:lineRule="auto"/>
        <w:jc w:val="center"/>
        <w:rPr>
          <w:rFonts w:hint="eastAsia" w:ascii="仿宋" w:hAnsi="仿宋" w:eastAsia="仿宋" w:cs="仿宋"/>
          <w:bCs/>
          <w:color w:val="auto"/>
          <w:sz w:val="28"/>
          <w:szCs w:val="28"/>
        </w:rPr>
      </w:pPr>
    </w:p>
    <w:p>
      <w:pPr>
        <w:snapToGrid w:val="0"/>
        <w:spacing w:before="120" w:beforeLines="50" w:after="50" w:line="360" w:lineRule="auto"/>
        <w:jc w:val="center"/>
        <w:rPr>
          <w:rFonts w:hint="eastAsia" w:ascii="仿宋" w:hAnsi="仿宋" w:eastAsia="仿宋" w:cs="仿宋"/>
          <w:bCs/>
          <w:color w:val="auto"/>
          <w:sz w:val="28"/>
          <w:szCs w:val="28"/>
        </w:rPr>
      </w:pPr>
    </w:p>
    <w:p>
      <w:pPr>
        <w:snapToGrid w:val="0"/>
        <w:spacing w:before="120" w:beforeLines="50" w:after="50" w:line="360" w:lineRule="auto"/>
        <w:ind w:firstLine="1246" w:firstLineChars="445"/>
        <w:rPr>
          <w:rFonts w:hint="eastAsia" w:ascii="仿宋" w:hAnsi="仿宋" w:eastAsia="仿宋" w:cs="仿宋"/>
          <w:bCs/>
          <w:color w:val="auto"/>
          <w:sz w:val="28"/>
          <w:szCs w:val="28"/>
        </w:rPr>
      </w:pPr>
      <w:r>
        <w:rPr>
          <w:rFonts w:hint="eastAsia" w:ascii="仿宋" w:hAnsi="仿宋" w:eastAsia="仿宋" w:cs="仿宋"/>
          <w:bCs/>
          <w:color w:val="auto"/>
          <w:sz w:val="28"/>
          <w:szCs w:val="28"/>
        </w:rPr>
        <w:t>项目名称：</w:t>
      </w:r>
    </w:p>
    <w:p>
      <w:pPr>
        <w:snapToGrid w:val="0"/>
        <w:spacing w:before="120" w:beforeLines="50" w:after="50"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项目编号：    </w:t>
      </w:r>
    </w:p>
    <w:p>
      <w:pPr>
        <w:pStyle w:val="6"/>
        <w:snapToGrid w:val="0"/>
        <w:spacing w:before="50" w:after="50" w:line="360" w:lineRule="auto"/>
        <w:ind w:firstLine="1164" w:firstLineChars="416"/>
        <w:rPr>
          <w:rFonts w:hint="eastAsia" w:ascii="仿宋" w:hAnsi="仿宋" w:eastAsia="仿宋" w:cs="仿宋"/>
          <w:bCs/>
          <w:color w:val="auto"/>
          <w:sz w:val="28"/>
          <w:szCs w:val="28"/>
        </w:rPr>
      </w:pPr>
    </w:p>
    <w:p>
      <w:pPr>
        <w:pStyle w:val="6"/>
        <w:snapToGrid w:val="0"/>
        <w:spacing w:before="50" w:after="50" w:line="360" w:lineRule="auto"/>
        <w:ind w:firstLine="1164" w:firstLineChars="416"/>
        <w:rPr>
          <w:rFonts w:hint="eastAsia" w:ascii="仿宋" w:hAnsi="仿宋" w:eastAsia="仿宋" w:cs="仿宋"/>
          <w:bCs/>
          <w:color w:val="auto"/>
          <w:sz w:val="28"/>
          <w:szCs w:val="28"/>
        </w:rPr>
      </w:pPr>
      <w:r>
        <w:rPr>
          <w:rFonts w:hint="eastAsia" w:ascii="仿宋" w:hAnsi="仿宋" w:eastAsia="仿宋" w:cs="仿宋"/>
          <w:bCs/>
          <w:color w:val="auto"/>
          <w:sz w:val="28"/>
          <w:szCs w:val="28"/>
        </w:rPr>
        <w:t>供应商名称：</w:t>
      </w:r>
    </w:p>
    <w:p>
      <w:pPr>
        <w:pStyle w:val="6"/>
        <w:snapToGrid w:val="0"/>
        <w:spacing w:before="50" w:after="50" w:line="360" w:lineRule="auto"/>
        <w:ind w:firstLine="1164" w:firstLineChars="416"/>
        <w:rPr>
          <w:rFonts w:hint="eastAsia" w:ascii="仿宋" w:hAnsi="仿宋" w:eastAsia="仿宋" w:cs="仿宋"/>
          <w:bCs/>
          <w:color w:val="auto"/>
          <w:sz w:val="28"/>
          <w:szCs w:val="28"/>
        </w:rPr>
      </w:pPr>
      <w:r>
        <w:rPr>
          <w:rFonts w:hint="eastAsia" w:ascii="仿宋" w:hAnsi="仿宋" w:eastAsia="仿宋" w:cs="仿宋"/>
          <w:bCs/>
          <w:color w:val="auto"/>
          <w:sz w:val="28"/>
          <w:szCs w:val="28"/>
        </w:rPr>
        <w:t>供应商地址：</w:t>
      </w:r>
    </w:p>
    <w:p>
      <w:pPr>
        <w:pStyle w:val="6"/>
        <w:snapToGrid w:val="0"/>
        <w:spacing w:before="50" w:after="50"/>
        <w:ind w:firstLine="1120" w:firstLineChars="400"/>
        <w:rPr>
          <w:rFonts w:hint="eastAsia" w:ascii="仿宋" w:hAnsi="仿宋" w:eastAsia="仿宋" w:cs="仿宋"/>
          <w:color w:val="auto"/>
          <w:sz w:val="28"/>
          <w:szCs w:val="28"/>
          <w:lang w:val="en-US" w:eastAsia="zh-CN"/>
        </w:rPr>
      </w:pPr>
    </w:p>
    <w:p>
      <w:pPr>
        <w:pStyle w:val="6"/>
        <w:snapToGrid w:val="0"/>
        <w:spacing w:before="50" w:after="50"/>
        <w:ind w:firstLine="1120" w:firstLineChars="400"/>
        <w:jc w:val="center"/>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  月  日</w:t>
      </w:r>
    </w:p>
    <w:p>
      <w:pPr>
        <w:snapToGrid w:val="0"/>
        <w:spacing w:before="50" w:after="120" w:afterLines="50"/>
        <w:jc w:val="left"/>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snapToGrid w:val="0"/>
        <w:spacing w:before="50" w:after="120" w:afterLines="50"/>
        <w:jc w:val="left"/>
        <w:outlineLvl w:val="9"/>
        <w:rPr>
          <w:rFonts w:hint="eastAsia" w:ascii="仿宋" w:hAnsi="仿宋" w:eastAsia="仿宋" w:cs="仿宋"/>
          <w:color w:val="auto"/>
          <w:sz w:val="28"/>
          <w:szCs w:val="28"/>
        </w:rPr>
      </w:pPr>
    </w:p>
    <w:p>
      <w:pPr>
        <w:snapToGrid w:val="0"/>
        <w:spacing w:before="50" w:after="120" w:afterLines="50"/>
        <w:jc w:val="left"/>
        <w:outlineLvl w:val="9"/>
        <w:rPr>
          <w:rFonts w:hint="eastAsia" w:ascii="仿宋" w:hAnsi="仿宋" w:eastAsia="仿宋" w:cs="仿宋"/>
          <w:color w:val="auto"/>
          <w:sz w:val="28"/>
          <w:szCs w:val="28"/>
        </w:rPr>
      </w:pPr>
    </w:p>
    <w:p>
      <w:pPr>
        <w:snapToGrid w:val="0"/>
        <w:spacing w:before="50" w:after="120" w:afterLines="50"/>
        <w:jc w:val="left"/>
        <w:outlineLvl w:val="9"/>
        <w:rPr>
          <w:rFonts w:hint="eastAsia" w:ascii="仿宋" w:hAnsi="仿宋" w:eastAsia="仿宋" w:cs="仿宋"/>
          <w:color w:val="auto"/>
          <w:sz w:val="28"/>
          <w:szCs w:val="28"/>
        </w:rPr>
      </w:pPr>
    </w:p>
    <w:p>
      <w:pPr>
        <w:snapToGrid w:val="0"/>
        <w:spacing w:before="50" w:after="120" w:afterLines="50"/>
        <w:jc w:val="left"/>
        <w:outlineLvl w:val="9"/>
        <w:rPr>
          <w:rFonts w:hint="eastAsia" w:ascii="仿宋" w:hAnsi="仿宋" w:eastAsia="仿宋" w:cs="仿宋"/>
          <w:color w:val="auto"/>
          <w:sz w:val="28"/>
          <w:szCs w:val="28"/>
        </w:rPr>
      </w:pPr>
    </w:p>
    <w:p>
      <w:pPr>
        <w:snapToGrid w:val="0"/>
        <w:spacing w:before="50" w:after="120" w:afterLines="50"/>
        <w:jc w:val="left"/>
        <w:outlineLvl w:val="9"/>
        <w:rPr>
          <w:rFonts w:hint="eastAsia" w:ascii="仿宋" w:hAnsi="仿宋" w:eastAsia="仿宋" w:cs="仿宋"/>
          <w:color w:val="auto"/>
          <w:sz w:val="28"/>
          <w:szCs w:val="28"/>
        </w:rPr>
      </w:pPr>
    </w:p>
    <w:p>
      <w:pPr>
        <w:snapToGrid w:val="0"/>
        <w:spacing w:before="50" w:after="120" w:afterLines="50"/>
        <w:jc w:val="left"/>
        <w:outlineLvl w:val="9"/>
        <w:rPr>
          <w:rFonts w:hint="eastAsia" w:ascii="仿宋" w:hAnsi="仿宋" w:eastAsia="仿宋" w:cs="仿宋"/>
          <w:color w:val="auto"/>
          <w:sz w:val="28"/>
          <w:szCs w:val="28"/>
        </w:rPr>
      </w:pPr>
    </w:p>
    <w:p>
      <w:pPr>
        <w:pStyle w:val="3"/>
        <w:rPr>
          <w:rFonts w:hint="eastAsia"/>
        </w:rPr>
      </w:pPr>
    </w:p>
    <w:p>
      <w:pPr>
        <w:snapToGrid w:val="0"/>
        <w:spacing w:before="50" w:after="120" w:afterLines="50"/>
        <w:jc w:val="left"/>
        <w:outlineLvl w:val="9"/>
        <w:rPr>
          <w:rFonts w:hint="eastAsia" w:ascii="仿宋" w:hAnsi="仿宋" w:eastAsia="仿宋" w:cs="仿宋"/>
          <w:color w:val="auto"/>
          <w:sz w:val="28"/>
          <w:szCs w:val="28"/>
        </w:rPr>
      </w:pPr>
    </w:p>
    <w:p>
      <w:pPr>
        <w:snapToGrid w:val="0"/>
        <w:spacing w:before="50" w:after="120" w:afterLines="50"/>
        <w:jc w:val="left"/>
        <w:outlineLvl w:val="2"/>
        <w:rPr>
          <w:rFonts w:hint="eastAsia" w:ascii="仿宋" w:hAnsi="仿宋" w:eastAsia="仿宋" w:cs="仿宋"/>
          <w:color w:val="auto"/>
          <w:sz w:val="24"/>
        </w:rPr>
      </w:pPr>
      <w:r>
        <w:rPr>
          <w:rFonts w:hint="eastAsia" w:ascii="仿宋" w:hAnsi="仿宋" w:eastAsia="仿宋" w:cs="仿宋"/>
          <w:color w:val="auto"/>
          <w:sz w:val="24"/>
        </w:rPr>
        <w:t>1</w:t>
      </w:r>
      <w:bookmarkStart w:id="73" w:name="_Hlk60757472"/>
      <w:r>
        <w:rPr>
          <w:rFonts w:hint="eastAsia" w:ascii="仿宋" w:hAnsi="仿宋" w:eastAsia="仿宋" w:cs="仿宋"/>
          <w:color w:val="auto"/>
          <w:sz w:val="24"/>
          <w:lang w:eastAsia="zh-CN"/>
        </w:rPr>
        <w:t>、</w:t>
      </w:r>
      <w:r>
        <w:rPr>
          <w:rFonts w:hint="eastAsia" w:ascii="仿宋" w:hAnsi="仿宋" w:eastAsia="仿宋" w:cs="仿宋"/>
          <w:color w:val="auto"/>
          <w:sz w:val="24"/>
        </w:rPr>
        <w:t>拟派团队负责人简历：</w:t>
      </w:r>
    </w:p>
    <w:p>
      <w:pPr>
        <w:jc w:val="center"/>
        <w:rPr>
          <w:rFonts w:hint="eastAsia" w:ascii="仿宋" w:hAnsi="仿宋" w:eastAsia="仿宋" w:cs="仿宋"/>
          <w:b/>
          <w:bCs/>
          <w:color w:val="auto"/>
          <w:sz w:val="24"/>
        </w:rPr>
      </w:pPr>
      <w:r>
        <w:rPr>
          <w:rFonts w:hint="eastAsia" w:ascii="仿宋" w:hAnsi="仿宋" w:eastAsia="仿宋" w:cs="仿宋"/>
          <w:b/>
          <w:snapToGrid w:val="0"/>
          <w:color w:val="auto"/>
          <w:sz w:val="28"/>
        </w:rPr>
        <w:t>拟派团队负责人简历表</w:t>
      </w:r>
    </w:p>
    <w:p>
      <w:pPr>
        <w:snapToGrid w:val="0"/>
        <w:spacing w:before="120" w:beforeLines="50" w:after="50" w:line="400" w:lineRule="exact"/>
        <w:rPr>
          <w:rFonts w:hint="eastAsia" w:ascii="仿宋" w:hAnsi="仿宋" w:eastAsia="仿宋" w:cs="仿宋"/>
          <w:bCs/>
          <w:color w:val="auto"/>
          <w:sz w:val="24"/>
          <w:szCs w:val="20"/>
        </w:rPr>
      </w:pPr>
      <w:r>
        <w:rPr>
          <w:rFonts w:hint="eastAsia" w:ascii="仿宋" w:hAnsi="仿宋" w:eastAsia="仿宋" w:cs="仿宋"/>
          <w:bCs/>
          <w:color w:val="auto"/>
          <w:sz w:val="24"/>
        </w:rPr>
        <w:t>项目名称：                                       项目编号：</w:t>
      </w:r>
    </w:p>
    <w:tbl>
      <w:tblPr>
        <w:tblStyle w:val="23"/>
        <w:tblpPr w:leftFromText="180" w:rightFromText="180" w:vertAnchor="text" w:horzAnchor="margin" w:tblpXSpec="center" w:tblpY="211"/>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115"/>
        <w:gridCol w:w="2268"/>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1995"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hint="eastAsia" w:ascii="仿宋" w:hAnsi="仿宋" w:eastAsia="仿宋" w:cs="仿宋"/>
                <w:color w:val="auto"/>
                <w:sz w:val="28"/>
                <w:u w:val="none" w:color="000000"/>
              </w:rPr>
            </w:pPr>
            <w:r>
              <w:rPr>
                <w:rFonts w:hint="eastAsia" w:ascii="仿宋" w:hAnsi="仿宋" w:eastAsia="仿宋" w:cs="仿宋"/>
                <w:color w:val="auto"/>
                <w:sz w:val="28"/>
              </w:rPr>
              <w:t>姓  名</w:t>
            </w:r>
          </w:p>
        </w:tc>
        <w:tc>
          <w:tcPr>
            <w:tcW w:w="2268"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hint="eastAsia" w:ascii="仿宋" w:hAnsi="仿宋" w:eastAsia="仿宋" w:cs="仿宋"/>
                <w:color w:val="auto"/>
                <w:sz w:val="28"/>
                <w:u w:val="none" w:color="000000"/>
              </w:rPr>
            </w:pPr>
          </w:p>
        </w:tc>
        <w:tc>
          <w:tcPr>
            <w:tcW w:w="184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hint="eastAsia" w:ascii="仿宋" w:hAnsi="仿宋" w:eastAsia="仿宋" w:cs="仿宋"/>
                <w:color w:val="auto"/>
                <w:sz w:val="28"/>
                <w:u w:val="none" w:color="000000"/>
              </w:rPr>
            </w:pPr>
            <w:r>
              <w:rPr>
                <w:rFonts w:hint="eastAsia" w:ascii="仿宋" w:hAnsi="仿宋" w:eastAsia="仿宋" w:cs="仿宋"/>
                <w:color w:val="auto"/>
                <w:sz w:val="28"/>
              </w:rPr>
              <w:t>性  别</w:t>
            </w:r>
          </w:p>
        </w:tc>
        <w:tc>
          <w:tcPr>
            <w:tcW w:w="2551"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hint="eastAsia" w:ascii="仿宋" w:hAnsi="仿宋" w:eastAsia="仿宋" w:cs="仿宋"/>
                <w:color w:val="auto"/>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95" w:type="dxa"/>
            <w:gridSpan w:val="2"/>
            <w:tcBorders>
              <w:top w:val="single" w:color="000000" w:sz="8" w:space="0"/>
              <w:left w:val="single" w:color="000000" w:sz="8" w:space="0"/>
              <w:bottom w:val="single" w:color="000000" w:sz="4" w:space="0"/>
              <w:right w:val="single" w:color="auto" w:sz="4" w:space="0"/>
            </w:tcBorders>
            <w:noWrap w:val="0"/>
            <w:vAlign w:val="center"/>
          </w:tcPr>
          <w:p>
            <w:pPr>
              <w:spacing w:line="351" w:lineRule="atLeast"/>
              <w:jc w:val="center"/>
              <w:rPr>
                <w:rFonts w:hint="eastAsia" w:ascii="仿宋" w:hAnsi="仿宋" w:eastAsia="仿宋" w:cs="仿宋"/>
                <w:color w:val="auto"/>
                <w:sz w:val="28"/>
              </w:rPr>
            </w:pPr>
            <w:r>
              <w:rPr>
                <w:rFonts w:hint="eastAsia" w:ascii="仿宋" w:hAnsi="仿宋" w:eastAsia="仿宋" w:cs="仿宋"/>
                <w:color w:val="auto"/>
                <w:sz w:val="28"/>
              </w:rPr>
              <w:t>年  龄</w:t>
            </w:r>
          </w:p>
        </w:tc>
        <w:tc>
          <w:tcPr>
            <w:tcW w:w="2268"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hint="eastAsia" w:ascii="仿宋" w:hAnsi="仿宋" w:eastAsia="仿宋" w:cs="仿宋"/>
                <w:color w:val="auto"/>
                <w:sz w:val="28"/>
                <w:u w:val="none" w:color="000000"/>
              </w:rPr>
            </w:pPr>
          </w:p>
        </w:tc>
        <w:tc>
          <w:tcPr>
            <w:tcW w:w="1843" w:type="dxa"/>
            <w:tcBorders>
              <w:top w:val="single" w:color="000000" w:sz="8" w:space="0"/>
              <w:left w:val="single" w:color="auto" w:sz="4" w:space="0"/>
              <w:bottom w:val="single" w:color="000000" w:sz="4" w:space="0"/>
              <w:right w:val="single" w:color="000000" w:sz="4" w:space="0"/>
            </w:tcBorders>
            <w:noWrap w:val="0"/>
            <w:vAlign w:val="center"/>
          </w:tcPr>
          <w:p>
            <w:pPr>
              <w:spacing w:line="351" w:lineRule="atLeast"/>
              <w:jc w:val="center"/>
              <w:rPr>
                <w:rFonts w:hint="eastAsia" w:ascii="仿宋" w:hAnsi="仿宋" w:eastAsia="仿宋" w:cs="仿宋"/>
                <w:color w:val="auto"/>
                <w:sz w:val="28"/>
              </w:rPr>
            </w:pPr>
            <w:r>
              <w:rPr>
                <w:rFonts w:hint="eastAsia" w:ascii="仿宋" w:hAnsi="仿宋" w:eastAsia="仿宋" w:cs="仿宋"/>
                <w:color w:val="auto"/>
                <w:sz w:val="28"/>
              </w:rPr>
              <w:t>身份证号</w:t>
            </w:r>
          </w:p>
        </w:tc>
        <w:tc>
          <w:tcPr>
            <w:tcW w:w="2551" w:type="dxa"/>
            <w:tcBorders>
              <w:top w:val="single" w:color="000000" w:sz="8" w:space="0"/>
              <w:left w:val="single" w:color="auto" w:sz="4" w:space="0"/>
              <w:bottom w:val="single" w:color="000000" w:sz="4" w:space="0"/>
              <w:right w:val="single" w:color="000000" w:sz="8" w:space="0"/>
            </w:tcBorders>
            <w:noWrap w:val="0"/>
            <w:vAlign w:val="center"/>
          </w:tcPr>
          <w:p>
            <w:pPr>
              <w:spacing w:line="351" w:lineRule="atLeast"/>
              <w:jc w:val="center"/>
              <w:rPr>
                <w:rFonts w:hint="eastAsia" w:ascii="仿宋" w:hAnsi="仿宋" w:eastAsia="仿宋" w:cs="仿宋"/>
                <w:color w:val="auto"/>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995" w:type="dxa"/>
            <w:gridSpan w:val="2"/>
            <w:tcBorders>
              <w:top w:val="single" w:color="auto" w:sz="4" w:space="0"/>
              <w:left w:val="single" w:color="000000" w:sz="8" w:space="0"/>
              <w:bottom w:val="single" w:color="auto" w:sz="4" w:space="0"/>
              <w:right w:val="single" w:color="auto" w:sz="4" w:space="0"/>
            </w:tcBorders>
            <w:noWrap w:val="0"/>
            <w:vAlign w:val="center"/>
          </w:tcPr>
          <w:p>
            <w:pPr>
              <w:spacing w:line="351" w:lineRule="atLeast"/>
              <w:jc w:val="center"/>
              <w:rPr>
                <w:rFonts w:hint="eastAsia" w:ascii="仿宋" w:hAnsi="仿宋" w:eastAsia="仿宋" w:cs="仿宋"/>
                <w:color w:val="auto"/>
                <w:sz w:val="28"/>
                <w:u w:val="none" w:color="000000"/>
              </w:rPr>
            </w:pPr>
            <w:r>
              <w:rPr>
                <w:rFonts w:hint="eastAsia" w:ascii="仿宋" w:hAnsi="仿宋" w:eastAsia="仿宋" w:cs="仿宋"/>
                <w:color w:val="auto"/>
                <w:sz w:val="28"/>
              </w:rPr>
              <w:t>注册造价</w:t>
            </w:r>
            <w:r>
              <w:rPr>
                <w:rFonts w:hint="eastAsia" w:ascii="仿宋" w:hAnsi="仿宋" w:eastAsia="仿宋" w:cs="仿宋"/>
                <w:color w:val="auto"/>
                <w:sz w:val="28"/>
                <w:lang w:eastAsia="zh-CN"/>
              </w:rPr>
              <w:t>工程</w:t>
            </w:r>
            <w:r>
              <w:rPr>
                <w:rFonts w:hint="eastAsia" w:ascii="仿宋" w:hAnsi="仿宋" w:eastAsia="仿宋" w:cs="仿宋"/>
                <w:color w:val="auto"/>
                <w:sz w:val="28"/>
              </w:rPr>
              <w:t>师执业资格</w:t>
            </w:r>
          </w:p>
        </w:tc>
        <w:tc>
          <w:tcPr>
            <w:tcW w:w="2268" w:type="dxa"/>
            <w:tcBorders>
              <w:top w:val="single" w:color="auto" w:sz="4" w:space="0"/>
              <w:left w:val="single" w:color="auto" w:sz="4" w:space="0"/>
              <w:bottom w:val="single" w:color="auto" w:sz="4" w:space="0"/>
              <w:right w:val="single" w:color="000000" w:sz="4" w:space="0"/>
            </w:tcBorders>
            <w:noWrap w:val="0"/>
            <w:vAlign w:val="center"/>
          </w:tcPr>
          <w:p>
            <w:pPr>
              <w:spacing w:line="351" w:lineRule="atLeast"/>
              <w:jc w:val="center"/>
              <w:rPr>
                <w:rFonts w:hint="eastAsia" w:ascii="仿宋" w:hAnsi="仿宋" w:eastAsia="仿宋" w:cs="仿宋"/>
                <w:color w:val="auto"/>
                <w:sz w:val="28"/>
                <w:u w:val="none" w:color="00000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51" w:lineRule="atLeast"/>
              <w:jc w:val="center"/>
              <w:rPr>
                <w:rFonts w:hint="eastAsia" w:ascii="仿宋" w:hAnsi="仿宋" w:eastAsia="仿宋" w:cs="仿宋"/>
                <w:color w:val="auto"/>
                <w:sz w:val="28"/>
                <w:u w:val="none" w:color="000000"/>
              </w:rPr>
            </w:pPr>
            <w:r>
              <w:rPr>
                <w:rFonts w:hint="eastAsia" w:ascii="仿宋" w:hAnsi="仿宋" w:eastAsia="仿宋" w:cs="仿宋"/>
                <w:color w:val="auto"/>
                <w:sz w:val="28"/>
              </w:rPr>
              <w:t>专业类别</w:t>
            </w:r>
          </w:p>
        </w:tc>
        <w:tc>
          <w:tcPr>
            <w:tcW w:w="2551" w:type="dxa"/>
            <w:tcBorders>
              <w:top w:val="single" w:color="auto" w:sz="4" w:space="0"/>
              <w:left w:val="single" w:color="auto" w:sz="4" w:space="0"/>
              <w:bottom w:val="single" w:color="auto" w:sz="4" w:space="0"/>
              <w:right w:val="single" w:color="000000" w:sz="8" w:space="0"/>
            </w:tcBorders>
            <w:noWrap w:val="0"/>
            <w:vAlign w:val="center"/>
          </w:tcPr>
          <w:p>
            <w:pPr>
              <w:spacing w:line="351" w:lineRule="atLeast"/>
              <w:jc w:val="center"/>
              <w:rPr>
                <w:rFonts w:hint="eastAsia" w:ascii="仿宋" w:hAnsi="仿宋" w:eastAsia="仿宋" w:cs="仿宋"/>
                <w:color w:val="auto"/>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95" w:type="dxa"/>
            <w:gridSpan w:val="2"/>
            <w:tcBorders>
              <w:top w:val="single" w:color="auto" w:sz="4" w:space="0"/>
              <w:left w:val="single" w:color="000000" w:sz="8" w:space="0"/>
              <w:bottom w:val="single" w:color="000000" w:sz="4" w:space="0"/>
              <w:right w:val="single" w:color="auto" w:sz="4" w:space="0"/>
            </w:tcBorders>
            <w:noWrap w:val="0"/>
            <w:vAlign w:val="center"/>
          </w:tcPr>
          <w:p>
            <w:pPr>
              <w:spacing w:line="351" w:lineRule="atLeast"/>
              <w:jc w:val="center"/>
              <w:rPr>
                <w:rFonts w:hint="eastAsia" w:ascii="仿宋" w:hAnsi="仿宋" w:eastAsia="仿宋" w:cs="仿宋"/>
                <w:color w:val="auto"/>
                <w:sz w:val="28"/>
                <w:u w:val="none" w:color="000000"/>
              </w:rPr>
            </w:pPr>
            <w:r>
              <w:rPr>
                <w:rFonts w:hint="eastAsia" w:ascii="仿宋" w:hAnsi="仿宋" w:eastAsia="仿宋" w:cs="仿宋"/>
                <w:color w:val="auto"/>
                <w:sz w:val="28"/>
              </w:rPr>
              <w:t>工程类职称</w:t>
            </w:r>
          </w:p>
        </w:tc>
        <w:tc>
          <w:tcPr>
            <w:tcW w:w="2268" w:type="dxa"/>
            <w:tcBorders>
              <w:top w:val="single" w:color="auto" w:sz="4" w:space="0"/>
              <w:left w:val="single" w:color="auto" w:sz="4" w:space="0"/>
              <w:bottom w:val="single" w:color="000000" w:sz="4" w:space="0"/>
              <w:right w:val="single" w:color="000000" w:sz="4" w:space="0"/>
            </w:tcBorders>
            <w:noWrap w:val="0"/>
            <w:vAlign w:val="center"/>
          </w:tcPr>
          <w:p>
            <w:pPr>
              <w:spacing w:line="351" w:lineRule="atLeast"/>
              <w:ind w:firstLine="419"/>
              <w:jc w:val="center"/>
              <w:rPr>
                <w:rFonts w:hint="eastAsia" w:ascii="仿宋" w:hAnsi="仿宋" w:eastAsia="仿宋" w:cs="仿宋"/>
                <w:color w:val="auto"/>
                <w:sz w:val="28"/>
                <w:u w:val="none" w:color="000000"/>
              </w:rPr>
            </w:pPr>
          </w:p>
        </w:tc>
        <w:tc>
          <w:tcPr>
            <w:tcW w:w="1843" w:type="dxa"/>
            <w:tcBorders>
              <w:top w:val="single" w:color="auto" w:sz="4" w:space="0"/>
              <w:left w:val="single" w:color="auto" w:sz="4" w:space="0"/>
              <w:bottom w:val="single" w:color="000000" w:sz="4" w:space="0"/>
              <w:right w:val="single" w:color="auto" w:sz="4" w:space="0"/>
            </w:tcBorders>
            <w:noWrap w:val="0"/>
            <w:vAlign w:val="center"/>
          </w:tcPr>
          <w:p>
            <w:pPr>
              <w:spacing w:line="351" w:lineRule="atLeast"/>
              <w:ind w:firstLine="554" w:firstLineChars="198"/>
              <w:rPr>
                <w:rFonts w:hint="eastAsia" w:ascii="仿宋" w:hAnsi="仿宋" w:eastAsia="仿宋" w:cs="仿宋"/>
                <w:color w:val="auto"/>
                <w:sz w:val="28"/>
                <w:u w:val="none" w:color="000000"/>
              </w:rPr>
            </w:pPr>
            <w:r>
              <w:rPr>
                <w:rFonts w:hint="eastAsia" w:ascii="仿宋" w:hAnsi="仿宋" w:eastAsia="仿宋" w:cs="仿宋"/>
                <w:color w:val="auto"/>
                <w:sz w:val="28"/>
                <w:u w:val="none" w:color="000000"/>
              </w:rPr>
              <w:t>手机号</w:t>
            </w:r>
          </w:p>
        </w:tc>
        <w:tc>
          <w:tcPr>
            <w:tcW w:w="2551" w:type="dxa"/>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hint="eastAsia" w:ascii="仿宋" w:hAnsi="仿宋" w:eastAsia="仿宋" w:cs="仿宋"/>
                <w:color w:val="auto"/>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95" w:type="dxa"/>
            <w:gridSpan w:val="2"/>
            <w:tcBorders>
              <w:top w:val="single" w:color="auto" w:sz="4" w:space="0"/>
              <w:left w:val="single" w:color="000000" w:sz="8" w:space="0"/>
              <w:bottom w:val="single" w:color="000000" w:sz="4" w:space="0"/>
              <w:right w:val="single" w:color="auto" w:sz="4" w:space="0"/>
            </w:tcBorders>
            <w:noWrap w:val="0"/>
            <w:vAlign w:val="center"/>
          </w:tcPr>
          <w:p>
            <w:pPr>
              <w:spacing w:line="351" w:lineRule="atLeast"/>
              <w:jc w:val="center"/>
              <w:rPr>
                <w:rFonts w:hint="eastAsia" w:ascii="仿宋" w:hAnsi="仿宋" w:eastAsia="仿宋" w:cs="仿宋"/>
                <w:color w:val="auto"/>
                <w:sz w:val="28"/>
                <w:lang w:eastAsia="zh-CN"/>
              </w:rPr>
            </w:pPr>
            <w:r>
              <w:rPr>
                <w:rFonts w:hint="eastAsia" w:ascii="仿宋" w:hAnsi="仿宋" w:eastAsia="仿宋" w:cs="仿宋"/>
                <w:color w:val="auto"/>
                <w:sz w:val="28"/>
                <w:highlight w:val="none"/>
                <w:lang w:eastAsia="zh-CN"/>
              </w:rPr>
              <w:t>职务</w:t>
            </w:r>
          </w:p>
        </w:tc>
        <w:tc>
          <w:tcPr>
            <w:tcW w:w="6662" w:type="dxa"/>
            <w:gridSpan w:val="3"/>
            <w:tcBorders>
              <w:top w:val="single" w:color="auto" w:sz="4" w:space="0"/>
              <w:left w:val="single" w:color="auto" w:sz="4" w:space="0"/>
              <w:bottom w:val="single" w:color="000000" w:sz="4" w:space="0"/>
              <w:right w:val="single" w:color="000000" w:sz="8" w:space="0"/>
            </w:tcBorders>
            <w:noWrap w:val="0"/>
            <w:vAlign w:val="center"/>
          </w:tcPr>
          <w:p>
            <w:pPr>
              <w:spacing w:line="351" w:lineRule="atLeast"/>
              <w:jc w:val="center"/>
              <w:rPr>
                <w:rFonts w:hint="eastAsia" w:ascii="仿宋" w:hAnsi="仿宋" w:eastAsia="仿宋" w:cs="仿宋"/>
                <w:color w:val="auto"/>
                <w:sz w:val="28"/>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8"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pPr>
              <w:jc w:val="center"/>
              <w:rPr>
                <w:rFonts w:hint="eastAsia" w:ascii="仿宋" w:hAnsi="仿宋" w:eastAsia="仿宋" w:cs="仿宋"/>
                <w:color w:val="auto"/>
                <w:sz w:val="28"/>
                <w:u w:val="none" w:color="000000"/>
              </w:rPr>
            </w:pPr>
            <w:r>
              <w:rPr>
                <w:rFonts w:hint="eastAsia" w:ascii="仿宋" w:hAnsi="仿宋" w:eastAsia="仿宋" w:cs="仿宋"/>
                <w:color w:val="auto"/>
                <w:sz w:val="28"/>
              </w:rPr>
              <w:t>简</w:t>
            </w:r>
          </w:p>
          <w:p>
            <w:pPr>
              <w:jc w:val="center"/>
              <w:rPr>
                <w:rFonts w:hint="eastAsia" w:ascii="仿宋" w:hAnsi="仿宋" w:eastAsia="仿宋" w:cs="仿宋"/>
                <w:color w:val="auto"/>
                <w:sz w:val="28"/>
              </w:rPr>
            </w:pPr>
          </w:p>
          <w:p>
            <w:pPr>
              <w:jc w:val="center"/>
              <w:rPr>
                <w:rFonts w:hint="eastAsia" w:ascii="仿宋" w:hAnsi="仿宋" w:eastAsia="仿宋" w:cs="仿宋"/>
                <w:color w:val="auto"/>
                <w:sz w:val="28"/>
              </w:rPr>
            </w:pPr>
          </w:p>
          <w:p>
            <w:pPr>
              <w:spacing w:line="351" w:lineRule="atLeast"/>
              <w:jc w:val="center"/>
              <w:rPr>
                <w:rFonts w:hint="eastAsia" w:ascii="仿宋" w:hAnsi="仿宋" w:eastAsia="仿宋" w:cs="仿宋"/>
                <w:color w:val="auto"/>
                <w:u w:val="none" w:color="000000"/>
              </w:rPr>
            </w:pPr>
            <w:r>
              <w:rPr>
                <w:rFonts w:hint="eastAsia" w:ascii="仿宋" w:hAnsi="仿宋" w:eastAsia="仿宋" w:cs="仿宋"/>
                <w:color w:val="auto"/>
                <w:sz w:val="28"/>
              </w:rPr>
              <w:t>历</w:t>
            </w:r>
          </w:p>
        </w:tc>
        <w:tc>
          <w:tcPr>
            <w:tcW w:w="7777" w:type="dxa"/>
            <w:gridSpan w:val="4"/>
            <w:tcBorders>
              <w:top w:val="single" w:color="auto" w:sz="4" w:space="0"/>
              <w:left w:val="single" w:color="auto" w:sz="4" w:space="0"/>
              <w:bottom w:val="single" w:color="000000" w:sz="8" w:space="0"/>
              <w:right w:val="single" w:color="000000" w:sz="8" w:space="0"/>
            </w:tcBorders>
            <w:noWrap w:val="0"/>
            <w:vAlign w:val="center"/>
          </w:tcPr>
          <w:p>
            <w:pPr>
              <w:spacing w:line="351" w:lineRule="atLeast"/>
              <w:jc w:val="left"/>
              <w:rPr>
                <w:rFonts w:hint="eastAsia" w:ascii="仿宋" w:hAnsi="仿宋" w:eastAsia="仿宋" w:cs="仿宋"/>
                <w:b/>
                <w:bCs/>
                <w:color w:val="auto"/>
                <w:sz w:val="24"/>
                <w:u w:val="none" w:color="000000"/>
              </w:rPr>
            </w:pPr>
          </w:p>
        </w:tc>
      </w:tr>
    </w:tbl>
    <w:p>
      <w:pPr>
        <w:snapToGrid w:val="0"/>
        <w:spacing w:before="50" w:after="120" w:afterLines="50" w:line="420" w:lineRule="exact"/>
        <w:jc w:val="left"/>
        <w:rPr>
          <w:rFonts w:hint="eastAsia" w:ascii="仿宋" w:hAnsi="仿宋" w:eastAsia="仿宋" w:cs="仿宋"/>
          <w:b/>
          <w:color w:val="auto"/>
          <w:sz w:val="24"/>
        </w:rPr>
      </w:pPr>
      <w:r>
        <w:rPr>
          <w:rFonts w:hint="eastAsia" w:ascii="仿宋" w:hAnsi="仿宋" w:eastAsia="仿宋" w:cs="仿宋"/>
          <w:b/>
          <w:color w:val="auto"/>
          <w:sz w:val="24"/>
        </w:rPr>
        <w:t>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firstLine="482" w:firstLineChars="200"/>
        <w:jc w:val="both"/>
        <w:textAlignment w:val="auto"/>
        <w:rPr>
          <w:rFonts w:hint="eastAsia" w:ascii="仿宋" w:hAnsi="仿宋" w:eastAsia="仿宋" w:cs="仿宋"/>
          <w:b/>
          <w:bCs/>
          <w:color w:val="auto"/>
          <w:sz w:val="24"/>
          <w:szCs w:val="24"/>
          <w:highlight w:val="yellow"/>
          <w:lang w:val="zh-CN" w:eastAsia="zh-CN"/>
        </w:rPr>
      </w:pPr>
      <w:r>
        <w:rPr>
          <w:rFonts w:hint="eastAsia" w:ascii="仿宋" w:hAnsi="仿宋" w:eastAsia="仿宋" w:cs="仿宋"/>
          <w:b/>
          <w:bCs/>
          <w:sz w:val="24"/>
          <w:szCs w:val="24"/>
          <w:highlight w:val="none"/>
          <w:lang w:val="en-US" w:eastAsia="zh-CN"/>
        </w:rPr>
        <w:t>1.</w:t>
      </w:r>
      <w:r>
        <w:rPr>
          <w:rFonts w:hint="eastAsia" w:ascii="仿宋" w:hAnsi="仿宋" w:eastAsia="仿宋" w:cs="仿宋"/>
          <w:b/>
          <w:bCs/>
          <w:color w:val="auto"/>
          <w:sz w:val="24"/>
          <w:szCs w:val="24"/>
          <w:lang w:val="zh-CN"/>
        </w:rPr>
        <w:t>拟派团队负责人在投标人处担任公司副总及以上职务（提供2024年12月或2025年1月在投标人处的社保缴纳证明材料，无社保的退休人员须提供与供应商签订的劳动合同），并具有一级造价工程师注册证书（造价工程师需注册在投标人处）或公路工程造价人员甲级资格证书。</w:t>
      </w:r>
    </w:p>
    <w:p>
      <w:pPr>
        <w:keepNext w:val="0"/>
        <w:keepLines w:val="0"/>
        <w:pageBreakBefore w:val="0"/>
        <w:numPr>
          <w:ilvl w:val="0"/>
          <w:numId w:val="0"/>
        </w:numPr>
        <w:kinsoku/>
        <w:overflowPunct/>
        <w:topLinePunct w:val="0"/>
        <w:autoSpaceDE/>
        <w:autoSpaceDN/>
        <w:bidi w:val="0"/>
        <w:adjustRightInd/>
        <w:snapToGrid/>
        <w:spacing w:line="360" w:lineRule="exact"/>
        <w:ind w:firstLine="482" w:firstLineChars="200"/>
        <w:textAlignment w:val="auto"/>
        <w:rPr>
          <w:rFonts w:hint="eastAsia" w:ascii="仿宋" w:hAnsi="仿宋" w:eastAsia="仿宋" w:cs="仿宋"/>
          <w:sz w:val="24"/>
          <w:szCs w:val="24"/>
          <w:highlight w:val="yellow"/>
          <w:lang w:eastAsia="zh-CN"/>
        </w:rPr>
      </w:pPr>
      <w:r>
        <w:rPr>
          <w:rFonts w:hint="eastAsia" w:ascii="仿宋" w:hAnsi="仿宋" w:eastAsia="仿宋" w:cs="仿宋"/>
          <w:b/>
          <w:color w:val="auto"/>
          <w:sz w:val="24"/>
        </w:rPr>
        <w:t>2.表格后面附清晰可辨的</w:t>
      </w:r>
      <w:r>
        <w:rPr>
          <w:rFonts w:hint="eastAsia" w:ascii="仿宋" w:hAnsi="仿宋" w:eastAsia="仿宋" w:cs="仿宋"/>
          <w:b/>
          <w:bCs/>
          <w:sz w:val="24"/>
          <w:szCs w:val="24"/>
          <w:highlight w:val="none"/>
          <w:lang w:val="zh-CN" w:eastAsia="zh-CN"/>
        </w:rPr>
        <w:t>证书彩色扫描件</w:t>
      </w:r>
      <w:r>
        <w:rPr>
          <w:rFonts w:hint="eastAsia" w:ascii="仿宋" w:hAnsi="仿宋" w:eastAsia="仿宋" w:cs="仿宋"/>
          <w:b/>
          <w:color w:val="auto"/>
          <w:sz w:val="24"/>
        </w:rPr>
        <w:t>、身份证彩色扫描件（正反面）并均加盖</w:t>
      </w:r>
      <w:r>
        <w:rPr>
          <w:rFonts w:hint="eastAsia" w:ascii="仿宋" w:hAnsi="仿宋" w:eastAsia="仿宋" w:cs="仿宋"/>
          <w:b/>
          <w:color w:val="auto"/>
          <w:sz w:val="24"/>
          <w:lang w:eastAsia="zh-CN"/>
        </w:rPr>
        <w:t>供应商</w:t>
      </w:r>
      <w:r>
        <w:rPr>
          <w:rFonts w:hint="eastAsia" w:ascii="仿宋" w:hAnsi="仿宋" w:eastAsia="仿宋" w:cs="仿宋"/>
          <w:b/>
          <w:color w:val="auto"/>
          <w:sz w:val="24"/>
        </w:rPr>
        <w:t>公章。</w:t>
      </w:r>
    </w:p>
    <w:p>
      <w:pPr>
        <w:keepNext w:val="0"/>
        <w:keepLines w:val="0"/>
        <w:pageBreakBefore w:val="0"/>
        <w:kinsoku/>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.造价工程师已注册未领证或因换证、年审等原因无法提供证书原件扫描件的，须提供相关主管部门证明原件扫描件及造价工程师注册管理系统的打印件。</w:t>
      </w:r>
    </w:p>
    <w:p>
      <w:pPr>
        <w:keepNext w:val="0"/>
        <w:keepLines w:val="0"/>
        <w:pageBreakBefore w:val="0"/>
        <w:kinsoku/>
        <w:overflowPunct/>
        <w:topLinePunct w:val="0"/>
        <w:autoSpaceDE/>
        <w:autoSpaceDN/>
        <w:bidi w:val="0"/>
        <w:adjustRightInd/>
        <w:snapToGrid/>
        <w:spacing w:line="360" w:lineRule="exact"/>
        <w:ind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4.</w:t>
      </w:r>
      <w:r>
        <w:rPr>
          <w:rFonts w:hint="eastAsia" w:ascii="仿宋" w:hAnsi="仿宋" w:eastAsia="仿宋" w:cs="仿宋"/>
          <w:b/>
          <w:bCs/>
          <w:color w:val="auto"/>
          <w:sz w:val="24"/>
          <w:szCs w:val="24"/>
          <w:highlight w:val="none"/>
          <w:lang w:val="zh-CN" w:eastAsia="zh-CN"/>
        </w:rPr>
        <w:t>表格后面附上述人员</w:t>
      </w:r>
      <w:r>
        <w:rPr>
          <w:rFonts w:hint="eastAsia" w:ascii="仿宋" w:hAnsi="仿宋" w:eastAsia="仿宋" w:cs="仿宋"/>
          <w:b/>
          <w:bCs/>
          <w:color w:val="auto"/>
          <w:sz w:val="24"/>
          <w:highlight w:val="none"/>
          <w:lang w:val="zh-CN"/>
        </w:rPr>
        <w:t>2024年12月或2025年1月在投标人处的社保缴纳证明材料</w:t>
      </w:r>
      <w:r>
        <w:rPr>
          <w:rFonts w:hint="eastAsia" w:ascii="仿宋" w:hAnsi="仿宋" w:eastAsia="仿宋" w:cs="仿宋"/>
          <w:b/>
          <w:bCs/>
          <w:color w:val="auto"/>
          <w:sz w:val="24"/>
          <w:szCs w:val="24"/>
          <w:highlight w:val="none"/>
          <w:lang w:val="zh-CN" w:eastAsia="zh-CN"/>
        </w:rPr>
        <w:t>，无社保的退休人员须提供与投标人签订的劳动合同。</w:t>
      </w:r>
    </w:p>
    <w:p>
      <w:pPr>
        <w:keepNext w:val="0"/>
        <w:keepLines w:val="0"/>
        <w:pageBreakBefore w:val="0"/>
        <w:kinsoku/>
        <w:overflowPunct/>
        <w:topLinePunct w:val="0"/>
        <w:autoSpaceDE/>
        <w:autoSpaceDN/>
        <w:bidi w:val="0"/>
        <w:adjustRightInd/>
        <w:snapToGrid/>
        <w:spacing w:line="360" w:lineRule="exact"/>
        <w:ind w:firstLine="482" w:firstLineChars="200"/>
        <w:textAlignment w:val="auto"/>
        <w:outlineLvl w:val="9"/>
        <w:rPr>
          <w:rFonts w:hint="default" w:eastAsia="仿宋"/>
          <w:color w:val="auto"/>
          <w:highlight w:val="none"/>
          <w:lang w:val="en-US" w:eastAsia="zh-CN"/>
        </w:rPr>
      </w:pPr>
      <w:r>
        <w:rPr>
          <w:rFonts w:hint="eastAsia" w:ascii="仿宋" w:hAnsi="仿宋" w:eastAsia="仿宋" w:cs="仿宋"/>
          <w:b/>
          <w:color w:val="auto"/>
          <w:sz w:val="24"/>
          <w:highlight w:val="none"/>
          <w:lang w:val="en-US" w:eastAsia="zh-CN"/>
        </w:rPr>
        <w:t>5.提供担任公司副总及以上职务的任职文件扫描件。</w:t>
      </w:r>
    </w:p>
    <w:p>
      <w:pPr>
        <w:snapToGrid w:val="0"/>
        <w:spacing w:before="50" w:after="120" w:afterLines="50" w:line="420" w:lineRule="exact"/>
        <w:jc w:val="left"/>
        <w:rPr>
          <w:rFonts w:hint="eastAsia" w:ascii="仿宋" w:hAnsi="仿宋" w:eastAsia="仿宋" w:cs="仿宋"/>
          <w:color w:val="auto"/>
          <w:spacing w:val="20"/>
          <w:sz w:val="24"/>
        </w:rPr>
      </w:pPr>
    </w:p>
    <w:p>
      <w:pPr>
        <w:snapToGrid w:val="0"/>
        <w:spacing w:before="50" w:after="120" w:afterLines="50"/>
        <w:jc w:val="left"/>
        <w:rPr>
          <w:rFonts w:hint="eastAsia" w:ascii="仿宋" w:hAnsi="仿宋" w:eastAsia="仿宋" w:cs="仿宋"/>
          <w:color w:val="auto"/>
          <w:spacing w:val="20"/>
          <w:sz w:val="24"/>
        </w:rPr>
      </w:pPr>
      <w:r>
        <w:rPr>
          <w:rFonts w:hint="eastAsia" w:ascii="仿宋" w:hAnsi="仿宋" w:eastAsia="仿宋" w:cs="仿宋"/>
          <w:color w:val="auto"/>
          <w:spacing w:val="20"/>
          <w:sz w:val="24"/>
        </w:rPr>
        <w:t>法定代表人签字（或盖章）：            供应商（盖章）：</w:t>
      </w:r>
    </w:p>
    <w:bookmarkEnd w:id="73"/>
    <w:p>
      <w:pPr>
        <w:snapToGrid w:val="0"/>
        <w:spacing w:before="50" w:after="120" w:afterLines="50"/>
        <w:jc w:val="left"/>
        <w:rPr>
          <w:rFonts w:hint="eastAsia" w:ascii="仿宋" w:hAnsi="仿宋" w:eastAsia="仿宋" w:cs="仿宋"/>
          <w:color w:val="auto"/>
          <w:sz w:val="24"/>
        </w:rPr>
      </w:pPr>
    </w:p>
    <w:p>
      <w:pPr>
        <w:snapToGrid w:val="0"/>
        <w:spacing w:before="50" w:after="120" w:afterLines="50"/>
        <w:jc w:val="left"/>
        <w:rPr>
          <w:rFonts w:hint="eastAsia" w:ascii="仿宋" w:hAnsi="仿宋" w:eastAsia="仿宋" w:cs="仿宋"/>
          <w:color w:val="auto"/>
          <w:sz w:val="24"/>
        </w:rPr>
      </w:pPr>
      <w:r>
        <w:rPr>
          <w:rFonts w:hint="eastAsia" w:ascii="仿宋" w:hAnsi="仿宋" w:eastAsia="仿宋" w:cs="仿宋"/>
          <w:color w:val="auto"/>
          <w:sz w:val="24"/>
        </w:rPr>
        <w:t>日期：  _____年___月___日</w:t>
      </w:r>
    </w:p>
    <w:p>
      <w:pPr>
        <w:snapToGrid w:val="0"/>
        <w:spacing w:before="50" w:after="120" w:afterLines="50"/>
        <w:jc w:val="left"/>
        <w:outlineLvl w:val="2"/>
        <w:rPr>
          <w:rFonts w:hint="eastAsia"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color w:val="auto"/>
          <w:sz w:val="24"/>
        </w:rPr>
        <w:t>2、拟派团队专业项目负责人员一览表格式</w:t>
      </w:r>
    </w:p>
    <w:p>
      <w:pPr>
        <w:snapToGrid w:val="0"/>
        <w:spacing w:before="120" w:beforeLines="50" w:after="50"/>
        <w:jc w:val="center"/>
        <w:outlineLvl w:val="9"/>
        <w:rPr>
          <w:rFonts w:hint="eastAsia" w:ascii="仿宋" w:hAnsi="仿宋" w:eastAsia="仿宋" w:cs="仿宋"/>
          <w:b/>
          <w:color w:val="auto"/>
          <w:sz w:val="30"/>
          <w:szCs w:val="30"/>
        </w:rPr>
      </w:pPr>
      <w:bookmarkStart w:id="74" w:name="_Hlk69046833"/>
      <w:r>
        <w:rPr>
          <w:rFonts w:hint="eastAsia" w:ascii="仿宋" w:hAnsi="仿宋" w:eastAsia="仿宋" w:cs="仿宋"/>
          <w:b/>
          <w:color w:val="auto"/>
          <w:sz w:val="30"/>
          <w:szCs w:val="30"/>
        </w:rPr>
        <w:t>拟派团队专业项目负责人员一览表</w:t>
      </w:r>
      <w:bookmarkEnd w:id="74"/>
    </w:p>
    <w:p>
      <w:pPr>
        <w:snapToGrid w:val="0"/>
        <w:spacing w:before="120" w:beforeLines="50" w:after="50" w:line="400" w:lineRule="exact"/>
        <w:rPr>
          <w:rFonts w:hint="eastAsia" w:ascii="仿宋" w:hAnsi="仿宋" w:eastAsia="仿宋" w:cs="仿宋"/>
          <w:bCs/>
          <w:color w:val="auto"/>
          <w:sz w:val="24"/>
          <w:szCs w:val="20"/>
        </w:rPr>
      </w:pPr>
      <w:r>
        <w:rPr>
          <w:rFonts w:hint="eastAsia" w:ascii="仿宋" w:hAnsi="仿宋" w:eastAsia="仿宋" w:cs="仿宋"/>
          <w:bCs/>
          <w:color w:val="auto"/>
          <w:sz w:val="24"/>
        </w:rPr>
        <w:t>项目名称：                                       项目编号：</w:t>
      </w:r>
    </w:p>
    <w:tbl>
      <w:tblPr>
        <w:tblStyle w:val="2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
        <w:gridCol w:w="1814"/>
        <w:gridCol w:w="2142"/>
        <w:gridCol w:w="1814"/>
        <w:gridCol w:w="1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造价执业资格名称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专业类别</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beforeLines="50" w:after="50" w:line="360" w:lineRule="auto"/>
              <w:ind w:left="5250"/>
              <w:rPr>
                <w:rFonts w:hint="eastAsia" w:ascii="仿宋" w:hAnsi="仿宋" w:eastAsia="仿宋" w:cs="仿宋"/>
                <w:color w:val="auto"/>
                <w:kern w:val="2"/>
                <w:sz w:val="24"/>
                <w:szCs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bl>
    <w:p>
      <w:pPr>
        <w:snapToGrid w:val="0"/>
        <w:spacing w:before="50" w:after="120" w:afterLines="50" w:line="400" w:lineRule="exact"/>
        <w:jc w:val="left"/>
        <w:rPr>
          <w:rFonts w:hint="eastAsia" w:ascii="仿宋" w:hAnsi="仿宋" w:eastAsia="仿宋" w:cs="仿宋"/>
          <w:b/>
          <w:color w:val="auto"/>
          <w:sz w:val="24"/>
        </w:rPr>
      </w:pPr>
      <w:r>
        <w:rPr>
          <w:rFonts w:hint="eastAsia" w:ascii="仿宋" w:hAnsi="仿宋" w:eastAsia="仿宋" w:cs="仿宋"/>
          <w:b/>
          <w:color w:val="auto"/>
          <w:sz w:val="24"/>
        </w:rPr>
        <w:t>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zh-CN" w:eastAsia="zh-CN"/>
        </w:rPr>
        <w:t>拟派团队专业项目负责人（不包括拟派团队负责人）提供2024年12月或2025年1月在投标人处的社保缴纳证明材料，无社保的退休人员须提供与供应商签订的劳动合同，并具有一级造价工程师注册证书（造价工程师需注册在投标人处）或公路工程造价人员甲级资格证书。</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2.表格后面附清晰可辨的证书彩色扫描件、身份证彩色扫描件（正反面）并均加盖供应商公章。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eastAsia="zh-CN"/>
        </w:rPr>
        <w:t>表格后面附上述人员</w:t>
      </w:r>
      <w:r>
        <w:rPr>
          <w:rFonts w:hint="eastAsia" w:ascii="仿宋" w:hAnsi="仿宋" w:eastAsia="仿宋" w:cs="仿宋"/>
          <w:b/>
          <w:bCs/>
          <w:color w:val="auto"/>
          <w:sz w:val="24"/>
          <w:highlight w:val="none"/>
          <w:lang w:val="zh-CN"/>
        </w:rPr>
        <w:t>2024年12月或2025年1月在投标人处的社保缴纳证明材料</w:t>
      </w:r>
      <w:r>
        <w:rPr>
          <w:rFonts w:hint="eastAsia" w:ascii="仿宋" w:hAnsi="仿宋" w:eastAsia="仿宋" w:cs="仿宋"/>
          <w:b/>
          <w:bCs/>
          <w:color w:val="auto"/>
          <w:sz w:val="24"/>
          <w:szCs w:val="24"/>
          <w:highlight w:val="none"/>
          <w:lang w:val="zh-CN" w:eastAsia="zh-CN"/>
        </w:rPr>
        <w:t>，无社保的退休人员须提供与投标人签订的劳动合同。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.注册造价工程师已注册未领证或因换证、年审等原因无法提供证书原件扫描件的，须提供相关主管部门证明原件扫描件及造价工程师注册管理系统的打印件。</w:t>
      </w:r>
    </w:p>
    <w:p>
      <w:pPr>
        <w:snapToGrid w:val="0"/>
        <w:spacing w:line="400" w:lineRule="exact"/>
        <w:ind w:firstLine="482" w:firstLineChars="200"/>
        <w:rPr>
          <w:rFonts w:hint="eastAsia" w:ascii="仿宋" w:hAnsi="仿宋" w:eastAsia="仿宋" w:cs="仿宋"/>
          <w:b/>
          <w:color w:val="auto"/>
          <w:sz w:val="24"/>
          <w:shd w:val="pct10" w:color="auto" w:fill="FFFFFF"/>
          <w:lang w:val="zh-CN"/>
        </w:rPr>
      </w:pPr>
    </w:p>
    <w:p>
      <w:pPr>
        <w:snapToGrid w:val="0"/>
        <w:spacing w:before="50" w:after="50" w:line="360" w:lineRule="auto"/>
        <w:rPr>
          <w:rFonts w:hint="eastAsia" w:ascii="仿宋" w:hAnsi="仿宋" w:eastAsia="仿宋" w:cs="仿宋"/>
          <w:color w:val="auto"/>
          <w:spacing w:val="20"/>
          <w:sz w:val="24"/>
          <w:lang w:eastAsia="zh-CN"/>
        </w:rPr>
      </w:pPr>
    </w:p>
    <w:p>
      <w:pPr>
        <w:snapToGrid w:val="0"/>
        <w:spacing w:before="50" w:after="50" w:line="360" w:lineRule="auto"/>
        <w:rPr>
          <w:rFonts w:hint="eastAsia" w:ascii="仿宋" w:hAnsi="仿宋" w:eastAsia="仿宋" w:cs="仿宋"/>
          <w:b/>
          <w:color w:val="auto"/>
          <w:sz w:val="24"/>
          <w:szCs w:val="20"/>
        </w:rPr>
      </w:pPr>
      <w:r>
        <w:rPr>
          <w:rFonts w:hint="eastAsia" w:ascii="仿宋" w:hAnsi="仿宋" w:eastAsia="仿宋" w:cs="仿宋"/>
          <w:b/>
          <w:color w:val="auto"/>
          <w:spacing w:val="20"/>
          <w:sz w:val="24"/>
        </w:rPr>
        <w:t xml:space="preserve">法定代表人签字（或盖章）：            供应商（盖章）：          </w:t>
      </w:r>
    </w:p>
    <w:p>
      <w:pPr>
        <w:snapToGrid w:val="0"/>
        <w:spacing w:before="50" w:after="120" w:afterLines="50"/>
        <w:jc w:val="left"/>
        <w:rPr>
          <w:rFonts w:hint="eastAsia" w:ascii="仿宋" w:hAnsi="仿宋" w:eastAsia="仿宋" w:cs="仿宋"/>
          <w:b/>
          <w:color w:val="auto"/>
          <w:sz w:val="24"/>
        </w:rPr>
      </w:pPr>
      <w:r>
        <w:rPr>
          <w:rFonts w:hint="eastAsia" w:ascii="仿宋" w:hAnsi="仿宋" w:eastAsia="仿宋" w:cs="仿宋"/>
          <w:b/>
          <w:color w:val="auto"/>
          <w:sz w:val="24"/>
        </w:rPr>
        <w:t>日期：  _____年___月___日</w:t>
      </w:r>
    </w:p>
    <w:p>
      <w:pPr>
        <w:snapToGrid w:val="0"/>
        <w:spacing w:before="50" w:after="120" w:afterLines="50"/>
        <w:jc w:val="left"/>
        <w:rPr>
          <w:rFonts w:hint="eastAsia" w:ascii="仿宋" w:hAnsi="仿宋" w:eastAsia="仿宋" w:cs="仿宋"/>
          <w:color w:val="auto"/>
          <w:sz w:val="24"/>
          <w:lang w:val="en-US" w:eastAsia="zh-CN"/>
        </w:rPr>
      </w:pPr>
    </w:p>
    <w:p>
      <w:pPr>
        <w:snapToGrid w:val="0"/>
        <w:spacing w:before="50" w:after="120" w:afterLines="50"/>
        <w:jc w:val="left"/>
        <w:rPr>
          <w:rFonts w:hint="eastAsia" w:ascii="仿宋" w:hAnsi="仿宋" w:eastAsia="仿宋" w:cs="仿宋"/>
          <w:color w:val="auto"/>
          <w:sz w:val="24"/>
          <w:lang w:val="en-US" w:eastAsia="zh-CN"/>
        </w:rPr>
      </w:pPr>
    </w:p>
    <w:p>
      <w:pPr>
        <w:snapToGrid w:val="0"/>
        <w:spacing w:before="50" w:after="120" w:afterLines="50"/>
        <w:jc w:val="left"/>
        <w:rPr>
          <w:rFonts w:hint="eastAsia" w:ascii="仿宋" w:hAnsi="仿宋" w:eastAsia="仿宋" w:cs="仿宋"/>
          <w:color w:val="auto"/>
          <w:sz w:val="24"/>
          <w:lang w:val="en-US" w:eastAsia="zh-CN"/>
        </w:rPr>
      </w:pPr>
    </w:p>
    <w:p>
      <w:pPr>
        <w:snapToGrid w:val="0"/>
        <w:spacing w:before="50" w:after="120" w:afterLines="50"/>
        <w:jc w:val="left"/>
        <w:rPr>
          <w:rFonts w:hint="eastAsia" w:ascii="仿宋" w:hAnsi="仿宋" w:eastAsia="仿宋" w:cs="仿宋"/>
          <w:color w:val="auto"/>
          <w:sz w:val="24"/>
          <w:lang w:val="en-US" w:eastAsia="zh-CN"/>
        </w:rPr>
      </w:pPr>
    </w:p>
    <w:p>
      <w:pPr>
        <w:snapToGrid w:val="0"/>
        <w:spacing w:before="50" w:after="120" w:afterLines="50"/>
        <w:jc w:val="left"/>
        <w:rPr>
          <w:rFonts w:hint="eastAsia" w:ascii="仿宋" w:hAnsi="仿宋" w:eastAsia="仿宋" w:cs="仿宋"/>
          <w:color w:val="auto"/>
          <w:sz w:val="24"/>
          <w:lang w:val="en-US" w:eastAsia="zh-CN"/>
        </w:rPr>
      </w:pPr>
    </w:p>
    <w:p>
      <w:pPr>
        <w:snapToGrid w:val="0"/>
        <w:spacing w:before="50" w:after="120" w:afterLines="50"/>
        <w:jc w:val="left"/>
        <w:rPr>
          <w:rFonts w:hint="eastAsia" w:ascii="仿宋" w:hAnsi="仿宋" w:eastAsia="仿宋" w:cs="仿宋"/>
          <w:color w:val="auto"/>
          <w:sz w:val="24"/>
          <w:lang w:val="en-US" w:eastAsia="zh-CN"/>
        </w:rPr>
      </w:pPr>
    </w:p>
    <w:p>
      <w:pPr>
        <w:snapToGrid w:val="0"/>
        <w:spacing w:before="50" w:after="120" w:afterLines="50"/>
        <w:jc w:val="left"/>
        <w:outlineLvl w:val="2"/>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、拟派</w:t>
      </w:r>
      <w:r>
        <w:rPr>
          <w:rFonts w:hint="eastAsia" w:ascii="仿宋" w:hAnsi="仿宋" w:eastAsia="仿宋" w:cs="仿宋"/>
          <w:color w:val="auto"/>
          <w:sz w:val="24"/>
          <w:lang w:eastAsia="zh-CN"/>
        </w:rPr>
        <w:t>团队</w:t>
      </w:r>
      <w:r>
        <w:rPr>
          <w:rFonts w:hint="eastAsia" w:ascii="仿宋" w:hAnsi="仿宋" w:eastAsia="仿宋" w:cs="仿宋"/>
          <w:color w:val="auto"/>
          <w:sz w:val="24"/>
        </w:rPr>
        <w:t>专业人员一览表格式</w:t>
      </w:r>
    </w:p>
    <w:p>
      <w:pPr>
        <w:snapToGrid w:val="0"/>
        <w:spacing w:before="120" w:beforeLines="50" w:after="50"/>
        <w:jc w:val="center"/>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拟派</w:t>
      </w:r>
      <w:r>
        <w:rPr>
          <w:rFonts w:hint="eastAsia" w:ascii="仿宋" w:hAnsi="仿宋" w:eastAsia="仿宋" w:cs="仿宋"/>
          <w:b/>
          <w:color w:val="auto"/>
          <w:sz w:val="30"/>
          <w:szCs w:val="30"/>
          <w:highlight w:val="none"/>
          <w:lang w:val="en-US" w:eastAsia="zh-CN"/>
        </w:rPr>
        <w:t>团队</w:t>
      </w:r>
      <w:r>
        <w:rPr>
          <w:rFonts w:hint="eastAsia" w:ascii="仿宋" w:hAnsi="仿宋" w:eastAsia="仿宋" w:cs="仿宋"/>
          <w:b/>
          <w:color w:val="auto"/>
          <w:sz w:val="30"/>
          <w:szCs w:val="30"/>
        </w:rPr>
        <w:t>专业人员一览表</w:t>
      </w:r>
    </w:p>
    <w:p>
      <w:pPr>
        <w:snapToGrid w:val="0"/>
        <w:spacing w:before="120" w:beforeLines="50" w:after="50" w:line="400" w:lineRule="exact"/>
        <w:rPr>
          <w:rFonts w:hint="eastAsia" w:ascii="仿宋" w:hAnsi="仿宋" w:eastAsia="仿宋" w:cs="仿宋"/>
          <w:bCs/>
          <w:color w:val="auto"/>
          <w:sz w:val="24"/>
          <w:szCs w:val="20"/>
        </w:rPr>
      </w:pPr>
      <w:r>
        <w:rPr>
          <w:rFonts w:hint="eastAsia" w:ascii="仿宋" w:hAnsi="仿宋" w:eastAsia="仿宋" w:cs="仿宋"/>
          <w:bCs/>
          <w:color w:val="auto"/>
          <w:sz w:val="24"/>
        </w:rPr>
        <w:t>项目名称：                                       项目编号：</w:t>
      </w:r>
    </w:p>
    <w:tbl>
      <w:tblPr>
        <w:tblStyle w:val="2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
        <w:gridCol w:w="1814"/>
        <w:gridCol w:w="2142"/>
        <w:gridCol w:w="1814"/>
        <w:gridCol w:w="1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造价执业资格名称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专业类别</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beforeLines="50" w:after="50" w:line="360" w:lineRule="auto"/>
              <w:ind w:left="5250"/>
              <w:rPr>
                <w:rFonts w:hint="eastAsia" w:ascii="仿宋" w:hAnsi="仿宋" w:eastAsia="仿宋" w:cs="仿宋"/>
                <w:color w:val="auto"/>
                <w:kern w:val="2"/>
                <w:sz w:val="24"/>
                <w:szCs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bl>
    <w:p>
      <w:pPr>
        <w:snapToGrid w:val="0"/>
        <w:spacing w:before="50" w:after="120" w:afterLines="50" w:line="400" w:lineRule="exact"/>
        <w:jc w:val="left"/>
        <w:rPr>
          <w:rFonts w:hint="eastAsia" w:ascii="仿宋" w:hAnsi="仿宋" w:eastAsia="仿宋" w:cs="仿宋"/>
          <w:b/>
          <w:color w:val="auto"/>
          <w:sz w:val="24"/>
        </w:rPr>
      </w:pPr>
      <w:r>
        <w:rPr>
          <w:rFonts w:hint="eastAsia" w:ascii="仿宋" w:hAnsi="仿宋" w:eastAsia="仿宋" w:cs="仿宋"/>
          <w:b/>
          <w:color w:val="auto"/>
          <w:sz w:val="24"/>
        </w:rPr>
        <w:t>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拟派团队专业人员（拟派团队负责人、拟派团队专业项目负责人不得兼任）提供2024年12月或2025年1月在投标人处的社保缴纳证明材料，无社保的退休人员须提供与供应商签订的劳动合同，并具有二级及以上造价工程师注册证书（造价工程师需注册在投标人处）或公路工程造价人员乙级及以上资格证书。</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eastAsia="zh-CN"/>
        </w:rPr>
        <w:t>表格后面附清晰可辨的证书彩色扫描件、身份证彩色扫描件（正反面）并均加盖供应商公章。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3.表格后面附上述人员2024年12月或2025年1月在投标人处的社保缴纳证明材料，无社保的退休人员须提供与投标人签订的劳动合同。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4.注册造价工程师已注册未领证或因换证、年审等原因无法提供证书原件扫描件的，须提供相关主管部门证明原件扫描件及造价工程师注册管理系统的打印件。</w:t>
      </w:r>
    </w:p>
    <w:p>
      <w:pPr>
        <w:snapToGrid w:val="0"/>
        <w:spacing w:before="50" w:after="50" w:line="360" w:lineRule="auto"/>
        <w:rPr>
          <w:rFonts w:hint="eastAsia" w:ascii="仿宋" w:hAnsi="仿宋" w:eastAsia="仿宋" w:cs="仿宋"/>
          <w:b/>
          <w:color w:val="auto"/>
          <w:spacing w:val="20"/>
          <w:sz w:val="24"/>
        </w:rPr>
      </w:pPr>
    </w:p>
    <w:p>
      <w:pPr>
        <w:snapToGrid w:val="0"/>
        <w:spacing w:before="50" w:after="50" w:line="360" w:lineRule="auto"/>
        <w:rPr>
          <w:rFonts w:hint="eastAsia" w:ascii="仿宋" w:hAnsi="仿宋" w:eastAsia="仿宋" w:cs="仿宋"/>
          <w:b/>
          <w:color w:val="auto"/>
          <w:sz w:val="24"/>
          <w:szCs w:val="20"/>
        </w:rPr>
      </w:pPr>
      <w:r>
        <w:rPr>
          <w:rFonts w:hint="eastAsia" w:ascii="仿宋" w:hAnsi="仿宋" w:eastAsia="仿宋" w:cs="仿宋"/>
          <w:b/>
          <w:color w:val="auto"/>
          <w:spacing w:val="20"/>
          <w:sz w:val="24"/>
        </w:rPr>
        <w:t xml:space="preserve">法定代表人签字（或盖章）：            供应商（盖章）：          </w:t>
      </w:r>
    </w:p>
    <w:p>
      <w:pPr>
        <w:snapToGrid w:val="0"/>
        <w:spacing w:before="50" w:after="120" w:afterLines="50"/>
        <w:jc w:val="left"/>
        <w:outlineLvl w:val="9"/>
        <w:rPr>
          <w:rFonts w:hint="eastAsia" w:ascii="仿宋" w:hAnsi="仿宋" w:eastAsia="仿宋" w:cs="仿宋"/>
          <w:b/>
          <w:color w:val="auto"/>
          <w:sz w:val="24"/>
        </w:rPr>
      </w:pPr>
      <w:r>
        <w:rPr>
          <w:rFonts w:hint="eastAsia" w:ascii="仿宋" w:hAnsi="仿宋" w:eastAsia="仿宋" w:cs="仿宋"/>
          <w:b/>
          <w:color w:val="auto"/>
          <w:sz w:val="24"/>
        </w:rPr>
        <w:t>日期：  _____年___月___日</w:t>
      </w:r>
    </w:p>
    <w:p>
      <w:pPr>
        <w:pStyle w:val="15"/>
        <w:snapToGrid w:val="0"/>
        <w:spacing w:beforeLines="0" w:afterLines="0" w:line="240" w:lineRule="auto"/>
        <w:rPr>
          <w:rFonts w:hint="eastAsia" w:ascii="仿宋" w:hAnsi="仿宋" w:eastAsia="仿宋" w:cs="仿宋"/>
          <w:color w:val="auto"/>
        </w:rPr>
      </w:pPr>
    </w:p>
    <w:p>
      <w:pPr>
        <w:pStyle w:val="15"/>
        <w:snapToGrid w:val="0"/>
        <w:spacing w:beforeLines="0" w:afterLines="0" w:line="240" w:lineRule="auto"/>
        <w:rPr>
          <w:rFonts w:hint="eastAsia" w:ascii="仿宋" w:hAnsi="仿宋" w:eastAsia="仿宋" w:cs="仿宋"/>
          <w:color w:val="auto"/>
        </w:rPr>
      </w:pPr>
    </w:p>
    <w:p>
      <w:pPr>
        <w:pStyle w:val="15"/>
        <w:snapToGrid w:val="0"/>
        <w:spacing w:beforeLines="0" w:afterLines="0" w:line="240" w:lineRule="auto"/>
        <w:rPr>
          <w:rFonts w:hint="eastAsia" w:ascii="仿宋" w:hAnsi="仿宋" w:eastAsia="仿宋" w:cs="仿宋"/>
          <w:color w:val="auto"/>
        </w:rPr>
      </w:pPr>
    </w:p>
    <w:p>
      <w:pPr>
        <w:pStyle w:val="15"/>
        <w:snapToGrid w:val="0"/>
        <w:spacing w:beforeLines="0" w:afterLines="0" w:line="240" w:lineRule="auto"/>
        <w:rPr>
          <w:rFonts w:hint="eastAsia" w:ascii="仿宋" w:hAnsi="仿宋" w:eastAsia="仿宋" w:cs="仿宋"/>
          <w:color w:val="auto"/>
        </w:rPr>
      </w:pPr>
    </w:p>
    <w:p>
      <w:pPr>
        <w:pStyle w:val="15"/>
        <w:snapToGrid w:val="0"/>
        <w:spacing w:beforeLines="0" w:afterLines="0" w:line="240" w:lineRule="auto"/>
        <w:rPr>
          <w:rFonts w:hint="eastAsia" w:ascii="仿宋" w:hAnsi="仿宋" w:eastAsia="仿宋" w:cs="仿宋"/>
          <w:color w:val="auto"/>
        </w:rPr>
      </w:pPr>
    </w:p>
    <w:p>
      <w:pPr>
        <w:pStyle w:val="15"/>
        <w:snapToGrid w:val="0"/>
        <w:spacing w:beforeLines="0" w:afterLines="0" w:line="240" w:lineRule="auto"/>
        <w:rPr>
          <w:rFonts w:hint="eastAsia" w:ascii="仿宋" w:hAnsi="仿宋" w:eastAsia="仿宋" w:cs="仿宋"/>
          <w:color w:val="auto"/>
        </w:rPr>
      </w:pPr>
    </w:p>
    <w:p>
      <w:pPr>
        <w:snapToGrid w:val="0"/>
        <w:spacing w:before="50" w:after="120" w:afterLines="50"/>
        <w:jc w:val="left"/>
        <w:outlineLvl w:val="2"/>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、拟派常驻团队负责人员一览表格式</w:t>
      </w:r>
    </w:p>
    <w:p>
      <w:pPr>
        <w:snapToGrid w:val="0"/>
        <w:spacing w:before="120" w:beforeLines="50" w:after="50"/>
        <w:jc w:val="center"/>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拟派常驻团队负责人员一览表</w:t>
      </w:r>
    </w:p>
    <w:p>
      <w:pPr>
        <w:snapToGrid w:val="0"/>
        <w:spacing w:before="120" w:beforeLines="50" w:after="50" w:line="400" w:lineRule="exact"/>
        <w:rPr>
          <w:rFonts w:hint="eastAsia" w:ascii="仿宋" w:hAnsi="仿宋" w:eastAsia="仿宋" w:cs="仿宋"/>
          <w:bCs/>
          <w:color w:val="auto"/>
          <w:sz w:val="24"/>
          <w:szCs w:val="20"/>
        </w:rPr>
      </w:pPr>
      <w:r>
        <w:rPr>
          <w:rFonts w:hint="eastAsia" w:ascii="仿宋" w:hAnsi="仿宋" w:eastAsia="仿宋" w:cs="仿宋"/>
          <w:bCs/>
          <w:color w:val="auto"/>
          <w:sz w:val="24"/>
        </w:rPr>
        <w:t>项目名称：                                       项目编号：</w:t>
      </w:r>
    </w:p>
    <w:tbl>
      <w:tblPr>
        <w:tblStyle w:val="2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
        <w:gridCol w:w="1814"/>
        <w:gridCol w:w="2142"/>
        <w:gridCol w:w="1814"/>
        <w:gridCol w:w="1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造价执业资格名称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专业类别</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beforeLines="50" w:after="50" w:line="360" w:lineRule="auto"/>
              <w:ind w:left="5250"/>
              <w:rPr>
                <w:rFonts w:hint="eastAsia" w:ascii="仿宋" w:hAnsi="仿宋" w:eastAsia="仿宋" w:cs="仿宋"/>
                <w:color w:val="auto"/>
                <w:kern w:val="2"/>
                <w:sz w:val="24"/>
                <w:szCs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bl>
    <w:p>
      <w:pPr>
        <w:snapToGrid w:val="0"/>
        <w:spacing w:before="50" w:after="120" w:afterLines="50" w:line="400" w:lineRule="exact"/>
        <w:jc w:val="left"/>
        <w:rPr>
          <w:rFonts w:hint="eastAsia" w:ascii="仿宋" w:hAnsi="仿宋" w:eastAsia="仿宋" w:cs="仿宋"/>
          <w:b/>
          <w:color w:val="auto"/>
          <w:sz w:val="24"/>
        </w:rPr>
      </w:pPr>
      <w:r>
        <w:rPr>
          <w:rFonts w:hint="eastAsia" w:ascii="仿宋" w:hAnsi="仿宋" w:eastAsia="仿宋" w:cs="仿宋"/>
          <w:b/>
          <w:color w:val="auto"/>
          <w:sz w:val="24"/>
        </w:rPr>
        <w:t>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val="zh-CN" w:eastAsia="zh-CN"/>
        </w:rPr>
        <w:t>拟派常驻团队负责人员（拟派团队负责人、拟派团队专业项目负责人可兼任）提供2024年12月或2025年1月在投标人处的社保缴纳证明材料，无社保的退休人员须提供与供应商签订的劳动合同，并具有一级造价工程师注册证书（造价工程师需注册在投标人处）或公路工程造价人员甲级资格证书。</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2.表格后面附清晰可辨的证书彩色扫描件、身份证彩色扫描件（正反面）并均加盖供应商公章。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eastAsia="zh-CN"/>
        </w:rPr>
        <w:t>表格后面附上述人员2024年12月或2025年1月在投标人处的社保缴纳证明材料，无社保的退休人员须提供与投标人签订的劳动合同。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.注册造价工程师已注册未领证或因换证、年审等原因无法提供证书原件扫描件的，须提供相关主管部门证明原件扫描件及造价工程师注册管理系统的打印件。</w:t>
      </w:r>
    </w:p>
    <w:p>
      <w:pPr>
        <w:snapToGrid w:val="0"/>
        <w:spacing w:line="400" w:lineRule="exact"/>
        <w:ind w:firstLine="482" w:firstLineChars="200"/>
        <w:rPr>
          <w:rFonts w:hint="eastAsia" w:ascii="仿宋" w:hAnsi="仿宋" w:eastAsia="仿宋" w:cs="仿宋"/>
          <w:b/>
          <w:color w:val="auto"/>
          <w:sz w:val="24"/>
          <w:shd w:val="pct10" w:color="auto" w:fill="FFFFFF"/>
          <w:lang w:val="zh-CN"/>
        </w:rPr>
      </w:pPr>
    </w:p>
    <w:p>
      <w:pPr>
        <w:snapToGrid w:val="0"/>
        <w:spacing w:before="50" w:after="50" w:line="360" w:lineRule="auto"/>
        <w:rPr>
          <w:rFonts w:hint="eastAsia" w:ascii="仿宋" w:hAnsi="仿宋" w:eastAsia="仿宋" w:cs="仿宋"/>
          <w:color w:val="auto"/>
          <w:spacing w:val="20"/>
          <w:sz w:val="24"/>
          <w:lang w:eastAsia="zh-CN"/>
        </w:rPr>
      </w:pPr>
    </w:p>
    <w:p>
      <w:pPr>
        <w:snapToGrid w:val="0"/>
        <w:spacing w:before="50" w:after="50" w:line="360" w:lineRule="auto"/>
        <w:rPr>
          <w:rFonts w:hint="eastAsia" w:ascii="仿宋" w:hAnsi="仿宋" w:eastAsia="仿宋" w:cs="仿宋"/>
          <w:b/>
          <w:color w:val="auto"/>
          <w:sz w:val="24"/>
          <w:szCs w:val="20"/>
        </w:rPr>
      </w:pPr>
      <w:r>
        <w:rPr>
          <w:rFonts w:hint="eastAsia" w:ascii="仿宋" w:hAnsi="仿宋" w:eastAsia="仿宋" w:cs="仿宋"/>
          <w:b/>
          <w:color w:val="auto"/>
          <w:spacing w:val="20"/>
          <w:sz w:val="24"/>
        </w:rPr>
        <w:t xml:space="preserve">法定代表人签字（或盖章）：            供应商（盖章）：          </w:t>
      </w:r>
    </w:p>
    <w:p>
      <w:pPr>
        <w:snapToGrid w:val="0"/>
        <w:spacing w:before="50" w:after="120" w:afterLines="50"/>
        <w:jc w:val="left"/>
        <w:rPr>
          <w:rFonts w:hint="eastAsia" w:ascii="仿宋" w:hAnsi="仿宋" w:eastAsia="仿宋" w:cs="仿宋"/>
          <w:b/>
          <w:color w:val="auto"/>
          <w:sz w:val="24"/>
        </w:rPr>
      </w:pPr>
      <w:r>
        <w:rPr>
          <w:rFonts w:hint="eastAsia" w:ascii="仿宋" w:hAnsi="仿宋" w:eastAsia="仿宋" w:cs="仿宋"/>
          <w:b/>
          <w:color w:val="auto"/>
          <w:sz w:val="24"/>
        </w:rPr>
        <w:t>日期：  _____年___月___日</w:t>
      </w:r>
    </w:p>
    <w:p>
      <w:pPr>
        <w:snapToGrid w:val="0"/>
        <w:spacing w:before="50" w:after="120" w:afterLines="50"/>
        <w:jc w:val="left"/>
        <w:rPr>
          <w:rFonts w:hint="eastAsia" w:ascii="仿宋" w:hAnsi="仿宋" w:eastAsia="仿宋" w:cs="仿宋"/>
          <w:color w:val="auto"/>
          <w:sz w:val="24"/>
          <w:lang w:val="en-US" w:eastAsia="zh-CN"/>
        </w:rPr>
      </w:pPr>
    </w:p>
    <w:p>
      <w:pPr>
        <w:snapToGrid w:val="0"/>
        <w:spacing w:before="50" w:after="120" w:afterLines="50"/>
        <w:jc w:val="left"/>
        <w:rPr>
          <w:rFonts w:hint="eastAsia" w:ascii="仿宋" w:hAnsi="仿宋" w:eastAsia="仿宋" w:cs="仿宋"/>
          <w:color w:val="auto"/>
          <w:sz w:val="24"/>
          <w:lang w:val="en-US" w:eastAsia="zh-CN"/>
        </w:rPr>
      </w:pPr>
    </w:p>
    <w:p>
      <w:pPr>
        <w:snapToGrid w:val="0"/>
        <w:spacing w:before="50" w:after="120" w:afterLines="50"/>
        <w:jc w:val="left"/>
        <w:rPr>
          <w:rFonts w:hint="eastAsia" w:ascii="仿宋" w:hAnsi="仿宋" w:eastAsia="仿宋" w:cs="仿宋"/>
          <w:color w:val="auto"/>
          <w:sz w:val="24"/>
          <w:lang w:val="en-US" w:eastAsia="zh-CN"/>
        </w:rPr>
      </w:pPr>
    </w:p>
    <w:p>
      <w:pPr>
        <w:snapToGrid w:val="0"/>
        <w:spacing w:before="50" w:after="120" w:afterLines="50"/>
        <w:jc w:val="left"/>
        <w:outlineLvl w:val="9"/>
        <w:rPr>
          <w:rFonts w:hint="eastAsia" w:ascii="仿宋" w:hAnsi="仿宋" w:eastAsia="仿宋" w:cs="仿宋"/>
          <w:color w:val="auto"/>
          <w:sz w:val="24"/>
          <w:lang w:val="en-US" w:eastAsia="zh-CN"/>
        </w:rPr>
      </w:pPr>
    </w:p>
    <w:p>
      <w:pPr>
        <w:snapToGrid w:val="0"/>
        <w:spacing w:before="50" w:after="120" w:afterLines="50"/>
        <w:jc w:val="left"/>
        <w:outlineLvl w:val="2"/>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、拟派常驻专业人员一览表格式</w:t>
      </w:r>
    </w:p>
    <w:p>
      <w:pPr>
        <w:snapToGrid w:val="0"/>
        <w:spacing w:before="120" w:beforeLines="50" w:after="50"/>
        <w:jc w:val="center"/>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拟派常驻专业人员一览表</w:t>
      </w:r>
    </w:p>
    <w:p>
      <w:pPr>
        <w:snapToGrid w:val="0"/>
        <w:spacing w:before="120" w:beforeLines="50" w:after="50" w:line="400" w:lineRule="exact"/>
        <w:rPr>
          <w:rFonts w:hint="eastAsia" w:ascii="仿宋" w:hAnsi="仿宋" w:eastAsia="仿宋" w:cs="仿宋"/>
          <w:bCs/>
          <w:color w:val="auto"/>
          <w:sz w:val="24"/>
          <w:szCs w:val="20"/>
        </w:rPr>
      </w:pPr>
      <w:r>
        <w:rPr>
          <w:rFonts w:hint="eastAsia" w:ascii="仿宋" w:hAnsi="仿宋" w:eastAsia="仿宋" w:cs="仿宋"/>
          <w:bCs/>
          <w:color w:val="auto"/>
          <w:sz w:val="24"/>
        </w:rPr>
        <w:t>项目名称：                                       项目编号：</w:t>
      </w:r>
    </w:p>
    <w:tbl>
      <w:tblPr>
        <w:tblStyle w:val="2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
        <w:gridCol w:w="1814"/>
        <w:gridCol w:w="2142"/>
        <w:gridCol w:w="1814"/>
        <w:gridCol w:w="1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9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造价执业资格名称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color w:val="auto"/>
                <w:sz w:val="24"/>
              </w:rPr>
            </w:pPr>
            <w:r>
              <w:rPr>
                <w:rFonts w:hint="eastAsia" w:ascii="仿宋" w:hAnsi="仿宋" w:eastAsia="仿宋" w:cs="仿宋"/>
                <w:color w:val="auto"/>
                <w:sz w:val="24"/>
              </w:rPr>
              <w:t>专业类别</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pStyle w:val="16"/>
              <w:snapToGrid w:val="0"/>
              <w:spacing w:before="120" w:beforeLines="50" w:after="50" w:line="360" w:lineRule="auto"/>
              <w:ind w:left="5250"/>
              <w:rPr>
                <w:rFonts w:hint="eastAsia" w:ascii="仿宋" w:hAnsi="仿宋" w:eastAsia="仿宋" w:cs="仿宋"/>
                <w:color w:val="auto"/>
                <w:kern w:val="2"/>
                <w:sz w:val="24"/>
                <w:szCs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21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仿宋" w:hAnsi="仿宋" w:eastAsia="仿宋" w:cs="仿宋"/>
                <w:color w:val="auto"/>
                <w:sz w:val="24"/>
              </w:rPr>
            </w:pPr>
          </w:p>
        </w:tc>
      </w:tr>
    </w:tbl>
    <w:p>
      <w:pPr>
        <w:snapToGrid w:val="0"/>
        <w:spacing w:before="50" w:after="120" w:afterLines="50" w:line="400" w:lineRule="exact"/>
        <w:jc w:val="left"/>
        <w:rPr>
          <w:rFonts w:hint="eastAsia" w:ascii="仿宋" w:hAnsi="仿宋" w:eastAsia="仿宋" w:cs="仿宋"/>
          <w:b/>
          <w:color w:val="auto"/>
          <w:sz w:val="24"/>
        </w:rPr>
      </w:pPr>
      <w:r>
        <w:rPr>
          <w:rFonts w:hint="eastAsia" w:ascii="仿宋" w:hAnsi="仿宋" w:eastAsia="仿宋" w:cs="仿宋"/>
          <w:b/>
          <w:color w:val="auto"/>
          <w:sz w:val="24"/>
        </w:rPr>
        <w:t>说明：</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highlight w:val="none"/>
        </w:rPr>
        <w:t>拟派常驻专业人员（拟派团队负责人、拟派团队专业项目负责人、拟派团队专业人员可兼任）提供2024年12月或2025年1月在投标人处的社保缴纳证明材料，无社保的退休人员须提供与供应商签订的劳动合同，并具有二级及以上造价工程师注册证书（造价工程师需注册在投标人处）或公路工程造价人员乙级及以上资格证书</w:t>
      </w:r>
      <w:r>
        <w:rPr>
          <w:rFonts w:hint="eastAsia" w:ascii="仿宋" w:hAnsi="仿宋" w:eastAsia="仿宋" w:cs="仿宋"/>
          <w:b/>
          <w:bCs/>
          <w:color w:val="auto"/>
          <w:sz w:val="24"/>
          <w:highlight w:val="none"/>
          <w:lang w:eastAsia="zh-CN"/>
        </w:rPr>
        <w:t>。</w:t>
      </w:r>
    </w:p>
    <w:p>
      <w:pPr>
        <w:keepNext w:val="0"/>
        <w:keepLines w:val="0"/>
        <w:pageBreakBefore w:val="0"/>
        <w:widowControl/>
        <w:numPr>
          <w:ilvl w:val="0"/>
          <w:numId w:val="6"/>
        </w:numPr>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表格后面附清晰可辨的证书彩色扫描件、身份证彩色扫描件（正反面）并均加盖供应商公章。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3.表格后面附上述人员2024年12月或2025年1月在投标人处的社保缴纳证明材料，无社保的退休人员须提供与投标人签订的劳动合同。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4.注册造价工程师已注册未领证或因换证、年审等原因无法提供证书原件扫描件的，须提供相关主管部门证明原件扫描件及造价工程师注册管理系统的打印件。</w:t>
      </w:r>
    </w:p>
    <w:p>
      <w:pPr>
        <w:snapToGrid w:val="0"/>
        <w:spacing w:before="50" w:after="50" w:line="360" w:lineRule="auto"/>
        <w:rPr>
          <w:rFonts w:hint="eastAsia" w:ascii="仿宋" w:hAnsi="仿宋" w:eastAsia="仿宋" w:cs="仿宋"/>
          <w:b/>
          <w:color w:val="auto"/>
          <w:spacing w:val="20"/>
          <w:sz w:val="24"/>
        </w:rPr>
      </w:pPr>
    </w:p>
    <w:p>
      <w:pPr>
        <w:snapToGrid w:val="0"/>
        <w:spacing w:before="50" w:after="50" w:line="360" w:lineRule="auto"/>
        <w:rPr>
          <w:rFonts w:hint="eastAsia" w:ascii="仿宋" w:hAnsi="仿宋" w:eastAsia="仿宋" w:cs="仿宋"/>
          <w:b/>
          <w:color w:val="auto"/>
          <w:sz w:val="24"/>
          <w:szCs w:val="20"/>
        </w:rPr>
      </w:pPr>
      <w:r>
        <w:rPr>
          <w:rFonts w:hint="eastAsia" w:ascii="仿宋" w:hAnsi="仿宋" w:eastAsia="仿宋" w:cs="仿宋"/>
          <w:b/>
          <w:color w:val="auto"/>
          <w:spacing w:val="20"/>
          <w:sz w:val="24"/>
        </w:rPr>
        <w:t xml:space="preserve">法定代表人签字（或盖章）：            供应商（盖章）：          </w:t>
      </w:r>
    </w:p>
    <w:p>
      <w:pPr>
        <w:snapToGrid w:val="0"/>
        <w:spacing w:before="50" w:beforeLines="0" w:after="120" w:afterLines="50" w:line="240" w:lineRule="auto"/>
        <w:jc w:val="left"/>
        <w:rPr>
          <w:rFonts w:hint="eastAsia" w:ascii="仿宋" w:hAnsi="仿宋" w:eastAsia="仿宋" w:cs="仿宋"/>
          <w:color w:val="auto"/>
        </w:rPr>
        <w:sectPr>
          <w:headerReference r:id="rId5" w:type="default"/>
          <w:footerReference r:id="rId6" w:type="default"/>
          <w:footerReference r:id="rId7" w:type="even"/>
          <w:pgSz w:w="11906" w:h="16838"/>
          <w:pgMar w:top="1021" w:right="1588" w:bottom="851" w:left="1588" w:header="567" w:footer="454" w:gutter="0"/>
          <w:pgBorders>
            <w:top w:val="none" w:sz="0" w:space="0"/>
            <w:left w:val="none" w:sz="0" w:space="0"/>
            <w:bottom w:val="none" w:sz="0" w:space="0"/>
            <w:right w:val="none" w:sz="0" w:space="0"/>
          </w:pgBorders>
          <w:cols w:space="720" w:num="1"/>
          <w:docGrid w:linePitch="286" w:charSpace="0"/>
        </w:sectPr>
      </w:pPr>
      <w:r>
        <w:rPr>
          <w:rFonts w:hint="eastAsia" w:ascii="仿宋" w:hAnsi="仿宋" w:eastAsia="仿宋" w:cs="仿宋"/>
          <w:b/>
          <w:color w:val="auto"/>
          <w:sz w:val="24"/>
        </w:rPr>
        <w:t>日期：  _____年___月___日</w:t>
      </w:r>
    </w:p>
    <w:p/>
    <w:p>
      <w:pPr>
        <w:snapToGrid w:val="0"/>
        <w:spacing w:before="50" w:after="120" w:afterLines="50"/>
        <w:ind w:firstLine="360" w:firstLineChars="150"/>
        <w:jc w:val="left"/>
        <w:outlineLvl w:val="2"/>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．供应商拟派团队专业项目负责人员工作经验一览表格式：</w:t>
      </w:r>
    </w:p>
    <w:p>
      <w:pPr>
        <w:snapToGrid w:val="0"/>
        <w:spacing w:before="50" w:after="120" w:afterLines="50"/>
        <w:jc w:val="center"/>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供应商拟派团队专业项目负责人员工作经验一览表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
        <w:gridCol w:w="2020"/>
        <w:gridCol w:w="2344"/>
        <w:gridCol w:w="1044"/>
        <w:gridCol w:w="1801"/>
        <w:gridCol w:w="1279"/>
        <w:gridCol w:w="1488"/>
        <w:gridCol w:w="15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5"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专业项目负责人</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项目名称</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 w:hAnsi="仿宋" w:eastAsia="仿宋" w:cs="仿宋"/>
                <w:b/>
                <w:bCs/>
                <w:color w:val="auto"/>
                <w:sz w:val="24"/>
              </w:rPr>
            </w:pPr>
            <w:r>
              <w:rPr>
                <w:rFonts w:hint="eastAsia" w:ascii="仿宋" w:hAnsi="仿宋" w:eastAsia="仿宋" w:cs="仿宋"/>
                <w:b/>
                <w:bCs/>
                <w:color w:val="auto"/>
                <w:sz w:val="24"/>
                <w:highlight w:val="none"/>
                <w:lang w:val="en-US" w:eastAsia="zh-CN"/>
              </w:rPr>
              <w:t>委托</w:t>
            </w:r>
            <w:r>
              <w:rPr>
                <w:rFonts w:hint="eastAsia" w:ascii="仿宋" w:hAnsi="仿宋" w:eastAsia="仿宋" w:cs="仿宋"/>
                <w:b/>
                <w:bCs/>
                <w:color w:val="auto"/>
                <w:sz w:val="24"/>
                <w:highlight w:val="none"/>
              </w:rPr>
              <w:t>单位名称</w:t>
            </w:r>
          </w:p>
        </w:tc>
        <w:tc>
          <w:tcPr>
            <w:tcW w:w="1801" w:type="dxa"/>
            <w:tcBorders>
              <w:top w:val="single" w:color="auto" w:sz="4" w:space="0"/>
              <w:left w:val="single" w:color="auto" w:sz="4" w:space="0"/>
              <w:right w:val="single" w:color="auto" w:sz="4" w:space="0"/>
            </w:tcBorders>
            <w:noWrap w:val="0"/>
            <w:vAlign w:val="center"/>
          </w:tcPr>
          <w:p>
            <w:pPr>
              <w:snapToGrid w:val="0"/>
              <w:spacing w:line="36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合同金额</w:t>
            </w:r>
          </w:p>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（万元）</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合同签订时间</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项目所属专业类别</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仿宋" w:hAnsi="仿宋" w:eastAsia="仿宋" w:cs="仿宋"/>
                <w:b/>
                <w:bCs/>
                <w:color w:val="auto"/>
                <w:sz w:val="24"/>
              </w:rPr>
            </w:pPr>
            <w:r>
              <w:rPr>
                <w:rFonts w:hint="eastAsia" w:ascii="仿宋" w:hAnsi="仿宋" w:eastAsia="仿宋" w:cs="仿宋"/>
                <w:b/>
                <w:bCs/>
                <w:color w:val="auto"/>
                <w:sz w:val="24"/>
                <w:highlight w:val="none"/>
                <w:lang w:val="zh-CN"/>
              </w:rPr>
              <w:t>项目业务类型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rPr>
            </w:pPr>
          </w:p>
        </w:tc>
        <w:tc>
          <w:tcPr>
            <w:tcW w:w="234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rPr>
            </w:pPr>
          </w:p>
        </w:tc>
        <w:tc>
          <w:tcPr>
            <w:tcW w:w="180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rPr>
            </w:pPr>
          </w:p>
        </w:tc>
        <w:tc>
          <w:tcPr>
            <w:tcW w:w="15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20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234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5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20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234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5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20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234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8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48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c>
          <w:tcPr>
            <w:tcW w:w="15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szCs w:val="20"/>
              </w:rPr>
            </w:pPr>
          </w:p>
        </w:tc>
      </w:tr>
    </w:tbl>
    <w:p>
      <w:pPr>
        <w:pStyle w:val="8"/>
        <w:snapToGrid w:val="0"/>
        <w:spacing w:line="3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pPr>
        <w:numPr>
          <w:ilvl w:val="0"/>
          <w:numId w:val="7"/>
        </w:numPr>
        <w:autoSpaceDE w:val="0"/>
        <w:autoSpaceDN w:val="0"/>
        <w:adjustRightInd w:val="0"/>
        <w:spacing w:line="340" w:lineRule="exact"/>
        <w:outlineLvl w:val="9"/>
        <w:rPr>
          <w:rFonts w:hint="eastAsia" w:ascii="仿宋" w:hAnsi="仿宋" w:eastAsia="仿宋" w:cs="仿宋"/>
          <w:b/>
          <w:bCs/>
          <w:color w:val="auto"/>
          <w:sz w:val="24"/>
        </w:rPr>
      </w:pPr>
      <w:r>
        <w:rPr>
          <w:rFonts w:hint="eastAsia" w:ascii="仿宋" w:hAnsi="仿宋" w:eastAsia="仿宋" w:cs="仿宋"/>
          <w:b/>
          <w:bCs/>
          <w:color w:val="auto"/>
          <w:sz w:val="24"/>
          <w:lang w:val="zh-CN"/>
        </w:rPr>
        <w:t>工作经验是指拟派团队中所有专业项目负责人的业绩总和。</w:t>
      </w:r>
    </w:p>
    <w:p>
      <w:pPr>
        <w:numPr>
          <w:ilvl w:val="0"/>
          <w:numId w:val="7"/>
        </w:numPr>
        <w:autoSpaceDE w:val="0"/>
        <w:autoSpaceDN w:val="0"/>
        <w:adjustRightInd w:val="0"/>
        <w:spacing w:line="340" w:lineRule="exact"/>
        <w:rPr>
          <w:rFonts w:hint="eastAsia" w:ascii="仿宋" w:hAnsi="仿宋" w:eastAsia="仿宋" w:cs="仿宋"/>
          <w:b/>
          <w:bCs/>
          <w:color w:val="auto"/>
          <w:sz w:val="24"/>
        </w:rPr>
      </w:pPr>
      <w:r>
        <w:rPr>
          <w:rFonts w:hint="eastAsia" w:ascii="仿宋" w:hAnsi="仿宋" w:eastAsia="仿宋" w:cs="仿宋"/>
          <w:b/>
          <w:bCs/>
          <w:color w:val="auto"/>
          <w:sz w:val="24"/>
          <w:lang w:val="zh-CN"/>
        </w:rPr>
        <w:t>表格后面附委托咨询服务项目业绩证明表（附件</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lang w:val="zh-CN"/>
        </w:rPr>
        <w:t>）原件扫描件或清晰可辨的合同扫描件（提供的供应商业绩必须与拟派团队中专业项目负责人的专业一致），同时提供</w:t>
      </w:r>
      <w:r>
        <w:rPr>
          <w:rFonts w:hint="eastAsia" w:ascii="仿宋" w:hAnsi="仿宋" w:eastAsia="仿宋" w:cs="仿宋"/>
          <w:b/>
          <w:bCs/>
          <w:color w:val="auto"/>
          <w:sz w:val="24"/>
          <w:highlight w:val="none"/>
          <w:lang w:val="zh-CN" w:eastAsia="zh-CN"/>
        </w:rPr>
        <w:t>造价</w:t>
      </w:r>
      <w:r>
        <w:rPr>
          <w:rFonts w:hint="eastAsia" w:ascii="仿宋" w:hAnsi="仿宋" w:eastAsia="仿宋" w:cs="仿宋"/>
          <w:b/>
          <w:bCs/>
          <w:color w:val="auto"/>
          <w:sz w:val="24"/>
          <w:highlight w:val="none"/>
          <w:lang w:val="zh-CN"/>
        </w:rPr>
        <w:t>咨询报告</w:t>
      </w:r>
      <w:r>
        <w:rPr>
          <w:rFonts w:hint="eastAsia" w:ascii="仿宋" w:hAnsi="仿宋" w:eastAsia="仿宋" w:cs="仿宋"/>
          <w:b/>
          <w:bCs/>
          <w:color w:val="auto"/>
          <w:sz w:val="24"/>
          <w:lang w:val="zh-CN"/>
        </w:rPr>
        <w:t>（清晰可辩的、有拟派团队中专业项目负责人对应专业执业章盖章）和项目承诺函（附件</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lang w:val="zh-CN"/>
        </w:rPr>
        <w:t>），否则不得分。</w:t>
      </w:r>
    </w:p>
    <w:p>
      <w:pPr>
        <w:numPr>
          <w:ilvl w:val="0"/>
          <w:numId w:val="7"/>
        </w:numPr>
        <w:autoSpaceDE w:val="0"/>
        <w:autoSpaceDN w:val="0"/>
        <w:adjustRightInd w:val="0"/>
        <w:spacing w:line="340" w:lineRule="exact"/>
        <w:rPr>
          <w:rFonts w:hint="eastAsia" w:ascii="仿宋" w:hAnsi="仿宋" w:eastAsia="仿宋" w:cs="仿宋"/>
          <w:b/>
          <w:bCs/>
          <w:color w:val="auto"/>
          <w:sz w:val="24"/>
        </w:rPr>
      </w:pPr>
      <w:r>
        <w:rPr>
          <w:rFonts w:hint="eastAsia" w:ascii="仿宋" w:hAnsi="仿宋" w:eastAsia="仿宋" w:cs="仿宋"/>
          <w:b/>
          <w:bCs/>
          <w:color w:val="auto"/>
          <w:sz w:val="24"/>
          <w:lang w:val="zh-CN"/>
        </w:rPr>
        <w:t>如为拟派团队专业项目负责人员在其他单位工作期间的工作经验，须提供同期在其他单位的社保证明，退休人员提供同期在其他单位的劳动合同。</w:t>
      </w:r>
    </w:p>
    <w:p>
      <w:pPr>
        <w:numPr>
          <w:ilvl w:val="0"/>
          <w:numId w:val="7"/>
        </w:numPr>
        <w:autoSpaceDE w:val="0"/>
        <w:autoSpaceDN w:val="0"/>
        <w:adjustRightInd w:val="0"/>
        <w:spacing w:line="340" w:lineRule="exact"/>
        <w:rPr>
          <w:rFonts w:hint="eastAsia" w:ascii="仿宋" w:hAnsi="仿宋" w:eastAsia="仿宋" w:cs="仿宋"/>
          <w:b/>
          <w:bCs/>
          <w:color w:val="auto"/>
          <w:sz w:val="24"/>
        </w:rPr>
      </w:pPr>
      <w:r>
        <w:rPr>
          <w:rFonts w:hint="eastAsia" w:ascii="仿宋" w:hAnsi="仿宋" w:eastAsia="仿宋" w:cs="仿宋"/>
          <w:b/>
          <w:bCs/>
          <w:color w:val="auto"/>
          <w:sz w:val="24"/>
          <w:lang w:val="zh-CN"/>
        </w:rPr>
        <w:t>专业项目负责人必须是拟派团队专业项目负责人员一览表中的人员，</w:t>
      </w:r>
      <w:r>
        <w:rPr>
          <w:rFonts w:hint="eastAsia" w:ascii="仿宋" w:hAnsi="仿宋" w:eastAsia="仿宋" w:cs="仿宋"/>
          <w:b/>
          <w:bCs/>
          <w:color w:val="auto"/>
          <w:sz w:val="24"/>
          <w:highlight w:val="none"/>
          <w:lang w:val="zh-CN"/>
        </w:rPr>
        <w:t>并具有相同的专业类别。</w:t>
      </w:r>
    </w:p>
    <w:p>
      <w:pPr>
        <w:autoSpaceDE w:val="0"/>
        <w:autoSpaceDN w:val="0"/>
        <w:adjustRightInd w:val="0"/>
        <w:spacing w:line="340" w:lineRule="exact"/>
        <w:rPr>
          <w:rFonts w:hint="eastAsia" w:ascii="仿宋" w:hAnsi="仿宋" w:eastAsia="仿宋" w:cs="仿宋"/>
          <w:b/>
          <w:bCs/>
          <w:color w:val="auto"/>
          <w:sz w:val="24"/>
        </w:rPr>
      </w:pPr>
    </w:p>
    <w:p>
      <w:pPr>
        <w:snapToGrid w:val="0"/>
        <w:spacing w:before="50" w:after="120" w:afterLines="50" w:line="300" w:lineRule="exact"/>
        <w:jc w:val="left"/>
        <w:rPr>
          <w:rFonts w:hint="eastAsia" w:ascii="仿宋" w:hAnsi="仿宋" w:eastAsia="仿宋" w:cs="仿宋"/>
          <w:color w:val="auto"/>
          <w:sz w:val="24"/>
        </w:rPr>
      </w:pPr>
      <w:r>
        <w:rPr>
          <w:rFonts w:hint="eastAsia" w:ascii="仿宋" w:hAnsi="仿宋" w:eastAsia="仿宋" w:cs="仿宋"/>
          <w:color w:val="auto"/>
          <w:sz w:val="24"/>
        </w:rPr>
        <w:t>法定代表人签字（或盖章）：                            供应商（盖章）：                    日期：  _____年___月___日</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
    <w:p>
      <w:pPr>
        <w:rPr>
          <w:rFonts w:hint="eastAsia"/>
        </w:rPr>
      </w:pPr>
      <w:r>
        <w:rPr>
          <w:rFonts w:hint="eastAsia"/>
        </w:rPr>
        <w:t>附件</w:t>
      </w:r>
      <w:r>
        <w:rPr>
          <w:rFonts w:hint="eastAsia"/>
          <w:lang w:val="en-US" w:eastAsia="zh-CN"/>
        </w:rPr>
        <w:t>1</w:t>
      </w:r>
      <w:r>
        <w:rPr>
          <w:rFonts w:hint="eastAsia"/>
        </w:rPr>
        <w:t>：</w:t>
      </w:r>
    </w:p>
    <w:p>
      <w:pPr>
        <w:snapToGrid w:val="0"/>
        <w:spacing w:before="50" w:after="120" w:afterLines="50"/>
        <w:jc w:val="center"/>
        <w:outlineLvl w:val="9"/>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行政事业单位、国企</w:t>
      </w:r>
      <w:r>
        <w:rPr>
          <w:rFonts w:hint="eastAsia" w:ascii="仿宋" w:hAnsi="仿宋" w:eastAsia="仿宋" w:cs="仿宋"/>
          <w:b/>
          <w:color w:val="auto"/>
          <w:sz w:val="30"/>
          <w:szCs w:val="30"/>
        </w:rPr>
        <w:t>委托咨询服务项目业绩证明表</w:t>
      </w:r>
    </w:p>
    <w:p>
      <w:pPr>
        <w:jc w:val="center"/>
        <w:rPr>
          <w:rFonts w:hint="eastAsia" w:ascii="仿宋" w:hAnsi="仿宋" w:eastAsia="仿宋" w:cs="仿宋"/>
          <w:b/>
          <w:sz w:val="30"/>
          <w:szCs w:val="30"/>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8"/>
        <w:gridCol w:w="2250"/>
        <w:gridCol w:w="2306"/>
        <w:gridCol w:w="1868"/>
        <w:gridCol w:w="1736"/>
        <w:gridCol w:w="1701"/>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3"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专业项目负责人</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项目名称</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报告文号</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报告完成</w:t>
            </w:r>
            <w:r>
              <w:rPr>
                <w:rFonts w:hint="eastAsia" w:ascii="仿宋" w:hAnsi="仿宋" w:eastAsia="仿宋" w:cs="仿宋"/>
                <w:b/>
                <w:bCs/>
                <w:color w:val="auto"/>
                <w:sz w:val="24"/>
              </w:rPr>
              <w:t>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项目专业类别</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咨询类型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bCs/>
                <w:color w:val="auto"/>
                <w:sz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bCs/>
                <w:color w:val="auto"/>
                <w:sz w:val="24"/>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bCs/>
                <w:color w:val="auto"/>
                <w:sz w:val="24"/>
              </w:rPr>
            </w:pPr>
          </w:p>
        </w:tc>
        <w:tc>
          <w:tcPr>
            <w:tcW w:w="18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bCs/>
                <w:color w:val="auto"/>
                <w:sz w:val="24"/>
              </w:rPr>
            </w:pPr>
          </w:p>
        </w:tc>
        <w:tc>
          <w:tcPr>
            <w:tcW w:w="173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bCs/>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bCs/>
                <w:color w:val="auto"/>
                <w:sz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868"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868"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868"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afterLines="0" w:line="360" w:lineRule="auto"/>
              <w:jc w:val="center"/>
              <w:rPr>
                <w:rFonts w:hint="eastAsia" w:ascii="仿宋" w:hAnsi="仿宋" w:eastAsia="仿宋" w:cs="仿宋"/>
                <w:b/>
                <w:bCs/>
                <w:color w:val="auto"/>
                <w:sz w:val="24"/>
                <w:szCs w:val="24"/>
              </w:rPr>
            </w:pPr>
          </w:p>
        </w:tc>
      </w:tr>
    </w:tbl>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color w:val="auto"/>
          <w:sz w:val="24"/>
          <w:szCs w:val="24"/>
        </w:rPr>
        <w:t>以上项目为我单位委托实施的咨询服务项目，数据、内容真实有效，特此证明。</w:t>
      </w:r>
    </w:p>
    <w:p>
      <w:pPr>
        <w:rPr>
          <w:rFonts w:hint="eastAsia"/>
        </w:rPr>
      </w:pPr>
    </w:p>
    <w:p>
      <w:pPr>
        <w:rPr>
          <w:rFonts w:hint="eastAsia"/>
        </w:rPr>
      </w:pPr>
    </w:p>
    <w:p>
      <w:pPr>
        <w:rPr>
          <w:rFonts w:hint="eastAsia"/>
        </w:rPr>
      </w:pPr>
    </w:p>
    <w:p>
      <w:pPr>
        <w:rPr>
          <w:rFonts w:hint="eastAsia"/>
        </w:rPr>
      </w:pPr>
    </w:p>
    <w:p>
      <w:pPr>
        <w:spacing w:line="360" w:lineRule="auto"/>
        <w:rPr>
          <w:rFonts w:hint="eastAsia" w:ascii="仿宋" w:hAnsi="仿宋" w:eastAsia="仿宋" w:cs="仿宋"/>
        </w:rPr>
      </w:pPr>
      <w:r>
        <w:rPr>
          <w:rFonts w:hint="eastAsia" w:ascii="仿宋" w:hAnsi="仿宋" w:eastAsia="仿宋" w:cs="仿宋"/>
        </w:rPr>
        <w:t xml:space="preserve">联系人：(签字)                       </w:t>
      </w:r>
    </w:p>
    <w:p>
      <w:pPr>
        <w:spacing w:line="360" w:lineRule="auto"/>
        <w:rPr>
          <w:rFonts w:hint="eastAsia" w:ascii="仿宋" w:hAnsi="仿宋" w:eastAsia="仿宋" w:cs="仿宋"/>
        </w:rPr>
      </w:pPr>
      <w:r>
        <w:rPr>
          <w:rFonts w:hint="eastAsia" w:ascii="仿宋" w:hAnsi="仿宋" w:eastAsia="仿宋" w:cs="仿宋"/>
        </w:rPr>
        <w:t xml:space="preserve">联系人电话：                                 </w:t>
      </w:r>
    </w:p>
    <w:p>
      <w:pPr>
        <w:spacing w:line="360" w:lineRule="auto"/>
        <w:rPr>
          <w:rFonts w:hint="eastAsia" w:ascii="仿宋" w:hAnsi="仿宋" w:eastAsia="仿宋" w:cs="仿宋"/>
        </w:rPr>
      </w:pPr>
      <w:r>
        <w:rPr>
          <w:rFonts w:hint="eastAsia" w:ascii="仿宋" w:hAnsi="仿宋" w:eastAsia="仿宋" w:cs="仿宋"/>
        </w:rPr>
        <w:t>证明单位：（加盖公章）</w:t>
      </w:r>
    </w:p>
    <w:p>
      <w:pPr>
        <w:snapToGrid w:val="0"/>
        <w:spacing w:before="50" w:after="120" w:afterLines="50"/>
        <w:ind w:left="4620" w:leftChars="0" w:firstLine="420" w:firstLineChars="0"/>
        <w:jc w:val="both"/>
        <w:rPr>
          <w:rFonts w:ascii="仿宋_GB2312" w:hAnsi="Courier New" w:eastAsia="仿宋_GB2312"/>
          <w:sz w:val="24"/>
          <w:szCs w:val="21"/>
          <w:u w:val="single"/>
        </w:rPr>
      </w:pPr>
      <w:r>
        <w:rPr>
          <w:rFonts w:ascii="仿宋_GB2312" w:hAnsi="Courier New" w:eastAsia="仿宋_GB2312"/>
          <w:sz w:val="24"/>
          <w:szCs w:val="21"/>
        </w:rPr>
        <w:t>投标人盖章：</w:t>
      </w:r>
      <w:r>
        <w:rPr>
          <w:rFonts w:hint="eastAsia" w:ascii="仿宋_GB2312" w:hAnsi="Courier New" w:eastAsia="仿宋_GB2312"/>
          <w:sz w:val="24"/>
          <w:szCs w:val="21"/>
          <w:u w:val="single"/>
        </w:rPr>
        <w:t xml:space="preserve"> </w:t>
      </w:r>
      <w:r>
        <w:rPr>
          <w:rFonts w:ascii="仿宋_GB2312" w:hAnsi="Courier New" w:eastAsia="仿宋_GB2312"/>
          <w:sz w:val="24"/>
          <w:szCs w:val="21"/>
          <w:u w:val="single"/>
        </w:rPr>
        <w:t xml:space="preserve">               </w:t>
      </w:r>
    </w:p>
    <w:p>
      <w:pPr>
        <w:snapToGrid w:val="0"/>
        <w:spacing w:before="50" w:after="120" w:afterLines="50"/>
        <w:ind w:left="4620" w:leftChars="0" w:firstLine="420" w:firstLineChars="0"/>
        <w:jc w:val="both"/>
        <w:rPr>
          <w:rFonts w:hint="eastAsia" w:ascii="仿宋" w:hAnsi="仿宋" w:eastAsia="仿宋" w:cs="仿宋"/>
          <w:spacing w:val="20"/>
          <w:sz w:val="24"/>
        </w:rPr>
      </w:pPr>
      <w:r>
        <w:rPr>
          <w:rFonts w:hint="eastAsia" w:ascii="仿宋" w:hAnsi="仿宋" w:eastAsia="仿宋" w:cs="仿宋"/>
          <w:spacing w:val="20"/>
          <w:sz w:val="24"/>
        </w:rPr>
        <w:t>日期：</w:t>
      </w:r>
      <w:r>
        <w:rPr>
          <w:rFonts w:hint="eastAsia" w:ascii="仿宋" w:hAnsi="仿宋" w:eastAsia="仿宋" w:cs="仿宋"/>
          <w:spacing w:val="20"/>
          <w:sz w:val="24"/>
          <w:u w:val="single"/>
        </w:rPr>
        <w:t xml:space="preserve">    </w:t>
      </w:r>
      <w:r>
        <w:rPr>
          <w:rFonts w:hint="eastAsia" w:ascii="仿宋" w:hAnsi="仿宋" w:eastAsia="仿宋" w:cs="仿宋"/>
          <w:spacing w:val="20"/>
          <w:sz w:val="24"/>
        </w:rPr>
        <w:t>年</w:t>
      </w:r>
      <w:r>
        <w:rPr>
          <w:rFonts w:hint="eastAsia" w:ascii="仿宋" w:hAnsi="仿宋" w:eastAsia="仿宋" w:cs="仿宋"/>
          <w:spacing w:val="20"/>
          <w:sz w:val="24"/>
          <w:u w:val="single"/>
        </w:rPr>
        <w:t xml:space="preserve">     </w:t>
      </w:r>
      <w:r>
        <w:rPr>
          <w:rFonts w:hint="eastAsia" w:ascii="仿宋" w:hAnsi="仿宋" w:eastAsia="仿宋" w:cs="仿宋"/>
          <w:spacing w:val="20"/>
          <w:sz w:val="24"/>
        </w:rPr>
        <w:t>月</w:t>
      </w:r>
      <w:r>
        <w:rPr>
          <w:rFonts w:hint="eastAsia" w:ascii="仿宋" w:hAnsi="仿宋" w:eastAsia="仿宋" w:cs="仿宋"/>
          <w:spacing w:val="20"/>
          <w:sz w:val="24"/>
          <w:u w:val="single"/>
        </w:rPr>
        <w:t xml:space="preserve">   </w:t>
      </w:r>
      <w:r>
        <w:rPr>
          <w:rFonts w:hint="eastAsia" w:ascii="仿宋" w:hAnsi="仿宋" w:eastAsia="仿宋" w:cs="仿宋"/>
          <w:spacing w:val="20"/>
          <w:sz w:val="24"/>
        </w:rPr>
        <w:t>日</w:t>
      </w:r>
    </w:p>
    <w:p>
      <w:pPr>
        <w:ind w:left="4620" w:leftChars="0" w:firstLine="420" w:firstLineChars="0"/>
        <w:jc w:val="both"/>
        <w:rPr>
          <w:rFonts w:hint="eastAsia"/>
        </w:rPr>
        <w:sectPr>
          <w:headerReference r:id="rId8" w:type="default"/>
          <w:footerReference r:id="rId9" w:type="default"/>
          <w:pgSz w:w="16838" w:h="11906" w:orient="landscape"/>
          <w:pgMar w:top="1587" w:right="1020" w:bottom="1587" w:left="850" w:header="851" w:footer="850" w:gutter="0"/>
          <w:pgBorders>
            <w:top w:val="none" w:sz="0" w:space="0"/>
            <w:left w:val="none" w:sz="0" w:space="0"/>
            <w:bottom w:val="none" w:sz="0" w:space="0"/>
            <w:right w:val="none" w:sz="0" w:space="0"/>
          </w:pgBorders>
          <w:cols w:space="720" w:num="1"/>
          <w:rtlGutter w:val="0"/>
          <w:docGrid w:linePitch="286" w:charSpace="0"/>
        </w:sectPr>
      </w:pPr>
    </w:p>
    <w:p>
      <w:pPr>
        <w:rPr>
          <w:rFonts w:hint="eastAsia" w:ascii="仿宋" w:hAnsi="仿宋" w:eastAsia="仿宋" w:cs="仿宋"/>
          <w:b/>
          <w:color w:val="auto"/>
          <w:sz w:val="30"/>
          <w:szCs w:val="30"/>
          <w:lang w:val="en-US" w:eastAsia="zh-CN"/>
        </w:rPr>
      </w:pPr>
      <w:r>
        <w:rPr>
          <w:rFonts w:hint="eastAsia"/>
        </w:rPr>
        <w:t>附件</w:t>
      </w:r>
      <w:r>
        <w:rPr>
          <w:rFonts w:hint="eastAsia"/>
          <w:lang w:val="en-US" w:eastAsia="zh-CN"/>
        </w:rPr>
        <w:t>2</w:t>
      </w:r>
      <w:r>
        <w:rPr>
          <w:rFonts w:hint="eastAsia"/>
        </w:rPr>
        <w:t>：</w:t>
      </w:r>
    </w:p>
    <w:p>
      <w:pPr>
        <w:snapToGrid w:val="0"/>
        <w:spacing w:before="50" w:after="120" w:afterLines="50"/>
        <w:jc w:val="center"/>
        <w:outlineLvl w:val="9"/>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项目承诺函</w:t>
      </w:r>
    </w:p>
    <w:p>
      <w:pPr>
        <w:spacing w:line="440" w:lineRule="exact"/>
        <w:rPr>
          <w:rFonts w:hint="eastAsia" w:ascii="仿宋" w:hAnsi="仿宋" w:eastAsia="仿宋" w:cs="仿宋"/>
          <w:b/>
          <w:color w:val="auto"/>
          <w:sz w:val="24"/>
          <w:highlight w:val="none"/>
        </w:rPr>
      </w:pP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松阳县财政局：</w:t>
      </w:r>
    </w:p>
    <w:p>
      <w:pPr>
        <w:numPr>
          <w:ilvl w:val="0"/>
          <w:numId w:val="0"/>
        </w:num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rPr>
        <w:t>按你方</w:t>
      </w:r>
      <w:r>
        <w:rPr>
          <w:rFonts w:hint="eastAsia" w:ascii="仿宋" w:hAnsi="仿宋" w:eastAsia="仿宋" w:cs="仿宋"/>
          <w:color w:val="auto"/>
          <w:sz w:val="24"/>
          <w:lang w:eastAsia="zh-CN"/>
        </w:rPr>
        <w:t>征集</w:t>
      </w:r>
      <w:r>
        <w:rPr>
          <w:rFonts w:hint="eastAsia" w:ascii="仿宋" w:hAnsi="仿宋" w:eastAsia="仿宋" w:cs="仿宋"/>
          <w:color w:val="auto"/>
          <w:sz w:val="24"/>
        </w:rPr>
        <w:t>文件要求，我们谨此向你方发出要约如下：如你方接受本投标，我方承诺</w:t>
      </w:r>
      <w:r>
        <w:rPr>
          <w:rFonts w:hint="eastAsia" w:ascii="仿宋" w:hAnsi="仿宋" w:eastAsia="仿宋" w:cs="仿宋"/>
          <w:color w:val="auto"/>
          <w:sz w:val="24"/>
          <w:lang w:val="en-US" w:eastAsia="zh-CN"/>
        </w:rPr>
        <w:t>提供的项目业绩均为行政事业单位、国企委托咨询服务项目业绩。如发现提供的项目业绩并非行政事业单位、国企委托咨询服务项目业绩的，</w:t>
      </w:r>
      <w:r>
        <w:rPr>
          <w:rFonts w:hint="eastAsia" w:ascii="仿宋" w:hAnsi="仿宋" w:eastAsia="仿宋" w:cs="仿宋"/>
          <w:color w:val="auto"/>
          <w:sz w:val="24"/>
          <w:highlight w:val="none"/>
        </w:rPr>
        <w:t>同意征集人与我单位单方解除协议并清退</w:t>
      </w:r>
      <w:r>
        <w:rPr>
          <w:rFonts w:hint="eastAsia" w:ascii="仿宋" w:hAnsi="仿宋" w:eastAsia="仿宋" w:cs="仿宋"/>
          <w:color w:val="auto"/>
          <w:sz w:val="24"/>
          <w:highlight w:val="none"/>
          <w:lang w:eastAsia="zh-CN"/>
        </w:rPr>
        <w:t>。</w:t>
      </w:r>
    </w:p>
    <w:p>
      <w:pPr>
        <w:adjustRightInd w:val="0"/>
        <w:snapToGrid w:val="0"/>
        <w:spacing w:line="360" w:lineRule="auto"/>
        <w:ind w:firstLine="1200" w:firstLineChars="500"/>
        <w:rPr>
          <w:rFonts w:hint="eastAsia" w:ascii="宋体" w:hAnsi="宋体"/>
          <w:color w:val="auto"/>
          <w:sz w:val="24"/>
          <w:szCs w:val="28"/>
        </w:rPr>
      </w:pPr>
    </w:p>
    <w:p>
      <w:pPr>
        <w:spacing w:line="360" w:lineRule="auto"/>
        <w:ind w:firstLine="3640" w:firstLineChars="1300"/>
        <w:rPr>
          <w:rFonts w:ascii="仿宋_GB2312" w:eastAsia="仿宋_GB2312"/>
          <w:color w:val="auto"/>
          <w:spacing w:val="20"/>
          <w:sz w:val="24"/>
        </w:rPr>
      </w:pPr>
    </w:p>
    <w:p>
      <w:pPr>
        <w:spacing w:line="360" w:lineRule="auto"/>
        <w:ind w:firstLine="5057" w:firstLineChars="1800"/>
        <w:rPr>
          <w:rFonts w:hint="eastAsia" w:ascii="仿宋_GB2312" w:eastAsia="仿宋_GB2312"/>
          <w:color w:val="auto"/>
          <w:spacing w:val="20"/>
          <w:sz w:val="24"/>
          <w:u w:val="single"/>
        </w:rPr>
      </w:pPr>
      <w:r>
        <w:rPr>
          <w:rFonts w:ascii="仿宋_GB2312" w:eastAsia="仿宋_GB2312"/>
          <w:b/>
          <w:bCs/>
          <w:color w:val="auto"/>
          <w:spacing w:val="20"/>
          <w:sz w:val="24"/>
        </w:rPr>
        <w:t>法定代表人</w:t>
      </w:r>
      <w:r>
        <w:rPr>
          <w:rFonts w:hint="eastAsia" w:ascii="仿宋_GB2312" w:eastAsia="仿宋_GB2312"/>
          <w:b/>
          <w:bCs/>
          <w:color w:val="auto"/>
          <w:spacing w:val="20"/>
          <w:sz w:val="24"/>
        </w:rPr>
        <w:t>签字</w:t>
      </w:r>
      <w:r>
        <w:rPr>
          <w:rFonts w:hint="eastAsia" w:ascii="仿宋_GB2312" w:eastAsia="仿宋_GB2312"/>
          <w:color w:val="auto"/>
          <w:spacing w:val="20"/>
          <w:sz w:val="24"/>
        </w:rPr>
        <w:t>：</w:t>
      </w:r>
      <w:r>
        <w:rPr>
          <w:rFonts w:hint="eastAsia" w:ascii="仿宋_GB2312" w:eastAsia="仿宋_GB2312"/>
          <w:color w:val="auto"/>
          <w:spacing w:val="20"/>
          <w:sz w:val="24"/>
          <w:u w:val="single"/>
        </w:rPr>
        <w:t xml:space="preserve">            </w:t>
      </w:r>
    </w:p>
    <w:p>
      <w:pPr>
        <w:spacing w:line="360" w:lineRule="auto"/>
        <w:ind w:left="5039" w:leftChars="266" w:hanging="4480" w:hangingChars="1600"/>
        <w:rPr>
          <w:rFonts w:hint="eastAsia" w:ascii="仿宋_GB2312" w:eastAsia="仿宋_GB2312"/>
          <w:color w:val="auto"/>
          <w:spacing w:val="20"/>
          <w:sz w:val="24"/>
          <w:u w:val="single"/>
        </w:rPr>
      </w:pPr>
      <w:r>
        <w:rPr>
          <w:rFonts w:hint="eastAsia" w:ascii="仿宋_GB2312" w:eastAsia="仿宋_GB2312"/>
          <w:color w:val="auto"/>
          <w:spacing w:val="20"/>
          <w:sz w:val="24"/>
        </w:rPr>
        <w:t xml:space="preserve">                                                       </w:t>
      </w:r>
      <w:r>
        <w:rPr>
          <w:rFonts w:hint="eastAsia" w:ascii="仿宋_GB2312" w:eastAsia="仿宋_GB2312"/>
          <w:color w:val="auto"/>
          <w:spacing w:val="20"/>
          <w:sz w:val="24"/>
          <w:lang w:eastAsia="zh-CN"/>
        </w:rPr>
        <w:t>供应商（</w:t>
      </w:r>
      <w:r>
        <w:rPr>
          <w:rFonts w:hint="eastAsia" w:ascii="仿宋_GB2312" w:eastAsia="仿宋_GB2312"/>
          <w:color w:val="auto"/>
          <w:spacing w:val="20"/>
          <w:sz w:val="24"/>
        </w:rPr>
        <w:t>盖章</w:t>
      </w:r>
      <w:r>
        <w:rPr>
          <w:rFonts w:hint="eastAsia" w:ascii="仿宋_GB2312" w:eastAsia="仿宋_GB2312"/>
          <w:color w:val="auto"/>
          <w:spacing w:val="20"/>
          <w:sz w:val="24"/>
          <w:lang w:eastAsia="zh-CN"/>
        </w:rPr>
        <w:t>）</w:t>
      </w:r>
      <w:r>
        <w:rPr>
          <w:rFonts w:hint="eastAsia" w:ascii="仿宋_GB2312" w:eastAsia="仿宋_GB2312"/>
          <w:color w:val="auto"/>
          <w:spacing w:val="20"/>
          <w:sz w:val="24"/>
        </w:rPr>
        <w:t>：</w:t>
      </w:r>
      <w:r>
        <w:rPr>
          <w:rFonts w:hint="eastAsia" w:ascii="仿宋_GB2312" w:eastAsia="仿宋_GB2312"/>
          <w:color w:val="auto"/>
          <w:spacing w:val="20"/>
          <w:sz w:val="24"/>
          <w:u w:val="single"/>
        </w:rPr>
        <w:t xml:space="preserve">            </w:t>
      </w:r>
    </w:p>
    <w:p>
      <w:pPr>
        <w:tabs>
          <w:tab w:val="left" w:pos="1418"/>
        </w:tabs>
        <w:spacing w:line="360" w:lineRule="auto"/>
        <w:ind w:left="1418" w:hanging="567"/>
        <w:jc w:val="center"/>
        <w:rPr>
          <w:rFonts w:hint="eastAsia" w:ascii="仿宋_GB2312" w:eastAsia="仿宋_GB2312"/>
          <w:color w:val="auto"/>
          <w:spacing w:val="20"/>
          <w:sz w:val="24"/>
          <w:u w:val="single"/>
        </w:rPr>
      </w:pPr>
    </w:p>
    <w:p>
      <w:pPr>
        <w:tabs>
          <w:tab w:val="left" w:pos="1418"/>
        </w:tabs>
        <w:spacing w:line="360" w:lineRule="auto"/>
        <w:ind w:left="1418" w:hanging="567"/>
        <w:jc w:val="center"/>
        <w:rPr>
          <w:rFonts w:hint="eastAsia" w:ascii="仿宋_GB2312" w:eastAsia="仿宋_GB2312"/>
          <w:color w:val="auto"/>
          <w:spacing w:val="20"/>
          <w:sz w:val="24"/>
          <w:u w:val="single"/>
        </w:rPr>
      </w:pPr>
      <w:r>
        <w:rPr>
          <w:rFonts w:hint="eastAsia" w:ascii="仿宋_GB2312" w:eastAsia="仿宋_GB2312"/>
          <w:color w:val="auto"/>
          <w:spacing w:val="20"/>
          <w:sz w:val="24"/>
        </w:rPr>
        <w:t xml:space="preserve">            日     期：</w:t>
      </w:r>
      <w:r>
        <w:rPr>
          <w:rFonts w:hint="eastAsia" w:ascii="仿宋_GB2312" w:eastAsia="仿宋_GB2312"/>
          <w:color w:val="auto"/>
          <w:spacing w:val="20"/>
          <w:sz w:val="24"/>
          <w:u w:val="single"/>
        </w:rPr>
        <w:t xml:space="preserve">            </w:t>
      </w:r>
    </w:p>
    <w:p>
      <w:pPr>
        <w:pStyle w:val="5"/>
        <w:spacing w:before="240" w:after="240"/>
        <w:ind w:firstLine="0" w:firstLineChars="0"/>
        <w:jc w:val="center"/>
        <w:outlineLvl w:val="9"/>
        <w:rPr>
          <w:color w:val="auto"/>
        </w:rPr>
        <w:sectPr>
          <w:pgSz w:w="11906" w:h="16838"/>
          <w:pgMar w:top="1020" w:right="1587" w:bottom="850" w:left="1587" w:header="851" w:footer="850" w:gutter="0"/>
          <w:pgBorders>
            <w:top w:val="none" w:sz="0" w:space="0"/>
            <w:left w:val="none" w:sz="0" w:space="0"/>
            <w:bottom w:val="none" w:sz="0" w:space="0"/>
            <w:right w:val="none" w:sz="0" w:space="0"/>
          </w:pgBorders>
          <w:cols w:space="720" w:num="1"/>
          <w:rtlGutter w:val="0"/>
          <w:docGrid w:linePitch="312" w:charSpace="0"/>
        </w:sectPr>
      </w:pPr>
    </w:p>
    <w:p>
      <w:pPr>
        <w:snapToGrid w:val="0"/>
        <w:spacing w:before="50" w:after="120" w:afterLines="50"/>
        <w:jc w:val="left"/>
        <w:outlineLvl w:val="2"/>
        <w:rPr>
          <w:rFonts w:hint="eastAsia" w:ascii="仿宋" w:hAnsi="仿宋" w:eastAsia="仿宋" w:cs="仿宋"/>
          <w:color w:val="auto"/>
          <w:sz w:val="24"/>
          <w:szCs w:val="20"/>
        </w:rPr>
      </w:pPr>
      <w:r>
        <w:rPr>
          <w:rFonts w:hint="eastAsia" w:ascii="仿宋" w:hAnsi="仿宋" w:eastAsia="仿宋" w:cs="仿宋"/>
          <w:color w:val="auto"/>
          <w:sz w:val="24"/>
          <w:lang w:val="en-US" w:eastAsia="zh-CN"/>
        </w:rPr>
        <w:t>7</w:t>
      </w:r>
      <w:r>
        <w:rPr>
          <w:rFonts w:hint="eastAsia" w:ascii="仿宋" w:hAnsi="仿宋" w:eastAsia="仿宋" w:cs="仿宋"/>
          <w:color w:val="auto"/>
          <w:sz w:val="24"/>
        </w:rPr>
        <w:t>.1.在松阳设立办公服务场所及设备情况表格式：</w:t>
      </w:r>
    </w:p>
    <w:p>
      <w:pPr>
        <w:snapToGrid w:val="0"/>
        <w:spacing w:before="50" w:after="120" w:afterLines="50"/>
        <w:jc w:val="left"/>
        <w:rPr>
          <w:rFonts w:hint="eastAsia" w:ascii="仿宋" w:hAnsi="仿宋" w:eastAsia="仿宋" w:cs="仿宋"/>
          <w:color w:val="auto"/>
          <w:sz w:val="24"/>
          <w:szCs w:val="20"/>
        </w:rPr>
      </w:pPr>
      <w:r>
        <w:rPr>
          <w:rFonts w:hint="eastAsia" w:ascii="仿宋" w:hAnsi="仿宋" w:eastAsia="仿宋" w:cs="仿宋"/>
          <w:color w:val="auto"/>
          <w:sz w:val="24"/>
          <w:szCs w:val="20"/>
        </w:rPr>
        <w:t xml:space="preserve"> </w:t>
      </w:r>
    </w:p>
    <w:p>
      <w:pPr>
        <w:snapToGrid w:val="0"/>
        <w:spacing w:before="120" w:beforeLines="50" w:after="50" w:line="360" w:lineRule="auto"/>
        <w:jc w:val="center"/>
        <w:outlineLvl w:val="9"/>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在松阳设立办公服务场所及设备</w:t>
      </w:r>
      <w:r>
        <w:rPr>
          <w:rFonts w:hint="eastAsia" w:ascii="仿宋" w:hAnsi="仿宋" w:eastAsia="仿宋" w:cs="仿宋"/>
          <w:b/>
          <w:color w:val="auto"/>
          <w:sz w:val="30"/>
          <w:szCs w:val="30"/>
        </w:rPr>
        <w:t>情况表</w:t>
      </w:r>
    </w:p>
    <w:p>
      <w:pPr>
        <w:snapToGrid w:val="0"/>
        <w:spacing w:before="120" w:beforeLines="50" w:after="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项目名称：                                                   </w:t>
      </w:r>
    </w:p>
    <w:p>
      <w:pPr>
        <w:snapToGrid w:val="0"/>
        <w:spacing w:before="120" w:beforeLines="50" w:after="50"/>
        <w:jc w:val="right"/>
        <w:rPr>
          <w:rFonts w:hint="eastAsia" w:ascii="仿宋" w:hAnsi="仿宋" w:eastAsia="仿宋" w:cs="仿宋"/>
          <w:bCs/>
          <w:color w:val="auto"/>
          <w:sz w:val="24"/>
          <w:highlight w:val="none"/>
        </w:rPr>
      </w:pPr>
      <w:r>
        <w:rPr>
          <w:rFonts w:hint="eastAsia" w:ascii="仿宋" w:hAnsi="仿宋" w:eastAsia="仿宋" w:cs="仿宋"/>
          <w:color w:val="auto"/>
          <w:sz w:val="24"/>
          <w:highlight w:val="none"/>
        </w:rPr>
        <w:t>响应文件页码</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6"/>
        <w:gridCol w:w="2353"/>
        <w:gridCol w:w="1442"/>
        <w:gridCol w:w="139"/>
        <w:gridCol w:w="32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rPr>
              <w:t>办公场所名称</w:t>
            </w:r>
          </w:p>
        </w:tc>
        <w:tc>
          <w:tcPr>
            <w:tcW w:w="720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rPr>
            </w:pPr>
            <w:r>
              <w:rPr>
                <w:rFonts w:hint="eastAsia" w:ascii="仿宋" w:hAnsi="仿宋" w:eastAsia="仿宋" w:cs="仿宋"/>
                <w:color w:val="auto"/>
                <w:sz w:val="24"/>
              </w:rPr>
              <w:t>详细地址</w:t>
            </w:r>
          </w:p>
        </w:tc>
        <w:tc>
          <w:tcPr>
            <w:tcW w:w="720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36" w:type="dxa"/>
            <w:tcBorders>
              <w:top w:val="single" w:color="auto" w:sz="4" w:space="0"/>
              <w:left w:val="single" w:color="auto" w:sz="4" w:space="0"/>
              <w:bottom w:val="single" w:color="auto" w:sz="4" w:space="0"/>
              <w:right w:val="single" w:color="auto" w:sz="4" w:space="0"/>
            </w:tcBorders>
            <w:noWrap w:val="0"/>
            <w:vAlign w:val="top"/>
          </w:tcPr>
          <w:p>
            <w:pPr>
              <w:tabs>
                <w:tab w:val="center" w:pos="755"/>
              </w:tabs>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szCs w:val="20"/>
              </w:rPr>
              <w:t>服务响应时间</w:t>
            </w:r>
          </w:p>
        </w:tc>
        <w:tc>
          <w:tcPr>
            <w:tcW w:w="720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lang w:eastAsia="zh-CN"/>
              </w:rPr>
            </w:pPr>
            <w:r>
              <w:rPr>
                <w:rFonts w:hint="eastAsia" w:ascii="仿宋" w:hAnsi="仿宋" w:eastAsia="仿宋" w:cs="仿宋"/>
                <w:color w:val="auto"/>
                <w:sz w:val="24"/>
                <w:szCs w:val="20"/>
              </w:rPr>
              <w:t xml:space="preserve">           小时</w:t>
            </w:r>
            <w:r>
              <w:rPr>
                <w:rFonts w:hint="eastAsia" w:ascii="仿宋" w:hAnsi="仿宋" w:eastAsia="仿宋" w:cs="仿宋"/>
                <w:color w:val="auto"/>
                <w:sz w:val="24"/>
                <w:szCs w:val="20"/>
                <w:lang w:eastAsia="zh-CN"/>
              </w:rPr>
              <w:t>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lang w:val="en-US" w:eastAsia="zh-CN"/>
              </w:rPr>
              <w:t>办公场所面积</w:t>
            </w:r>
          </w:p>
        </w:tc>
        <w:tc>
          <w:tcPr>
            <w:tcW w:w="235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c>
          <w:tcPr>
            <w:tcW w:w="1581"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ind w:left="120"/>
              <w:jc w:val="left"/>
              <w:rPr>
                <w:rFonts w:hint="eastAsia" w:ascii="仿宋" w:hAnsi="仿宋" w:eastAsia="仿宋" w:cs="仿宋"/>
                <w:color w:val="auto"/>
                <w:sz w:val="24"/>
                <w:szCs w:val="20"/>
              </w:rPr>
            </w:pPr>
            <w:r>
              <w:rPr>
                <w:rFonts w:hint="eastAsia" w:ascii="仿宋" w:hAnsi="仿宋" w:eastAsia="仿宋" w:cs="仿宋"/>
                <w:color w:val="auto"/>
                <w:sz w:val="24"/>
              </w:rPr>
              <w:t>员工总人数</w:t>
            </w:r>
          </w:p>
        </w:tc>
        <w:tc>
          <w:tcPr>
            <w:tcW w:w="32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szCs w:val="20"/>
              </w:rPr>
              <w:t>设立日期</w:t>
            </w:r>
          </w:p>
        </w:tc>
        <w:tc>
          <w:tcPr>
            <w:tcW w:w="720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rPr>
              <w:t>服务内容</w:t>
            </w:r>
          </w:p>
        </w:tc>
        <w:tc>
          <w:tcPr>
            <w:tcW w:w="720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rPr>
              <w:t>业务咨询电话</w:t>
            </w:r>
          </w:p>
        </w:tc>
        <w:tc>
          <w:tcPr>
            <w:tcW w:w="2353" w:type="dxa"/>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hint="eastAsia" w:ascii="仿宋" w:hAnsi="仿宋" w:eastAsia="仿宋" w:cs="仿宋"/>
                <w:color w:val="auto"/>
                <w:sz w:val="24"/>
                <w:szCs w:val="20"/>
              </w:rPr>
            </w:pPr>
            <w:r>
              <w:rPr>
                <w:rFonts w:hint="eastAsia" w:ascii="仿宋" w:hAnsi="仿宋" w:eastAsia="仿宋" w:cs="仿宋"/>
                <w:color w:val="auto"/>
                <w:sz w:val="24"/>
              </w:rPr>
              <w:t>传 真</w:t>
            </w:r>
          </w:p>
        </w:tc>
        <w:tc>
          <w:tcPr>
            <w:tcW w:w="3409"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0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rPr>
              <w:t>负责人</w:t>
            </w:r>
          </w:p>
        </w:tc>
        <w:tc>
          <w:tcPr>
            <w:tcW w:w="2353" w:type="dxa"/>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hint="eastAsia" w:ascii="仿宋" w:hAnsi="仿宋" w:eastAsia="仿宋" w:cs="仿宋"/>
                <w:color w:val="auto"/>
                <w:sz w:val="24"/>
                <w:szCs w:val="20"/>
              </w:rPr>
            </w:pPr>
            <w:r>
              <w:rPr>
                <w:rFonts w:hint="eastAsia" w:ascii="仿宋" w:hAnsi="仿宋" w:eastAsia="仿宋" w:cs="仿宋"/>
                <w:color w:val="auto"/>
                <w:sz w:val="24"/>
              </w:rPr>
              <w:t>联系电话</w:t>
            </w:r>
          </w:p>
        </w:tc>
        <w:tc>
          <w:tcPr>
            <w:tcW w:w="3409"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0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rPr>
            </w:pPr>
            <w:r>
              <w:rPr>
                <w:rFonts w:hint="eastAsia" w:ascii="仿宋" w:hAnsi="仿宋" w:eastAsia="仿宋" w:cs="仿宋"/>
                <w:color w:val="auto"/>
                <w:sz w:val="24"/>
              </w:rPr>
              <w:t>投入的设备（型号、台数）</w:t>
            </w:r>
          </w:p>
        </w:tc>
        <w:tc>
          <w:tcPr>
            <w:tcW w:w="720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szCs w:val="20"/>
              </w:rPr>
              <w:t>（</w:t>
            </w:r>
            <w:r>
              <w:rPr>
                <w:rFonts w:hint="eastAsia" w:ascii="仿宋" w:hAnsi="仿宋" w:eastAsia="仿宋" w:cs="仿宋"/>
                <w:color w:val="auto"/>
                <w:sz w:val="24"/>
              </w:rPr>
              <w:t>投入的设备</w:t>
            </w:r>
            <w:r>
              <w:rPr>
                <w:rFonts w:hint="eastAsia" w:ascii="仿宋" w:hAnsi="仿宋" w:eastAsia="仿宋" w:cs="仿宋"/>
                <w:color w:val="auto"/>
                <w:sz w:val="24"/>
                <w:szCs w:val="20"/>
              </w:rPr>
              <w:t>如需另外增加表格，表格格式自拟）</w:t>
            </w:r>
          </w:p>
        </w:tc>
      </w:tr>
    </w:tbl>
    <w:p>
      <w:pPr>
        <w:pStyle w:val="19"/>
        <w:snapToGrid w:val="0"/>
        <w:ind w:left="199" w:hanging="199" w:hangingChars="83"/>
        <w:rPr>
          <w:rFonts w:hint="eastAsia" w:ascii="仿宋" w:hAnsi="仿宋" w:eastAsia="仿宋" w:cs="仿宋"/>
          <w:color w:val="auto"/>
          <w:sz w:val="24"/>
        </w:rPr>
      </w:pPr>
    </w:p>
    <w:p>
      <w:pPr>
        <w:pStyle w:val="8"/>
        <w:snapToGrid w:val="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说明：需提供服务场所至松阳县财政局（松阳县西屏街道环城西路</w:t>
      </w:r>
      <w:r>
        <w:rPr>
          <w:rFonts w:hint="eastAsia" w:ascii="仿宋" w:hAnsi="仿宋" w:eastAsia="仿宋" w:cs="仿宋"/>
          <w:color w:val="auto"/>
          <w:sz w:val="24"/>
          <w:lang w:val="en-US" w:eastAsia="zh-CN"/>
        </w:rPr>
        <w:t>95号</w:t>
      </w:r>
      <w:r>
        <w:rPr>
          <w:rFonts w:hint="eastAsia" w:ascii="仿宋" w:hAnsi="仿宋" w:eastAsia="仿宋" w:cs="仿宋"/>
          <w:color w:val="auto"/>
          <w:sz w:val="24"/>
          <w:lang w:eastAsia="zh-CN"/>
        </w:rPr>
        <w:t>）的百度地图截图。</w:t>
      </w:r>
    </w:p>
    <w:p>
      <w:pPr>
        <w:pStyle w:val="10"/>
        <w:snapToGrid w:val="0"/>
        <w:rPr>
          <w:rFonts w:hint="eastAsia" w:ascii="仿宋" w:hAnsi="仿宋" w:eastAsia="仿宋" w:cs="仿宋"/>
          <w:color w:val="auto"/>
          <w:sz w:val="24"/>
        </w:rPr>
      </w:pPr>
      <w:bookmarkStart w:id="75" w:name="_Hlk69212112"/>
      <w:r>
        <w:rPr>
          <w:rFonts w:hint="eastAsia" w:ascii="仿宋" w:hAnsi="仿宋" w:eastAsia="仿宋" w:cs="仿宋"/>
          <w:color w:val="auto"/>
          <w:spacing w:val="20"/>
          <w:sz w:val="24"/>
        </w:rPr>
        <w:t xml:space="preserve">法定代表人签字（或盖章）：            供应商（盖章）： </w:t>
      </w:r>
      <w:r>
        <w:rPr>
          <w:rFonts w:hint="eastAsia" w:ascii="仿宋" w:hAnsi="仿宋" w:eastAsia="仿宋" w:cs="仿宋"/>
          <w:color w:val="auto"/>
          <w:sz w:val="24"/>
        </w:rPr>
        <w:t xml:space="preserve">           　 </w:t>
      </w:r>
    </w:p>
    <w:p>
      <w:pPr>
        <w:pStyle w:val="10"/>
        <w:snapToGrid w:val="0"/>
        <w:rPr>
          <w:rFonts w:hint="eastAsia" w:ascii="仿宋" w:hAnsi="仿宋" w:eastAsia="仿宋" w:cs="仿宋"/>
          <w:color w:val="auto"/>
          <w:sz w:val="24"/>
        </w:rPr>
      </w:pPr>
    </w:p>
    <w:p>
      <w:pPr>
        <w:pStyle w:val="10"/>
        <w:snapToGrid w:val="0"/>
        <w:rPr>
          <w:rFonts w:hint="eastAsia" w:ascii="仿宋" w:hAnsi="仿宋" w:eastAsia="仿宋" w:cs="仿宋"/>
          <w:color w:val="auto"/>
          <w:sz w:val="24"/>
        </w:rPr>
      </w:pPr>
    </w:p>
    <w:bookmarkEnd w:id="75"/>
    <w:p>
      <w:pPr>
        <w:snapToGrid w:val="0"/>
        <w:spacing w:before="50" w:after="120" w:afterLines="50"/>
        <w:jc w:val="left"/>
        <w:rPr>
          <w:rFonts w:hint="eastAsia" w:ascii="仿宋" w:hAnsi="仿宋" w:eastAsia="仿宋" w:cs="仿宋"/>
          <w:color w:val="auto"/>
          <w:sz w:val="24"/>
        </w:rPr>
      </w:pPr>
      <w:r>
        <w:rPr>
          <w:rFonts w:hint="eastAsia" w:ascii="仿宋" w:hAnsi="仿宋" w:eastAsia="仿宋" w:cs="仿宋"/>
          <w:color w:val="auto"/>
          <w:sz w:val="24"/>
        </w:rPr>
        <w:t>日期：  _____年___月___日</w:t>
      </w:r>
    </w:p>
    <w:p>
      <w:pPr>
        <w:snapToGrid w:val="0"/>
        <w:spacing w:before="50" w:after="120" w:afterLines="50"/>
        <w:jc w:val="left"/>
        <w:rPr>
          <w:rFonts w:hint="eastAsia" w:ascii="仿宋" w:hAnsi="仿宋" w:eastAsia="仿宋" w:cs="仿宋"/>
          <w:color w:val="auto"/>
          <w:sz w:val="24"/>
          <w:szCs w:val="20"/>
        </w:rPr>
      </w:pPr>
    </w:p>
    <w:p>
      <w:pPr>
        <w:snapToGrid w:val="0"/>
        <w:spacing w:before="50"/>
        <w:jc w:val="left"/>
        <w:rPr>
          <w:rFonts w:hint="eastAsia" w:ascii="仿宋" w:hAnsi="仿宋" w:eastAsia="仿宋" w:cs="仿宋"/>
          <w:color w:val="auto"/>
          <w:sz w:val="24"/>
        </w:rPr>
      </w:pPr>
      <w:r>
        <w:rPr>
          <w:rFonts w:hint="eastAsia" w:ascii="仿宋" w:hAnsi="仿宋" w:eastAsia="仿宋" w:cs="仿宋"/>
          <w:color w:val="auto"/>
          <w:sz w:val="24"/>
        </w:rPr>
        <w:t>说明：</w:t>
      </w:r>
    </w:p>
    <w:p>
      <w:pPr>
        <w:snapToGrid w:val="0"/>
        <w:spacing w:before="50"/>
        <w:jc w:val="left"/>
        <w:rPr>
          <w:rFonts w:hint="eastAsia" w:ascii="仿宋" w:hAnsi="仿宋" w:eastAsia="仿宋" w:cs="仿宋"/>
          <w:color w:val="auto"/>
          <w:sz w:val="24"/>
        </w:rPr>
      </w:pPr>
      <w:r>
        <w:rPr>
          <w:rFonts w:hint="eastAsia" w:ascii="仿宋" w:hAnsi="仿宋" w:eastAsia="仿宋" w:cs="仿宋"/>
          <w:color w:val="auto"/>
          <w:sz w:val="24"/>
        </w:rPr>
        <w:t>（1）本表格指采用现有的服务场所进行中标后的业务活动，如不采用现有的服务场所或</w:t>
      </w:r>
      <w:r>
        <w:rPr>
          <w:rFonts w:hint="eastAsia" w:ascii="仿宋" w:hAnsi="仿宋" w:eastAsia="仿宋" w:cs="仿宋"/>
          <w:color w:val="auto"/>
          <w:sz w:val="24"/>
          <w:lang w:eastAsia="zh-CN"/>
        </w:rPr>
        <w:t>入围</w:t>
      </w:r>
      <w:r>
        <w:rPr>
          <w:rFonts w:hint="eastAsia" w:ascii="仿宋" w:hAnsi="仿宋" w:eastAsia="仿宋" w:cs="仿宋"/>
          <w:color w:val="auto"/>
          <w:sz w:val="24"/>
        </w:rPr>
        <w:t>后有变动，则另行填报办公服务场所承诺函。</w:t>
      </w:r>
    </w:p>
    <w:p>
      <w:pPr>
        <w:snapToGrid w:val="0"/>
        <w:spacing w:before="50" w:after="120" w:afterLines="50"/>
        <w:jc w:val="left"/>
        <w:rPr>
          <w:rFonts w:hint="eastAsia" w:ascii="仿宋" w:hAnsi="仿宋" w:eastAsia="仿宋" w:cs="仿宋"/>
          <w:color w:val="auto"/>
          <w:sz w:val="24"/>
        </w:rPr>
      </w:pPr>
    </w:p>
    <w:p>
      <w:pPr>
        <w:rPr>
          <w:rFonts w:hint="eastAsia" w:ascii="仿宋" w:hAnsi="仿宋" w:eastAsia="仿宋" w:cs="仿宋"/>
          <w:color w:val="auto"/>
          <w:sz w:val="24"/>
        </w:rPr>
      </w:pPr>
    </w:p>
    <w:p>
      <w:pPr>
        <w:snapToGrid w:val="0"/>
        <w:spacing w:before="50" w:after="120" w:afterLines="50"/>
        <w:jc w:val="left"/>
        <w:outlineLvl w:val="9"/>
        <w:rPr>
          <w:rFonts w:hint="eastAsia" w:ascii="仿宋" w:hAnsi="仿宋" w:eastAsia="仿宋" w:cs="仿宋"/>
          <w:color w:val="auto"/>
          <w:sz w:val="24"/>
          <w:lang w:val="en-US" w:eastAsia="zh-CN"/>
        </w:rPr>
      </w:pPr>
      <w:bookmarkStart w:id="76" w:name="_Hlk77588362"/>
    </w:p>
    <w:p>
      <w:pPr>
        <w:snapToGrid w:val="0"/>
        <w:spacing w:before="50" w:after="120" w:afterLines="50"/>
        <w:jc w:val="left"/>
        <w:outlineLvl w:val="2"/>
        <w:rPr>
          <w:rFonts w:hint="eastAsia" w:ascii="仿宋" w:hAnsi="仿宋" w:eastAsia="仿宋" w:cs="仿宋"/>
          <w:color w:val="auto"/>
          <w:sz w:val="24"/>
          <w:szCs w:val="20"/>
        </w:rPr>
      </w:pPr>
      <w:r>
        <w:rPr>
          <w:rFonts w:hint="eastAsia" w:ascii="仿宋" w:hAnsi="仿宋" w:eastAsia="仿宋" w:cs="仿宋"/>
          <w:color w:val="auto"/>
          <w:sz w:val="24"/>
          <w:lang w:val="en-US" w:eastAsia="zh-CN"/>
        </w:rPr>
        <w:t>7</w:t>
      </w:r>
      <w:r>
        <w:rPr>
          <w:rFonts w:hint="eastAsia" w:ascii="仿宋" w:hAnsi="仿宋" w:eastAsia="仿宋" w:cs="仿宋"/>
          <w:color w:val="auto"/>
          <w:sz w:val="24"/>
        </w:rPr>
        <w:t>.2.在松阳设立办公服务场所及设备承诺函格式：</w:t>
      </w:r>
    </w:p>
    <w:p>
      <w:pPr>
        <w:snapToGrid w:val="0"/>
        <w:spacing w:before="50" w:after="120" w:afterLines="50"/>
        <w:jc w:val="left"/>
        <w:rPr>
          <w:rFonts w:hint="eastAsia" w:ascii="仿宋" w:hAnsi="仿宋" w:eastAsia="仿宋" w:cs="仿宋"/>
          <w:color w:val="auto"/>
          <w:sz w:val="24"/>
          <w:szCs w:val="20"/>
        </w:rPr>
      </w:pPr>
      <w:r>
        <w:rPr>
          <w:rFonts w:hint="eastAsia" w:ascii="仿宋" w:hAnsi="仿宋" w:eastAsia="仿宋" w:cs="仿宋"/>
          <w:color w:val="auto"/>
          <w:sz w:val="24"/>
          <w:szCs w:val="20"/>
        </w:rPr>
        <w:t xml:space="preserve"> </w:t>
      </w:r>
    </w:p>
    <w:p>
      <w:pPr>
        <w:snapToGrid w:val="0"/>
        <w:spacing w:before="120" w:beforeLines="50" w:after="50" w:line="360" w:lineRule="auto"/>
        <w:jc w:val="center"/>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在松阳设立办公服务场所及设备承诺函</w:t>
      </w:r>
    </w:p>
    <w:p>
      <w:pPr>
        <w:snapToGrid w:val="0"/>
        <w:spacing w:before="120" w:beforeLines="50" w:after="50" w:line="480" w:lineRule="auto"/>
        <w:rPr>
          <w:rFonts w:hint="eastAsia" w:ascii="仿宋" w:hAnsi="仿宋" w:eastAsia="仿宋" w:cs="仿宋"/>
          <w:bCs/>
          <w:color w:val="auto"/>
          <w:sz w:val="24"/>
          <w:szCs w:val="20"/>
        </w:rPr>
      </w:pPr>
      <w:r>
        <w:rPr>
          <w:rFonts w:hint="eastAsia" w:ascii="仿宋" w:hAnsi="仿宋" w:eastAsia="仿宋" w:cs="仿宋"/>
          <w:bCs/>
          <w:color w:val="auto"/>
          <w:sz w:val="24"/>
        </w:rPr>
        <w:t>项目名称：</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9"/>
        <w:gridCol w:w="2161"/>
        <w:gridCol w:w="57"/>
        <w:gridCol w:w="1442"/>
        <w:gridCol w:w="61"/>
        <w:gridCol w:w="3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rPr>
              <w:t>拟设办公场所名称</w:t>
            </w:r>
          </w:p>
        </w:tc>
        <w:tc>
          <w:tcPr>
            <w:tcW w:w="723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rPr>
            </w:pPr>
            <w:r>
              <w:rPr>
                <w:rFonts w:hint="eastAsia" w:ascii="仿宋" w:hAnsi="仿宋" w:eastAsia="仿宋" w:cs="仿宋"/>
                <w:color w:val="auto"/>
                <w:sz w:val="24"/>
              </w:rPr>
              <w:t>拟设详细地址</w:t>
            </w:r>
          </w:p>
        </w:tc>
        <w:tc>
          <w:tcPr>
            <w:tcW w:w="723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09" w:type="dxa"/>
            <w:tcBorders>
              <w:top w:val="single" w:color="auto" w:sz="4" w:space="0"/>
              <w:left w:val="single" w:color="auto" w:sz="4" w:space="0"/>
              <w:bottom w:val="single" w:color="auto" w:sz="4" w:space="0"/>
              <w:right w:val="single" w:color="auto" w:sz="4" w:space="0"/>
            </w:tcBorders>
            <w:noWrap w:val="0"/>
            <w:vAlign w:val="top"/>
          </w:tcPr>
          <w:p>
            <w:pPr>
              <w:tabs>
                <w:tab w:val="center" w:pos="755"/>
              </w:tabs>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szCs w:val="20"/>
              </w:rPr>
              <w:t>拟服务响应时间</w:t>
            </w:r>
          </w:p>
        </w:tc>
        <w:tc>
          <w:tcPr>
            <w:tcW w:w="723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szCs w:val="20"/>
              </w:rPr>
              <w:t xml:space="preserve">           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lang w:val="en-US" w:eastAsia="zh-CN"/>
              </w:rPr>
              <w:t>办公场所面积</w:t>
            </w:r>
          </w:p>
        </w:tc>
        <w:tc>
          <w:tcPr>
            <w:tcW w:w="216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c>
          <w:tcPr>
            <w:tcW w:w="156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ind w:left="120" w:leftChars="0"/>
              <w:jc w:val="left"/>
              <w:rPr>
                <w:rFonts w:hint="eastAsia" w:ascii="仿宋" w:hAnsi="仿宋" w:eastAsia="仿宋" w:cs="仿宋"/>
                <w:color w:val="auto"/>
                <w:sz w:val="24"/>
                <w:szCs w:val="20"/>
              </w:rPr>
            </w:pPr>
            <w:r>
              <w:rPr>
                <w:rFonts w:hint="eastAsia" w:ascii="仿宋" w:hAnsi="仿宋" w:eastAsia="仿宋" w:cs="仿宋"/>
                <w:color w:val="auto"/>
                <w:sz w:val="24"/>
              </w:rPr>
              <w:t>员工总人数</w:t>
            </w:r>
          </w:p>
        </w:tc>
        <w:tc>
          <w:tcPr>
            <w:tcW w:w="35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szCs w:val="20"/>
              </w:rPr>
              <w:t>拟设立日期</w:t>
            </w:r>
          </w:p>
        </w:tc>
        <w:tc>
          <w:tcPr>
            <w:tcW w:w="723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rPr>
              <w:t>拟服务内容</w:t>
            </w:r>
          </w:p>
        </w:tc>
        <w:tc>
          <w:tcPr>
            <w:tcW w:w="723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rPr>
              <w:t>拟业务咨询电话</w:t>
            </w:r>
          </w:p>
        </w:tc>
        <w:tc>
          <w:tcPr>
            <w:tcW w:w="2218"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hint="eastAsia" w:ascii="仿宋" w:hAnsi="仿宋" w:eastAsia="仿宋" w:cs="仿宋"/>
                <w:color w:val="auto"/>
                <w:sz w:val="24"/>
                <w:szCs w:val="20"/>
              </w:rPr>
            </w:pPr>
            <w:r>
              <w:rPr>
                <w:rFonts w:hint="eastAsia" w:ascii="仿宋" w:hAnsi="仿宋" w:eastAsia="仿宋" w:cs="仿宋"/>
                <w:color w:val="auto"/>
                <w:sz w:val="24"/>
              </w:rPr>
              <w:t>拟 传 真</w:t>
            </w:r>
          </w:p>
        </w:tc>
        <w:tc>
          <w:tcPr>
            <w:tcW w:w="3571"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0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rPr>
              <w:t>负责人</w:t>
            </w:r>
          </w:p>
        </w:tc>
        <w:tc>
          <w:tcPr>
            <w:tcW w:w="2218"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360" w:lineRule="auto"/>
              <w:jc w:val="center"/>
              <w:rPr>
                <w:rFonts w:hint="eastAsia" w:ascii="仿宋" w:hAnsi="仿宋" w:eastAsia="仿宋" w:cs="仿宋"/>
                <w:color w:val="auto"/>
                <w:sz w:val="24"/>
                <w:szCs w:val="20"/>
              </w:rPr>
            </w:pPr>
            <w:r>
              <w:rPr>
                <w:rFonts w:hint="eastAsia" w:ascii="仿宋" w:hAnsi="仿宋" w:eastAsia="仿宋" w:cs="仿宋"/>
                <w:color w:val="auto"/>
                <w:sz w:val="24"/>
              </w:rPr>
              <w:t>联系电话</w:t>
            </w:r>
          </w:p>
        </w:tc>
        <w:tc>
          <w:tcPr>
            <w:tcW w:w="3571"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0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rPr>
            </w:pPr>
            <w:r>
              <w:rPr>
                <w:rFonts w:hint="eastAsia" w:ascii="仿宋" w:hAnsi="仿宋" w:eastAsia="仿宋" w:cs="仿宋"/>
                <w:color w:val="auto"/>
                <w:sz w:val="24"/>
              </w:rPr>
              <w:t>拟投入的设备（型号、台数）</w:t>
            </w:r>
          </w:p>
        </w:tc>
        <w:tc>
          <w:tcPr>
            <w:tcW w:w="723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color w:val="auto"/>
                <w:sz w:val="24"/>
                <w:szCs w:val="20"/>
              </w:rPr>
              <w:t>（</w:t>
            </w:r>
            <w:r>
              <w:rPr>
                <w:rFonts w:hint="eastAsia" w:ascii="仿宋" w:hAnsi="仿宋" w:eastAsia="仿宋" w:cs="仿宋"/>
                <w:color w:val="auto"/>
                <w:sz w:val="24"/>
              </w:rPr>
              <w:t>拟投入的设备</w:t>
            </w:r>
            <w:r>
              <w:rPr>
                <w:rFonts w:hint="eastAsia" w:ascii="仿宋" w:hAnsi="仿宋" w:eastAsia="仿宋" w:cs="仿宋"/>
                <w:color w:val="auto"/>
                <w:sz w:val="24"/>
                <w:szCs w:val="20"/>
              </w:rPr>
              <w:t>如需另外增加表格，表格格式自拟）</w:t>
            </w:r>
          </w:p>
        </w:tc>
      </w:tr>
    </w:tbl>
    <w:p>
      <w:pPr>
        <w:pStyle w:val="19"/>
        <w:snapToGrid w:val="0"/>
        <w:ind w:left="199" w:hanging="199" w:hangingChars="83"/>
        <w:rPr>
          <w:rFonts w:hint="eastAsia" w:ascii="仿宋" w:hAnsi="仿宋" w:eastAsia="仿宋" w:cs="仿宋"/>
          <w:color w:val="auto"/>
          <w:sz w:val="24"/>
        </w:rPr>
      </w:pPr>
    </w:p>
    <w:p>
      <w:pPr>
        <w:pStyle w:val="8"/>
        <w:snapToGrid w:val="0"/>
        <w:rPr>
          <w:rFonts w:hint="eastAsia" w:ascii="仿宋" w:hAnsi="仿宋" w:eastAsia="仿宋" w:cs="仿宋"/>
          <w:color w:val="auto"/>
          <w:sz w:val="24"/>
        </w:rPr>
      </w:pPr>
    </w:p>
    <w:p>
      <w:pPr>
        <w:pStyle w:val="10"/>
        <w:snapToGrid w:val="0"/>
        <w:rPr>
          <w:rFonts w:hint="eastAsia" w:ascii="仿宋" w:hAnsi="仿宋" w:eastAsia="仿宋" w:cs="仿宋"/>
          <w:color w:val="auto"/>
          <w:sz w:val="24"/>
        </w:rPr>
      </w:pPr>
      <w:r>
        <w:rPr>
          <w:rFonts w:hint="eastAsia" w:ascii="仿宋" w:hAnsi="仿宋" w:eastAsia="仿宋" w:cs="仿宋"/>
          <w:color w:val="auto"/>
          <w:spacing w:val="20"/>
          <w:sz w:val="24"/>
        </w:rPr>
        <w:t xml:space="preserve">法定代表人签字（或盖章）：            供应商（盖章）： </w:t>
      </w:r>
      <w:r>
        <w:rPr>
          <w:rFonts w:hint="eastAsia" w:ascii="仿宋" w:hAnsi="仿宋" w:eastAsia="仿宋" w:cs="仿宋"/>
          <w:color w:val="auto"/>
          <w:sz w:val="24"/>
        </w:rPr>
        <w:t xml:space="preserve">           　 </w:t>
      </w:r>
    </w:p>
    <w:p>
      <w:pPr>
        <w:pStyle w:val="10"/>
        <w:snapToGrid w:val="0"/>
        <w:rPr>
          <w:rFonts w:hint="eastAsia" w:ascii="仿宋" w:hAnsi="仿宋" w:eastAsia="仿宋" w:cs="仿宋"/>
          <w:color w:val="auto"/>
          <w:sz w:val="24"/>
        </w:rPr>
      </w:pPr>
    </w:p>
    <w:p>
      <w:pPr>
        <w:pStyle w:val="10"/>
        <w:snapToGrid w:val="0"/>
        <w:rPr>
          <w:rFonts w:hint="eastAsia" w:ascii="仿宋" w:hAnsi="仿宋" w:eastAsia="仿宋" w:cs="仿宋"/>
          <w:color w:val="auto"/>
          <w:sz w:val="24"/>
        </w:rPr>
      </w:pPr>
    </w:p>
    <w:p>
      <w:pPr>
        <w:snapToGrid w:val="0"/>
        <w:spacing w:before="50" w:after="120" w:afterLines="50"/>
        <w:jc w:val="left"/>
        <w:rPr>
          <w:rFonts w:hint="eastAsia" w:ascii="仿宋" w:hAnsi="仿宋" w:eastAsia="仿宋" w:cs="仿宋"/>
          <w:color w:val="auto"/>
          <w:sz w:val="24"/>
        </w:rPr>
      </w:pPr>
      <w:r>
        <w:rPr>
          <w:rFonts w:hint="eastAsia" w:ascii="仿宋" w:hAnsi="仿宋" w:eastAsia="仿宋" w:cs="仿宋"/>
          <w:color w:val="auto"/>
          <w:sz w:val="24"/>
        </w:rPr>
        <w:t>日期：  _____年___月___日</w:t>
      </w:r>
    </w:p>
    <w:p>
      <w:pPr>
        <w:tabs>
          <w:tab w:val="left" w:pos="312"/>
        </w:tabs>
        <w:snapToGrid w:val="0"/>
        <w:spacing w:before="50" w:after="120" w:afterLines="50"/>
        <w:jc w:val="left"/>
        <w:outlineLvl w:val="2"/>
        <w:rPr>
          <w:rFonts w:hint="eastAsia"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color w:val="auto"/>
          <w:sz w:val="24"/>
          <w:lang w:val="en-US" w:eastAsia="zh-CN"/>
        </w:rPr>
        <w:t>8.1.</w:t>
      </w:r>
      <w:r>
        <w:rPr>
          <w:rFonts w:hint="eastAsia" w:ascii="仿宋" w:hAnsi="仿宋" w:eastAsia="仿宋" w:cs="仿宋"/>
          <w:color w:val="auto"/>
          <w:sz w:val="24"/>
        </w:rPr>
        <w:t>供应商</w:t>
      </w:r>
      <w:r>
        <w:rPr>
          <w:rFonts w:hint="eastAsia" w:ascii="仿宋" w:hAnsi="仿宋" w:eastAsia="仿宋" w:cs="仿宋"/>
          <w:color w:val="auto"/>
          <w:sz w:val="24"/>
          <w:lang w:eastAsia="zh-CN"/>
        </w:rPr>
        <w:t>在松阳设立</w:t>
      </w:r>
      <w:r>
        <w:rPr>
          <w:rFonts w:hint="eastAsia" w:ascii="仿宋" w:hAnsi="仿宋" w:eastAsia="仿宋" w:cs="仿宋"/>
          <w:b w:val="0"/>
          <w:bCs w:val="0"/>
          <w:color w:val="auto"/>
          <w:sz w:val="24"/>
          <w:szCs w:val="24"/>
          <w:highlight w:val="none"/>
          <w:u w:val="none"/>
          <w:shd w:val="clear" w:color="auto" w:fill="auto"/>
          <w:lang w:eastAsia="zh-CN"/>
        </w:rPr>
        <w:t>服务机构</w:t>
      </w:r>
      <w:r>
        <w:rPr>
          <w:rFonts w:hint="eastAsia" w:ascii="仿宋" w:hAnsi="仿宋" w:eastAsia="仿宋" w:cs="仿宋"/>
          <w:b w:val="0"/>
          <w:bCs w:val="0"/>
          <w:color w:val="auto"/>
          <w:sz w:val="24"/>
          <w:lang w:eastAsia="zh-CN"/>
        </w:rPr>
        <w:t>配备的工程</w:t>
      </w:r>
      <w:r>
        <w:rPr>
          <w:rFonts w:hint="eastAsia" w:ascii="仿宋" w:hAnsi="仿宋" w:eastAsia="仿宋" w:cs="仿宋"/>
          <w:color w:val="auto"/>
          <w:sz w:val="24"/>
        </w:rPr>
        <w:t>计量及计价软件一览表格式：</w:t>
      </w:r>
    </w:p>
    <w:p>
      <w:pPr>
        <w:snapToGrid w:val="0"/>
        <w:spacing w:before="50" w:after="120" w:afterLines="50"/>
        <w:jc w:val="left"/>
        <w:rPr>
          <w:rFonts w:hint="eastAsia" w:ascii="仿宋" w:hAnsi="仿宋" w:eastAsia="仿宋" w:cs="仿宋"/>
          <w:color w:val="auto"/>
          <w:sz w:val="24"/>
        </w:rPr>
      </w:pPr>
    </w:p>
    <w:p>
      <w:pPr>
        <w:snapToGrid w:val="0"/>
        <w:spacing w:before="50" w:after="120" w:afterLines="50"/>
        <w:jc w:val="center"/>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供应商</w:t>
      </w:r>
      <w:r>
        <w:rPr>
          <w:rFonts w:hint="eastAsia" w:ascii="仿宋" w:hAnsi="仿宋" w:eastAsia="仿宋" w:cs="仿宋"/>
          <w:b/>
          <w:color w:val="auto"/>
          <w:sz w:val="30"/>
          <w:szCs w:val="30"/>
          <w:lang w:eastAsia="zh-CN"/>
        </w:rPr>
        <w:t>在松阳设立服务机构配备的工程</w:t>
      </w:r>
      <w:r>
        <w:rPr>
          <w:rFonts w:hint="eastAsia" w:ascii="仿宋" w:hAnsi="仿宋" w:eastAsia="仿宋" w:cs="仿宋"/>
          <w:b/>
          <w:color w:val="auto"/>
          <w:sz w:val="30"/>
          <w:szCs w:val="30"/>
        </w:rPr>
        <w:t>计量及计价软件一览表</w:t>
      </w:r>
    </w:p>
    <w:p>
      <w:pPr>
        <w:snapToGrid w:val="0"/>
        <w:spacing w:before="50" w:after="120" w:afterLines="50"/>
        <w:jc w:val="center"/>
        <w:rPr>
          <w:rFonts w:hint="eastAsia" w:ascii="仿宋" w:hAnsi="仿宋" w:eastAsia="仿宋" w:cs="仿宋"/>
          <w:b/>
          <w:color w:val="auto"/>
          <w:sz w:val="30"/>
          <w:szCs w:val="30"/>
        </w:rPr>
      </w:pPr>
    </w:p>
    <w:p>
      <w:pPr>
        <w:snapToGrid w:val="0"/>
        <w:spacing w:before="120" w:beforeLines="50" w:after="50" w:line="400" w:lineRule="exact"/>
        <w:rPr>
          <w:rFonts w:hint="eastAsia" w:ascii="仿宋" w:hAnsi="仿宋" w:eastAsia="仿宋" w:cs="仿宋"/>
          <w:bCs/>
          <w:color w:val="auto"/>
          <w:sz w:val="24"/>
          <w:szCs w:val="20"/>
        </w:rPr>
      </w:pPr>
      <w:r>
        <w:rPr>
          <w:rFonts w:hint="eastAsia" w:ascii="仿宋" w:hAnsi="仿宋" w:eastAsia="仿宋" w:cs="仿宋"/>
          <w:bCs/>
          <w:color w:val="auto"/>
          <w:sz w:val="24"/>
        </w:rPr>
        <w:t xml:space="preserve">项目名称：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885"/>
        <w:gridCol w:w="1789"/>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885" w:type="dxa"/>
            <w:noWrap w:val="0"/>
            <w:vAlign w:val="center"/>
          </w:tcPr>
          <w:p>
            <w:pPr>
              <w:snapToGrid w:val="0"/>
              <w:spacing w:before="50" w:after="120" w:afterLines="50"/>
              <w:jc w:val="center"/>
              <w:rPr>
                <w:rFonts w:hint="eastAsia" w:ascii="仿宋" w:hAnsi="仿宋" w:eastAsia="仿宋" w:cs="仿宋"/>
                <w:color w:val="auto"/>
                <w:sz w:val="24"/>
              </w:rPr>
            </w:pPr>
            <w:r>
              <w:rPr>
                <w:rFonts w:hint="eastAsia" w:ascii="仿宋" w:hAnsi="仿宋" w:eastAsia="仿宋" w:cs="仿宋"/>
                <w:color w:val="auto"/>
                <w:sz w:val="24"/>
              </w:rPr>
              <w:t>软件名称</w:t>
            </w:r>
          </w:p>
        </w:tc>
        <w:tc>
          <w:tcPr>
            <w:tcW w:w="1789" w:type="dxa"/>
            <w:noWrap w:val="0"/>
            <w:vAlign w:val="center"/>
          </w:tcPr>
          <w:p>
            <w:pPr>
              <w:snapToGrid w:val="0"/>
              <w:spacing w:before="50" w:after="120" w:afterLines="50"/>
              <w:jc w:val="center"/>
              <w:rPr>
                <w:rFonts w:hint="eastAsia" w:ascii="仿宋" w:hAnsi="仿宋" w:eastAsia="仿宋" w:cs="仿宋"/>
                <w:color w:val="auto"/>
                <w:sz w:val="24"/>
              </w:rPr>
            </w:pPr>
            <w:r>
              <w:rPr>
                <w:rFonts w:hint="eastAsia" w:ascii="仿宋" w:hAnsi="仿宋" w:eastAsia="仿宋" w:cs="仿宋"/>
                <w:color w:val="auto"/>
                <w:sz w:val="24"/>
              </w:rPr>
              <w:t>锁号</w:t>
            </w:r>
          </w:p>
        </w:tc>
        <w:tc>
          <w:tcPr>
            <w:tcW w:w="2052" w:type="dxa"/>
            <w:noWrap w:val="0"/>
            <w:vAlign w:val="center"/>
          </w:tcPr>
          <w:p>
            <w:pPr>
              <w:snapToGrid w:val="0"/>
              <w:spacing w:before="50" w:after="120" w:afterLines="50"/>
              <w:jc w:val="center"/>
              <w:rPr>
                <w:rFonts w:hint="eastAsia" w:ascii="仿宋" w:hAnsi="仿宋" w:eastAsia="仿宋" w:cs="仿宋"/>
                <w:color w:val="auto"/>
                <w:sz w:val="24"/>
                <w:highlight w:val="yellow"/>
              </w:rPr>
            </w:pPr>
            <w:r>
              <w:rPr>
                <w:rFonts w:hint="eastAsia" w:ascii="仿宋" w:hAnsi="仿宋" w:eastAsia="仿宋" w:cs="仿宋"/>
                <w:color w:val="auto"/>
                <w:sz w:val="24"/>
                <w:highlight w:val="none"/>
              </w:rPr>
              <w:t>实名单位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color w:val="auto"/>
                <w:sz w:val="24"/>
              </w:rPr>
            </w:pPr>
          </w:p>
        </w:tc>
        <w:tc>
          <w:tcPr>
            <w:tcW w:w="2885" w:type="dxa"/>
            <w:noWrap w:val="0"/>
            <w:vAlign w:val="center"/>
          </w:tcPr>
          <w:p>
            <w:pPr>
              <w:snapToGrid w:val="0"/>
              <w:spacing w:before="50" w:after="120" w:afterLines="50"/>
              <w:jc w:val="center"/>
              <w:rPr>
                <w:rFonts w:hint="eastAsia" w:ascii="仿宋" w:hAnsi="仿宋" w:eastAsia="仿宋" w:cs="仿宋"/>
                <w:color w:val="auto"/>
                <w:sz w:val="24"/>
              </w:rPr>
            </w:pPr>
          </w:p>
        </w:tc>
        <w:tc>
          <w:tcPr>
            <w:tcW w:w="1789" w:type="dxa"/>
            <w:noWrap w:val="0"/>
            <w:vAlign w:val="center"/>
          </w:tcPr>
          <w:p>
            <w:pPr>
              <w:snapToGrid w:val="0"/>
              <w:spacing w:before="50" w:after="120" w:afterLines="50"/>
              <w:jc w:val="center"/>
              <w:rPr>
                <w:rFonts w:hint="eastAsia" w:ascii="仿宋" w:hAnsi="仿宋" w:eastAsia="仿宋" w:cs="仿宋"/>
                <w:color w:val="auto"/>
                <w:sz w:val="24"/>
              </w:rPr>
            </w:pPr>
          </w:p>
        </w:tc>
        <w:tc>
          <w:tcPr>
            <w:tcW w:w="2052" w:type="dxa"/>
            <w:noWrap w:val="0"/>
            <w:vAlign w:val="center"/>
          </w:tcPr>
          <w:p>
            <w:pPr>
              <w:snapToGrid w:val="0"/>
              <w:spacing w:before="50" w:after="120" w:afterLines="5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color w:val="auto"/>
                <w:sz w:val="24"/>
              </w:rPr>
            </w:pPr>
          </w:p>
        </w:tc>
        <w:tc>
          <w:tcPr>
            <w:tcW w:w="2885" w:type="dxa"/>
            <w:noWrap w:val="0"/>
            <w:vAlign w:val="center"/>
          </w:tcPr>
          <w:p>
            <w:pPr>
              <w:snapToGrid w:val="0"/>
              <w:spacing w:before="50" w:after="120" w:afterLines="50"/>
              <w:jc w:val="center"/>
              <w:rPr>
                <w:rFonts w:hint="eastAsia" w:ascii="仿宋" w:hAnsi="仿宋" w:eastAsia="仿宋" w:cs="仿宋"/>
                <w:color w:val="auto"/>
                <w:sz w:val="24"/>
              </w:rPr>
            </w:pPr>
          </w:p>
        </w:tc>
        <w:tc>
          <w:tcPr>
            <w:tcW w:w="1789" w:type="dxa"/>
            <w:noWrap w:val="0"/>
            <w:vAlign w:val="center"/>
          </w:tcPr>
          <w:p>
            <w:pPr>
              <w:snapToGrid w:val="0"/>
              <w:spacing w:before="50" w:after="120" w:afterLines="50"/>
              <w:jc w:val="center"/>
              <w:rPr>
                <w:rFonts w:hint="eastAsia" w:ascii="仿宋" w:hAnsi="仿宋" w:eastAsia="仿宋" w:cs="仿宋"/>
                <w:color w:val="auto"/>
                <w:sz w:val="24"/>
              </w:rPr>
            </w:pPr>
          </w:p>
        </w:tc>
        <w:tc>
          <w:tcPr>
            <w:tcW w:w="2052" w:type="dxa"/>
            <w:noWrap w:val="0"/>
            <w:vAlign w:val="center"/>
          </w:tcPr>
          <w:p>
            <w:pPr>
              <w:snapToGrid w:val="0"/>
              <w:spacing w:before="50" w:after="120" w:afterLines="5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color w:val="auto"/>
                <w:sz w:val="24"/>
              </w:rPr>
            </w:pPr>
          </w:p>
        </w:tc>
        <w:tc>
          <w:tcPr>
            <w:tcW w:w="2885" w:type="dxa"/>
            <w:noWrap w:val="0"/>
            <w:vAlign w:val="center"/>
          </w:tcPr>
          <w:p>
            <w:pPr>
              <w:snapToGrid w:val="0"/>
              <w:spacing w:before="50" w:after="120" w:afterLines="50"/>
              <w:jc w:val="center"/>
              <w:rPr>
                <w:rFonts w:hint="eastAsia" w:ascii="仿宋" w:hAnsi="仿宋" w:eastAsia="仿宋" w:cs="仿宋"/>
                <w:color w:val="auto"/>
                <w:sz w:val="24"/>
              </w:rPr>
            </w:pPr>
          </w:p>
        </w:tc>
        <w:tc>
          <w:tcPr>
            <w:tcW w:w="1789" w:type="dxa"/>
            <w:noWrap w:val="0"/>
            <w:vAlign w:val="center"/>
          </w:tcPr>
          <w:p>
            <w:pPr>
              <w:snapToGrid w:val="0"/>
              <w:spacing w:before="50" w:after="120" w:afterLines="50"/>
              <w:jc w:val="center"/>
              <w:rPr>
                <w:rFonts w:hint="eastAsia" w:ascii="仿宋" w:hAnsi="仿宋" w:eastAsia="仿宋" w:cs="仿宋"/>
                <w:color w:val="auto"/>
                <w:sz w:val="24"/>
              </w:rPr>
            </w:pPr>
          </w:p>
        </w:tc>
        <w:tc>
          <w:tcPr>
            <w:tcW w:w="2052" w:type="dxa"/>
            <w:noWrap w:val="0"/>
            <w:vAlign w:val="center"/>
          </w:tcPr>
          <w:p>
            <w:pPr>
              <w:snapToGrid w:val="0"/>
              <w:spacing w:before="50" w:after="120" w:afterLines="5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b/>
                <w:color w:val="auto"/>
                <w:sz w:val="30"/>
                <w:szCs w:val="30"/>
              </w:rPr>
            </w:pPr>
          </w:p>
        </w:tc>
        <w:tc>
          <w:tcPr>
            <w:tcW w:w="2885" w:type="dxa"/>
            <w:noWrap w:val="0"/>
            <w:vAlign w:val="center"/>
          </w:tcPr>
          <w:p>
            <w:pPr>
              <w:snapToGrid w:val="0"/>
              <w:spacing w:before="50" w:after="120" w:afterLines="50"/>
              <w:jc w:val="center"/>
              <w:rPr>
                <w:rFonts w:hint="eastAsia" w:ascii="仿宋" w:hAnsi="仿宋" w:eastAsia="仿宋" w:cs="仿宋"/>
                <w:b/>
                <w:color w:val="auto"/>
                <w:sz w:val="30"/>
                <w:szCs w:val="30"/>
              </w:rPr>
            </w:pPr>
          </w:p>
        </w:tc>
        <w:tc>
          <w:tcPr>
            <w:tcW w:w="1789" w:type="dxa"/>
            <w:noWrap w:val="0"/>
            <w:vAlign w:val="center"/>
          </w:tcPr>
          <w:p>
            <w:pPr>
              <w:snapToGrid w:val="0"/>
              <w:spacing w:before="50" w:after="120" w:afterLines="50"/>
              <w:jc w:val="center"/>
              <w:rPr>
                <w:rFonts w:hint="eastAsia" w:ascii="仿宋" w:hAnsi="仿宋" w:eastAsia="仿宋" w:cs="仿宋"/>
                <w:b/>
                <w:color w:val="auto"/>
                <w:sz w:val="30"/>
                <w:szCs w:val="30"/>
              </w:rPr>
            </w:pPr>
          </w:p>
        </w:tc>
        <w:tc>
          <w:tcPr>
            <w:tcW w:w="2052" w:type="dxa"/>
            <w:noWrap w:val="0"/>
            <w:vAlign w:val="center"/>
          </w:tcPr>
          <w:p>
            <w:pPr>
              <w:snapToGrid w:val="0"/>
              <w:spacing w:before="50" w:after="120" w:afterLines="50"/>
              <w:jc w:val="center"/>
              <w:rPr>
                <w:rFonts w:hint="eastAsia" w:ascii="仿宋" w:hAnsi="仿宋" w:eastAsia="仿宋" w:cs="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b/>
                <w:color w:val="auto"/>
                <w:sz w:val="30"/>
                <w:szCs w:val="30"/>
              </w:rPr>
            </w:pPr>
          </w:p>
        </w:tc>
        <w:tc>
          <w:tcPr>
            <w:tcW w:w="2885" w:type="dxa"/>
            <w:noWrap w:val="0"/>
            <w:vAlign w:val="center"/>
          </w:tcPr>
          <w:p>
            <w:pPr>
              <w:snapToGrid w:val="0"/>
              <w:spacing w:before="50" w:after="120" w:afterLines="50"/>
              <w:jc w:val="center"/>
              <w:rPr>
                <w:rFonts w:hint="eastAsia" w:ascii="仿宋" w:hAnsi="仿宋" w:eastAsia="仿宋" w:cs="仿宋"/>
                <w:b/>
                <w:color w:val="auto"/>
                <w:sz w:val="30"/>
                <w:szCs w:val="30"/>
              </w:rPr>
            </w:pPr>
          </w:p>
        </w:tc>
        <w:tc>
          <w:tcPr>
            <w:tcW w:w="1789" w:type="dxa"/>
            <w:noWrap w:val="0"/>
            <w:vAlign w:val="center"/>
          </w:tcPr>
          <w:p>
            <w:pPr>
              <w:snapToGrid w:val="0"/>
              <w:spacing w:before="50" w:after="120" w:afterLines="50"/>
              <w:jc w:val="center"/>
              <w:rPr>
                <w:rFonts w:hint="eastAsia" w:ascii="仿宋" w:hAnsi="仿宋" w:eastAsia="仿宋" w:cs="仿宋"/>
                <w:b/>
                <w:color w:val="auto"/>
                <w:sz w:val="30"/>
                <w:szCs w:val="30"/>
              </w:rPr>
            </w:pPr>
          </w:p>
        </w:tc>
        <w:tc>
          <w:tcPr>
            <w:tcW w:w="2052" w:type="dxa"/>
            <w:noWrap w:val="0"/>
            <w:vAlign w:val="center"/>
          </w:tcPr>
          <w:p>
            <w:pPr>
              <w:snapToGrid w:val="0"/>
              <w:spacing w:before="50" w:after="120" w:afterLines="50"/>
              <w:jc w:val="center"/>
              <w:rPr>
                <w:rFonts w:hint="eastAsia" w:ascii="仿宋" w:hAnsi="仿宋" w:eastAsia="仿宋" w:cs="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b/>
                <w:color w:val="auto"/>
                <w:sz w:val="30"/>
                <w:szCs w:val="30"/>
              </w:rPr>
            </w:pPr>
          </w:p>
        </w:tc>
        <w:tc>
          <w:tcPr>
            <w:tcW w:w="2885" w:type="dxa"/>
            <w:noWrap w:val="0"/>
            <w:vAlign w:val="center"/>
          </w:tcPr>
          <w:p>
            <w:pPr>
              <w:snapToGrid w:val="0"/>
              <w:spacing w:before="50" w:after="120" w:afterLines="50"/>
              <w:jc w:val="center"/>
              <w:rPr>
                <w:rFonts w:hint="eastAsia" w:ascii="仿宋" w:hAnsi="仿宋" w:eastAsia="仿宋" w:cs="仿宋"/>
                <w:b/>
                <w:color w:val="auto"/>
                <w:sz w:val="30"/>
                <w:szCs w:val="30"/>
              </w:rPr>
            </w:pPr>
          </w:p>
        </w:tc>
        <w:tc>
          <w:tcPr>
            <w:tcW w:w="1789" w:type="dxa"/>
            <w:noWrap w:val="0"/>
            <w:vAlign w:val="center"/>
          </w:tcPr>
          <w:p>
            <w:pPr>
              <w:snapToGrid w:val="0"/>
              <w:spacing w:before="50" w:after="120" w:afterLines="50"/>
              <w:jc w:val="center"/>
              <w:rPr>
                <w:rFonts w:hint="eastAsia" w:ascii="仿宋" w:hAnsi="仿宋" w:eastAsia="仿宋" w:cs="仿宋"/>
                <w:b/>
                <w:color w:val="auto"/>
                <w:sz w:val="30"/>
                <w:szCs w:val="30"/>
              </w:rPr>
            </w:pPr>
          </w:p>
        </w:tc>
        <w:tc>
          <w:tcPr>
            <w:tcW w:w="2052" w:type="dxa"/>
            <w:noWrap w:val="0"/>
            <w:vAlign w:val="center"/>
          </w:tcPr>
          <w:p>
            <w:pPr>
              <w:snapToGrid w:val="0"/>
              <w:spacing w:before="50" w:after="120" w:afterLines="50"/>
              <w:jc w:val="center"/>
              <w:rPr>
                <w:rFonts w:hint="eastAsia" w:ascii="仿宋" w:hAnsi="仿宋" w:eastAsia="仿宋" w:cs="仿宋"/>
                <w:b/>
                <w:color w:val="auto"/>
                <w:sz w:val="30"/>
                <w:szCs w:val="30"/>
              </w:rPr>
            </w:pPr>
          </w:p>
        </w:tc>
      </w:tr>
    </w:tbl>
    <w:p>
      <w:pPr>
        <w:snapToGrid w:val="0"/>
        <w:spacing w:before="50" w:after="120" w:afterLines="50"/>
        <w:jc w:val="left"/>
        <w:rPr>
          <w:rFonts w:hint="eastAsia" w:ascii="仿宋" w:hAnsi="仿宋" w:eastAsia="仿宋" w:cs="仿宋"/>
          <w:b/>
          <w:color w:val="auto"/>
          <w:sz w:val="30"/>
          <w:szCs w:val="30"/>
        </w:rPr>
      </w:pPr>
    </w:p>
    <w:p>
      <w:pPr>
        <w:snapToGrid w:val="0"/>
        <w:spacing w:before="50" w:after="120" w:afterLines="50"/>
        <w:jc w:val="center"/>
        <w:rPr>
          <w:rFonts w:hint="eastAsia" w:ascii="仿宋" w:hAnsi="仿宋" w:eastAsia="仿宋" w:cs="仿宋"/>
          <w:b/>
          <w:color w:val="auto"/>
          <w:sz w:val="30"/>
          <w:szCs w:val="30"/>
        </w:rPr>
      </w:pPr>
    </w:p>
    <w:p>
      <w:pPr>
        <w:pStyle w:val="10"/>
        <w:snapToGrid w:val="0"/>
        <w:rPr>
          <w:rFonts w:hint="eastAsia" w:ascii="仿宋" w:hAnsi="仿宋" w:eastAsia="仿宋" w:cs="仿宋"/>
          <w:color w:val="auto"/>
          <w:sz w:val="24"/>
        </w:rPr>
      </w:pPr>
      <w:r>
        <w:rPr>
          <w:rFonts w:hint="eastAsia" w:ascii="仿宋" w:hAnsi="仿宋" w:eastAsia="仿宋" w:cs="仿宋"/>
          <w:color w:val="auto"/>
          <w:spacing w:val="20"/>
          <w:sz w:val="24"/>
        </w:rPr>
        <w:t xml:space="preserve">法定代表人签字（或盖章）：            供应商（盖章）： </w:t>
      </w:r>
      <w:r>
        <w:rPr>
          <w:rFonts w:hint="eastAsia" w:ascii="仿宋" w:hAnsi="仿宋" w:eastAsia="仿宋" w:cs="仿宋"/>
          <w:color w:val="auto"/>
          <w:sz w:val="24"/>
        </w:rPr>
        <w:t xml:space="preserve">           　 </w:t>
      </w:r>
    </w:p>
    <w:p>
      <w:pPr>
        <w:pStyle w:val="10"/>
        <w:snapToGrid w:val="0"/>
        <w:rPr>
          <w:rFonts w:hint="eastAsia" w:ascii="仿宋" w:hAnsi="仿宋" w:eastAsia="仿宋" w:cs="仿宋"/>
          <w:color w:val="auto"/>
          <w:sz w:val="24"/>
        </w:rPr>
      </w:pPr>
    </w:p>
    <w:p>
      <w:pPr>
        <w:pStyle w:val="10"/>
        <w:snapToGrid w:val="0"/>
        <w:rPr>
          <w:rFonts w:hint="eastAsia" w:ascii="仿宋" w:hAnsi="仿宋" w:eastAsia="仿宋" w:cs="仿宋"/>
          <w:color w:val="auto"/>
          <w:sz w:val="24"/>
        </w:rPr>
      </w:pPr>
    </w:p>
    <w:p>
      <w:pPr>
        <w:snapToGrid w:val="0"/>
        <w:spacing w:before="50" w:after="120" w:afterLines="50"/>
        <w:jc w:val="left"/>
        <w:rPr>
          <w:rFonts w:hint="eastAsia" w:ascii="仿宋" w:hAnsi="仿宋" w:eastAsia="仿宋" w:cs="仿宋"/>
          <w:color w:val="auto"/>
          <w:sz w:val="24"/>
        </w:rPr>
      </w:pPr>
      <w:r>
        <w:rPr>
          <w:rFonts w:hint="eastAsia" w:ascii="仿宋" w:hAnsi="仿宋" w:eastAsia="仿宋" w:cs="仿宋"/>
          <w:color w:val="auto"/>
          <w:sz w:val="24"/>
        </w:rPr>
        <w:t>日期：  _____年___月___日</w:t>
      </w:r>
    </w:p>
    <w:p>
      <w:pPr>
        <w:snapToGrid w:val="0"/>
        <w:spacing w:before="50" w:after="120" w:afterLines="50"/>
        <w:jc w:val="left"/>
        <w:rPr>
          <w:rFonts w:hint="eastAsia" w:ascii="仿宋" w:hAnsi="仿宋" w:eastAsia="仿宋" w:cs="仿宋"/>
          <w:color w:val="auto"/>
          <w:sz w:val="24"/>
        </w:rPr>
      </w:pPr>
    </w:p>
    <w:p>
      <w:pPr>
        <w:tabs>
          <w:tab w:val="left" w:pos="312"/>
        </w:tabs>
        <w:snapToGrid w:val="0"/>
        <w:spacing w:before="50" w:after="120" w:afterLines="50"/>
        <w:jc w:val="left"/>
        <w:outlineLvl w:val="2"/>
        <w:rPr>
          <w:rFonts w:hint="eastAsia" w:ascii="仿宋" w:hAnsi="仿宋" w:eastAsia="仿宋" w:cs="仿宋"/>
          <w:color w:val="auto"/>
          <w:sz w:val="24"/>
          <w:highlight w:val="none"/>
        </w:rPr>
      </w:pPr>
      <w:r>
        <w:rPr>
          <w:rFonts w:hint="eastAsia" w:ascii="仿宋" w:hAnsi="仿宋" w:eastAsia="仿宋" w:cs="仿宋"/>
          <w:color w:val="auto"/>
          <w:sz w:val="24"/>
        </w:rPr>
        <w:br w:type="page"/>
      </w:r>
      <w:r>
        <w:rPr>
          <w:rFonts w:hint="eastAsia" w:ascii="仿宋" w:hAnsi="仿宋" w:eastAsia="仿宋" w:cs="仿宋"/>
          <w:color w:val="auto"/>
          <w:sz w:val="24"/>
          <w:highlight w:val="none"/>
          <w:lang w:val="en-US" w:eastAsia="zh-CN"/>
        </w:rPr>
        <w:t>8.2.</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eastAsia="zh-CN"/>
        </w:rPr>
        <w:t>在松阳设立</w:t>
      </w:r>
      <w:r>
        <w:rPr>
          <w:rFonts w:hint="eastAsia" w:ascii="仿宋" w:hAnsi="仿宋" w:eastAsia="仿宋" w:cs="仿宋"/>
          <w:b w:val="0"/>
          <w:bCs w:val="0"/>
          <w:color w:val="auto"/>
          <w:sz w:val="24"/>
          <w:szCs w:val="24"/>
          <w:highlight w:val="none"/>
          <w:u w:val="none"/>
          <w:shd w:val="clear" w:color="auto" w:fill="auto"/>
          <w:lang w:eastAsia="zh-CN"/>
        </w:rPr>
        <w:t>服务机构</w:t>
      </w:r>
      <w:r>
        <w:rPr>
          <w:rFonts w:hint="eastAsia" w:ascii="仿宋" w:hAnsi="仿宋" w:eastAsia="仿宋" w:cs="仿宋"/>
          <w:b w:val="0"/>
          <w:bCs w:val="0"/>
          <w:color w:val="auto"/>
          <w:sz w:val="24"/>
          <w:highlight w:val="none"/>
          <w:lang w:eastAsia="zh-CN"/>
        </w:rPr>
        <w:t>配备的工程</w:t>
      </w:r>
      <w:r>
        <w:rPr>
          <w:rFonts w:hint="eastAsia" w:ascii="仿宋" w:hAnsi="仿宋" w:eastAsia="仿宋" w:cs="仿宋"/>
          <w:color w:val="auto"/>
          <w:sz w:val="24"/>
          <w:highlight w:val="none"/>
        </w:rPr>
        <w:t>计量及计价软件承诺函格式：</w:t>
      </w:r>
    </w:p>
    <w:p>
      <w:pPr>
        <w:snapToGrid w:val="0"/>
        <w:spacing w:before="50" w:after="120" w:afterLines="50"/>
        <w:jc w:val="left"/>
        <w:rPr>
          <w:rFonts w:hint="eastAsia" w:ascii="仿宋" w:hAnsi="仿宋" w:eastAsia="仿宋" w:cs="仿宋"/>
          <w:color w:val="auto"/>
          <w:sz w:val="24"/>
          <w:highlight w:val="none"/>
        </w:rPr>
      </w:pPr>
    </w:p>
    <w:p>
      <w:pPr>
        <w:snapToGrid w:val="0"/>
        <w:spacing w:before="50" w:after="120" w:afterLines="50"/>
        <w:jc w:val="center"/>
        <w:outlineLvl w:val="9"/>
        <w:rPr>
          <w:rFonts w:hint="default"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w:t>
      </w:r>
      <w:r>
        <w:rPr>
          <w:rFonts w:hint="eastAsia" w:ascii="仿宋" w:hAnsi="仿宋" w:eastAsia="仿宋" w:cs="仿宋"/>
          <w:b/>
          <w:color w:val="auto"/>
          <w:sz w:val="30"/>
          <w:szCs w:val="30"/>
          <w:highlight w:val="none"/>
          <w:lang w:eastAsia="zh-CN"/>
        </w:rPr>
        <w:t>在松阳设立服务机构配备的工程</w:t>
      </w:r>
      <w:r>
        <w:rPr>
          <w:rFonts w:hint="eastAsia" w:ascii="仿宋" w:hAnsi="仿宋" w:eastAsia="仿宋" w:cs="仿宋"/>
          <w:b/>
          <w:color w:val="auto"/>
          <w:sz w:val="30"/>
          <w:szCs w:val="30"/>
          <w:highlight w:val="none"/>
        </w:rPr>
        <w:t>工程计量及计价软件</w:t>
      </w:r>
      <w:r>
        <w:rPr>
          <w:rFonts w:hint="eastAsia" w:ascii="仿宋" w:hAnsi="仿宋" w:eastAsia="仿宋" w:cs="仿宋"/>
          <w:b/>
          <w:color w:val="auto"/>
          <w:sz w:val="30"/>
          <w:szCs w:val="30"/>
          <w:highlight w:val="none"/>
          <w:lang w:val="en-US" w:eastAsia="zh-CN"/>
        </w:rPr>
        <w:t>承诺函</w:t>
      </w:r>
    </w:p>
    <w:p>
      <w:pPr>
        <w:snapToGrid w:val="0"/>
        <w:spacing w:before="50" w:after="120" w:afterLines="50"/>
        <w:jc w:val="center"/>
        <w:rPr>
          <w:rFonts w:hint="eastAsia" w:ascii="仿宋" w:hAnsi="仿宋" w:eastAsia="仿宋" w:cs="仿宋"/>
          <w:b/>
          <w:color w:val="auto"/>
          <w:sz w:val="30"/>
          <w:szCs w:val="30"/>
          <w:highlight w:val="none"/>
        </w:rPr>
      </w:pPr>
    </w:p>
    <w:p>
      <w:pPr>
        <w:snapToGrid w:val="0"/>
        <w:spacing w:before="120" w:beforeLines="50" w:after="50" w:line="400" w:lineRule="exact"/>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 xml:space="preserve">项目名称：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885"/>
        <w:gridCol w:w="1789"/>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885" w:type="dxa"/>
            <w:noWrap w:val="0"/>
            <w:vAlign w:val="center"/>
          </w:tcPr>
          <w:p>
            <w:pPr>
              <w:snapToGrid w:val="0"/>
              <w:spacing w:before="50" w:after="120"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软件名称</w:t>
            </w:r>
          </w:p>
        </w:tc>
        <w:tc>
          <w:tcPr>
            <w:tcW w:w="1789" w:type="dxa"/>
            <w:noWrap w:val="0"/>
            <w:vAlign w:val="center"/>
          </w:tcPr>
          <w:p>
            <w:pPr>
              <w:snapToGrid w:val="0"/>
              <w:spacing w:before="50" w:after="120" w:afterLines="5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数量</w:t>
            </w:r>
          </w:p>
        </w:tc>
        <w:tc>
          <w:tcPr>
            <w:tcW w:w="2052" w:type="dxa"/>
            <w:noWrap w:val="0"/>
            <w:vAlign w:val="center"/>
          </w:tcPr>
          <w:p>
            <w:pPr>
              <w:snapToGrid w:val="0"/>
              <w:spacing w:before="50" w:after="120"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c>
          <w:tcPr>
            <w:tcW w:w="2885"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c>
          <w:tcPr>
            <w:tcW w:w="1789"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c>
          <w:tcPr>
            <w:tcW w:w="2052"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c>
          <w:tcPr>
            <w:tcW w:w="2885"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c>
          <w:tcPr>
            <w:tcW w:w="1789"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c>
          <w:tcPr>
            <w:tcW w:w="2052"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c>
          <w:tcPr>
            <w:tcW w:w="2885"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c>
          <w:tcPr>
            <w:tcW w:w="1789"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c>
          <w:tcPr>
            <w:tcW w:w="2052" w:type="dxa"/>
            <w:noWrap w:val="0"/>
            <w:vAlign w:val="center"/>
          </w:tcPr>
          <w:p>
            <w:pPr>
              <w:snapToGrid w:val="0"/>
              <w:spacing w:before="50" w:after="120" w:afterLines="50"/>
              <w:jc w:val="center"/>
              <w:rPr>
                <w:rFonts w:hint="eastAsia" w:ascii="仿宋" w:hAnsi="仿宋" w:eastAsia="仿宋" w:cs="仿宋"/>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c>
          <w:tcPr>
            <w:tcW w:w="2885"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c>
          <w:tcPr>
            <w:tcW w:w="1789"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c>
          <w:tcPr>
            <w:tcW w:w="2052"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c>
          <w:tcPr>
            <w:tcW w:w="2885"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c>
          <w:tcPr>
            <w:tcW w:w="1789"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c>
          <w:tcPr>
            <w:tcW w:w="2052"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c>
          <w:tcPr>
            <w:tcW w:w="2885"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c>
          <w:tcPr>
            <w:tcW w:w="1789"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c>
          <w:tcPr>
            <w:tcW w:w="2052" w:type="dxa"/>
            <w:noWrap w:val="0"/>
            <w:vAlign w:val="center"/>
          </w:tcPr>
          <w:p>
            <w:pPr>
              <w:snapToGrid w:val="0"/>
              <w:spacing w:before="50" w:after="120" w:afterLines="50"/>
              <w:jc w:val="center"/>
              <w:rPr>
                <w:rFonts w:hint="eastAsia" w:ascii="仿宋" w:hAnsi="仿宋" w:eastAsia="仿宋" w:cs="仿宋"/>
                <w:b/>
                <w:color w:val="auto"/>
                <w:sz w:val="30"/>
                <w:szCs w:val="30"/>
                <w:highlight w:val="yellow"/>
              </w:rPr>
            </w:pPr>
          </w:p>
        </w:tc>
      </w:tr>
    </w:tbl>
    <w:p>
      <w:pPr>
        <w:snapToGrid w:val="0"/>
        <w:spacing w:before="50" w:after="120" w:afterLines="50"/>
        <w:jc w:val="left"/>
        <w:rPr>
          <w:rFonts w:hint="eastAsia" w:ascii="仿宋" w:hAnsi="仿宋" w:eastAsia="仿宋" w:cs="仿宋"/>
          <w:b/>
          <w:color w:val="auto"/>
          <w:sz w:val="30"/>
          <w:szCs w:val="30"/>
          <w:highlight w:val="yellow"/>
        </w:rPr>
      </w:pPr>
    </w:p>
    <w:p>
      <w:pPr>
        <w:snapToGrid w:val="0"/>
        <w:spacing w:before="50" w:after="120" w:afterLines="50"/>
        <w:jc w:val="center"/>
        <w:rPr>
          <w:rFonts w:hint="eastAsia" w:ascii="仿宋" w:hAnsi="仿宋" w:eastAsia="仿宋" w:cs="仿宋"/>
          <w:b/>
          <w:color w:val="auto"/>
          <w:sz w:val="30"/>
          <w:szCs w:val="30"/>
          <w:highlight w:val="yellow"/>
        </w:rPr>
      </w:pPr>
    </w:p>
    <w:p>
      <w:pPr>
        <w:pStyle w:val="10"/>
        <w:snapToGrid w:val="0"/>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法定代表人签字（或盖章）：            供应商（盖章）： </w:t>
      </w:r>
      <w:r>
        <w:rPr>
          <w:rFonts w:hint="eastAsia" w:ascii="仿宋" w:hAnsi="仿宋" w:eastAsia="仿宋" w:cs="仿宋"/>
          <w:color w:val="auto"/>
          <w:sz w:val="24"/>
          <w:highlight w:val="none"/>
        </w:rPr>
        <w:t xml:space="preserve">           　 </w:t>
      </w:r>
    </w:p>
    <w:p>
      <w:pPr>
        <w:pStyle w:val="10"/>
        <w:snapToGrid w:val="0"/>
        <w:rPr>
          <w:rFonts w:hint="eastAsia" w:ascii="仿宋" w:hAnsi="仿宋" w:eastAsia="仿宋" w:cs="仿宋"/>
          <w:color w:val="auto"/>
          <w:sz w:val="24"/>
          <w:highlight w:val="none"/>
        </w:rPr>
      </w:pPr>
    </w:p>
    <w:p>
      <w:pPr>
        <w:pStyle w:val="10"/>
        <w:snapToGrid w:val="0"/>
        <w:rPr>
          <w:rFonts w:hint="eastAsia" w:ascii="仿宋" w:hAnsi="仿宋" w:eastAsia="仿宋" w:cs="仿宋"/>
          <w:color w:val="auto"/>
          <w:sz w:val="24"/>
          <w:highlight w:val="none"/>
        </w:rPr>
      </w:pPr>
    </w:p>
    <w:p>
      <w:pPr>
        <w:snapToGrid w:val="0"/>
        <w:spacing w:before="50" w:after="120" w:afterLine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_____年___月___日</w:t>
      </w:r>
    </w:p>
    <w:p>
      <w:pPr>
        <w:snapToGrid w:val="0"/>
        <w:spacing w:before="50" w:after="120" w:afterLines="50"/>
        <w:jc w:val="left"/>
        <w:rPr>
          <w:rFonts w:hint="eastAsia" w:ascii="仿宋" w:hAnsi="仿宋" w:eastAsia="仿宋" w:cs="仿宋"/>
          <w:color w:val="auto"/>
          <w:sz w:val="24"/>
          <w:highlight w:val="none"/>
        </w:rPr>
      </w:pPr>
    </w:p>
    <w:p>
      <w:pPr>
        <w:snapToGrid w:val="0"/>
        <w:spacing w:before="50" w:after="120" w:afterLines="50"/>
        <w:jc w:val="left"/>
        <w:rPr>
          <w:rFonts w:hint="eastAsia" w:ascii="仿宋" w:hAnsi="仿宋" w:eastAsia="仿宋" w:cs="仿宋"/>
          <w:color w:val="auto"/>
          <w:sz w:val="24"/>
        </w:rPr>
      </w:pPr>
      <w:r>
        <w:rPr>
          <w:rFonts w:hint="eastAsia" w:ascii="仿宋" w:hAnsi="仿宋" w:eastAsia="仿宋" w:cs="仿宋"/>
          <w:color w:val="auto"/>
          <w:sz w:val="24"/>
        </w:rPr>
        <w:br w:type="page"/>
      </w:r>
    </w:p>
    <w:p>
      <w:pPr>
        <w:pStyle w:val="5"/>
        <w:spacing w:before="240" w:after="240"/>
        <w:ind w:firstLine="0" w:firstLineChars="0"/>
        <w:jc w:val="left"/>
        <w:rPr>
          <w:rFonts w:ascii="仿宋_GB2312" w:hAnsi="宋体" w:eastAsia="仿宋_GB2312"/>
          <w:color w:val="auto"/>
          <w:sz w:val="24"/>
          <w:szCs w:val="21"/>
        </w:rPr>
      </w:pPr>
      <w:r>
        <w:rPr>
          <w:rFonts w:hint="eastAsia" w:ascii="仿宋" w:hAnsi="仿宋" w:eastAsia="仿宋" w:cs="仿宋"/>
          <w:b w:val="0"/>
          <w:bCs w:val="0"/>
          <w:color w:val="auto"/>
          <w:kern w:val="2"/>
          <w:sz w:val="24"/>
          <w:szCs w:val="24"/>
          <w:lang w:val="en-US" w:eastAsia="zh-CN" w:bidi="ar-SA"/>
        </w:rPr>
        <w:t>9.开标一览表</w:t>
      </w:r>
      <w:r>
        <w:rPr>
          <w:rFonts w:ascii="仿宋_GB2312" w:hAnsi="宋体" w:eastAsia="仿宋_GB2312"/>
          <w:color w:val="auto"/>
          <w:sz w:val="24"/>
          <w:szCs w:val="21"/>
        </w:rPr>
        <w:t xml:space="preserve">                              </w:t>
      </w:r>
    </w:p>
    <w:p>
      <w:pPr>
        <w:rPr>
          <w:rFonts w:hint="eastAsia" w:ascii="仿宋_GB2312" w:eastAsia="仿宋_GB2312"/>
          <w:color w:val="auto"/>
          <w:sz w:val="24"/>
        </w:rPr>
      </w:pPr>
      <w:r>
        <w:rPr>
          <w:rFonts w:hint="eastAsia" w:ascii="仿宋_GB2312" w:eastAsia="仿宋_GB2312"/>
          <w:color w:val="auto"/>
          <w:sz w:val="24"/>
        </w:rPr>
        <w:t>松阳县财政局：</w:t>
      </w:r>
    </w:p>
    <w:p>
      <w:pPr>
        <w:ind w:firstLine="482"/>
        <w:rPr>
          <w:rFonts w:hint="eastAsia" w:ascii="仿宋_GB2312" w:eastAsia="仿宋_GB2312"/>
          <w:color w:val="auto"/>
          <w:sz w:val="24"/>
        </w:rPr>
      </w:pPr>
      <w:r>
        <w:rPr>
          <w:rFonts w:hint="eastAsia" w:ascii="仿宋_GB2312" w:eastAsia="仿宋_GB2312"/>
          <w:color w:val="auto"/>
          <w:sz w:val="24"/>
        </w:rPr>
        <w:t>按你方</w:t>
      </w:r>
      <w:r>
        <w:rPr>
          <w:rFonts w:hint="eastAsia" w:ascii="仿宋_GB2312" w:eastAsia="仿宋_GB2312"/>
          <w:color w:val="auto"/>
          <w:sz w:val="24"/>
          <w:lang w:eastAsia="zh-CN"/>
        </w:rPr>
        <w:t>征集</w:t>
      </w:r>
      <w:r>
        <w:rPr>
          <w:rFonts w:hint="eastAsia" w:ascii="仿宋_GB2312" w:eastAsia="仿宋_GB2312"/>
          <w:color w:val="auto"/>
          <w:sz w:val="24"/>
        </w:rPr>
        <w:t>文件要求，我们谨此向你方发出要约如下：如你方接受本投标，我方承诺按照如下投标(开标)一览表的</w:t>
      </w:r>
      <w:r>
        <w:rPr>
          <w:rFonts w:hint="eastAsia" w:ascii="仿宋_GB2312" w:eastAsia="仿宋_GB2312"/>
          <w:color w:val="auto"/>
          <w:sz w:val="24"/>
          <w:highlight w:val="none"/>
        </w:rPr>
        <w:t>服务期限、</w:t>
      </w:r>
      <w:r>
        <w:rPr>
          <w:rFonts w:hint="eastAsia" w:ascii="仿宋_GB2312" w:eastAsia="仿宋_GB2312"/>
          <w:color w:val="auto"/>
          <w:sz w:val="24"/>
          <w:highlight w:val="none"/>
          <w:lang w:eastAsia="zh-CN"/>
        </w:rPr>
        <w:t>服务费用结算</w:t>
      </w:r>
      <w:r>
        <w:rPr>
          <w:rFonts w:hint="eastAsia" w:ascii="仿宋_GB2312" w:eastAsia="仿宋_GB2312"/>
          <w:color w:val="auto"/>
          <w:sz w:val="24"/>
        </w:rPr>
        <w:t>，完成</w:t>
      </w:r>
      <w:r>
        <w:rPr>
          <w:rFonts w:hint="eastAsia" w:ascii="仿宋_GB2312" w:eastAsia="仿宋_GB2312"/>
          <w:color w:val="auto"/>
          <w:sz w:val="24"/>
          <w:lang w:eastAsia="zh-CN"/>
        </w:rPr>
        <w:t>征集</w:t>
      </w:r>
      <w:r>
        <w:rPr>
          <w:rFonts w:hint="eastAsia" w:ascii="仿宋_GB2312" w:eastAsia="仿宋_GB2312"/>
          <w:color w:val="auto"/>
          <w:sz w:val="24"/>
        </w:rPr>
        <w:t>文件[项目名称</w:t>
      </w:r>
      <w:r>
        <w:rPr>
          <w:rFonts w:hint="eastAsia" w:ascii="仿宋_GB2312" w:eastAsia="仿宋_GB2312"/>
          <w:color w:val="auto"/>
          <w:sz w:val="24"/>
          <w:lang w:eastAsia="zh-CN"/>
        </w:rPr>
        <w:t>：</w:t>
      </w:r>
      <w:r>
        <w:rPr>
          <w:rFonts w:hint="eastAsia" w:ascii="仿宋_GB2312" w:eastAsia="仿宋_GB2312"/>
          <w:color w:val="auto"/>
          <w:sz w:val="24"/>
        </w:rPr>
        <w:t>2023-2024年度松阳县政府投资项目造价咨询服务框架协议征集项目][服务期限：</w:t>
      </w:r>
      <w:r>
        <w:rPr>
          <w:rFonts w:hint="eastAsia" w:ascii="仿宋_GB2312" w:eastAsia="仿宋_GB2312"/>
          <w:color w:val="auto"/>
          <w:sz w:val="24"/>
          <w:lang w:val="en-US" w:eastAsia="zh-CN"/>
        </w:rPr>
        <w:t>2</w:t>
      </w:r>
      <w:r>
        <w:rPr>
          <w:rFonts w:hint="eastAsia" w:ascii="仿宋_GB2312" w:eastAsia="仿宋_GB2312"/>
          <w:color w:val="auto"/>
          <w:sz w:val="24"/>
        </w:rPr>
        <w:t>年]所要求的内容实施。</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08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16" w:type="dxa"/>
            <w:vMerge w:val="restart"/>
            <w:noWrap w:val="0"/>
            <w:vAlign w:val="center"/>
          </w:tcPr>
          <w:p>
            <w:pPr>
              <w:spacing w:line="360" w:lineRule="auto"/>
              <w:ind w:firstLine="482"/>
              <w:rPr>
                <w:rFonts w:hint="eastAsia" w:ascii="仿宋_GB2312" w:eastAsia="仿宋_GB2312"/>
                <w:color w:val="auto"/>
                <w:sz w:val="24"/>
              </w:rPr>
            </w:pPr>
            <w:r>
              <w:rPr>
                <w:rFonts w:hint="eastAsia" w:ascii="仿宋_GB2312" w:eastAsia="仿宋_GB2312"/>
                <w:color w:val="auto"/>
                <w:sz w:val="24"/>
                <w:lang w:eastAsia="zh-CN"/>
              </w:rPr>
              <w:t>征集</w:t>
            </w:r>
            <w:r>
              <w:rPr>
                <w:rFonts w:hint="eastAsia" w:ascii="仿宋_GB2312" w:eastAsia="仿宋_GB2312"/>
                <w:color w:val="auto"/>
                <w:sz w:val="24"/>
              </w:rPr>
              <w:t>项目</w:t>
            </w:r>
          </w:p>
        </w:tc>
        <w:tc>
          <w:tcPr>
            <w:tcW w:w="1080" w:type="dxa"/>
            <w:vMerge w:val="restart"/>
            <w:noWrap w:val="0"/>
            <w:vAlign w:val="center"/>
          </w:tcPr>
          <w:p>
            <w:pPr>
              <w:spacing w:line="360" w:lineRule="auto"/>
              <w:rPr>
                <w:rFonts w:hint="eastAsia" w:ascii="仿宋_GB2312" w:eastAsia="仿宋_GB2312"/>
                <w:color w:val="auto"/>
                <w:sz w:val="24"/>
                <w:highlight w:val="yellow"/>
              </w:rPr>
            </w:pPr>
            <w:r>
              <w:rPr>
                <w:rFonts w:hint="eastAsia" w:ascii="仿宋_GB2312" w:eastAsia="仿宋_GB2312"/>
                <w:color w:val="auto"/>
                <w:sz w:val="24"/>
                <w:highlight w:val="none"/>
              </w:rPr>
              <w:t>服务期限承诺（</w:t>
            </w:r>
            <w:r>
              <w:rPr>
                <w:rFonts w:hint="eastAsia" w:ascii="仿宋_GB2312" w:eastAsia="仿宋_GB2312"/>
                <w:color w:val="auto"/>
                <w:sz w:val="24"/>
                <w:highlight w:val="none"/>
                <w:lang w:val="en-US" w:eastAsia="zh-CN"/>
              </w:rPr>
              <w:t>2年</w:t>
            </w:r>
            <w:r>
              <w:rPr>
                <w:rFonts w:hint="eastAsia" w:ascii="仿宋_GB2312" w:eastAsia="仿宋_GB2312"/>
                <w:color w:val="auto"/>
                <w:sz w:val="24"/>
                <w:highlight w:val="none"/>
              </w:rPr>
              <w:t>）</w:t>
            </w:r>
          </w:p>
        </w:tc>
        <w:tc>
          <w:tcPr>
            <w:tcW w:w="2955" w:type="dxa"/>
            <w:tcBorders>
              <w:bottom w:val="single" w:color="auto" w:sz="4" w:space="0"/>
            </w:tcBorders>
            <w:noWrap w:val="0"/>
            <w:vAlign w:val="center"/>
          </w:tcPr>
          <w:p>
            <w:pPr>
              <w:spacing w:line="360" w:lineRule="auto"/>
              <w:rPr>
                <w:rFonts w:hint="eastAsia" w:ascii="仿宋_GB2312" w:eastAsia="仿宋_GB2312"/>
                <w:color w:val="auto"/>
                <w:sz w:val="24"/>
                <w:lang w:eastAsia="zh-CN"/>
              </w:rPr>
            </w:pPr>
            <w:r>
              <w:rPr>
                <w:rFonts w:hint="eastAsia" w:ascii="仿宋_GB2312" w:eastAsia="仿宋_GB2312"/>
                <w:color w:val="auto"/>
                <w:sz w:val="24"/>
                <w:lang w:eastAsia="zh-CN"/>
              </w:rPr>
              <w:t>服务费用结算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316" w:type="dxa"/>
            <w:vMerge w:val="continue"/>
            <w:tcBorders>
              <w:bottom w:val="single" w:color="auto" w:sz="4" w:space="0"/>
            </w:tcBorders>
            <w:noWrap w:val="0"/>
            <w:vAlign w:val="center"/>
          </w:tcPr>
          <w:p>
            <w:pPr>
              <w:spacing w:line="360" w:lineRule="auto"/>
              <w:ind w:firstLine="482"/>
              <w:rPr>
                <w:rFonts w:hint="eastAsia" w:ascii="仿宋_GB2312" w:eastAsia="仿宋_GB2312"/>
                <w:color w:val="auto"/>
                <w:sz w:val="24"/>
              </w:rPr>
            </w:pPr>
          </w:p>
        </w:tc>
        <w:tc>
          <w:tcPr>
            <w:tcW w:w="1080" w:type="dxa"/>
            <w:vMerge w:val="continue"/>
            <w:tcBorders>
              <w:bottom w:val="single" w:color="auto" w:sz="4" w:space="0"/>
            </w:tcBorders>
            <w:noWrap w:val="0"/>
            <w:vAlign w:val="center"/>
          </w:tcPr>
          <w:p>
            <w:pPr>
              <w:spacing w:line="360" w:lineRule="auto"/>
              <w:ind w:firstLine="482"/>
              <w:rPr>
                <w:rFonts w:hint="eastAsia" w:ascii="仿宋_GB2312" w:eastAsia="仿宋_GB2312"/>
                <w:color w:val="auto"/>
                <w:sz w:val="24"/>
              </w:rPr>
            </w:pPr>
          </w:p>
        </w:tc>
        <w:tc>
          <w:tcPr>
            <w:tcW w:w="2955" w:type="dxa"/>
            <w:tcBorders>
              <w:bottom w:val="single" w:color="auto" w:sz="4" w:space="0"/>
            </w:tcBorders>
            <w:noWrap w:val="0"/>
            <w:vAlign w:val="center"/>
          </w:tcPr>
          <w:p>
            <w:pPr>
              <w:spacing w:line="360" w:lineRule="auto"/>
              <w:rPr>
                <w:rFonts w:hint="eastAsia" w:ascii="仿宋_GB2312" w:eastAsia="仿宋_GB2312"/>
                <w:color w:val="auto"/>
                <w:sz w:val="24"/>
                <w:lang w:val="en-US" w:eastAsia="zh-CN"/>
              </w:rPr>
            </w:pPr>
            <w:r>
              <w:rPr>
                <w:rFonts w:hint="eastAsia" w:ascii="仿宋_GB2312" w:eastAsia="仿宋_GB2312"/>
                <w:color w:val="auto"/>
                <w:sz w:val="24"/>
              </w:rPr>
              <w:t>同意2023-2024年度松阳县政府投资项目造价咨询服务框架协议征集项目</w:t>
            </w:r>
            <w:r>
              <w:rPr>
                <w:rFonts w:hint="eastAsia" w:ascii="仿宋_GB2312" w:eastAsia="仿宋_GB2312"/>
                <w:color w:val="auto"/>
                <w:sz w:val="24"/>
                <w:lang w:eastAsia="zh-CN"/>
              </w:rPr>
              <w:t>招标需求中的结算办</w:t>
            </w:r>
            <w:r>
              <w:rPr>
                <w:rFonts w:hint="eastAsia" w:ascii="仿宋_GB2312" w:eastAsia="仿宋_GB2312"/>
                <w:color w:val="auto"/>
                <w:sz w:val="24"/>
              </w:rPr>
              <w:t>法</w:t>
            </w:r>
            <w:r>
              <w:rPr>
                <w:rFonts w:hint="eastAsia" w:ascii="仿宋_GB2312" w:eastAsia="仿宋_GB2312"/>
                <w:color w:val="auto"/>
                <w:sz w:val="24"/>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316" w:type="dxa"/>
            <w:noWrap w:val="0"/>
            <w:vAlign w:val="center"/>
          </w:tcPr>
          <w:p>
            <w:pPr>
              <w:spacing w:line="360" w:lineRule="auto"/>
              <w:rPr>
                <w:rFonts w:hint="eastAsia" w:ascii="仿宋_GB2312" w:eastAsia="仿宋_GB2312"/>
                <w:color w:val="auto"/>
                <w:sz w:val="24"/>
              </w:rPr>
            </w:pPr>
            <w:r>
              <w:rPr>
                <w:rFonts w:hint="eastAsia" w:ascii="仿宋_GB2312" w:eastAsia="仿宋_GB2312"/>
                <w:color w:val="auto"/>
                <w:sz w:val="24"/>
              </w:rPr>
              <w:t>2023-2024年度松阳县政府投资项目造价咨询服务框架协议征集项目</w:t>
            </w:r>
          </w:p>
        </w:tc>
        <w:tc>
          <w:tcPr>
            <w:tcW w:w="1080" w:type="dxa"/>
            <w:noWrap w:val="0"/>
            <w:vAlign w:val="top"/>
          </w:tcPr>
          <w:p>
            <w:pPr>
              <w:spacing w:line="360" w:lineRule="auto"/>
              <w:ind w:firstLine="482"/>
              <w:rPr>
                <w:rFonts w:hint="eastAsia" w:ascii="仿宋_GB2312" w:eastAsia="仿宋_GB2312"/>
                <w:color w:val="auto"/>
                <w:sz w:val="24"/>
              </w:rPr>
            </w:pPr>
          </w:p>
        </w:tc>
        <w:tc>
          <w:tcPr>
            <w:tcW w:w="2955" w:type="dxa"/>
            <w:noWrap w:val="0"/>
            <w:vAlign w:val="top"/>
          </w:tcPr>
          <w:p>
            <w:pPr>
              <w:spacing w:line="360" w:lineRule="auto"/>
              <w:ind w:firstLine="482"/>
              <w:rPr>
                <w:rFonts w:hint="eastAsia" w:ascii="仿宋_GB2312" w:eastAsia="仿宋_GB2312"/>
                <w:color w:val="auto"/>
                <w:sz w:val="24"/>
              </w:rPr>
            </w:pPr>
          </w:p>
        </w:tc>
      </w:tr>
    </w:tbl>
    <w:p>
      <w:pPr>
        <w:spacing w:line="360" w:lineRule="auto"/>
        <w:ind w:firstLine="482"/>
        <w:rPr>
          <w:rFonts w:hint="eastAsia" w:ascii="仿宋_GB2312" w:eastAsia="仿宋_GB2312"/>
          <w:color w:val="auto"/>
          <w:sz w:val="24"/>
        </w:rPr>
      </w:pPr>
      <w:r>
        <w:rPr>
          <w:rFonts w:hint="eastAsia" w:ascii="仿宋_GB2312" w:eastAsia="仿宋_GB2312"/>
          <w:color w:val="auto"/>
          <w:sz w:val="24"/>
        </w:rPr>
        <w:t>备注：1、服务期限承诺：填写“同意”， 填写“不同意” 者为废标。</w:t>
      </w:r>
    </w:p>
    <w:p>
      <w:pPr>
        <w:spacing w:line="360" w:lineRule="auto"/>
        <w:ind w:firstLine="482"/>
        <w:rPr>
          <w:rFonts w:hint="eastAsia" w:ascii="仿宋_GB2312" w:eastAsia="仿宋_GB2312"/>
          <w:color w:val="auto"/>
          <w:sz w:val="24"/>
        </w:rPr>
      </w:pPr>
      <w:r>
        <w:rPr>
          <w:rFonts w:hint="eastAsia" w:ascii="仿宋_GB2312" w:eastAsia="仿宋_GB2312"/>
          <w:color w:val="auto"/>
          <w:sz w:val="24"/>
        </w:rPr>
        <w:t xml:space="preserve"> </w:t>
      </w:r>
      <w:r>
        <w:rPr>
          <w:rFonts w:hint="eastAsia" w:ascii="仿宋_GB2312" w:eastAsia="仿宋_GB2312"/>
          <w:color w:val="auto"/>
          <w:sz w:val="24"/>
          <w:lang w:val="en-US" w:eastAsia="zh-CN"/>
        </w:rPr>
        <w:t xml:space="preserve">     2</w:t>
      </w:r>
      <w:r>
        <w:rPr>
          <w:rFonts w:hint="eastAsia" w:ascii="仿宋_GB2312" w:eastAsia="仿宋_GB2312"/>
          <w:color w:val="auto"/>
          <w:sz w:val="24"/>
        </w:rPr>
        <w:t>、</w:t>
      </w:r>
      <w:r>
        <w:rPr>
          <w:rFonts w:hint="eastAsia" w:ascii="仿宋_GB2312" w:eastAsia="仿宋_GB2312"/>
          <w:color w:val="auto"/>
          <w:sz w:val="24"/>
          <w:lang w:eastAsia="zh-CN"/>
        </w:rPr>
        <w:t>服务费用结算</w:t>
      </w:r>
      <w:r>
        <w:rPr>
          <w:rFonts w:hint="eastAsia" w:ascii="仿宋_GB2312" w:eastAsia="仿宋_GB2312"/>
          <w:color w:val="auto"/>
          <w:sz w:val="24"/>
        </w:rPr>
        <w:t>：填写“同意”， 填写“不同意” 者为废标。</w:t>
      </w:r>
    </w:p>
    <w:p>
      <w:pPr>
        <w:adjustRightInd w:val="0"/>
        <w:snapToGrid w:val="0"/>
        <w:spacing w:line="360" w:lineRule="auto"/>
        <w:ind w:firstLine="1200" w:firstLineChars="500"/>
        <w:rPr>
          <w:rFonts w:hint="eastAsia" w:ascii="宋体" w:hAnsi="宋体"/>
          <w:color w:val="auto"/>
          <w:sz w:val="24"/>
          <w:szCs w:val="28"/>
        </w:rPr>
      </w:pPr>
    </w:p>
    <w:p>
      <w:pPr>
        <w:spacing w:line="360" w:lineRule="auto"/>
        <w:ind w:firstLine="3640" w:firstLineChars="1300"/>
        <w:rPr>
          <w:rFonts w:hint="eastAsia" w:ascii="仿宋_GB2312" w:eastAsia="仿宋_GB2312"/>
          <w:color w:val="auto"/>
          <w:spacing w:val="20"/>
          <w:sz w:val="24"/>
          <w:u w:val="single"/>
        </w:rPr>
      </w:pPr>
      <w:r>
        <w:rPr>
          <w:rFonts w:ascii="仿宋_GB2312" w:eastAsia="仿宋_GB2312"/>
          <w:color w:val="auto"/>
          <w:spacing w:val="20"/>
          <w:sz w:val="24"/>
        </w:rPr>
        <w:t>法定代表人</w:t>
      </w:r>
      <w:r>
        <w:rPr>
          <w:rFonts w:hint="eastAsia" w:ascii="仿宋_GB2312" w:eastAsia="仿宋_GB2312"/>
          <w:color w:val="auto"/>
          <w:spacing w:val="20"/>
          <w:sz w:val="24"/>
        </w:rPr>
        <w:t>签字</w:t>
      </w:r>
      <w:r>
        <w:rPr>
          <w:rFonts w:hint="eastAsia" w:ascii="仿宋_GB2312" w:eastAsia="仿宋_GB2312"/>
          <w:color w:val="auto"/>
          <w:spacing w:val="20"/>
          <w:sz w:val="24"/>
          <w:lang w:eastAsia="zh-CN"/>
        </w:rPr>
        <w:t>（</w:t>
      </w:r>
      <w:r>
        <w:rPr>
          <w:rFonts w:hint="eastAsia" w:ascii="仿宋_GB2312" w:eastAsia="仿宋_GB2312"/>
          <w:color w:val="auto"/>
          <w:spacing w:val="20"/>
          <w:sz w:val="24"/>
        </w:rPr>
        <w:t>或盖章</w:t>
      </w:r>
      <w:r>
        <w:rPr>
          <w:rFonts w:hint="eastAsia" w:ascii="仿宋_GB2312" w:eastAsia="仿宋_GB2312"/>
          <w:color w:val="auto"/>
          <w:spacing w:val="20"/>
          <w:sz w:val="24"/>
          <w:lang w:eastAsia="zh-CN"/>
        </w:rPr>
        <w:t>）</w:t>
      </w:r>
      <w:r>
        <w:rPr>
          <w:rFonts w:hint="eastAsia" w:ascii="仿宋_GB2312" w:eastAsia="仿宋_GB2312"/>
          <w:color w:val="auto"/>
          <w:spacing w:val="20"/>
          <w:sz w:val="24"/>
        </w:rPr>
        <w:t>：</w:t>
      </w:r>
      <w:r>
        <w:rPr>
          <w:rFonts w:hint="eastAsia" w:ascii="仿宋_GB2312" w:eastAsia="仿宋_GB2312"/>
          <w:color w:val="auto"/>
          <w:spacing w:val="20"/>
          <w:sz w:val="24"/>
          <w:u w:val="single"/>
        </w:rPr>
        <w:t xml:space="preserve">            </w:t>
      </w:r>
    </w:p>
    <w:p>
      <w:pPr>
        <w:spacing w:line="360" w:lineRule="auto"/>
        <w:ind w:left="5039" w:leftChars="266" w:hanging="4480" w:hangingChars="1600"/>
        <w:rPr>
          <w:rFonts w:hint="eastAsia" w:ascii="仿宋_GB2312" w:eastAsia="仿宋_GB2312"/>
          <w:color w:val="auto"/>
          <w:spacing w:val="20"/>
          <w:sz w:val="24"/>
          <w:u w:val="single"/>
        </w:rPr>
      </w:pPr>
      <w:r>
        <w:rPr>
          <w:rFonts w:hint="eastAsia" w:ascii="仿宋_GB2312" w:eastAsia="仿宋_GB2312"/>
          <w:color w:val="auto"/>
          <w:spacing w:val="20"/>
          <w:sz w:val="24"/>
        </w:rPr>
        <w:t xml:space="preserve">                                                       </w:t>
      </w:r>
      <w:r>
        <w:rPr>
          <w:rFonts w:hint="eastAsia" w:ascii="仿宋_GB2312" w:eastAsia="仿宋_GB2312"/>
          <w:color w:val="auto"/>
          <w:spacing w:val="20"/>
          <w:sz w:val="24"/>
          <w:lang w:eastAsia="zh-CN"/>
        </w:rPr>
        <w:t>供应商（</w:t>
      </w:r>
      <w:r>
        <w:rPr>
          <w:rFonts w:hint="eastAsia" w:ascii="仿宋_GB2312" w:eastAsia="仿宋_GB2312"/>
          <w:color w:val="auto"/>
          <w:spacing w:val="20"/>
          <w:sz w:val="24"/>
        </w:rPr>
        <w:t>盖章</w:t>
      </w:r>
      <w:r>
        <w:rPr>
          <w:rFonts w:hint="eastAsia" w:ascii="仿宋_GB2312" w:eastAsia="仿宋_GB2312"/>
          <w:color w:val="auto"/>
          <w:spacing w:val="20"/>
          <w:sz w:val="24"/>
          <w:lang w:eastAsia="zh-CN"/>
        </w:rPr>
        <w:t>）</w:t>
      </w:r>
      <w:r>
        <w:rPr>
          <w:rFonts w:hint="eastAsia" w:ascii="仿宋_GB2312" w:eastAsia="仿宋_GB2312"/>
          <w:color w:val="auto"/>
          <w:spacing w:val="20"/>
          <w:sz w:val="24"/>
        </w:rPr>
        <w:t>：</w:t>
      </w:r>
      <w:r>
        <w:rPr>
          <w:rFonts w:hint="eastAsia" w:ascii="仿宋_GB2312" w:eastAsia="仿宋_GB2312"/>
          <w:color w:val="auto"/>
          <w:spacing w:val="20"/>
          <w:sz w:val="24"/>
          <w:u w:val="single"/>
        </w:rPr>
        <w:t xml:space="preserve">            </w:t>
      </w:r>
    </w:p>
    <w:p>
      <w:pPr>
        <w:tabs>
          <w:tab w:val="left" w:pos="1418"/>
        </w:tabs>
        <w:spacing w:line="360" w:lineRule="auto"/>
        <w:ind w:left="1418" w:hanging="567"/>
        <w:jc w:val="center"/>
        <w:rPr>
          <w:rFonts w:hint="eastAsia" w:ascii="仿宋_GB2312" w:eastAsia="仿宋_GB2312"/>
          <w:color w:val="auto"/>
          <w:spacing w:val="20"/>
          <w:sz w:val="24"/>
          <w:u w:val="single"/>
        </w:rPr>
      </w:pPr>
    </w:p>
    <w:p>
      <w:pPr>
        <w:tabs>
          <w:tab w:val="left" w:pos="1418"/>
        </w:tabs>
        <w:spacing w:line="360" w:lineRule="auto"/>
        <w:ind w:left="1418" w:hanging="567"/>
        <w:jc w:val="center"/>
        <w:rPr>
          <w:rFonts w:hint="eastAsia" w:ascii="仿宋_GB2312" w:eastAsia="仿宋_GB2312"/>
          <w:color w:val="auto"/>
          <w:spacing w:val="20"/>
          <w:sz w:val="24"/>
          <w:u w:val="single"/>
        </w:rPr>
      </w:pPr>
      <w:r>
        <w:rPr>
          <w:rFonts w:hint="eastAsia" w:ascii="仿宋_GB2312" w:eastAsia="仿宋_GB2312"/>
          <w:color w:val="auto"/>
          <w:spacing w:val="20"/>
          <w:sz w:val="24"/>
        </w:rPr>
        <w:t xml:space="preserve">            日     期：</w:t>
      </w:r>
      <w:r>
        <w:rPr>
          <w:rFonts w:hint="eastAsia" w:ascii="仿宋_GB2312" w:eastAsia="仿宋_GB2312"/>
          <w:color w:val="auto"/>
          <w:spacing w:val="20"/>
          <w:sz w:val="24"/>
          <w:u w:val="single"/>
        </w:rPr>
        <w:t xml:space="preserve">            </w:t>
      </w:r>
    </w:p>
    <w:p>
      <w:pPr>
        <w:pStyle w:val="5"/>
        <w:spacing w:before="240" w:after="240"/>
        <w:ind w:firstLine="0" w:firstLineChars="0"/>
        <w:jc w:val="center"/>
        <w:outlineLvl w:val="9"/>
        <w:rPr>
          <w:color w:val="auto"/>
        </w:rPr>
        <w:sectPr>
          <w:pgSz w:w="11906" w:h="16838"/>
          <w:pgMar w:top="1020" w:right="1587" w:bottom="850" w:left="1587" w:header="851" w:footer="850" w:gutter="0"/>
          <w:pgBorders>
            <w:top w:val="none" w:sz="0" w:space="0"/>
            <w:left w:val="none" w:sz="0" w:space="0"/>
            <w:bottom w:val="none" w:sz="0" w:space="0"/>
            <w:right w:val="none" w:sz="0" w:space="0"/>
          </w:pgBorders>
          <w:cols w:space="720" w:num="1"/>
          <w:rtlGutter w:val="0"/>
          <w:docGrid w:linePitch="312" w:charSpace="0"/>
        </w:sectPr>
      </w:pPr>
    </w:p>
    <w:p>
      <w:pPr>
        <w:numPr>
          <w:ilvl w:val="0"/>
          <w:numId w:val="0"/>
        </w:numPr>
        <w:snapToGrid w:val="0"/>
        <w:spacing w:before="50" w:after="120" w:afterLines="50"/>
        <w:jc w:val="left"/>
        <w:outlineLvl w:val="2"/>
        <w:rPr>
          <w:rFonts w:hint="eastAsia" w:ascii="仿宋" w:hAnsi="仿宋" w:eastAsia="仿宋" w:cs="仿宋"/>
          <w:color w:val="auto"/>
          <w:sz w:val="24"/>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根据评标办法表述的内容（格式自拟）</w:t>
      </w:r>
    </w:p>
    <w:p>
      <w:pPr>
        <w:numPr>
          <w:ilvl w:val="0"/>
          <w:numId w:val="0"/>
        </w:numPr>
        <w:snapToGrid w:val="0"/>
        <w:spacing w:before="50" w:after="120" w:afterLines="50"/>
        <w:jc w:val="left"/>
        <w:outlineLvl w:val="2"/>
        <w:rPr>
          <w:rFonts w:hint="eastAsia"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color w:val="auto"/>
          <w:sz w:val="24"/>
          <w:lang w:val="en-US" w:eastAsia="zh-CN"/>
        </w:rPr>
        <w:t>11</w:t>
      </w:r>
      <w:r>
        <w:rPr>
          <w:rFonts w:hint="eastAsia" w:ascii="仿宋" w:hAnsi="仿宋" w:eastAsia="仿宋" w:cs="仿宋"/>
          <w:color w:val="auto"/>
          <w:sz w:val="24"/>
        </w:rPr>
        <w:t>.商务及技术响应表格式：</w:t>
      </w:r>
      <w:bookmarkEnd w:id="76"/>
    </w:p>
    <w:p>
      <w:pPr>
        <w:snapToGrid w:val="0"/>
        <w:spacing w:before="50"/>
        <w:jc w:val="center"/>
        <w:outlineLvl w:val="9"/>
        <w:rPr>
          <w:rFonts w:hint="eastAsia" w:ascii="仿宋" w:hAnsi="仿宋" w:eastAsia="仿宋" w:cs="仿宋"/>
          <w:b/>
          <w:color w:val="auto"/>
          <w:sz w:val="24"/>
        </w:rPr>
      </w:pPr>
      <w:r>
        <w:rPr>
          <w:rFonts w:hint="eastAsia" w:ascii="仿宋" w:hAnsi="仿宋" w:eastAsia="仿宋" w:cs="仿宋"/>
          <w:b/>
          <w:color w:val="auto"/>
          <w:sz w:val="24"/>
        </w:rPr>
        <w:t>商务及技术响应表</w:t>
      </w:r>
    </w:p>
    <w:p>
      <w:pPr>
        <w:snapToGrid w:val="0"/>
        <w:spacing w:before="120" w:beforeLines="50" w:after="50"/>
        <w:rPr>
          <w:rFonts w:hint="eastAsia" w:ascii="仿宋" w:hAnsi="仿宋" w:eastAsia="仿宋" w:cs="仿宋"/>
          <w:color w:val="auto"/>
          <w:sz w:val="36"/>
          <w:szCs w:val="36"/>
        </w:rPr>
      </w:pPr>
      <w:r>
        <w:rPr>
          <w:rFonts w:hint="eastAsia" w:ascii="仿宋" w:hAnsi="仿宋" w:eastAsia="仿宋" w:cs="仿宋"/>
          <w:bCs/>
          <w:color w:val="auto"/>
          <w:sz w:val="24"/>
        </w:rPr>
        <w:t>项目名称：</w:t>
      </w:r>
    </w:p>
    <w:tbl>
      <w:tblPr>
        <w:tblStyle w:val="23"/>
        <w:tblpPr w:leftFromText="180" w:rightFromText="180" w:vertAnchor="text" w:horzAnchor="page" w:tblpX="1020" w:tblpY="66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仿宋" w:hAnsi="仿宋" w:eastAsia="仿宋" w:cs="仿宋"/>
                <w:b/>
                <w:color w:val="auto"/>
                <w:sz w:val="24"/>
                <w:szCs w:val="20"/>
              </w:rPr>
            </w:pPr>
            <w:r>
              <w:rPr>
                <w:rFonts w:hint="eastAsia" w:ascii="仿宋" w:hAnsi="仿宋" w:eastAsia="仿宋" w:cs="仿宋"/>
                <w:b/>
                <w:color w:val="auto"/>
                <w:sz w:val="24"/>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仿宋" w:hAnsi="仿宋" w:eastAsia="仿宋" w:cs="仿宋"/>
                <w:b/>
                <w:color w:val="auto"/>
                <w:sz w:val="24"/>
                <w:szCs w:val="20"/>
              </w:rPr>
            </w:pPr>
            <w:r>
              <w:rPr>
                <w:rFonts w:hint="eastAsia" w:ascii="仿宋" w:hAnsi="仿宋" w:eastAsia="仿宋" w:cs="仿宋"/>
                <w:b/>
                <w:color w:val="auto"/>
                <w:sz w:val="24"/>
              </w:rPr>
              <w:t>征集文件要求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仿宋" w:hAnsi="仿宋" w:eastAsia="仿宋" w:cs="仿宋"/>
                <w:b/>
                <w:color w:val="auto"/>
                <w:sz w:val="24"/>
              </w:rPr>
            </w:pPr>
            <w:r>
              <w:rPr>
                <w:rFonts w:hint="eastAsia" w:ascii="仿宋" w:hAnsi="仿宋" w:eastAsia="仿宋" w:cs="仿宋"/>
                <w:b/>
                <w:color w:val="auto"/>
                <w:sz w:val="24"/>
              </w:rPr>
              <w:t>是否</w:t>
            </w:r>
          </w:p>
          <w:p>
            <w:pPr>
              <w:snapToGrid w:val="0"/>
              <w:spacing w:before="120" w:beforeLines="50" w:line="360" w:lineRule="exact"/>
              <w:jc w:val="center"/>
              <w:rPr>
                <w:rFonts w:hint="eastAsia" w:ascii="仿宋" w:hAnsi="仿宋" w:eastAsia="仿宋" w:cs="仿宋"/>
                <w:b/>
                <w:color w:val="auto"/>
                <w:sz w:val="24"/>
                <w:szCs w:val="20"/>
              </w:rPr>
            </w:pPr>
            <w:r>
              <w:rPr>
                <w:rFonts w:hint="eastAsia" w:ascii="仿宋" w:hAnsi="仿宋" w:eastAsia="仿宋" w:cs="仿宋"/>
                <w:b/>
                <w:color w:val="auto"/>
                <w:sz w:val="24"/>
              </w:rPr>
              <w:t>响应</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仿宋" w:hAnsi="仿宋" w:eastAsia="仿宋" w:cs="仿宋"/>
                <w:b/>
                <w:color w:val="auto"/>
                <w:sz w:val="24"/>
                <w:szCs w:val="20"/>
              </w:rPr>
            </w:pPr>
            <w:r>
              <w:rPr>
                <w:rFonts w:hint="eastAsia" w:ascii="仿宋" w:hAnsi="仿宋" w:eastAsia="仿宋" w:cs="仿宋"/>
                <w:b/>
                <w:color w:val="auto"/>
                <w:sz w:val="24"/>
              </w:rPr>
              <w:t>供应商的应标情况</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exact"/>
              <w:jc w:val="center"/>
              <w:rPr>
                <w:rFonts w:hint="eastAsia" w:ascii="仿宋" w:hAnsi="仿宋" w:eastAsia="仿宋" w:cs="仿宋"/>
                <w:b/>
                <w:color w:val="auto"/>
                <w:sz w:val="24"/>
              </w:rPr>
            </w:pPr>
            <w:r>
              <w:rPr>
                <w:rFonts w:hint="eastAsia" w:ascii="仿宋" w:hAnsi="仿宋" w:eastAsia="仿宋" w:cs="仿宋"/>
                <w:b/>
                <w:color w:val="auto"/>
                <w:sz w:val="24"/>
              </w:rPr>
              <w:t>相应内容在响应文件中页码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86"/>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hint="eastAsia" w:ascii="仿宋" w:hAnsi="仿宋" w:eastAsia="仿宋" w:cs="仿宋"/>
                <w:color w:val="auto"/>
                <w:sz w:val="24"/>
                <w:szCs w:val="20"/>
              </w:rPr>
            </w:pPr>
          </w:p>
        </w:tc>
      </w:tr>
    </w:tbl>
    <w:p>
      <w:pPr>
        <w:snapToGrid w:val="0"/>
        <w:spacing w:before="120" w:beforeLines="50" w:after="50" w:line="480" w:lineRule="auto"/>
        <w:rPr>
          <w:rFonts w:hint="eastAsia" w:ascii="仿宋" w:hAnsi="仿宋" w:eastAsia="仿宋" w:cs="仿宋"/>
          <w:b/>
          <w:color w:val="auto"/>
          <w:sz w:val="24"/>
        </w:rPr>
      </w:pPr>
    </w:p>
    <w:p>
      <w:pPr>
        <w:snapToGrid w:val="0"/>
        <w:spacing w:before="120" w:beforeLines="50"/>
        <w:rPr>
          <w:rFonts w:hint="eastAsia" w:ascii="仿宋" w:hAnsi="仿宋" w:eastAsia="仿宋" w:cs="仿宋"/>
          <w:b/>
          <w:color w:val="auto"/>
          <w:sz w:val="24"/>
          <w:szCs w:val="20"/>
          <w:u w:val="single"/>
          <w:shd w:val="clear" w:color="auto" w:fill="auto"/>
        </w:rPr>
      </w:pPr>
      <w:r>
        <w:rPr>
          <w:rFonts w:hint="eastAsia" w:ascii="仿宋" w:hAnsi="仿宋" w:eastAsia="仿宋" w:cs="仿宋"/>
          <w:b/>
          <w:color w:val="auto"/>
          <w:sz w:val="24"/>
          <w:szCs w:val="20"/>
          <w:u w:val="single"/>
          <w:shd w:val="clear" w:color="auto" w:fill="auto"/>
        </w:rPr>
        <w:t>注：1．如表格未填写但已签字盖章，则视为完全响应征集文件无偏离。</w:t>
      </w:r>
    </w:p>
    <w:p>
      <w:pPr>
        <w:snapToGrid w:val="0"/>
        <w:spacing w:before="120" w:beforeLines="50"/>
        <w:rPr>
          <w:rFonts w:hint="eastAsia" w:ascii="仿宋" w:hAnsi="仿宋" w:eastAsia="仿宋" w:cs="仿宋"/>
          <w:b/>
          <w:color w:val="auto"/>
          <w:sz w:val="24"/>
          <w:szCs w:val="20"/>
          <w:u w:val="single"/>
          <w:shd w:val="pct10" w:color="auto" w:fill="FFFFFF"/>
        </w:rPr>
      </w:pPr>
    </w:p>
    <w:p>
      <w:pPr>
        <w:pStyle w:val="15"/>
        <w:snapToGrid w:val="0"/>
        <w:spacing w:beforeLines="0" w:afterLines="0" w:line="240" w:lineRule="auto"/>
        <w:rPr>
          <w:rFonts w:hint="eastAsia" w:ascii="仿宋" w:hAnsi="仿宋" w:eastAsia="仿宋" w:cs="仿宋"/>
          <w:color w:val="auto"/>
          <w:spacing w:val="20"/>
        </w:rPr>
      </w:pPr>
    </w:p>
    <w:p>
      <w:pPr>
        <w:pStyle w:val="15"/>
        <w:snapToGrid w:val="0"/>
        <w:spacing w:beforeLines="0" w:afterLines="0" w:line="240" w:lineRule="auto"/>
        <w:rPr>
          <w:rFonts w:hint="eastAsia" w:ascii="仿宋" w:hAnsi="仿宋" w:eastAsia="仿宋" w:cs="仿宋"/>
          <w:color w:val="auto"/>
        </w:rPr>
      </w:pPr>
      <w:r>
        <w:rPr>
          <w:rFonts w:hint="eastAsia" w:ascii="仿宋" w:hAnsi="仿宋" w:eastAsia="仿宋" w:cs="仿宋"/>
          <w:color w:val="auto"/>
          <w:spacing w:val="20"/>
        </w:rPr>
        <w:t>法定代表人签字（或盖章）：            供应商（盖章）：</w:t>
      </w:r>
    </w:p>
    <w:p>
      <w:pPr>
        <w:widowControl/>
        <w:jc w:val="left"/>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before="50" w:after="120" w:afterLines="50"/>
        <w:jc w:val="left"/>
        <w:rPr>
          <w:rFonts w:hint="eastAsia" w:ascii="仿宋" w:hAnsi="仿宋" w:eastAsia="仿宋" w:cs="仿宋"/>
          <w:color w:val="auto"/>
          <w:sz w:val="24"/>
        </w:rPr>
      </w:pPr>
      <w:r>
        <w:rPr>
          <w:rFonts w:hint="eastAsia" w:ascii="仿宋" w:hAnsi="仿宋" w:eastAsia="仿宋" w:cs="仿宋"/>
          <w:color w:val="auto"/>
          <w:sz w:val="24"/>
        </w:rPr>
        <w:t>日期：  _____年___月___日</w:t>
      </w:r>
    </w:p>
    <w:p>
      <w:pPr>
        <w:snapToGrid w:val="0"/>
        <w:spacing w:before="50" w:after="120" w:afterLines="50"/>
        <w:jc w:val="left"/>
        <w:rPr>
          <w:rFonts w:hint="eastAsia" w:ascii="仿宋" w:hAnsi="仿宋" w:eastAsia="仿宋" w:cs="仿宋"/>
          <w:color w:val="auto"/>
          <w:sz w:val="24"/>
        </w:rPr>
      </w:pPr>
    </w:p>
    <w:p>
      <w:pPr>
        <w:snapToGrid w:val="0"/>
        <w:spacing w:before="50" w:after="120" w:afterLines="50"/>
        <w:jc w:val="left"/>
        <w:rPr>
          <w:rFonts w:hint="eastAsia" w:ascii="仿宋" w:hAnsi="仿宋" w:eastAsia="仿宋" w:cs="仿宋"/>
          <w:color w:val="auto"/>
          <w:sz w:val="24"/>
        </w:rPr>
      </w:pPr>
    </w:p>
    <w:p>
      <w:pPr>
        <w:snapToGrid w:val="0"/>
        <w:spacing w:before="50" w:after="120" w:afterLines="50"/>
        <w:jc w:val="left"/>
        <w:rPr>
          <w:rFonts w:hint="eastAsia" w:ascii="仿宋" w:hAnsi="仿宋" w:eastAsia="仿宋" w:cs="仿宋"/>
          <w:color w:val="auto"/>
          <w:sz w:val="24"/>
        </w:rPr>
      </w:pPr>
    </w:p>
    <w:p>
      <w:pPr>
        <w:widowControl/>
        <w:jc w:val="left"/>
        <w:outlineLvl w:val="2"/>
        <w:rPr>
          <w:rFonts w:hint="eastAsia" w:ascii="仿宋" w:hAnsi="仿宋" w:eastAsia="仿宋" w:cs="仿宋"/>
          <w:color w:val="auto"/>
          <w:sz w:val="24"/>
        </w:rPr>
      </w:pPr>
      <w:r>
        <w:rPr>
          <w:rFonts w:hint="eastAsia" w:ascii="仿宋" w:hAnsi="仿宋" w:eastAsia="仿宋" w:cs="仿宋"/>
          <w:color w:val="auto"/>
          <w:sz w:val="24"/>
          <w:lang w:val="en-US" w:eastAsia="zh-CN"/>
        </w:rPr>
        <w:t>12</w:t>
      </w:r>
      <w:r>
        <w:rPr>
          <w:rFonts w:hint="eastAsia" w:ascii="仿宋" w:hAnsi="仿宋" w:eastAsia="仿宋" w:cs="仿宋"/>
          <w:color w:val="auto"/>
          <w:sz w:val="24"/>
        </w:rPr>
        <w:t>.</w:t>
      </w:r>
      <w:r>
        <w:rPr>
          <w:rFonts w:hint="eastAsia" w:ascii="仿宋" w:hAnsi="仿宋" w:eastAsia="仿宋" w:cs="仿宋"/>
          <w:color w:val="auto"/>
        </w:rPr>
        <w:t xml:space="preserve"> </w:t>
      </w:r>
      <w:r>
        <w:rPr>
          <w:rFonts w:hint="eastAsia" w:ascii="仿宋" w:hAnsi="仿宋" w:eastAsia="仿宋" w:cs="仿宋"/>
          <w:color w:val="auto"/>
          <w:sz w:val="24"/>
        </w:rPr>
        <w:t>评审误差率承诺书格式：</w:t>
      </w:r>
    </w:p>
    <w:p>
      <w:pPr>
        <w:widowControl/>
        <w:jc w:val="left"/>
        <w:rPr>
          <w:rFonts w:hint="eastAsia" w:ascii="仿宋" w:hAnsi="仿宋" w:eastAsia="仿宋" w:cs="仿宋"/>
          <w:color w:val="auto"/>
          <w:sz w:val="32"/>
          <w:szCs w:val="32"/>
        </w:rPr>
      </w:pPr>
    </w:p>
    <w:p>
      <w:pPr>
        <w:widowControl/>
        <w:jc w:val="center"/>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评审误差率承诺书</w:t>
      </w:r>
    </w:p>
    <w:p>
      <w:pPr>
        <w:widowControl/>
        <w:jc w:val="center"/>
        <w:rPr>
          <w:rFonts w:hint="eastAsia" w:ascii="仿宋" w:hAnsi="仿宋" w:eastAsia="仿宋" w:cs="仿宋"/>
          <w:b/>
          <w:bCs/>
          <w:color w:val="auto"/>
          <w:sz w:val="32"/>
          <w:szCs w:val="32"/>
        </w:rPr>
      </w:pPr>
    </w:p>
    <w:p>
      <w:pPr>
        <w:snapToGrid w:val="0"/>
        <w:spacing w:before="120" w:beforeLines="50" w:after="50" w:line="480" w:lineRule="auto"/>
        <w:rPr>
          <w:rFonts w:hint="eastAsia" w:ascii="仿宋" w:hAnsi="仿宋" w:eastAsia="仿宋" w:cs="仿宋"/>
          <w:bCs/>
          <w:color w:val="auto"/>
          <w:sz w:val="24"/>
          <w:szCs w:val="20"/>
        </w:rPr>
      </w:pPr>
      <w:r>
        <w:rPr>
          <w:rFonts w:hint="eastAsia" w:ascii="仿宋" w:hAnsi="仿宋" w:eastAsia="仿宋" w:cs="仿宋"/>
          <w:bCs/>
          <w:color w:val="auto"/>
          <w:sz w:val="24"/>
        </w:rPr>
        <w:t>项目名称：</w:t>
      </w:r>
    </w:p>
    <w:p>
      <w:pPr>
        <w:widowControl/>
        <w:jc w:val="center"/>
        <w:rPr>
          <w:rFonts w:hint="eastAsia" w:ascii="仿宋" w:hAnsi="仿宋" w:eastAsia="仿宋" w:cs="仿宋"/>
          <w:b/>
          <w:bCs/>
          <w:color w:val="auto"/>
          <w:sz w:val="32"/>
          <w:szCs w:val="32"/>
        </w:rPr>
      </w:pPr>
    </w:p>
    <w:p>
      <w:pPr>
        <w:widowControl/>
        <w:jc w:val="center"/>
        <w:rPr>
          <w:rFonts w:hint="eastAsia" w:ascii="仿宋" w:hAnsi="仿宋" w:eastAsia="仿宋" w:cs="仿宋"/>
          <w:b/>
          <w:bCs/>
          <w:color w:val="auto"/>
          <w:sz w:val="32"/>
          <w:szCs w:val="32"/>
        </w:rPr>
      </w:pP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787"/>
        <w:gridCol w:w="775"/>
        <w:gridCol w:w="1000"/>
        <w:gridCol w:w="738"/>
        <w:gridCol w:w="812"/>
        <w:gridCol w:w="2050"/>
        <w:gridCol w:w="913"/>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类  别</w:t>
            </w:r>
          </w:p>
        </w:tc>
        <w:tc>
          <w:tcPr>
            <w:tcW w:w="787" w:type="dxa"/>
            <w:tcBorders>
              <w:top w:val="single" w:color="auto" w:sz="4" w:space="0"/>
              <w:left w:val="single" w:color="auto" w:sz="4" w:space="0"/>
              <w:bottom w:val="single" w:color="auto" w:sz="4" w:space="0"/>
              <w:right w:val="single" w:color="auto" w:sz="2" w:space="0"/>
            </w:tcBorders>
            <w:noWrap w:val="0"/>
            <w:vAlign w:val="center"/>
          </w:tcPr>
          <w:p>
            <w:pPr>
              <w:snapToGrid w:val="0"/>
              <w:spacing w:before="120" w:beforeLines="50" w:after="50"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lang w:eastAsia="zh-CN"/>
              </w:rPr>
              <w:t>估算审核</w:t>
            </w:r>
          </w:p>
        </w:tc>
        <w:tc>
          <w:tcPr>
            <w:tcW w:w="775" w:type="dxa"/>
            <w:tcBorders>
              <w:top w:val="single" w:color="auto" w:sz="4" w:space="0"/>
              <w:left w:val="single" w:color="auto" w:sz="2" w:space="0"/>
              <w:bottom w:val="single" w:color="auto" w:sz="4" w:space="0"/>
              <w:right w:val="single" w:color="auto" w:sz="2" w:space="0"/>
            </w:tcBorders>
            <w:noWrap w:val="0"/>
            <w:vAlign w:val="center"/>
          </w:tcPr>
          <w:p>
            <w:pPr>
              <w:snapToGrid w:val="0"/>
              <w:spacing w:before="120" w:beforeLines="50" w:after="50"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lang w:eastAsia="zh-CN"/>
              </w:rPr>
              <w:t>概算审核</w:t>
            </w:r>
          </w:p>
        </w:tc>
        <w:tc>
          <w:tcPr>
            <w:tcW w:w="1000" w:type="dxa"/>
            <w:tcBorders>
              <w:top w:val="single" w:color="auto" w:sz="4" w:space="0"/>
              <w:left w:val="single" w:color="auto" w:sz="2"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预算编制</w:t>
            </w:r>
          </w:p>
        </w:tc>
        <w:tc>
          <w:tcPr>
            <w:tcW w:w="738" w:type="dxa"/>
            <w:tcBorders>
              <w:top w:val="single" w:color="auto" w:sz="4" w:space="0"/>
              <w:left w:val="single" w:color="auto" w:sz="4" w:space="0"/>
              <w:bottom w:val="single" w:color="auto" w:sz="4" w:space="0"/>
              <w:right w:val="single" w:color="auto" w:sz="2" w:space="0"/>
            </w:tcBorders>
            <w:noWrap w:val="0"/>
            <w:vAlign w:val="center"/>
          </w:tcPr>
          <w:p>
            <w:pPr>
              <w:snapToGrid w:val="0"/>
              <w:spacing w:before="120" w:beforeLines="50" w:after="50"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预算审核</w:t>
            </w:r>
          </w:p>
        </w:tc>
        <w:tc>
          <w:tcPr>
            <w:tcW w:w="812" w:type="dxa"/>
            <w:tcBorders>
              <w:top w:val="single" w:color="auto" w:sz="4" w:space="0"/>
              <w:left w:val="single" w:color="auto" w:sz="4" w:space="0"/>
              <w:bottom w:val="single" w:color="auto" w:sz="4" w:space="0"/>
              <w:right w:val="single" w:color="auto" w:sz="2" w:space="0"/>
            </w:tcBorders>
            <w:noWrap w:val="0"/>
            <w:vAlign w:val="center"/>
          </w:tcPr>
          <w:p>
            <w:pPr>
              <w:snapToGrid w:val="0"/>
              <w:spacing w:before="120" w:beforeLines="50" w:after="50"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lang w:eastAsia="zh-CN"/>
              </w:rPr>
              <w:t>变更</w:t>
            </w:r>
            <w:r>
              <w:rPr>
                <w:rFonts w:hint="eastAsia" w:ascii="仿宋" w:hAnsi="仿宋" w:eastAsia="仿宋" w:cs="仿宋"/>
                <w:b/>
                <w:bCs/>
                <w:color w:val="auto"/>
                <w:sz w:val="24"/>
              </w:rPr>
              <w:t>审核</w:t>
            </w:r>
          </w:p>
        </w:tc>
        <w:tc>
          <w:tcPr>
            <w:tcW w:w="2050" w:type="dxa"/>
            <w:tcBorders>
              <w:top w:val="single" w:color="auto" w:sz="4" w:space="0"/>
              <w:left w:val="single" w:color="auto" w:sz="4" w:space="0"/>
              <w:bottom w:val="single" w:color="auto" w:sz="4" w:space="0"/>
              <w:right w:val="single" w:color="auto" w:sz="2" w:space="0"/>
            </w:tcBorders>
            <w:noWrap w:val="0"/>
            <w:vAlign w:val="center"/>
          </w:tcPr>
          <w:p>
            <w:pPr>
              <w:snapToGrid w:val="0"/>
              <w:spacing w:before="120" w:beforeLines="50" w:after="50"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szCs w:val="24"/>
              </w:rPr>
              <w:t>施工阶段全过程工程造价控制</w:t>
            </w:r>
          </w:p>
        </w:tc>
        <w:tc>
          <w:tcPr>
            <w:tcW w:w="913" w:type="dxa"/>
            <w:tcBorders>
              <w:top w:val="single" w:color="auto" w:sz="4" w:space="0"/>
              <w:left w:val="single" w:color="auto" w:sz="4" w:space="0"/>
              <w:bottom w:val="single" w:color="auto" w:sz="4" w:space="0"/>
              <w:right w:val="single" w:color="auto" w:sz="2" w:space="0"/>
            </w:tcBorders>
            <w:noWrap w:val="0"/>
            <w:vAlign w:val="center"/>
          </w:tcPr>
          <w:p>
            <w:pPr>
              <w:snapToGrid w:val="0"/>
              <w:spacing w:before="120" w:beforeLines="50" w:after="50"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结算审核</w:t>
            </w:r>
          </w:p>
        </w:tc>
        <w:tc>
          <w:tcPr>
            <w:tcW w:w="850" w:type="dxa"/>
            <w:tcBorders>
              <w:top w:val="single" w:color="auto" w:sz="4" w:space="0"/>
              <w:left w:val="single" w:color="auto" w:sz="4" w:space="0"/>
              <w:bottom w:val="single" w:color="auto" w:sz="4" w:space="0"/>
              <w:right w:val="single" w:color="auto" w:sz="2" w:space="0"/>
            </w:tcBorders>
            <w:noWrap w:val="0"/>
            <w:vAlign w:val="center"/>
          </w:tcPr>
          <w:p>
            <w:pPr>
              <w:snapToGrid w:val="0"/>
              <w:spacing w:before="120" w:beforeLines="50" w:after="50"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结算复审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left"/>
              <w:rPr>
                <w:rFonts w:hint="eastAsia" w:ascii="仿宋" w:hAnsi="仿宋" w:eastAsia="仿宋" w:cs="仿宋"/>
                <w:color w:val="auto"/>
                <w:sz w:val="24"/>
                <w:szCs w:val="20"/>
              </w:rPr>
            </w:pPr>
            <w:r>
              <w:rPr>
                <w:rFonts w:hint="eastAsia" w:ascii="仿宋" w:hAnsi="仿宋" w:eastAsia="仿宋" w:cs="仿宋"/>
                <w:b/>
                <w:bCs/>
                <w:color w:val="auto"/>
                <w:sz w:val="24"/>
              </w:rPr>
              <w:t>误差率承诺</w:t>
            </w:r>
          </w:p>
        </w:tc>
        <w:tc>
          <w:tcPr>
            <w:tcW w:w="787" w:type="dxa"/>
            <w:tcBorders>
              <w:top w:val="single" w:color="auto" w:sz="4" w:space="0"/>
              <w:left w:val="single" w:color="auto" w:sz="4" w:space="0"/>
              <w:bottom w:val="single" w:color="auto" w:sz="4" w:space="0"/>
              <w:right w:val="single" w:color="auto" w:sz="2" w:space="0"/>
            </w:tcBorders>
            <w:noWrap w:val="0"/>
            <w:vAlign w:val="center"/>
          </w:tcPr>
          <w:p>
            <w:pPr>
              <w:snapToGrid w:val="0"/>
              <w:spacing w:before="50" w:after="120" w:afterLines="50" w:line="360" w:lineRule="auto"/>
              <w:jc w:val="left"/>
              <w:rPr>
                <w:rFonts w:hint="eastAsia" w:ascii="仿宋" w:hAnsi="仿宋" w:eastAsia="仿宋" w:cs="仿宋"/>
                <w:color w:val="auto"/>
                <w:sz w:val="24"/>
                <w:szCs w:val="20"/>
              </w:rPr>
            </w:pPr>
          </w:p>
        </w:tc>
        <w:tc>
          <w:tcPr>
            <w:tcW w:w="775" w:type="dxa"/>
            <w:tcBorders>
              <w:top w:val="single" w:color="auto" w:sz="4" w:space="0"/>
              <w:left w:val="single" w:color="auto" w:sz="2" w:space="0"/>
              <w:bottom w:val="single" w:color="auto" w:sz="4" w:space="0"/>
              <w:right w:val="single" w:color="auto" w:sz="2" w:space="0"/>
            </w:tcBorders>
            <w:noWrap w:val="0"/>
            <w:vAlign w:val="center"/>
          </w:tcPr>
          <w:p>
            <w:pPr>
              <w:snapToGrid w:val="0"/>
              <w:spacing w:before="50" w:after="120" w:afterLines="50" w:line="360" w:lineRule="auto"/>
              <w:jc w:val="center"/>
              <w:rPr>
                <w:rFonts w:hint="eastAsia" w:ascii="仿宋" w:hAnsi="仿宋" w:eastAsia="仿宋" w:cs="仿宋"/>
                <w:color w:val="auto"/>
                <w:sz w:val="24"/>
                <w:szCs w:val="20"/>
              </w:rPr>
            </w:pPr>
          </w:p>
        </w:tc>
        <w:tc>
          <w:tcPr>
            <w:tcW w:w="1000" w:type="dxa"/>
            <w:tcBorders>
              <w:top w:val="single" w:color="auto" w:sz="4" w:space="0"/>
              <w:left w:val="single" w:color="auto" w:sz="2" w:space="0"/>
              <w:bottom w:val="single" w:color="auto" w:sz="4" w:space="0"/>
              <w:right w:val="single" w:color="auto" w:sz="4" w:space="0"/>
            </w:tcBorders>
            <w:noWrap w:val="0"/>
            <w:vAlign w:val="center"/>
          </w:tcPr>
          <w:p>
            <w:pPr>
              <w:snapToGrid w:val="0"/>
              <w:spacing w:before="50" w:after="120" w:afterLines="50" w:line="360" w:lineRule="auto"/>
              <w:jc w:val="left"/>
              <w:rPr>
                <w:rFonts w:hint="eastAsia" w:ascii="仿宋" w:hAnsi="仿宋" w:eastAsia="仿宋" w:cs="仿宋"/>
                <w:color w:val="auto"/>
                <w:sz w:val="24"/>
                <w:szCs w:val="20"/>
              </w:rPr>
            </w:pPr>
          </w:p>
        </w:tc>
        <w:tc>
          <w:tcPr>
            <w:tcW w:w="738" w:type="dxa"/>
            <w:tcBorders>
              <w:top w:val="single" w:color="auto" w:sz="4" w:space="0"/>
              <w:left w:val="single" w:color="auto" w:sz="4" w:space="0"/>
              <w:bottom w:val="single" w:color="auto" w:sz="4" w:space="0"/>
              <w:right w:val="single" w:color="auto" w:sz="2" w:space="0"/>
            </w:tcBorders>
            <w:noWrap w:val="0"/>
            <w:vAlign w:val="center"/>
          </w:tcPr>
          <w:p>
            <w:pPr>
              <w:snapToGrid w:val="0"/>
              <w:spacing w:before="50" w:after="120" w:afterLines="50" w:line="360" w:lineRule="auto"/>
              <w:jc w:val="left"/>
              <w:rPr>
                <w:rFonts w:hint="eastAsia" w:ascii="仿宋" w:hAnsi="仿宋" w:eastAsia="仿宋" w:cs="仿宋"/>
                <w:color w:val="auto"/>
                <w:sz w:val="24"/>
                <w:szCs w:val="20"/>
              </w:rPr>
            </w:pPr>
          </w:p>
        </w:tc>
        <w:tc>
          <w:tcPr>
            <w:tcW w:w="812" w:type="dxa"/>
            <w:tcBorders>
              <w:top w:val="single" w:color="auto" w:sz="4" w:space="0"/>
              <w:left w:val="single" w:color="auto" w:sz="4" w:space="0"/>
              <w:bottom w:val="single" w:color="auto" w:sz="4" w:space="0"/>
              <w:right w:val="single" w:color="auto" w:sz="2" w:space="0"/>
            </w:tcBorders>
            <w:noWrap w:val="0"/>
            <w:vAlign w:val="center"/>
          </w:tcPr>
          <w:p>
            <w:pPr>
              <w:snapToGrid w:val="0"/>
              <w:spacing w:before="50" w:after="120" w:afterLines="50" w:line="360" w:lineRule="auto"/>
              <w:jc w:val="left"/>
              <w:rPr>
                <w:rFonts w:hint="eastAsia" w:ascii="仿宋" w:hAnsi="仿宋" w:eastAsia="仿宋" w:cs="仿宋"/>
                <w:color w:val="auto"/>
                <w:sz w:val="24"/>
                <w:szCs w:val="20"/>
              </w:rPr>
            </w:pPr>
          </w:p>
        </w:tc>
        <w:tc>
          <w:tcPr>
            <w:tcW w:w="2050" w:type="dxa"/>
            <w:tcBorders>
              <w:top w:val="single" w:color="auto" w:sz="4" w:space="0"/>
              <w:left w:val="single" w:color="auto" w:sz="4" w:space="0"/>
              <w:bottom w:val="single" w:color="auto" w:sz="4" w:space="0"/>
              <w:right w:val="single" w:color="auto" w:sz="2" w:space="0"/>
            </w:tcBorders>
            <w:noWrap w:val="0"/>
            <w:vAlign w:val="center"/>
          </w:tcPr>
          <w:p>
            <w:pPr>
              <w:snapToGrid w:val="0"/>
              <w:spacing w:before="50" w:after="120" w:afterLines="50" w:line="360" w:lineRule="auto"/>
              <w:jc w:val="left"/>
              <w:rPr>
                <w:rFonts w:hint="eastAsia" w:ascii="仿宋" w:hAnsi="仿宋" w:eastAsia="仿宋" w:cs="仿宋"/>
                <w:color w:val="auto"/>
                <w:sz w:val="24"/>
                <w:szCs w:val="20"/>
              </w:rPr>
            </w:pPr>
          </w:p>
        </w:tc>
        <w:tc>
          <w:tcPr>
            <w:tcW w:w="913" w:type="dxa"/>
            <w:tcBorders>
              <w:top w:val="single" w:color="auto" w:sz="4" w:space="0"/>
              <w:left w:val="single" w:color="auto" w:sz="4" w:space="0"/>
              <w:bottom w:val="single" w:color="auto" w:sz="4" w:space="0"/>
              <w:right w:val="single" w:color="auto" w:sz="2" w:space="0"/>
            </w:tcBorders>
            <w:noWrap w:val="0"/>
            <w:vAlign w:val="center"/>
          </w:tcPr>
          <w:p>
            <w:pPr>
              <w:snapToGrid w:val="0"/>
              <w:spacing w:before="50" w:after="120" w:afterLines="50" w:line="360" w:lineRule="auto"/>
              <w:jc w:val="left"/>
              <w:rPr>
                <w:rFonts w:hint="eastAsia" w:ascii="仿宋" w:hAnsi="仿宋" w:eastAsia="仿宋" w:cs="仿宋"/>
                <w:color w:val="auto"/>
                <w:sz w:val="24"/>
                <w:szCs w:val="20"/>
              </w:rPr>
            </w:pPr>
          </w:p>
        </w:tc>
        <w:tc>
          <w:tcPr>
            <w:tcW w:w="850" w:type="dxa"/>
            <w:tcBorders>
              <w:top w:val="single" w:color="auto" w:sz="4" w:space="0"/>
              <w:left w:val="single" w:color="auto" w:sz="4" w:space="0"/>
              <w:bottom w:val="single" w:color="auto" w:sz="4" w:space="0"/>
              <w:right w:val="single" w:color="auto" w:sz="2" w:space="0"/>
            </w:tcBorders>
            <w:noWrap w:val="0"/>
            <w:vAlign w:val="center"/>
          </w:tcPr>
          <w:p>
            <w:pPr>
              <w:snapToGrid w:val="0"/>
              <w:spacing w:before="50" w:after="120" w:afterLines="50" w:line="360" w:lineRule="auto"/>
              <w:jc w:val="left"/>
              <w:rPr>
                <w:rFonts w:hint="eastAsia" w:ascii="仿宋" w:hAnsi="仿宋" w:eastAsia="仿宋" w:cs="仿宋"/>
                <w:color w:val="auto"/>
                <w:sz w:val="24"/>
                <w:szCs w:val="20"/>
              </w:rPr>
            </w:pPr>
          </w:p>
        </w:tc>
      </w:tr>
    </w:tbl>
    <w:p>
      <w:pPr>
        <w:widowControl/>
        <w:jc w:val="center"/>
        <w:rPr>
          <w:rFonts w:hint="eastAsia" w:ascii="仿宋" w:hAnsi="仿宋" w:eastAsia="仿宋" w:cs="仿宋"/>
          <w:b/>
          <w:bCs/>
          <w:color w:val="auto"/>
          <w:sz w:val="32"/>
          <w:szCs w:val="32"/>
        </w:rPr>
      </w:pPr>
    </w:p>
    <w:p>
      <w:pPr>
        <w:spacing w:line="440" w:lineRule="exact"/>
        <w:rPr>
          <w:rFonts w:hint="eastAsia" w:ascii="仿宋" w:hAnsi="仿宋" w:eastAsia="仿宋" w:cs="仿宋"/>
          <w:b/>
          <w:bCs/>
          <w:color w:val="auto"/>
          <w:sz w:val="24"/>
        </w:rPr>
      </w:pPr>
    </w:p>
    <w:p>
      <w:pPr>
        <w:spacing w:line="440" w:lineRule="exact"/>
        <w:rPr>
          <w:rFonts w:hint="eastAsia" w:ascii="仿宋" w:hAnsi="仿宋" w:eastAsia="仿宋" w:cs="仿宋"/>
          <w:b/>
          <w:bCs/>
          <w:color w:val="auto"/>
          <w:sz w:val="24"/>
        </w:rPr>
      </w:pP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说明：</w:t>
      </w:r>
    </w:p>
    <w:p>
      <w:pPr>
        <w:spacing w:line="440" w:lineRule="exact"/>
        <w:rPr>
          <w:rFonts w:hint="eastAsia" w:ascii="仿宋" w:hAnsi="仿宋" w:eastAsia="仿宋" w:cs="仿宋"/>
          <w:b/>
          <w:bCs/>
          <w:color w:val="auto"/>
          <w:sz w:val="24"/>
          <w:lang w:eastAsia="zh-CN"/>
        </w:rPr>
      </w:pPr>
      <w:r>
        <w:rPr>
          <w:rFonts w:hint="eastAsia" w:ascii="仿宋" w:hAnsi="仿宋" w:eastAsia="仿宋" w:cs="仿宋"/>
          <w:b/>
          <w:bCs/>
          <w:color w:val="auto"/>
          <w:sz w:val="24"/>
        </w:rPr>
        <w:t>1.估算审核误差率不得超过10%、概算审核误差率不得超过6%，预算编制误差率不得超过5%，预算审核误差率不得超过3%，结算审核误差率不得超过3%，预结算复核误差率不得超过1.5%，施工阶段全过程工程造价控制（跟踪审计）误差率不得超过5%，变更审核误差率不得超过3%</w:t>
      </w:r>
      <w:r>
        <w:rPr>
          <w:rFonts w:hint="eastAsia" w:ascii="仿宋" w:hAnsi="仿宋" w:eastAsia="仿宋" w:cs="仿宋"/>
          <w:b/>
          <w:bCs/>
          <w:color w:val="auto"/>
          <w:sz w:val="24"/>
          <w:lang w:eastAsia="zh-CN"/>
        </w:rPr>
        <w:t>。</w:t>
      </w:r>
    </w:p>
    <w:p>
      <w:pPr>
        <w:spacing w:line="440" w:lineRule="exact"/>
        <w:rPr>
          <w:rFonts w:hint="eastAsia" w:ascii="仿宋" w:hAnsi="仿宋" w:eastAsia="仿宋" w:cs="仿宋"/>
          <w:b/>
          <w:bCs/>
          <w:color w:val="auto"/>
          <w:sz w:val="24"/>
        </w:rPr>
      </w:pPr>
      <w:r>
        <w:rPr>
          <w:rFonts w:hint="eastAsia" w:ascii="仿宋" w:hAnsi="仿宋" w:eastAsia="仿宋" w:cs="仿宋"/>
          <w:b/>
          <w:bCs/>
          <w:color w:val="auto"/>
          <w:sz w:val="24"/>
        </w:rPr>
        <w:t>2.误差率：造价成果文件中查找出的编</w:t>
      </w:r>
      <w:r>
        <w:rPr>
          <w:rFonts w:hint="eastAsia" w:ascii="仿宋" w:hAnsi="仿宋" w:eastAsia="仿宋" w:cs="仿宋"/>
          <w:b/>
          <w:bCs/>
          <w:color w:val="auto"/>
          <w:sz w:val="24"/>
          <w:lang w:eastAsia="zh-CN"/>
        </w:rPr>
        <w:t>审</w:t>
      </w:r>
      <w:r>
        <w:rPr>
          <w:rFonts w:hint="eastAsia" w:ascii="仿宋" w:hAnsi="仿宋" w:eastAsia="仿宋" w:cs="仿宋"/>
          <w:b/>
          <w:bCs/>
          <w:color w:val="auto"/>
          <w:sz w:val="24"/>
        </w:rPr>
        <w:t>错误的累计金额与最终修正后造价总额的比率。</w:t>
      </w:r>
    </w:p>
    <w:p>
      <w:pPr>
        <w:widowControl/>
        <w:spacing w:line="500" w:lineRule="exact"/>
        <w:jc w:val="left"/>
        <w:rPr>
          <w:rFonts w:hint="eastAsia" w:ascii="仿宋" w:hAnsi="仿宋" w:eastAsia="仿宋" w:cs="仿宋"/>
          <w:b/>
          <w:bCs/>
          <w:color w:val="auto"/>
          <w:sz w:val="24"/>
        </w:rPr>
      </w:pPr>
    </w:p>
    <w:p>
      <w:pPr>
        <w:widowControl/>
        <w:jc w:val="center"/>
        <w:rPr>
          <w:rFonts w:hint="eastAsia" w:ascii="仿宋" w:hAnsi="仿宋" w:eastAsia="仿宋" w:cs="仿宋"/>
          <w:b/>
          <w:bCs/>
          <w:color w:val="auto"/>
          <w:sz w:val="32"/>
          <w:szCs w:val="32"/>
        </w:rPr>
      </w:pPr>
    </w:p>
    <w:p>
      <w:pPr>
        <w:widowControl/>
        <w:jc w:val="center"/>
        <w:rPr>
          <w:rFonts w:hint="eastAsia" w:ascii="仿宋" w:hAnsi="仿宋" w:eastAsia="仿宋" w:cs="仿宋"/>
          <w:b/>
          <w:bCs/>
          <w:color w:val="auto"/>
          <w:sz w:val="32"/>
          <w:szCs w:val="32"/>
        </w:rPr>
      </w:pPr>
    </w:p>
    <w:p>
      <w:pPr>
        <w:widowControl/>
        <w:rPr>
          <w:rFonts w:hint="eastAsia" w:ascii="仿宋" w:hAnsi="仿宋" w:eastAsia="仿宋" w:cs="仿宋"/>
          <w:b/>
          <w:bCs/>
          <w:color w:val="auto"/>
          <w:sz w:val="32"/>
          <w:szCs w:val="32"/>
        </w:rPr>
      </w:pPr>
    </w:p>
    <w:p>
      <w:pPr>
        <w:pStyle w:val="10"/>
        <w:snapToGrid w:val="0"/>
        <w:rPr>
          <w:rFonts w:hint="eastAsia" w:ascii="仿宋" w:hAnsi="仿宋" w:eastAsia="仿宋" w:cs="仿宋"/>
          <w:color w:val="auto"/>
          <w:sz w:val="24"/>
        </w:rPr>
      </w:pPr>
      <w:r>
        <w:rPr>
          <w:rFonts w:hint="eastAsia" w:ascii="仿宋" w:hAnsi="仿宋" w:eastAsia="仿宋" w:cs="仿宋"/>
          <w:color w:val="auto"/>
          <w:spacing w:val="20"/>
          <w:sz w:val="24"/>
        </w:rPr>
        <w:t xml:space="preserve">法定代表人签字（或盖章）：            供应商（盖章）： </w:t>
      </w:r>
      <w:r>
        <w:rPr>
          <w:rFonts w:hint="eastAsia" w:ascii="仿宋" w:hAnsi="仿宋" w:eastAsia="仿宋" w:cs="仿宋"/>
          <w:color w:val="auto"/>
          <w:sz w:val="24"/>
        </w:rPr>
        <w:t xml:space="preserve">           　 </w:t>
      </w:r>
    </w:p>
    <w:p>
      <w:pPr>
        <w:snapToGrid w:val="0"/>
        <w:spacing w:before="50" w:after="120" w:afterLines="50"/>
        <w:jc w:val="left"/>
        <w:rPr>
          <w:rFonts w:hint="eastAsia" w:ascii="仿宋" w:hAnsi="仿宋" w:eastAsia="仿宋" w:cs="仿宋"/>
          <w:color w:val="auto"/>
          <w:sz w:val="24"/>
        </w:rPr>
      </w:pPr>
    </w:p>
    <w:p>
      <w:pPr>
        <w:snapToGrid w:val="0"/>
        <w:spacing w:before="50" w:after="120" w:afterLines="50"/>
        <w:jc w:val="left"/>
        <w:rPr>
          <w:rFonts w:hint="eastAsia" w:ascii="仿宋" w:hAnsi="仿宋" w:eastAsia="仿宋" w:cs="仿宋"/>
          <w:color w:val="auto"/>
          <w:sz w:val="24"/>
        </w:rPr>
      </w:pPr>
      <w:r>
        <w:rPr>
          <w:rFonts w:hint="eastAsia" w:ascii="仿宋" w:hAnsi="仿宋" w:eastAsia="仿宋" w:cs="仿宋"/>
          <w:color w:val="auto"/>
          <w:sz w:val="24"/>
        </w:rPr>
        <w:t>日期：  _____年___月___日</w:t>
      </w:r>
    </w:p>
    <w:p>
      <w:pPr>
        <w:snapToGrid w:val="0"/>
        <w:spacing w:before="50" w:after="120" w:afterLines="50"/>
        <w:jc w:val="left"/>
        <w:rPr>
          <w:rFonts w:hint="eastAsia" w:ascii="仿宋" w:hAnsi="仿宋" w:eastAsia="仿宋" w:cs="仿宋"/>
          <w:color w:val="auto"/>
          <w:sz w:val="24"/>
        </w:rPr>
      </w:pPr>
    </w:p>
    <w:p>
      <w:pPr>
        <w:snapToGrid w:val="0"/>
        <w:spacing w:before="50" w:after="120" w:afterLines="50"/>
        <w:jc w:val="left"/>
        <w:rPr>
          <w:rFonts w:hint="eastAsia" w:ascii="仿宋" w:hAnsi="仿宋" w:eastAsia="仿宋" w:cs="仿宋"/>
          <w:color w:val="auto"/>
          <w:sz w:val="24"/>
        </w:rPr>
      </w:pPr>
    </w:p>
    <w:p>
      <w:pPr>
        <w:snapToGrid w:val="0"/>
        <w:spacing w:before="50" w:after="120" w:afterLines="50"/>
        <w:jc w:val="left"/>
        <w:rPr>
          <w:rFonts w:hint="eastAsia" w:ascii="仿宋" w:hAnsi="仿宋" w:eastAsia="仿宋" w:cs="仿宋"/>
          <w:color w:val="auto"/>
          <w:sz w:val="24"/>
        </w:rPr>
      </w:pPr>
    </w:p>
    <w:p>
      <w:pPr>
        <w:widowControl/>
        <w:outlineLvl w:val="2"/>
        <w:rPr>
          <w:rFonts w:hint="eastAsia" w:ascii="仿宋" w:hAnsi="仿宋" w:eastAsia="仿宋" w:cs="仿宋"/>
          <w:b/>
          <w:bCs/>
          <w:color w:val="auto"/>
          <w:sz w:val="32"/>
          <w:szCs w:val="32"/>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.业务承诺书格式：</w:t>
      </w:r>
    </w:p>
    <w:p>
      <w:pPr>
        <w:spacing w:line="620" w:lineRule="exact"/>
        <w:jc w:val="center"/>
        <w:outlineLvl w:val="9"/>
        <w:rPr>
          <w:rFonts w:hint="eastAsia" w:ascii="仿宋" w:hAnsi="仿宋" w:eastAsia="仿宋" w:cs="仿宋"/>
          <w:b/>
          <w:color w:val="auto"/>
          <w:sz w:val="36"/>
          <w:szCs w:val="36"/>
        </w:rPr>
      </w:pPr>
      <w:r>
        <w:rPr>
          <w:rFonts w:hint="eastAsia" w:ascii="仿宋" w:hAnsi="仿宋" w:eastAsia="仿宋" w:cs="仿宋"/>
          <w:b/>
          <w:color w:val="auto"/>
          <w:sz w:val="36"/>
          <w:szCs w:val="36"/>
        </w:rPr>
        <w:t>业务承诺书</w:t>
      </w:r>
    </w:p>
    <w:p>
      <w:pPr>
        <w:spacing w:line="500" w:lineRule="exact"/>
        <w:rPr>
          <w:rFonts w:hint="eastAsia" w:ascii="仿宋" w:hAnsi="仿宋" w:eastAsia="仿宋" w:cs="仿宋"/>
          <w:b/>
          <w:color w:val="auto"/>
          <w:sz w:val="24"/>
        </w:rPr>
      </w:pPr>
      <w:r>
        <w:rPr>
          <w:rFonts w:hint="eastAsia" w:ascii="仿宋" w:hAnsi="仿宋" w:eastAsia="仿宋" w:cs="仿宋"/>
          <w:b/>
          <w:color w:val="auto"/>
          <w:sz w:val="24"/>
          <w:u w:val="single"/>
          <w:lang w:eastAsia="zh-CN"/>
        </w:rPr>
        <w:t>松阳</w:t>
      </w:r>
      <w:r>
        <w:rPr>
          <w:rFonts w:hint="eastAsia" w:ascii="仿宋" w:hAnsi="仿宋" w:eastAsia="仿宋" w:cs="仿宋"/>
          <w:b/>
          <w:color w:val="auto"/>
          <w:sz w:val="24"/>
          <w:u w:val="single"/>
        </w:rPr>
        <w:t>县财政局</w:t>
      </w:r>
      <w:r>
        <w:rPr>
          <w:rFonts w:hint="eastAsia" w:ascii="仿宋" w:hAnsi="仿宋" w:eastAsia="仿宋" w:cs="仿宋"/>
          <w:b/>
          <w:color w:val="auto"/>
          <w:sz w:val="24"/>
        </w:rPr>
        <w:t>（征集人名称）：</w:t>
      </w:r>
    </w:p>
    <w:p>
      <w:pPr>
        <w:numPr>
          <w:ilvl w:val="0"/>
          <w:numId w:val="0"/>
        </w:numPr>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    我单位完全理解并接受202</w:t>
      </w:r>
      <w:r>
        <w:rPr>
          <w:rFonts w:hint="eastAsia" w:ascii="仿宋" w:hAnsi="仿宋" w:eastAsia="仿宋" w:cs="仿宋"/>
          <w:color w:val="auto"/>
          <w:sz w:val="24"/>
          <w:lang w:val="en-US" w:eastAsia="zh-CN"/>
        </w:rPr>
        <w:t>5</w:t>
      </w:r>
      <w:r>
        <w:rPr>
          <w:rFonts w:hint="eastAsia" w:ascii="仿宋" w:hAnsi="仿宋" w:eastAsia="仿宋" w:cs="仿宋"/>
          <w:color w:val="auto"/>
          <w:sz w:val="24"/>
        </w:rPr>
        <w:t>~202</w:t>
      </w:r>
      <w:r>
        <w:rPr>
          <w:rFonts w:hint="eastAsia" w:ascii="仿宋" w:hAnsi="仿宋" w:eastAsia="仿宋" w:cs="仿宋"/>
          <w:color w:val="auto"/>
          <w:sz w:val="24"/>
          <w:lang w:val="en-US" w:eastAsia="zh-CN"/>
        </w:rPr>
        <w:t>6</w:t>
      </w:r>
      <w:r>
        <w:rPr>
          <w:rFonts w:hint="eastAsia" w:ascii="仿宋" w:hAnsi="仿宋" w:eastAsia="仿宋" w:cs="仿宋"/>
          <w:color w:val="auto"/>
          <w:sz w:val="24"/>
        </w:rPr>
        <w:t>年度</w:t>
      </w:r>
      <w:r>
        <w:rPr>
          <w:rFonts w:hint="eastAsia" w:ascii="仿宋" w:hAnsi="仿宋" w:eastAsia="仿宋" w:cs="仿宋"/>
          <w:color w:val="auto"/>
          <w:sz w:val="24"/>
          <w:lang w:eastAsia="zh-CN"/>
        </w:rPr>
        <w:t>松阳</w:t>
      </w:r>
      <w:r>
        <w:rPr>
          <w:rFonts w:hint="eastAsia" w:ascii="仿宋" w:hAnsi="仿宋" w:eastAsia="仿宋" w:cs="仿宋"/>
          <w:color w:val="auto"/>
          <w:sz w:val="24"/>
        </w:rPr>
        <w:t>县政府投资项目工程造价咨询服务框架协议采购项目（项目编号：）征集文件（包括修改补充文件）的各项规定和要求，遵守征集人制定的各项管理制度，并遵守以下规定，随时接受考核、检查。否则将按期进行整改，</w:t>
      </w:r>
      <w:r>
        <w:rPr>
          <w:rFonts w:hint="eastAsia" w:ascii="仿宋" w:hAnsi="仿宋" w:eastAsia="仿宋" w:cs="仿宋"/>
          <w:color w:val="auto"/>
          <w:sz w:val="24"/>
          <w:highlight w:val="none"/>
        </w:rPr>
        <w:t>整改</w:t>
      </w:r>
      <w:r>
        <w:rPr>
          <w:rFonts w:hint="eastAsia" w:ascii="仿宋" w:hAnsi="仿宋" w:eastAsia="仿宋" w:cs="仿宋"/>
          <w:color w:val="auto"/>
          <w:sz w:val="24"/>
        </w:rPr>
        <w:t>后仍不符合要求的，同意征集人与我单位单方解除协议并清退，并做出承诺如下：</w:t>
      </w:r>
    </w:p>
    <w:p>
      <w:pPr>
        <w:numPr>
          <w:ilvl w:val="0"/>
          <w:numId w:val="0"/>
        </w:numPr>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    1.我单位承诺造价咨询业务工作人员必须在</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sz w:val="24"/>
        </w:rPr>
        <w:t>平台注册，挂牌工作，非注册人员不得进行造价咨询相关业务。造价咨询业务工作人员与按投标文件的拟派人员一致。</w:t>
      </w:r>
    </w:p>
    <w:p>
      <w:pPr>
        <w:numPr>
          <w:ilvl w:val="0"/>
          <w:numId w:val="0"/>
        </w:numPr>
        <w:spacing w:line="400" w:lineRule="exact"/>
        <w:rPr>
          <w:rFonts w:hint="eastAsia" w:ascii="仿宋" w:hAnsi="仿宋" w:eastAsia="仿宋" w:cs="仿宋"/>
          <w:bCs/>
          <w:i/>
          <w:iCs/>
          <w:color w:val="auto"/>
          <w:sz w:val="24"/>
        </w:rPr>
      </w:pPr>
      <w:r>
        <w:rPr>
          <w:rFonts w:hint="eastAsia" w:ascii="仿宋" w:hAnsi="仿宋" w:eastAsia="仿宋" w:cs="仿宋"/>
          <w:color w:val="auto"/>
          <w:sz w:val="24"/>
        </w:rPr>
        <w:t xml:space="preserve">    2.我单位承诺不将承接的造价咨询相关业务转包或分包给其他单位或个人，不得拒绝所分配的任务。</w:t>
      </w:r>
    </w:p>
    <w:p>
      <w:pPr>
        <w:numPr>
          <w:ilvl w:val="0"/>
          <w:numId w:val="0"/>
        </w:numPr>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    3.我单位承诺每个项目专业人员都必须到现场踏勘，专业人员需在现场拍摄本人与项目业主人员同框现场照片，并上传系统留存。</w:t>
      </w:r>
    </w:p>
    <w:p>
      <w:pPr>
        <w:numPr>
          <w:ilvl w:val="0"/>
          <w:numId w:val="0"/>
        </w:numPr>
        <w:spacing w:line="400" w:lineRule="exact"/>
        <w:rPr>
          <w:rFonts w:hint="eastAsia" w:ascii="仿宋" w:hAnsi="仿宋" w:eastAsia="仿宋" w:cs="仿宋"/>
          <w:color w:val="auto"/>
          <w:sz w:val="24"/>
        </w:rPr>
      </w:pPr>
      <w:r>
        <w:rPr>
          <w:rFonts w:hint="eastAsia" w:ascii="仿宋" w:hAnsi="仿宋" w:eastAsia="仿宋" w:cs="仿宋"/>
          <w:bCs/>
          <w:color w:val="auto"/>
          <w:sz w:val="24"/>
        </w:rPr>
        <w:t xml:space="preserve">   </w:t>
      </w:r>
      <w:r>
        <w:rPr>
          <w:rFonts w:hint="eastAsia" w:ascii="仿宋" w:hAnsi="仿宋" w:eastAsia="仿宋" w:cs="仿宋"/>
          <w:color w:val="auto"/>
          <w:sz w:val="24"/>
        </w:rPr>
        <w:t xml:space="preserve"> 4.我单位承诺所有须加盖公章的协议、表格、文本等资料均加盖投标时的单位公章，不加盖其他（如办事处、分公司、项目章、业务专用章等）印章。</w:t>
      </w:r>
    </w:p>
    <w:p>
      <w:pPr>
        <w:numPr>
          <w:ilvl w:val="0"/>
          <w:numId w:val="0"/>
        </w:numPr>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    5.我单位承诺本次拟派团队负责人及专业人员将按时参加</w:t>
      </w:r>
      <w:r>
        <w:rPr>
          <w:rFonts w:hint="eastAsia" w:ascii="仿宋" w:hAnsi="仿宋" w:eastAsia="仿宋" w:cs="仿宋"/>
          <w:color w:val="auto"/>
          <w:sz w:val="24"/>
          <w:lang w:eastAsia="zh-CN"/>
        </w:rPr>
        <w:t>松阳</w:t>
      </w:r>
      <w:r>
        <w:rPr>
          <w:rFonts w:hint="eastAsia" w:ascii="仿宋" w:hAnsi="仿宋" w:eastAsia="仿宋" w:cs="仿宋"/>
          <w:color w:val="auto"/>
          <w:sz w:val="24"/>
        </w:rPr>
        <w:t>县财政项目预算审核中心和相关部门组织的会议、培训等。</w:t>
      </w:r>
    </w:p>
    <w:p>
      <w:pPr>
        <w:numPr>
          <w:ilvl w:val="0"/>
          <w:numId w:val="0"/>
        </w:numPr>
        <w:spacing w:line="400" w:lineRule="exact"/>
        <w:rPr>
          <w:rFonts w:hint="eastAsia" w:ascii="仿宋" w:hAnsi="仿宋" w:eastAsia="仿宋" w:cs="仿宋"/>
          <w:bCs/>
          <w:color w:val="auto"/>
          <w:sz w:val="24"/>
        </w:rPr>
      </w:pPr>
      <w:r>
        <w:rPr>
          <w:rFonts w:hint="eastAsia" w:ascii="仿宋" w:hAnsi="仿宋" w:eastAsia="仿宋" w:cs="仿宋"/>
          <w:color w:val="auto"/>
          <w:sz w:val="24"/>
        </w:rPr>
        <w:t xml:space="preserve">    6.我单位承诺按照征集人发布的《</w:t>
      </w:r>
      <w:r>
        <w:rPr>
          <w:rFonts w:hint="eastAsia" w:ascii="仿宋" w:hAnsi="仿宋" w:eastAsia="仿宋" w:cs="仿宋"/>
          <w:color w:val="auto"/>
          <w:sz w:val="24"/>
          <w:lang w:val="en-US" w:eastAsia="zh-CN"/>
        </w:rPr>
        <w:t>松阳县政府投资项目造价咨询业务中介机构服务考核管理办法</w:t>
      </w:r>
      <w:r>
        <w:rPr>
          <w:rFonts w:hint="eastAsia" w:ascii="仿宋" w:hAnsi="仿宋" w:eastAsia="仿宋" w:cs="仿宋"/>
          <w:color w:val="auto"/>
          <w:sz w:val="24"/>
        </w:rPr>
        <w:t>》进行考核，接受征集人对我单位的考核结果。</w:t>
      </w:r>
    </w:p>
    <w:p>
      <w:pPr>
        <w:numPr>
          <w:ilvl w:val="0"/>
          <w:numId w:val="0"/>
        </w:numPr>
        <w:spacing w:line="400" w:lineRule="exact"/>
        <w:rPr>
          <w:rFonts w:hint="eastAsia" w:ascii="仿宋" w:hAnsi="仿宋" w:eastAsia="仿宋" w:cs="仿宋"/>
          <w:color w:val="auto"/>
          <w:sz w:val="24"/>
        </w:rPr>
      </w:pPr>
      <w:r>
        <w:rPr>
          <w:rFonts w:hint="eastAsia" w:ascii="仿宋" w:hAnsi="仿宋" w:eastAsia="仿宋" w:cs="仿宋"/>
          <w:color w:val="auto"/>
          <w:sz w:val="24"/>
        </w:rPr>
        <w:t xml:space="preserve">    7.我单位承诺具体委托项目由项目业主或征集人根据《政府采购框架协议采购管理暂行办法》（财政部令110号）的要求在</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sz w:val="24"/>
        </w:rPr>
        <w:t>中按照《</w:t>
      </w:r>
      <w:r>
        <w:rPr>
          <w:rFonts w:hint="eastAsia" w:ascii="仿宋" w:hAnsi="仿宋" w:eastAsia="仿宋" w:cs="仿宋"/>
          <w:color w:val="auto"/>
          <w:sz w:val="24"/>
          <w:lang w:val="en-US" w:eastAsia="zh-CN"/>
        </w:rPr>
        <w:t>松阳县政府投资项目造价咨询业务分配办法</w:t>
      </w:r>
      <w:r>
        <w:rPr>
          <w:rFonts w:hint="eastAsia" w:ascii="仿宋" w:hAnsi="仿宋" w:eastAsia="仿宋" w:cs="仿宋"/>
          <w:color w:val="auto"/>
          <w:sz w:val="24"/>
        </w:rPr>
        <w:t>》确定入围单位承接业务。</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bCs/>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zh-CN"/>
        </w:rPr>
        <w:t>.</w:t>
      </w:r>
      <w:r>
        <w:rPr>
          <w:rFonts w:hint="eastAsia" w:ascii="仿宋" w:hAnsi="仿宋" w:eastAsia="仿宋" w:cs="仿宋"/>
          <w:color w:val="auto"/>
          <w:sz w:val="24"/>
        </w:rPr>
        <w:t>在承接到业务24小时内在</w:t>
      </w:r>
      <w:r>
        <w:rPr>
          <w:rFonts w:hint="eastAsia" w:ascii="仿宋" w:hAnsi="仿宋" w:eastAsia="仿宋" w:cs="仿宋"/>
          <w:color w:val="auto"/>
          <w:sz w:val="24"/>
          <w:highlight w:val="none"/>
          <w:lang w:val="en-US" w:eastAsia="zh-CN"/>
        </w:rPr>
        <w:t>松阳县政府投资项目评审管理系统</w:t>
      </w:r>
      <w:r>
        <w:rPr>
          <w:rFonts w:hint="eastAsia" w:ascii="仿宋" w:hAnsi="仿宋" w:eastAsia="仿宋" w:cs="仿宋"/>
          <w:color w:val="auto"/>
          <w:sz w:val="24"/>
        </w:rPr>
        <w:t>中受理，并确定专业人员。</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rPr>
      </w:pPr>
      <w:r>
        <w:rPr>
          <w:rFonts w:hint="eastAsia" w:ascii="仿宋" w:hAnsi="仿宋" w:eastAsia="仿宋" w:cs="仿宋"/>
          <w:color w:val="auto"/>
          <w:sz w:val="24"/>
        </w:rPr>
        <w:t>9</w:t>
      </w:r>
      <w:r>
        <w:rPr>
          <w:rFonts w:hint="eastAsia" w:ascii="仿宋" w:hAnsi="仿宋" w:eastAsia="仿宋" w:cs="仿宋"/>
          <w:color w:val="auto"/>
          <w:sz w:val="24"/>
          <w:lang w:val="zh-CN"/>
        </w:rPr>
        <w:t>.我单位承诺预结算编审资料由我单位造价咨询人员在规定期限内亲自领取，当场复核，不得委托非我单位人员前来领取</w:t>
      </w:r>
      <w:r>
        <w:rPr>
          <w:rFonts w:hint="eastAsia" w:ascii="仿宋" w:hAnsi="仿宋" w:eastAsia="仿宋" w:cs="仿宋"/>
          <w:color w:val="auto"/>
          <w:sz w:val="24"/>
        </w:rPr>
        <w:t>。</w:t>
      </w:r>
    </w:p>
    <w:p>
      <w:pPr>
        <w:numPr>
          <w:ilvl w:val="0"/>
          <w:numId w:val="0"/>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我方已认真阅读以上承诺，理解并严格按照要求执行。</w:t>
      </w:r>
    </w:p>
    <w:p>
      <w:pPr>
        <w:spacing w:line="500" w:lineRule="exact"/>
        <w:ind w:firstLine="480" w:firstLineChars="200"/>
        <w:rPr>
          <w:rFonts w:hint="eastAsia" w:ascii="仿宋" w:hAnsi="仿宋" w:eastAsia="仿宋" w:cs="仿宋"/>
          <w:bCs/>
          <w:color w:val="auto"/>
          <w:sz w:val="24"/>
        </w:rPr>
      </w:pPr>
    </w:p>
    <w:p>
      <w:pPr>
        <w:pStyle w:val="10"/>
        <w:snapToGrid w:val="0"/>
        <w:rPr>
          <w:rFonts w:hint="eastAsia" w:ascii="仿宋" w:hAnsi="仿宋" w:eastAsia="仿宋" w:cs="仿宋"/>
          <w:color w:val="auto"/>
          <w:sz w:val="24"/>
        </w:rPr>
      </w:pPr>
      <w:r>
        <w:rPr>
          <w:rFonts w:hint="eastAsia" w:ascii="仿宋" w:hAnsi="仿宋" w:eastAsia="仿宋" w:cs="仿宋"/>
          <w:b/>
          <w:color w:val="auto"/>
          <w:spacing w:val="20"/>
          <w:sz w:val="24"/>
          <w:u w:val="none"/>
          <w:shd w:val="clear" w:color="auto" w:fill="auto"/>
        </w:rPr>
        <w:t>法定代表人亲笔签字：</w:t>
      </w:r>
      <w:r>
        <w:rPr>
          <w:rFonts w:hint="eastAsia" w:ascii="仿宋" w:hAnsi="仿宋" w:eastAsia="仿宋" w:cs="仿宋"/>
          <w:color w:val="auto"/>
          <w:spacing w:val="20"/>
          <w:sz w:val="24"/>
          <w:u w:val="none"/>
        </w:rPr>
        <w:t xml:space="preserve"> </w:t>
      </w:r>
      <w:r>
        <w:rPr>
          <w:rFonts w:hint="eastAsia" w:ascii="仿宋" w:hAnsi="仿宋" w:eastAsia="仿宋" w:cs="仿宋"/>
          <w:color w:val="auto"/>
          <w:spacing w:val="20"/>
          <w:sz w:val="24"/>
        </w:rPr>
        <w:t xml:space="preserve">             供应商（盖章）： </w:t>
      </w:r>
      <w:r>
        <w:rPr>
          <w:rFonts w:hint="eastAsia" w:ascii="仿宋" w:hAnsi="仿宋" w:eastAsia="仿宋" w:cs="仿宋"/>
          <w:color w:val="auto"/>
          <w:sz w:val="24"/>
        </w:rPr>
        <w:t xml:space="preserve">            　 </w:t>
      </w:r>
    </w:p>
    <w:p>
      <w:pPr>
        <w:snapToGrid w:val="0"/>
        <w:spacing w:before="50" w:after="120" w:afterLines="50"/>
        <w:jc w:val="left"/>
        <w:rPr>
          <w:rFonts w:hint="eastAsia" w:ascii="仿宋" w:hAnsi="仿宋" w:eastAsia="仿宋" w:cs="仿宋"/>
          <w:color w:val="auto"/>
          <w:sz w:val="24"/>
        </w:rPr>
      </w:pPr>
    </w:p>
    <w:p>
      <w:pPr>
        <w:snapToGrid w:val="0"/>
        <w:spacing w:before="50" w:after="120" w:afterLines="50"/>
        <w:jc w:val="left"/>
        <w:rPr>
          <w:rFonts w:hint="eastAsia" w:ascii="仿宋" w:hAnsi="仿宋" w:eastAsia="仿宋" w:cs="仿宋"/>
          <w:color w:val="auto"/>
          <w:sz w:val="24"/>
        </w:rPr>
      </w:pPr>
      <w:r>
        <w:rPr>
          <w:rFonts w:hint="eastAsia" w:ascii="仿宋" w:hAnsi="仿宋" w:eastAsia="仿宋" w:cs="仿宋"/>
          <w:color w:val="auto"/>
          <w:sz w:val="24"/>
        </w:rPr>
        <w:t>日期：_____年___月___日</w:t>
      </w:r>
    </w:p>
    <w:p>
      <w:pPr>
        <w:pStyle w:val="10"/>
        <w:snapToGrid w:val="0"/>
        <w:rPr>
          <w:rFonts w:hint="eastAsia" w:ascii="仿宋" w:hAnsi="仿宋" w:eastAsia="仿宋" w:cs="仿宋"/>
          <w:b/>
          <w:color w:val="auto"/>
          <w:szCs w:val="28"/>
          <w:u w:val="none"/>
          <w:shd w:val="clear" w:color="auto" w:fill="auto"/>
        </w:rPr>
      </w:pPr>
      <w:r>
        <w:rPr>
          <w:rFonts w:hint="eastAsia" w:ascii="仿宋" w:hAnsi="仿宋" w:eastAsia="仿宋" w:cs="仿宋"/>
          <w:b/>
          <w:color w:val="auto"/>
          <w:u w:val="none"/>
          <w:shd w:val="clear" w:color="auto" w:fill="auto"/>
          <w:lang w:val="zh-CN"/>
        </w:rPr>
        <w:t>▲</w:t>
      </w:r>
      <w:r>
        <w:rPr>
          <w:rFonts w:hint="eastAsia" w:ascii="仿宋" w:hAnsi="仿宋" w:eastAsia="仿宋" w:cs="仿宋"/>
          <w:b/>
          <w:color w:val="auto"/>
          <w:sz w:val="24"/>
          <w:szCs w:val="24"/>
          <w:u w:val="none"/>
          <w:shd w:val="clear" w:color="auto" w:fill="auto"/>
        </w:rPr>
        <w:t>特别说明：此业务承诺书必须法定代表人亲笔签名，盖章为无效标，请各投标人务必注意。</w:t>
      </w:r>
    </w:p>
    <w:p>
      <w:pPr>
        <w:snapToGrid w:val="0"/>
        <w:spacing w:line="360" w:lineRule="auto"/>
        <w:outlineLvl w:val="2"/>
        <w:rPr>
          <w:rFonts w:hint="eastAsia" w:ascii="仿宋" w:hAnsi="仿宋" w:eastAsia="仿宋" w:cs="仿宋"/>
          <w:color w:val="auto"/>
          <w:sz w:val="24"/>
        </w:rPr>
      </w:pPr>
      <w:bookmarkStart w:id="77" w:name="_Hlk78207720"/>
      <w:r>
        <w:rPr>
          <w:rFonts w:hint="eastAsia" w:ascii="仿宋" w:hAnsi="仿宋" w:eastAsia="仿宋" w:cs="仿宋"/>
          <w:color w:val="auto"/>
        </w:rPr>
        <w:br w:type="page"/>
      </w:r>
      <w:bookmarkEnd w:id="77"/>
      <w:r>
        <w:rPr>
          <w:rFonts w:hint="eastAsia" w:ascii="仿宋" w:hAnsi="仿宋" w:eastAsia="仿宋" w:cs="仿宋"/>
          <w:color w:val="auto"/>
          <w:sz w:val="24"/>
          <w:lang w:val="en-US" w:eastAsia="zh-CN"/>
        </w:rPr>
        <w:t>14</w:t>
      </w:r>
      <w:r>
        <w:rPr>
          <w:rFonts w:hint="eastAsia" w:ascii="仿宋" w:hAnsi="仿宋" w:eastAsia="仿宋" w:cs="仿宋"/>
          <w:color w:val="auto"/>
          <w:sz w:val="24"/>
        </w:rPr>
        <w:t>.拟派团队负责人承诺书格式：</w:t>
      </w:r>
    </w:p>
    <w:p>
      <w:pPr>
        <w:snapToGrid w:val="0"/>
        <w:spacing w:line="440" w:lineRule="exact"/>
        <w:jc w:val="center"/>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拟派团队负责人承诺书</w:t>
      </w:r>
    </w:p>
    <w:p>
      <w:pPr>
        <w:spacing w:line="440" w:lineRule="exact"/>
        <w:rPr>
          <w:rFonts w:hint="eastAsia" w:ascii="仿宋" w:hAnsi="仿宋" w:eastAsia="仿宋" w:cs="仿宋"/>
          <w:b/>
          <w:color w:val="auto"/>
          <w:sz w:val="24"/>
          <w:highlight w:val="none"/>
        </w:rPr>
      </w:pP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松阳</w:t>
      </w:r>
      <w:r>
        <w:rPr>
          <w:rFonts w:hint="eastAsia" w:ascii="仿宋" w:hAnsi="仿宋" w:eastAsia="仿宋" w:cs="仿宋"/>
          <w:b/>
          <w:color w:val="auto"/>
          <w:sz w:val="24"/>
          <w:highlight w:val="none"/>
        </w:rPr>
        <w:t>县财政局（征集人名称）：</w:t>
      </w:r>
    </w:p>
    <w:p>
      <w:pPr>
        <w:ind w:left="-103" w:leftChars="-49"/>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本人为</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年度松阳县政府投资项目造价咨询服务框架协议征集项目</w:t>
      </w:r>
      <w:r>
        <w:rPr>
          <w:rFonts w:hint="eastAsia" w:ascii="仿宋" w:hAnsi="仿宋" w:eastAsia="仿宋" w:cs="仿宋"/>
          <w:color w:val="auto"/>
          <w:sz w:val="24"/>
          <w:highlight w:val="none"/>
        </w:rPr>
        <w:t>（项目编号：      ）</w:t>
      </w:r>
      <w:r>
        <w:rPr>
          <w:rFonts w:hint="eastAsia" w:ascii="仿宋" w:hAnsi="仿宋" w:eastAsia="仿宋" w:cs="仿宋"/>
          <w:bCs/>
          <w:color w:val="auto"/>
          <w:sz w:val="24"/>
          <w:highlight w:val="none"/>
        </w:rPr>
        <w:t>的拟派团队负责人，本人承诺完全接受征集文件（包括修改补充文件）及征集人制定的各项规定和要求，严格按照造价行业相关法律法规进行执业，遵守</w:t>
      </w:r>
      <w:r>
        <w:rPr>
          <w:rFonts w:hint="eastAsia" w:ascii="仿宋" w:hAnsi="仿宋" w:eastAsia="仿宋" w:cs="仿宋"/>
          <w:bCs/>
          <w:color w:val="auto"/>
          <w:sz w:val="24"/>
          <w:highlight w:val="none"/>
          <w:lang w:eastAsia="zh-CN"/>
        </w:rPr>
        <w:t>松阳</w:t>
      </w:r>
      <w:r>
        <w:rPr>
          <w:rFonts w:hint="eastAsia" w:ascii="仿宋" w:hAnsi="仿宋" w:eastAsia="仿宋" w:cs="仿宋"/>
          <w:bCs/>
          <w:color w:val="auto"/>
          <w:sz w:val="24"/>
          <w:highlight w:val="none"/>
        </w:rPr>
        <w:t>县财政局的管理办法、考核办法等。特别郑重作出以下承诺：</w:t>
      </w:r>
    </w:p>
    <w:p>
      <w:pPr>
        <w:numPr>
          <w:ilvl w:val="0"/>
          <w:numId w:val="8"/>
        </w:numPr>
        <w:spacing w:line="440" w:lineRule="exact"/>
        <w:ind w:firstLine="482" w:firstLineChars="200"/>
        <w:rPr>
          <w:rFonts w:hint="eastAsia" w:ascii="仿宋" w:hAnsi="仿宋" w:eastAsia="仿宋" w:cs="仿宋"/>
          <w:b/>
          <w:bCs/>
          <w:color w:val="auto"/>
          <w:sz w:val="24"/>
          <w:highlight w:val="none"/>
          <w:u w:val="none"/>
          <w:shd w:val="clear" w:color="auto" w:fill="auto"/>
        </w:rPr>
      </w:pPr>
      <w:r>
        <w:rPr>
          <w:rFonts w:hint="eastAsia" w:ascii="仿宋" w:hAnsi="仿宋" w:eastAsia="仿宋" w:cs="仿宋"/>
          <w:b/>
          <w:bCs/>
          <w:color w:val="auto"/>
          <w:sz w:val="24"/>
          <w:highlight w:val="none"/>
          <w:u w:val="none"/>
          <w:shd w:val="clear" w:color="auto" w:fill="auto"/>
        </w:rPr>
        <w:t>本人承诺由本</w:t>
      </w:r>
      <w:r>
        <w:rPr>
          <w:rFonts w:hint="eastAsia" w:ascii="仿宋" w:hAnsi="仿宋" w:eastAsia="仿宋" w:cs="仿宋"/>
          <w:b/>
          <w:bCs/>
          <w:color w:val="auto"/>
          <w:sz w:val="24"/>
          <w:highlight w:val="none"/>
          <w:u w:val="none"/>
          <w:shd w:val="clear" w:color="auto" w:fill="auto"/>
          <w:lang w:eastAsia="zh-CN"/>
        </w:rPr>
        <w:t>团队</w:t>
      </w:r>
      <w:r>
        <w:rPr>
          <w:rFonts w:hint="eastAsia" w:ascii="仿宋" w:hAnsi="仿宋" w:eastAsia="仿宋" w:cs="仿宋"/>
          <w:b/>
          <w:bCs/>
          <w:color w:val="auto"/>
          <w:sz w:val="24"/>
          <w:highlight w:val="none"/>
          <w:u w:val="none"/>
          <w:shd w:val="clear" w:color="auto" w:fill="auto"/>
        </w:rPr>
        <w:t>负责的每个造价咨询项目，佩证上岗，亲自到现场踏勘，拍摄</w:t>
      </w:r>
      <w:r>
        <w:rPr>
          <w:rFonts w:hint="eastAsia" w:ascii="仿宋" w:hAnsi="仿宋" w:eastAsia="仿宋" w:cs="仿宋"/>
          <w:b/>
          <w:bCs/>
          <w:color w:val="auto"/>
          <w:sz w:val="24"/>
          <w:highlight w:val="none"/>
          <w:u w:val="none"/>
          <w:shd w:val="clear" w:color="auto" w:fill="auto"/>
          <w:lang w:eastAsia="zh-CN"/>
        </w:rPr>
        <w:t>团队人员</w:t>
      </w:r>
      <w:r>
        <w:rPr>
          <w:rFonts w:hint="eastAsia" w:ascii="仿宋" w:hAnsi="仿宋" w:eastAsia="仿宋" w:cs="仿宋"/>
          <w:b/>
          <w:bCs/>
          <w:color w:val="auto"/>
          <w:sz w:val="24"/>
          <w:highlight w:val="none"/>
          <w:u w:val="none"/>
          <w:shd w:val="clear" w:color="auto" w:fill="auto"/>
        </w:rPr>
        <w:t>与项目业主人员同框现场照片，并上传系统留存。</w:t>
      </w:r>
    </w:p>
    <w:p>
      <w:pPr>
        <w:spacing w:line="440" w:lineRule="exact"/>
        <w:ind w:firstLine="480" w:firstLineChars="200"/>
        <w:rPr>
          <w:rFonts w:hint="eastAsia" w:ascii="仿宋" w:hAnsi="仿宋" w:eastAsia="仿宋" w:cs="仿宋"/>
          <w:b w:val="0"/>
          <w:bCs w:val="0"/>
          <w:color w:val="auto"/>
          <w:sz w:val="24"/>
          <w:highlight w:val="none"/>
          <w:u w:val="none"/>
          <w:shd w:val="pct10" w:color="auto" w:fill="FFFFFF"/>
        </w:rPr>
      </w:pPr>
      <w:r>
        <w:rPr>
          <w:rFonts w:hint="eastAsia" w:ascii="仿宋" w:hAnsi="仿宋" w:eastAsia="仿宋" w:cs="仿宋"/>
          <w:b w:val="0"/>
          <w:bCs w:val="0"/>
          <w:color w:val="auto"/>
          <w:sz w:val="24"/>
          <w:highlight w:val="none"/>
          <w:u w:val="none"/>
          <w:shd w:val="clear" w:color="auto" w:fill="auto"/>
          <w:lang w:val="zh-CN"/>
        </w:rPr>
        <w:t>2.</w:t>
      </w:r>
      <w:r>
        <w:rPr>
          <w:rFonts w:hint="eastAsia" w:ascii="仿宋" w:hAnsi="仿宋" w:eastAsia="仿宋" w:cs="仿宋"/>
          <w:b w:val="0"/>
          <w:bCs w:val="0"/>
          <w:color w:val="auto"/>
          <w:sz w:val="24"/>
          <w:highlight w:val="none"/>
          <w:u w:val="none"/>
          <w:shd w:val="clear" w:color="auto" w:fill="auto"/>
        </w:rPr>
        <w:t>本人承诺</w:t>
      </w:r>
      <w:r>
        <w:rPr>
          <w:rFonts w:hint="eastAsia" w:ascii="仿宋" w:hAnsi="仿宋" w:eastAsia="仿宋" w:cs="仿宋"/>
          <w:b w:val="0"/>
          <w:bCs w:val="0"/>
          <w:color w:val="auto"/>
          <w:sz w:val="24"/>
          <w:highlight w:val="none"/>
          <w:u w:val="none"/>
          <w:shd w:val="clear" w:color="auto" w:fill="auto"/>
          <w:lang w:eastAsia="zh-CN"/>
        </w:rPr>
        <w:t>造价咨询</w:t>
      </w:r>
      <w:r>
        <w:rPr>
          <w:rFonts w:hint="eastAsia" w:ascii="仿宋" w:hAnsi="仿宋" w:eastAsia="仿宋" w:cs="仿宋"/>
          <w:color w:val="auto"/>
          <w:sz w:val="24"/>
          <w:highlight w:val="none"/>
          <w:u w:val="none"/>
          <w:lang w:val="zh-CN"/>
        </w:rPr>
        <w:t>资料由我单位造价咨询人员在规定期限内亲自领取，当场复核，不得委托非我单位人员前来领取</w:t>
      </w:r>
      <w:r>
        <w:rPr>
          <w:rFonts w:hint="eastAsia" w:ascii="仿宋" w:hAnsi="仿宋" w:eastAsia="仿宋" w:cs="仿宋"/>
          <w:color w:val="auto"/>
          <w:sz w:val="24"/>
          <w:highlight w:val="none"/>
          <w:u w:val="none"/>
        </w:rPr>
        <w:t>。</w:t>
      </w:r>
    </w:p>
    <w:p>
      <w:pPr>
        <w:spacing w:line="440" w:lineRule="exact"/>
        <w:ind w:firstLine="482" w:firstLineChars="200"/>
        <w:rPr>
          <w:rFonts w:hint="eastAsia" w:ascii="仿宋" w:hAnsi="仿宋" w:eastAsia="仿宋" w:cs="仿宋"/>
          <w:b/>
          <w:color w:val="auto"/>
          <w:sz w:val="24"/>
          <w:highlight w:val="none"/>
          <w:u w:val="none"/>
        </w:rPr>
      </w:pPr>
      <w:r>
        <w:rPr>
          <w:rFonts w:hint="eastAsia" w:ascii="仿宋" w:hAnsi="仿宋" w:eastAsia="仿宋" w:cs="仿宋"/>
          <w:b/>
          <w:bCs/>
          <w:color w:val="auto"/>
          <w:sz w:val="24"/>
          <w:highlight w:val="none"/>
          <w:u w:val="none"/>
        </w:rPr>
        <w:t>如违反上述两条承诺，愿意视作按《工程造价咨询业管理办法》“</w:t>
      </w:r>
      <w:r>
        <w:rPr>
          <w:rFonts w:hint="eastAsia" w:ascii="仿宋" w:hAnsi="仿宋" w:eastAsia="仿宋" w:cs="仿宋"/>
          <w:bCs/>
          <w:color w:val="auto"/>
          <w:sz w:val="24"/>
          <w:highlight w:val="none"/>
          <w:u w:val="none"/>
        </w:rPr>
        <w:t>在非本人完成的工程造价成果文件上签字盖章”（或按《注册造价工程师（水利工程）管理办法》（水建设〔2009〕84号 ）第二十五条第（六）款“允许他人以自己名义从事工程造价业务” ）抄送建设（或水利、交通）主管部门，由行业主管部门依规处理。</w:t>
      </w:r>
    </w:p>
    <w:p>
      <w:pPr>
        <w:spacing w:line="440" w:lineRule="exact"/>
        <w:ind w:firstLine="480" w:firstLineChars="200"/>
        <w:rPr>
          <w:rFonts w:hint="eastAsia" w:ascii="仿宋" w:hAnsi="仿宋" w:eastAsia="仿宋" w:cs="仿宋"/>
          <w:bCs/>
          <w:color w:val="auto"/>
          <w:sz w:val="24"/>
          <w:highlight w:val="none"/>
          <w:u w:val="none"/>
        </w:rPr>
      </w:pPr>
    </w:p>
    <w:p>
      <w:pPr>
        <w:spacing w:line="440" w:lineRule="exact"/>
        <w:ind w:firstLine="602" w:firstLineChars="200"/>
        <w:rPr>
          <w:rFonts w:hint="eastAsia" w:ascii="仿宋" w:hAnsi="仿宋" w:eastAsia="仿宋" w:cs="仿宋"/>
          <w:b/>
          <w:bCs/>
          <w:color w:val="auto"/>
          <w:sz w:val="30"/>
          <w:szCs w:val="30"/>
          <w:highlight w:val="none"/>
          <w:u w:val="none"/>
          <w:shd w:val="clear" w:color="auto" w:fill="auto"/>
        </w:rPr>
      </w:pPr>
      <w:r>
        <w:rPr>
          <w:rFonts w:hint="eastAsia" w:ascii="仿宋" w:hAnsi="仿宋" w:eastAsia="仿宋" w:cs="仿宋"/>
          <w:b/>
          <w:bCs/>
          <w:color w:val="auto"/>
          <w:sz w:val="30"/>
          <w:szCs w:val="30"/>
          <w:highlight w:val="none"/>
          <w:u w:val="none"/>
          <w:shd w:val="clear" w:color="auto" w:fill="auto"/>
        </w:rPr>
        <w:t>我已认真阅读以上承诺，理解并严格按照要求执行。</w:t>
      </w:r>
    </w:p>
    <w:p>
      <w:pPr>
        <w:spacing w:line="440" w:lineRule="exact"/>
        <w:ind w:firstLine="562" w:firstLineChars="200"/>
        <w:rPr>
          <w:rFonts w:hint="eastAsia" w:ascii="仿宋" w:hAnsi="仿宋" w:eastAsia="仿宋" w:cs="仿宋"/>
          <w:b/>
          <w:color w:val="auto"/>
          <w:spacing w:val="20"/>
          <w:sz w:val="24"/>
          <w:highlight w:val="none"/>
          <w:u w:val="none"/>
          <w:shd w:val="pct10" w:color="auto" w:fill="FFFFFF"/>
        </w:rPr>
      </w:pPr>
    </w:p>
    <w:p>
      <w:pPr>
        <w:spacing w:line="400" w:lineRule="exact"/>
        <w:rPr>
          <w:rFonts w:hint="eastAsia" w:ascii="仿宋" w:hAnsi="仿宋" w:eastAsia="仿宋" w:cs="仿宋"/>
          <w:color w:val="auto"/>
          <w:spacing w:val="20"/>
          <w:sz w:val="24"/>
          <w:highlight w:val="none"/>
        </w:rPr>
      </w:pPr>
      <w:r>
        <w:rPr>
          <w:rFonts w:hint="eastAsia" w:ascii="仿宋" w:hAnsi="仿宋" w:eastAsia="仿宋" w:cs="仿宋"/>
          <w:b/>
          <w:color w:val="auto"/>
          <w:spacing w:val="20"/>
          <w:sz w:val="24"/>
          <w:highlight w:val="none"/>
          <w:u w:val="single"/>
          <w:shd w:val="clear" w:color="auto" w:fill="auto"/>
        </w:rPr>
        <w:t>承诺人亲笔签字：</w:t>
      </w:r>
      <w:r>
        <w:rPr>
          <w:rFonts w:hint="eastAsia" w:ascii="仿宋" w:hAnsi="仿宋" w:eastAsia="仿宋" w:cs="仿宋"/>
          <w:color w:val="auto"/>
          <w:spacing w:val="20"/>
          <w:sz w:val="24"/>
          <w:highlight w:val="none"/>
          <w:shd w:val="clear" w:color="auto" w:fill="auto"/>
        </w:rPr>
        <w:t xml:space="preserve"> </w:t>
      </w:r>
      <w:r>
        <w:rPr>
          <w:rFonts w:hint="eastAsia" w:ascii="仿宋" w:hAnsi="仿宋" w:eastAsia="仿宋" w:cs="仿宋"/>
          <w:color w:val="auto"/>
          <w:spacing w:val="20"/>
          <w:sz w:val="24"/>
          <w:highlight w:val="none"/>
        </w:rPr>
        <w:t xml:space="preserve">            </w:t>
      </w:r>
    </w:p>
    <w:p>
      <w:pPr>
        <w:pStyle w:val="10"/>
        <w:snapToGrid w:val="0"/>
        <w:spacing w:line="400" w:lineRule="exact"/>
        <w:rPr>
          <w:rFonts w:hint="eastAsia" w:ascii="仿宋" w:hAnsi="仿宋" w:eastAsia="仿宋" w:cs="仿宋"/>
          <w:b/>
          <w:color w:val="auto"/>
          <w:sz w:val="24"/>
          <w:highlight w:val="none"/>
          <w:u w:val="single"/>
          <w:shd w:val="pct10" w:color="auto" w:fill="FFFFFF"/>
        </w:rPr>
      </w:pPr>
    </w:p>
    <w:p>
      <w:pPr>
        <w:pStyle w:val="10"/>
        <w:snapToGrid w:val="0"/>
        <w:spacing w:line="400" w:lineRule="exact"/>
        <w:rPr>
          <w:rFonts w:hint="eastAsia" w:ascii="仿宋" w:hAnsi="仿宋" w:eastAsia="仿宋" w:cs="仿宋"/>
          <w:b/>
          <w:color w:val="auto"/>
          <w:sz w:val="24"/>
          <w:highlight w:val="none"/>
          <w:u w:val="single"/>
          <w:shd w:val="clear" w:color="auto" w:fill="auto"/>
        </w:rPr>
      </w:pPr>
      <w:r>
        <w:rPr>
          <w:rFonts w:hint="eastAsia" w:ascii="仿宋" w:hAnsi="仿宋" w:eastAsia="仿宋" w:cs="仿宋"/>
          <w:b/>
          <w:color w:val="auto"/>
          <w:sz w:val="24"/>
          <w:highlight w:val="none"/>
          <w:u w:val="single"/>
          <w:shd w:val="clear" w:color="auto" w:fill="auto"/>
        </w:rPr>
        <w:t>特别说明：</w:t>
      </w:r>
    </w:p>
    <w:p>
      <w:pPr>
        <w:pStyle w:val="10"/>
        <w:snapToGrid w:val="0"/>
        <w:spacing w:line="400" w:lineRule="exact"/>
        <w:rPr>
          <w:rFonts w:hint="eastAsia" w:ascii="仿宋" w:hAnsi="仿宋" w:eastAsia="仿宋" w:cs="仿宋"/>
          <w:b/>
          <w:color w:val="auto"/>
          <w:sz w:val="24"/>
          <w:highlight w:val="none"/>
          <w:u w:val="single"/>
          <w:shd w:val="clear" w:color="auto" w:fill="auto"/>
        </w:rPr>
      </w:pPr>
      <w:r>
        <w:rPr>
          <w:rFonts w:hint="eastAsia" w:ascii="仿宋" w:hAnsi="仿宋" w:eastAsia="仿宋" w:cs="仿宋"/>
          <w:b/>
          <w:color w:val="auto"/>
          <w:highlight w:val="none"/>
          <w:u w:val="single"/>
          <w:shd w:val="clear" w:color="auto" w:fill="auto"/>
          <w:lang w:val="zh-CN"/>
        </w:rPr>
        <w:t>▲</w:t>
      </w:r>
      <w:r>
        <w:rPr>
          <w:rFonts w:hint="eastAsia" w:ascii="仿宋" w:hAnsi="仿宋" w:eastAsia="仿宋" w:cs="仿宋"/>
          <w:b/>
          <w:color w:val="auto"/>
          <w:sz w:val="24"/>
          <w:highlight w:val="none"/>
          <w:u w:val="single"/>
          <w:shd w:val="clear" w:color="auto" w:fill="auto"/>
        </w:rPr>
        <w:t>1．承诺书必须</w:t>
      </w:r>
      <w:r>
        <w:rPr>
          <w:rFonts w:hint="eastAsia" w:ascii="仿宋" w:hAnsi="仿宋" w:eastAsia="仿宋" w:cs="仿宋"/>
          <w:b/>
          <w:color w:val="auto"/>
          <w:sz w:val="24"/>
          <w:highlight w:val="none"/>
          <w:u w:val="single"/>
          <w:shd w:val="clear" w:color="auto" w:fill="auto"/>
          <w:lang w:eastAsia="zh-CN"/>
        </w:rPr>
        <w:t>由</w:t>
      </w:r>
      <w:r>
        <w:rPr>
          <w:rFonts w:hint="eastAsia" w:ascii="仿宋" w:hAnsi="仿宋" w:eastAsia="仿宋" w:cs="仿宋"/>
          <w:b/>
          <w:color w:val="auto"/>
          <w:sz w:val="24"/>
          <w:highlight w:val="none"/>
          <w:u w:val="single"/>
          <w:shd w:val="clear" w:color="auto" w:fill="auto"/>
        </w:rPr>
        <w:t>拟派项目团队</w:t>
      </w:r>
      <w:r>
        <w:rPr>
          <w:rFonts w:hint="eastAsia" w:ascii="仿宋" w:hAnsi="仿宋" w:eastAsia="仿宋" w:cs="仿宋"/>
          <w:b/>
          <w:color w:val="auto"/>
          <w:sz w:val="24"/>
          <w:highlight w:val="none"/>
          <w:u w:val="single"/>
          <w:shd w:val="clear" w:color="auto" w:fill="auto"/>
          <w:lang w:eastAsia="zh-CN"/>
        </w:rPr>
        <w:t>负责人</w:t>
      </w:r>
      <w:r>
        <w:rPr>
          <w:rFonts w:hint="eastAsia" w:ascii="仿宋" w:hAnsi="仿宋" w:eastAsia="仿宋" w:cs="仿宋"/>
          <w:b/>
          <w:color w:val="auto"/>
          <w:sz w:val="24"/>
          <w:highlight w:val="none"/>
          <w:u w:val="single"/>
          <w:shd w:val="clear" w:color="auto" w:fill="auto"/>
        </w:rPr>
        <w:t>亲笔签名，否则为无效标，请各投标人务必注意。</w:t>
      </w:r>
    </w:p>
    <w:p>
      <w:pPr>
        <w:spacing w:line="400" w:lineRule="exact"/>
        <w:rPr>
          <w:rFonts w:hint="eastAsia" w:ascii="仿宋" w:hAnsi="仿宋" w:eastAsia="仿宋" w:cs="仿宋"/>
          <w:color w:val="auto"/>
          <w:spacing w:val="20"/>
          <w:sz w:val="24"/>
          <w:highlight w:val="none"/>
        </w:rPr>
      </w:pPr>
    </w:p>
    <w:p>
      <w:pPr>
        <w:snapToGrid w:val="0"/>
        <w:spacing w:before="50" w:after="120" w:afterLines="5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pacing w:val="20"/>
          <w:sz w:val="24"/>
          <w:highlight w:val="none"/>
        </w:rPr>
        <w:t>供应商（盖章）：</w:t>
      </w:r>
    </w:p>
    <w:p>
      <w:pPr>
        <w:snapToGrid w:val="0"/>
        <w:spacing w:before="50" w:after="120" w:afterLines="5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日期：_____年___月___日</w:t>
      </w:r>
    </w:p>
    <w:p>
      <w:pPr>
        <w:pStyle w:val="2"/>
        <w:rPr>
          <w:rFonts w:hint="eastAsia" w:ascii="仿宋" w:hAnsi="仿宋" w:eastAsia="仿宋" w:cs="仿宋"/>
          <w:b/>
          <w:color w:val="auto"/>
          <w:sz w:val="24"/>
          <w:highlight w:val="none"/>
        </w:rPr>
      </w:pPr>
    </w:p>
    <w:p>
      <w:pPr>
        <w:rPr>
          <w:rFonts w:hint="eastAsia"/>
        </w:rPr>
      </w:pPr>
    </w:p>
    <w:p>
      <w:pPr>
        <w:rPr>
          <w:rFonts w:hint="eastAsia" w:ascii="仿宋" w:hAnsi="仿宋" w:eastAsia="仿宋" w:cs="仿宋"/>
          <w:color w:val="auto"/>
          <w:highlight w:val="yellow"/>
        </w:rPr>
      </w:pPr>
    </w:p>
    <w:p>
      <w:pPr>
        <w:pStyle w:val="3"/>
        <w:numPr>
          <w:ilvl w:val="0"/>
          <w:numId w:val="9"/>
        </w:numPr>
        <w:outlineLvl w:val="2"/>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供应商认为需要提供的其他资料</w:t>
      </w:r>
    </w:p>
    <w:p>
      <w:pPr>
        <w:pStyle w:val="22"/>
        <w:wordWrap w:val="0"/>
        <w:spacing w:before="0" w:after="0" w:line="360" w:lineRule="auto"/>
        <w:jc w:val="left"/>
        <w:rPr>
          <w:rFonts w:hint="eastAsia" w:ascii="仿宋_GB2312" w:hAnsi="仿宋_GB2312" w:eastAsia="仿宋_GB2312" w:cs="仿宋_GB2312"/>
          <w:color w:val="auto"/>
          <w:sz w:val="24"/>
          <w:szCs w:val="24"/>
          <w:highlight w:val="none"/>
        </w:rPr>
      </w:pPr>
      <w:bookmarkStart w:id="78" w:name="_Toc21847"/>
    </w:p>
    <w:p>
      <w:pPr>
        <w:pStyle w:val="22"/>
        <w:wordWrap w:val="0"/>
        <w:spacing w:before="0" w:after="0"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附件：政府采购活动现场确认声明书</w:t>
      </w:r>
      <w:bookmarkEnd w:id="78"/>
    </w:p>
    <w:p>
      <w:pPr>
        <w:wordWrap w:val="0"/>
        <w:rPr>
          <w:rFonts w:hint="eastAsia" w:ascii="仿宋_GB2312" w:hAnsi="仿宋_GB2312" w:eastAsia="仿宋_GB2312" w:cs="仿宋_GB2312"/>
          <w:color w:val="auto"/>
          <w:highlight w:val="none"/>
        </w:rPr>
      </w:pPr>
    </w:p>
    <w:p>
      <w:pPr>
        <w:wordWrap w:val="0"/>
        <w:spacing w:line="340" w:lineRule="exact"/>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政府采购活动现场确认声明书</w:t>
      </w:r>
    </w:p>
    <w:p>
      <w:pPr>
        <w:wordWrap w:val="0"/>
        <w:spacing w:line="340" w:lineRule="exact"/>
        <w:jc w:val="center"/>
        <w:rPr>
          <w:rFonts w:hint="eastAsia" w:ascii="仿宋_GB2312" w:hAnsi="仿宋_GB2312" w:eastAsia="仿宋_GB2312" w:cs="仿宋_GB2312"/>
          <w:color w:val="auto"/>
          <w:sz w:val="32"/>
          <w:szCs w:val="32"/>
          <w:highlight w:val="none"/>
        </w:rPr>
      </w:pPr>
    </w:p>
    <w:p>
      <w:pPr>
        <w:wordWrap w:val="0"/>
        <w:spacing w:line="340" w:lineRule="exact"/>
        <w:jc w:val="lef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i/>
          <w:color w:val="auto"/>
          <w:sz w:val="28"/>
          <w:szCs w:val="28"/>
          <w:highlight w:val="none"/>
          <w:u w:val="single"/>
        </w:rPr>
        <w:t>（采购代理机构名称）</w:t>
      </w:r>
      <w:r>
        <w:rPr>
          <w:rFonts w:hint="eastAsia" w:ascii="仿宋_GB2312" w:hAnsi="仿宋_GB2312" w:eastAsia="仿宋_GB2312" w:cs="仿宋_GB2312"/>
          <w:color w:val="auto"/>
          <w:sz w:val="28"/>
          <w:szCs w:val="28"/>
          <w:highlight w:val="none"/>
          <w:u w:val="single"/>
        </w:rPr>
        <w:t>：</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本人经由</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i/>
          <w:color w:val="auto"/>
          <w:sz w:val="28"/>
          <w:szCs w:val="28"/>
          <w:highlight w:val="none"/>
          <w:u w:val="single"/>
        </w:rPr>
        <w:t>（公司名称）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法定代表人（负责人）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，合法授权参加</w:t>
      </w:r>
      <w:r>
        <w:rPr>
          <w:rFonts w:hint="eastAsia" w:ascii="仿宋_GB2312" w:hAnsi="仿宋_GB2312" w:eastAsia="仿宋_GB2312" w:cs="仿宋_GB2312"/>
          <w:i/>
          <w:color w:val="auto"/>
          <w:sz w:val="28"/>
          <w:szCs w:val="28"/>
          <w:highlight w:val="none"/>
          <w:u w:val="single"/>
        </w:rPr>
        <w:t>（项目名称）（项目编号）（标项）</w:t>
      </w:r>
      <w:r>
        <w:rPr>
          <w:rFonts w:hint="eastAsia" w:ascii="仿宋_GB2312" w:hAnsi="仿宋_GB2312" w:eastAsia="仿宋_GB2312" w:cs="仿宋_GB2312"/>
          <w:color w:val="auto"/>
          <w:sz w:val="28"/>
          <w:szCs w:val="28"/>
          <w:highlight w:val="none"/>
          <w:u w:val="single"/>
        </w:rPr>
        <w:t xml:space="preserve"> 政府</w:t>
      </w:r>
      <w:r>
        <w:rPr>
          <w:rFonts w:hint="eastAsia" w:ascii="仿宋_GB2312" w:hAnsi="仿宋_GB2312" w:eastAsia="仿宋_GB2312" w:cs="仿宋_GB2312"/>
          <w:color w:val="auto"/>
          <w:sz w:val="28"/>
          <w:szCs w:val="28"/>
          <w:highlight w:val="none"/>
        </w:rPr>
        <w:t>采购活动，经与本单位法人代表（负责人）联系确认，现就有关公平竞争事项郑重声明如下：</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一、本单位与采购人之间 □不存在利害关系 □存在下列利害关系</w:t>
      </w:r>
      <w:r>
        <w:rPr>
          <w:rFonts w:hint="eastAsia" w:ascii="仿宋_GB2312" w:hAnsi="仿宋_GB2312" w:eastAsia="仿宋_GB2312" w:cs="仿宋_GB2312"/>
          <w:color w:val="auto"/>
          <w:sz w:val="28"/>
          <w:szCs w:val="28"/>
          <w:highlight w:val="none"/>
          <w:u w:val="single"/>
        </w:rPr>
        <w:t xml:space="preserve">         ：</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A.投资关系    B.行政隶属关系    C.业务指导关系</w:t>
      </w:r>
    </w:p>
    <w:p>
      <w:pPr>
        <w:wordWrap w:val="0"/>
        <w:spacing w:line="340"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D.其他可能影响采购公正的利害关系（如有，请如实说明）</w:t>
      </w:r>
      <w:r>
        <w:rPr>
          <w:rFonts w:hint="eastAsia" w:ascii="仿宋_GB2312" w:hAnsi="仿宋_GB2312" w:eastAsia="仿宋_GB2312" w:cs="仿宋_GB2312"/>
          <w:color w:val="auto"/>
          <w:sz w:val="28"/>
          <w:szCs w:val="28"/>
          <w:highlight w:val="none"/>
          <w:u w:val="single"/>
        </w:rPr>
        <w:t xml:space="preserve">         </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二、现已清楚知道参加本项目采购活动的其他所有供应商名称，本单位</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□与其他所有供应商之间均不存在利害关系  □与</w:t>
      </w:r>
      <w:r>
        <w:rPr>
          <w:rFonts w:hint="eastAsia" w:ascii="仿宋_GB2312" w:hAnsi="仿宋_GB2312" w:eastAsia="仿宋_GB2312" w:cs="仿宋_GB2312"/>
          <w:color w:val="auto"/>
          <w:sz w:val="28"/>
          <w:szCs w:val="28"/>
          <w:highlight w:val="none"/>
          <w:u w:val="single"/>
        </w:rPr>
        <w:t xml:space="preserve">（供应商名称）     </w:t>
      </w:r>
      <w:r>
        <w:rPr>
          <w:rFonts w:hint="eastAsia" w:ascii="仿宋_GB2312" w:hAnsi="仿宋_GB2312" w:eastAsia="仿宋_GB2312" w:cs="仿宋_GB2312"/>
          <w:color w:val="auto"/>
          <w:sz w:val="28"/>
          <w:szCs w:val="28"/>
          <w:highlight w:val="none"/>
        </w:rPr>
        <w:t>之间存在下列利害关系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A.法定代表人或负责人或实际控制人是同一人</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B.法定代表人或负责人或实际控制人是夫妻关系</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C.法定代表人或负责人或实际控制人是直系血亲关系</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D.法定代表人或负责人或实际控制人存在三代以内旁系血亲关系</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E.法定代表人或负责人或实际控制人存在近姻亲关系</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F.法定代表人或负责人或实际控制人存在股份控制或实际控制关系</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G.存在共同直接或间接投资设立子公司、联营企业和合营企业情况</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H.存在分级代理或代销关系、同一生产制造商关系、管理关系、重要业务（占主营业务收入50%以上）或重要财务往来关系（如融资）等其他实质性控制关系</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I.其他利害关系情况 </w:t>
      </w:r>
      <w:r>
        <w:rPr>
          <w:rFonts w:hint="eastAsia" w:ascii="仿宋_GB2312" w:hAnsi="仿宋_GB2312" w:eastAsia="仿宋_GB2312" w:cs="仿宋_GB2312"/>
          <w:color w:val="auto"/>
          <w:sz w:val="28"/>
          <w:szCs w:val="28"/>
          <w:highlight w:val="none"/>
          <w:u w:val="single"/>
        </w:rPr>
        <w:t xml:space="preserve">                             </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三、现已清楚知道并严格遵守政府采购法律法规和现场纪律。</w:t>
      </w:r>
    </w:p>
    <w:p>
      <w:pPr>
        <w:wordWrap w:val="0"/>
        <w:spacing w:line="3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四、我发现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和</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供应商之间存在或可能存在上述第二条第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项利害关系。 </w:t>
      </w:r>
    </w:p>
    <w:p>
      <w:pPr>
        <w:wordWrap w:val="0"/>
        <w:spacing w:line="340" w:lineRule="exact"/>
        <w:ind w:firstLine="480"/>
        <w:rPr>
          <w:rFonts w:hint="eastAsia" w:ascii="仿宋_GB2312" w:hAnsi="仿宋_GB2312" w:eastAsia="仿宋_GB2312" w:cs="仿宋_GB2312"/>
          <w:color w:val="auto"/>
          <w:sz w:val="28"/>
          <w:szCs w:val="28"/>
          <w:highlight w:val="none"/>
        </w:rPr>
      </w:pPr>
    </w:p>
    <w:p>
      <w:pPr>
        <w:wordWrap w:val="0"/>
        <w:spacing w:line="340" w:lineRule="exact"/>
        <w:ind w:firstLine="140" w:firstLineChars="50"/>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（供应商代表签名）：          </w:t>
      </w:r>
    </w:p>
    <w:p>
      <w:pPr>
        <w:wordWrap w:val="0"/>
        <w:spacing w:line="340" w:lineRule="exact"/>
        <w:jc w:val="left"/>
        <w:rPr>
          <w:rFonts w:hint="eastAsia" w:ascii="仿宋_GB2312" w:hAnsi="仿宋_GB2312" w:eastAsia="仿宋_GB2312" w:cs="仿宋_GB2312"/>
          <w:color w:val="auto"/>
          <w:sz w:val="28"/>
          <w:szCs w:val="28"/>
          <w:highlight w:val="none"/>
        </w:rPr>
      </w:pPr>
    </w:p>
    <w:p>
      <w:pPr>
        <w:wordWrap w:val="0"/>
        <w:spacing w:line="340" w:lineRule="exact"/>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年   月   日    </w:t>
      </w:r>
    </w:p>
    <w:p>
      <w:pPr>
        <w:wordWrap w:val="0"/>
        <w:spacing w:line="340" w:lineRule="exact"/>
        <w:rPr>
          <w:rFonts w:hint="eastAsia" w:ascii="仿宋_GB2312" w:hAnsi="仿宋_GB2312" w:eastAsia="仿宋_GB2312" w:cs="仿宋_GB2312"/>
          <w:color w:val="auto"/>
          <w:sz w:val="28"/>
          <w:szCs w:val="28"/>
          <w:highlight w:val="none"/>
        </w:rPr>
      </w:pPr>
    </w:p>
    <w:p>
      <w:pPr>
        <w:wordWrap w:val="0"/>
        <w:spacing w:line="3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注：1、供应商认为无利害关系和需要回避的人员，可不填写本声明书，视同不存在上述情形；</w:t>
      </w:r>
    </w:p>
    <w:p>
      <w:pPr>
        <w:wordWrap w:val="0"/>
        <w:spacing w:line="360" w:lineRule="exact"/>
        <w:ind w:firstLine="480" w:firstLineChars="200"/>
        <w:rPr>
          <w:rFonts w:hint="eastAsia" w:ascii="仿宋" w:hAnsi="仿宋" w:eastAsia="仿宋" w:cs="仿宋"/>
          <w:color w:val="auto"/>
        </w:rPr>
      </w:pPr>
      <w:r>
        <w:rPr>
          <w:rFonts w:hint="eastAsia" w:ascii="仿宋_GB2312" w:hAnsi="仿宋_GB2312" w:eastAsia="仿宋_GB2312" w:cs="仿宋_GB2312"/>
          <w:color w:val="auto"/>
          <w:sz w:val="24"/>
          <w:szCs w:val="24"/>
          <w:highlight w:val="none"/>
        </w:rPr>
        <w:t>2、供应商认为有利害关系和需要回避的人员，应提供相关证明材料，</w:t>
      </w:r>
      <w:r>
        <w:rPr>
          <w:rFonts w:hint="eastAsia" w:ascii="仿宋_GB2312" w:hAnsi="仿宋_GB2312" w:eastAsia="仿宋_GB2312" w:cs="仿宋_GB2312"/>
          <w:color w:val="auto"/>
          <w:sz w:val="24"/>
          <w:szCs w:val="24"/>
          <w:highlight w:val="none"/>
          <w:lang w:eastAsia="zh-CN"/>
        </w:rPr>
        <w:t>并</w:t>
      </w:r>
      <w:r>
        <w:rPr>
          <w:rFonts w:hint="eastAsia" w:ascii="仿宋_GB2312" w:hAnsi="仿宋_GB2312" w:eastAsia="仿宋_GB2312" w:cs="仿宋_GB2312"/>
          <w:color w:val="auto"/>
          <w:sz w:val="24"/>
          <w:szCs w:val="24"/>
          <w:highlight w:val="none"/>
        </w:rPr>
        <w:t>如实填写政府采购活动现场确认声明书</w:t>
      </w:r>
      <w:r>
        <w:rPr>
          <w:rFonts w:hint="eastAsia" w:ascii="仿宋_GB2312" w:hAnsi="仿宋_GB2312" w:eastAsia="仿宋_GB2312" w:cs="仿宋_GB2312"/>
          <w:color w:val="auto"/>
          <w:sz w:val="24"/>
          <w:szCs w:val="24"/>
          <w:highlight w:val="none"/>
          <w:lang w:eastAsia="zh-CN"/>
        </w:rPr>
        <w:t>上传至资格审查文件中</w:t>
      </w:r>
      <w:r>
        <w:rPr>
          <w:rFonts w:hint="eastAsia" w:ascii="仿宋_GB2312" w:hAnsi="仿宋_GB2312" w:eastAsia="仿宋_GB2312" w:cs="仿宋_GB2312"/>
          <w:color w:val="auto"/>
          <w:sz w:val="24"/>
          <w:szCs w:val="24"/>
          <w:highlight w:val="none"/>
        </w:rPr>
        <w:t>。由采购代理机构和财政监督部门负责询问核查；</w:t>
      </w:r>
      <w:bookmarkStart w:id="79" w:name="_GoBack"/>
      <w:bookmarkEnd w:id="79"/>
    </w:p>
    <w:p/>
    <w:sectPr>
      <w:headerReference r:id="rId10" w:type="default"/>
      <w:footerReference r:id="rId11" w:type="default"/>
      <w:footerReference r:id="rId12" w:type="even"/>
      <w:pgSz w:w="11906" w:h="16838"/>
      <w:pgMar w:top="1020" w:right="1587" w:bottom="850" w:left="1587" w:header="851" w:footer="850" w:gutter="0"/>
      <w:pgBorders>
        <w:top w:val="none" w:sz="0" w:space="0"/>
        <w:left w:val="none" w:sz="0" w:space="0"/>
        <w:bottom w:val="none" w:sz="0" w:space="0"/>
        <w:right w:val="none" w:sz="0" w:space="0"/>
      </w:pgBorders>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创艺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63</w:t>
    </w:r>
    <w:r>
      <w:rPr>
        <w:rFonts w:hint="eastAsia"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63</w:t>
    </w:r>
    <w:r>
      <w:rPr>
        <w:rFonts w:hint="eastAsia" w:ascii="仿宋_GB2312" w:eastAsia="仿宋_GB2312"/>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jc w:val="right"/>
                          </w:pPr>
                          <w:r>
                            <w:fldChar w:fldCharType="begin"/>
                          </w:r>
                          <w:r>
                            <w:instrText xml:space="preserve">PAGE   \* MERGEFORMAT</w:instrText>
                          </w:r>
                          <w:r>
                            <w:fldChar w:fldCharType="separate"/>
                          </w:r>
                          <w:r>
                            <w:rPr>
                              <w:lang w:val="zh-CN"/>
                            </w:rP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17"/>
                      <w:jc w:val="right"/>
                    </w:pPr>
                    <w:r>
                      <w:fldChar w:fldCharType="begin"/>
                    </w:r>
                    <w:r>
                      <w:instrText xml:space="preserve">PAGE   \* MERGEFORMAT</w:instrText>
                    </w:r>
                    <w:r>
                      <w:fldChar w:fldCharType="separate"/>
                    </w:r>
                    <w:r>
                      <w:rPr>
                        <w:lang w:val="zh-CN"/>
                      </w:rPr>
                      <w:t>63</w:t>
                    </w:r>
                    <w:r>
                      <w:fldChar w:fldCharType="end"/>
                    </w:r>
                  </w:p>
                </w:txbxContent>
              </v:textbox>
            </v:shape>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5"/>
      </w:rPr>
    </w:pPr>
    <w:r>
      <w:fldChar w:fldCharType="begin"/>
    </w:r>
    <w:r>
      <w:rPr>
        <w:rStyle w:val="25"/>
      </w:rPr>
      <w:instrText xml:space="preserve">PAGE  </w:instrText>
    </w:r>
    <w:r>
      <w:fldChar w:fldCharType="end"/>
    </w:r>
  </w:p>
  <w:p>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5"/>
      </w:rPr>
    </w:pPr>
    <w:r>
      <w:fldChar w:fldCharType="begin"/>
    </w:r>
    <w:r>
      <w:rPr>
        <w:rStyle w:val="25"/>
      </w:rPr>
      <w:instrText xml:space="preserve">PAGE  </w:instrText>
    </w:r>
    <w:r>
      <w:fldChar w:fldCharType="separate"/>
    </w:r>
    <w:r>
      <w:rPr>
        <w:rStyle w:val="25"/>
      </w:rPr>
      <w:t>53</w: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rPr>
        <w:rFonts w:hint="eastAsia"/>
        <w:sz w:val="21"/>
        <w:szCs w:val="21"/>
      </w:rPr>
    </w:pPr>
  </w:p>
  <w:p>
    <w:pPr>
      <w:pStyle w:val="18"/>
      <w:pBdr>
        <w:bottom w:val="single" w:color="auto" w:sz="4" w:space="1"/>
      </w:pBdr>
      <w:jc w:val="right"/>
    </w:pPr>
    <w:r>
      <w:rPr>
        <w:rFonts w:hint="eastAsia"/>
        <w:sz w:val="21"/>
        <w:szCs w:val="21"/>
      </w:rPr>
      <w:t>封闭式框架协议采购征集文件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51BFD"/>
    <w:multiLevelType w:val="singleLevel"/>
    <w:tmpl w:val="DBE51BFD"/>
    <w:lvl w:ilvl="0" w:tentative="0">
      <w:start w:val="3"/>
      <w:numFmt w:val="chineseCounting"/>
      <w:suff w:val="nothing"/>
      <w:lvlText w:val="第%1部分　"/>
      <w:lvlJc w:val="left"/>
      <w:rPr>
        <w:rFonts w:hint="eastAsia"/>
      </w:rPr>
    </w:lvl>
  </w:abstractNum>
  <w:abstractNum w:abstractNumId="1">
    <w:nsid w:val="E3C3B990"/>
    <w:multiLevelType w:val="singleLevel"/>
    <w:tmpl w:val="E3C3B990"/>
    <w:lvl w:ilvl="0" w:tentative="0">
      <w:start w:val="1"/>
      <w:numFmt w:val="decimal"/>
      <w:pStyle w:val="7"/>
      <w:lvlText w:val="%1."/>
      <w:lvlJc w:val="left"/>
      <w:pPr>
        <w:tabs>
          <w:tab w:val="left" w:pos="360"/>
        </w:tabs>
        <w:ind w:left="360" w:hanging="360"/>
      </w:pPr>
    </w:lvl>
  </w:abstractNum>
  <w:abstractNum w:abstractNumId="2">
    <w:nsid w:val="1ABC7A11"/>
    <w:multiLevelType w:val="singleLevel"/>
    <w:tmpl w:val="1ABC7A11"/>
    <w:lvl w:ilvl="0" w:tentative="0">
      <w:start w:val="4"/>
      <w:numFmt w:val="chineseCounting"/>
      <w:suff w:val="space"/>
      <w:lvlText w:val="第%1条"/>
      <w:lvlJc w:val="left"/>
      <w:pPr>
        <w:ind w:left="480" w:firstLine="0"/>
      </w:pPr>
      <w:rPr>
        <w:rFonts w:hint="eastAsia"/>
      </w:rPr>
    </w:lvl>
  </w:abstractNum>
  <w:abstractNum w:abstractNumId="3">
    <w:nsid w:val="302A12E7"/>
    <w:multiLevelType w:val="singleLevel"/>
    <w:tmpl w:val="302A12E7"/>
    <w:lvl w:ilvl="0" w:tentative="0">
      <w:start w:val="1"/>
      <w:numFmt w:val="decimal"/>
      <w:suff w:val="nothing"/>
      <w:lvlText w:val="%1．"/>
      <w:lvlJc w:val="left"/>
    </w:lvl>
  </w:abstractNum>
  <w:abstractNum w:abstractNumId="4">
    <w:nsid w:val="565D1F62"/>
    <w:multiLevelType w:val="singleLevel"/>
    <w:tmpl w:val="565D1F62"/>
    <w:lvl w:ilvl="0" w:tentative="0">
      <w:start w:val="1"/>
      <w:numFmt w:val="decimal"/>
      <w:lvlText w:val="%1."/>
      <w:lvlJc w:val="left"/>
      <w:pPr>
        <w:tabs>
          <w:tab w:val="left" w:pos="312"/>
        </w:tabs>
      </w:pPr>
    </w:lvl>
  </w:abstractNum>
  <w:abstractNum w:abstractNumId="5">
    <w:nsid w:val="598FE51D"/>
    <w:multiLevelType w:val="singleLevel"/>
    <w:tmpl w:val="598FE51D"/>
    <w:lvl w:ilvl="0" w:tentative="0">
      <w:start w:val="15"/>
      <w:numFmt w:val="decimal"/>
      <w:lvlText w:val="%1."/>
      <w:lvlJc w:val="left"/>
      <w:pPr>
        <w:tabs>
          <w:tab w:val="left" w:pos="312"/>
        </w:tabs>
      </w:pPr>
    </w:lvl>
  </w:abstractNum>
  <w:abstractNum w:abstractNumId="6">
    <w:nsid w:val="6255F132"/>
    <w:multiLevelType w:val="singleLevel"/>
    <w:tmpl w:val="6255F132"/>
    <w:lvl w:ilvl="0" w:tentative="0">
      <w:start w:val="1"/>
      <w:numFmt w:val="decimal"/>
      <w:lvlText w:val="%1."/>
      <w:lvlJc w:val="left"/>
      <w:pPr>
        <w:tabs>
          <w:tab w:val="left" w:pos="312"/>
        </w:tabs>
      </w:pPr>
    </w:lvl>
  </w:abstractNum>
  <w:abstractNum w:abstractNumId="7">
    <w:nsid w:val="636B6B8A"/>
    <w:multiLevelType w:val="singleLevel"/>
    <w:tmpl w:val="636B6B8A"/>
    <w:lvl w:ilvl="0" w:tentative="0">
      <w:start w:val="2"/>
      <w:numFmt w:val="decimal"/>
      <w:suff w:val="nothing"/>
      <w:lvlText w:val="%1."/>
      <w:lvlJc w:val="left"/>
      <w:rPr>
        <w:rFonts w:cs="Times New Roman"/>
      </w:rPr>
    </w:lvl>
  </w:abstractNum>
  <w:abstractNum w:abstractNumId="8">
    <w:nsid w:val="65E8A77D"/>
    <w:multiLevelType w:val="singleLevel"/>
    <w:tmpl w:val="65E8A77D"/>
    <w:lvl w:ilvl="0" w:tentative="0">
      <w:start w:val="1"/>
      <w:numFmt w:val="chineseCounting"/>
      <w:suff w:val="nothing"/>
      <w:lvlText w:val="%1、"/>
      <w:lvlJc w:val="left"/>
      <w:rPr>
        <w:rFonts w:hint="eastAsia"/>
      </w:rPr>
    </w:lvl>
  </w:abstractNum>
  <w:num w:numId="1">
    <w:abstractNumId w:val="1"/>
  </w:num>
  <w:num w:numId="2">
    <w:abstractNumId w:val="7"/>
  </w:num>
  <w:num w:numId="3">
    <w:abstractNumId w:val="8"/>
  </w:num>
  <w:num w:numId="4">
    <w:abstractNumId w:val="2"/>
  </w:num>
  <w:num w:numId="5">
    <w:abstractNumId w:val="0"/>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353AE"/>
    <w:rsid w:val="262779D5"/>
    <w:rsid w:val="2A080F22"/>
    <w:rsid w:val="3582378E"/>
    <w:rsid w:val="538836AF"/>
    <w:rsid w:val="698915B3"/>
    <w:rsid w:val="7806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unhideWhenUsed/>
    <w:qFormat/>
    <w:uiPriority w:val="0"/>
    <w:pPr>
      <w:keepNext/>
      <w:adjustRightInd w:val="0"/>
      <w:snapToGrid w:val="0"/>
      <w:spacing w:before="120" w:after="120" w:line="360" w:lineRule="auto"/>
      <w:jc w:val="center"/>
      <w:textAlignment w:val="baseline"/>
      <w:outlineLvl w:val="1"/>
    </w:pPr>
    <w:rPr>
      <w:rFonts w:ascii="仿宋_GB2312" w:hAnsi="Times New Roman" w:eastAsia="仿宋_GB2312" w:cs="Times New Roman"/>
      <w:b/>
      <w:kern w:val="0"/>
      <w:sz w:val="36"/>
      <w:szCs w:val="20"/>
    </w:rPr>
  </w:style>
  <w:style w:type="paragraph" w:styleId="5">
    <w:name w:val="heading 3"/>
    <w:basedOn w:val="1"/>
    <w:next w:val="6"/>
    <w:qFormat/>
    <w:uiPriority w:val="0"/>
    <w:pPr>
      <w:keepNext/>
      <w:keepLines/>
      <w:spacing w:before="260" w:after="260" w:line="416" w:lineRule="auto"/>
      <w:jc w:val="center"/>
      <w:outlineLvl w:val="2"/>
    </w:pPr>
    <w:rPr>
      <w:rFonts w:ascii="Times New Roman" w:hAnsi="Times New Roman" w:eastAsia="楷体_GB2312"/>
      <w:b/>
      <w:bCs/>
      <w:kern w:val="0"/>
      <w:sz w:val="32"/>
      <w:szCs w:val="32"/>
    </w:rPr>
  </w:style>
  <w:style w:type="character" w:default="1" w:styleId="24">
    <w:name w:val="Default Paragraph Font"/>
    <w:semiHidden/>
    <w:uiPriority w:val="0"/>
  </w:style>
  <w:style w:type="table" w:default="1" w:styleId="2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Normal Indent"/>
    <w:basedOn w:val="1"/>
    <w:qFormat/>
    <w:uiPriority w:val="0"/>
    <w:pPr>
      <w:ind w:firstLine="420"/>
    </w:pPr>
    <w:rPr>
      <w:kern w:val="0"/>
      <w:sz w:val="20"/>
      <w:szCs w:val="20"/>
    </w:rPr>
  </w:style>
  <w:style w:type="paragraph" w:styleId="7">
    <w:name w:val="List Number"/>
    <w:basedOn w:val="1"/>
    <w:qFormat/>
    <w:uiPriority w:val="0"/>
    <w:pPr>
      <w:numPr>
        <w:ilvl w:val="0"/>
        <w:numId w:val="1"/>
      </w:numPr>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rPr>
      <w:kern w:val="0"/>
      <w:sz w:val="20"/>
    </w:rPr>
  </w:style>
  <w:style w:type="paragraph" w:styleId="10">
    <w:name w:val="Body Text"/>
    <w:basedOn w:val="1"/>
    <w:next w:val="11"/>
    <w:qFormat/>
    <w:uiPriority w:val="0"/>
    <w:pPr>
      <w:spacing w:after="120"/>
    </w:pPr>
    <w:rPr>
      <w:rFonts w:ascii="Times New Roman" w:hAnsi="Times New Roman"/>
      <w:kern w:val="0"/>
      <w:sz w:val="28"/>
    </w:rPr>
  </w:style>
  <w:style w:type="paragraph" w:styleId="11">
    <w:name w:val="Body Text First Indent"/>
    <w:basedOn w:val="10"/>
    <w:next w:val="12"/>
    <w:qFormat/>
    <w:uiPriority w:val="0"/>
    <w:pPr>
      <w:tabs>
        <w:tab w:val="left" w:pos="208"/>
      </w:tabs>
      <w:spacing w:after="120"/>
      <w:ind w:firstLine="420" w:firstLineChars="100"/>
    </w:pPr>
    <w:rPr>
      <w:rFonts w:ascii="Times New Roman" w:eastAsia="宋体"/>
      <w:sz w:val="21"/>
    </w:rPr>
  </w:style>
  <w:style w:type="paragraph" w:styleId="12">
    <w:name w:val="toc 6"/>
    <w:basedOn w:val="1"/>
    <w:next w:val="1"/>
    <w:qFormat/>
    <w:uiPriority w:val="0"/>
    <w:pPr>
      <w:ind w:left="2100" w:leftChars="1000"/>
    </w:pPr>
    <w:rPr>
      <w:sz w:val="21"/>
      <w:szCs w:val="22"/>
    </w:rPr>
  </w:style>
  <w:style w:type="paragraph" w:styleId="13">
    <w:name w:val="Body Text Indent"/>
    <w:basedOn w:val="1"/>
    <w:qFormat/>
    <w:uiPriority w:val="0"/>
    <w:pPr>
      <w:spacing w:line="200" w:lineRule="exact"/>
      <w:ind w:firstLine="301"/>
    </w:pPr>
    <w:rPr>
      <w:rFonts w:ascii="宋体" w:hAnsi="Courier New"/>
      <w:spacing w:val="-4"/>
      <w:kern w:val="0"/>
      <w:sz w:val="18"/>
      <w:szCs w:val="20"/>
    </w:rPr>
  </w:style>
  <w:style w:type="paragraph" w:styleId="14">
    <w:name w:val="toc 3"/>
    <w:basedOn w:val="1"/>
    <w:next w:val="1"/>
    <w:qFormat/>
    <w:uiPriority w:val="0"/>
    <w:pPr>
      <w:ind w:left="840" w:leftChars="400"/>
    </w:pPr>
  </w:style>
  <w:style w:type="paragraph" w:styleId="15">
    <w:name w:val="Plain Text"/>
    <w:basedOn w:val="1"/>
    <w:qFormat/>
    <w:uiPriority w:val="0"/>
    <w:pPr>
      <w:spacing w:beforeLines="50" w:afterLines="50" w:line="400" w:lineRule="exact"/>
    </w:pPr>
    <w:rPr>
      <w:rFonts w:ascii="宋体" w:hAnsi="Courier New"/>
      <w:kern w:val="0"/>
      <w:sz w:val="24"/>
    </w:rPr>
  </w:style>
  <w:style w:type="paragraph" w:styleId="16">
    <w:name w:val="Date"/>
    <w:basedOn w:val="1"/>
    <w:next w:val="1"/>
    <w:qFormat/>
    <w:uiPriority w:val="0"/>
    <w:pPr>
      <w:ind w:left="2500" w:leftChars="2500"/>
    </w:pPr>
    <w:rPr>
      <w:rFonts w:eastAsia="楷体_GB2312"/>
      <w:kern w:val="0"/>
      <w:sz w:val="32"/>
      <w:szCs w:val="20"/>
    </w:rPr>
  </w:style>
  <w:style w:type="paragraph" w:styleId="17">
    <w:name w:val="footer"/>
    <w:basedOn w:val="1"/>
    <w:qFormat/>
    <w:uiPriority w:val="99"/>
    <w:pPr>
      <w:tabs>
        <w:tab w:val="center" w:pos="4153"/>
        <w:tab w:val="right" w:pos="8306"/>
      </w:tabs>
      <w:snapToGrid w:val="0"/>
      <w:jc w:val="left"/>
    </w:pPr>
    <w:rPr>
      <w:rFonts w:eastAsia="黑体"/>
      <w:kern w:val="0"/>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19">
    <w:name w:val="List"/>
    <w:basedOn w:val="1"/>
    <w:qFormat/>
    <w:uiPriority w:val="0"/>
    <w:pPr>
      <w:ind w:left="200" w:hanging="200" w:hangingChars="200"/>
    </w:pPr>
    <w:rPr>
      <w:sz w:val="28"/>
    </w:rPr>
  </w:style>
  <w:style w:type="paragraph" w:styleId="20">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Title"/>
    <w:basedOn w:val="1"/>
    <w:next w:val="1"/>
    <w:qFormat/>
    <w:uiPriority w:val="10"/>
    <w:pPr>
      <w:spacing w:before="240" w:after="60"/>
      <w:jc w:val="center"/>
      <w:outlineLvl w:val="0"/>
    </w:pPr>
    <w:rPr>
      <w:rFonts w:ascii="Cambria" w:hAnsi="Cambria"/>
      <w:b/>
      <w:bCs/>
      <w:kern w:val="0"/>
      <w:sz w:val="24"/>
      <w:szCs w:val="32"/>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paragraph" w:customStyle="1" w:styleId="28">
    <w:name w:val="表格文字"/>
    <w:next w:val="10"/>
    <w:qFormat/>
    <w:uiPriority w:val="0"/>
    <w:pPr>
      <w:widowControl w:val="0"/>
      <w:autoSpaceDE w:val="0"/>
      <w:autoSpaceDN w:val="0"/>
      <w:adjustRightInd w:val="0"/>
      <w:snapToGrid w:val="0"/>
      <w:spacing w:before="48" w:beforeLines="20" w:after="48" w:afterLines="20"/>
      <w:jc w:val="center"/>
    </w:pPr>
    <w:rPr>
      <w:rFonts w:ascii="Times New Roman" w:hAnsi="Times New Roman" w:eastAsia="宋体" w:cs="Times New Roman"/>
      <w:sz w:val="24"/>
      <w:szCs w:val="24"/>
      <w:lang w:val="en-US" w:eastAsia="zh-CN" w:bidi="ar-SA"/>
    </w:rPr>
  </w:style>
  <w:style w:type="paragraph" w:customStyle="1" w:styleId="29">
    <w:name w:val="0"/>
    <w:basedOn w:val="1"/>
    <w:qFormat/>
    <w:uiPriority w:val="99"/>
    <w:pPr>
      <w:widowControl/>
      <w:jc w:val="left"/>
    </w:pPr>
    <w:rPr>
      <w:kern w:val="0"/>
      <w:sz w:val="20"/>
      <w:szCs w:val="20"/>
    </w:rPr>
  </w:style>
  <w:style w:type="paragraph" w:customStyle="1" w:styleId="30">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31">
    <w:name w:val="普通(网站)1"/>
    <w:basedOn w:val="1"/>
    <w:qFormat/>
    <w:uiPriority w:val="0"/>
    <w:pPr>
      <w:widowControl/>
      <w:spacing w:beforeAutospacing="1" w:afterAutospacing="1"/>
      <w:jc w:val="left"/>
    </w:pPr>
    <w:rPr>
      <w:rFonts w:ascii="楷体_GB2312" w:hAnsi="楷体_GB2312"/>
      <w:kern w:val="0"/>
      <w:sz w:val="24"/>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2025-01-24T06:05:00Z</dcterms:created>
  <dc:creator>Administrator</dc:creator>
  <cp:lastModifiedBy>绝不后退</cp:lastModifiedBy>
  <dcterms:modified xsi:type="dcterms:W3CDTF">2025-01-24T08:52:37Z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