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微软雅黑" w:hAnsi="微软雅黑" w:eastAsia="微软雅黑" w:cs="微软雅黑"/>
          <w:b/>
          <w:color w:val="auto"/>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微软雅黑" w:hAnsi="微软雅黑" w:eastAsia="微软雅黑" w:cs="微软雅黑"/>
          <w:b w:val="0"/>
          <w:bCs/>
          <w:color w:val="auto"/>
          <w:kern w:val="0"/>
          <w:sz w:val="52"/>
          <w:szCs w:val="52"/>
          <w:highlight w:val="none"/>
        </w:rPr>
      </w:pPr>
      <w:r>
        <w:rPr>
          <w:rFonts w:hint="eastAsia" w:ascii="微软雅黑" w:hAnsi="微软雅黑" w:eastAsia="微软雅黑" w:cs="微软雅黑"/>
          <w:b w:val="0"/>
          <w:bCs/>
          <w:color w:val="auto"/>
          <w:kern w:val="0"/>
          <w:sz w:val="52"/>
          <w:szCs w:val="52"/>
          <w:highlight w:val="none"/>
        </w:rPr>
        <w:t>台州市政府采购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微软雅黑" w:hAnsi="微软雅黑" w:eastAsia="微软雅黑" w:cs="微软雅黑"/>
          <w:b w:val="0"/>
          <w:bCs/>
          <w:color w:val="auto"/>
          <w:kern w:val="0"/>
          <w:sz w:val="52"/>
          <w:szCs w:val="52"/>
          <w:highlight w:val="none"/>
        </w:rPr>
      </w:pPr>
      <w:r>
        <w:rPr>
          <w:rFonts w:hint="eastAsia" w:ascii="微软雅黑" w:hAnsi="微软雅黑" w:eastAsia="微软雅黑" w:cs="微软雅黑"/>
          <w:b w:val="0"/>
          <w:bCs/>
          <w:color w:val="auto"/>
          <w:kern w:val="0"/>
          <w:sz w:val="52"/>
          <w:szCs w:val="52"/>
          <w:highlight w:val="none"/>
        </w:rPr>
        <w:t>公开招标文件</w:t>
      </w:r>
    </w:p>
    <w:p>
      <w:pPr>
        <w:pStyle w:val="11"/>
        <w:ind w:firstLine="0"/>
        <w:jc w:val="center"/>
        <w:rPr>
          <w:rFonts w:hint="eastAsia" w:ascii="微软雅黑" w:hAnsi="微软雅黑" w:eastAsia="微软雅黑" w:cs="微软雅黑"/>
          <w:b w:val="0"/>
          <w:bCs/>
          <w:color w:val="auto"/>
          <w:highlight w:val="none"/>
        </w:rPr>
      </w:pPr>
      <w:r>
        <w:rPr>
          <w:rFonts w:hint="eastAsia" w:ascii="微软雅黑" w:hAnsi="微软雅黑" w:eastAsia="微软雅黑" w:cs="微软雅黑"/>
          <w:b w:val="0"/>
          <w:bCs/>
          <w:color w:val="auto"/>
          <w:kern w:val="0"/>
          <w:sz w:val="52"/>
          <w:szCs w:val="52"/>
          <w:highlight w:val="none"/>
        </w:rPr>
        <w:t>（电子交易）</w:t>
      </w:r>
    </w:p>
    <w:p>
      <w:pPr>
        <w:pStyle w:val="11"/>
        <w:rPr>
          <w:rFonts w:hint="eastAsia" w:ascii="微软雅黑" w:hAnsi="微软雅黑" w:eastAsia="微软雅黑" w:cs="微软雅黑"/>
          <w:color w:val="auto"/>
          <w:highlight w:val="none"/>
        </w:rPr>
      </w:pPr>
    </w:p>
    <w:p>
      <w:pPr>
        <w:pStyle w:val="11"/>
        <w:rPr>
          <w:rFonts w:hint="eastAsia" w:ascii="微软雅黑" w:hAnsi="微软雅黑" w:eastAsia="微软雅黑" w:cs="微软雅黑"/>
          <w:color w:val="auto"/>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微软雅黑" w:hAnsi="微软雅黑" w:eastAsia="微软雅黑" w:cs="微软雅黑"/>
          <w:b w:val="0"/>
          <w:bCs/>
          <w:color w:val="auto"/>
          <w:kern w:val="0"/>
          <w:sz w:val="32"/>
          <w:szCs w:val="32"/>
          <w:highlight w:val="none"/>
          <w:lang w:eastAsia="zh-CN"/>
        </w:rPr>
      </w:pPr>
      <w:r>
        <w:rPr>
          <w:rFonts w:hint="eastAsia" w:ascii="微软雅黑" w:hAnsi="微软雅黑" w:eastAsia="微软雅黑" w:cs="微软雅黑"/>
          <w:b w:val="0"/>
          <w:bCs/>
          <w:color w:val="auto"/>
          <w:kern w:val="0"/>
          <w:sz w:val="32"/>
          <w:szCs w:val="32"/>
          <w:highlight w:val="none"/>
          <w:lang w:eastAsia="zh-CN"/>
        </w:rPr>
        <w:t>TZTX-2024-GK057</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微软雅黑" w:hAnsi="微软雅黑" w:eastAsia="微软雅黑" w:cs="微软雅黑"/>
          <w:color w:val="auto"/>
          <w:kern w:val="0"/>
          <w:sz w:val="24"/>
          <w:highlight w:val="none"/>
        </w:rPr>
      </w:pPr>
    </w:p>
    <w:p>
      <w:pPr>
        <w:autoSpaceDE w:val="0"/>
        <w:autoSpaceDN w:val="0"/>
        <w:adjustRightInd w:val="0"/>
        <w:spacing w:line="360" w:lineRule="auto"/>
        <w:rPr>
          <w:rFonts w:hint="eastAsia" w:ascii="微软雅黑" w:hAnsi="微软雅黑" w:eastAsia="微软雅黑" w:cs="微软雅黑"/>
          <w:b/>
          <w:color w:val="auto"/>
          <w:kern w:val="0"/>
          <w:sz w:val="24"/>
          <w:highlight w:val="none"/>
        </w:rPr>
      </w:pPr>
    </w:p>
    <w:p>
      <w:pPr>
        <w:pStyle w:val="11"/>
        <w:ind w:firstLine="0"/>
        <w:rPr>
          <w:rFonts w:hint="eastAsia" w:ascii="微软雅黑" w:hAnsi="微软雅黑" w:eastAsia="微软雅黑" w:cs="微软雅黑"/>
          <w:color w:val="auto"/>
          <w:highlight w:val="none"/>
        </w:rPr>
      </w:pPr>
    </w:p>
    <w:p>
      <w:pPr>
        <w:autoSpaceDE w:val="0"/>
        <w:autoSpaceDN w:val="0"/>
        <w:adjustRightInd w:val="0"/>
        <w:spacing w:line="360" w:lineRule="auto"/>
        <w:jc w:val="center"/>
        <w:rPr>
          <w:rFonts w:hint="eastAsia" w:ascii="微软雅黑" w:hAnsi="微软雅黑" w:eastAsia="微软雅黑" w:cs="微软雅黑"/>
          <w:color w:val="auto"/>
          <w:kern w:val="0"/>
          <w:sz w:val="28"/>
          <w:szCs w:val="28"/>
          <w:highlight w:val="none"/>
        </w:rPr>
      </w:pPr>
      <w:r>
        <w:rPr>
          <w:rFonts w:hint="eastAsia" w:ascii="微软雅黑" w:hAnsi="微软雅黑" w:eastAsia="微软雅黑" w:cs="微软雅黑"/>
          <w:color w:val="auto"/>
          <w:kern w:val="0"/>
          <w:sz w:val="28"/>
          <w:szCs w:val="28"/>
          <w:highlight w:val="none"/>
        </w:rPr>
        <w:t>采购项目：</w:t>
      </w:r>
      <w:r>
        <w:rPr>
          <w:rFonts w:hint="eastAsia" w:ascii="微软雅黑" w:hAnsi="微软雅黑" w:eastAsia="微软雅黑" w:cs="微软雅黑"/>
          <w:color w:val="auto"/>
          <w:kern w:val="0"/>
          <w:sz w:val="28"/>
          <w:szCs w:val="28"/>
          <w:highlight w:val="none"/>
          <w:lang w:eastAsia="zh-CN"/>
        </w:rPr>
        <w:t>国家税务总局台州市税务局</w:t>
      </w:r>
      <w:r>
        <w:rPr>
          <w:rFonts w:hint="eastAsia" w:ascii="微软雅黑" w:hAnsi="微软雅黑" w:eastAsia="微软雅黑" w:cs="微软雅黑"/>
          <w:color w:val="auto"/>
          <w:kern w:val="0"/>
          <w:sz w:val="28"/>
          <w:szCs w:val="28"/>
          <w:highlight w:val="none"/>
        </w:rPr>
        <w:t>机关食堂餐饮外包服务项目</w:t>
      </w:r>
    </w:p>
    <w:p>
      <w:pPr>
        <w:autoSpaceDE w:val="0"/>
        <w:autoSpaceDN w:val="0"/>
        <w:adjustRightInd w:val="0"/>
        <w:spacing w:line="360" w:lineRule="auto"/>
        <w:jc w:val="center"/>
        <w:rPr>
          <w:rFonts w:hint="eastAsia" w:ascii="微软雅黑" w:hAnsi="微软雅黑" w:eastAsia="微软雅黑" w:cs="微软雅黑"/>
          <w:color w:val="auto"/>
          <w:kern w:val="0"/>
          <w:sz w:val="28"/>
          <w:szCs w:val="28"/>
          <w:highlight w:val="none"/>
          <w:lang w:eastAsia="zh-CN"/>
        </w:rPr>
      </w:pPr>
      <w:r>
        <w:rPr>
          <w:rFonts w:hint="eastAsia" w:ascii="微软雅黑" w:hAnsi="微软雅黑" w:eastAsia="微软雅黑" w:cs="微软雅黑"/>
          <w:color w:val="auto"/>
          <w:kern w:val="0"/>
          <w:sz w:val="28"/>
          <w:szCs w:val="28"/>
          <w:highlight w:val="none"/>
        </w:rPr>
        <w:t>采 购 人：</w:t>
      </w:r>
      <w:r>
        <w:rPr>
          <w:rFonts w:hint="eastAsia" w:ascii="微软雅黑" w:hAnsi="微软雅黑" w:eastAsia="微软雅黑" w:cs="微软雅黑"/>
          <w:color w:val="auto"/>
          <w:kern w:val="0"/>
          <w:sz w:val="28"/>
          <w:szCs w:val="28"/>
          <w:highlight w:val="none"/>
          <w:lang w:eastAsia="zh-CN"/>
        </w:rPr>
        <w:t>国家税务总局台州市税务局</w:t>
      </w:r>
    </w:p>
    <w:p>
      <w:pPr>
        <w:pStyle w:val="11"/>
        <w:ind w:left="0" w:leftChars="0" w:firstLine="0" w:firstLineChars="0"/>
        <w:rPr>
          <w:rFonts w:hint="eastAsia" w:ascii="微软雅黑" w:hAnsi="微软雅黑" w:eastAsia="微软雅黑" w:cs="微软雅黑"/>
          <w:color w:val="auto"/>
          <w:kern w:val="0"/>
          <w:sz w:val="24"/>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eastAsia" w:ascii="微软雅黑" w:hAnsi="微软雅黑" w:eastAsia="微软雅黑" w:cs="微软雅黑"/>
          <w:color w:val="auto"/>
          <w:kern w:val="0"/>
          <w:sz w:val="24"/>
          <w:highlight w:val="none"/>
        </w:rPr>
      </w:pPr>
    </w:p>
    <w:p>
      <w:pPr>
        <w:pStyle w:val="17"/>
        <w:rPr>
          <w:rFonts w:hint="eastAsia" w:ascii="微软雅黑" w:hAnsi="微软雅黑" w:eastAsia="微软雅黑" w:cs="微软雅黑"/>
          <w:color w:val="auto"/>
          <w:kern w:val="0"/>
          <w:sz w:val="24"/>
          <w:highlight w:val="none"/>
        </w:rPr>
      </w:pPr>
    </w:p>
    <w:p>
      <w:pPr>
        <w:pStyle w:val="18"/>
        <w:rPr>
          <w:rFonts w:hint="eastAsia"/>
          <w:color w:val="auto"/>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70"/>
        <w:jc w:val="center"/>
        <w:rPr>
          <w:rFonts w:hint="eastAsia" w:ascii="微软雅黑" w:hAnsi="微软雅黑" w:eastAsia="微软雅黑" w:cs="微软雅黑"/>
          <w:color w:val="auto"/>
          <w:kern w:val="0"/>
          <w:sz w:val="28"/>
          <w:szCs w:val="28"/>
          <w:highlight w:val="none"/>
        </w:rPr>
      </w:pPr>
      <w:r>
        <w:rPr>
          <w:rFonts w:hint="eastAsia" w:ascii="微软雅黑" w:hAnsi="微软雅黑" w:eastAsia="微软雅黑" w:cs="微软雅黑"/>
          <w:color w:val="auto"/>
          <w:kern w:val="0"/>
          <w:sz w:val="28"/>
          <w:szCs w:val="28"/>
          <w:highlight w:val="none"/>
        </w:rPr>
        <w:t>台州天兴工程管理咨询有限公司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70"/>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kern w:val="0"/>
          <w:sz w:val="28"/>
          <w:szCs w:val="28"/>
          <w:highlight w:val="none"/>
        </w:rPr>
        <w:t>2024年</w:t>
      </w:r>
      <w:r>
        <w:rPr>
          <w:rFonts w:hint="eastAsia" w:ascii="微软雅黑" w:hAnsi="微软雅黑" w:eastAsia="微软雅黑" w:cs="微软雅黑"/>
          <w:color w:val="auto"/>
          <w:kern w:val="0"/>
          <w:sz w:val="28"/>
          <w:szCs w:val="28"/>
          <w:highlight w:val="none"/>
          <w:lang w:val="en-US" w:eastAsia="zh-CN"/>
        </w:rPr>
        <w:t>09</w:t>
      </w:r>
      <w:r>
        <w:rPr>
          <w:rFonts w:hint="eastAsia" w:ascii="微软雅黑" w:hAnsi="微软雅黑" w:eastAsia="微软雅黑" w:cs="微软雅黑"/>
          <w:color w:val="auto"/>
          <w:kern w:val="0"/>
          <w:sz w:val="28"/>
          <w:szCs w:val="28"/>
          <w:highlight w:val="none"/>
        </w:rPr>
        <w:t>月</w:t>
      </w:r>
    </w:p>
    <w:p>
      <w:pPr>
        <w:rPr>
          <w:rFonts w:hint="eastAsia" w:ascii="微软雅黑" w:hAnsi="微软雅黑" w:eastAsia="微软雅黑" w:cs="微软雅黑"/>
          <w:color w:val="auto"/>
          <w:highlight w:val="none"/>
        </w:rPr>
      </w:pPr>
    </w:p>
    <w:p>
      <w:pPr>
        <w:pStyle w:val="21"/>
        <w:ind w:left="0" w:leftChars="0" w:firstLine="0"/>
        <w:rPr>
          <w:rFonts w:hint="eastAsia" w:ascii="微软雅黑" w:hAnsi="微软雅黑" w:eastAsia="微软雅黑" w:cs="微软雅黑"/>
          <w:color w:val="auto"/>
          <w:highlight w:val="none"/>
        </w:rPr>
      </w:pPr>
      <w:bookmarkStart w:id="0" w:name="_Toc25017_WPSOffice_Type1"/>
    </w:p>
    <w:p>
      <w:pPr>
        <w:rPr>
          <w:rFonts w:hint="eastAsia" w:ascii="微软雅黑" w:hAnsi="微软雅黑" w:eastAsia="微软雅黑" w:cs="微软雅黑"/>
          <w:color w:val="auto"/>
          <w:highlight w:val="none"/>
        </w:rPr>
      </w:pPr>
    </w:p>
    <w:p>
      <w:pPr>
        <w:pStyle w:val="11"/>
        <w:rPr>
          <w:rFonts w:hint="eastAsia" w:ascii="微软雅黑" w:hAnsi="微软雅黑" w:eastAsia="微软雅黑" w:cs="微软雅黑"/>
          <w:color w:val="auto"/>
          <w:highlight w:val="none"/>
        </w:rPr>
      </w:pPr>
    </w:p>
    <w:p>
      <w:pPr>
        <w:pStyle w:val="11"/>
        <w:rPr>
          <w:rFonts w:hint="eastAsia" w:ascii="微软雅黑" w:hAnsi="微软雅黑" w:eastAsia="微软雅黑" w:cs="微软雅黑"/>
          <w:color w:val="auto"/>
          <w:highlight w:val="none"/>
        </w:rPr>
      </w:pPr>
    </w:p>
    <w:p>
      <w:pPr>
        <w:pStyle w:val="11"/>
        <w:rPr>
          <w:rFonts w:hint="eastAsia" w:ascii="微软雅黑" w:hAnsi="微软雅黑" w:eastAsia="微软雅黑" w:cs="微软雅黑"/>
          <w:color w:val="auto"/>
          <w:highlight w:val="none"/>
        </w:rPr>
      </w:pPr>
    </w:p>
    <w:p>
      <w:pPr>
        <w:pStyle w:val="11"/>
        <w:rPr>
          <w:rFonts w:hint="eastAsia" w:ascii="微软雅黑" w:hAnsi="微软雅黑" w:eastAsia="微软雅黑" w:cs="微软雅黑"/>
          <w:color w:val="auto"/>
          <w:highlight w:val="none"/>
        </w:rPr>
      </w:pPr>
    </w:p>
    <w:p>
      <w:pPr>
        <w:spacing w:line="480" w:lineRule="auto"/>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b/>
          <w:bCs/>
          <w:color w:val="auto"/>
          <w:sz w:val="28"/>
          <w:szCs w:val="28"/>
          <w:highlight w:val="none"/>
        </w:rPr>
        <w:t>目  录</w:t>
      </w:r>
    </w:p>
    <w:p>
      <w:pPr>
        <w:pStyle w:val="51"/>
        <w:tabs>
          <w:tab w:val="right" w:leader="dot" w:pos="8300"/>
        </w:tabs>
        <w:spacing w:line="480" w:lineRule="auto"/>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"_Toc4350_WPSOffice_Level1"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sz w:val="28"/>
          <w:szCs w:val="28"/>
          <w:highlight w:val="none"/>
        </w:rPr>
        <w:t>第一章 投标邀请</w:t>
      </w:r>
      <w:r>
        <w:rPr>
          <w:rFonts w:hint="eastAsia" w:ascii="微软雅黑" w:hAnsi="微软雅黑" w:eastAsia="微软雅黑" w:cs="微软雅黑"/>
          <w:color w:val="auto"/>
          <w:sz w:val="28"/>
          <w:szCs w:val="28"/>
          <w:highlight w:val="none"/>
        </w:rPr>
        <w:tab/>
      </w:r>
      <w:bookmarkStart w:id="1" w:name="_Toc4350_WPSOffice_Level1Page"/>
      <w:r>
        <w:rPr>
          <w:rFonts w:hint="eastAsia" w:ascii="微软雅黑" w:hAnsi="微软雅黑" w:eastAsia="微软雅黑" w:cs="微软雅黑"/>
          <w:color w:val="auto"/>
          <w:sz w:val="28"/>
          <w:szCs w:val="28"/>
          <w:highlight w:val="none"/>
        </w:rPr>
        <w:t>3</w:t>
      </w:r>
      <w:bookmarkEnd w:id="1"/>
      <w:r>
        <w:rPr>
          <w:rFonts w:hint="eastAsia" w:ascii="微软雅黑" w:hAnsi="微软雅黑" w:eastAsia="微软雅黑" w:cs="微软雅黑"/>
          <w:color w:val="auto"/>
          <w:sz w:val="28"/>
          <w:szCs w:val="28"/>
          <w:highlight w:val="none"/>
        </w:rPr>
        <w:fldChar w:fldCharType="end"/>
      </w:r>
    </w:p>
    <w:p>
      <w:pPr>
        <w:pStyle w:val="51"/>
        <w:tabs>
          <w:tab w:val="right" w:leader="dot" w:pos="8300"/>
        </w:tabs>
        <w:spacing w:line="480" w:lineRule="auto"/>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"_Toc25017_WPSOffice_Level1"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sz w:val="28"/>
          <w:szCs w:val="28"/>
          <w:highlight w:val="none"/>
        </w:rPr>
        <w:t>第二章 投标人须知</w:t>
      </w:r>
      <w:r>
        <w:rPr>
          <w:rFonts w:hint="eastAsia" w:ascii="微软雅黑" w:hAnsi="微软雅黑" w:eastAsia="微软雅黑" w:cs="微软雅黑"/>
          <w:color w:val="auto"/>
          <w:sz w:val="28"/>
          <w:szCs w:val="28"/>
          <w:highlight w:val="none"/>
        </w:rPr>
        <w:tab/>
      </w:r>
      <w:r>
        <w:rPr>
          <w:rFonts w:hint="eastAsia" w:ascii="微软雅黑" w:hAnsi="微软雅黑" w:eastAsia="微软雅黑" w:cs="微软雅黑"/>
          <w:color w:val="auto"/>
          <w:sz w:val="28"/>
          <w:szCs w:val="28"/>
          <w:highlight w:val="none"/>
          <w:lang w:val="en-US" w:eastAsia="zh-CN"/>
        </w:rPr>
        <w:t>7</w:t>
      </w:r>
      <w:r>
        <w:rPr>
          <w:rFonts w:hint="eastAsia" w:ascii="微软雅黑" w:hAnsi="微软雅黑" w:eastAsia="微软雅黑" w:cs="微软雅黑"/>
          <w:color w:val="auto"/>
          <w:sz w:val="28"/>
          <w:szCs w:val="28"/>
          <w:highlight w:val="none"/>
        </w:rPr>
        <w:fldChar w:fldCharType="end"/>
      </w:r>
    </w:p>
    <w:p>
      <w:pPr>
        <w:pStyle w:val="51"/>
        <w:tabs>
          <w:tab w:val="right" w:leader="dot" w:pos="8300"/>
        </w:tabs>
        <w:spacing w:line="480" w:lineRule="auto"/>
        <w:jc w:val="center"/>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"_Toc13072_WPSOffice_Level1"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sz w:val="28"/>
          <w:szCs w:val="28"/>
          <w:highlight w:val="none"/>
        </w:rPr>
        <w:t>第三章 招标需求</w:t>
      </w:r>
      <w:r>
        <w:rPr>
          <w:rFonts w:hint="eastAsia" w:ascii="微软雅黑" w:hAnsi="微软雅黑" w:eastAsia="微软雅黑" w:cs="微软雅黑"/>
          <w:color w:val="auto"/>
          <w:sz w:val="28"/>
          <w:szCs w:val="28"/>
          <w:highlight w:val="none"/>
        </w:rPr>
        <w:tab/>
      </w:r>
      <w:r>
        <w:rPr>
          <w:rFonts w:hint="eastAsia" w:ascii="微软雅黑" w:hAnsi="微软雅黑" w:eastAsia="微软雅黑" w:cs="微软雅黑"/>
          <w:color w:val="auto"/>
          <w:sz w:val="28"/>
          <w:szCs w:val="28"/>
          <w:highlight w:val="none"/>
        </w:rPr>
        <w:t>1</w:t>
      </w:r>
      <w:r>
        <w:rPr>
          <w:rFonts w:hint="eastAsia" w:ascii="微软雅黑" w:hAnsi="微软雅黑" w:eastAsia="微软雅黑" w:cs="微软雅黑"/>
          <w:color w:val="auto"/>
          <w:sz w:val="28"/>
          <w:szCs w:val="28"/>
          <w:highlight w:val="none"/>
        </w:rPr>
        <w:fldChar w:fldCharType="end"/>
      </w:r>
      <w:r>
        <w:rPr>
          <w:rFonts w:hint="eastAsia" w:ascii="微软雅黑" w:hAnsi="微软雅黑" w:eastAsia="微软雅黑" w:cs="微软雅黑"/>
          <w:color w:val="auto"/>
          <w:sz w:val="28"/>
          <w:szCs w:val="28"/>
          <w:highlight w:val="none"/>
          <w:lang w:val="en-US" w:eastAsia="zh-CN"/>
        </w:rPr>
        <w:t>9</w:t>
      </w:r>
    </w:p>
    <w:p>
      <w:pPr>
        <w:pStyle w:val="51"/>
        <w:tabs>
          <w:tab w:val="right" w:leader="dot" w:pos="8300"/>
        </w:tabs>
        <w:spacing w:line="480" w:lineRule="auto"/>
        <w:jc w:val="center"/>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"_Toc31173_WPSOffice_Level1"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sz w:val="28"/>
          <w:szCs w:val="28"/>
          <w:highlight w:val="none"/>
        </w:rPr>
        <w:t>第四章 评标</w:t>
      </w:r>
      <w:r>
        <w:rPr>
          <w:rFonts w:hint="eastAsia" w:ascii="微软雅黑" w:hAnsi="微软雅黑" w:eastAsia="微软雅黑" w:cs="微软雅黑"/>
          <w:color w:val="auto"/>
          <w:sz w:val="28"/>
          <w:szCs w:val="28"/>
          <w:highlight w:val="none"/>
        </w:rPr>
        <w:tab/>
      </w:r>
      <w:r>
        <w:rPr>
          <w:rFonts w:hint="eastAsia" w:ascii="微软雅黑" w:hAnsi="微软雅黑" w:eastAsia="微软雅黑" w:cs="微软雅黑"/>
          <w:color w:val="auto"/>
          <w:sz w:val="28"/>
          <w:szCs w:val="28"/>
          <w:highlight w:val="none"/>
          <w:lang w:val="en-US" w:eastAsia="zh-CN"/>
        </w:rPr>
        <w:t>2</w:t>
      </w:r>
      <w:r>
        <w:rPr>
          <w:rFonts w:hint="eastAsia" w:ascii="微软雅黑" w:hAnsi="微软雅黑" w:eastAsia="微软雅黑" w:cs="微软雅黑"/>
          <w:color w:val="auto"/>
          <w:sz w:val="28"/>
          <w:szCs w:val="28"/>
          <w:highlight w:val="none"/>
        </w:rPr>
        <w:fldChar w:fldCharType="end"/>
      </w:r>
      <w:r>
        <w:rPr>
          <w:rFonts w:hint="eastAsia" w:ascii="微软雅黑" w:hAnsi="微软雅黑" w:eastAsia="微软雅黑" w:cs="微软雅黑"/>
          <w:color w:val="auto"/>
          <w:sz w:val="28"/>
          <w:szCs w:val="28"/>
          <w:highlight w:val="none"/>
          <w:lang w:val="en-US" w:eastAsia="zh-CN"/>
        </w:rPr>
        <w:t>7</w:t>
      </w:r>
    </w:p>
    <w:p>
      <w:pPr>
        <w:pStyle w:val="51"/>
        <w:tabs>
          <w:tab w:val="right" w:leader="dot" w:pos="8300"/>
        </w:tabs>
        <w:spacing w:line="480" w:lineRule="auto"/>
        <w:jc w:val="center"/>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"_Toc27944_WPSOffice_Level1"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sz w:val="28"/>
          <w:szCs w:val="28"/>
          <w:highlight w:val="none"/>
        </w:rPr>
        <w:t>第五章 拟签订的合同文本</w:t>
      </w:r>
      <w:r>
        <w:rPr>
          <w:rFonts w:hint="eastAsia" w:ascii="微软雅黑" w:hAnsi="微软雅黑" w:eastAsia="微软雅黑" w:cs="微软雅黑"/>
          <w:color w:val="auto"/>
          <w:sz w:val="28"/>
          <w:szCs w:val="28"/>
          <w:highlight w:val="none"/>
        </w:rPr>
        <w:tab/>
      </w:r>
      <w:r>
        <w:rPr>
          <w:rFonts w:hint="eastAsia" w:ascii="微软雅黑" w:hAnsi="微软雅黑" w:eastAsia="微软雅黑" w:cs="微软雅黑"/>
          <w:color w:val="auto"/>
          <w:sz w:val="28"/>
          <w:szCs w:val="28"/>
          <w:highlight w:val="none"/>
          <w:lang w:val="en-US" w:eastAsia="zh-CN"/>
        </w:rPr>
        <w:t>3</w:t>
      </w:r>
      <w:r>
        <w:rPr>
          <w:rFonts w:hint="eastAsia" w:ascii="微软雅黑" w:hAnsi="微软雅黑" w:eastAsia="微软雅黑" w:cs="微软雅黑"/>
          <w:color w:val="auto"/>
          <w:sz w:val="28"/>
          <w:szCs w:val="28"/>
          <w:highlight w:val="none"/>
        </w:rPr>
        <w:fldChar w:fldCharType="end"/>
      </w:r>
      <w:r>
        <w:rPr>
          <w:rFonts w:hint="eastAsia" w:ascii="微软雅黑" w:hAnsi="微软雅黑" w:eastAsia="微软雅黑" w:cs="微软雅黑"/>
          <w:color w:val="auto"/>
          <w:sz w:val="28"/>
          <w:szCs w:val="28"/>
          <w:highlight w:val="none"/>
          <w:lang w:val="en-US" w:eastAsia="zh-CN"/>
        </w:rPr>
        <w:t>8</w:t>
      </w:r>
    </w:p>
    <w:p>
      <w:pPr>
        <w:pStyle w:val="51"/>
        <w:tabs>
          <w:tab w:val="right" w:leader="dot" w:pos="8300"/>
        </w:tabs>
        <w:spacing w:line="480" w:lineRule="auto"/>
        <w:jc w:val="center"/>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"_Toc5481_WPSOffice_Level1"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sz w:val="28"/>
          <w:szCs w:val="28"/>
          <w:highlight w:val="none"/>
        </w:rPr>
        <w:t>第六章 投标文件格式</w:t>
      </w:r>
      <w:r>
        <w:rPr>
          <w:rFonts w:hint="eastAsia" w:ascii="微软雅黑" w:hAnsi="微软雅黑" w:eastAsia="微软雅黑" w:cs="微软雅黑"/>
          <w:color w:val="auto"/>
          <w:sz w:val="28"/>
          <w:szCs w:val="28"/>
          <w:highlight w:val="none"/>
        </w:rPr>
        <w:tab/>
      </w:r>
      <w:r>
        <w:rPr>
          <w:rFonts w:hint="eastAsia" w:ascii="微软雅黑" w:hAnsi="微软雅黑" w:eastAsia="微软雅黑" w:cs="微软雅黑"/>
          <w:color w:val="auto"/>
          <w:sz w:val="28"/>
          <w:szCs w:val="28"/>
          <w:highlight w:val="none"/>
          <w:lang w:val="en-US" w:eastAsia="zh-CN"/>
        </w:rPr>
        <w:t>4</w:t>
      </w:r>
      <w:r>
        <w:rPr>
          <w:rFonts w:hint="eastAsia" w:ascii="微软雅黑" w:hAnsi="微软雅黑" w:eastAsia="微软雅黑" w:cs="微软雅黑"/>
          <w:color w:val="auto"/>
          <w:sz w:val="28"/>
          <w:szCs w:val="28"/>
          <w:highlight w:val="none"/>
        </w:rPr>
        <w:fldChar w:fldCharType="end"/>
      </w:r>
      <w:r>
        <w:rPr>
          <w:rFonts w:hint="eastAsia" w:ascii="微软雅黑" w:hAnsi="微软雅黑" w:eastAsia="微软雅黑" w:cs="微软雅黑"/>
          <w:color w:val="auto"/>
          <w:sz w:val="28"/>
          <w:szCs w:val="28"/>
          <w:highlight w:val="none"/>
          <w:lang w:val="en-US" w:eastAsia="zh-CN"/>
        </w:rPr>
        <w:t>3</w:t>
      </w:r>
    </w:p>
    <w:bookmarkEnd w:id="0"/>
    <w:p>
      <w:pPr>
        <w:spacing w:line="480" w:lineRule="auto"/>
        <w:rPr>
          <w:rFonts w:hint="eastAsia" w:ascii="微软雅黑" w:hAnsi="微软雅黑" w:eastAsia="微软雅黑" w:cs="微软雅黑"/>
          <w:color w:val="auto"/>
          <w:sz w:val="28"/>
          <w:szCs w:val="28"/>
          <w:highlight w:val="none"/>
        </w:rPr>
      </w:pPr>
    </w:p>
    <w:p>
      <w:pPr>
        <w:spacing w:line="360" w:lineRule="auto"/>
        <w:rPr>
          <w:rFonts w:hint="eastAsia" w:ascii="微软雅黑" w:hAnsi="微软雅黑" w:eastAsia="微软雅黑" w:cs="微软雅黑"/>
          <w:color w:val="auto"/>
          <w:sz w:val="24"/>
          <w:highlight w:val="none"/>
        </w:rPr>
      </w:pPr>
    </w:p>
    <w:p>
      <w:pPr>
        <w:spacing w:line="360" w:lineRule="auto"/>
        <w:rPr>
          <w:rFonts w:hint="eastAsia" w:ascii="微软雅黑" w:hAnsi="微软雅黑" w:eastAsia="微软雅黑" w:cs="微软雅黑"/>
          <w:color w:val="auto"/>
          <w:sz w:val="24"/>
          <w:highlight w:val="none"/>
        </w:rPr>
      </w:pPr>
    </w:p>
    <w:p>
      <w:pPr>
        <w:spacing w:line="360" w:lineRule="auto"/>
        <w:rPr>
          <w:rFonts w:hint="eastAsia" w:ascii="微软雅黑" w:hAnsi="微软雅黑" w:eastAsia="微软雅黑" w:cs="微软雅黑"/>
          <w:color w:val="auto"/>
          <w:sz w:val="24"/>
          <w:highlight w:val="none"/>
        </w:rPr>
      </w:pPr>
    </w:p>
    <w:p>
      <w:pPr>
        <w:spacing w:line="360" w:lineRule="auto"/>
        <w:rPr>
          <w:rFonts w:hint="eastAsia" w:ascii="微软雅黑" w:hAnsi="微软雅黑" w:eastAsia="微软雅黑" w:cs="微软雅黑"/>
          <w:color w:val="auto"/>
          <w:sz w:val="24"/>
          <w:highlight w:val="none"/>
        </w:rPr>
      </w:pPr>
    </w:p>
    <w:p>
      <w:pPr>
        <w:spacing w:line="360" w:lineRule="auto"/>
        <w:rPr>
          <w:rFonts w:hint="eastAsia" w:ascii="微软雅黑" w:hAnsi="微软雅黑" w:eastAsia="微软雅黑" w:cs="微软雅黑"/>
          <w:color w:val="auto"/>
          <w:sz w:val="24"/>
          <w:highlight w:val="none"/>
        </w:rPr>
      </w:pPr>
    </w:p>
    <w:p>
      <w:pPr>
        <w:spacing w:line="360" w:lineRule="auto"/>
        <w:rPr>
          <w:rFonts w:hint="eastAsia" w:ascii="微软雅黑" w:hAnsi="微软雅黑" w:eastAsia="微软雅黑" w:cs="微软雅黑"/>
          <w:color w:val="auto"/>
          <w:sz w:val="24"/>
          <w:highlight w:val="none"/>
        </w:rPr>
      </w:pPr>
    </w:p>
    <w:p>
      <w:pPr>
        <w:spacing w:line="360" w:lineRule="auto"/>
        <w:rPr>
          <w:rFonts w:hint="eastAsia" w:ascii="微软雅黑" w:hAnsi="微软雅黑" w:eastAsia="微软雅黑" w:cs="微软雅黑"/>
          <w:color w:val="auto"/>
          <w:sz w:val="24"/>
          <w:highlight w:val="none"/>
        </w:rPr>
      </w:pPr>
    </w:p>
    <w:p>
      <w:pPr>
        <w:spacing w:line="360" w:lineRule="auto"/>
        <w:rPr>
          <w:rFonts w:hint="eastAsia" w:ascii="微软雅黑" w:hAnsi="微软雅黑" w:eastAsia="微软雅黑" w:cs="微软雅黑"/>
          <w:color w:val="auto"/>
          <w:sz w:val="24"/>
          <w:highlight w:val="none"/>
        </w:rPr>
      </w:pPr>
    </w:p>
    <w:p>
      <w:pPr>
        <w:spacing w:line="360" w:lineRule="auto"/>
        <w:rPr>
          <w:rFonts w:hint="eastAsia" w:ascii="微软雅黑" w:hAnsi="微软雅黑" w:eastAsia="微软雅黑" w:cs="微软雅黑"/>
          <w:color w:val="auto"/>
          <w:sz w:val="24"/>
          <w:highlight w:val="none"/>
        </w:rPr>
      </w:pPr>
    </w:p>
    <w:p>
      <w:pPr>
        <w:numPr>
          <w:ilvl w:val="0"/>
          <w:numId w:val="4"/>
        </w:numPr>
        <w:tabs>
          <w:tab w:val="left" w:pos="180"/>
          <w:tab w:val="left" w:pos="360"/>
          <w:tab w:val="left" w:pos="540"/>
          <w:tab w:val="left" w:pos="8280"/>
        </w:tabs>
        <w:autoSpaceDE w:val="0"/>
        <w:autoSpaceDN w:val="0"/>
        <w:adjustRightInd w:val="0"/>
        <w:spacing w:line="360" w:lineRule="auto"/>
        <w:ind w:right="23"/>
        <w:jc w:val="center"/>
        <w:rPr>
          <w:rFonts w:hint="eastAsia" w:ascii="微软雅黑" w:hAnsi="微软雅黑" w:eastAsia="微软雅黑" w:cs="微软雅黑"/>
          <w:b/>
          <w:color w:val="auto"/>
          <w:sz w:val="36"/>
          <w:szCs w:val="36"/>
          <w:highlight w:val="none"/>
        </w:rPr>
      </w:pPr>
      <w:bookmarkStart w:id="2" w:name="_Toc4350_WPSOffice_Level1"/>
      <w:r>
        <w:rPr>
          <w:rFonts w:hint="eastAsia" w:ascii="微软雅黑" w:hAnsi="微软雅黑" w:eastAsia="微软雅黑" w:cs="微软雅黑"/>
          <w:b/>
          <w:color w:val="auto"/>
          <w:kern w:val="0"/>
          <w:sz w:val="36"/>
          <w:szCs w:val="36"/>
          <w:highlight w:val="none"/>
        </w:rPr>
        <w:t>投标邀请</w:t>
      </w:r>
      <w:bookmarkEnd w:id="2"/>
    </w:p>
    <w:p>
      <w:pPr>
        <w:keepNext w:val="0"/>
        <w:keepLines w:val="0"/>
        <w:pageBreakBefore w:val="0"/>
        <w:kinsoku/>
        <w:wordWrap/>
        <w:overflowPunct/>
        <w:topLinePunct w:val="0"/>
        <w:bidi w:val="0"/>
        <w:spacing w:line="288" w:lineRule="auto"/>
        <w:ind w:firstLine="480" w:firstLineChars="200"/>
        <w:jc w:val="left"/>
        <w:textAlignment w:val="auto"/>
        <w:rPr>
          <w:rFonts w:hint="eastAsia" w:ascii="微软雅黑" w:hAnsi="微软雅黑" w:eastAsia="微软雅黑" w:cs="微软雅黑"/>
          <w:color w:val="auto"/>
          <w:kern w:val="0"/>
          <w:sz w:val="24"/>
          <w:highlight w:val="none"/>
        </w:rPr>
      </w:pPr>
      <w:bookmarkStart w:id="3" w:name="_Toc35393621"/>
      <w:bookmarkStart w:id="4" w:name="_Toc28359002"/>
      <w:bookmarkStart w:id="5" w:name="_Toc28359079"/>
      <w:bookmarkStart w:id="6" w:name="_Toc35393790"/>
      <w:bookmarkStart w:id="7" w:name="_Hlk24379207"/>
      <w:r>
        <w:rPr>
          <w:rFonts w:hint="eastAsia" w:ascii="微软雅黑" w:hAnsi="微软雅黑" w:eastAsia="微软雅黑" w:cs="微软雅黑"/>
          <w:color w:val="auto"/>
          <w:kern w:val="0"/>
          <w:sz w:val="24"/>
          <w:highlight w:val="none"/>
        </w:rPr>
        <w:t>根据《中华人民共和国政府采购法》、《中华人民共和国政府采购法实施条例》</w:t>
      </w:r>
      <w:r>
        <w:rPr>
          <w:rFonts w:hint="eastAsia" w:ascii="微软雅黑" w:hAnsi="微软雅黑" w:eastAsia="微软雅黑" w:cs="微软雅黑"/>
          <w:color w:val="auto"/>
          <w:sz w:val="24"/>
          <w:highlight w:val="none"/>
        </w:rPr>
        <w:t>等</w:t>
      </w:r>
      <w:r>
        <w:rPr>
          <w:rFonts w:hint="eastAsia" w:ascii="微软雅黑" w:hAnsi="微软雅黑" w:eastAsia="微软雅黑" w:cs="微软雅黑"/>
          <w:color w:val="auto"/>
          <w:kern w:val="0"/>
          <w:sz w:val="24"/>
          <w:highlight w:val="none"/>
        </w:rPr>
        <w:t>有关规定，</w:t>
      </w:r>
      <w:r>
        <w:rPr>
          <w:rFonts w:hint="eastAsia" w:ascii="微软雅黑" w:hAnsi="微软雅黑" w:eastAsia="微软雅黑" w:cs="微软雅黑"/>
          <w:color w:val="auto"/>
          <w:sz w:val="24"/>
          <w:highlight w:val="none"/>
        </w:rPr>
        <w:t>台州天兴工程管理咨询有限公司</w:t>
      </w:r>
      <w:r>
        <w:rPr>
          <w:rFonts w:hint="eastAsia" w:ascii="微软雅黑" w:hAnsi="微软雅黑" w:eastAsia="微软雅黑" w:cs="微软雅黑"/>
          <w:color w:val="auto"/>
          <w:kern w:val="0"/>
          <w:sz w:val="24"/>
          <w:highlight w:val="none"/>
        </w:rPr>
        <w:t>受</w:t>
      </w:r>
      <w:r>
        <w:rPr>
          <w:rFonts w:hint="eastAsia" w:ascii="微软雅黑" w:hAnsi="微软雅黑" w:eastAsia="微软雅黑" w:cs="微软雅黑"/>
          <w:color w:val="auto"/>
          <w:sz w:val="24"/>
          <w:highlight w:val="none"/>
        </w:rPr>
        <w:t>采购人</w:t>
      </w:r>
      <w:r>
        <w:rPr>
          <w:rFonts w:hint="eastAsia" w:ascii="微软雅黑" w:hAnsi="微软雅黑" w:eastAsia="微软雅黑" w:cs="微软雅黑"/>
          <w:color w:val="auto"/>
          <w:kern w:val="0"/>
          <w:sz w:val="24"/>
          <w:highlight w:val="none"/>
        </w:rPr>
        <w:t>委托，就</w:t>
      </w:r>
      <w:r>
        <w:rPr>
          <w:rFonts w:hint="eastAsia" w:ascii="微软雅黑" w:hAnsi="微软雅黑" w:eastAsia="微软雅黑" w:cs="微软雅黑"/>
          <w:color w:val="auto"/>
          <w:sz w:val="24"/>
          <w:highlight w:val="none"/>
          <w:lang w:eastAsia="zh-CN"/>
        </w:rPr>
        <w:t>国家税务总局台州市税务局机关食堂餐饮外包服务项目</w:t>
      </w:r>
      <w:r>
        <w:rPr>
          <w:rFonts w:hint="eastAsia" w:ascii="微软雅黑" w:hAnsi="微软雅黑" w:eastAsia="微软雅黑" w:cs="微软雅黑"/>
          <w:color w:val="auto"/>
          <w:kern w:val="0"/>
          <w:sz w:val="24"/>
          <w:highlight w:val="none"/>
        </w:rPr>
        <w:t>进行公开招标，欢迎符合资格条件的国内投标人参加投标。</w:t>
      </w:r>
    </w:p>
    <w:p>
      <w:pPr>
        <w:pStyle w:val="6"/>
        <w:keepNext w:val="0"/>
        <w:keepLines w:val="0"/>
        <w:pageBreakBefore w:val="0"/>
        <w:kinsoku/>
        <w:wordWrap/>
        <w:overflowPunct/>
        <w:topLinePunct w:val="0"/>
        <w:bidi w:val="0"/>
        <w:spacing w:line="288" w:lineRule="auto"/>
        <w:ind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一、项目基本情况</w:t>
      </w:r>
      <w:bookmarkEnd w:id="3"/>
      <w:bookmarkEnd w:id="4"/>
      <w:bookmarkEnd w:id="5"/>
      <w:bookmarkEnd w:id="6"/>
    </w:p>
    <w:p>
      <w:pPr>
        <w:keepNext w:val="0"/>
        <w:keepLines w:val="0"/>
        <w:pageBreakBefore w:val="0"/>
        <w:kinsoku/>
        <w:wordWrap/>
        <w:overflowPunct/>
        <w:topLinePunct w:val="0"/>
        <w:bidi w:val="0"/>
        <w:spacing w:line="288" w:lineRule="auto"/>
        <w:ind w:firstLine="480" w:firstLineChars="200"/>
        <w:textAlignment w:val="auto"/>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项目编号：</w:t>
      </w:r>
      <w:r>
        <w:rPr>
          <w:rFonts w:hint="eastAsia" w:ascii="微软雅黑" w:hAnsi="微软雅黑" w:eastAsia="微软雅黑" w:cs="微软雅黑"/>
          <w:b/>
          <w:color w:val="auto"/>
          <w:sz w:val="24"/>
          <w:highlight w:val="none"/>
          <w:lang w:eastAsia="zh-CN"/>
        </w:rPr>
        <w:t>TZTX-2024-GK057</w:t>
      </w:r>
    </w:p>
    <w:bookmarkEnd w:id="7"/>
    <w:p>
      <w:pPr>
        <w:keepNext w:val="0"/>
        <w:keepLines w:val="0"/>
        <w:pageBreakBefore w:val="0"/>
        <w:kinsoku/>
        <w:wordWrap/>
        <w:overflowPunct/>
        <w:topLinePunct w:val="0"/>
        <w:bidi w:val="0"/>
        <w:spacing w:line="288" w:lineRule="auto"/>
        <w:ind w:firstLine="480" w:firstLineChars="200"/>
        <w:textAlignment w:val="auto"/>
        <w:rPr>
          <w:rFonts w:hint="eastAsia" w:ascii="微软雅黑" w:hAnsi="微软雅黑" w:eastAsia="微软雅黑" w:cs="微软雅黑"/>
          <w:b/>
          <w:color w:val="auto"/>
          <w:sz w:val="24"/>
          <w:highlight w:val="none"/>
          <w:lang w:eastAsia="zh-CN"/>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b/>
          <w:color w:val="auto"/>
          <w:sz w:val="24"/>
          <w:highlight w:val="none"/>
          <w:lang w:eastAsia="zh-CN"/>
        </w:rPr>
        <w:t>国家税务总局台州市税务局机关食堂餐饮外包服务项目</w:t>
      </w:r>
    </w:p>
    <w:tbl>
      <w:tblPr>
        <w:tblStyle w:val="22"/>
        <w:tblW w:w="9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7"/>
        <w:gridCol w:w="2973"/>
        <w:gridCol w:w="888"/>
        <w:gridCol w:w="1110"/>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387" w:type="dxa"/>
            <w:vAlign w:val="center"/>
          </w:tcPr>
          <w:p>
            <w:pPr>
              <w:keepNext w:val="0"/>
              <w:keepLines w:val="0"/>
              <w:pageBreakBefore w:val="0"/>
              <w:tabs>
                <w:tab w:val="left" w:pos="8280"/>
              </w:tabs>
              <w:kinsoku/>
              <w:wordWrap/>
              <w:overflowPunct/>
              <w:topLinePunct w:val="0"/>
              <w:autoSpaceDE w:val="0"/>
              <w:autoSpaceDN w:val="0"/>
              <w:bidi w:val="0"/>
              <w:adjustRightInd w:val="0"/>
              <w:spacing w:line="288" w:lineRule="auto"/>
              <w:ind w:firstLine="120" w:firstLineChars="50"/>
              <w:jc w:val="center"/>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lang w:val="en-US" w:eastAsia="zh-CN"/>
              </w:rPr>
              <w:t>项目</w:t>
            </w:r>
            <w:r>
              <w:rPr>
                <w:rFonts w:hint="eastAsia" w:ascii="微软雅黑" w:hAnsi="微软雅黑" w:eastAsia="微软雅黑" w:cs="微软雅黑"/>
                <w:b/>
                <w:color w:val="auto"/>
                <w:sz w:val="24"/>
                <w:highlight w:val="none"/>
              </w:rPr>
              <w:t>名称</w:t>
            </w:r>
          </w:p>
        </w:tc>
        <w:tc>
          <w:tcPr>
            <w:tcW w:w="2973" w:type="dxa"/>
            <w:vAlign w:val="center"/>
          </w:tcPr>
          <w:p>
            <w:pPr>
              <w:keepNext w:val="0"/>
              <w:keepLines w:val="0"/>
              <w:pageBreakBefore w:val="0"/>
              <w:tabs>
                <w:tab w:val="left" w:pos="8280"/>
              </w:tabs>
              <w:kinsoku/>
              <w:wordWrap/>
              <w:overflowPunct/>
              <w:topLinePunct w:val="0"/>
              <w:autoSpaceDE w:val="0"/>
              <w:autoSpaceDN w:val="0"/>
              <w:bidi w:val="0"/>
              <w:adjustRightInd w:val="0"/>
              <w:spacing w:line="288" w:lineRule="auto"/>
              <w:jc w:val="center"/>
              <w:textAlignment w:val="auto"/>
              <w:rPr>
                <w:rFonts w:hint="eastAsia"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t>简要技术要求</w:t>
            </w:r>
          </w:p>
        </w:tc>
        <w:tc>
          <w:tcPr>
            <w:tcW w:w="888" w:type="dxa"/>
            <w:vAlign w:val="center"/>
          </w:tcPr>
          <w:p>
            <w:pPr>
              <w:keepNext w:val="0"/>
              <w:keepLines w:val="0"/>
              <w:pageBreakBefore w:val="0"/>
              <w:tabs>
                <w:tab w:val="left" w:pos="8280"/>
              </w:tabs>
              <w:kinsoku/>
              <w:wordWrap/>
              <w:overflowPunct/>
              <w:topLinePunct w:val="0"/>
              <w:autoSpaceDE w:val="0"/>
              <w:autoSpaceDN w:val="0"/>
              <w:bidi w:val="0"/>
              <w:adjustRightInd w:val="0"/>
              <w:spacing w:line="288" w:lineRule="auto"/>
              <w:jc w:val="center"/>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kern w:val="0"/>
                <w:sz w:val="24"/>
                <w:highlight w:val="none"/>
              </w:rPr>
              <w:t>数量</w:t>
            </w:r>
          </w:p>
        </w:tc>
        <w:tc>
          <w:tcPr>
            <w:tcW w:w="1110" w:type="dxa"/>
            <w:vAlign w:val="center"/>
          </w:tcPr>
          <w:p>
            <w:pPr>
              <w:keepNext w:val="0"/>
              <w:keepLines w:val="0"/>
              <w:pageBreakBefore w:val="0"/>
              <w:tabs>
                <w:tab w:val="left" w:pos="8280"/>
              </w:tabs>
              <w:kinsoku/>
              <w:wordWrap/>
              <w:overflowPunct/>
              <w:topLinePunct w:val="0"/>
              <w:autoSpaceDE w:val="0"/>
              <w:autoSpaceDN w:val="0"/>
              <w:bidi w:val="0"/>
              <w:adjustRightInd w:val="0"/>
              <w:spacing w:line="288" w:lineRule="auto"/>
              <w:jc w:val="center"/>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预算</w:t>
            </w:r>
          </w:p>
          <w:p>
            <w:pPr>
              <w:keepNext w:val="0"/>
              <w:keepLines w:val="0"/>
              <w:pageBreakBefore w:val="0"/>
              <w:tabs>
                <w:tab w:val="left" w:pos="8280"/>
              </w:tabs>
              <w:kinsoku/>
              <w:wordWrap/>
              <w:overflowPunct/>
              <w:topLinePunct w:val="0"/>
              <w:autoSpaceDE w:val="0"/>
              <w:autoSpaceDN w:val="0"/>
              <w:bidi w:val="0"/>
              <w:adjustRightInd w:val="0"/>
              <w:spacing w:line="288" w:lineRule="auto"/>
              <w:jc w:val="center"/>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（万元）</w:t>
            </w:r>
          </w:p>
        </w:tc>
        <w:tc>
          <w:tcPr>
            <w:tcW w:w="2203" w:type="dxa"/>
            <w:vAlign w:val="center"/>
          </w:tcPr>
          <w:p>
            <w:pPr>
              <w:keepNext w:val="0"/>
              <w:keepLines w:val="0"/>
              <w:pageBreakBefore w:val="0"/>
              <w:tabs>
                <w:tab w:val="left" w:pos="8280"/>
              </w:tabs>
              <w:kinsoku/>
              <w:wordWrap/>
              <w:overflowPunct/>
              <w:topLinePunct w:val="0"/>
              <w:autoSpaceDE w:val="0"/>
              <w:autoSpaceDN w:val="0"/>
              <w:bidi w:val="0"/>
              <w:adjustRightInd w:val="0"/>
              <w:spacing w:line="288" w:lineRule="auto"/>
              <w:jc w:val="center"/>
              <w:textAlignment w:val="auto"/>
              <w:rPr>
                <w:rFonts w:hint="eastAsia" w:ascii="微软雅黑" w:hAnsi="微软雅黑" w:eastAsia="微软雅黑" w:cs="微软雅黑"/>
                <w:b/>
                <w:color w:val="auto"/>
                <w:sz w:val="24"/>
                <w:highlight w:val="none"/>
                <w:lang w:val="en-US" w:eastAsia="zh-CN"/>
              </w:rPr>
            </w:pPr>
            <w:r>
              <w:rPr>
                <w:rFonts w:hint="eastAsia" w:ascii="微软雅黑" w:hAnsi="微软雅黑" w:eastAsia="微软雅黑" w:cs="微软雅黑"/>
                <w:b/>
                <w:color w:val="auto"/>
                <w:sz w:val="24"/>
                <w:highlight w:val="none"/>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2387" w:type="dxa"/>
            <w:vAlign w:val="center"/>
          </w:tcPr>
          <w:p>
            <w:pPr>
              <w:keepNext w:val="0"/>
              <w:keepLines w:val="0"/>
              <w:pageBreakBefore w:val="0"/>
              <w:tabs>
                <w:tab w:val="left" w:pos="8280"/>
              </w:tabs>
              <w:kinsoku/>
              <w:wordWrap/>
              <w:overflowPunct/>
              <w:topLinePunct w:val="0"/>
              <w:autoSpaceDE w:val="0"/>
              <w:autoSpaceDN w:val="0"/>
              <w:bidi w:val="0"/>
              <w:adjustRightInd w:val="0"/>
              <w:spacing w:line="288" w:lineRule="auto"/>
              <w:jc w:val="center"/>
              <w:textAlignment w:val="auto"/>
              <w:rPr>
                <w:rFonts w:hint="eastAsia" w:ascii="微软雅黑" w:hAnsi="微软雅黑" w:eastAsia="微软雅黑" w:cs="微软雅黑"/>
                <w:bCs/>
                <w:color w:val="auto"/>
                <w:sz w:val="24"/>
                <w:highlight w:val="none"/>
                <w:lang w:eastAsia="zh-CN"/>
              </w:rPr>
            </w:pPr>
            <w:r>
              <w:rPr>
                <w:rFonts w:hint="eastAsia" w:ascii="微软雅黑" w:hAnsi="微软雅黑" w:eastAsia="微软雅黑" w:cs="微软雅黑"/>
                <w:color w:val="auto"/>
                <w:sz w:val="24"/>
                <w:highlight w:val="none"/>
                <w:lang w:eastAsia="zh-CN"/>
              </w:rPr>
              <w:t>国家税务总局台州市税务局机关食堂餐饮外包服务项目</w:t>
            </w:r>
          </w:p>
        </w:tc>
        <w:tc>
          <w:tcPr>
            <w:tcW w:w="2973" w:type="dxa"/>
            <w:vAlign w:val="center"/>
          </w:tcPr>
          <w:p>
            <w:pPr>
              <w:keepNext w:val="0"/>
              <w:keepLines w:val="0"/>
              <w:pageBreakBefore w:val="0"/>
              <w:tabs>
                <w:tab w:val="left" w:pos="8280"/>
              </w:tabs>
              <w:kinsoku/>
              <w:wordWrap/>
              <w:overflowPunct/>
              <w:topLinePunct w:val="0"/>
              <w:autoSpaceDE w:val="0"/>
              <w:autoSpaceDN w:val="0"/>
              <w:bidi w:val="0"/>
              <w:adjustRightInd w:val="0"/>
              <w:spacing w:line="288" w:lineRule="auto"/>
              <w:textAlignment w:val="auto"/>
              <w:rPr>
                <w:rFonts w:hint="eastAsia"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满足市局机关工作日期间干部职工一日三餐的供应保障，公务接待和重大活动的餐饮保障要求。详见第三章招标需求</w:t>
            </w:r>
          </w:p>
        </w:tc>
        <w:tc>
          <w:tcPr>
            <w:tcW w:w="888" w:type="dxa"/>
            <w:vAlign w:val="center"/>
          </w:tcPr>
          <w:p>
            <w:pPr>
              <w:keepNext w:val="0"/>
              <w:keepLines w:val="0"/>
              <w:pageBreakBefore w:val="0"/>
              <w:tabs>
                <w:tab w:val="left" w:pos="8280"/>
              </w:tabs>
              <w:kinsoku/>
              <w:wordWrap/>
              <w:overflowPunct/>
              <w:topLinePunct w:val="0"/>
              <w:autoSpaceDE w:val="0"/>
              <w:autoSpaceDN w:val="0"/>
              <w:bidi w:val="0"/>
              <w:adjustRightInd w:val="0"/>
              <w:spacing w:line="288" w:lineRule="auto"/>
              <w:jc w:val="center"/>
              <w:textAlignment w:val="auto"/>
              <w:rPr>
                <w:rFonts w:hint="eastAsia" w:ascii="微软雅黑" w:hAnsi="微软雅黑" w:eastAsia="微软雅黑" w:cs="微软雅黑"/>
                <w:bCs/>
                <w:color w:val="auto"/>
                <w:sz w:val="24"/>
                <w:highlight w:val="none"/>
                <w:lang w:val="en-US" w:eastAsia="zh-CN"/>
              </w:rPr>
            </w:pPr>
            <w:r>
              <w:rPr>
                <w:rFonts w:hint="eastAsia" w:ascii="微软雅黑" w:hAnsi="微软雅黑" w:eastAsia="微软雅黑" w:cs="微软雅黑"/>
                <w:bCs/>
                <w:color w:val="auto"/>
                <w:sz w:val="24"/>
                <w:highlight w:val="none"/>
                <w:lang w:val="en-US" w:eastAsia="zh-CN"/>
              </w:rPr>
              <w:t>1项</w:t>
            </w:r>
          </w:p>
        </w:tc>
        <w:tc>
          <w:tcPr>
            <w:tcW w:w="1110" w:type="dxa"/>
            <w:vAlign w:val="center"/>
          </w:tcPr>
          <w:p>
            <w:pPr>
              <w:keepNext w:val="0"/>
              <w:keepLines w:val="0"/>
              <w:pageBreakBefore w:val="0"/>
              <w:tabs>
                <w:tab w:val="left" w:pos="8280"/>
              </w:tabs>
              <w:kinsoku/>
              <w:wordWrap/>
              <w:overflowPunct/>
              <w:topLinePunct w:val="0"/>
              <w:autoSpaceDE w:val="0"/>
              <w:autoSpaceDN w:val="0"/>
              <w:bidi w:val="0"/>
              <w:adjustRightInd w:val="0"/>
              <w:spacing w:line="288" w:lineRule="auto"/>
              <w:jc w:val="center"/>
              <w:textAlignment w:val="auto"/>
              <w:rPr>
                <w:rFonts w:hint="eastAsia" w:ascii="微软雅黑" w:hAnsi="微软雅黑" w:eastAsia="微软雅黑" w:cs="微软雅黑"/>
                <w:b/>
                <w:bCs/>
                <w:color w:val="auto"/>
                <w:sz w:val="24"/>
                <w:highlight w:val="none"/>
                <w:lang w:val="en-US" w:eastAsia="zh-CN"/>
              </w:rPr>
            </w:pPr>
            <w:r>
              <w:rPr>
                <w:rFonts w:hint="eastAsia" w:ascii="微软雅黑" w:hAnsi="微软雅黑" w:eastAsia="微软雅黑" w:cs="微软雅黑"/>
                <w:b w:val="0"/>
                <w:bCs w:val="0"/>
                <w:color w:val="auto"/>
                <w:sz w:val="24"/>
                <w:highlight w:val="none"/>
                <w:lang w:val="en-US" w:eastAsia="zh-CN"/>
              </w:rPr>
              <w:t>108.00</w:t>
            </w:r>
          </w:p>
        </w:tc>
        <w:tc>
          <w:tcPr>
            <w:tcW w:w="2203" w:type="dxa"/>
            <w:vAlign w:val="center"/>
          </w:tcPr>
          <w:p>
            <w:pPr>
              <w:keepNext w:val="0"/>
              <w:keepLines w:val="0"/>
              <w:pageBreakBefore w:val="0"/>
              <w:tabs>
                <w:tab w:val="left" w:pos="8280"/>
              </w:tabs>
              <w:kinsoku/>
              <w:wordWrap/>
              <w:overflowPunct/>
              <w:topLinePunct w:val="0"/>
              <w:autoSpaceDE w:val="0"/>
              <w:autoSpaceDN w:val="0"/>
              <w:bidi w:val="0"/>
              <w:adjustRightInd w:val="0"/>
              <w:spacing w:line="288" w:lineRule="auto"/>
              <w:jc w:val="center"/>
              <w:textAlignment w:val="auto"/>
              <w:rPr>
                <w:rFonts w:hint="eastAsia" w:ascii="微软雅黑" w:hAnsi="微软雅黑" w:eastAsia="微软雅黑" w:cs="微软雅黑"/>
                <w:b/>
                <w:bCs/>
                <w:color w:val="auto"/>
                <w:sz w:val="24"/>
                <w:highlight w:val="none"/>
                <w:lang w:val="en-US" w:eastAsia="zh-CN"/>
              </w:rPr>
            </w:pPr>
            <w:r>
              <w:rPr>
                <w:rFonts w:hint="eastAsia" w:ascii="微软雅黑" w:hAnsi="微软雅黑" w:eastAsia="微软雅黑" w:cs="微软雅黑"/>
                <w:b w:val="0"/>
                <w:bCs w:val="0"/>
                <w:color w:val="auto"/>
                <w:sz w:val="24"/>
                <w:highlight w:val="none"/>
                <w:lang w:val="en-US" w:eastAsia="zh-CN"/>
              </w:rPr>
              <w:t>2024年10月8日至2025年10月7日</w:t>
            </w:r>
          </w:p>
        </w:tc>
      </w:tr>
    </w:tbl>
    <w:p>
      <w:pPr>
        <w:pStyle w:val="6"/>
        <w:keepNext w:val="0"/>
        <w:keepLines w:val="0"/>
        <w:pageBreakBefore w:val="0"/>
        <w:kinsoku/>
        <w:wordWrap/>
        <w:overflowPunct/>
        <w:topLinePunct w:val="0"/>
        <w:bidi w:val="0"/>
        <w:spacing w:line="288" w:lineRule="auto"/>
        <w:ind w:right="0" w:firstLine="480" w:firstLineChars="200"/>
        <w:textAlignment w:val="auto"/>
        <w:rPr>
          <w:rFonts w:hint="eastAsia" w:ascii="微软雅黑" w:hAnsi="微软雅黑" w:eastAsia="微软雅黑" w:cs="微软雅黑"/>
          <w:bCs/>
          <w:color w:val="auto"/>
          <w:sz w:val="24"/>
          <w:szCs w:val="24"/>
          <w:highlight w:val="none"/>
        </w:rPr>
      </w:pPr>
      <w:bookmarkStart w:id="8" w:name="_Toc28359080"/>
      <w:bookmarkStart w:id="9" w:name="_Toc28359003"/>
      <w:bookmarkStart w:id="10" w:name="_Toc35393791"/>
      <w:bookmarkStart w:id="11" w:name="_Toc35393622"/>
      <w:r>
        <w:rPr>
          <w:rFonts w:hint="eastAsia" w:ascii="微软雅黑" w:hAnsi="微软雅黑" w:eastAsia="微软雅黑" w:cs="微软雅黑"/>
          <w:bCs/>
          <w:color w:val="auto"/>
          <w:sz w:val="24"/>
          <w:szCs w:val="24"/>
          <w:highlight w:val="none"/>
        </w:rPr>
        <w:t>二、投标人的资格要求</w:t>
      </w:r>
      <w:bookmarkEnd w:id="8"/>
      <w:bookmarkEnd w:id="9"/>
      <w:bookmarkEnd w:id="10"/>
      <w:bookmarkEnd w:id="11"/>
    </w:p>
    <w:p>
      <w:pPr>
        <w:keepNext w:val="0"/>
        <w:keepLines w:val="0"/>
        <w:pageBreakBefore w:val="0"/>
        <w:kinsoku/>
        <w:wordWrap/>
        <w:overflowPunct/>
        <w:topLinePunct w:val="0"/>
        <w:bidi w:val="0"/>
        <w:spacing w:line="288"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（一）满足《中华人民共和国政府采购法》第二十二条规定</w:t>
      </w:r>
      <w:bookmarkStart w:id="12" w:name="_Toc35393623"/>
      <w:bookmarkStart w:id="13" w:name="_Toc28359081"/>
      <w:bookmarkStart w:id="14" w:name="_Toc28359004"/>
      <w:bookmarkStart w:id="15" w:name="_Toc35393792"/>
      <w:r>
        <w:rPr>
          <w:rFonts w:hint="eastAsia" w:ascii="微软雅黑" w:hAnsi="微软雅黑" w:eastAsia="微软雅黑" w:cs="微软雅黑"/>
          <w:color w:val="auto"/>
          <w:sz w:val="24"/>
          <w:highlight w:val="none"/>
        </w:rPr>
        <w:t>；</w:t>
      </w:r>
    </w:p>
    <w:p>
      <w:pPr>
        <w:keepNext w:val="0"/>
        <w:keepLines w:val="0"/>
        <w:pageBreakBefore w:val="0"/>
        <w:kinsoku/>
        <w:wordWrap/>
        <w:overflowPunct/>
        <w:topLinePunct w:val="0"/>
        <w:bidi w:val="0"/>
        <w:spacing w:line="288"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（二）本项目的特定资格要求</w:t>
      </w:r>
      <w:r>
        <w:rPr>
          <w:rFonts w:hint="eastAsia" w:ascii="微软雅黑" w:hAnsi="微软雅黑" w:eastAsia="微软雅黑" w:cs="微软雅黑"/>
          <w:b w:val="0"/>
          <w:bCs w:val="0"/>
          <w:color w:val="auto"/>
          <w:sz w:val="24"/>
          <w:highlight w:val="none"/>
        </w:rPr>
        <w:t>：</w:t>
      </w:r>
      <w:r>
        <w:rPr>
          <w:rFonts w:hint="eastAsia" w:ascii="微软雅黑" w:hAnsi="微软雅黑" w:eastAsia="微软雅黑" w:cs="微软雅黑"/>
          <w:b w:val="0"/>
          <w:bCs w:val="0"/>
          <w:color w:val="auto"/>
          <w:sz w:val="24"/>
          <w:highlight w:val="none"/>
          <w:lang w:val="en-US" w:eastAsia="zh-CN"/>
        </w:rPr>
        <w:t>无</w:t>
      </w:r>
      <w:r>
        <w:rPr>
          <w:rFonts w:hint="eastAsia" w:ascii="微软雅黑" w:hAnsi="微软雅黑" w:eastAsia="微软雅黑" w:cs="微软雅黑"/>
          <w:b w:val="0"/>
          <w:bCs w:val="0"/>
          <w:color w:val="auto"/>
          <w:sz w:val="24"/>
          <w:highlight w:val="none"/>
        </w:rPr>
        <w:t>；</w:t>
      </w:r>
    </w:p>
    <w:p>
      <w:pPr>
        <w:keepNext w:val="0"/>
        <w:keepLines w:val="0"/>
        <w:pageBreakBefore w:val="0"/>
        <w:kinsoku/>
        <w:wordWrap/>
        <w:overflowPunct/>
        <w:topLinePunct w:val="0"/>
        <w:bidi w:val="0"/>
        <w:spacing w:line="288" w:lineRule="auto"/>
        <w:ind w:firstLine="480" w:firstLineChars="200"/>
        <w:textAlignment w:val="auto"/>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（三）本项目</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b/>
          <w:bCs/>
          <w:color w:val="auto"/>
          <w:sz w:val="24"/>
          <w:highlight w:val="none"/>
        </w:rPr>
        <w:t>不接受</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color w:val="auto"/>
          <w:sz w:val="24"/>
          <w:highlight w:val="none"/>
        </w:rPr>
        <w:t>联合体投标</w:t>
      </w:r>
      <w:r>
        <w:rPr>
          <w:rFonts w:hint="eastAsia" w:ascii="微软雅黑" w:hAnsi="微软雅黑" w:eastAsia="微软雅黑" w:cs="微软雅黑"/>
          <w:color w:val="auto"/>
          <w:sz w:val="24"/>
          <w:highlight w:val="none"/>
          <w:lang w:eastAsia="zh-CN"/>
        </w:rPr>
        <w:t>；</w:t>
      </w:r>
    </w:p>
    <w:p>
      <w:pPr>
        <w:keepNext w:val="0"/>
        <w:keepLines w:val="0"/>
        <w:pageBreakBefore w:val="0"/>
        <w:kinsoku/>
        <w:wordWrap/>
        <w:overflowPunct/>
        <w:topLinePunct w:val="0"/>
        <w:bidi w:val="0"/>
        <w:spacing w:line="288" w:lineRule="auto"/>
        <w:ind w:firstLine="480" w:firstLineChars="200"/>
        <w:textAlignment w:val="auto"/>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（四）落实政府采购政策需满足的资格要求：</w:t>
      </w:r>
      <w:r>
        <w:rPr>
          <w:rFonts w:hint="eastAsia" w:ascii="微软雅黑" w:hAnsi="微软雅黑" w:eastAsia="微软雅黑" w:cs="微软雅黑"/>
          <w:color w:val="auto"/>
          <w:sz w:val="24"/>
          <w:highlight w:val="none"/>
          <w:lang w:eastAsia="zh-CN"/>
        </w:rPr>
        <w:t>本项目</w:t>
      </w:r>
      <w:r>
        <w:rPr>
          <w:rFonts w:hint="eastAsia" w:ascii="微软雅黑" w:hAnsi="微软雅黑" w:eastAsia="微软雅黑" w:cs="微软雅黑"/>
          <w:color w:val="auto"/>
          <w:sz w:val="24"/>
          <w:highlight w:val="none"/>
        </w:rPr>
        <w:t>属于</w:t>
      </w:r>
      <w:r>
        <w:rPr>
          <w:rFonts w:hint="eastAsia" w:ascii="微软雅黑" w:hAnsi="微软雅黑" w:eastAsia="微软雅黑" w:cs="微软雅黑"/>
          <w:b/>
          <w:bCs/>
          <w:color w:val="auto"/>
          <w:sz w:val="24"/>
          <w:highlight w:val="none"/>
        </w:rPr>
        <w:t>专门面向中小企业采购</w:t>
      </w:r>
      <w:r>
        <w:rPr>
          <w:rFonts w:hint="eastAsia" w:ascii="微软雅黑" w:hAnsi="微软雅黑" w:eastAsia="微软雅黑" w:cs="微软雅黑"/>
          <w:color w:val="auto"/>
          <w:sz w:val="24"/>
          <w:highlight w:val="none"/>
        </w:rPr>
        <w:t>的项目，供应商应为中小微企业、监狱企业、残疾人福利性单位</w:t>
      </w:r>
      <w:r>
        <w:rPr>
          <w:rFonts w:hint="eastAsia" w:ascii="微软雅黑" w:hAnsi="微软雅黑" w:eastAsia="微软雅黑" w:cs="微软雅黑"/>
          <w:color w:val="auto"/>
          <w:sz w:val="24"/>
          <w:highlight w:val="none"/>
          <w:lang w:eastAsia="zh-CN"/>
        </w:rPr>
        <w:t>；</w:t>
      </w:r>
    </w:p>
    <w:p>
      <w:pPr>
        <w:keepNext w:val="0"/>
        <w:keepLines w:val="0"/>
        <w:pageBreakBefore w:val="0"/>
        <w:kinsoku/>
        <w:wordWrap/>
        <w:overflowPunct/>
        <w:topLinePunct w:val="0"/>
        <w:bidi w:val="0"/>
        <w:spacing w:line="288"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（五）信用记录：未被列入“信用中国”失信被执行人或重大税收违法案件当事人名单；未处于“中国政府采购网”</w:t>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"http://www.ccgp.gov.cn）政府采购严重违法失信行为信息记录中的禁止参加政府采购活动期间。"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sz w:val="24"/>
          <w:highlight w:val="none"/>
        </w:rPr>
        <w:t>政府采购严重违法失信行为信息记录中的禁止参加政府采购活动期间</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fldChar w:fldCharType="end"/>
      </w:r>
    </w:p>
    <w:p>
      <w:pPr>
        <w:pStyle w:val="6"/>
        <w:keepNext w:val="0"/>
        <w:keepLines w:val="0"/>
        <w:pageBreakBefore w:val="0"/>
        <w:kinsoku/>
        <w:wordWrap/>
        <w:overflowPunct/>
        <w:topLinePunct w:val="0"/>
        <w:bidi w:val="0"/>
        <w:spacing w:line="288" w:lineRule="auto"/>
        <w:ind w:right="0"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三、获取招标文件</w:t>
      </w:r>
      <w:bookmarkEnd w:id="12"/>
      <w:bookmarkEnd w:id="13"/>
      <w:bookmarkEnd w:id="14"/>
      <w:bookmarkEnd w:id="15"/>
    </w:p>
    <w:p>
      <w:pPr>
        <w:keepNext w:val="0"/>
        <w:keepLines w:val="0"/>
        <w:pageBreakBefore w:val="0"/>
        <w:kinsoku/>
        <w:wordWrap/>
        <w:overflowPunct/>
        <w:topLinePunct w:val="0"/>
        <w:bidi w:val="0"/>
        <w:spacing w:line="288"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（一）时间：</w:t>
      </w:r>
      <w:r>
        <w:rPr>
          <w:rFonts w:hint="eastAsia" w:ascii="微软雅黑" w:hAnsi="微软雅黑" w:eastAsia="微软雅黑" w:cs="微软雅黑"/>
          <w:color w:val="auto"/>
          <w:sz w:val="24"/>
          <w:highlight w:val="none"/>
          <w:u w:val="single"/>
        </w:rPr>
        <w:t>公告发布时间</w:t>
      </w:r>
      <w:r>
        <w:rPr>
          <w:rFonts w:hint="eastAsia" w:ascii="微软雅黑" w:hAnsi="微软雅黑" w:eastAsia="微软雅黑" w:cs="微软雅黑"/>
          <w:color w:val="auto"/>
          <w:sz w:val="24"/>
          <w:highlight w:val="none"/>
        </w:rPr>
        <w:t xml:space="preserve"> 至 </w:t>
      </w:r>
      <w:r>
        <w:rPr>
          <w:rFonts w:hint="eastAsia" w:ascii="微软雅黑" w:hAnsi="微软雅黑" w:eastAsia="微软雅黑" w:cs="微软雅黑"/>
          <w:color w:val="auto"/>
          <w:sz w:val="24"/>
          <w:highlight w:val="none"/>
          <w:u w:val="single"/>
        </w:rPr>
        <w:t>投标截止时间</w:t>
      </w:r>
    </w:p>
    <w:p>
      <w:pPr>
        <w:pStyle w:val="30"/>
        <w:keepNext w:val="0"/>
        <w:keepLines w:val="0"/>
        <w:pageBreakBefore w:val="0"/>
        <w:kinsoku/>
        <w:wordWrap/>
        <w:overflowPunct/>
        <w:topLinePunct w:val="0"/>
        <w:bidi w:val="0"/>
        <w:spacing w:line="288" w:lineRule="auto"/>
        <w:ind w:firstLine="480" w:firstLineChars="200"/>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（二）方式：浙江政府采购网（https://zfcg.czt.zj.gov.cn）</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中国</w:t>
      </w:r>
      <w:r>
        <w:rPr>
          <w:rFonts w:hint="eastAsia" w:ascii="微软雅黑" w:hAnsi="微软雅黑" w:eastAsia="微软雅黑" w:cs="微软雅黑"/>
          <w:color w:val="auto"/>
          <w:sz w:val="24"/>
          <w:szCs w:val="24"/>
          <w:highlight w:val="none"/>
        </w:rPr>
        <w:t>政府采购网（https://www.ccgp.gov.cn/）免费下载</w:t>
      </w:r>
    </w:p>
    <w:p>
      <w:pPr>
        <w:pStyle w:val="6"/>
        <w:keepNext w:val="0"/>
        <w:keepLines w:val="0"/>
        <w:pageBreakBefore w:val="0"/>
        <w:kinsoku/>
        <w:wordWrap/>
        <w:overflowPunct/>
        <w:topLinePunct w:val="0"/>
        <w:bidi w:val="0"/>
        <w:spacing w:line="288" w:lineRule="auto"/>
        <w:ind w:right="0" w:firstLine="480" w:firstLineChars="200"/>
        <w:textAlignment w:val="auto"/>
        <w:rPr>
          <w:rFonts w:hint="eastAsia" w:ascii="微软雅黑" w:hAnsi="微软雅黑" w:eastAsia="微软雅黑" w:cs="微软雅黑"/>
          <w:bCs/>
          <w:color w:val="auto"/>
          <w:sz w:val="24"/>
          <w:szCs w:val="24"/>
          <w:highlight w:val="none"/>
        </w:rPr>
      </w:pPr>
      <w:bookmarkStart w:id="16" w:name="_Toc28359005"/>
      <w:bookmarkStart w:id="17" w:name="_Toc28359082"/>
      <w:bookmarkStart w:id="18" w:name="_Toc35393793"/>
      <w:bookmarkStart w:id="19" w:name="_Toc35393624"/>
      <w:r>
        <w:rPr>
          <w:rFonts w:hint="eastAsia" w:ascii="微软雅黑" w:hAnsi="微软雅黑" w:eastAsia="微软雅黑" w:cs="微软雅黑"/>
          <w:bCs/>
          <w:color w:val="auto"/>
          <w:sz w:val="24"/>
          <w:szCs w:val="24"/>
          <w:highlight w:val="none"/>
        </w:rPr>
        <w:t>四、提交投标文件</w:t>
      </w:r>
      <w:bookmarkEnd w:id="16"/>
      <w:bookmarkEnd w:id="17"/>
      <w:bookmarkEnd w:id="18"/>
      <w:bookmarkEnd w:id="19"/>
    </w:p>
    <w:p>
      <w:pPr>
        <w:keepNext w:val="0"/>
        <w:keepLines w:val="0"/>
        <w:pageBreakBefore w:val="0"/>
        <w:kinsoku/>
        <w:wordWrap/>
        <w:overflowPunct/>
        <w:topLinePunct w:val="0"/>
        <w:bidi w:val="0"/>
        <w:spacing w:line="288" w:lineRule="auto"/>
        <w:ind w:firstLine="480" w:firstLineChars="200"/>
        <w:textAlignment w:val="auto"/>
        <w:rPr>
          <w:rFonts w:hint="eastAsia" w:ascii="微软雅黑" w:hAnsi="微软雅黑" w:eastAsia="微软雅黑" w:cs="微软雅黑"/>
          <w:iCs/>
          <w:color w:val="auto"/>
          <w:sz w:val="24"/>
          <w:highlight w:val="none"/>
          <w:u w:val="single"/>
        </w:rPr>
      </w:pPr>
      <w:bookmarkStart w:id="20" w:name="_Toc28359007"/>
      <w:bookmarkStart w:id="21" w:name="_Toc28359084"/>
      <w:bookmarkStart w:id="22" w:name="_Toc35393625"/>
      <w:bookmarkStart w:id="23" w:name="_Toc35393794"/>
      <w:r>
        <w:rPr>
          <w:rFonts w:hint="eastAsia" w:ascii="微软雅黑" w:hAnsi="微软雅黑" w:eastAsia="微软雅黑" w:cs="微软雅黑"/>
          <w:color w:val="auto"/>
          <w:sz w:val="24"/>
          <w:highlight w:val="none"/>
        </w:rPr>
        <w:t>（一）截止时间（开标时间）：</w:t>
      </w:r>
      <w:r>
        <w:rPr>
          <w:rFonts w:hint="eastAsia" w:ascii="微软雅黑" w:hAnsi="微软雅黑" w:eastAsia="微软雅黑" w:cs="微软雅黑"/>
          <w:color w:val="auto"/>
          <w:sz w:val="24"/>
          <w:highlight w:val="none"/>
          <w:u w:val="single"/>
        </w:rPr>
        <w:t>2024年</w:t>
      </w:r>
      <w:r>
        <w:rPr>
          <w:rFonts w:hint="eastAsia" w:ascii="微软雅黑" w:hAnsi="微软雅黑" w:eastAsia="微软雅黑" w:cs="微软雅黑"/>
          <w:b/>
          <w:color w:val="auto"/>
          <w:sz w:val="24"/>
          <w:highlight w:val="none"/>
          <w:u w:val="single"/>
          <w:lang w:val="en-US" w:eastAsia="zh-CN"/>
        </w:rPr>
        <w:t>09</w:t>
      </w:r>
      <w:r>
        <w:rPr>
          <w:rFonts w:hint="eastAsia" w:ascii="微软雅黑" w:hAnsi="微软雅黑" w:eastAsia="微软雅黑" w:cs="微软雅黑"/>
          <w:b/>
          <w:color w:val="auto"/>
          <w:sz w:val="24"/>
          <w:highlight w:val="none"/>
          <w:u w:val="single"/>
        </w:rPr>
        <w:t>月</w:t>
      </w:r>
      <w:r>
        <w:rPr>
          <w:rFonts w:hint="eastAsia" w:ascii="微软雅黑" w:hAnsi="微软雅黑" w:eastAsia="微软雅黑" w:cs="微软雅黑"/>
          <w:b/>
          <w:color w:val="auto"/>
          <w:sz w:val="24"/>
          <w:highlight w:val="none"/>
          <w:u w:val="single"/>
          <w:lang w:val="en-US" w:eastAsia="zh-CN"/>
        </w:rPr>
        <w:t>26</w:t>
      </w:r>
      <w:r>
        <w:rPr>
          <w:rFonts w:hint="eastAsia" w:ascii="微软雅黑" w:hAnsi="微软雅黑" w:eastAsia="微软雅黑" w:cs="微软雅黑"/>
          <w:b/>
          <w:color w:val="auto"/>
          <w:sz w:val="24"/>
          <w:highlight w:val="none"/>
          <w:u w:val="single"/>
        </w:rPr>
        <w:t>日</w:t>
      </w:r>
      <w:r>
        <w:rPr>
          <w:rFonts w:hint="eastAsia" w:ascii="微软雅黑" w:hAnsi="微软雅黑" w:eastAsia="微软雅黑" w:cs="微软雅黑"/>
          <w:b/>
          <w:bCs/>
          <w:color w:val="auto"/>
          <w:sz w:val="24"/>
          <w:highlight w:val="none"/>
          <w:u w:val="single"/>
          <w:lang w:val="en-US" w:eastAsia="zh-CN"/>
        </w:rPr>
        <w:t>09</w:t>
      </w:r>
      <w:r>
        <w:rPr>
          <w:rFonts w:hint="eastAsia" w:ascii="微软雅黑" w:hAnsi="微软雅黑" w:eastAsia="微软雅黑" w:cs="微软雅黑"/>
          <w:b/>
          <w:bCs/>
          <w:color w:val="auto"/>
          <w:sz w:val="24"/>
          <w:highlight w:val="none"/>
          <w:u w:val="single"/>
        </w:rPr>
        <w:t>:</w:t>
      </w:r>
      <w:r>
        <w:rPr>
          <w:rFonts w:hint="eastAsia" w:ascii="微软雅黑" w:hAnsi="微软雅黑" w:eastAsia="微软雅黑" w:cs="微软雅黑"/>
          <w:b/>
          <w:bCs/>
          <w:color w:val="auto"/>
          <w:sz w:val="24"/>
          <w:highlight w:val="none"/>
          <w:u w:val="single"/>
          <w:lang w:val="en-US" w:eastAsia="zh-CN"/>
        </w:rPr>
        <w:t>00</w:t>
      </w:r>
      <w:r>
        <w:rPr>
          <w:rFonts w:hint="eastAsia" w:ascii="微软雅黑" w:hAnsi="微软雅黑" w:eastAsia="微软雅黑" w:cs="微软雅黑"/>
          <w:bCs/>
          <w:color w:val="auto"/>
          <w:sz w:val="24"/>
          <w:highlight w:val="none"/>
        </w:rPr>
        <w:t>（北京时间）</w:t>
      </w:r>
      <w:r>
        <w:rPr>
          <w:rFonts w:hint="eastAsia" w:ascii="微软雅黑" w:hAnsi="微软雅黑" w:eastAsia="微软雅黑" w:cs="微软雅黑"/>
          <w:b/>
          <w:bCs/>
          <w:color w:val="auto"/>
          <w:sz w:val="24"/>
          <w:highlight w:val="none"/>
        </w:rPr>
        <w:t xml:space="preserve"> </w:t>
      </w:r>
    </w:p>
    <w:p>
      <w:pPr>
        <w:pStyle w:val="11"/>
        <w:keepNext w:val="0"/>
        <w:keepLines w:val="0"/>
        <w:pageBreakBefore w:val="0"/>
        <w:kinsoku/>
        <w:wordWrap/>
        <w:overflowPunct/>
        <w:topLinePunct w:val="0"/>
        <w:bidi w:val="0"/>
        <w:spacing w:line="288"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（二）投标网址：浙江政府采购云平台（http://www.zcygov.cn）</w:t>
      </w:r>
    </w:p>
    <w:bookmarkEnd w:id="20"/>
    <w:bookmarkEnd w:id="21"/>
    <w:bookmarkEnd w:id="22"/>
    <w:bookmarkEnd w:id="23"/>
    <w:p>
      <w:pPr>
        <w:pStyle w:val="21"/>
        <w:keepNext w:val="0"/>
        <w:keepLines w:val="0"/>
        <w:pageBreakBefore w:val="0"/>
        <w:kinsoku/>
        <w:wordWrap/>
        <w:overflowPunct/>
        <w:topLinePunct w:val="0"/>
        <w:bidi w:val="0"/>
        <w:spacing w:after="0" w:line="288" w:lineRule="auto"/>
        <w:ind w:left="0" w:leftChars="0" w:firstLine="480" w:firstLineChars="200"/>
        <w:textAlignment w:val="auto"/>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五、发布公告</w:t>
      </w:r>
    </w:p>
    <w:p>
      <w:pPr>
        <w:pStyle w:val="20"/>
        <w:keepNext w:val="0"/>
        <w:keepLines w:val="0"/>
        <w:pageBreakBefore w:val="0"/>
        <w:widowControl w:val="0"/>
        <w:kinsoku/>
        <w:wordWrap/>
        <w:overflowPunct/>
        <w:topLinePunct w:val="0"/>
        <w:bidi w:val="0"/>
        <w:adjustRightInd w:val="0"/>
        <w:snapToGrid w:val="0"/>
        <w:spacing w:before="0" w:beforeAutospacing="0" w:after="0" w:afterAutospacing="0" w:line="288" w:lineRule="auto"/>
        <w:ind w:firstLine="480" w:firstLineChars="200"/>
        <w:jc w:val="both"/>
        <w:textAlignment w:val="auto"/>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color w:val="auto"/>
          <w:sz w:val="24"/>
          <w:highlight w:val="none"/>
        </w:rPr>
        <w:t>（一）公告网址：</w:t>
      </w:r>
      <w:r>
        <w:rPr>
          <w:rFonts w:hint="eastAsia" w:ascii="微软雅黑" w:hAnsi="微软雅黑" w:eastAsia="微软雅黑" w:cs="微软雅黑"/>
          <w:color w:val="auto"/>
          <w:kern w:val="0"/>
          <w:sz w:val="24"/>
          <w:highlight w:val="none"/>
        </w:rPr>
        <w:t>浙江政府采购网（</w:t>
      </w:r>
      <w:r>
        <w:rPr>
          <w:rFonts w:hint="eastAsia" w:ascii="微软雅黑" w:hAnsi="微软雅黑" w:eastAsia="微软雅黑" w:cs="微软雅黑"/>
          <w:color w:val="auto"/>
          <w:sz w:val="24"/>
          <w:highlight w:val="none"/>
        </w:rPr>
        <w:t>https://zfcg.czt.zj.gov.cn</w:t>
      </w:r>
      <w:r>
        <w:rPr>
          <w:rFonts w:hint="eastAsia" w:ascii="微软雅黑" w:hAnsi="微软雅黑" w:eastAsia="微软雅黑" w:cs="微软雅黑"/>
          <w:color w:val="auto"/>
          <w:kern w:val="0"/>
          <w:sz w:val="24"/>
          <w:highlight w:val="none"/>
        </w:rPr>
        <w:t>）</w:t>
      </w:r>
      <w:r>
        <w:rPr>
          <w:rFonts w:hint="eastAsia" w:ascii="微软雅黑" w:hAnsi="微软雅黑" w:eastAsia="微软雅黑" w:cs="微软雅黑"/>
          <w:color w:val="auto"/>
          <w:kern w:val="0"/>
          <w:sz w:val="24"/>
          <w:highlight w:val="none"/>
          <w:lang w:val="en-US" w:eastAsia="zh-CN"/>
        </w:rPr>
        <w:t>、</w:t>
      </w:r>
      <w:r>
        <w:rPr>
          <w:rFonts w:hint="eastAsia" w:ascii="微软雅黑" w:hAnsi="微软雅黑" w:eastAsia="微软雅黑" w:cs="微软雅黑"/>
          <w:color w:val="auto"/>
          <w:highlight w:val="none"/>
          <w:lang w:val="en-US" w:eastAsia="zh-CN"/>
        </w:rPr>
        <w:t>中国</w:t>
      </w:r>
      <w:r>
        <w:rPr>
          <w:rFonts w:hint="eastAsia" w:ascii="微软雅黑" w:hAnsi="微软雅黑" w:eastAsia="微软雅黑" w:cs="微软雅黑"/>
          <w:color w:val="auto"/>
          <w:highlight w:val="none"/>
        </w:rPr>
        <w:t>政府采购网（</w:t>
      </w:r>
      <w:r>
        <w:rPr>
          <w:rFonts w:hint="eastAsia" w:ascii="微软雅黑" w:hAnsi="微软雅黑" w:eastAsia="微软雅黑" w:cs="微软雅黑"/>
          <w:color w:val="auto"/>
          <w:highlight w:val="none"/>
          <w:u w:val="single"/>
        </w:rPr>
        <w:t>https://www.ccgp.gov.cn/</w:t>
      </w:r>
      <w:r>
        <w:rPr>
          <w:rFonts w:hint="eastAsia" w:ascii="微软雅黑" w:hAnsi="微软雅黑" w:eastAsia="微软雅黑" w:cs="微软雅黑"/>
          <w:color w:val="auto"/>
          <w:highlight w:val="none"/>
        </w:rPr>
        <w:t>）</w:t>
      </w:r>
      <w:r>
        <w:rPr>
          <w:rFonts w:hint="eastAsia" w:ascii="微软雅黑" w:hAnsi="微软雅黑" w:eastAsia="微软雅黑" w:cs="微软雅黑"/>
          <w:bCs/>
          <w:color w:val="auto"/>
          <w:kern w:val="0"/>
          <w:sz w:val="24"/>
          <w:highlight w:val="none"/>
        </w:rPr>
        <w:t>。</w:t>
      </w:r>
    </w:p>
    <w:p>
      <w:pPr>
        <w:pStyle w:val="21"/>
        <w:keepNext w:val="0"/>
        <w:keepLines w:val="0"/>
        <w:pageBreakBefore w:val="0"/>
        <w:kinsoku/>
        <w:wordWrap/>
        <w:overflowPunct/>
        <w:topLinePunct w:val="0"/>
        <w:bidi w:val="0"/>
        <w:spacing w:after="0" w:line="288" w:lineRule="auto"/>
        <w:ind w:left="0" w:leftChars="0" w:firstLine="480" w:firstLineChars="20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rPr>
        <w:t>（二）公告期限：</w:t>
      </w:r>
      <w:r>
        <w:rPr>
          <w:rFonts w:hint="eastAsia" w:ascii="微软雅黑" w:hAnsi="微软雅黑" w:eastAsia="微软雅黑" w:cs="微软雅黑"/>
          <w:color w:val="auto"/>
          <w:kern w:val="0"/>
          <w:sz w:val="24"/>
          <w:highlight w:val="none"/>
        </w:rPr>
        <w:t>本公告期限自发布之日起五个工作日。</w:t>
      </w:r>
    </w:p>
    <w:p>
      <w:pPr>
        <w:pStyle w:val="6"/>
        <w:keepNext w:val="0"/>
        <w:keepLines w:val="0"/>
        <w:pageBreakBefore w:val="0"/>
        <w:kinsoku/>
        <w:wordWrap/>
        <w:overflowPunct/>
        <w:topLinePunct w:val="0"/>
        <w:bidi w:val="0"/>
        <w:spacing w:line="288" w:lineRule="auto"/>
        <w:ind w:right="0" w:firstLine="480" w:firstLineChars="200"/>
        <w:textAlignment w:val="auto"/>
        <w:rPr>
          <w:rFonts w:hint="eastAsia" w:ascii="微软雅黑" w:hAnsi="微软雅黑" w:eastAsia="微软雅黑" w:cs="微软雅黑"/>
          <w:bCs/>
          <w:color w:val="auto"/>
          <w:sz w:val="24"/>
          <w:szCs w:val="24"/>
          <w:highlight w:val="none"/>
        </w:rPr>
      </w:pPr>
      <w:bookmarkStart w:id="24" w:name="_Toc35393626"/>
      <w:bookmarkStart w:id="25" w:name="_Toc35393795"/>
      <w:r>
        <w:rPr>
          <w:rFonts w:hint="eastAsia" w:ascii="微软雅黑" w:hAnsi="微软雅黑" w:eastAsia="微软雅黑" w:cs="微软雅黑"/>
          <w:bCs/>
          <w:color w:val="auto"/>
          <w:sz w:val="24"/>
          <w:szCs w:val="24"/>
          <w:highlight w:val="none"/>
        </w:rPr>
        <w:t>六、</w:t>
      </w:r>
      <w:bookmarkEnd w:id="24"/>
      <w:bookmarkEnd w:id="25"/>
      <w:r>
        <w:rPr>
          <w:rFonts w:hint="eastAsia" w:ascii="微软雅黑" w:hAnsi="微软雅黑" w:eastAsia="微软雅黑" w:cs="微软雅黑"/>
          <w:bCs/>
          <w:color w:val="auto"/>
          <w:sz w:val="24"/>
          <w:szCs w:val="24"/>
          <w:highlight w:val="none"/>
        </w:rPr>
        <w:t>注册报名</w:t>
      </w:r>
    </w:p>
    <w:p>
      <w:pPr>
        <w:keepNext w:val="0"/>
        <w:keepLines w:val="0"/>
        <w:pageBreakBefore w:val="0"/>
        <w:kinsoku/>
        <w:wordWrap/>
        <w:overflowPunct/>
        <w:topLinePunct w:val="0"/>
        <w:bidi w:val="0"/>
        <w:snapToGrid w:val="0"/>
        <w:spacing w:line="288"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投标人需登录浙江政府采购网（https://zfcg.czt.zj.gov.cn/）进行注册后报名。</w:t>
      </w:r>
    </w:p>
    <w:p>
      <w:pPr>
        <w:keepNext w:val="0"/>
        <w:keepLines w:val="0"/>
        <w:pageBreakBefore w:val="0"/>
        <w:numPr>
          <w:ilvl w:val="0"/>
          <w:numId w:val="0"/>
        </w:numPr>
        <w:tabs>
          <w:tab w:val="left" w:pos="180"/>
          <w:tab w:val="left" w:pos="360"/>
          <w:tab w:val="left" w:pos="540"/>
          <w:tab w:val="left" w:pos="8280"/>
        </w:tabs>
        <w:kinsoku/>
        <w:wordWrap/>
        <w:overflowPunct/>
        <w:topLinePunct w:val="0"/>
        <w:autoSpaceDE w:val="0"/>
        <w:autoSpaceDN w:val="0"/>
        <w:bidi w:val="0"/>
        <w:adjustRightInd w:val="0"/>
        <w:spacing w:line="288" w:lineRule="auto"/>
        <w:ind w:firstLine="480" w:firstLineChars="200"/>
        <w:jc w:val="left"/>
        <w:textAlignment w:val="auto"/>
        <w:rPr>
          <w:rFonts w:hint="eastAsia" w:ascii="微软雅黑" w:hAnsi="微软雅黑" w:eastAsia="微软雅黑" w:cs="微软雅黑"/>
          <w:b/>
          <w:color w:val="auto"/>
          <w:sz w:val="24"/>
          <w:highlight w:val="none"/>
          <w:lang w:val="en-US" w:eastAsia="zh-CN"/>
        </w:rPr>
      </w:pPr>
      <w:bookmarkStart w:id="26" w:name="_Toc35393796"/>
      <w:bookmarkStart w:id="27" w:name="_Toc35393627"/>
      <w:bookmarkStart w:id="28" w:name="_Toc28359085"/>
      <w:bookmarkStart w:id="29" w:name="_Toc28359008"/>
      <w:r>
        <w:rPr>
          <w:rFonts w:hint="eastAsia" w:ascii="微软雅黑" w:hAnsi="微软雅黑" w:eastAsia="微软雅黑" w:cs="微软雅黑"/>
          <w:b/>
          <w:color w:val="auto"/>
          <w:kern w:val="2"/>
          <w:sz w:val="24"/>
          <w:szCs w:val="24"/>
          <w:highlight w:val="none"/>
          <w:lang w:val="en-US" w:eastAsia="zh-CN" w:bidi="ar-SA"/>
        </w:rPr>
        <w:t>七、</w:t>
      </w:r>
      <w:r>
        <w:rPr>
          <w:rFonts w:hint="eastAsia" w:ascii="微软雅黑" w:hAnsi="微软雅黑" w:eastAsia="微软雅黑" w:cs="微软雅黑"/>
          <w:b/>
          <w:color w:val="auto"/>
          <w:sz w:val="24"/>
          <w:highlight w:val="none"/>
          <w:lang w:val="en-US" w:eastAsia="zh-CN"/>
        </w:rPr>
        <w:t>相关注意事项：</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288" w:lineRule="auto"/>
        <w:ind w:firstLine="480" w:firstLineChars="200"/>
        <w:jc w:val="left"/>
        <w:textAlignment w:val="auto"/>
        <w:rPr>
          <w:rFonts w:hint="eastAsia" w:ascii="微软雅黑" w:hAnsi="微软雅黑" w:eastAsia="微软雅黑" w:cs="微软雅黑"/>
          <w:b w:val="0"/>
          <w:bCs w:val="0"/>
          <w:color w:val="auto"/>
          <w:sz w:val="24"/>
          <w:highlight w:val="none"/>
          <w:lang w:val="en-US" w:eastAsia="zh-CN"/>
        </w:rPr>
      </w:pPr>
      <w:r>
        <w:rPr>
          <w:rFonts w:hint="eastAsia" w:ascii="微软雅黑" w:hAnsi="微软雅黑" w:eastAsia="微软雅黑" w:cs="微软雅黑"/>
          <w:b w:val="0"/>
          <w:bCs w:val="0"/>
          <w:color w:val="auto"/>
          <w:sz w:val="24"/>
          <w:highlight w:val="none"/>
          <w:lang w:val="en-US" w:eastAsia="zh-CN"/>
        </w:rPr>
        <w:t>（一）投标人认为采购文件使自己的权益受到损害的，可以自获取采购文件之日或者采购公告期限届满之日（公告期限届满后获取采购文件的，以公告期限届满之日为准）起7个工作日内，以书面形式一次性向采购人和采购代理机构提出同一环节的质疑。否则，被质疑人可不予受理、答复。质疑投标人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288" w:lineRule="auto"/>
        <w:ind w:firstLine="480" w:firstLineChars="200"/>
        <w:jc w:val="left"/>
        <w:textAlignment w:val="auto"/>
        <w:rPr>
          <w:rFonts w:hint="eastAsia" w:ascii="微软雅黑" w:hAnsi="微软雅黑" w:eastAsia="微软雅黑" w:cs="微软雅黑"/>
          <w:b w:val="0"/>
          <w:bCs w:val="0"/>
          <w:color w:val="auto"/>
          <w:sz w:val="24"/>
          <w:highlight w:val="none"/>
          <w:lang w:val="en-US" w:eastAsia="zh-CN"/>
        </w:rPr>
      </w:pPr>
      <w:r>
        <w:rPr>
          <w:rFonts w:hint="eastAsia" w:ascii="微软雅黑" w:hAnsi="微软雅黑" w:eastAsia="微软雅黑" w:cs="微软雅黑"/>
          <w:b w:val="0"/>
          <w:bCs w:val="0"/>
          <w:color w:val="auto"/>
          <w:sz w:val="24"/>
          <w:highlight w:val="none"/>
          <w:lang w:val="en-US" w:eastAsia="zh-CN"/>
        </w:rPr>
        <w:t>（二）未进行投标资格报名或登记（含网上报名登记）的投标人，应视为未参加政府采购活动，一般不得提出质疑，但因投标人资格条件受到限制、报名时间设定不符合有关规定等原因使投标人不能参加报名或登记的除外。</w:t>
      </w:r>
    </w:p>
    <w:p>
      <w:pPr>
        <w:pStyle w:val="6"/>
        <w:keepNext w:val="0"/>
        <w:keepLines w:val="0"/>
        <w:pageBreakBefore w:val="0"/>
        <w:kinsoku/>
        <w:wordWrap/>
        <w:overflowPunct/>
        <w:topLinePunct w:val="0"/>
        <w:bidi w:val="0"/>
        <w:spacing w:line="288" w:lineRule="auto"/>
        <w:ind w:right="0" w:firstLine="480" w:firstLineChars="200"/>
        <w:textAlignment w:val="auto"/>
        <w:rPr>
          <w:rFonts w:hint="eastAsia"/>
          <w:color w:val="auto"/>
          <w:lang w:val="en-US" w:eastAsia="zh-CN"/>
        </w:rPr>
      </w:pPr>
      <w:r>
        <w:rPr>
          <w:rFonts w:hint="eastAsia" w:ascii="微软雅黑" w:hAnsi="微软雅黑" w:eastAsia="微软雅黑" w:cs="微软雅黑"/>
          <w:b w:val="0"/>
          <w:bCs w:val="0"/>
          <w:color w:val="auto"/>
          <w:sz w:val="24"/>
          <w:highlight w:val="none"/>
          <w:lang w:val="en-US" w:eastAsia="zh-CN"/>
        </w:rPr>
        <w:t>（三）</w:t>
      </w:r>
      <w:r>
        <w:rPr>
          <w:rFonts w:hint="eastAsia" w:ascii="微软雅黑" w:hAnsi="微软雅黑" w:eastAsia="微软雅黑" w:cs="微软雅黑"/>
          <w:b w:val="0"/>
          <w:bCs/>
          <w:color w:val="auto"/>
          <w:sz w:val="24"/>
          <w:highlight w:val="none"/>
        </w:rPr>
        <w:t>法律、行政法规规定的其他条件：单位负责人为同一人或者存在直接控股、管理关系的不同供应商，不得同时参加同一项目投标；为本项目提供整体设计、规范编制或者项目管理、监理、检测等服务的供应商，不得再参与本项目投标。</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288" w:lineRule="auto"/>
        <w:ind w:firstLine="480" w:firstLineChars="200"/>
        <w:jc w:val="left"/>
        <w:textAlignment w:val="auto"/>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lang w:val="en-US" w:eastAsia="zh-CN"/>
        </w:rPr>
        <w:t>八、</w:t>
      </w:r>
      <w:r>
        <w:rPr>
          <w:rFonts w:hint="eastAsia" w:ascii="微软雅黑" w:hAnsi="微软雅黑" w:eastAsia="微软雅黑" w:cs="微软雅黑"/>
          <w:b/>
          <w:bCs/>
          <w:color w:val="auto"/>
          <w:sz w:val="24"/>
          <w:highlight w:val="none"/>
        </w:rPr>
        <w:t>联系</w:t>
      </w:r>
      <w:bookmarkEnd w:id="26"/>
      <w:bookmarkEnd w:id="27"/>
      <w:bookmarkEnd w:id="28"/>
      <w:bookmarkEnd w:id="29"/>
      <w:r>
        <w:rPr>
          <w:rFonts w:hint="eastAsia" w:ascii="微软雅黑" w:hAnsi="微软雅黑" w:eastAsia="微软雅黑" w:cs="微软雅黑"/>
          <w:b/>
          <w:bCs/>
          <w:color w:val="auto"/>
          <w:sz w:val="24"/>
          <w:highlight w:val="none"/>
        </w:rPr>
        <w:t>方式</w:t>
      </w:r>
    </w:p>
    <w:p>
      <w:pPr>
        <w:keepNext w:val="0"/>
        <w:keepLines w:val="0"/>
        <w:pageBreakBefore w:val="0"/>
        <w:kinsoku/>
        <w:wordWrap/>
        <w:overflowPunct/>
        <w:topLinePunct w:val="0"/>
        <w:bidi w:val="0"/>
        <w:snapToGrid w:val="0"/>
        <w:spacing w:line="288" w:lineRule="auto"/>
        <w:ind w:firstLine="480" w:firstLineChars="200"/>
        <w:textAlignment w:val="auto"/>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 xml:space="preserve">（一）采购人（受理招标文件相关质疑及答复） </w:t>
      </w:r>
    </w:p>
    <w:p>
      <w:pPr>
        <w:keepNext w:val="0"/>
        <w:keepLines w:val="0"/>
        <w:pageBreakBefore w:val="0"/>
        <w:kinsoku/>
        <w:wordWrap/>
        <w:overflowPunct/>
        <w:topLinePunct w:val="0"/>
        <w:bidi w:val="0"/>
        <w:spacing w:line="288" w:lineRule="auto"/>
        <w:ind w:firstLine="480" w:firstLineChars="200"/>
        <w:jc w:val="left"/>
        <w:textAlignment w:val="auto"/>
        <w:rPr>
          <w:rFonts w:hint="eastAsia" w:ascii="微软雅黑" w:hAnsi="微软雅黑" w:eastAsia="微软雅黑" w:cs="微软雅黑"/>
          <w:b w:val="0"/>
          <w:bCs w:val="0"/>
          <w:color w:val="auto"/>
          <w:sz w:val="24"/>
          <w:highlight w:val="none"/>
          <w:lang w:val="en-US" w:eastAsia="zh-CN"/>
        </w:rPr>
      </w:pPr>
      <w:r>
        <w:rPr>
          <w:rFonts w:hint="eastAsia" w:ascii="微软雅黑" w:hAnsi="微软雅黑" w:eastAsia="微软雅黑" w:cs="微软雅黑"/>
          <w:b w:val="0"/>
          <w:bCs w:val="0"/>
          <w:color w:val="auto"/>
          <w:sz w:val="24"/>
          <w:highlight w:val="none"/>
        </w:rPr>
        <w:t>名 称：</w:t>
      </w:r>
      <w:r>
        <w:rPr>
          <w:rFonts w:hint="eastAsia" w:ascii="微软雅黑" w:hAnsi="微软雅黑" w:eastAsia="微软雅黑" w:cs="微软雅黑"/>
          <w:b w:val="0"/>
          <w:bCs w:val="0"/>
          <w:color w:val="auto"/>
          <w:sz w:val="24"/>
          <w:highlight w:val="none"/>
          <w:u w:val="single"/>
          <w:lang w:eastAsia="zh-CN"/>
        </w:rPr>
        <w:t>国家税务总局台州市税务局</w:t>
      </w:r>
    </w:p>
    <w:p>
      <w:pPr>
        <w:keepNext w:val="0"/>
        <w:keepLines w:val="0"/>
        <w:pageBreakBefore w:val="0"/>
        <w:kinsoku/>
        <w:wordWrap/>
        <w:overflowPunct/>
        <w:topLinePunct w:val="0"/>
        <w:bidi w:val="0"/>
        <w:spacing w:line="288" w:lineRule="auto"/>
        <w:ind w:firstLine="480" w:firstLineChars="200"/>
        <w:jc w:val="left"/>
        <w:textAlignment w:val="auto"/>
        <w:rPr>
          <w:rFonts w:hint="eastAsia" w:ascii="微软雅黑" w:hAnsi="微软雅黑" w:eastAsia="微软雅黑" w:cs="微软雅黑"/>
          <w:b w:val="0"/>
          <w:bCs w:val="0"/>
          <w:color w:val="auto"/>
          <w:sz w:val="24"/>
          <w:highlight w:val="none"/>
          <w:u w:val="single"/>
          <w:lang w:eastAsia="zh-CN"/>
        </w:rPr>
      </w:pPr>
      <w:r>
        <w:rPr>
          <w:rFonts w:hint="eastAsia" w:ascii="微软雅黑" w:hAnsi="微软雅黑" w:eastAsia="微软雅黑" w:cs="微软雅黑"/>
          <w:b w:val="0"/>
          <w:bCs w:val="0"/>
          <w:color w:val="auto"/>
          <w:sz w:val="24"/>
          <w:highlight w:val="none"/>
        </w:rPr>
        <w:t>地 址：</w:t>
      </w:r>
      <w:r>
        <w:rPr>
          <w:rFonts w:hint="eastAsia" w:ascii="微软雅黑" w:hAnsi="微软雅黑" w:eastAsia="微软雅黑" w:cs="微软雅黑"/>
          <w:b w:val="0"/>
          <w:bCs w:val="0"/>
          <w:color w:val="auto"/>
          <w:sz w:val="24"/>
          <w:highlight w:val="none"/>
          <w:u w:val="single"/>
          <w:lang w:eastAsia="zh-CN"/>
        </w:rPr>
        <w:t>浙江省台州市椒江区市府大道356号</w:t>
      </w:r>
    </w:p>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firstLine="480" w:firstLineChars="200"/>
        <w:jc w:val="left"/>
        <w:textAlignment w:val="auto"/>
        <w:rPr>
          <w:rFonts w:hint="eastAsia" w:ascii="微软雅黑" w:hAnsi="微软雅黑" w:eastAsia="微软雅黑" w:cs="微软雅黑"/>
          <w:b w:val="0"/>
          <w:bCs w:val="0"/>
          <w:color w:val="auto"/>
          <w:sz w:val="24"/>
          <w:szCs w:val="24"/>
          <w:highlight w:val="none"/>
          <w:u w:val="single"/>
          <w:lang w:val="en-US"/>
        </w:rPr>
      </w:pPr>
      <w:r>
        <w:rPr>
          <w:rFonts w:hint="eastAsia" w:ascii="微软雅黑" w:hAnsi="微软雅黑" w:eastAsia="微软雅黑" w:cs="微软雅黑"/>
          <w:b w:val="0"/>
          <w:bCs w:val="0"/>
          <w:color w:val="auto"/>
          <w:kern w:val="2"/>
          <w:sz w:val="24"/>
          <w:szCs w:val="24"/>
          <w:highlight w:val="none"/>
          <w:lang w:val="en-US" w:eastAsia="zh-CN" w:bidi="ar"/>
        </w:rPr>
        <w:t>询问联系人：</w:t>
      </w:r>
      <w:r>
        <w:rPr>
          <w:rFonts w:hint="eastAsia" w:ascii="微软雅黑" w:hAnsi="微软雅黑" w:eastAsia="微软雅黑" w:cs="微软雅黑"/>
          <w:color w:val="auto"/>
          <w:highlight w:val="none"/>
          <w:u w:val="single"/>
          <w:lang w:val="en-US" w:eastAsia="zh-CN" w:bidi="ar"/>
        </w:rPr>
        <w:t>许工</w:t>
      </w:r>
    </w:p>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firstLine="480" w:firstLineChars="200"/>
        <w:jc w:val="left"/>
        <w:textAlignment w:val="auto"/>
        <w:rPr>
          <w:rFonts w:hint="eastAsia" w:ascii="微软雅黑" w:hAnsi="微软雅黑" w:eastAsia="微软雅黑" w:cs="微软雅黑"/>
          <w:b w:val="0"/>
          <w:bCs w:val="0"/>
          <w:color w:val="auto"/>
          <w:sz w:val="24"/>
          <w:szCs w:val="24"/>
          <w:highlight w:val="none"/>
          <w:u w:val="single"/>
          <w:lang w:val="en-US"/>
        </w:rPr>
      </w:pPr>
      <w:r>
        <w:rPr>
          <w:rFonts w:hint="eastAsia" w:ascii="微软雅黑" w:hAnsi="微软雅黑" w:eastAsia="微软雅黑" w:cs="微软雅黑"/>
          <w:b w:val="0"/>
          <w:bCs w:val="0"/>
          <w:color w:val="auto"/>
          <w:kern w:val="2"/>
          <w:sz w:val="24"/>
          <w:szCs w:val="24"/>
          <w:highlight w:val="none"/>
          <w:lang w:val="en-US" w:eastAsia="zh-CN" w:bidi="ar"/>
        </w:rPr>
        <w:t>询问联系电话：</w:t>
      </w:r>
      <w:r>
        <w:rPr>
          <w:rFonts w:hint="eastAsia" w:ascii="微软雅黑" w:hAnsi="微软雅黑" w:eastAsia="微软雅黑" w:cs="微软雅黑"/>
          <w:color w:val="auto"/>
          <w:highlight w:val="none"/>
          <w:u w:val="single"/>
          <w:lang w:bidi="ar"/>
        </w:rPr>
        <w:t>0576-8852</w:t>
      </w:r>
      <w:r>
        <w:rPr>
          <w:rFonts w:hint="eastAsia" w:ascii="微软雅黑" w:hAnsi="微软雅黑" w:eastAsia="微软雅黑" w:cs="微软雅黑"/>
          <w:color w:val="auto"/>
          <w:highlight w:val="none"/>
          <w:u w:val="single"/>
          <w:lang w:val="en-US" w:eastAsia="zh-CN" w:bidi="ar"/>
        </w:rPr>
        <w:t>8767</w:t>
      </w:r>
      <w:r>
        <w:rPr>
          <w:rFonts w:hint="eastAsia" w:ascii="微软雅黑" w:hAnsi="微软雅黑" w:eastAsia="微软雅黑" w:cs="微软雅黑"/>
          <w:color w:val="auto"/>
          <w:highlight w:val="none"/>
          <w:u w:val="single"/>
          <w:lang w:bidi="ar"/>
        </w:rPr>
        <w:t xml:space="preserve"> </w:t>
      </w:r>
    </w:p>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firstLine="480" w:firstLineChars="200"/>
        <w:jc w:val="left"/>
        <w:textAlignment w:val="auto"/>
        <w:rPr>
          <w:rFonts w:hint="eastAsia" w:ascii="微软雅黑" w:hAnsi="微软雅黑" w:eastAsia="微软雅黑" w:cs="微软雅黑"/>
          <w:b w:val="0"/>
          <w:bCs w:val="0"/>
          <w:color w:val="auto"/>
          <w:sz w:val="24"/>
          <w:szCs w:val="24"/>
          <w:highlight w:val="none"/>
          <w:u w:val="single"/>
          <w:lang w:val="en-US"/>
        </w:rPr>
      </w:pPr>
      <w:r>
        <w:rPr>
          <w:rFonts w:hint="eastAsia" w:ascii="微软雅黑" w:hAnsi="微软雅黑" w:eastAsia="微软雅黑" w:cs="微软雅黑"/>
          <w:b w:val="0"/>
          <w:bCs w:val="0"/>
          <w:color w:val="auto"/>
          <w:kern w:val="2"/>
          <w:sz w:val="24"/>
          <w:szCs w:val="24"/>
          <w:highlight w:val="none"/>
          <w:lang w:val="en-US" w:eastAsia="zh-CN" w:bidi="ar"/>
        </w:rPr>
        <w:t>质疑联系人：</w:t>
      </w:r>
      <w:r>
        <w:rPr>
          <w:rFonts w:hint="eastAsia" w:ascii="微软雅黑" w:hAnsi="微软雅黑" w:eastAsia="微软雅黑" w:cs="微软雅黑"/>
          <w:color w:val="auto"/>
          <w:highlight w:val="none"/>
          <w:u w:val="single"/>
          <w:lang w:val="en-US" w:eastAsia="zh-CN" w:bidi="ar"/>
        </w:rPr>
        <w:t>王工</w:t>
      </w:r>
    </w:p>
    <w:p>
      <w:pPr>
        <w:keepNext w:val="0"/>
        <w:keepLines w:val="0"/>
        <w:pageBreakBefore w:val="0"/>
        <w:widowControl w:val="0"/>
        <w:suppressLineNumbers w:val="0"/>
        <w:kinsoku/>
        <w:wordWrap/>
        <w:overflowPunct/>
        <w:topLinePunct w:val="0"/>
        <w:bidi w:val="0"/>
        <w:spacing w:before="0" w:beforeAutospacing="0" w:after="0" w:afterAutospacing="0" w:line="288" w:lineRule="auto"/>
        <w:ind w:left="0" w:right="0" w:firstLine="480" w:firstLineChars="200"/>
        <w:jc w:val="left"/>
        <w:textAlignment w:val="auto"/>
        <w:rPr>
          <w:rFonts w:hint="eastAsia" w:ascii="微软雅黑" w:hAnsi="微软雅黑" w:eastAsia="微软雅黑" w:cs="微软雅黑"/>
          <w:b w:val="0"/>
          <w:bCs w:val="0"/>
          <w:color w:val="auto"/>
          <w:sz w:val="24"/>
          <w:szCs w:val="24"/>
          <w:highlight w:val="none"/>
          <w:u w:val="single"/>
          <w:lang w:val="en-US"/>
        </w:rPr>
      </w:pPr>
      <w:r>
        <w:rPr>
          <w:rFonts w:hint="eastAsia" w:ascii="微软雅黑" w:hAnsi="微软雅黑" w:eastAsia="微软雅黑" w:cs="微软雅黑"/>
          <w:b w:val="0"/>
          <w:bCs w:val="0"/>
          <w:color w:val="auto"/>
          <w:kern w:val="2"/>
          <w:sz w:val="24"/>
          <w:szCs w:val="24"/>
          <w:highlight w:val="none"/>
          <w:lang w:val="en-US" w:eastAsia="zh-CN" w:bidi="ar"/>
        </w:rPr>
        <w:t>质疑联系电话：</w:t>
      </w:r>
      <w:r>
        <w:rPr>
          <w:rFonts w:hint="eastAsia" w:ascii="微软雅黑" w:hAnsi="微软雅黑" w:eastAsia="微软雅黑" w:cs="微软雅黑"/>
          <w:color w:val="auto"/>
          <w:highlight w:val="none"/>
          <w:u w:val="single"/>
          <w:lang w:bidi="ar"/>
        </w:rPr>
        <w:t>0576-88528125</w:t>
      </w:r>
    </w:p>
    <w:p>
      <w:pPr>
        <w:keepNext w:val="0"/>
        <w:keepLines w:val="0"/>
        <w:pageBreakBefore w:val="0"/>
        <w:kinsoku/>
        <w:wordWrap/>
        <w:overflowPunct/>
        <w:topLinePunct w:val="0"/>
        <w:bidi w:val="0"/>
        <w:spacing w:line="288" w:lineRule="auto"/>
        <w:ind w:firstLine="480" w:firstLineChars="200"/>
        <w:jc w:val="left"/>
        <w:textAlignment w:val="auto"/>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（二）采购组织机构</w:t>
      </w:r>
    </w:p>
    <w:p>
      <w:pPr>
        <w:keepNext w:val="0"/>
        <w:keepLines w:val="0"/>
        <w:pageBreakBefore w:val="0"/>
        <w:kinsoku/>
        <w:wordWrap/>
        <w:overflowPunct/>
        <w:topLinePunct w:val="0"/>
        <w:bidi w:val="0"/>
        <w:spacing w:line="288" w:lineRule="auto"/>
        <w:ind w:firstLine="480" w:firstLineChars="200"/>
        <w:jc w:val="left"/>
        <w:textAlignment w:val="auto"/>
        <w:rPr>
          <w:rFonts w:hint="eastAsia" w:ascii="微软雅黑" w:hAnsi="微软雅黑" w:eastAsia="微软雅黑" w:cs="微软雅黑"/>
          <w:color w:val="auto"/>
          <w:sz w:val="24"/>
          <w:highlight w:val="none"/>
          <w:u w:val="single"/>
          <w:lang w:eastAsia="zh-CN"/>
        </w:rPr>
      </w:pPr>
      <w:bookmarkStart w:id="30" w:name="_Toc28359087"/>
      <w:bookmarkStart w:id="31" w:name="_Toc28359010"/>
      <w:r>
        <w:rPr>
          <w:rFonts w:hint="eastAsia" w:ascii="微软雅黑" w:hAnsi="微软雅黑" w:eastAsia="微软雅黑" w:cs="微软雅黑"/>
          <w:color w:val="auto"/>
          <w:sz w:val="24"/>
          <w:highlight w:val="none"/>
        </w:rPr>
        <w:t>名 称：</w:t>
      </w:r>
      <w:r>
        <w:rPr>
          <w:rFonts w:hint="eastAsia" w:ascii="微软雅黑" w:hAnsi="微软雅黑" w:eastAsia="微软雅黑" w:cs="微软雅黑"/>
          <w:color w:val="auto"/>
          <w:sz w:val="24"/>
          <w:highlight w:val="none"/>
          <w:u w:val="single"/>
          <w:lang w:eastAsia="zh-CN"/>
        </w:rPr>
        <w:t>台州天兴工程管理咨询有限公司</w:t>
      </w:r>
    </w:p>
    <w:p>
      <w:pPr>
        <w:keepNext w:val="0"/>
        <w:keepLines w:val="0"/>
        <w:pageBreakBefore w:val="0"/>
        <w:kinsoku/>
        <w:wordWrap/>
        <w:overflowPunct/>
        <w:topLinePunct w:val="0"/>
        <w:bidi w:val="0"/>
        <w:spacing w:line="288" w:lineRule="auto"/>
        <w:ind w:firstLine="480" w:firstLineChars="200"/>
        <w:jc w:val="left"/>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地 址：</w:t>
      </w:r>
      <w:r>
        <w:rPr>
          <w:rFonts w:hint="eastAsia" w:ascii="微软雅黑" w:hAnsi="微软雅黑" w:eastAsia="微软雅黑" w:cs="微软雅黑"/>
          <w:color w:val="auto"/>
          <w:sz w:val="24"/>
          <w:highlight w:val="none"/>
          <w:u w:val="single"/>
        </w:rPr>
        <w:t>浙江省台州市椒江区海门街道建设路105-16号</w:t>
      </w:r>
    </w:p>
    <w:p>
      <w:pPr>
        <w:keepNext w:val="0"/>
        <w:keepLines w:val="0"/>
        <w:pageBreakBefore w:val="0"/>
        <w:kinsoku/>
        <w:wordWrap/>
        <w:overflowPunct/>
        <w:topLinePunct w:val="0"/>
        <w:bidi w:val="0"/>
        <w:spacing w:line="288" w:lineRule="auto"/>
        <w:ind w:firstLine="480" w:firstLineChars="200"/>
        <w:jc w:val="left"/>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项目联系人：</w:t>
      </w:r>
      <w:r>
        <w:rPr>
          <w:rFonts w:hint="eastAsia" w:ascii="微软雅黑" w:hAnsi="微软雅黑" w:eastAsia="微软雅黑" w:cs="微软雅黑"/>
          <w:color w:val="auto"/>
          <w:sz w:val="24"/>
          <w:highlight w:val="none"/>
          <w:u w:val="single"/>
          <w:lang w:val="en-US" w:eastAsia="zh-CN"/>
        </w:rPr>
        <w:t>金</w:t>
      </w:r>
      <w:r>
        <w:rPr>
          <w:rFonts w:hint="eastAsia" w:ascii="微软雅黑" w:hAnsi="微软雅黑" w:eastAsia="微软雅黑" w:cs="微软雅黑"/>
          <w:color w:val="auto"/>
          <w:sz w:val="24"/>
          <w:highlight w:val="none"/>
          <w:u w:val="single"/>
        </w:rPr>
        <w:t>女士</w:t>
      </w:r>
    </w:p>
    <w:p>
      <w:pPr>
        <w:keepNext w:val="0"/>
        <w:keepLines w:val="0"/>
        <w:pageBreakBefore w:val="0"/>
        <w:kinsoku/>
        <w:wordWrap/>
        <w:overflowPunct/>
        <w:topLinePunct w:val="0"/>
        <w:bidi w:val="0"/>
        <w:spacing w:line="288" w:lineRule="auto"/>
        <w:ind w:firstLine="480" w:firstLineChars="200"/>
        <w:jc w:val="left"/>
        <w:textAlignment w:val="auto"/>
        <w:rPr>
          <w:rFonts w:hint="eastAsia" w:ascii="微软雅黑" w:hAnsi="微软雅黑" w:eastAsia="微软雅黑" w:cs="微软雅黑"/>
          <w:color w:val="auto"/>
          <w:sz w:val="24"/>
          <w:highlight w:val="none"/>
          <w:u w:val="single"/>
          <w:lang w:val="en-US" w:eastAsia="zh-CN"/>
        </w:rPr>
      </w:pPr>
      <w:r>
        <w:rPr>
          <w:rFonts w:hint="eastAsia" w:ascii="微软雅黑" w:hAnsi="微软雅黑" w:eastAsia="微软雅黑" w:cs="微软雅黑"/>
          <w:color w:val="auto"/>
          <w:sz w:val="24"/>
          <w:highlight w:val="none"/>
        </w:rPr>
        <w:t>联系电话：</w:t>
      </w:r>
      <w:r>
        <w:rPr>
          <w:rFonts w:hint="eastAsia" w:ascii="微软雅黑" w:hAnsi="微软雅黑" w:eastAsia="微软雅黑" w:cs="微软雅黑"/>
          <w:color w:val="auto"/>
          <w:sz w:val="24"/>
          <w:highlight w:val="none"/>
          <w:u w:val="single"/>
          <w:lang w:val="en-US" w:eastAsia="zh-CN"/>
        </w:rPr>
        <w:t>0576-88322665</w:t>
      </w:r>
    </w:p>
    <w:p>
      <w:pPr>
        <w:keepNext w:val="0"/>
        <w:keepLines w:val="0"/>
        <w:pageBreakBefore w:val="0"/>
        <w:kinsoku/>
        <w:wordWrap/>
        <w:overflowPunct/>
        <w:topLinePunct w:val="0"/>
        <w:bidi w:val="0"/>
        <w:spacing w:line="288" w:lineRule="auto"/>
        <w:ind w:firstLine="480" w:firstLineChars="200"/>
        <w:jc w:val="left"/>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质疑</w:t>
      </w:r>
      <w:r>
        <w:rPr>
          <w:rFonts w:hint="eastAsia" w:ascii="微软雅黑" w:hAnsi="微软雅黑" w:eastAsia="微软雅黑" w:cs="微软雅黑"/>
          <w:color w:val="auto"/>
          <w:sz w:val="24"/>
          <w:highlight w:val="none"/>
        </w:rPr>
        <w:t>联系人：</w:t>
      </w:r>
      <w:r>
        <w:rPr>
          <w:rFonts w:hint="eastAsia" w:ascii="微软雅黑" w:hAnsi="微软雅黑" w:eastAsia="微软雅黑" w:cs="微软雅黑"/>
          <w:color w:val="auto"/>
          <w:sz w:val="24"/>
          <w:highlight w:val="none"/>
          <w:u w:val="single"/>
        </w:rPr>
        <w:t>洪先生（受理注册、中标结果相关质疑及答复）</w:t>
      </w:r>
    </w:p>
    <w:p>
      <w:pPr>
        <w:keepNext w:val="0"/>
        <w:keepLines w:val="0"/>
        <w:pageBreakBefore w:val="0"/>
        <w:kinsoku/>
        <w:wordWrap/>
        <w:overflowPunct/>
        <w:topLinePunct w:val="0"/>
        <w:bidi w:val="0"/>
        <w:spacing w:line="288" w:lineRule="auto"/>
        <w:ind w:firstLine="480" w:firstLineChars="200"/>
        <w:jc w:val="left"/>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联系电话：</w:t>
      </w:r>
      <w:r>
        <w:rPr>
          <w:rFonts w:hint="eastAsia" w:ascii="微软雅黑" w:hAnsi="微软雅黑" w:eastAsia="微软雅黑" w:cs="微软雅黑"/>
          <w:color w:val="auto"/>
          <w:sz w:val="24"/>
          <w:highlight w:val="none"/>
          <w:u w:val="single"/>
        </w:rPr>
        <w:t>0576-88322665</w:t>
      </w:r>
    </w:p>
    <w:p>
      <w:pPr>
        <w:keepNext w:val="0"/>
        <w:keepLines w:val="0"/>
        <w:pageBreakBefore w:val="0"/>
        <w:kinsoku/>
        <w:wordWrap/>
        <w:overflowPunct/>
        <w:topLinePunct w:val="0"/>
        <w:bidi w:val="0"/>
        <w:spacing w:line="288" w:lineRule="auto"/>
        <w:ind w:firstLine="480" w:firstLineChars="200"/>
        <w:jc w:val="left"/>
        <w:textAlignment w:val="auto"/>
        <w:rPr>
          <w:rFonts w:hint="eastAsia" w:ascii="微软雅黑" w:hAnsi="微软雅黑" w:eastAsia="微软雅黑" w:cs="微软雅黑"/>
          <w:b/>
          <w:bCs/>
          <w:color w:val="auto"/>
          <w:sz w:val="24"/>
          <w:highlight w:val="none"/>
          <w:lang w:val="en-US" w:eastAsia="zh-CN"/>
        </w:rPr>
      </w:pPr>
      <w:r>
        <w:rPr>
          <w:rFonts w:hint="eastAsia" w:ascii="微软雅黑" w:hAnsi="微软雅黑" w:eastAsia="微软雅黑" w:cs="微软雅黑"/>
          <w:b/>
          <w:color w:val="auto"/>
          <w:sz w:val="24"/>
          <w:highlight w:val="none"/>
        </w:rPr>
        <w:t>（三）</w:t>
      </w:r>
      <w:r>
        <w:rPr>
          <w:rFonts w:hint="eastAsia" w:ascii="微软雅黑" w:hAnsi="微软雅黑" w:eastAsia="微软雅黑" w:cs="微软雅黑"/>
          <w:b/>
          <w:bCs/>
          <w:color w:val="auto"/>
          <w:sz w:val="24"/>
          <w:highlight w:val="none"/>
        </w:rPr>
        <w:t>同级政府采购</w:t>
      </w:r>
      <w:r>
        <w:rPr>
          <w:rFonts w:hint="eastAsia" w:ascii="微软雅黑" w:hAnsi="微软雅黑" w:eastAsia="微软雅黑" w:cs="微软雅黑"/>
          <w:b/>
          <w:bCs/>
          <w:color w:val="auto"/>
          <w:sz w:val="24"/>
          <w:highlight w:val="none"/>
          <w:lang w:val="en-US" w:eastAsia="zh-CN"/>
        </w:rPr>
        <w:t>监督管理部门</w:t>
      </w:r>
    </w:p>
    <w:p>
      <w:pPr>
        <w:keepNext w:val="0"/>
        <w:keepLines w:val="0"/>
        <w:pageBreakBefore w:val="0"/>
        <w:kinsoku/>
        <w:wordWrap/>
        <w:overflowPunct/>
        <w:topLinePunct w:val="0"/>
        <w:bidi w:val="0"/>
        <w:spacing w:line="288" w:lineRule="auto"/>
        <w:ind w:firstLine="480" w:firstLineChars="200"/>
        <w:jc w:val="left"/>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名 称：</w:t>
      </w:r>
      <w:r>
        <w:rPr>
          <w:rFonts w:hint="eastAsia" w:ascii="微软雅黑" w:hAnsi="微软雅黑" w:eastAsia="微软雅黑" w:cs="微软雅黑"/>
          <w:color w:val="auto"/>
          <w:sz w:val="24"/>
          <w:highlight w:val="none"/>
          <w:u w:val="single"/>
        </w:rPr>
        <w:t>财政部国库司</w:t>
      </w:r>
    </w:p>
    <w:p>
      <w:pPr>
        <w:keepNext w:val="0"/>
        <w:keepLines w:val="0"/>
        <w:pageBreakBefore w:val="0"/>
        <w:kinsoku/>
        <w:wordWrap/>
        <w:overflowPunct/>
        <w:topLinePunct w:val="0"/>
        <w:bidi w:val="0"/>
        <w:spacing w:line="288" w:lineRule="auto"/>
        <w:ind w:firstLine="480" w:firstLineChars="200"/>
        <w:jc w:val="left"/>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地 址：</w:t>
      </w:r>
      <w:r>
        <w:rPr>
          <w:rFonts w:hint="eastAsia" w:ascii="微软雅黑" w:hAnsi="微软雅黑" w:eastAsia="微软雅黑" w:cs="微软雅黑"/>
          <w:color w:val="auto"/>
          <w:sz w:val="24"/>
          <w:highlight w:val="none"/>
          <w:u w:val="single"/>
        </w:rPr>
        <w:t>北京市西城区月坛北小街13 号中船宾馆北楼四层 8401 室</w:t>
      </w:r>
    </w:p>
    <w:p>
      <w:pPr>
        <w:keepNext w:val="0"/>
        <w:keepLines w:val="0"/>
        <w:pageBreakBefore w:val="0"/>
        <w:kinsoku/>
        <w:wordWrap/>
        <w:overflowPunct/>
        <w:topLinePunct w:val="0"/>
        <w:bidi w:val="0"/>
        <w:spacing w:line="288" w:lineRule="auto"/>
        <w:ind w:firstLine="480" w:firstLineChars="200"/>
        <w:jc w:val="left"/>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联系人：</w:t>
      </w:r>
      <w:r>
        <w:rPr>
          <w:rFonts w:hint="eastAsia" w:ascii="微软雅黑" w:hAnsi="微软雅黑" w:eastAsia="微软雅黑" w:cs="微软雅黑"/>
          <w:color w:val="auto"/>
          <w:sz w:val="24"/>
          <w:highlight w:val="none"/>
          <w:u w:val="single"/>
        </w:rPr>
        <w:t>财政部政府采购投诉与受理举报窗口</w:t>
      </w:r>
    </w:p>
    <w:p>
      <w:pPr>
        <w:keepNext w:val="0"/>
        <w:keepLines w:val="0"/>
        <w:pageBreakBefore w:val="0"/>
        <w:kinsoku/>
        <w:wordWrap/>
        <w:overflowPunct/>
        <w:topLinePunct w:val="0"/>
        <w:bidi w:val="0"/>
        <w:spacing w:line="288" w:lineRule="auto"/>
        <w:ind w:firstLine="480" w:firstLineChars="200"/>
        <w:jc w:val="left"/>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监督投诉电话：</w:t>
      </w:r>
      <w:r>
        <w:rPr>
          <w:rFonts w:hint="eastAsia" w:ascii="微软雅黑" w:hAnsi="微软雅黑" w:eastAsia="微软雅黑" w:cs="微软雅黑"/>
          <w:color w:val="auto"/>
          <w:sz w:val="24"/>
          <w:highlight w:val="none"/>
          <w:u w:val="single"/>
        </w:rPr>
        <w:t>010-68513070</w:t>
      </w:r>
    </w:p>
    <w:p>
      <w:pPr>
        <w:keepNext w:val="0"/>
        <w:keepLines w:val="0"/>
        <w:pageBreakBefore w:val="0"/>
        <w:kinsoku/>
        <w:wordWrap/>
        <w:overflowPunct/>
        <w:topLinePunct w:val="0"/>
        <w:bidi w:val="0"/>
        <w:spacing w:line="288" w:lineRule="auto"/>
        <w:ind w:firstLine="480" w:firstLineChars="200"/>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（四）政采云平台</w:t>
      </w:r>
    </w:p>
    <w:p>
      <w:pPr>
        <w:keepNext w:val="0"/>
        <w:keepLines w:val="0"/>
        <w:pageBreakBefore w:val="0"/>
        <w:kinsoku/>
        <w:wordWrap/>
        <w:overflowPunct/>
        <w:topLinePunct w:val="0"/>
        <w:bidi w:val="0"/>
        <w:spacing w:line="288" w:lineRule="auto"/>
        <w:ind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highlight w:val="none"/>
        </w:rPr>
        <w:t>联系电话：</w:t>
      </w:r>
      <w:r>
        <w:rPr>
          <w:rFonts w:hint="eastAsia" w:ascii="微软雅黑" w:hAnsi="微软雅黑" w:eastAsia="微软雅黑" w:cs="微软雅黑"/>
          <w:color w:val="auto"/>
          <w:sz w:val="24"/>
          <w:highlight w:val="none"/>
          <w:u w:val="single"/>
        </w:rPr>
        <w:t xml:space="preserve">95763 </w:t>
      </w:r>
    </w:p>
    <w:p>
      <w:pPr>
        <w:pStyle w:val="21"/>
        <w:keepNext w:val="0"/>
        <w:keepLines w:val="0"/>
        <w:pageBreakBefore w:val="0"/>
        <w:kinsoku/>
        <w:wordWrap/>
        <w:overflowPunct/>
        <w:topLinePunct w:val="0"/>
        <w:bidi w:val="0"/>
        <w:spacing w:line="288" w:lineRule="auto"/>
        <w:ind w:firstLine="0"/>
        <w:textAlignment w:val="auto"/>
        <w:rPr>
          <w:rFonts w:hint="eastAsia" w:ascii="微软雅黑" w:hAnsi="微软雅黑" w:eastAsia="微软雅黑" w:cs="微软雅黑"/>
          <w:color w:val="auto"/>
          <w:highlight w:val="none"/>
        </w:rPr>
      </w:pP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288" w:lineRule="auto"/>
        <w:ind w:firstLine="539"/>
        <w:jc w:val="righ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shd w:val="clear" w:color="auto" w:fill="FFFFFF"/>
        </w:rPr>
        <w:t>台州天兴工程管理咨询有限公司</w:t>
      </w:r>
    </w:p>
    <w:p>
      <w:pPr>
        <w:keepNext w:val="0"/>
        <w:keepLines w:val="0"/>
        <w:pageBreakBefore w:val="0"/>
        <w:widowControl/>
        <w:kinsoku/>
        <w:wordWrap/>
        <w:overflowPunct/>
        <w:topLinePunct w:val="0"/>
        <w:bidi w:val="0"/>
        <w:spacing w:line="288" w:lineRule="auto"/>
        <w:jc w:val="righ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 xml:space="preserve">   2024年</w:t>
      </w:r>
      <w:r>
        <w:rPr>
          <w:rFonts w:hint="eastAsia" w:ascii="微软雅黑" w:hAnsi="微软雅黑" w:eastAsia="微软雅黑" w:cs="微软雅黑"/>
          <w:color w:val="auto"/>
          <w:sz w:val="24"/>
          <w:highlight w:val="none"/>
          <w:lang w:val="en-US" w:eastAsia="zh-CN"/>
        </w:rPr>
        <w:t>09</w:t>
      </w:r>
      <w:r>
        <w:rPr>
          <w:rFonts w:hint="eastAsia" w:ascii="微软雅黑" w:hAnsi="微软雅黑" w:eastAsia="微软雅黑" w:cs="微软雅黑"/>
          <w:color w:val="auto"/>
          <w:sz w:val="24"/>
          <w:highlight w:val="none"/>
        </w:rPr>
        <w:t>月</w:t>
      </w:r>
    </w:p>
    <w:p>
      <w:pPr>
        <w:pStyle w:val="11"/>
        <w:rPr>
          <w:rFonts w:hint="eastAsia" w:ascii="微软雅黑" w:hAnsi="微软雅黑" w:eastAsia="微软雅黑" w:cs="微软雅黑"/>
          <w:color w:val="auto"/>
          <w:highlight w:val="none"/>
        </w:rPr>
      </w:pPr>
    </w:p>
    <w:p>
      <w:pPr>
        <w:pStyle w:val="11"/>
        <w:rPr>
          <w:rFonts w:hint="eastAsia" w:ascii="微软雅黑" w:hAnsi="微软雅黑" w:eastAsia="微软雅黑" w:cs="微软雅黑"/>
          <w:color w:val="auto"/>
          <w:highlight w:val="none"/>
        </w:rPr>
      </w:pPr>
    </w:p>
    <w:p>
      <w:pPr>
        <w:pStyle w:val="11"/>
        <w:rPr>
          <w:rFonts w:hint="eastAsia" w:ascii="微软雅黑" w:hAnsi="微软雅黑" w:eastAsia="微软雅黑" w:cs="微软雅黑"/>
          <w:color w:val="auto"/>
          <w:highlight w:val="none"/>
        </w:rPr>
      </w:pPr>
    </w:p>
    <w:p>
      <w:pPr>
        <w:pStyle w:val="11"/>
        <w:rPr>
          <w:rFonts w:hint="eastAsia" w:ascii="微软雅黑" w:hAnsi="微软雅黑" w:eastAsia="微软雅黑" w:cs="微软雅黑"/>
          <w:color w:val="auto"/>
          <w:highlight w:val="none"/>
        </w:rPr>
      </w:pPr>
    </w:p>
    <w:p>
      <w:pPr>
        <w:pStyle w:val="11"/>
        <w:rPr>
          <w:rFonts w:hint="eastAsia" w:ascii="微软雅黑" w:hAnsi="微软雅黑" w:eastAsia="微软雅黑" w:cs="微软雅黑"/>
          <w:color w:val="auto"/>
          <w:highlight w:val="none"/>
        </w:rPr>
      </w:pPr>
    </w:p>
    <w:p>
      <w:pPr>
        <w:pStyle w:val="11"/>
        <w:rPr>
          <w:rFonts w:hint="eastAsia" w:ascii="微软雅黑" w:hAnsi="微软雅黑" w:eastAsia="微软雅黑" w:cs="微软雅黑"/>
          <w:color w:val="auto"/>
          <w:highlight w:val="none"/>
        </w:rPr>
      </w:pPr>
    </w:p>
    <w:p>
      <w:pPr>
        <w:pStyle w:val="11"/>
        <w:rPr>
          <w:rFonts w:hint="eastAsia" w:ascii="微软雅黑" w:hAnsi="微软雅黑" w:eastAsia="微软雅黑" w:cs="微软雅黑"/>
          <w:color w:val="auto"/>
          <w:highlight w:val="none"/>
        </w:rPr>
      </w:pPr>
    </w:p>
    <w:p>
      <w:pPr>
        <w:pStyle w:val="11"/>
        <w:rPr>
          <w:rFonts w:hint="eastAsia" w:ascii="微软雅黑" w:hAnsi="微软雅黑" w:eastAsia="微软雅黑" w:cs="微软雅黑"/>
          <w:color w:val="auto"/>
          <w:highlight w:val="none"/>
        </w:rPr>
      </w:pPr>
    </w:p>
    <w:p>
      <w:pPr>
        <w:pStyle w:val="11"/>
        <w:rPr>
          <w:rFonts w:hint="eastAsia" w:ascii="微软雅黑" w:hAnsi="微软雅黑" w:eastAsia="微软雅黑" w:cs="微软雅黑"/>
          <w:color w:val="auto"/>
          <w:highlight w:val="none"/>
        </w:rPr>
      </w:pPr>
    </w:p>
    <w:p>
      <w:pPr>
        <w:pStyle w:val="11"/>
        <w:rPr>
          <w:rFonts w:hint="eastAsia" w:ascii="微软雅黑" w:hAnsi="微软雅黑" w:eastAsia="微软雅黑" w:cs="微软雅黑"/>
          <w:color w:val="auto"/>
          <w:highlight w:val="none"/>
        </w:rPr>
      </w:pPr>
    </w:p>
    <w:p>
      <w:pPr>
        <w:pStyle w:val="11"/>
        <w:rPr>
          <w:rFonts w:hint="eastAsia" w:ascii="微软雅黑" w:hAnsi="微软雅黑" w:eastAsia="微软雅黑" w:cs="微软雅黑"/>
          <w:color w:val="auto"/>
          <w:highlight w:val="none"/>
        </w:rPr>
      </w:pPr>
    </w:p>
    <w:p>
      <w:pPr>
        <w:pStyle w:val="11"/>
        <w:rPr>
          <w:rFonts w:hint="eastAsia" w:ascii="微软雅黑" w:hAnsi="微软雅黑" w:eastAsia="微软雅黑" w:cs="微软雅黑"/>
          <w:color w:val="auto"/>
          <w:highlight w:val="none"/>
        </w:rPr>
      </w:pPr>
    </w:p>
    <w:p>
      <w:pPr>
        <w:pStyle w:val="11"/>
        <w:rPr>
          <w:rFonts w:hint="eastAsia" w:ascii="微软雅黑" w:hAnsi="微软雅黑" w:eastAsia="微软雅黑" w:cs="微软雅黑"/>
          <w:color w:val="auto"/>
          <w:highlight w:val="none"/>
        </w:rPr>
      </w:pPr>
    </w:p>
    <w:p>
      <w:pPr>
        <w:pStyle w:val="12"/>
        <w:rPr>
          <w:rFonts w:hint="eastAsia"/>
          <w:color w:val="auto"/>
          <w:highlight w:val="none"/>
        </w:rPr>
      </w:pPr>
    </w:p>
    <w:p>
      <w:pPr>
        <w:pStyle w:val="11"/>
        <w:rPr>
          <w:rFonts w:hint="eastAsia" w:ascii="微软雅黑" w:hAnsi="微软雅黑" w:eastAsia="微软雅黑" w:cs="微软雅黑"/>
          <w:color w:val="auto"/>
          <w:highlight w:val="none"/>
        </w:rPr>
      </w:pPr>
    </w:p>
    <w:bookmarkEnd w:id="30"/>
    <w:bookmarkEnd w:id="31"/>
    <w:p>
      <w:pPr>
        <w:numPr>
          <w:ilvl w:val="0"/>
          <w:numId w:val="5"/>
        </w:numPr>
        <w:spacing w:line="360" w:lineRule="auto"/>
        <w:jc w:val="center"/>
        <w:rPr>
          <w:rFonts w:hint="eastAsia" w:ascii="微软雅黑" w:hAnsi="微软雅黑" w:eastAsia="微软雅黑" w:cs="微软雅黑"/>
          <w:b/>
          <w:color w:val="auto"/>
          <w:sz w:val="36"/>
          <w:szCs w:val="36"/>
          <w:highlight w:val="none"/>
        </w:rPr>
      </w:pPr>
      <w:bookmarkStart w:id="32" w:name="_Toc25017_WPSOffice_Level1"/>
      <w:r>
        <w:rPr>
          <w:rFonts w:hint="eastAsia" w:ascii="微软雅黑" w:hAnsi="微软雅黑" w:eastAsia="微软雅黑" w:cs="微软雅黑"/>
          <w:b/>
          <w:color w:val="auto"/>
          <w:sz w:val="36"/>
          <w:szCs w:val="36"/>
          <w:highlight w:val="none"/>
        </w:rPr>
        <w:t>投标人须知</w:t>
      </w:r>
      <w:bookmarkEnd w:id="32"/>
    </w:p>
    <w:p>
      <w:pPr>
        <w:spacing w:line="360" w:lineRule="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一、前附表</w:t>
      </w:r>
    </w:p>
    <w:tbl>
      <w:tblPr>
        <w:tblStyle w:val="22"/>
        <w:tblW w:w="10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972"/>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b/>
                <w:color w:val="auto"/>
                <w:sz w:val="24"/>
                <w:highlight w:val="none"/>
              </w:rPr>
              <w:t>序号</w:t>
            </w:r>
          </w:p>
        </w:tc>
        <w:tc>
          <w:tcPr>
            <w:tcW w:w="1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b/>
                <w:color w:val="auto"/>
                <w:sz w:val="24"/>
                <w:highlight w:val="none"/>
              </w:rPr>
              <w:t>事项</w:t>
            </w:r>
          </w:p>
        </w:tc>
        <w:tc>
          <w:tcPr>
            <w:tcW w:w="73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p>
        </w:tc>
        <w:tc>
          <w:tcPr>
            <w:tcW w:w="1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是否接受联合体</w:t>
            </w:r>
          </w:p>
        </w:tc>
        <w:tc>
          <w:tcPr>
            <w:tcW w:w="737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不接受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p>
        </w:tc>
        <w:tc>
          <w:tcPr>
            <w:tcW w:w="1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是否允许分包</w:t>
            </w:r>
          </w:p>
        </w:tc>
        <w:tc>
          <w:tcPr>
            <w:tcW w:w="737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不允许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p>
        </w:tc>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是否包含政府强制采购节能产品</w:t>
            </w:r>
          </w:p>
        </w:tc>
        <w:tc>
          <w:tcPr>
            <w:tcW w:w="737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否，具体清单见招标需求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w:t>
            </w:r>
          </w:p>
        </w:tc>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答疑会或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rPr>
              <w:t>现场踏勘</w:t>
            </w:r>
          </w:p>
        </w:tc>
        <w:tc>
          <w:tcPr>
            <w:tcW w:w="737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w:t>
            </w:r>
          </w:p>
        </w:tc>
        <w:tc>
          <w:tcPr>
            <w:tcW w:w="1972"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rPr>
              <w:t>投标文件的制作和投标</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请投标人在投标前仔细阅读“政府采购项目电子交易操作指南”。</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投标文件的制作：投标人按照本项目招标文件和政采云平台的要求,通过“政采云电子交易客户端”编制、加密并递交投标文件（下载网址：https://zfcg.czt.zj.gov.cn/download/index.html）。</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2.投标：投标人应当在投标截止时间前（开标当天北京时间</w:t>
            </w:r>
            <w:r>
              <w:rPr>
                <w:rFonts w:hint="eastAsia" w:ascii="微软雅黑" w:hAnsi="微软雅黑" w:eastAsia="微软雅黑" w:cs="微软雅黑"/>
                <w:b/>
                <w:bCs w:val="0"/>
                <w:color w:val="auto"/>
                <w:sz w:val="24"/>
                <w:highlight w:val="none"/>
                <w:u w:val="single"/>
                <w:lang w:val="en-US" w:eastAsia="zh-CN"/>
              </w:rPr>
              <w:t xml:space="preserve"> 09 </w:t>
            </w:r>
            <w:r>
              <w:rPr>
                <w:rFonts w:hint="eastAsia" w:ascii="微软雅黑" w:hAnsi="微软雅黑" w:eastAsia="微软雅黑" w:cs="微软雅黑"/>
                <w:b/>
                <w:bCs w:val="0"/>
                <w:color w:val="auto"/>
                <w:sz w:val="24"/>
                <w:highlight w:val="none"/>
              </w:rPr>
              <w:t>:</w:t>
            </w:r>
            <w:r>
              <w:rPr>
                <w:rFonts w:hint="eastAsia" w:ascii="微软雅黑" w:hAnsi="微软雅黑" w:eastAsia="微软雅黑" w:cs="微软雅黑"/>
                <w:b/>
                <w:bCs w:val="0"/>
                <w:color w:val="auto"/>
                <w:sz w:val="24"/>
                <w:highlight w:val="none"/>
                <w:u w:val="single"/>
                <w:lang w:val="en-US" w:eastAsia="zh-CN"/>
              </w:rPr>
              <w:t>00</w:t>
            </w:r>
            <w:r>
              <w:rPr>
                <w:rFonts w:hint="eastAsia" w:ascii="微软雅黑" w:hAnsi="微软雅黑" w:eastAsia="微软雅黑" w:cs="微软雅黑"/>
                <w:color w:val="auto"/>
                <w:sz w:val="24"/>
                <w:highlight w:val="none"/>
              </w:rPr>
              <w:t>）完成投标文件的传输递交，逾期上传的投标文件恕不接受。补充或者修改投标文件的，应当先行撤回原文件，补充、修改后重新传输递交。投标截止时间前未完成上传的，视为撤回投标文件。</w:t>
            </w:r>
          </w:p>
          <w:p>
            <w:pPr>
              <w:keepNext w:val="0"/>
              <w:keepLines w:val="0"/>
              <w:pageBreakBefore w:val="0"/>
              <w:widowControl w:val="0"/>
              <w:kinsoku/>
              <w:wordWrap/>
              <w:overflowPunct/>
              <w:topLinePunct w:val="0"/>
              <w:autoSpaceDE/>
              <w:autoSpaceDN/>
              <w:bidi w:val="0"/>
              <w:adjustRightInd/>
              <w:snapToGrid/>
              <w:spacing w:line="288" w:lineRule="auto"/>
              <w:ind w:left="240" w:hanging="240" w:hangingChars="10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rPr>
              <w:t>3.投标文件解密：投标人应在开标当天北京时间</w:t>
            </w:r>
            <w:r>
              <w:rPr>
                <w:rFonts w:hint="eastAsia" w:ascii="微软雅黑" w:hAnsi="微软雅黑" w:eastAsia="微软雅黑" w:cs="微软雅黑"/>
                <w:b/>
                <w:bCs w:val="0"/>
                <w:color w:val="auto"/>
                <w:sz w:val="24"/>
                <w:highlight w:val="none"/>
                <w:u w:val="single"/>
                <w:lang w:val="en-US" w:eastAsia="zh-CN"/>
              </w:rPr>
              <w:t xml:space="preserve">09 </w:t>
            </w:r>
            <w:r>
              <w:rPr>
                <w:rFonts w:hint="eastAsia" w:ascii="微软雅黑" w:hAnsi="微软雅黑" w:eastAsia="微软雅黑" w:cs="微软雅黑"/>
                <w:b/>
                <w:bCs w:val="0"/>
                <w:color w:val="auto"/>
                <w:sz w:val="24"/>
                <w:highlight w:val="none"/>
              </w:rPr>
              <w:t>:</w:t>
            </w:r>
            <w:r>
              <w:rPr>
                <w:rFonts w:hint="eastAsia" w:ascii="微软雅黑" w:hAnsi="微软雅黑" w:eastAsia="微软雅黑" w:cs="微软雅黑"/>
                <w:b/>
                <w:bCs w:val="0"/>
                <w:color w:val="auto"/>
                <w:sz w:val="24"/>
                <w:highlight w:val="none"/>
                <w:u w:val="single"/>
                <w:lang w:val="en-US" w:eastAsia="zh-CN"/>
              </w:rPr>
              <w:t>00</w:t>
            </w:r>
            <w:r>
              <w:rPr>
                <w:rFonts w:hint="eastAsia" w:ascii="微软雅黑" w:hAnsi="微软雅黑" w:eastAsia="微软雅黑" w:cs="微软雅黑"/>
                <w:color w:val="auto"/>
                <w:sz w:val="24"/>
                <w:highlight w:val="none"/>
              </w:rPr>
              <w:t>至</w:t>
            </w:r>
            <w:r>
              <w:rPr>
                <w:rFonts w:hint="eastAsia" w:ascii="微软雅黑" w:hAnsi="微软雅黑" w:eastAsia="微软雅黑" w:cs="微软雅黑"/>
                <w:b/>
                <w:bCs w:val="0"/>
                <w:color w:val="auto"/>
                <w:sz w:val="24"/>
                <w:highlight w:val="none"/>
                <w:u w:val="single"/>
                <w:lang w:val="en-US" w:eastAsia="zh-CN"/>
              </w:rPr>
              <w:t>09</w:t>
            </w:r>
            <w:r>
              <w:rPr>
                <w:rFonts w:hint="eastAsia" w:ascii="微软雅黑" w:hAnsi="微软雅黑" w:eastAsia="微软雅黑" w:cs="微软雅黑"/>
                <w:b/>
                <w:bCs w:val="0"/>
                <w:color w:val="auto"/>
                <w:sz w:val="24"/>
                <w:highlight w:val="none"/>
              </w:rPr>
              <w:t>:</w:t>
            </w:r>
            <w:r>
              <w:rPr>
                <w:rFonts w:hint="eastAsia" w:ascii="微软雅黑" w:hAnsi="微软雅黑" w:eastAsia="微软雅黑" w:cs="微软雅黑"/>
                <w:b/>
                <w:bCs w:val="0"/>
                <w:color w:val="auto"/>
                <w:sz w:val="24"/>
                <w:highlight w:val="none"/>
                <w:u w:val="single"/>
                <w:lang w:val="en-US" w:eastAsia="zh-CN"/>
              </w:rPr>
              <w:t>30</w:t>
            </w:r>
            <w:r>
              <w:rPr>
                <w:rFonts w:hint="eastAsia" w:ascii="微软雅黑" w:hAnsi="微软雅黑" w:eastAsia="微软雅黑" w:cs="微软雅黑"/>
                <w:color w:val="auto"/>
                <w:sz w:val="24"/>
                <w:highlight w:val="none"/>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w:t>
            </w:r>
          </w:p>
        </w:tc>
        <w:tc>
          <w:tcPr>
            <w:tcW w:w="1972" w:type="dxa"/>
            <w:tcBorders>
              <w:top w:val="single" w:color="auto" w:sz="4" w:space="0"/>
              <w:left w:val="single" w:color="auto" w:sz="4" w:space="0"/>
              <w:bottom w:val="single" w:color="auto" w:sz="4" w:space="0"/>
              <w:right w:val="single" w:color="auto" w:sz="4" w:space="0"/>
            </w:tcBorders>
            <w:vAlign w:val="center"/>
          </w:tcPr>
          <w:p>
            <w:pPr>
              <w:pStyle w:val="21"/>
              <w:spacing w:after="0"/>
              <w:ind w:left="0" w:leftChars="0" w:firstLine="0"/>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rPr>
              <w:t>备份投标文件的递交</w:t>
            </w:r>
          </w:p>
        </w:tc>
        <w:tc>
          <w:tcPr>
            <w:tcW w:w="7371" w:type="dxa"/>
            <w:tcBorders>
              <w:top w:val="single" w:color="auto" w:sz="4" w:space="0"/>
              <w:left w:val="single" w:color="auto" w:sz="4" w:space="0"/>
              <w:bottom w:val="single" w:color="auto" w:sz="4" w:space="0"/>
              <w:right w:val="single" w:color="auto" w:sz="4" w:space="0"/>
            </w:tcBorders>
            <w:vAlign w:val="center"/>
          </w:tcPr>
          <w:p>
            <w:pPr>
              <w:pStyle w:val="21"/>
              <w:spacing w:after="0"/>
              <w:ind w:left="0" w:leftChars="0" w:firstLine="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备份投标文件是通过政采云电子交易客户端制作投标文件产生的备份文件</w:t>
            </w:r>
            <w:r>
              <w:rPr>
                <w:rFonts w:hint="eastAsia" w:ascii="微软雅黑" w:hAnsi="微软雅黑" w:eastAsia="微软雅黑" w:cs="微软雅黑"/>
                <w:b/>
                <w:color w:val="auto"/>
                <w:sz w:val="24"/>
                <w:highlight w:val="none"/>
              </w:rPr>
              <w:t xml:space="preserve"> [文件格式.bfbs]</w:t>
            </w:r>
            <w:r>
              <w:rPr>
                <w:rFonts w:hint="eastAsia" w:ascii="微软雅黑" w:hAnsi="微软雅黑" w:eastAsia="微软雅黑" w:cs="微软雅黑"/>
                <w:color w:val="auto"/>
                <w:sz w:val="24"/>
                <w:highlight w:val="none"/>
              </w:rPr>
              <w:t>，其他方式编制的视为无效的电子备份投标文件。</w:t>
            </w:r>
          </w:p>
          <w:p>
            <w:pPr>
              <w:pStyle w:val="21"/>
              <w:spacing w:after="0"/>
              <w:ind w:left="0" w:leftChars="0" w:firstLine="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1.使用前提：投标人自行在线解密操作失败无法按时寻求技术人员帮助解密，或者投标人寻求技术人员帮助仍无法按时完成解密。</w:t>
            </w:r>
          </w:p>
          <w:p>
            <w:pPr>
              <w:pStyle w:val="21"/>
              <w:spacing w:after="0"/>
              <w:ind w:left="0" w:leftChars="0" w:firstLine="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2.递交截止时间：开标当天</w:t>
            </w:r>
            <w:r>
              <w:rPr>
                <w:rFonts w:hint="eastAsia" w:ascii="微软雅黑" w:hAnsi="微软雅黑" w:eastAsia="微软雅黑" w:cs="微软雅黑"/>
                <w:b/>
                <w:bCs w:val="0"/>
                <w:color w:val="auto"/>
                <w:sz w:val="24"/>
                <w:highlight w:val="none"/>
                <w:u w:val="single"/>
                <w:lang w:val="en-US" w:eastAsia="zh-CN"/>
              </w:rPr>
              <w:t>09</w:t>
            </w:r>
            <w:r>
              <w:rPr>
                <w:rFonts w:hint="eastAsia" w:ascii="微软雅黑" w:hAnsi="微软雅黑" w:eastAsia="微软雅黑" w:cs="微软雅黑"/>
                <w:b/>
                <w:bCs w:val="0"/>
                <w:color w:val="auto"/>
                <w:sz w:val="24"/>
                <w:highlight w:val="none"/>
              </w:rPr>
              <w:t>:</w:t>
            </w:r>
            <w:r>
              <w:rPr>
                <w:rFonts w:hint="eastAsia" w:ascii="微软雅黑" w:hAnsi="微软雅黑" w:eastAsia="微软雅黑" w:cs="微软雅黑"/>
                <w:b/>
                <w:bCs w:val="0"/>
                <w:color w:val="auto"/>
                <w:sz w:val="24"/>
                <w:highlight w:val="none"/>
                <w:u w:val="single"/>
                <w:lang w:val="en-US" w:eastAsia="zh-CN"/>
              </w:rPr>
              <w:t>00</w:t>
            </w:r>
            <w:r>
              <w:rPr>
                <w:rFonts w:hint="eastAsia" w:ascii="微软雅黑" w:hAnsi="微软雅黑" w:eastAsia="微软雅黑" w:cs="微软雅黑"/>
                <w:color w:val="auto"/>
                <w:sz w:val="24"/>
                <w:highlight w:val="none"/>
              </w:rPr>
              <w:t>（北京时间）</w:t>
            </w:r>
          </w:p>
          <w:p>
            <w:pPr>
              <w:pStyle w:val="21"/>
              <w:spacing w:after="0"/>
              <w:ind w:left="0" w:leftChars="0" w:firstLine="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3.投递邮箱：解密异常后可发送备份投标文件至2821919349@qq.com</w:t>
            </w:r>
          </w:p>
          <w:p>
            <w:pPr>
              <w:pStyle w:val="21"/>
              <w:spacing w:after="0"/>
              <w:ind w:left="0" w:leftChars="0" w:firstLine="0"/>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rPr>
              <w:t>4.未按上述要求递交备份投标文件或所提供的备份投标文件不符合要求的视同放弃，后果由投标人自行承担。仅提交备份投标文件但未于政采云平台正式上传投标文件</w:t>
            </w:r>
            <w:r>
              <w:rPr>
                <w:rFonts w:hint="eastAsia" w:ascii="微软雅黑" w:hAnsi="微软雅黑" w:eastAsia="微软雅黑" w:cs="微软雅黑"/>
                <w:color w:val="auto"/>
                <w:sz w:val="24"/>
                <w:highlight w:val="none"/>
                <w:shd w:val="clear" w:color="auto" w:fill="FFFFFF"/>
              </w:rPr>
              <w:t>的，</w:t>
            </w:r>
            <w:r>
              <w:rPr>
                <w:rFonts w:hint="eastAsia" w:ascii="微软雅黑" w:hAnsi="微软雅黑" w:eastAsia="微软雅黑" w:cs="微软雅黑"/>
                <w:color w:val="auto"/>
                <w:sz w:val="24"/>
                <w:highlight w:val="none"/>
              </w:rPr>
              <w:t>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7</w:t>
            </w:r>
          </w:p>
        </w:tc>
        <w:tc>
          <w:tcPr>
            <w:tcW w:w="1972" w:type="dxa"/>
            <w:tcBorders>
              <w:top w:val="single" w:color="auto" w:sz="4" w:space="0"/>
              <w:left w:val="single" w:color="auto" w:sz="4" w:space="0"/>
              <w:bottom w:val="single" w:color="auto" w:sz="4" w:space="0"/>
              <w:right w:val="single" w:color="auto" w:sz="4" w:space="0"/>
            </w:tcBorders>
            <w:vAlign w:val="center"/>
          </w:tcPr>
          <w:p>
            <w:pPr>
              <w:pStyle w:val="21"/>
              <w:spacing w:after="0"/>
              <w:ind w:left="0" w:leftChars="0" w:firstLine="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中标人存档纸质投标文件的要求</w:t>
            </w:r>
          </w:p>
        </w:tc>
        <w:tc>
          <w:tcPr>
            <w:tcW w:w="7371" w:type="dxa"/>
            <w:tcBorders>
              <w:top w:val="single" w:color="auto" w:sz="4" w:space="0"/>
              <w:left w:val="single" w:color="auto" w:sz="4" w:space="0"/>
              <w:bottom w:val="single" w:color="auto" w:sz="4" w:space="0"/>
              <w:right w:val="single" w:color="auto" w:sz="4" w:space="0"/>
            </w:tcBorders>
            <w:vAlign w:val="center"/>
          </w:tcPr>
          <w:p>
            <w:pPr>
              <w:pStyle w:val="21"/>
              <w:spacing w:after="0"/>
              <w:ind w:left="0" w:leftChars="0" w:firstLine="0"/>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1.存档纸质投标文件是中标人中标后提供给采购组织机构的用于本项目纸质存档备案用途的文件。</w:t>
            </w:r>
          </w:p>
          <w:p>
            <w:pPr>
              <w:pStyle w:val="21"/>
              <w:spacing w:after="0"/>
              <w:ind w:left="0" w:leftChars="0" w:firstLine="0"/>
              <w:rPr>
                <w:rFonts w:hint="default" w:ascii="微软雅黑" w:hAnsi="微软雅黑" w:eastAsia="微软雅黑" w:cs="微软雅黑"/>
                <w:color w:val="auto"/>
                <w:sz w:val="24"/>
                <w:highlight w:val="none"/>
                <w:lang w:val="en-US"/>
              </w:rPr>
            </w:pPr>
            <w:r>
              <w:rPr>
                <w:rFonts w:hint="eastAsia" w:ascii="微软雅黑" w:hAnsi="微软雅黑" w:eastAsia="微软雅黑" w:cs="微软雅黑"/>
                <w:color w:val="auto"/>
                <w:kern w:val="0"/>
                <w:sz w:val="24"/>
                <w:szCs w:val="24"/>
                <w:highlight w:val="none"/>
                <w:lang w:val="en-US" w:eastAsia="zh-CN" w:bidi="ar-SA"/>
              </w:rPr>
              <w:t>2.存档纸质投标文件的装订要求：纸质投标文件系电子投标文件纸质版，两者内容应一致；数量合计2份。邮寄到浙江省台州市椒江区海门街道建设路105-16号，收件人金女士，联系电话0576-88322665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w:t>
            </w:r>
          </w:p>
        </w:tc>
        <w:tc>
          <w:tcPr>
            <w:tcW w:w="19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投标与开标注意事项</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1.本项目实行电子</w:t>
            </w:r>
            <w:r>
              <w:rPr>
                <w:rFonts w:hint="eastAsia" w:ascii="微软雅黑" w:hAnsi="微软雅黑" w:eastAsia="微软雅黑" w:cs="微软雅黑"/>
                <w:color w:val="auto"/>
                <w:sz w:val="24"/>
                <w:highlight w:val="none"/>
              </w:rPr>
              <w:t>投标</w:t>
            </w:r>
            <w:r>
              <w:rPr>
                <w:rFonts w:hint="eastAsia" w:ascii="微软雅黑" w:hAnsi="微软雅黑" w:eastAsia="微软雅黑" w:cs="微软雅黑"/>
                <w:bCs/>
                <w:color w:val="auto"/>
                <w:sz w:val="24"/>
                <w:highlight w:val="none"/>
              </w:rPr>
              <w:t>，投标人自行承担</w:t>
            </w:r>
            <w:r>
              <w:rPr>
                <w:rFonts w:hint="eastAsia" w:ascii="微软雅黑" w:hAnsi="微软雅黑" w:eastAsia="微软雅黑" w:cs="微软雅黑"/>
                <w:color w:val="auto"/>
                <w:sz w:val="24"/>
                <w:highlight w:val="none"/>
              </w:rPr>
              <w:t>投标</w:t>
            </w:r>
            <w:r>
              <w:rPr>
                <w:rFonts w:hint="eastAsia" w:ascii="微软雅黑" w:hAnsi="微软雅黑" w:eastAsia="微软雅黑" w:cs="微软雅黑"/>
                <w:bCs/>
                <w:color w:val="auto"/>
                <w:sz w:val="24"/>
                <w:highlight w:val="none"/>
              </w:rPr>
              <w:t>一切费用。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bCs/>
                <w:color w:val="auto"/>
                <w:sz w:val="24"/>
                <w:highlight w:val="none"/>
              </w:rPr>
              <w:t>2.标前准备：投标人在开标前确保成为浙江政府采购网正式注册用户，并完成CA数字证书办理。因未注册入库、未办理CA数字证书等原因造成无法投标或投标失败等后果由投标人自行承担。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9</w:t>
            </w:r>
          </w:p>
        </w:tc>
        <w:tc>
          <w:tcPr>
            <w:tcW w:w="1972" w:type="dxa"/>
            <w:tcBorders>
              <w:top w:val="single" w:color="auto" w:sz="4" w:space="0"/>
              <w:left w:val="single" w:color="auto" w:sz="4" w:space="0"/>
              <w:bottom w:val="single" w:color="auto" w:sz="4" w:space="0"/>
              <w:right w:val="single" w:color="auto" w:sz="4" w:space="0"/>
            </w:tcBorders>
            <w:vAlign w:val="center"/>
          </w:tcPr>
          <w:p>
            <w:pPr>
              <w:pStyle w:val="11"/>
              <w:ind w:firstLine="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不见面开标</w:t>
            </w:r>
          </w:p>
        </w:tc>
        <w:tc>
          <w:tcPr>
            <w:tcW w:w="7371"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采购组织机构按照招标文件规定的时间通过“政采云平台”组织开标，所有投标人均应当准时在线参加。如未参加，</w:t>
            </w:r>
            <w:r>
              <w:rPr>
                <w:rFonts w:hint="eastAsia" w:ascii="微软雅黑" w:hAnsi="微软雅黑" w:eastAsia="微软雅黑" w:cs="微软雅黑"/>
                <w:bCs/>
                <w:color w:val="auto"/>
                <w:highlight w:val="none"/>
              </w:rPr>
              <w:t>造成无法投标、投标失败等后果由投标人自行承担。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w:t>
            </w:r>
          </w:p>
        </w:tc>
        <w:tc>
          <w:tcPr>
            <w:tcW w:w="1972"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rPr>
              <w:t>样品递交要求</w:t>
            </w:r>
          </w:p>
        </w:tc>
        <w:tc>
          <w:tcPr>
            <w:tcW w:w="7371"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w:t>
            </w:r>
          </w:p>
        </w:tc>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rPr>
              <w:t>远程在线演示要求</w:t>
            </w:r>
          </w:p>
        </w:tc>
        <w:tc>
          <w:tcPr>
            <w:tcW w:w="7371"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w:t>
            </w:r>
          </w:p>
        </w:tc>
        <w:tc>
          <w:tcPr>
            <w:tcW w:w="1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信用信息查询渠道</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信用中国（网址：</w:t>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"http://www.creditchina.gov.cn"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sz w:val="24"/>
                <w:highlight w:val="none"/>
              </w:rPr>
              <w:t>http://www.creditchina.gov.cn</w:t>
            </w:r>
            <w:r>
              <w:rPr>
                <w:rFonts w:hint="eastAsia" w:ascii="微软雅黑" w:hAnsi="微软雅黑" w:eastAsia="微软雅黑" w:cs="微软雅黑"/>
                <w:color w:val="auto"/>
                <w:sz w:val="24"/>
                <w:highlight w:val="none"/>
              </w:rPr>
              <w:fldChar w:fldCharType="end"/>
            </w:r>
            <w:r>
              <w:rPr>
                <w:rFonts w:hint="eastAsia" w:ascii="微软雅黑" w:hAnsi="微软雅黑" w:eastAsia="微软雅黑" w:cs="微软雅黑"/>
                <w:color w:val="auto"/>
                <w:sz w:val="24"/>
                <w:highlight w:val="none"/>
              </w:rPr>
              <w:t>）</w:t>
            </w:r>
          </w:p>
          <w:p>
            <w:pPr>
              <w:snapToGrid w:val="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w:t>
            </w:r>
          </w:p>
        </w:tc>
        <w:tc>
          <w:tcPr>
            <w:tcW w:w="1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rPr>
              <w:t>根据《政府采购促进中小企业发展管理办法》财库〔2020〕46号文件的规定，本项目</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b/>
                <w:color w:val="auto"/>
                <w:sz w:val="24"/>
                <w:highlight w:val="none"/>
              </w:rPr>
              <w:t>是</w:t>
            </w:r>
            <w:r>
              <w:rPr>
                <w:rFonts w:hint="eastAsia" w:ascii="微软雅黑" w:hAnsi="微软雅黑" w:eastAsia="微软雅黑" w:cs="微软雅黑"/>
                <w:b/>
                <w:color w:val="auto"/>
                <w:sz w:val="24"/>
                <w:highlight w:val="none"/>
                <w:lang w:val="en-US" w:eastAsia="zh-CN"/>
              </w:rPr>
              <w:t xml:space="preserve"> </w:t>
            </w:r>
            <w:r>
              <w:rPr>
                <w:rFonts w:hint="eastAsia" w:ascii="微软雅黑" w:hAnsi="微软雅黑" w:eastAsia="微软雅黑" w:cs="微软雅黑"/>
                <w:color w:val="auto"/>
                <w:sz w:val="24"/>
                <w:highlight w:val="none"/>
              </w:rPr>
              <w:t>属于</w:t>
            </w:r>
            <w:r>
              <w:rPr>
                <w:rFonts w:hint="eastAsia" w:ascii="微软雅黑" w:hAnsi="微软雅黑" w:eastAsia="微软雅黑" w:cs="微软雅黑"/>
                <w:b/>
                <w:color w:val="auto"/>
                <w:sz w:val="24"/>
                <w:highlight w:val="none"/>
              </w:rPr>
              <w:t>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w:t>
            </w:r>
          </w:p>
        </w:tc>
        <w:tc>
          <w:tcPr>
            <w:tcW w:w="1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1.项目属性</w:t>
            </w:r>
            <w:r>
              <w:rPr>
                <w:rFonts w:hint="eastAsia" w:ascii="微软雅黑" w:hAnsi="微软雅黑" w:eastAsia="微软雅黑" w:cs="微软雅黑"/>
                <w:b/>
                <w:color w:val="auto"/>
                <w:sz w:val="24"/>
                <w:highlight w:val="none"/>
              </w:rPr>
              <w:t>（服务类）</w:t>
            </w:r>
          </w:p>
          <w:p>
            <w:pPr>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2.中小企业划分标准所属行业（具体根据《中小企业划型标准规定》执行）</w:t>
            </w:r>
          </w:p>
          <w:p>
            <w:pPr>
              <w:jc w:val="left"/>
              <w:rPr>
                <w:rFonts w:hint="eastAsia" w:ascii="微软雅黑" w:hAnsi="微软雅黑" w:eastAsia="微软雅黑" w:cs="微软雅黑"/>
                <w:bCs/>
                <w:color w:val="auto"/>
                <w:sz w:val="24"/>
                <w:highlight w:val="none"/>
              </w:rPr>
            </w:pPr>
            <w:r>
              <w:rPr>
                <w:rFonts w:hint="eastAsia" w:ascii="微软雅黑" w:hAnsi="微软雅黑" w:eastAsia="微软雅黑" w:cs="微软雅黑"/>
                <w:color w:val="auto"/>
                <w:sz w:val="24"/>
                <w:highlight w:val="none"/>
              </w:rPr>
              <w:t>采购标的：</w:t>
            </w:r>
            <w:r>
              <w:rPr>
                <w:rFonts w:hint="eastAsia" w:ascii="微软雅黑" w:hAnsi="微软雅黑" w:eastAsia="微软雅黑" w:cs="微软雅黑"/>
                <w:b/>
                <w:color w:val="auto"/>
                <w:sz w:val="24"/>
                <w:highlight w:val="none"/>
                <w:u w:val="single"/>
                <w:lang w:val="en-US" w:eastAsia="zh-CN"/>
              </w:rPr>
              <w:t>机关食堂餐饮外包服务</w:t>
            </w:r>
            <w:r>
              <w:rPr>
                <w:rFonts w:hint="eastAsia" w:ascii="微软雅黑" w:hAnsi="微软雅黑" w:eastAsia="微软雅黑" w:cs="微软雅黑"/>
                <w:color w:val="auto"/>
                <w:spacing w:val="6"/>
                <w:sz w:val="24"/>
                <w:highlight w:val="none"/>
              </w:rPr>
              <w:t>，</w:t>
            </w:r>
            <w:r>
              <w:rPr>
                <w:rFonts w:hint="eastAsia" w:ascii="微软雅黑" w:hAnsi="微软雅黑" w:eastAsia="微软雅黑" w:cs="微软雅黑"/>
                <w:color w:val="auto"/>
                <w:sz w:val="24"/>
                <w:highlight w:val="none"/>
              </w:rPr>
              <w:t>所属行业：</w:t>
            </w:r>
            <w:r>
              <w:rPr>
                <w:rFonts w:hint="eastAsia" w:ascii="微软雅黑" w:hAnsi="微软雅黑" w:eastAsia="微软雅黑" w:cs="微软雅黑"/>
                <w:b/>
                <w:color w:val="auto"/>
                <w:spacing w:val="6"/>
                <w:sz w:val="24"/>
                <w:highlight w:val="none"/>
                <w:u w:val="single"/>
              </w:rPr>
              <w:t>餐饮业</w:t>
            </w:r>
            <w:r>
              <w:rPr>
                <w:rFonts w:hint="eastAsia" w:ascii="微软雅黑" w:hAnsi="微软雅黑" w:eastAsia="微软雅黑" w:cs="微软雅黑"/>
                <w:bCs/>
                <w:color w:val="auto"/>
                <w:sz w:val="24"/>
                <w:highlight w:val="none"/>
              </w:rPr>
              <w:t>。</w:t>
            </w:r>
          </w:p>
          <w:p>
            <w:pPr>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划分标准如下：</w:t>
            </w:r>
            <w:r>
              <w:rPr>
                <w:rFonts w:hint="eastAsia" w:ascii="微软雅黑" w:hAnsi="微软雅黑" w:eastAsia="微软雅黑" w:cs="微软雅黑"/>
                <w:color w:val="auto"/>
                <w:sz w:val="24"/>
                <w:highlight w:val="none"/>
                <w:u w:val="singl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r>
              <w:rPr>
                <w:rFonts w:hint="eastAsia" w:ascii="微软雅黑" w:hAnsi="微软雅黑" w:eastAsia="微软雅黑" w:cs="微软雅黑"/>
                <w:color w:val="auto"/>
                <w:highlight w:val="none"/>
              </w:rPr>
              <w:t xml:space="preserve"> </w:t>
            </w:r>
            <w:r>
              <w:rPr>
                <w:rFonts w:hint="eastAsia" w:ascii="微软雅黑" w:hAnsi="微软雅黑" w:eastAsia="微软雅黑" w:cs="微软雅黑"/>
                <w:color w:val="auto"/>
                <w:sz w:val="24"/>
                <w:highlight w:val="none"/>
              </w:rPr>
              <w:t>根据财库[2017]141号的相关规定，在政府采购活动中，残疾人福利性单位视同小型、微型企业。属于享受政府采购支持政策的残疾人福利性单位，应满足财库</w:t>
            </w:r>
            <w:r>
              <w:rPr>
                <w:rFonts w:hint="eastAsia" w:ascii="微软雅黑" w:hAnsi="微软雅黑" w:eastAsia="微软雅黑" w:cs="微软雅黑"/>
                <w:bCs/>
                <w:color w:val="auto"/>
                <w:sz w:val="24"/>
                <w:highlight w:val="none"/>
              </w:rPr>
              <w:t>〔</w:t>
            </w:r>
            <w:r>
              <w:rPr>
                <w:rFonts w:hint="eastAsia" w:ascii="微软雅黑" w:hAnsi="微软雅黑" w:eastAsia="微软雅黑" w:cs="微软雅黑"/>
                <w:color w:val="auto"/>
                <w:sz w:val="24"/>
                <w:highlight w:val="none"/>
              </w:rPr>
              <w:t>2017〕141号文件第一条的规定，并在投标文件中提供残疾人福利性单位声明函（见附件）。</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4.根据财库</w:t>
            </w:r>
            <w:r>
              <w:rPr>
                <w:rFonts w:hint="eastAsia" w:ascii="微软雅黑" w:hAnsi="微软雅黑" w:eastAsia="微软雅黑" w:cs="微软雅黑"/>
                <w:bCs/>
                <w:color w:val="auto"/>
                <w:sz w:val="24"/>
                <w:highlight w:val="none"/>
              </w:rPr>
              <w:t>〔</w:t>
            </w:r>
            <w:r>
              <w:rPr>
                <w:rFonts w:hint="eastAsia" w:ascii="微软雅黑" w:hAnsi="微软雅黑" w:eastAsia="微软雅黑" w:cs="微软雅黑"/>
                <w:color w:val="auto"/>
                <w:sz w:val="24"/>
                <w:highlight w:val="none"/>
              </w:rPr>
              <w:t>2014〕68号的相关规定，在政府采购活动中，监狱企业视同小型、微型企业，在投标文件中提供由省级以上监狱管理局、戒毒管理局（含新疆生产建设兵团）出具的属于监狱企业的证明文件（格式自拟）。</w:t>
            </w:r>
          </w:p>
          <w:p>
            <w:pPr>
              <w:pStyle w:val="11"/>
              <w:spacing w:afterLines="20"/>
              <w:ind w:firstLine="0"/>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highlight w:val="none"/>
              </w:rPr>
              <w:t>(注：未提供以上材料或未填写必要内容的，均不享受政府采购支持政策）。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left="0" w:leftChars="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w:t>
            </w:r>
          </w:p>
        </w:tc>
        <w:tc>
          <w:tcPr>
            <w:tcW w:w="1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采购代理机构代理费用的收取标准和方式</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288" w:lineRule="auto"/>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本项目采购代理费用</w:t>
            </w:r>
            <w:r>
              <w:rPr>
                <w:rFonts w:hint="eastAsia" w:ascii="微软雅黑" w:hAnsi="微软雅黑" w:eastAsia="微软雅黑" w:cs="微软雅黑"/>
                <w:color w:val="auto"/>
                <w:sz w:val="24"/>
                <w:highlight w:val="none"/>
                <w:lang w:val="en-US" w:eastAsia="zh-CN"/>
              </w:rPr>
              <w:t>按</w:t>
            </w:r>
            <w:r>
              <w:rPr>
                <w:rFonts w:hint="eastAsia" w:ascii="微软雅黑" w:hAnsi="微软雅黑" w:eastAsia="微软雅黑" w:cs="微软雅黑"/>
                <w:color w:val="auto"/>
                <w:sz w:val="24"/>
                <w:highlight w:val="none"/>
              </w:rPr>
              <w:t>下表</w:t>
            </w:r>
            <w:r>
              <w:rPr>
                <w:rFonts w:hint="eastAsia" w:ascii="微软雅黑" w:hAnsi="微软雅黑" w:eastAsia="微软雅黑" w:cs="微软雅黑"/>
                <w:color w:val="auto"/>
                <w:sz w:val="24"/>
                <w:highlight w:val="none"/>
                <w:lang w:val="en-US" w:eastAsia="zh-CN"/>
              </w:rPr>
              <w:t>中</w:t>
            </w:r>
            <w:r>
              <w:rPr>
                <w:rFonts w:hint="eastAsia" w:ascii="微软雅黑" w:hAnsi="微软雅黑" w:eastAsia="微软雅黑" w:cs="微软雅黑"/>
                <w:color w:val="auto"/>
                <w:sz w:val="24"/>
                <w:highlight w:val="none"/>
              </w:rPr>
              <w:t>服务类</w:t>
            </w:r>
            <w:r>
              <w:rPr>
                <w:rFonts w:hint="eastAsia" w:ascii="微软雅黑" w:hAnsi="微软雅黑" w:eastAsia="微软雅黑" w:cs="微软雅黑"/>
                <w:color w:val="auto"/>
                <w:sz w:val="24"/>
                <w:highlight w:val="none"/>
                <w:lang w:val="en-US" w:eastAsia="zh-CN"/>
              </w:rPr>
              <w:t>计算标准</w:t>
            </w:r>
            <w:r>
              <w:rPr>
                <w:rFonts w:hint="eastAsia" w:ascii="微软雅黑" w:hAnsi="微软雅黑" w:eastAsia="微软雅黑" w:cs="微软雅黑"/>
                <w:b/>
                <w:bCs/>
                <w:color w:val="auto"/>
                <w:sz w:val="24"/>
                <w:highlight w:val="none"/>
                <w:lang w:val="en-US" w:eastAsia="zh-CN"/>
              </w:rPr>
              <w:t>（差额定率累进法）</w:t>
            </w:r>
            <w:r>
              <w:rPr>
                <w:rFonts w:hint="eastAsia" w:ascii="微软雅黑" w:hAnsi="微软雅黑" w:eastAsia="微软雅黑" w:cs="微软雅黑"/>
                <w:b w:val="0"/>
                <w:bCs w:val="0"/>
                <w:color w:val="auto"/>
                <w:sz w:val="24"/>
                <w:highlight w:val="none"/>
                <w:lang w:val="en-US" w:eastAsia="zh-CN"/>
              </w:rPr>
              <w:t>按照中标通知书确定的中标金额的八折，向中标供应商收取采购代理服务费。由中标人在中标通知书发出后5日内</w:t>
            </w:r>
            <w:r>
              <w:rPr>
                <w:rFonts w:hint="eastAsia" w:ascii="微软雅黑" w:hAnsi="微软雅黑" w:eastAsia="微软雅黑" w:cs="微软雅黑"/>
                <w:color w:val="auto"/>
                <w:sz w:val="24"/>
                <w:highlight w:val="none"/>
              </w:rPr>
              <w:t>现金或转账支付给采购代理机构。</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516"/>
              <w:gridCol w:w="1517"/>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875"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ind w:firstLine="960" w:firstLineChars="4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168910</wp:posOffset>
                            </wp:positionH>
                            <wp:positionV relativeFrom="paragraph">
                              <wp:posOffset>1905</wp:posOffset>
                            </wp:positionV>
                            <wp:extent cx="953770" cy="1182370"/>
                            <wp:effectExtent l="3810" t="3175" r="7620" b="8255"/>
                            <wp:wrapNone/>
                            <wp:docPr id="3" name="直线 2"/>
                            <wp:cNvGraphicFramePr/>
                            <a:graphic xmlns:a="http://schemas.openxmlformats.org/drawingml/2006/main">
                              <a:graphicData uri="http://schemas.microsoft.com/office/word/2010/wordprocessingShape">
                                <wps:wsp>
                                  <wps:cNvCnPr/>
                                  <wps:spPr>
                                    <a:xfrm flipH="1" flipV="1">
                                      <a:off x="0" y="0"/>
                                      <a:ext cx="953770" cy="11823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x y;margin-left:13.3pt;margin-top:0.15pt;height:93.1pt;width:75.1pt;z-index:251662336;mso-width-relative:page;mso-height-relative:page;" filled="f" stroked="t" coordsize="21600,21600" o:gfxdata="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FGaYnSAAAABwEAAA8AAAAAAAAAAQAgAAAAIgAAAGRycy9kb3ducmV2LnhtbFBLAQIUABQA&#10;AAAIAIdO4kAJTTRq9gEAAPQDAAAOAAAAAAAAAAEAIAAAACEBAABkcnMvZTJvRG9jLnhtbFBLBQYA&#10;AAAABgAGAFkBAACJBQAAAAA=&#10;">
                            <v:fill on="f" focussize="0,0"/>
                            <v:stroke color="#000000" joinstyle="round"/>
                            <v:imagedata o:title=""/>
                            <o:lock v:ext="edit" aspectratio="f"/>
                          </v:line>
                        </w:pict>
                      </mc:Fallback>
                    </mc:AlternateContent>
                  </w:r>
                  <w:r>
                    <w:rPr>
                      <w:rFonts w:hint="eastAsia" w:ascii="微软雅黑" w:hAnsi="微软雅黑" w:eastAsia="微软雅黑" w:cs="微软雅黑"/>
                      <w:b/>
                      <w:bCs/>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uR037VAAAACQEA&#10;AA8AAAAAAAAAAQAgAAAAIgAAAGRycy9kb3ducmV2LnhtbFBLAQIUABQAAAAIAIdO4kBV3qlH5AEA&#10;ANcDAAAOAAAAAAAAAAEAIAAAACQBAABkcnMvZTJvRG9jLnhtbFBLBQYAAAAABgAGAFkBAAB6BQAA&#10;AAA=&#10;">
                            <v:fill on="f" focussize="0,0"/>
                            <v:stroke color="#000000" joinstyle="round"/>
                            <v:imagedata o:title=""/>
                            <o:lock v:ext="edit" aspectratio="f"/>
                          </v:line>
                        </w:pict>
                      </mc:Fallback>
                    </mc:AlternateContent>
                  </w:r>
                  <w:r>
                    <w:rPr>
                      <w:rFonts w:hint="eastAsia" w:ascii="微软雅黑" w:hAnsi="微软雅黑" w:eastAsia="微软雅黑" w:cs="微软雅黑"/>
                      <w:b/>
                      <w:bCs/>
                      <w:color w:val="auto"/>
                      <w:sz w:val="24"/>
                      <w:szCs w:val="24"/>
                      <w:highlight w:val="none"/>
                    </w:rPr>
                    <w:t>服务</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107315</wp:posOffset>
                            </wp:positionV>
                            <wp:extent cx="1203960" cy="897890"/>
                            <wp:effectExtent l="2540" t="3810" r="12700" b="12700"/>
                            <wp:wrapNone/>
                            <wp:docPr id="2" name="直线 4"/>
                            <wp:cNvGraphicFramePr/>
                            <a:graphic xmlns:a="http://schemas.openxmlformats.org/drawingml/2006/main">
                              <a:graphicData uri="http://schemas.microsoft.com/office/word/2010/wordprocessingShape">
                                <wps:wsp>
                                  <wps:cNvCnPr/>
                                  <wps:spPr>
                                    <a:xfrm flipH="1" flipV="1">
                                      <a:off x="0" y="0"/>
                                      <a:ext cx="1203960" cy="897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x y;margin-left:-5.35pt;margin-top:8.45pt;height:70.7pt;width:94.8pt;z-index:251661312;mso-width-relative:page;mso-height-relative:page;" filled="f" stroked="t" coordsize="21600,21600" o:gfxdata="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VEt2h1AAAAAoBAAAPAAAAAAAAAAEAIAAAACIAAABkcnMvZG93bnJldi54bWxQ&#10;SwECFAAUAAAACACHTuJA095DdPsBAAD0AwAADgAAAAAAAAABACAAAAAjAQAAZHJzL2Uyb0RvYy54&#10;bWxQSwUGAAAAAAYABgBZAQAAkAUAAAAA&#10;">
                            <v:fill on="f" focussize="0,0"/>
                            <v:stroke color="#000000" joinstyle="round"/>
                            <v:imagedata o:title=""/>
                            <o:lock v:ext="edit" aspectratio="f"/>
                          </v:line>
                        </w:pict>
                      </mc:Fallback>
                    </mc:AlternateContent>
                  </w:r>
                  <w:r>
                    <w:rPr>
                      <w:rFonts w:hint="eastAsia" w:ascii="微软雅黑" w:hAnsi="微软雅黑" w:eastAsia="微软雅黑" w:cs="微软雅黑"/>
                      <w:b/>
                      <w:bCs/>
                      <w:color w:val="auto"/>
                      <w:sz w:val="24"/>
                      <w:szCs w:val="24"/>
                      <w:highlight w:val="none"/>
                      <w:lang w:eastAsia="zh-CN"/>
                    </w:rPr>
                    <w:t>费率</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　　　</w:t>
                  </w:r>
                  <w:r>
                    <w:rPr>
                      <w:rFonts w:hint="eastAsia" w:ascii="微软雅黑" w:hAnsi="微软雅黑" w:eastAsia="微软雅黑" w:cs="微软雅黑"/>
                      <w:b/>
                      <w:bCs/>
                      <w:color w:val="auto"/>
                      <w:sz w:val="24"/>
                      <w:szCs w:val="24"/>
                      <w:highlight w:val="none"/>
                      <w:lang w:val="en-US" w:eastAsia="zh-CN"/>
                    </w:rPr>
                    <w:t xml:space="preserve">   </w:t>
                  </w:r>
                  <w:r>
                    <w:rPr>
                      <w:rFonts w:hint="eastAsia" w:ascii="微软雅黑" w:hAnsi="微软雅黑" w:eastAsia="微软雅黑" w:cs="微软雅黑"/>
                      <w:b/>
                      <w:bCs/>
                      <w:color w:val="auto"/>
                      <w:sz w:val="24"/>
                      <w:szCs w:val="24"/>
                      <w:highlight w:val="none"/>
                    </w:rPr>
                    <w:t>类型</w:t>
                  </w:r>
                </w:p>
                <w:p>
                  <w:pPr>
                    <w:keepNext w:val="0"/>
                    <w:keepLines w:val="0"/>
                    <w:pageBreakBefore w:val="0"/>
                    <w:widowControl w:val="0"/>
                    <w:kinsoku/>
                    <w:wordWrap/>
                    <w:overflowPunct/>
                    <w:topLinePunct w:val="0"/>
                    <w:autoSpaceDE/>
                    <w:autoSpaceDN/>
                    <w:bidi w:val="0"/>
                    <w:adjustRightInd w:val="0"/>
                    <w:snapToGrid w:val="0"/>
                    <w:spacing w:line="280" w:lineRule="exact"/>
                    <w:ind w:firstLine="1201" w:firstLineChars="5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　　　中标金额</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（万元）</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货物招标</w:t>
                  </w:r>
                </w:p>
              </w:tc>
              <w:tc>
                <w:tcPr>
                  <w:tcW w:w="151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服务招标</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100以下</w:t>
                  </w:r>
                </w:p>
              </w:tc>
              <w:tc>
                <w:tcPr>
                  <w:tcW w:w="151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w:t>
                  </w:r>
                </w:p>
              </w:tc>
              <w:tc>
                <w:tcPr>
                  <w:tcW w:w="151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w:t>
                  </w:r>
                </w:p>
              </w:tc>
              <w:tc>
                <w:tcPr>
                  <w:tcW w:w="151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100-500</w:t>
                  </w:r>
                </w:p>
              </w:tc>
              <w:tc>
                <w:tcPr>
                  <w:tcW w:w="151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w:t>
                  </w:r>
                </w:p>
              </w:tc>
              <w:tc>
                <w:tcPr>
                  <w:tcW w:w="151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0.8%</w:t>
                  </w:r>
                </w:p>
              </w:tc>
              <w:tc>
                <w:tcPr>
                  <w:tcW w:w="151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500-1000</w:t>
                  </w:r>
                </w:p>
              </w:tc>
              <w:tc>
                <w:tcPr>
                  <w:tcW w:w="151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0.8%</w:t>
                  </w:r>
                </w:p>
              </w:tc>
              <w:tc>
                <w:tcPr>
                  <w:tcW w:w="151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0.45%</w:t>
                  </w:r>
                </w:p>
              </w:tc>
              <w:tc>
                <w:tcPr>
                  <w:tcW w:w="151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1000-5000</w:t>
                  </w:r>
                </w:p>
              </w:tc>
              <w:tc>
                <w:tcPr>
                  <w:tcW w:w="151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0.5%</w:t>
                  </w:r>
                </w:p>
              </w:tc>
              <w:tc>
                <w:tcPr>
                  <w:tcW w:w="151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0.25%</w:t>
                  </w:r>
                </w:p>
              </w:tc>
              <w:tc>
                <w:tcPr>
                  <w:tcW w:w="151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5000-10000</w:t>
                  </w:r>
                </w:p>
              </w:tc>
              <w:tc>
                <w:tcPr>
                  <w:tcW w:w="151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0.25%</w:t>
                  </w:r>
                </w:p>
              </w:tc>
              <w:tc>
                <w:tcPr>
                  <w:tcW w:w="151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0.1%</w:t>
                  </w:r>
                </w:p>
              </w:tc>
              <w:tc>
                <w:tcPr>
                  <w:tcW w:w="151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10000-100000</w:t>
                  </w:r>
                </w:p>
              </w:tc>
              <w:tc>
                <w:tcPr>
                  <w:tcW w:w="151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0.05%</w:t>
                  </w:r>
                </w:p>
              </w:tc>
              <w:tc>
                <w:tcPr>
                  <w:tcW w:w="151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0.05%</w:t>
                  </w:r>
                </w:p>
              </w:tc>
              <w:tc>
                <w:tcPr>
                  <w:tcW w:w="151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1000000以上</w:t>
                  </w:r>
                </w:p>
              </w:tc>
              <w:tc>
                <w:tcPr>
                  <w:tcW w:w="151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0.01%</w:t>
                  </w:r>
                </w:p>
              </w:tc>
              <w:tc>
                <w:tcPr>
                  <w:tcW w:w="151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0.01%</w:t>
                  </w:r>
                </w:p>
              </w:tc>
              <w:tc>
                <w:tcPr>
                  <w:tcW w:w="151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0.01%</w:t>
                  </w:r>
                </w:p>
              </w:tc>
            </w:tr>
          </w:tbl>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2.服务费缴纳账户信息：</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开户行：台州银行椒江支行    账号：540017383000015</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开户名：台州天兴工程管理咨询有限公司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w:t>
            </w:r>
          </w:p>
        </w:tc>
        <w:tc>
          <w:tcPr>
            <w:tcW w:w="1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zh-CN"/>
              </w:rPr>
              <w:t>实质性条款</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lang w:val="zh-CN"/>
              </w:rPr>
              <w:t>带“</w:t>
            </w:r>
            <w:r>
              <w:rPr>
                <w:rFonts w:hint="eastAsia" w:ascii="微软雅黑" w:hAnsi="微软雅黑" w:eastAsia="微软雅黑" w:cs="微软雅黑"/>
                <w:bCs/>
                <w:color w:val="auto"/>
                <w:sz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w:t>
            </w:r>
          </w:p>
        </w:tc>
        <w:tc>
          <w:tcPr>
            <w:tcW w:w="1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主要性能参数</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19</w:t>
            </w:r>
          </w:p>
        </w:tc>
        <w:tc>
          <w:tcPr>
            <w:tcW w:w="1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书面形式</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w:t>
            </w:r>
          </w:p>
        </w:tc>
        <w:tc>
          <w:tcPr>
            <w:tcW w:w="1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解释权</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本招标文件解释权属于采购人和采购组织机构</w:t>
            </w:r>
          </w:p>
        </w:tc>
      </w:tr>
    </w:tbl>
    <w:p>
      <w:pPr>
        <w:pStyle w:val="12"/>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二、说 明</w:t>
      </w:r>
    </w:p>
    <w:p>
      <w:pPr>
        <w:pStyle w:val="12"/>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（一）总则</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招标文件依据《中华人民共和国政府采购法》、《中华人民共和国政府采购法实施条例》（国务院令第658号）和《政府采购货物和服务招标投标管理办法》（财政部令第87号）及国家和浙江省有关法律、法规、规章编制。</w:t>
      </w:r>
    </w:p>
    <w:p>
      <w:pPr>
        <w:keepNext w:val="0"/>
        <w:keepLines w:val="0"/>
        <w:pageBreakBefore w:val="0"/>
        <w:widowControl w:val="0"/>
        <w:tabs>
          <w:tab w:val="left" w:pos="7980"/>
        </w:tabs>
        <w:kinsoku/>
        <w:wordWrap/>
        <w:overflowPunct/>
        <w:topLinePunct w:val="0"/>
        <w:autoSpaceDE/>
        <w:autoSpaceDN/>
        <w:bidi w:val="0"/>
        <w:adjustRightInd/>
        <w:snapToGrid w:val="0"/>
        <w:spacing w:line="288"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应仔细阅读本项目招标公告及招标文件的所有内容（包括补充、澄清以及修改等，且均为招标文件的组成部分），按照招标文件要求以及格式编制投标文件，并保证其真实性，否则由此引起的一切后果应由投标人承担。</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outlineLvl w:val="1"/>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（二）适用范围</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本招标文件适用于</w:t>
      </w:r>
      <w:r>
        <w:rPr>
          <w:rFonts w:hint="eastAsia" w:ascii="微软雅黑" w:hAnsi="微软雅黑" w:eastAsia="微软雅黑" w:cs="微软雅黑"/>
          <w:bCs/>
          <w:color w:val="auto"/>
          <w:sz w:val="24"/>
          <w:highlight w:val="none"/>
        </w:rPr>
        <w:t>本次</w:t>
      </w:r>
      <w:r>
        <w:rPr>
          <w:rFonts w:hint="eastAsia" w:ascii="微软雅黑" w:hAnsi="微软雅黑" w:eastAsia="微软雅黑" w:cs="微软雅黑"/>
          <w:color w:val="auto"/>
          <w:sz w:val="24"/>
          <w:highlight w:val="none"/>
        </w:rPr>
        <w:t>项目的招标、投标、评标、定标、验收、合同履约、付款等行为（法律、法规另有规定的，从其规定）。</w:t>
      </w:r>
    </w:p>
    <w:p>
      <w:pPr>
        <w:pStyle w:val="3"/>
        <w:keepNext w:val="0"/>
        <w:keepLines w:val="0"/>
        <w:pageBreakBefore w:val="0"/>
        <w:widowControl w:val="0"/>
        <w:kinsoku/>
        <w:wordWrap/>
        <w:overflowPunct/>
        <w:topLinePunct w:val="0"/>
        <w:autoSpaceDE/>
        <w:autoSpaceDN/>
        <w:bidi w:val="0"/>
        <w:adjustRightInd/>
        <w:spacing w:line="288" w:lineRule="auto"/>
        <w:ind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本招标文件仅适用于本次招标公告中所涉及的项目和内容。</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outlineLvl w:val="1"/>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（三）当事人</w:t>
      </w:r>
    </w:p>
    <w:p>
      <w:pPr>
        <w:pStyle w:val="7"/>
        <w:keepNext w:val="0"/>
        <w:keepLines w:val="0"/>
        <w:pageBreakBefore w:val="0"/>
        <w:widowControl w:val="0"/>
        <w:tabs>
          <w:tab w:val="left" w:pos="0"/>
          <w:tab w:val="left" w:pos="851"/>
        </w:tabs>
        <w:kinsoku/>
        <w:wordWrap/>
        <w:overflowPunct/>
        <w:topLinePunct w:val="0"/>
        <w:autoSpaceDE/>
        <w:autoSpaceDN/>
        <w:bidi w:val="0"/>
        <w:adjustRightInd/>
        <w:snapToGrid w:val="0"/>
        <w:spacing w:before="0" w:after="0" w:line="288" w:lineRule="auto"/>
        <w:ind w:firstLine="480" w:firstLineChars="20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1.</w:t>
      </w:r>
      <w:r>
        <w:rPr>
          <w:rFonts w:hint="eastAsia" w:ascii="微软雅黑" w:hAnsi="微软雅黑" w:eastAsia="微软雅黑" w:cs="微软雅黑"/>
          <w:b w:val="0"/>
          <w:bCs/>
          <w:color w:val="auto"/>
          <w:sz w:val="24"/>
          <w:szCs w:val="24"/>
          <w:highlight w:val="none"/>
          <w:lang w:val="zh-CN"/>
        </w:rPr>
        <w:t>采购组织机构：</w:t>
      </w:r>
      <w:r>
        <w:rPr>
          <w:rFonts w:hint="eastAsia" w:ascii="微软雅黑" w:hAnsi="微软雅黑" w:eastAsia="微软雅黑" w:cs="微软雅黑"/>
          <w:b w:val="0"/>
          <w:bCs/>
          <w:color w:val="auto"/>
          <w:sz w:val="24"/>
          <w:szCs w:val="24"/>
          <w:highlight w:val="none"/>
        </w:rPr>
        <w:t>是</w:t>
      </w:r>
      <w:r>
        <w:rPr>
          <w:rFonts w:hint="eastAsia" w:ascii="微软雅黑" w:hAnsi="微软雅黑" w:eastAsia="微软雅黑" w:cs="微软雅黑"/>
          <w:b w:val="0"/>
          <w:bCs/>
          <w:color w:val="auto"/>
          <w:sz w:val="24"/>
          <w:szCs w:val="24"/>
          <w:highlight w:val="none"/>
          <w:lang w:val="zh-CN"/>
        </w:rPr>
        <w:t>指采购人委托组织招标的集中采购机构</w:t>
      </w:r>
      <w:r>
        <w:rPr>
          <w:rFonts w:hint="eastAsia" w:ascii="微软雅黑" w:hAnsi="微软雅黑" w:eastAsia="微软雅黑" w:cs="微软雅黑"/>
          <w:b w:val="0"/>
          <w:bCs/>
          <w:color w:val="auto"/>
          <w:sz w:val="24"/>
          <w:szCs w:val="24"/>
          <w:highlight w:val="none"/>
        </w:rPr>
        <w:t>或</w:t>
      </w:r>
      <w:r>
        <w:rPr>
          <w:rFonts w:hint="eastAsia" w:ascii="微软雅黑" w:hAnsi="微软雅黑" w:eastAsia="微软雅黑" w:cs="微软雅黑"/>
          <w:b w:val="0"/>
          <w:bCs/>
          <w:color w:val="auto"/>
          <w:sz w:val="24"/>
          <w:szCs w:val="24"/>
          <w:highlight w:val="none"/>
          <w:lang w:val="zh-CN"/>
        </w:rPr>
        <w:t>采购代理机构。</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sz w:val="24"/>
          <w:highlight w:val="none"/>
        </w:rPr>
        <w:t>2.采购人：是指依法进行政府采购的国家机关、事业单位和团体组织。</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3.投标人：是指响应招标、参加投标竞争的法人、其他组织或者自然人。</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rPr>
        <w:t>4.</w:t>
      </w:r>
      <w:r>
        <w:rPr>
          <w:rFonts w:hint="eastAsia" w:ascii="微软雅黑" w:hAnsi="微软雅黑" w:eastAsia="微软雅黑" w:cs="微软雅黑"/>
          <w:color w:val="auto"/>
          <w:sz w:val="24"/>
          <w:highlight w:val="none"/>
          <w:lang w:val="zh-CN"/>
        </w:rPr>
        <w:t>中标</w:t>
      </w:r>
      <w:r>
        <w:rPr>
          <w:rFonts w:hint="eastAsia" w:ascii="微软雅黑" w:hAnsi="微软雅黑" w:eastAsia="微软雅黑" w:cs="微软雅黑"/>
          <w:color w:val="auto"/>
          <w:sz w:val="24"/>
          <w:highlight w:val="none"/>
        </w:rPr>
        <w:t>人</w:t>
      </w:r>
      <w:r>
        <w:rPr>
          <w:rFonts w:hint="eastAsia" w:ascii="微软雅黑" w:hAnsi="微软雅黑" w:eastAsia="微软雅黑" w:cs="微软雅黑"/>
          <w:color w:val="auto"/>
          <w:sz w:val="24"/>
          <w:highlight w:val="none"/>
          <w:lang w:val="zh-CN"/>
        </w:rPr>
        <w:t>：是指经评</w:t>
      </w:r>
      <w:r>
        <w:rPr>
          <w:rFonts w:hint="eastAsia" w:ascii="微软雅黑" w:hAnsi="微软雅黑" w:eastAsia="微软雅黑" w:cs="微软雅黑"/>
          <w:color w:val="auto"/>
          <w:sz w:val="24"/>
          <w:highlight w:val="none"/>
        </w:rPr>
        <w:t>标</w:t>
      </w:r>
      <w:r>
        <w:rPr>
          <w:rFonts w:hint="eastAsia" w:ascii="微软雅黑" w:hAnsi="微软雅黑" w:eastAsia="微软雅黑" w:cs="微软雅黑"/>
          <w:color w:val="auto"/>
          <w:sz w:val="24"/>
          <w:highlight w:val="none"/>
          <w:lang w:val="zh-CN"/>
        </w:rPr>
        <w:t>委员会评审确定的对招标文件</w:t>
      </w:r>
      <w:r>
        <w:rPr>
          <w:rFonts w:hint="eastAsia" w:ascii="微软雅黑" w:hAnsi="微软雅黑" w:eastAsia="微软雅黑" w:cs="微软雅黑"/>
          <w:color w:val="auto"/>
          <w:sz w:val="24"/>
          <w:highlight w:val="none"/>
        </w:rPr>
        <w:t>作</w:t>
      </w:r>
      <w:r>
        <w:rPr>
          <w:rFonts w:hint="eastAsia" w:ascii="微软雅黑" w:hAnsi="微软雅黑" w:eastAsia="微软雅黑" w:cs="微软雅黑"/>
          <w:color w:val="auto"/>
          <w:sz w:val="24"/>
          <w:highlight w:val="none"/>
          <w:lang w:val="zh-CN"/>
        </w:rPr>
        <w:t>出实质性响应，经采购人按照规定在评</w:t>
      </w:r>
      <w:r>
        <w:rPr>
          <w:rFonts w:hint="eastAsia" w:ascii="微软雅黑" w:hAnsi="微软雅黑" w:eastAsia="微软雅黑" w:cs="微软雅黑"/>
          <w:color w:val="auto"/>
          <w:sz w:val="24"/>
          <w:highlight w:val="none"/>
        </w:rPr>
        <w:t>标</w:t>
      </w:r>
      <w:r>
        <w:rPr>
          <w:rFonts w:hint="eastAsia" w:ascii="微软雅黑" w:hAnsi="微软雅黑" w:eastAsia="微软雅黑" w:cs="微软雅黑"/>
          <w:color w:val="auto"/>
          <w:sz w:val="24"/>
          <w:highlight w:val="none"/>
          <w:lang w:val="zh-CN"/>
        </w:rPr>
        <w:t>委员会推荐的中标候选人中确定的或受采购人委托直接确认的，与采购人签订合同资格的投标</w:t>
      </w:r>
      <w:r>
        <w:rPr>
          <w:rFonts w:hint="eastAsia" w:ascii="微软雅黑" w:hAnsi="微软雅黑" w:eastAsia="微软雅黑" w:cs="微软雅黑"/>
          <w:color w:val="auto"/>
          <w:sz w:val="24"/>
          <w:highlight w:val="none"/>
        </w:rPr>
        <w:t>人</w:t>
      </w:r>
      <w:r>
        <w:rPr>
          <w:rFonts w:hint="eastAsia" w:ascii="微软雅黑" w:hAnsi="微软雅黑" w:eastAsia="微软雅黑" w:cs="微软雅黑"/>
          <w:color w:val="auto"/>
          <w:sz w:val="24"/>
          <w:highlight w:val="none"/>
          <w:lang w:val="zh-CN"/>
        </w:rPr>
        <w:t>。</w:t>
      </w:r>
    </w:p>
    <w:p>
      <w:pPr>
        <w:pStyle w:val="21"/>
        <w:keepNext w:val="0"/>
        <w:keepLines w:val="0"/>
        <w:pageBreakBefore w:val="0"/>
        <w:widowControl w:val="0"/>
        <w:kinsoku/>
        <w:wordWrap/>
        <w:overflowPunct/>
        <w:topLinePunct w:val="0"/>
        <w:autoSpaceDE/>
        <w:autoSpaceDN/>
        <w:bidi w:val="0"/>
        <w:adjustRightInd/>
        <w:spacing w:after="0" w:line="288"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highlight w:val="none"/>
        </w:rPr>
        <w:t>5.联合体：两个或两个以上法人或者其他组织可以组成一个联合体，以一个投标人的身份共同投标。</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（四）语言文字以及度量衡单位</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投标文件以及投标人与采购代理机构就有关投标事宜的所有来往函电，均应以中文汉语书写，除签字、盖章、专用名称等特殊情形外。投标资料提供外文证书或者外国语视听资料的，应当附有中文译本，由翻译机构盖章或者翻译人员签名。</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2.所有计量均采用中国法定的计量单位。</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3.所有报价一律使用人民币，货币单位：元。</w:t>
      </w:r>
    </w:p>
    <w:p>
      <w:pPr>
        <w:pStyle w:val="31"/>
        <w:keepNext w:val="0"/>
        <w:keepLines w:val="0"/>
        <w:pageBreakBefore w:val="0"/>
        <w:widowControl w:val="0"/>
        <w:tabs>
          <w:tab w:val="left" w:pos="437"/>
        </w:tabs>
        <w:kinsoku/>
        <w:wordWrap/>
        <w:overflowPunct/>
        <w:topLinePunct w:val="0"/>
        <w:autoSpaceDE/>
        <w:autoSpaceDN/>
        <w:bidi w:val="0"/>
        <w:adjustRightInd/>
        <w:spacing w:line="288" w:lineRule="auto"/>
        <w:ind w:firstLine="482"/>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（五）现场踏勘</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1.招标文件规定组织踏勘现场的，采购人按招标文件规定的时间、地点组织投标人踏勘项目现场。</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2.投标人自行承担踏勘现场发生的责任、风险和自身费用。</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3.采购人在踏勘现场中介绍的资料和数据等，不构成对招标文件的修改或不作为投标人编制投标文件的依据。</w:t>
      </w:r>
    </w:p>
    <w:p>
      <w:pPr>
        <w:pStyle w:val="12"/>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（六）特别说明</w:t>
      </w:r>
    </w:p>
    <w:p>
      <w:pPr>
        <w:pStyle w:val="12"/>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1.投标人投标所使用的资格、信誉、荣誉、业绩与企业认证必须为本法人所拥有且所提供的资料都是真实有效的。投标人投标所使用的采购项目实施人员必须为本法人员工。</w:t>
      </w:r>
    </w:p>
    <w:p>
      <w:pPr>
        <w:pStyle w:val="31"/>
        <w:keepNext w:val="0"/>
        <w:keepLines w:val="0"/>
        <w:pageBreakBefore w:val="0"/>
        <w:widowControl w:val="0"/>
        <w:kinsoku/>
        <w:wordWrap/>
        <w:overflowPunct/>
        <w:topLinePunct w:val="0"/>
        <w:autoSpaceDE/>
        <w:autoSpaceDN/>
        <w:bidi w:val="0"/>
        <w:adjustRightInd/>
        <w:snapToGrid w:val="0"/>
        <w:spacing w:line="288" w:lineRule="auto"/>
        <w:ind w:firstLine="48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应提供具体有效的证明材料。</w:t>
      </w:r>
    </w:p>
    <w:p>
      <w:pPr>
        <w:pStyle w:val="31"/>
        <w:keepNext w:val="0"/>
        <w:keepLines w:val="0"/>
        <w:pageBreakBefore w:val="0"/>
        <w:widowControl w:val="0"/>
        <w:kinsoku/>
        <w:wordWrap/>
        <w:overflowPunct/>
        <w:topLinePunct w:val="0"/>
        <w:autoSpaceDE/>
        <w:autoSpaceDN/>
        <w:bidi w:val="0"/>
        <w:adjustRightInd/>
        <w:snapToGrid w:val="0"/>
        <w:spacing w:line="288" w:lineRule="auto"/>
        <w:ind w:firstLine="48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3.本招标文件中关于电子招投标内容、流程如与政采云系统中最新的内容、操作不一致的，以政采云系统中的要求为准。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12" w:lineRule="auto"/>
        <w:ind w:firstLine="480" w:firstLineChars="200"/>
        <w:rPr>
          <w:rFonts w:hint="eastAsia"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t>三、招标文件</w:t>
      </w:r>
    </w:p>
    <w:p>
      <w:pPr>
        <w:pStyle w:val="31"/>
        <w:snapToGrid w:val="0"/>
        <w:spacing w:line="312" w:lineRule="auto"/>
        <w:ind w:firstLine="48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（一）招标文件由招标文件总目录所列内容组成。</w:t>
      </w:r>
    </w:p>
    <w:p>
      <w:pPr>
        <w:pStyle w:val="31"/>
        <w:snapToGrid w:val="0"/>
        <w:spacing w:line="312" w:lineRule="auto"/>
        <w:ind w:firstLine="48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（二）投标人在规定的时间内未对招标文件提出疑问、质疑或要求澄清的，将视其为无异议。</w:t>
      </w:r>
    </w:p>
    <w:p>
      <w:pPr>
        <w:pStyle w:val="31"/>
        <w:snapToGrid w:val="0"/>
        <w:spacing w:line="312" w:lineRule="auto"/>
        <w:ind w:firstLine="48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（三）对招标文件中描述有歧义或前后不一致的地方，评标委员会有权进行评判，但对同一条款的评判应适用于每个投标人。</w:t>
      </w:r>
    </w:p>
    <w:p>
      <w:pPr>
        <w:pStyle w:val="31"/>
        <w:snapToGrid w:val="0"/>
        <w:spacing w:line="312" w:lineRule="auto"/>
        <w:ind w:firstLine="48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（四）采购组织机构对招标文件进行必要的澄清更正的，澄清或者修改的内容可能影响投标文件编制的，于投标截止时间的15日前在</w:t>
      </w:r>
      <w:r>
        <w:rPr>
          <w:rFonts w:hint="eastAsia" w:ascii="微软雅黑" w:hAnsi="微软雅黑" w:eastAsia="微软雅黑" w:cs="微软雅黑"/>
          <w:color w:val="auto"/>
          <w:sz w:val="24"/>
          <w:highlight w:val="none"/>
          <w:lang w:val="en-US" w:eastAsia="zh-CN"/>
        </w:rPr>
        <w:t>中国政府采购网、</w:t>
      </w:r>
      <w:r>
        <w:rPr>
          <w:rFonts w:hint="eastAsia" w:ascii="微软雅黑" w:hAnsi="微软雅黑" w:eastAsia="微软雅黑" w:cs="微软雅黑"/>
          <w:color w:val="auto"/>
          <w:sz w:val="24"/>
          <w:szCs w:val="24"/>
          <w:highlight w:val="none"/>
        </w:rPr>
        <w:t>浙江政府采购网上以更正公告的形式通知各潜在的投标人；不足15日的，采购组织机构应当顺延提交投标文件的截止时间。</w:t>
      </w:r>
    </w:p>
    <w:p>
      <w:pPr>
        <w:tabs>
          <w:tab w:val="left" w:pos="1418"/>
        </w:tabs>
        <w:autoSpaceDE w:val="0"/>
        <w:autoSpaceDN w:val="0"/>
        <w:adjustRightInd w:val="0"/>
        <w:spacing w:line="312" w:lineRule="auto"/>
        <w:ind w:firstLine="480" w:firstLineChars="200"/>
        <w:rPr>
          <w:rFonts w:hint="eastAsia"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t>四、投标文件</w:t>
      </w:r>
    </w:p>
    <w:p>
      <w:pPr>
        <w:pStyle w:val="11"/>
        <w:spacing w:line="312" w:lineRule="auto"/>
        <w:ind w:firstLine="480" w:firstLineChars="200"/>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（一）投标文件的编制</w:t>
      </w:r>
    </w:p>
    <w:p>
      <w:pPr>
        <w:pStyle w:val="11"/>
        <w:spacing w:line="312" w:lineRule="auto"/>
        <w:ind w:firstLine="480" w:firstLineChars="200"/>
        <w:rPr>
          <w:rFonts w:hint="eastAsia" w:ascii="微软雅黑" w:hAnsi="微软雅黑" w:eastAsia="微软雅黑" w:cs="微软雅黑"/>
          <w:bCs/>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 投标人接到招标文件后，按照采购组织机构的要求提供：资格证明文件、商务与技术文件和报价</w:t>
      </w:r>
      <w:r>
        <w:rPr>
          <w:rFonts w:hint="eastAsia" w:ascii="微软雅黑" w:hAnsi="微软雅黑" w:eastAsia="微软雅黑" w:cs="微软雅黑"/>
          <w:color w:val="auto"/>
          <w:kern w:val="0"/>
          <w:sz w:val="24"/>
          <w:szCs w:val="24"/>
          <w:highlight w:val="none"/>
          <w:lang w:val="zh-CN"/>
        </w:rPr>
        <w:t>文件。【特别提示：如在投标时有要求提供资料原件的，将原件扫描放入投标文件。】本招标文件中若有多标项的，若参与多标项投标的，则按每个标项分别独立编制投标文件。</w:t>
      </w:r>
    </w:p>
    <w:p>
      <w:pPr>
        <w:snapToGrid w:val="0"/>
        <w:spacing w:line="360" w:lineRule="auto"/>
        <w:ind w:firstLine="480" w:firstLineChars="200"/>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b/>
          <w:color w:val="auto"/>
          <w:sz w:val="24"/>
          <w:highlight w:val="none"/>
        </w:rPr>
        <w:t>▲1、资格证明文件的组成：</w:t>
      </w:r>
    </w:p>
    <w:p>
      <w:pPr>
        <w:widowControl/>
        <w:numPr>
          <w:ilvl w:val="0"/>
          <w:numId w:val="8"/>
        </w:numPr>
        <w:spacing w:line="360" w:lineRule="auto"/>
        <w:ind w:right="60" w:firstLine="472" w:firstLineChars="197"/>
        <w:jc w:val="left"/>
        <w:outlineLvl w:val="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投标声明书。</w:t>
      </w:r>
    </w:p>
    <w:p>
      <w:pPr>
        <w:widowControl/>
        <w:numPr>
          <w:ilvl w:val="0"/>
          <w:numId w:val="8"/>
        </w:numPr>
        <w:spacing w:line="360" w:lineRule="auto"/>
        <w:ind w:right="60" w:firstLine="472" w:firstLineChars="197"/>
        <w:jc w:val="left"/>
        <w:outlineLvl w:val="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授权委托书（法定代表人亲自办理投标事宜的，则无需提交)。</w:t>
      </w:r>
    </w:p>
    <w:p>
      <w:pPr>
        <w:widowControl/>
        <w:numPr>
          <w:ilvl w:val="0"/>
          <w:numId w:val="8"/>
        </w:numPr>
        <w:spacing w:line="360" w:lineRule="auto"/>
        <w:ind w:right="60" w:firstLine="472" w:firstLineChars="197"/>
        <w:jc w:val="left"/>
        <w:outlineLvl w:val="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法人或者其他组织的营业执照等证明文件，自然人的身份证明。</w:t>
      </w:r>
    </w:p>
    <w:p>
      <w:pPr>
        <w:widowControl/>
        <w:numPr>
          <w:ilvl w:val="0"/>
          <w:numId w:val="8"/>
        </w:numPr>
        <w:spacing w:line="360" w:lineRule="auto"/>
        <w:ind w:right="60" w:firstLine="472" w:firstLineChars="197"/>
        <w:jc w:val="left"/>
        <w:outlineLvl w:val="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财务报告、依法缴纳税收和社会保障资金的相关材料。</w:t>
      </w:r>
    </w:p>
    <w:p>
      <w:pPr>
        <w:widowControl/>
        <w:numPr>
          <w:ilvl w:val="0"/>
          <w:numId w:val="8"/>
        </w:numPr>
        <w:spacing w:line="360" w:lineRule="auto"/>
        <w:ind w:right="60" w:firstLine="472" w:firstLineChars="197"/>
        <w:jc w:val="left"/>
        <w:outlineLvl w:val="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具备履行合同所必需的设备和专业技术能力的证明材料(根据项目性质提供)。</w:t>
      </w:r>
    </w:p>
    <w:p>
      <w:pPr>
        <w:widowControl/>
        <w:numPr>
          <w:ilvl w:val="0"/>
          <w:numId w:val="8"/>
        </w:numPr>
        <w:spacing w:line="360" w:lineRule="auto"/>
        <w:ind w:right="60" w:firstLine="472" w:firstLineChars="197"/>
        <w:jc w:val="left"/>
        <w:outlineLvl w:val="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提供采购公告中符合</w:t>
      </w:r>
      <w:r>
        <w:rPr>
          <w:rFonts w:hint="eastAsia" w:ascii="微软雅黑" w:hAnsi="微软雅黑" w:eastAsia="微软雅黑" w:cs="微软雅黑"/>
          <w:color w:val="auto"/>
          <w:sz w:val="24"/>
          <w:highlight w:val="none"/>
          <w:lang w:val="en-US" w:eastAsia="zh-CN"/>
        </w:rPr>
        <w:t>投标人</w:t>
      </w:r>
      <w:r>
        <w:rPr>
          <w:rFonts w:hint="eastAsia" w:ascii="微软雅黑" w:hAnsi="微软雅黑" w:eastAsia="微软雅黑" w:cs="微软雅黑"/>
          <w:color w:val="auto"/>
          <w:sz w:val="24"/>
          <w:highlight w:val="none"/>
        </w:rPr>
        <w:t>特定条件的有效资质证书扫描件（投标</w:t>
      </w:r>
      <w:r>
        <w:rPr>
          <w:rFonts w:hint="eastAsia" w:ascii="微软雅黑" w:hAnsi="微软雅黑" w:eastAsia="微软雅黑" w:cs="微软雅黑"/>
          <w:color w:val="auto"/>
          <w:sz w:val="24"/>
          <w:highlight w:val="none"/>
          <w:lang w:val="en-US" w:eastAsia="zh-CN"/>
        </w:rPr>
        <w:t>人</w:t>
      </w:r>
      <w:r>
        <w:rPr>
          <w:rFonts w:hint="eastAsia" w:ascii="微软雅黑" w:hAnsi="微软雅黑" w:eastAsia="微软雅黑" w:cs="微软雅黑"/>
          <w:color w:val="auto"/>
          <w:sz w:val="24"/>
          <w:highlight w:val="none"/>
        </w:rPr>
        <w:t>特定条件中有要求的必须提供），以及需要说明的其他资料。</w:t>
      </w:r>
    </w:p>
    <w:p>
      <w:pPr>
        <w:pStyle w:val="11"/>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（7）</w:t>
      </w:r>
      <w:r>
        <w:rPr>
          <w:rFonts w:hint="eastAsia" w:ascii="微软雅黑" w:hAnsi="微软雅黑" w:eastAsia="微软雅黑" w:cs="微软雅黑"/>
          <w:color w:val="auto"/>
          <w:kern w:val="0"/>
          <w:sz w:val="24"/>
          <w:highlight w:val="none"/>
        </w:rPr>
        <w:t>中小企业声明函或残疾人福利性单位声明函或属于监狱企业的证明文件。</w:t>
      </w:r>
    </w:p>
    <w:p>
      <w:pPr>
        <w:widowControl/>
        <w:spacing w:line="288" w:lineRule="auto"/>
        <w:ind w:right="62" w:firstLine="440" w:firstLineChars="200"/>
        <w:jc w:val="left"/>
        <w:outlineLvl w:val="0"/>
        <w:rPr>
          <w:rFonts w:hint="eastAsia" w:ascii="微软雅黑" w:hAnsi="微软雅黑" w:eastAsia="微软雅黑" w:cs="微软雅黑"/>
          <w:b/>
          <w:color w:val="auto"/>
          <w:sz w:val="22"/>
          <w:highlight w:val="none"/>
          <w:u w:val="single"/>
        </w:rPr>
      </w:pPr>
      <w:r>
        <w:rPr>
          <w:rFonts w:hint="eastAsia" w:ascii="微软雅黑" w:hAnsi="微软雅黑" w:eastAsia="微软雅黑" w:cs="微软雅黑"/>
          <w:b/>
          <w:color w:val="auto"/>
          <w:sz w:val="22"/>
          <w:highlight w:val="none"/>
        </w:rPr>
        <w:t>注：根据《浙江省财政厅关于进一步加大政府采购支持中小企业力度助力扎实稳住经济的通知》（浙财采监〔2022〕8号）中“简化对政府采购供应商资格条件的形式审查，供应商书面承诺符合参与政府采购活动资格条件的，不需要再提供财务状况报告、依法缴纳税收和社会保障资金记录、无重大违法记录等证明材料。”本项目投标人</w:t>
      </w:r>
      <w:r>
        <w:rPr>
          <w:rFonts w:hint="eastAsia" w:ascii="微软雅黑" w:hAnsi="微软雅黑" w:eastAsia="微软雅黑" w:cs="微软雅黑"/>
          <w:b/>
          <w:color w:val="auto"/>
          <w:sz w:val="22"/>
          <w:highlight w:val="none"/>
          <w:u w:val="single"/>
        </w:rPr>
        <w:t>属于中小企业范畴的，可以以书面承诺代替相关证明材料。</w:t>
      </w:r>
    </w:p>
    <w:p>
      <w:pPr>
        <w:snapToGrid w:val="0"/>
        <w:spacing w:line="360" w:lineRule="auto"/>
        <w:ind w:firstLine="480" w:firstLineChars="20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b/>
          <w:color w:val="auto"/>
          <w:sz w:val="24"/>
          <w:highlight w:val="none"/>
        </w:rPr>
        <w:t>2、商务与技术文件的组成：</w:t>
      </w:r>
    </w:p>
    <w:p>
      <w:pPr>
        <w:pStyle w:val="11"/>
        <w:widowControl/>
        <w:adjustRightInd w:val="0"/>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（1）投标人情况介绍（人员与技术力量、企业规模、经营业绩等）。</w:t>
      </w:r>
    </w:p>
    <w:p>
      <w:pPr>
        <w:pStyle w:val="11"/>
        <w:widowControl/>
        <w:adjustRightInd w:val="0"/>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技术方案描述部分</w:t>
      </w:r>
    </w:p>
    <w:p>
      <w:pPr>
        <w:pStyle w:val="11"/>
        <w:widowControl/>
        <w:adjustRightInd w:val="0"/>
        <w:snapToGrid w:val="0"/>
        <w:spacing w:line="360" w:lineRule="auto"/>
        <w:ind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A.</w:t>
      </w:r>
      <w:r>
        <w:rPr>
          <w:rFonts w:hint="eastAsia" w:ascii="微软雅黑" w:hAnsi="微软雅黑" w:eastAsia="微软雅黑" w:cs="微软雅黑"/>
          <w:color w:val="auto"/>
          <w:sz w:val="24"/>
          <w:szCs w:val="24"/>
          <w:highlight w:val="none"/>
        </w:rPr>
        <w:t>项目需求的理解与分析(投标人对项目现状及需求的理解情况，对项目现状和需求描述的全面性、准确性、针对性，对项目重点、难点的把握，解决方案及合理化建议)</w:t>
      </w:r>
      <w:r>
        <w:rPr>
          <w:rFonts w:hint="eastAsia" w:ascii="微软雅黑" w:hAnsi="微软雅黑" w:eastAsia="微软雅黑" w:cs="微软雅黑"/>
          <w:color w:val="auto"/>
          <w:sz w:val="24"/>
          <w:szCs w:val="24"/>
          <w:highlight w:val="none"/>
          <w:lang w:eastAsia="zh-CN"/>
        </w:rPr>
        <w:t>。</w:t>
      </w:r>
    </w:p>
    <w:p>
      <w:pPr>
        <w:pStyle w:val="11"/>
        <w:widowControl/>
        <w:adjustRightInd w:val="0"/>
        <w:snapToGrid w:val="0"/>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B.</w:t>
      </w:r>
      <w:r>
        <w:rPr>
          <w:rFonts w:hint="eastAsia" w:ascii="微软雅黑" w:hAnsi="微软雅黑" w:eastAsia="微软雅黑" w:cs="微软雅黑"/>
          <w:color w:val="auto"/>
          <w:sz w:val="24"/>
          <w:szCs w:val="24"/>
          <w:highlight w:val="none"/>
        </w:rPr>
        <w:t>项目组织实施方案（包括项目工期、确保项目的措施或方案、项目实施进度安排、项目实施人员及项目负责人的资质、类似经验及社保证明等）。</w:t>
      </w:r>
    </w:p>
    <w:p>
      <w:pPr>
        <w:pStyle w:val="11"/>
        <w:widowControl/>
        <w:adjustRightInd w:val="0"/>
        <w:snapToGrid w:val="0"/>
        <w:spacing w:line="360" w:lineRule="auto"/>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C.</w:t>
      </w:r>
      <w:r>
        <w:rPr>
          <w:rFonts w:hint="eastAsia" w:ascii="微软雅黑" w:hAnsi="微软雅黑" w:eastAsia="微软雅黑" w:cs="微软雅黑"/>
          <w:color w:val="auto"/>
          <w:sz w:val="24"/>
          <w:szCs w:val="24"/>
          <w:highlight w:val="none"/>
        </w:rPr>
        <w:t>验收方案（包括项目验收标准和验收方法等）和措施。</w:t>
      </w:r>
    </w:p>
    <w:p>
      <w:pPr>
        <w:pStyle w:val="11"/>
        <w:widowControl/>
        <w:adjustRightInd w:val="0"/>
        <w:snapToGrid w:val="0"/>
        <w:spacing w:line="360" w:lineRule="auto"/>
        <w:ind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项目实施人员一览表</w:t>
      </w:r>
      <w:r>
        <w:rPr>
          <w:rFonts w:hint="eastAsia" w:ascii="微软雅黑" w:hAnsi="微软雅黑" w:eastAsia="微软雅黑" w:cs="微软雅黑"/>
          <w:color w:val="auto"/>
          <w:sz w:val="24"/>
          <w:szCs w:val="24"/>
          <w:highlight w:val="none"/>
          <w:lang w:eastAsia="zh-CN"/>
        </w:rPr>
        <w:t>。</w:t>
      </w:r>
    </w:p>
    <w:p>
      <w:pPr>
        <w:pStyle w:val="11"/>
        <w:widowControl/>
        <w:adjustRightInd w:val="0"/>
        <w:snapToGrid w:val="0"/>
        <w:spacing w:line="360" w:lineRule="auto"/>
        <w:ind w:firstLine="480" w:firstLineChars="20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（4）项目负责人资格情况表。</w:t>
      </w:r>
    </w:p>
    <w:p>
      <w:pPr>
        <w:pStyle w:val="11"/>
        <w:widowControl/>
        <w:adjustRightInd w:val="0"/>
        <w:snapToGrid w:val="0"/>
        <w:spacing w:line="360" w:lineRule="auto"/>
        <w:ind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技术需求响应表</w:t>
      </w:r>
      <w:r>
        <w:rPr>
          <w:rFonts w:hint="eastAsia" w:ascii="微软雅黑" w:hAnsi="微软雅黑" w:eastAsia="微软雅黑" w:cs="微软雅黑"/>
          <w:color w:val="auto"/>
          <w:sz w:val="24"/>
          <w:szCs w:val="24"/>
          <w:highlight w:val="none"/>
          <w:lang w:eastAsia="zh-CN"/>
        </w:rPr>
        <w:t>。</w:t>
      </w:r>
    </w:p>
    <w:p>
      <w:pPr>
        <w:pStyle w:val="11"/>
        <w:widowControl/>
        <w:adjustRightInd w:val="0"/>
        <w:snapToGrid w:val="0"/>
        <w:spacing w:line="360" w:lineRule="auto"/>
        <w:ind w:firstLine="480" w:firstLineChars="200"/>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highlight w:val="none"/>
        </w:rPr>
        <w:t>证书一览表（</w:t>
      </w:r>
      <w:r>
        <w:rPr>
          <w:rFonts w:hint="eastAsia" w:ascii="微软雅黑" w:hAnsi="微软雅黑" w:eastAsia="微软雅黑" w:cs="微软雅黑"/>
          <w:color w:val="auto"/>
          <w:kern w:val="0"/>
          <w:sz w:val="24"/>
          <w:highlight w:val="none"/>
        </w:rPr>
        <w:t>投标人通过的质量管理和质量保证体系、环保体系</w:t>
      </w:r>
      <w:r>
        <w:rPr>
          <w:rFonts w:hint="eastAsia" w:ascii="微软雅黑" w:hAnsi="微软雅黑" w:eastAsia="微软雅黑" w:cs="微软雅黑"/>
          <w:color w:val="auto"/>
          <w:sz w:val="24"/>
          <w:highlight w:val="none"/>
        </w:rPr>
        <w:t>等与本项目相关</w:t>
      </w:r>
      <w:r>
        <w:rPr>
          <w:rFonts w:hint="eastAsia" w:ascii="微软雅黑" w:hAnsi="微软雅黑" w:eastAsia="微软雅黑" w:cs="微软雅黑"/>
          <w:color w:val="auto"/>
          <w:kern w:val="0"/>
          <w:sz w:val="24"/>
          <w:highlight w:val="none"/>
        </w:rPr>
        <w:t>的认证证书或文件</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eastAsia="zh-CN"/>
        </w:rPr>
        <w:t>。</w:t>
      </w:r>
    </w:p>
    <w:p>
      <w:pPr>
        <w:pStyle w:val="11"/>
        <w:widowControl/>
        <w:adjustRightInd w:val="0"/>
        <w:snapToGrid w:val="0"/>
        <w:spacing w:line="360" w:lineRule="auto"/>
        <w:ind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kern w:val="0"/>
          <w:sz w:val="24"/>
          <w:highlight w:val="none"/>
        </w:rPr>
        <w:t>（</w:t>
      </w:r>
      <w:r>
        <w:rPr>
          <w:rFonts w:hint="eastAsia" w:ascii="微软雅黑" w:hAnsi="微软雅黑" w:eastAsia="微软雅黑" w:cs="微软雅黑"/>
          <w:color w:val="auto"/>
          <w:kern w:val="0"/>
          <w:sz w:val="24"/>
          <w:highlight w:val="none"/>
          <w:lang w:val="en-US" w:eastAsia="zh-CN"/>
        </w:rPr>
        <w:t>7</w:t>
      </w:r>
      <w:r>
        <w:rPr>
          <w:rFonts w:hint="eastAsia" w:ascii="微软雅黑" w:hAnsi="微软雅黑" w:eastAsia="微软雅黑" w:cs="微软雅黑"/>
          <w:color w:val="auto"/>
          <w:kern w:val="0"/>
          <w:sz w:val="24"/>
          <w:highlight w:val="none"/>
        </w:rPr>
        <w:t>）</w:t>
      </w:r>
      <w:r>
        <w:rPr>
          <w:rFonts w:hint="eastAsia" w:ascii="微软雅黑" w:hAnsi="微软雅黑" w:eastAsia="微软雅黑" w:cs="微软雅黑"/>
          <w:color w:val="auto"/>
          <w:kern w:val="0"/>
          <w:sz w:val="24"/>
          <w:szCs w:val="24"/>
          <w:highlight w:val="none"/>
        </w:rPr>
        <w:t>近年来类似项目的成功案例（投标人类似项目实施情况一览表</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提供证明材料，具体见评分细则对应评分项）</w:t>
      </w:r>
      <w:r>
        <w:rPr>
          <w:rFonts w:hint="eastAsia" w:ascii="微软雅黑" w:hAnsi="微软雅黑" w:eastAsia="微软雅黑" w:cs="微软雅黑"/>
          <w:color w:val="auto"/>
          <w:kern w:val="0"/>
          <w:sz w:val="24"/>
          <w:szCs w:val="24"/>
          <w:highlight w:val="none"/>
          <w:lang w:eastAsia="zh-CN"/>
        </w:rPr>
        <w:t>。</w:t>
      </w:r>
    </w:p>
    <w:p>
      <w:pPr>
        <w:pStyle w:val="11"/>
        <w:widowControl/>
        <w:adjustRightInd w:val="0"/>
        <w:snapToGrid w:val="0"/>
        <w:spacing w:line="360" w:lineRule="auto"/>
        <w:ind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商务需求响应表</w:t>
      </w:r>
      <w:r>
        <w:rPr>
          <w:rFonts w:hint="eastAsia" w:ascii="微软雅黑" w:hAnsi="微软雅黑" w:eastAsia="微软雅黑" w:cs="微软雅黑"/>
          <w:color w:val="auto"/>
          <w:sz w:val="24"/>
          <w:szCs w:val="24"/>
          <w:highlight w:val="none"/>
          <w:lang w:eastAsia="zh-CN"/>
        </w:rPr>
        <w:t>。</w:t>
      </w:r>
    </w:p>
    <w:p>
      <w:pPr>
        <w:pStyle w:val="11"/>
        <w:widowControl/>
        <w:adjustRightInd w:val="0"/>
        <w:snapToGrid w:val="0"/>
        <w:spacing w:line="360" w:lineRule="auto"/>
        <w:ind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9）</w:t>
      </w:r>
      <w:r>
        <w:rPr>
          <w:rFonts w:hint="eastAsia" w:ascii="微软雅黑" w:hAnsi="微软雅黑" w:eastAsia="微软雅黑" w:cs="微软雅黑"/>
          <w:color w:val="auto"/>
          <w:sz w:val="24"/>
          <w:szCs w:val="24"/>
          <w:highlight w:val="none"/>
        </w:rPr>
        <w:t>投标人需要说明的其他内容（包括可能影响投标人</w:t>
      </w:r>
      <w:r>
        <w:rPr>
          <w:rFonts w:hint="eastAsia" w:ascii="微软雅黑" w:hAnsi="微软雅黑" w:eastAsia="微软雅黑" w:cs="微软雅黑"/>
          <w:color w:val="auto"/>
          <w:sz w:val="24"/>
          <w:szCs w:val="24"/>
          <w:highlight w:val="none"/>
          <w:lang w:val="en-US" w:eastAsia="zh-CN"/>
        </w:rPr>
        <w:t>商务技术</w:t>
      </w:r>
      <w:r>
        <w:rPr>
          <w:rFonts w:hint="eastAsia" w:ascii="微软雅黑" w:hAnsi="微软雅黑" w:eastAsia="微软雅黑" w:cs="微软雅黑"/>
          <w:color w:val="auto"/>
          <w:sz w:val="24"/>
          <w:szCs w:val="24"/>
          <w:highlight w:val="none"/>
        </w:rPr>
        <w:t>评分项的各类证明材料）</w:t>
      </w:r>
      <w:r>
        <w:rPr>
          <w:rFonts w:hint="eastAsia" w:ascii="微软雅黑" w:hAnsi="微软雅黑" w:eastAsia="微软雅黑" w:cs="微软雅黑"/>
          <w:color w:val="auto"/>
          <w:sz w:val="24"/>
          <w:szCs w:val="24"/>
          <w:highlight w:val="none"/>
          <w:lang w:eastAsia="zh-CN"/>
        </w:rPr>
        <w:t>。</w:t>
      </w:r>
    </w:p>
    <w:p>
      <w:pPr>
        <w:autoSpaceDE w:val="0"/>
        <w:autoSpaceDN w:val="0"/>
        <w:adjustRightInd w:val="0"/>
        <w:spacing w:line="312" w:lineRule="auto"/>
        <w:ind w:left="426" w:firstLine="65" w:firstLineChars="27"/>
        <w:rPr>
          <w:rFonts w:hint="eastAsia"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t>3、报价文件的组成</w:t>
      </w:r>
    </w:p>
    <w:p>
      <w:pPr>
        <w:autoSpaceDE w:val="0"/>
        <w:autoSpaceDN w:val="0"/>
        <w:adjustRightInd w:val="0"/>
        <w:spacing w:line="312" w:lineRule="auto"/>
        <w:ind w:firstLine="480" w:firstLineChars="200"/>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（1）开标一览表。</w:t>
      </w:r>
    </w:p>
    <w:p>
      <w:pPr>
        <w:autoSpaceDE w:val="0"/>
        <w:autoSpaceDN w:val="0"/>
        <w:adjustRightInd w:val="0"/>
        <w:spacing w:line="312" w:lineRule="auto"/>
        <w:ind w:firstLine="480" w:firstLineChars="200"/>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（2）报价明细表。</w:t>
      </w:r>
    </w:p>
    <w:p>
      <w:pPr>
        <w:autoSpaceDE w:val="0"/>
        <w:autoSpaceDN w:val="0"/>
        <w:adjustRightInd w:val="0"/>
        <w:spacing w:line="312" w:lineRule="auto"/>
        <w:ind w:firstLine="480" w:firstLineChars="200"/>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（3）针对报价投标人认为其他需要说明的。</w:t>
      </w:r>
    </w:p>
    <w:p>
      <w:pPr>
        <w:pStyle w:val="11"/>
        <w:spacing w:line="312" w:lineRule="auto"/>
        <w:ind w:firstLine="480" w:firstLineChars="200"/>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（二）投标报价</w:t>
      </w:r>
    </w:p>
    <w:p>
      <w:pPr>
        <w:pStyle w:val="11"/>
        <w:spacing w:line="312" w:lineRule="auto"/>
        <w:ind w:firstLine="480" w:firstLineChars="200"/>
        <w:rPr>
          <w:rFonts w:hint="eastAsia" w:ascii="微软雅黑" w:hAnsi="微软雅黑" w:eastAsia="微软雅黑" w:cs="微软雅黑"/>
          <w:bCs/>
          <w:color w:val="auto"/>
          <w:kern w:val="0"/>
          <w:sz w:val="24"/>
          <w:szCs w:val="24"/>
          <w:highlight w:val="none"/>
        </w:rPr>
      </w:pPr>
      <w:r>
        <w:rPr>
          <w:rFonts w:hint="eastAsia" w:ascii="微软雅黑" w:hAnsi="微软雅黑" w:eastAsia="微软雅黑" w:cs="微软雅黑"/>
          <w:bCs/>
          <w:color w:val="auto"/>
          <w:kern w:val="0"/>
          <w:sz w:val="24"/>
          <w:szCs w:val="24"/>
          <w:highlight w:val="none"/>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11"/>
        <w:spacing w:line="312"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 投标总报价是包括</w:t>
      </w:r>
      <w:r>
        <w:rPr>
          <w:rFonts w:hint="eastAsia" w:ascii="微软雅黑" w:hAnsi="微软雅黑" w:eastAsia="微软雅黑" w:cs="微软雅黑"/>
          <w:color w:val="auto"/>
          <w:sz w:val="24"/>
          <w:highlight w:val="none"/>
          <w:lang w:eastAsia="zh-CN"/>
        </w:rPr>
        <w:t>但不限于基本工资</w:t>
      </w:r>
      <w:r>
        <w:rPr>
          <w:rFonts w:hint="eastAsia" w:ascii="微软雅黑" w:hAnsi="微软雅黑" w:eastAsia="微软雅黑" w:cs="微软雅黑"/>
          <w:color w:val="auto"/>
          <w:sz w:val="24"/>
          <w:highlight w:val="none"/>
        </w:rPr>
        <w:t>、加班费、社保费、节假日补助费、节假日费、高温费、年终考核奖、年休假、补偿金、管理培训费、服装费、劳保用品、体检费、税费、员工就餐费、其他费用等各项费用及不可预见费等所需的全部费用。</w:t>
      </w:r>
    </w:p>
    <w:p>
      <w:pPr>
        <w:pStyle w:val="11"/>
        <w:spacing w:line="312" w:lineRule="auto"/>
        <w:ind w:firstLine="480" w:firstLineChars="200"/>
        <w:rPr>
          <w:rFonts w:hint="eastAsia" w:ascii="微软雅黑" w:hAnsi="微软雅黑" w:eastAsia="微软雅黑" w:cs="微软雅黑"/>
          <w:bCs/>
          <w:color w:val="auto"/>
          <w:kern w:val="0"/>
          <w:sz w:val="24"/>
          <w:szCs w:val="24"/>
          <w:highlight w:val="none"/>
        </w:rPr>
      </w:pPr>
      <w:r>
        <w:rPr>
          <w:rFonts w:hint="eastAsia" w:ascii="微软雅黑" w:hAnsi="微软雅黑" w:eastAsia="微软雅黑" w:cs="微软雅黑"/>
          <w:bCs/>
          <w:color w:val="auto"/>
          <w:kern w:val="0"/>
          <w:sz w:val="24"/>
          <w:szCs w:val="24"/>
          <w:highlight w:val="none"/>
        </w:rPr>
        <w:t>3.投标报价不得为选择性报价和附有条件的报价。</w:t>
      </w:r>
    </w:p>
    <w:p>
      <w:pPr>
        <w:pStyle w:val="11"/>
        <w:spacing w:line="312" w:lineRule="auto"/>
        <w:ind w:firstLine="480" w:firstLineChars="200"/>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（三）投标文件的有效期</w:t>
      </w:r>
    </w:p>
    <w:p>
      <w:pPr>
        <w:pStyle w:val="11"/>
        <w:spacing w:line="312" w:lineRule="auto"/>
        <w:ind w:firstLine="480" w:firstLineChars="200"/>
        <w:rPr>
          <w:rFonts w:hint="eastAsia" w:ascii="微软雅黑" w:hAnsi="微软雅黑" w:eastAsia="微软雅黑" w:cs="微软雅黑"/>
          <w:color w:val="auto"/>
          <w:sz w:val="24"/>
          <w:szCs w:val="24"/>
          <w:highlight w:val="none"/>
          <w:lang w:val="en-GB"/>
        </w:rPr>
      </w:pPr>
      <w:r>
        <w:rPr>
          <w:rFonts w:hint="eastAsia" w:ascii="微软雅黑" w:hAnsi="微软雅黑" w:eastAsia="微软雅黑" w:cs="微软雅黑"/>
          <w:color w:val="auto"/>
          <w:sz w:val="24"/>
          <w:szCs w:val="24"/>
          <w:highlight w:val="none"/>
        </w:rPr>
        <w:t>1.投标文件有效期为</w:t>
      </w:r>
      <w:r>
        <w:rPr>
          <w:rFonts w:hint="eastAsia" w:ascii="微软雅黑" w:hAnsi="微软雅黑" w:eastAsia="微软雅黑" w:cs="微软雅黑"/>
          <w:color w:val="auto"/>
          <w:sz w:val="24"/>
          <w:szCs w:val="24"/>
          <w:highlight w:val="none"/>
          <w:lang w:val="en-GB"/>
        </w:rPr>
        <w:t>投标截止日起90天。</w:t>
      </w:r>
    </w:p>
    <w:p>
      <w:pPr>
        <w:pStyle w:val="11"/>
        <w:spacing w:line="312" w:lineRule="auto"/>
        <w:ind w:firstLine="480" w:firstLineChars="200"/>
        <w:rPr>
          <w:rFonts w:hint="eastAsia" w:ascii="微软雅黑" w:hAnsi="微软雅黑" w:eastAsia="微软雅黑" w:cs="微软雅黑"/>
          <w:color w:val="auto"/>
          <w:sz w:val="24"/>
          <w:szCs w:val="24"/>
          <w:highlight w:val="none"/>
          <w:lang w:val="en-GB"/>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lang w:val="en-GB"/>
        </w:rPr>
        <w:t>在特殊情况下，采购人可与投标人协商延长投标文件的有效期，这种要求和答复均以书面形式进行。</w:t>
      </w:r>
    </w:p>
    <w:p>
      <w:pPr>
        <w:snapToGrid w:val="0"/>
        <w:spacing w:line="312" w:lineRule="auto"/>
        <w:ind w:firstLine="480" w:firstLineChars="200"/>
        <w:outlineLvl w:val="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3.中标人的投标文件自开标之日起至合同履行完毕均应保持有效。</w:t>
      </w:r>
    </w:p>
    <w:p>
      <w:pPr>
        <w:snapToGrid w:val="0"/>
        <w:spacing w:line="312" w:lineRule="auto"/>
        <w:ind w:firstLine="480" w:firstLineChars="200"/>
        <w:outlineLvl w:val="0"/>
        <w:rPr>
          <w:rFonts w:hint="eastAsia"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t>（四）投标文件的签署</w:t>
      </w:r>
    </w:p>
    <w:p>
      <w:pPr>
        <w:pStyle w:val="11"/>
        <w:spacing w:line="360" w:lineRule="auto"/>
        <w:ind w:firstLine="480" w:firstLineChars="200"/>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bCs/>
          <w:color w:val="auto"/>
          <w:kern w:val="0"/>
          <w:sz w:val="24"/>
          <w:szCs w:val="24"/>
          <w:highlight w:val="none"/>
        </w:rPr>
        <w:t>1.</w:t>
      </w:r>
      <w:r>
        <w:rPr>
          <w:rFonts w:hint="eastAsia" w:ascii="微软雅黑" w:hAnsi="微软雅黑" w:eastAsia="微软雅黑" w:cs="微软雅黑"/>
          <w:bCs/>
          <w:color w:val="auto"/>
          <w:kern w:val="0"/>
          <w:sz w:val="24"/>
          <w:highlight w:val="none"/>
        </w:rPr>
        <w:t>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11"/>
        <w:spacing w:line="312" w:lineRule="auto"/>
        <w:ind w:firstLine="480" w:firstLineChars="200"/>
        <w:rPr>
          <w:rFonts w:hint="eastAsia" w:ascii="微软雅黑" w:hAnsi="微软雅黑" w:eastAsia="微软雅黑" w:cs="微软雅黑"/>
          <w:bCs/>
          <w:color w:val="auto"/>
          <w:kern w:val="0"/>
          <w:sz w:val="24"/>
          <w:szCs w:val="24"/>
          <w:highlight w:val="none"/>
        </w:rPr>
      </w:pPr>
      <w:r>
        <w:rPr>
          <w:rFonts w:hint="eastAsia" w:ascii="微软雅黑" w:hAnsi="微软雅黑" w:eastAsia="微软雅黑" w:cs="微软雅黑"/>
          <w:bCs/>
          <w:color w:val="auto"/>
          <w:kern w:val="0"/>
          <w:sz w:val="24"/>
          <w:szCs w:val="24"/>
          <w:highlight w:val="none"/>
        </w:rPr>
        <w:t>2.投标文件中所有的插字、涂改和增删，必须由法定代表人或经其正式授权的代表在旁边签字或盖章才有效。</w:t>
      </w:r>
    </w:p>
    <w:p>
      <w:pPr>
        <w:autoSpaceDE w:val="0"/>
        <w:autoSpaceDN w:val="0"/>
        <w:adjustRightInd w:val="0"/>
        <w:spacing w:line="312" w:lineRule="auto"/>
        <w:ind w:firstLine="480" w:firstLineChars="20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（五）投标文件的递交要求</w:t>
      </w:r>
    </w:p>
    <w:p>
      <w:pPr>
        <w:tabs>
          <w:tab w:val="left" w:pos="1418"/>
        </w:tabs>
        <w:autoSpaceDE w:val="0"/>
        <w:autoSpaceDN w:val="0"/>
        <w:adjustRightInd w:val="0"/>
        <w:spacing w:line="312" w:lineRule="auto"/>
        <w:ind w:firstLine="480" w:firstLineChars="200"/>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rPr>
        <w:t>按照前附表要求提交，</w:t>
      </w:r>
      <w:r>
        <w:rPr>
          <w:rFonts w:hint="eastAsia" w:ascii="微软雅黑" w:hAnsi="微软雅黑" w:eastAsia="微软雅黑" w:cs="微软雅黑"/>
          <w:color w:val="auto"/>
          <w:kern w:val="0"/>
          <w:sz w:val="24"/>
          <w:highlight w:val="none"/>
        </w:rPr>
        <w:t>如采购组织机构延长截止时间和开标时间，采购组织机构和投标人的权利和义务将受到新的截止时间和开标时间的约束。</w:t>
      </w:r>
    </w:p>
    <w:p>
      <w:pPr>
        <w:snapToGrid w:val="0"/>
        <w:spacing w:line="312" w:lineRule="auto"/>
        <w:ind w:firstLine="480" w:firstLineChars="200"/>
        <w:rPr>
          <w:rFonts w:hint="eastAsia"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t>五、开标</w:t>
      </w:r>
    </w:p>
    <w:p>
      <w:pPr>
        <w:autoSpaceDE w:val="0"/>
        <w:autoSpaceDN w:val="0"/>
        <w:adjustRightInd w:val="0"/>
        <w:spacing w:line="312" w:lineRule="auto"/>
        <w:ind w:firstLine="480" w:firstLineChars="20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（一）开标程序</w:t>
      </w:r>
    </w:p>
    <w:p>
      <w:pPr>
        <w:pStyle w:val="11"/>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1.开标时间到后，主持人准时组织开标；</w:t>
      </w:r>
    </w:p>
    <w:p>
      <w:pPr>
        <w:pStyle w:val="11"/>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2.宣布开标纪律；</w:t>
      </w:r>
    </w:p>
    <w:p>
      <w:pPr>
        <w:pStyle w:val="11"/>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3.宣布采购组织机构工作人员；</w:t>
      </w:r>
    </w:p>
    <w:p>
      <w:pPr>
        <w:pStyle w:val="11"/>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4.投标人登录政采云平台，用“项目采购-开标评标”功能对电子投标文件进行在线解密。在线解密时间为开标时间起半个小时内；</w:t>
      </w:r>
    </w:p>
    <w:p>
      <w:pPr>
        <w:pStyle w:val="11"/>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5.采购组织机构工作人员当众宣布投标人名称、投标价格和招标文件规定的需要宣布的其他内容；（以开标一览表要求为准）</w:t>
      </w:r>
    </w:p>
    <w:p>
      <w:pPr>
        <w:pStyle w:val="11"/>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6.公布开标结果。</w:t>
      </w:r>
    </w:p>
    <w:p>
      <w:pPr>
        <w:pStyle w:val="11"/>
        <w:spacing w:line="312" w:lineRule="auto"/>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（二）开标异议</w:t>
      </w:r>
    </w:p>
    <w:p>
      <w:pPr>
        <w:pStyle w:val="11"/>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11"/>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（三）</w:t>
      </w:r>
      <w:r>
        <w:rPr>
          <w:rFonts w:hint="eastAsia" w:ascii="微软雅黑" w:hAnsi="微软雅黑" w:eastAsia="微软雅黑" w:cs="微软雅黑"/>
          <w:color w:val="auto"/>
          <w:sz w:val="24"/>
          <w:szCs w:val="24"/>
          <w:highlight w:val="none"/>
        </w:rPr>
        <w:t>投标人不足三家，不得开标。</w:t>
      </w:r>
    </w:p>
    <w:p>
      <w:pPr>
        <w:pStyle w:val="12"/>
        <w:snapToGrid w:val="0"/>
        <w:spacing w:line="312" w:lineRule="auto"/>
        <w:ind w:firstLine="480" w:firstLineChars="200"/>
        <w:outlineLvl w:val="1"/>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六、评标（详见第四章）</w:t>
      </w:r>
    </w:p>
    <w:p>
      <w:pPr>
        <w:pStyle w:val="20"/>
        <w:spacing w:before="0" w:beforeAutospacing="0" w:after="0" w:afterAutospacing="0" w:line="312" w:lineRule="auto"/>
        <w:ind w:firstLine="480" w:firstLineChars="200"/>
        <w:jc w:val="both"/>
        <w:rPr>
          <w:rFonts w:hint="eastAsia" w:ascii="微软雅黑" w:hAnsi="微软雅黑" w:eastAsia="微软雅黑" w:cs="微软雅黑"/>
          <w:b/>
          <w:color w:val="auto"/>
          <w:highlight w:val="none"/>
        </w:rPr>
      </w:pPr>
      <w:r>
        <w:rPr>
          <w:rFonts w:hint="eastAsia" w:ascii="微软雅黑" w:hAnsi="微软雅黑" w:eastAsia="微软雅黑" w:cs="微软雅黑"/>
          <w:b/>
          <w:color w:val="auto"/>
          <w:highlight w:val="none"/>
        </w:rPr>
        <w:t>七、定标</w:t>
      </w:r>
    </w:p>
    <w:p>
      <w:pPr>
        <w:pStyle w:val="20"/>
        <w:spacing w:before="0" w:beforeAutospacing="0" w:after="0" w:afterAutospacing="0" w:line="312" w:lineRule="auto"/>
        <w:ind w:firstLine="480" w:firstLineChars="200"/>
        <w:jc w:val="both"/>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一）确定中标人。评标委员会根据采购单位的《授权意见确认书》，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12" w:lineRule="auto"/>
        <w:ind w:firstLine="480" w:firstLineChars="200"/>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rPr>
        <w:t>（二）</w:t>
      </w:r>
      <w:r>
        <w:rPr>
          <w:rFonts w:hint="eastAsia" w:ascii="微软雅黑" w:hAnsi="微软雅黑" w:eastAsia="微软雅黑" w:cs="微软雅黑"/>
          <w:color w:val="auto"/>
          <w:kern w:val="0"/>
          <w:sz w:val="24"/>
          <w:highlight w:val="none"/>
        </w:rPr>
        <w:t>发布</w:t>
      </w:r>
      <w:r>
        <w:rPr>
          <w:rFonts w:hint="eastAsia" w:ascii="微软雅黑" w:hAnsi="微软雅黑" w:eastAsia="微软雅黑" w:cs="微软雅黑"/>
          <w:color w:val="auto"/>
          <w:sz w:val="24"/>
          <w:highlight w:val="none"/>
        </w:rPr>
        <w:t>中标</w:t>
      </w:r>
      <w:r>
        <w:rPr>
          <w:rFonts w:hint="eastAsia" w:ascii="微软雅黑" w:hAnsi="微软雅黑" w:eastAsia="微软雅黑" w:cs="微软雅黑"/>
          <w:color w:val="auto"/>
          <w:kern w:val="0"/>
          <w:sz w:val="24"/>
          <w:highlight w:val="none"/>
        </w:rPr>
        <w:t>结果公告。采购组织机构自中标人确定之日起2个工作日内，在</w:t>
      </w:r>
      <w:r>
        <w:rPr>
          <w:rFonts w:hint="eastAsia" w:ascii="微软雅黑" w:hAnsi="微软雅黑" w:eastAsia="微软雅黑" w:cs="微软雅黑"/>
          <w:color w:val="auto"/>
          <w:kern w:val="0"/>
          <w:sz w:val="24"/>
          <w:highlight w:val="none"/>
          <w:lang w:eastAsia="zh-CN"/>
        </w:rPr>
        <w:t>中国政府采购网和</w:t>
      </w:r>
      <w:r>
        <w:rPr>
          <w:rFonts w:hint="eastAsia" w:ascii="微软雅黑" w:hAnsi="微软雅黑" w:eastAsia="微软雅黑" w:cs="微软雅黑"/>
          <w:color w:val="auto"/>
          <w:kern w:val="0"/>
          <w:sz w:val="24"/>
          <w:highlight w:val="none"/>
        </w:rPr>
        <w:t>浙江政府采购网上公告中标结果，</w:t>
      </w:r>
      <w:r>
        <w:rPr>
          <w:rFonts w:hint="eastAsia" w:ascii="微软雅黑" w:hAnsi="微软雅黑" w:eastAsia="微软雅黑" w:cs="微软雅黑"/>
          <w:color w:val="auto"/>
          <w:sz w:val="24"/>
          <w:highlight w:val="none"/>
        </w:rPr>
        <w:t>中标结果公告期为 1 个工作日</w:t>
      </w:r>
      <w:r>
        <w:rPr>
          <w:rFonts w:hint="eastAsia" w:ascii="微软雅黑" w:hAnsi="微软雅黑" w:eastAsia="微软雅黑" w:cs="微软雅黑"/>
          <w:color w:val="auto"/>
          <w:kern w:val="0"/>
          <w:sz w:val="24"/>
          <w:highlight w:val="none"/>
        </w:rPr>
        <w:t>。</w:t>
      </w:r>
    </w:p>
    <w:p>
      <w:pPr>
        <w:pStyle w:val="14"/>
        <w:spacing w:line="312" w:lineRule="auto"/>
        <w:ind w:firstLine="480" w:firstLineChars="200"/>
        <w:jc w:val="both"/>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kern w:val="0"/>
          <w:sz w:val="24"/>
          <w:highlight w:val="none"/>
        </w:rPr>
        <w:t>（三）发放中标通知书。采购组织机构在发布中标结果公告的同时，</w:t>
      </w:r>
      <w:r>
        <w:rPr>
          <w:rFonts w:hint="eastAsia" w:ascii="微软雅黑" w:hAnsi="微软雅黑" w:eastAsia="微软雅黑" w:cs="微软雅黑"/>
          <w:color w:val="auto"/>
          <w:sz w:val="24"/>
          <w:highlight w:val="none"/>
          <w:lang w:eastAsia="zh-CN"/>
        </w:rPr>
        <w:t>并</w:t>
      </w:r>
      <w:r>
        <w:rPr>
          <w:rFonts w:hint="eastAsia" w:ascii="微软雅黑" w:hAnsi="微软雅黑" w:eastAsia="微软雅黑" w:cs="微软雅黑"/>
          <w:color w:val="auto"/>
          <w:kern w:val="0"/>
          <w:sz w:val="24"/>
          <w:highlight w:val="none"/>
        </w:rPr>
        <w:t>向中标人</w:t>
      </w:r>
      <w:r>
        <w:rPr>
          <w:rFonts w:hint="eastAsia" w:ascii="微软雅黑" w:hAnsi="微软雅黑" w:eastAsia="微软雅黑" w:cs="微软雅黑"/>
          <w:color w:val="auto"/>
          <w:sz w:val="24"/>
          <w:highlight w:val="none"/>
        </w:rPr>
        <w:t>发放中标通知书</w:t>
      </w:r>
      <w:r>
        <w:rPr>
          <w:rFonts w:hint="eastAsia" w:ascii="微软雅黑" w:hAnsi="微软雅黑" w:eastAsia="微软雅黑" w:cs="微软雅黑"/>
          <w:color w:val="auto"/>
          <w:kern w:val="0"/>
          <w:sz w:val="24"/>
          <w:highlight w:val="none"/>
        </w:rPr>
        <w:t>。</w:t>
      </w:r>
    </w:p>
    <w:p>
      <w:pPr>
        <w:spacing w:line="312" w:lineRule="auto"/>
        <w:ind w:firstLine="480" w:firstLineChars="200"/>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b/>
          <w:color w:val="auto"/>
          <w:sz w:val="24"/>
          <w:highlight w:val="none"/>
        </w:rPr>
        <w:t>八、</w:t>
      </w:r>
      <w:r>
        <w:rPr>
          <w:rFonts w:hint="eastAsia" w:ascii="微软雅黑" w:hAnsi="微软雅黑" w:eastAsia="微软雅黑" w:cs="微软雅黑"/>
          <w:b/>
          <w:color w:val="auto"/>
          <w:kern w:val="0"/>
          <w:sz w:val="24"/>
          <w:highlight w:val="none"/>
        </w:rPr>
        <w:t>合同签订及公告</w:t>
      </w:r>
    </w:p>
    <w:p>
      <w:pPr>
        <w:spacing w:line="312" w:lineRule="auto"/>
        <w:ind w:firstLine="480" w:firstLineChars="200"/>
        <w:rPr>
          <w:rFonts w:hint="eastAsia" w:ascii="微软雅黑" w:hAnsi="微软雅黑" w:eastAsia="微软雅黑" w:cs="微软雅黑"/>
          <w:b/>
          <w:color w:val="auto"/>
          <w:kern w:val="0"/>
          <w:sz w:val="24"/>
          <w:highlight w:val="none"/>
        </w:rPr>
      </w:pPr>
      <w:r>
        <w:rPr>
          <w:rFonts w:hint="eastAsia" w:ascii="微软雅黑" w:hAnsi="微软雅黑" w:eastAsia="微软雅黑" w:cs="微软雅黑"/>
          <w:b/>
          <w:color w:val="auto"/>
          <w:sz w:val="24"/>
          <w:highlight w:val="none"/>
        </w:rPr>
        <w:t>（一）签订合同</w:t>
      </w:r>
    </w:p>
    <w:p>
      <w:pPr>
        <w:pStyle w:val="20"/>
        <w:spacing w:before="0" w:beforeAutospacing="0" w:after="0" w:afterAutospacing="0" w:line="312" w:lineRule="auto"/>
        <w:ind w:firstLine="480" w:firstLineChars="200"/>
        <w:jc w:val="both"/>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1.采购人应当自中标通知书发出之日起30日内，按照招标文件和中标人投标文件内容要求，与中标人签订书面合同或者电子合同。所签订的合同不得对招标文件确定的事项和中标人投标文件作实质性修改。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20"/>
        <w:spacing w:before="0" w:beforeAutospacing="0" w:after="0" w:afterAutospacing="0" w:line="312" w:lineRule="auto"/>
        <w:ind w:firstLine="480" w:firstLineChars="200"/>
        <w:jc w:val="both"/>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2.采购人不得向中标人提出任何不合理的要求作为签订合同的条件。</w:t>
      </w:r>
    </w:p>
    <w:p>
      <w:pPr>
        <w:pStyle w:val="20"/>
        <w:spacing w:before="0" w:beforeAutospacing="0" w:after="0" w:afterAutospacing="0" w:line="312" w:lineRule="auto"/>
        <w:ind w:firstLine="480" w:firstLineChars="200"/>
        <w:jc w:val="both"/>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3.中标人无故拖延、拒签合同的,将取消中标资格。</w:t>
      </w:r>
    </w:p>
    <w:p>
      <w:pPr>
        <w:pStyle w:val="20"/>
        <w:spacing w:before="0" w:beforeAutospacing="0" w:after="0" w:afterAutospacing="0" w:line="312" w:lineRule="auto"/>
        <w:ind w:firstLine="480" w:firstLineChars="200"/>
        <w:jc w:val="both"/>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0"/>
        <w:spacing w:before="0" w:beforeAutospacing="0" w:after="0" w:afterAutospacing="0" w:line="312" w:lineRule="auto"/>
        <w:ind w:firstLine="480" w:firstLineChars="200"/>
        <w:jc w:val="both"/>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5.询问或者质疑事项可能影响中标结果的，采购人应当暂停签订合同，已经签订合同的，应当中止履行合同。</w:t>
      </w:r>
    </w:p>
    <w:p>
      <w:pPr>
        <w:pStyle w:val="20"/>
        <w:spacing w:before="0" w:beforeAutospacing="0" w:after="0" w:afterAutospacing="0" w:line="312" w:lineRule="auto"/>
        <w:ind w:firstLine="480" w:firstLineChars="200"/>
        <w:jc w:val="both"/>
        <w:rPr>
          <w:rFonts w:hint="eastAsia" w:ascii="微软雅黑" w:hAnsi="微软雅黑" w:eastAsia="微软雅黑" w:cs="微软雅黑"/>
          <w:b/>
          <w:color w:val="auto"/>
          <w:highlight w:val="none"/>
        </w:rPr>
      </w:pPr>
      <w:r>
        <w:rPr>
          <w:rFonts w:hint="eastAsia" w:ascii="微软雅黑" w:hAnsi="微软雅黑" w:eastAsia="微软雅黑" w:cs="微软雅黑"/>
          <w:b/>
          <w:color w:val="auto"/>
          <w:highlight w:val="none"/>
        </w:rPr>
        <w:t>（二）合同公告及备案</w:t>
      </w:r>
    </w:p>
    <w:p>
      <w:pPr>
        <w:pStyle w:val="15"/>
        <w:spacing w:after="0" w:line="312" w:lineRule="auto"/>
        <w:ind w:left="0" w:leftChars="0"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1.采购人应当自合同签订之日起2个工作日内，</w:t>
      </w:r>
      <w:r>
        <w:rPr>
          <w:rFonts w:hint="eastAsia" w:ascii="微软雅黑" w:hAnsi="微软雅黑" w:eastAsia="微软雅黑" w:cs="微软雅黑"/>
          <w:color w:val="auto"/>
          <w:kern w:val="0"/>
          <w:sz w:val="24"/>
          <w:highlight w:val="none"/>
        </w:rPr>
        <w:t>在省级以上财政部门指定的政府采购信息发布媒体及相关网站上公告</w:t>
      </w:r>
      <w:r>
        <w:rPr>
          <w:rFonts w:hint="eastAsia" w:ascii="微软雅黑" w:hAnsi="微软雅黑" w:eastAsia="微软雅黑" w:cs="微软雅黑"/>
          <w:color w:val="auto"/>
          <w:sz w:val="24"/>
          <w:highlight w:val="none"/>
        </w:rPr>
        <w:t>。</w:t>
      </w:r>
    </w:p>
    <w:p>
      <w:pPr>
        <w:pStyle w:val="14"/>
        <w:spacing w:line="312" w:lineRule="auto"/>
        <w:ind w:firstLine="480" w:firstLineChars="200"/>
        <w:jc w:val="both"/>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2.采购人应当自合同签订之日起7个工作日内，将合同通过政采云平台提交至同级人民政府财政部门备案存档。</w:t>
      </w:r>
    </w:p>
    <w:p>
      <w:pPr>
        <w:pStyle w:val="14"/>
        <w:spacing w:line="312" w:lineRule="auto"/>
        <w:ind w:firstLine="480" w:firstLineChars="200"/>
        <w:jc w:val="both"/>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九、询问、质疑与投诉</w:t>
      </w:r>
    </w:p>
    <w:p>
      <w:pPr>
        <w:pStyle w:val="14"/>
        <w:spacing w:line="312" w:lineRule="auto"/>
        <w:ind w:firstLine="480" w:firstLineChars="200"/>
        <w:jc w:val="both"/>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（一）询问</w:t>
      </w:r>
    </w:p>
    <w:p>
      <w:pPr>
        <w:pStyle w:val="14"/>
        <w:spacing w:line="312" w:lineRule="auto"/>
        <w:ind w:firstLine="480" w:firstLineChars="200"/>
        <w:jc w:val="both"/>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14"/>
        <w:spacing w:line="312" w:lineRule="auto"/>
        <w:ind w:firstLine="480" w:firstLineChars="200"/>
        <w:jc w:val="both"/>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（二）质疑</w:t>
      </w:r>
    </w:p>
    <w:p>
      <w:pPr>
        <w:pStyle w:val="14"/>
        <w:spacing w:line="312" w:lineRule="auto"/>
        <w:ind w:firstLine="480" w:firstLineChars="200"/>
        <w:jc w:val="both"/>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1.报名本项目的投标人认为招标文件、采购过程和中标结果使自己的权益受到损害的，以书面形式或政采云平台的质疑系统一次性向采购人或采购组织机构提出质疑：</w:t>
      </w:r>
    </w:p>
    <w:p>
      <w:pPr>
        <w:pStyle w:val="14"/>
        <w:spacing w:line="312" w:lineRule="auto"/>
        <w:ind w:firstLine="480" w:firstLineChars="200"/>
        <w:jc w:val="both"/>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（1）投标人认为招标文件的内容损害其权益的，应当自获取之日（公告期限届满后获取采购文件的，以公告期限届满之日为准）起7个工作日内提出质疑；</w:t>
      </w:r>
    </w:p>
    <w:p>
      <w:pPr>
        <w:pStyle w:val="14"/>
        <w:spacing w:line="312" w:lineRule="auto"/>
        <w:ind w:firstLine="480" w:firstLineChars="200"/>
        <w:jc w:val="both"/>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（2）投标人对采购过程提出质疑的，应当在各采购程序环节结束之日起7个工作日内提出质疑；</w:t>
      </w:r>
    </w:p>
    <w:p>
      <w:pPr>
        <w:pStyle w:val="14"/>
        <w:spacing w:line="312" w:lineRule="auto"/>
        <w:ind w:firstLine="480" w:firstLineChars="200"/>
        <w:jc w:val="both"/>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（3）投标人对中标结果提出质疑的，应当在中标结果公告期限届满之日起7个工作日内提出质疑；</w:t>
      </w:r>
    </w:p>
    <w:p>
      <w:pPr>
        <w:pStyle w:val="14"/>
        <w:spacing w:line="312" w:lineRule="auto"/>
        <w:ind w:firstLine="480" w:firstLineChars="200"/>
        <w:jc w:val="both"/>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2.采购人或采购组织机构在收到投标人的书面质疑后7个工作日内作出答复，并以书面形式或政采云平台回复质疑投标人和其他有关投标人，但答复内容不涉及商业秘密。</w:t>
      </w:r>
    </w:p>
    <w:p>
      <w:pPr>
        <w:pStyle w:val="14"/>
        <w:spacing w:line="312" w:lineRule="auto"/>
        <w:ind w:firstLine="480" w:firstLineChars="200"/>
        <w:jc w:val="both"/>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4"/>
        <w:spacing w:line="312" w:lineRule="auto"/>
        <w:ind w:firstLine="480" w:firstLineChars="200"/>
        <w:jc w:val="both"/>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（三）投诉</w:t>
      </w:r>
    </w:p>
    <w:p>
      <w:pPr>
        <w:pStyle w:val="14"/>
        <w:spacing w:line="312" w:lineRule="auto"/>
        <w:ind w:firstLine="480" w:firstLineChars="200"/>
        <w:jc w:val="both"/>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投标人对采购人或采购组织机构的质疑答复不满意或在规定时间内未得到答复的，可以在答复期满后15个工作日内，向同级政府采购监督管理机构投诉。</w:t>
      </w:r>
    </w:p>
    <w:p>
      <w:pPr>
        <w:pStyle w:val="14"/>
        <w:spacing w:line="312" w:lineRule="auto"/>
        <w:ind w:firstLine="480" w:firstLineChars="200"/>
        <w:jc w:val="both"/>
        <w:rPr>
          <w:rFonts w:hint="eastAsia" w:ascii="微软雅黑" w:hAnsi="微软雅黑" w:eastAsia="微软雅黑" w:cs="微软雅黑"/>
          <w:color w:val="auto"/>
          <w:sz w:val="24"/>
          <w:highlight w:val="none"/>
        </w:rPr>
      </w:pPr>
    </w:p>
    <w:p>
      <w:pPr>
        <w:numPr>
          <w:ilvl w:val="0"/>
          <w:numId w:val="5"/>
        </w:numPr>
        <w:spacing w:line="360" w:lineRule="auto"/>
        <w:jc w:val="center"/>
        <w:rPr>
          <w:rFonts w:hint="eastAsia" w:ascii="微软雅黑" w:hAnsi="微软雅黑" w:eastAsia="微软雅黑" w:cs="微软雅黑"/>
          <w:b/>
          <w:color w:val="auto"/>
          <w:sz w:val="36"/>
          <w:szCs w:val="36"/>
          <w:highlight w:val="none"/>
        </w:rPr>
      </w:pPr>
      <w:bookmarkStart w:id="33" w:name="_Toc13072_WPSOffice_Level1"/>
      <w:r>
        <w:rPr>
          <w:rFonts w:hint="eastAsia" w:ascii="微软雅黑" w:hAnsi="微软雅黑" w:eastAsia="微软雅黑" w:cs="微软雅黑"/>
          <w:b/>
          <w:color w:val="auto"/>
          <w:sz w:val="36"/>
          <w:szCs w:val="36"/>
          <w:highlight w:val="none"/>
        </w:rPr>
        <w:t>招标需求</w:t>
      </w:r>
      <w:bookmarkEnd w:id="33"/>
    </w:p>
    <w:p>
      <w:pPr>
        <w:tabs>
          <w:tab w:val="left" w:pos="8280"/>
        </w:tabs>
        <w:autoSpaceDE w:val="0"/>
        <w:autoSpaceDN w:val="0"/>
        <w:adjustRightInd w:val="0"/>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b/>
          <w:color w:val="auto"/>
          <w:sz w:val="24"/>
          <w:highlight w:val="none"/>
        </w:rPr>
        <w:t>一、招标项目一览表</w:t>
      </w:r>
    </w:p>
    <w:p>
      <w:pPr>
        <w:tabs>
          <w:tab w:val="left" w:pos="8280"/>
        </w:tabs>
        <w:autoSpaceDE w:val="0"/>
        <w:autoSpaceDN w:val="0"/>
        <w:adjustRightInd w:val="0"/>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本次招标共</w:t>
      </w:r>
      <w:r>
        <w:rPr>
          <w:rFonts w:hint="eastAsia" w:ascii="微软雅黑" w:hAnsi="微软雅黑" w:eastAsia="微软雅黑" w:cs="微软雅黑"/>
          <w:color w:val="auto"/>
          <w:sz w:val="24"/>
          <w:highlight w:val="none"/>
          <w:u w:val="single"/>
        </w:rPr>
        <w:t xml:space="preserve"> 1 </w:t>
      </w:r>
      <w:r>
        <w:rPr>
          <w:rFonts w:hint="eastAsia" w:ascii="微软雅黑" w:hAnsi="微软雅黑" w:eastAsia="微软雅黑" w:cs="微软雅黑"/>
          <w:color w:val="auto"/>
          <w:sz w:val="24"/>
          <w:highlight w:val="none"/>
        </w:rPr>
        <w:t>个标项，具体内容如下表：</w:t>
      </w:r>
    </w:p>
    <w:tbl>
      <w:tblPr>
        <w:tblStyle w:val="22"/>
        <w:tblW w:w="9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7"/>
        <w:gridCol w:w="2973"/>
        <w:gridCol w:w="888"/>
        <w:gridCol w:w="1110"/>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387" w:type="dxa"/>
            <w:vAlign w:val="center"/>
          </w:tcPr>
          <w:p>
            <w:pPr>
              <w:keepNext w:val="0"/>
              <w:keepLines w:val="0"/>
              <w:pageBreakBefore w:val="0"/>
              <w:tabs>
                <w:tab w:val="left" w:pos="8280"/>
              </w:tabs>
              <w:kinsoku/>
              <w:wordWrap/>
              <w:overflowPunct/>
              <w:topLinePunct w:val="0"/>
              <w:autoSpaceDE w:val="0"/>
              <w:autoSpaceDN w:val="0"/>
              <w:bidi w:val="0"/>
              <w:adjustRightInd w:val="0"/>
              <w:spacing w:line="288" w:lineRule="auto"/>
              <w:ind w:firstLine="120" w:firstLineChars="50"/>
              <w:jc w:val="center"/>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lang w:val="en-US" w:eastAsia="zh-CN"/>
              </w:rPr>
              <w:t>项目</w:t>
            </w:r>
            <w:r>
              <w:rPr>
                <w:rFonts w:hint="eastAsia" w:ascii="微软雅黑" w:hAnsi="微软雅黑" w:eastAsia="微软雅黑" w:cs="微软雅黑"/>
                <w:b/>
                <w:color w:val="auto"/>
                <w:sz w:val="24"/>
                <w:highlight w:val="none"/>
              </w:rPr>
              <w:t>名称</w:t>
            </w:r>
          </w:p>
        </w:tc>
        <w:tc>
          <w:tcPr>
            <w:tcW w:w="2973" w:type="dxa"/>
            <w:vAlign w:val="center"/>
          </w:tcPr>
          <w:p>
            <w:pPr>
              <w:keepNext w:val="0"/>
              <w:keepLines w:val="0"/>
              <w:pageBreakBefore w:val="0"/>
              <w:tabs>
                <w:tab w:val="left" w:pos="8280"/>
              </w:tabs>
              <w:kinsoku/>
              <w:wordWrap/>
              <w:overflowPunct/>
              <w:topLinePunct w:val="0"/>
              <w:autoSpaceDE w:val="0"/>
              <w:autoSpaceDN w:val="0"/>
              <w:bidi w:val="0"/>
              <w:adjustRightInd w:val="0"/>
              <w:spacing w:line="288" w:lineRule="auto"/>
              <w:jc w:val="center"/>
              <w:textAlignment w:val="auto"/>
              <w:rPr>
                <w:rFonts w:hint="eastAsia"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t>简要技术要求</w:t>
            </w:r>
          </w:p>
        </w:tc>
        <w:tc>
          <w:tcPr>
            <w:tcW w:w="888" w:type="dxa"/>
            <w:vAlign w:val="center"/>
          </w:tcPr>
          <w:p>
            <w:pPr>
              <w:keepNext w:val="0"/>
              <w:keepLines w:val="0"/>
              <w:pageBreakBefore w:val="0"/>
              <w:tabs>
                <w:tab w:val="left" w:pos="8280"/>
              </w:tabs>
              <w:kinsoku/>
              <w:wordWrap/>
              <w:overflowPunct/>
              <w:topLinePunct w:val="0"/>
              <w:autoSpaceDE w:val="0"/>
              <w:autoSpaceDN w:val="0"/>
              <w:bidi w:val="0"/>
              <w:adjustRightInd w:val="0"/>
              <w:spacing w:line="288" w:lineRule="auto"/>
              <w:jc w:val="center"/>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kern w:val="0"/>
                <w:sz w:val="24"/>
                <w:highlight w:val="none"/>
              </w:rPr>
              <w:t>数量</w:t>
            </w:r>
          </w:p>
        </w:tc>
        <w:tc>
          <w:tcPr>
            <w:tcW w:w="1110" w:type="dxa"/>
            <w:vAlign w:val="center"/>
          </w:tcPr>
          <w:p>
            <w:pPr>
              <w:keepNext w:val="0"/>
              <w:keepLines w:val="0"/>
              <w:pageBreakBefore w:val="0"/>
              <w:tabs>
                <w:tab w:val="left" w:pos="8280"/>
              </w:tabs>
              <w:kinsoku/>
              <w:wordWrap/>
              <w:overflowPunct/>
              <w:topLinePunct w:val="0"/>
              <w:autoSpaceDE w:val="0"/>
              <w:autoSpaceDN w:val="0"/>
              <w:bidi w:val="0"/>
              <w:adjustRightInd w:val="0"/>
              <w:spacing w:line="288" w:lineRule="auto"/>
              <w:jc w:val="center"/>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预算</w:t>
            </w:r>
          </w:p>
          <w:p>
            <w:pPr>
              <w:keepNext w:val="0"/>
              <w:keepLines w:val="0"/>
              <w:pageBreakBefore w:val="0"/>
              <w:tabs>
                <w:tab w:val="left" w:pos="8280"/>
              </w:tabs>
              <w:kinsoku/>
              <w:wordWrap/>
              <w:overflowPunct/>
              <w:topLinePunct w:val="0"/>
              <w:autoSpaceDE w:val="0"/>
              <w:autoSpaceDN w:val="0"/>
              <w:bidi w:val="0"/>
              <w:adjustRightInd w:val="0"/>
              <w:spacing w:line="288" w:lineRule="auto"/>
              <w:jc w:val="center"/>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（万元）</w:t>
            </w:r>
          </w:p>
        </w:tc>
        <w:tc>
          <w:tcPr>
            <w:tcW w:w="2203" w:type="dxa"/>
            <w:vAlign w:val="center"/>
          </w:tcPr>
          <w:p>
            <w:pPr>
              <w:keepNext w:val="0"/>
              <w:keepLines w:val="0"/>
              <w:pageBreakBefore w:val="0"/>
              <w:tabs>
                <w:tab w:val="left" w:pos="8280"/>
              </w:tabs>
              <w:kinsoku/>
              <w:wordWrap/>
              <w:overflowPunct/>
              <w:topLinePunct w:val="0"/>
              <w:autoSpaceDE w:val="0"/>
              <w:autoSpaceDN w:val="0"/>
              <w:bidi w:val="0"/>
              <w:adjustRightInd w:val="0"/>
              <w:spacing w:line="288" w:lineRule="auto"/>
              <w:jc w:val="center"/>
              <w:textAlignment w:val="auto"/>
              <w:rPr>
                <w:rFonts w:hint="eastAsia" w:ascii="微软雅黑" w:hAnsi="微软雅黑" w:eastAsia="微软雅黑" w:cs="微软雅黑"/>
                <w:b/>
                <w:color w:val="auto"/>
                <w:sz w:val="24"/>
                <w:highlight w:val="none"/>
                <w:lang w:val="en-US" w:eastAsia="zh-CN"/>
              </w:rPr>
            </w:pPr>
            <w:r>
              <w:rPr>
                <w:rFonts w:hint="eastAsia" w:ascii="微软雅黑" w:hAnsi="微软雅黑" w:eastAsia="微软雅黑" w:cs="微软雅黑"/>
                <w:b/>
                <w:color w:val="auto"/>
                <w:sz w:val="24"/>
                <w:highlight w:val="none"/>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2387"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520" w:lineRule="exact"/>
              <w:jc w:val="center"/>
              <w:textAlignment w:val="auto"/>
              <w:rPr>
                <w:rFonts w:hint="eastAsia" w:ascii="微软雅黑" w:hAnsi="微软雅黑" w:eastAsia="微软雅黑" w:cs="微软雅黑"/>
                <w:bCs/>
                <w:color w:val="auto"/>
                <w:sz w:val="24"/>
                <w:highlight w:val="none"/>
                <w:lang w:eastAsia="zh-CN"/>
              </w:rPr>
            </w:pPr>
            <w:r>
              <w:rPr>
                <w:rFonts w:hint="eastAsia" w:ascii="微软雅黑" w:hAnsi="微软雅黑" w:eastAsia="微软雅黑" w:cs="微软雅黑"/>
                <w:color w:val="auto"/>
                <w:sz w:val="24"/>
                <w:highlight w:val="none"/>
                <w:lang w:eastAsia="zh-CN"/>
              </w:rPr>
              <w:t>国家税务总局台州市税务局机关食堂餐饮外包服务项目</w:t>
            </w:r>
          </w:p>
        </w:tc>
        <w:tc>
          <w:tcPr>
            <w:tcW w:w="2973"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520" w:lineRule="exact"/>
              <w:textAlignment w:val="auto"/>
              <w:rPr>
                <w:rFonts w:hint="eastAsia" w:ascii="微软雅黑" w:hAnsi="微软雅黑" w:eastAsia="微软雅黑" w:cs="微软雅黑"/>
                <w:bCs/>
                <w:color w:val="auto"/>
                <w:sz w:val="24"/>
                <w:highlight w:val="none"/>
                <w:lang w:eastAsia="zh-CN"/>
              </w:rPr>
            </w:pPr>
            <w:r>
              <w:rPr>
                <w:rFonts w:hint="eastAsia" w:ascii="微软雅黑" w:hAnsi="微软雅黑" w:eastAsia="微软雅黑" w:cs="微软雅黑"/>
                <w:bCs/>
                <w:color w:val="auto"/>
                <w:sz w:val="24"/>
                <w:highlight w:val="none"/>
              </w:rPr>
              <w:t>满足市局机关工作日期间干部职工一日三餐的供应保障，公务接待和重大活动的餐饮保障要求。</w:t>
            </w:r>
            <w:r>
              <w:rPr>
                <w:rFonts w:hint="eastAsia" w:ascii="微软雅黑" w:hAnsi="微软雅黑" w:eastAsia="微软雅黑" w:cs="微软雅黑"/>
                <w:bCs/>
                <w:color w:val="auto"/>
                <w:sz w:val="24"/>
                <w:highlight w:val="none"/>
                <w:lang w:eastAsia="zh-CN"/>
              </w:rPr>
              <w:t>详见技术需求。</w:t>
            </w:r>
          </w:p>
        </w:tc>
        <w:tc>
          <w:tcPr>
            <w:tcW w:w="888"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520" w:lineRule="exact"/>
              <w:jc w:val="center"/>
              <w:textAlignment w:val="auto"/>
              <w:rPr>
                <w:rFonts w:hint="eastAsia" w:ascii="微软雅黑" w:hAnsi="微软雅黑" w:eastAsia="微软雅黑" w:cs="微软雅黑"/>
                <w:bCs/>
                <w:color w:val="auto"/>
                <w:sz w:val="24"/>
                <w:highlight w:val="none"/>
                <w:lang w:val="en-US" w:eastAsia="zh-CN"/>
              </w:rPr>
            </w:pPr>
            <w:r>
              <w:rPr>
                <w:rFonts w:hint="eastAsia" w:ascii="微软雅黑" w:hAnsi="微软雅黑" w:eastAsia="微软雅黑" w:cs="微软雅黑"/>
                <w:bCs/>
                <w:color w:val="auto"/>
                <w:sz w:val="24"/>
                <w:highlight w:val="none"/>
                <w:lang w:val="en-US" w:eastAsia="zh-CN"/>
              </w:rPr>
              <w:t>1项</w:t>
            </w:r>
          </w:p>
        </w:tc>
        <w:tc>
          <w:tcPr>
            <w:tcW w:w="111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520" w:lineRule="exact"/>
              <w:jc w:val="center"/>
              <w:textAlignment w:val="auto"/>
              <w:rPr>
                <w:rFonts w:hint="eastAsia" w:ascii="微软雅黑" w:hAnsi="微软雅黑" w:eastAsia="微软雅黑" w:cs="微软雅黑"/>
                <w:b/>
                <w:bCs/>
                <w:color w:val="auto"/>
                <w:sz w:val="24"/>
                <w:highlight w:val="none"/>
                <w:lang w:val="en-US" w:eastAsia="zh-CN"/>
              </w:rPr>
            </w:pPr>
            <w:r>
              <w:rPr>
                <w:rFonts w:hint="eastAsia" w:ascii="微软雅黑" w:hAnsi="微软雅黑" w:eastAsia="微软雅黑" w:cs="微软雅黑"/>
                <w:b w:val="0"/>
                <w:bCs w:val="0"/>
                <w:color w:val="auto"/>
                <w:sz w:val="24"/>
                <w:highlight w:val="none"/>
                <w:lang w:val="en-US" w:eastAsia="zh-CN"/>
              </w:rPr>
              <w:t>108.00</w:t>
            </w:r>
          </w:p>
        </w:tc>
        <w:tc>
          <w:tcPr>
            <w:tcW w:w="2203"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520" w:lineRule="exact"/>
              <w:jc w:val="center"/>
              <w:textAlignment w:val="auto"/>
              <w:rPr>
                <w:rFonts w:hint="eastAsia" w:ascii="微软雅黑" w:hAnsi="微软雅黑" w:eastAsia="微软雅黑" w:cs="微软雅黑"/>
                <w:b/>
                <w:bCs/>
                <w:color w:val="auto"/>
                <w:sz w:val="24"/>
                <w:highlight w:val="none"/>
                <w:lang w:val="en-US" w:eastAsia="zh-CN"/>
              </w:rPr>
            </w:pPr>
            <w:r>
              <w:rPr>
                <w:rFonts w:hint="eastAsia" w:ascii="微软雅黑" w:hAnsi="微软雅黑" w:eastAsia="微软雅黑" w:cs="微软雅黑"/>
                <w:b w:val="0"/>
                <w:bCs w:val="0"/>
                <w:color w:val="auto"/>
                <w:sz w:val="24"/>
                <w:highlight w:val="none"/>
                <w:lang w:val="en-US" w:eastAsia="zh-CN"/>
              </w:rPr>
              <w:t>2024年10月8日至2025年10月7日</w:t>
            </w:r>
          </w:p>
        </w:tc>
      </w:tr>
    </w:tbl>
    <w:p>
      <w:pPr>
        <w:tabs>
          <w:tab w:val="left" w:pos="8280"/>
        </w:tabs>
        <w:autoSpaceDE w:val="0"/>
        <w:autoSpaceDN w:val="0"/>
        <w:adjustRightInd w:val="0"/>
        <w:spacing w:line="360" w:lineRule="auto"/>
        <w:ind w:firstLine="480" w:firstLineChars="20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二、技术需求</w:t>
      </w:r>
    </w:p>
    <w:p>
      <w:pPr>
        <w:pStyle w:val="12"/>
        <w:keepNext w:val="0"/>
        <w:keepLines w:val="0"/>
        <w:pageBreakBefore w:val="0"/>
        <w:numPr>
          <w:ilvl w:val="0"/>
          <w:numId w:val="0"/>
        </w:numPr>
        <w:kinsoku/>
        <w:overflowPunct/>
        <w:topLinePunct w:val="0"/>
        <w:bidi w:val="0"/>
        <w:adjustRightInd w:val="0"/>
        <w:snapToGrid w:val="0"/>
        <w:spacing w:before="120" w:after="120" w:line="288" w:lineRule="auto"/>
        <w:ind w:firstLine="480" w:firstLineChars="200"/>
        <w:outlineLvl w:val="2"/>
        <w:rPr>
          <w:rFonts w:hint="eastAsia" w:ascii="微软雅黑" w:hAnsi="微软雅黑" w:eastAsia="微软雅黑" w:cs="微软雅黑"/>
          <w:b/>
          <w:bCs/>
          <w:snapToGrid w:val="0"/>
          <w:color w:val="auto"/>
          <w:sz w:val="24"/>
          <w:szCs w:val="24"/>
          <w:highlight w:val="none"/>
          <w:lang w:eastAsia="zh-CN"/>
        </w:rPr>
      </w:pPr>
      <w:r>
        <w:rPr>
          <w:rFonts w:hint="eastAsia" w:ascii="微软雅黑" w:hAnsi="微软雅黑" w:eastAsia="微软雅黑" w:cs="微软雅黑"/>
          <w:b/>
          <w:bCs/>
          <w:snapToGrid w:val="0"/>
          <w:color w:val="auto"/>
          <w:sz w:val="24"/>
          <w:szCs w:val="24"/>
          <w:highlight w:val="none"/>
          <w:lang w:val="en-US" w:eastAsia="zh-CN"/>
        </w:rPr>
        <w:t>1、食堂用</w:t>
      </w:r>
      <w:r>
        <w:rPr>
          <w:rFonts w:hint="eastAsia" w:ascii="微软雅黑" w:hAnsi="微软雅黑" w:eastAsia="微软雅黑" w:cs="微软雅黑"/>
          <w:b/>
          <w:bCs/>
          <w:snapToGrid w:val="0"/>
          <w:color w:val="auto"/>
          <w:sz w:val="24"/>
          <w:szCs w:val="24"/>
          <w:highlight w:val="none"/>
          <w:lang w:eastAsia="zh-CN"/>
        </w:rPr>
        <w:t>餐</w:t>
      </w:r>
      <w:r>
        <w:rPr>
          <w:rFonts w:hint="eastAsia" w:ascii="微软雅黑" w:hAnsi="微软雅黑" w:eastAsia="微软雅黑" w:cs="微软雅黑"/>
          <w:b/>
          <w:bCs/>
          <w:snapToGrid w:val="0"/>
          <w:color w:val="auto"/>
          <w:sz w:val="24"/>
          <w:szCs w:val="24"/>
          <w:highlight w:val="none"/>
        </w:rPr>
        <w:t>服务要求</w:t>
      </w:r>
    </w:p>
    <w:p>
      <w:pPr>
        <w:keepNext w:val="0"/>
        <w:keepLines w:val="0"/>
        <w:pageBreakBefore w:val="0"/>
        <w:kinsoku/>
        <w:overflowPunct/>
        <w:topLinePunct w:val="0"/>
        <w:bidi w:val="0"/>
        <w:adjustRightInd w:val="0"/>
        <w:snapToGrid w:val="0"/>
        <w:spacing w:line="288" w:lineRule="auto"/>
        <w:ind w:firstLine="480" w:firstLineChars="200"/>
        <w:rPr>
          <w:rFonts w:hint="eastAsia" w:ascii="微软雅黑" w:hAnsi="微软雅黑" w:eastAsia="微软雅黑" w:cs="微软雅黑"/>
          <w:b/>
          <w:bCs/>
          <w:snapToGrid w:val="0"/>
          <w:color w:val="auto"/>
          <w:sz w:val="24"/>
          <w:szCs w:val="24"/>
          <w:highlight w:val="none"/>
          <w:lang w:eastAsia="zh-CN"/>
        </w:rPr>
      </w:pPr>
      <w:r>
        <w:rPr>
          <w:rFonts w:hint="eastAsia" w:ascii="微软雅黑" w:hAnsi="微软雅黑" w:eastAsia="微软雅黑" w:cs="微软雅黑"/>
          <w:b/>
          <w:bCs/>
          <w:snapToGrid w:val="0"/>
          <w:color w:val="auto"/>
          <w:sz w:val="24"/>
          <w:szCs w:val="24"/>
          <w:highlight w:val="none"/>
          <w:lang w:eastAsia="zh-CN"/>
        </w:rPr>
        <w:t>（</w:t>
      </w:r>
      <w:r>
        <w:rPr>
          <w:rFonts w:hint="eastAsia" w:ascii="微软雅黑" w:hAnsi="微软雅黑" w:eastAsia="微软雅黑" w:cs="微软雅黑"/>
          <w:b/>
          <w:bCs/>
          <w:snapToGrid w:val="0"/>
          <w:color w:val="auto"/>
          <w:sz w:val="24"/>
          <w:szCs w:val="24"/>
          <w:highlight w:val="none"/>
          <w:lang w:val="en-US" w:eastAsia="zh-CN"/>
        </w:rPr>
        <w:t>1</w:t>
      </w:r>
      <w:r>
        <w:rPr>
          <w:rFonts w:hint="eastAsia" w:ascii="微软雅黑" w:hAnsi="微软雅黑" w:eastAsia="微软雅黑" w:cs="微软雅黑"/>
          <w:b/>
          <w:bCs/>
          <w:snapToGrid w:val="0"/>
          <w:color w:val="auto"/>
          <w:sz w:val="24"/>
          <w:szCs w:val="24"/>
          <w:highlight w:val="none"/>
          <w:lang w:eastAsia="zh-CN"/>
        </w:rPr>
        <w:t>）日常</w:t>
      </w:r>
      <w:r>
        <w:rPr>
          <w:rFonts w:hint="eastAsia" w:ascii="微软雅黑" w:hAnsi="微软雅黑" w:eastAsia="微软雅黑" w:cs="微软雅黑"/>
          <w:b/>
          <w:bCs/>
          <w:snapToGrid w:val="0"/>
          <w:color w:val="auto"/>
          <w:sz w:val="24"/>
          <w:szCs w:val="24"/>
          <w:highlight w:val="none"/>
        </w:rPr>
        <w:t>用餐服务</w:t>
      </w:r>
      <w:r>
        <w:rPr>
          <w:rFonts w:hint="eastAsia" w:ascii="微软雅黑" w:hAnsi="微软雅黑" w:eastAsia="微软雅黑" w:cs="微软雅黑"/>
          <w:b/>
          <w:bCs/>
          <w:snapToGrid w:val="0"/>
          <w:color w:val="auto"/>
          <w:sz w:val="24"/>
          <w:szCs w:val="24"/>
          <w:highlight w:val="none"/>
          <w:lang w:eastAsia="zh-CN"/>
        </w:rPr>
        <w:t>（高峰就餐</w:t>
      </w:r>
      <w:r>
        <w:rPr>
          <w:rFonts w:hint="eastAsia" w:ascii="微软雅黑" w:hAnsi="微软雅黑" w:eastAsia="微软雅黑" w:cs="微软雅黑"/>
          <w:b/>
          <w:bCs/>
          <w:snapToGrid w:val="0"/>
          <w:color w:val="auto"/>
          <w:sz w:val="24"/>
          <w:szCs w:val="24"/>
          <w:highlight w:val="none"/>
          <w:lang w:val="en-US" w:eastAsia="zh-CN"/>
        </w:rPr>
        <w:t>200人左右</w:t>
      </w:r>
      <w:r>
        <w:rPr>
          <w:rFonts w:hint="eastAsia" w:ascii="微软雅黑" w:hAnsi="微软雅黑" w:eastAsia="微软雅黑" w:cs="微软雅黑"/>
          <w:b/>
          <w:bCs/>
          <w:snapToGrid w:val="0"/>
          <w:color w:val="auto"/>
          <w:sz w:val="24"/>
          <w:szCs w:val="24"/>
          <w:highlight w:val="none"/>
          <w:lang w:eastAsia="zh-CN"/>
        </w:rPr>
        <w:t>）</w:t>
      </w:r>
    </w:p>
    <w:p>
      <w:pPr>
        <w:keepNext w:val="0"/>
        <w:keepLines w:val="0"/>
        <w:pageBreakBefore w:val="0"/>
        <w:kinsoku/>
        <w:overflowPunct/>
        <w:topLinePunct w:val="0"/>
        <w:bidi w:val="0"/>
        <w:adjustRightInd w:val="0"/>
        <w:snapToGrid w:val="0"/>
        <w:spacing w:line="288" w:lineRule="auto"/>
        <w:ind w:firstLine="480" w:firstLineChars="200"/>
        <w:rPr>
          <w:rFonts w:hint="eastAsia" w:ascii="微软雅黑" w:hAnsi="微软雅黑" w:eastAsia="微软雅黑" w:cs="微软雅黑"/>
          <w:snapToGrid w:val="0"/>
          <w:color w:val="auto"/>
          <w:sz w:val="24"/>
          <w:szCs w:val="24"/>
          <w:highlight w:val="none"/>
        </w:rPr>
      </w:pPr>
      <w:r>
        <w:rPr>
          <w:rFonts w:hint="eastAsia" w:ascii="微软雅黑" w:hAnsi="微软雅黑" w:eastAsia="微软雅黑" w:cs="微软雅黑"/>
          <w:snapToGrid w:val="0"/>
          <w:color w:val="auto"/>
          <w:sz w:val="24"/>
          <w:szCs w:val="24"/>
          <w:highlight w:val="none"/>
        </w:rPr>
        <w:t>①早餐，提供营养可口的食品,保证12个品种以上,含面点、稀饭、豆浆、油条等。小菜品种不少于6个。</w:t>
      </w:r>
    </w:p>
    <w:p>
      <w:pPr>
        <w:keepNext w:val="0"/>
        <w:keepLines w:val="0"/>
        <w:pageBreakBefore w:val="0"/>
        <w:kinsoku/>
        <w:overflowPunct/>
        <w:topLinePunct w:val="0"/>
        <w:bidi w:val="0"/>
        <w:adjustRightInd w:val="0"/>
        <w:snapToGrid w:val="0"/>
        <w:spacing w:line="288" w:lineRule="auto"/>
        <w:ind w:firstLine="480" w:firstLineChars="200"/>
        <w:rPr>
          <w:rFonts w:hint="eastAsia" w:ascii="微软雅黑" w:hAnsi="微软雅黑" w:eastAsia="微软雅黑" w:cs="微软雅黑"/>
          <w:snapToGrid w:val="0"/>
          <w:color w:val="auto"/>
          <w:sz w:val="24"/>
          <w:szCs w:val="24"/>
          <w:highlight w:val="none"/>
        </w:rPr>
      </w:pPr>
      <w:r>
        <w:rPr>
          <w:rFonts w:hint="eastAsia" w:ascii="微软雅黑" w:hAnsi="微软雅黑" w:eastAsia="微软雅黑" w:cs="微软雅黑"/>
          <w:snapToGrid w:val="0"/>
          <w:color w:val="auto"/>
          <w:sz w:val="24"/>
          <w:szCs w:val="24"/>
          <w:highlight w:val="none"/>
        </w:rPr>
        <w:t>②中餐，提供不少于四大荤、</w:t>
      </w:r>
      <w:r>
        <w:rPr>
          <w:rFonts w:hint="eastAsia" w:ascii="微软雅黑" w:hAnsi="微软雅黑" w:eastAsia="微软雅黑" w:cs="微软雅黑"/>
          <w:snapToGrid w:val="0"/>
          <w:color w:val="auto"/>
          <w:sz w:val="24"/>
          <w:szCs w:val="24"/>
          <w:highlight w:val="none"/>
          <w:lang w:eastAsia="zh-CN"/>
        </w:rPr>
        <w:t>两</w:t>
      </w:r>
      <w:r>
        <w:rPr>
          <w:rFonts w:hint="eastAsia" w:ascii="微软雅黑" w:hAnsi="微软雅黑" w:eastAsia="微软雅黑" w:cs="微软雅黑"/>
          <w:snapToGrid w:val="0"/>
          <w:color w:val="auto"/>
          <w:sz w:val="24"/>
          <w:szCs w:val="24"/>
          <w:highlight w:val="none"/>
        </w:rPr>
        <w:t>混炒、</w:t>
      </w:r>
      <w:r>
        <w:rPr>
          <w:rFonts w:hint="eastAsia" w:ascii="微软雅黑" w:hAnsi="微软雅黑" w:eastAsia="微软雅黑" w:cs="微软雅黑"/>
          <w:snapToGrid w:val="0"/>
          <w:color w:val="auto"/>
          <w:sz w:val="24"/>
          <w:szCs w:val="24"/>
          <w:highlight w:val="none"/>
          <w:lang w:eastAsia="zh-CN"/>
        </w:rPr>
        <w:t>六</w:t>
      </w:r>
      <w:r>
        <w:rPr>
          <w:rFonts w:hint="eastAsia" w:ascii="微软雅黑" w:hAnsi="微软雅黑" w:eastAsia="微软雅黑" w:cs="微软雅黑"/>
          <w:snapToGrid w:val="0"/>
          <w:color w:val="auto"/>
          <w:sz w:val="24"/>
          <w:szCs w:val="24"/>
          <w:highlight w:val="none"/>
        </w:rPr>
        <w:t>素菜、两汤及米饭、水果1个，适当提供风味美食，提供台州特色新菜（每月）。</w:t>
      </w:r>
    </w:p>
    <w:p>
      <w:pPr>
        <w:keepNext w:val="0"/>
        <w:keepLines w:val="0"/>
        <w:pageBreakBefore w:val="0"/>
        <w:kinsoku/>
        <w:overflowPunct/>
        <w:topLinePunct w:val="0"/>
        <w:bidi w:val="0"/>
        <w:adjustRightInd w:val="0"/>
        <w:snapToGrid w:val="0"/>
        <w:spacing w:line="288" w:lineRule="auto"/>
        <w:ind w:firstLine="480" w:firstLineChars="200"/>
        <w:rPr>
          <w:rFonts w:hint="eastAsia" w:ascii="微软雅黑" w:hAnsi="微软雅黑" w:eastAsia="微软雅黑" w:cs="微软雅黑"/>
          <w:snapToGrid w:val="0"/>
          <w:color w:val="auto"/>
          <w:sz w:val="24"/>
          <w:szCs w:val="24"/>
          <w:highlight w:val="none"/>
          <w:lang w:eastAsia="zh-CN"/>
        </w:rPr>
      </w:pPr>
      <w:r>
        <w:rPr>
          <w:rFonts w:hint="eastAsia" w:ascii="微软雅黑" w:hAnsi="微软雅黑" w:eastAsia="微软雅黑" w:cs="微软雅黑"/>
          <w:snapToGrid w:val="0"/>
          <w:color w:val="auto"/>
          <w:sz w:val="24"/>
          <w:szCs w:val="24"/>
          <w:highlight w:val="none"/>
          <w:lang w:eastAsia="zh-CN"/>
        </w:rPr>
        <w:t>③晚餐，四</w:t>
      </w:r>
      <w:r>
        <w:rPr>
          <w:rFonts w:hint="eastAsia" w:ascii="微软雅黑" w:hAnsi="微软雅黑" w:eastAsia="微软雅黑" w:cs="微软雅黑"/>
          <w:snapToGrid w:val="0"/>
          <w:color w:val="auto"/>
          <w:sz w:val="24"/>
          <w:szCs w:val="24"/>
          <w:highlight w:val="none"/>
        </w:rPr>
        <w:t>大荤、</w:t>
      </w:r>
      <w:r>
        <w:rPr>
          <w:rFonts w:hint="eastAsia" w:ascii="微软雅黑" w:hAnsi="微软雅黑" w:eastAsia="微软雅黑" w:cs="微软雅黑"/>
          <w:snapToGrid w:val="0"/>
          <w:color w:val="auto"/>
          <w:sz w:val="24"/>
          <w:szCs w:val="24"/>
          <w:highlight w:val="none"/>
          <w:lang w:eastAsia="zh-CN"/>
        </w:rPr>
        <w:t>两</w:t>
      </w:r>
      <w:r>
        <w:rPr>
          <w:rFonts w:hint="eastAsia" w:ascii="微软雅黑" w:hAnsi="微软雅黑" w:eastAsia="微软雅黑" w:cs="微软雅黑"/>
          <w:snapToGrid w:val="0"/>
          <w:color w:val="auto"/>
          <w:sz w:val="24"/>
          <w:szCs w:val="24"/>
          <w:highlight w:val="none"/>
        </w:rPr>
        <w:t>混炒、</w:t>
      </w:r>
      <w:r>
        <w:rPr>
          <w:rFonts w:hint="eastAsia" w:ascii="微软雅黑" w:hAnsi="微软雅黑" w:eastAsia="微软雅黑" w:cs="微软雅黑"/>
          <w:snapToGrid w:val="0"/>
          <w:color w:val="auto"/>
          <w:sz w:val="24"/>
          <w:szCs w:val="24"/>
          <w:highlight w:val="none"/>
          <w:lang w:eastAsia="zh-CN"/>
        </w:rPr>
        <w:t>四</w:t>
      </w:r>
      <w:r>
        <w:rPr>
          <w:rFonts w:hint="eastAsia" w:ascii="微软雅黑" w:hAnsi="微软雅黑" w:eastAsia="微软雅黑" w:cs="微软雅黑"/>
          <w:snapToGrid w:val="0"/>
          <w:color w:val="auto"/>
          <w:sz w:val="24"/>
          <w:szCs w:val="24"/>
          <w:highlight w:val="none"/>
        </w:rPr>
        <w:t>素菜、</w:t>
      </w:r>
      <w:r>
        <w:rPr>
          <w:rFonts w:hint="eastAsia" w:ascii="微软雅黑" w:hAnsi="微软雅黑" w:eastAsia="微软雅黑" w:cs="微软雅黑"/>
          <w:snapToGrid w:val="0"/>
          <w:color w:val="auto"/>
          <w:sz w:val="24"/>
          <w:szCs w:val="24"/>
          <w:highlight w:val="none"/>
          <w:lang w:eastAsia="zh-CN"/>
        </w:rPr>
        <w:t>一</w:t>
      </w:r>
      <w:r>
        <w:rPr>
          <w:rFonts w:hint="eastAsia" w:ascii="微软雅黑" w:hAnsi="微软雅黑" w:eastAsia="微软雅黑" w:cs="微软雅黑"/>
          <w:snapToGrid w:val="0"/>
          <w:color w:val="auto"/>
          <w:sz w:val="24"/>
          <w:szCs w:val="24"/>
          <w:highlight w:val="none"/>
        </w:rPr>
        <w:t>汤及米饭</w:t>
      </w:r>
      <w:r>
        <w:rPr>
          <w:rFonts w:hint="eastAsia" w:ascii="微软雅黑" w:hAnsi="微软雅黑" w:eastAsia="微软雅黑" w:cs="微软雅黑"/>
          <w:snapToGrid w:val="0"/>
          <w:color w:val="auto"/>
          <w:sz w:val="24"/>
          <w:szCs w:val="24"/>
          <w:highlight w:val="none"/>
          <w:lang w:eastAsia="zh-CN"/>
        </w:rPr>
        <w:t>。</w:t>
      </w:r>
    </w:p>
    <w:p>
      <w:pPr>
        <w:keepNext w:val="0"/>
        <w:keepLines w:val="0"/>
        <w:pageBreakBefore w:val="0"/>
        <w:kinsoku/>
        <w:overflowPunct/>
        <w:topLinePunct w:val="0"/>
        <w:bidi w:val="0"/>
        <w:adjustRightInd w:val="0"/>
        <w:snapToGrid w:val="0"/>
        <w:spacing w:line="288" w:lineRule="auto"/>
        <w:ind w:firstLine="480" w:firstLineChars="200"/>
        <w:rPr>
          <w:rFonts w:hint="eastAsia" w:ascii="微软雅黑" w:hAnsi="微软雅黑" w:eastAsia="微软雅黑" w:cs="微软雅黑"/>
          <w:snapToGrid w:val="0"/>
          <w:color w:val="auto"/>
          <w:sz w:val="24"/>
          <w:szCs w:val="24"/>
          <w:highlight w:val="none"/>
          <w:lang w:val="en-US" w:eastAsia="zh-CN"/>
        </w:rPr>
      </w:pPr>
      <w:r>
        <w:rPr>
          <w:rFonts w:hint="eastAsia" w:ascii="微软雅黑" w:hAnsi="微软雅黑" w:eastAsia="微软雅黑" w:cs="微软雅黑"/>
          <w:snapToGrid w:val="0"/>
          <w:color w:val="auto"/>
          <w:sz w:val="24"/>
          <w:szCs w:val="24"/>
          <w:highlight w:val="none"/>
        </w:rPr>
        <w:t>④</w:t>
      </w:r>
      <w:r>
        <w:rPr>
          <w:rFonts w:hint="eastAsia" w:ascii="微软雅黑" w:hAnsi="微软雅黑" w:eastAsia="微软雅黑" w:cs="微软雅黑"/>
          <w:snapToGrid w:val="0"/>
          <w:color w:val="auto"/>
          <w:sz w:val="24"/>
          <w:szCs w:val="24"/>
          <w:highlight w:val="none"/>
          <w:lang w:eastAsia="zh-CN"/>
        </w:rPr>
        <w:t>中晚餐需开设简餐及面档窗口。</w:t>
      </w:r>
    </w:p>
    <w:p>
      <w:pPr>
        <w:keepNext w:val="0"/>
        <w:keepLines w:val="0"/>
        <w:pageBreakBefore w:val="0"/>
        <w:kinsoku/>
        <w:overflowPunct/>
        <w:topLinePunct w:val="0"/>
        <w:bidi w:val="0"/>
        <w:adjustRightInd w:val="0"/>
        <w:snapToGrid w:val="0"/>
        <w:spacing w:line="288" w:lineRule="auto"/>
        <w:ind w:firstLine="480" w:firstLineChars="200"/>
        <w:rPr>
          <w:rFonts w:hint="eastAsia" w:ascii="微软雅黑" w:hAnsi="微软雅黑" w:eastAsia="微软雅黑" w:cs="微软雅黑"/>
          <w:snapToGrid w:val="0"/>
          <w:color w:val="auto"/>
          <w:sz w:val="24"/>
          <w:szCs w:val="24"/>
          <w:highlight w:val="none"/>
        </w:rPr>
      </w:pPr>
      <w:r>
        <w:rPr>
          <w:rFonts w:hint="eastAsia" w:ascii="微软雅黑" w:hAnsi="微软雅黑" w:eastAsia="微软雅黑" w:cs="微软雅黑"/>
          <w:snapToGrid w:val="0"/>
          <w:color w:val="auto"/>
          <w:sz w:val="24"/>
          <w:szCs w:val="24"/>
          <w:highlight w:val="none"/>
        </w:rPr>
        <w:t>⑤卤味，每周定期提供不少于</w:t>
      </w:r>
      <w:r>
        <w:rPr>
          <w:rFonts w:hint="eastAsia" w:ascii="微软雅黑" w:hAnsi="微软雅黑" w:eastAsia="微软雅黑" w:cs="微软雅黑"/>
          <w:snapToGrid w:val="0"/>
          <w:color w:val="auto"/>
          <w:sz w:val="24"/>
          <w:szCs w:val="24"/>
          <w:highlight w:val="none"/>
          <w:lang w:val="en-US" w:eastAsia="zh-CN"/>
        </w:rPr>
        <w:t>1</w:t>
      </w:r>
      <w:r>
        <w:rPr>
          <w:rFonts w:hint="eastAsia" w:ascii="微软雅黑" w:hAnsi="微软雅黑" w:eastAsia="微软雅黑" w:cs="微软雅黑"/>
          <w:snapToGrid w:val="0"/>
          <w:color w:val="auto"/>
          <w:sz w:val="24"/>
          <w:szCs w:val="24"/>
          <w:highlight w:val="none"/>
        </w:rPr>
        <w:t>种卤味外卖。</w:t>
      </w:r>
    </w:p>
    <w:p>
      <w:pPr>
        <w:keepNext w:val="0"/>
        <w:keepLines w:val="0"/>
        <w:pageBreakBefore w:val="0"/>
        <w:kinsoku/>
        <w:overflowPunct/>
        <w:topLinePunct w:val="0"/>
        <w:bidi w:val="0"/>
        <w:adjustRightInd w:val="0"/>
        <w:snapToGrid w:val="0"/>
        <w:spacing w:line="288" w:lineRule="auto"/>
        <w:ind w:firstLine="480" w:firstLineChars="200"/>
        <w:rPr>
          <w:rFonts w:hint="eastAsia" w:ascii="微软雅黑" w:hAnsi="微软雅黑" w:eastAsia="微软雅黑" w:cs="微软雅黑"/>
          <w:snapToGrid w:val="0"/>
          <w:color w:val="auto"/>
          <w:sz w:val="24"/>
          <w:szCs w:val="24"/>
          <w:highlight w:val="none"/>
          <w:lang w:val="en-US" w:eastAsia="zh-CN"/>
        </w:rPr>
      </w:pPr>
      <w:r>
        <w:rPr>
          <w:rFonts w:hint="eastAsia" w:ascii="微软雅黑" w:hAnsi="微软雅黑" w:eastAsia="微软雅黑" w:cs="微软雅黑"/>
          <w:snapToGrid w:val="0"/>
          <w:color w:val="auto"/>
          <w:sz w:val="24"/>
          <w:szCs w:val="24"/>
          <w:highlight w:val="none"/>
          <w:lang w:val="en-US" w:eastAsia="zh-CN"/>
        </w:rPr>
        <w:t>⑥其他食品，在遇到端午、中秋等特殊节假日的时候，按照台州本地习俗制作传统节日美食；</w:t>
      </w:r>
      <w:r>
        <w:rPr>
          <w:rFonts w:hint="eastAsia" w:ascii="微软雅黑" w:hAnsi="微软雅黑" w:eastAsia="微软雅黑" w:cs="微软雅黑"/>
          <w:snapToGrid w:val="0"/>
          <w:color w:val="auto"/>
          <w:sz w:val="24"/>
          <w:szCs w:val="24"/>
          <w:highlight w:val="none"/>
        </w:rPr>
        <w:t>如干部职工因身体不适等需要，餐饮服务公司根据需求供应病号餐或营养餐。</w:t>
      </w:r>
    </w:p>
    <w:p>
      <w:pPr>
        <w:keepNext w:val="0"/>
        <w:keepLines w:val="0"/>
        <w:pageBreakBefore w:val="0"/>
        <w:kinsoku/>
        <w:overflowPunct/>
        <w:topLinePunct w:val="0"/>
        <w:bidi w:val="0"/>
        <w:adjustRightInd w:val="0"/>
        <w:snapToGrid w:val="0"/>
        <w:spacing w:line="288" w:lineRule="auto"/>
        <w:ind w:firstLine="480" w:firstLineChars="200"/>
        <w:rPr>
          <w:rFonts w:hint="eastAsia" w:ascii="微软雅黑" w:hAnsi="微软雅黑" w:eastAsia="微软雅黑" w:cs="微软雅黑"/>
          <w:snapToGrid w:val="0"/>
          <w:color w:val="auto"/>
          <w:sz w:val="24"/>
          <w:szCs w:val="24"/>
          <w:highlight w:val="none"/>
        </w:rPr>
      </w:pPr>
      <w:r>
        <w:rPr>
          <w:rFonts w:hint="eastAsia" w:ascii="微软雅黑" w:hAnsi="微软雅黑" w:eastAsia="微软雅黑" w:cs="微软雅黑"/>
          <w:b w:val="0"/>
          <w:bCs w:val="0"/>
          <w:snapToGrid w:val="0"/>
          <w:color w:val="auto"/>
          <w:sz w:val="24"/>
          <w:szCs w:val="24"/>
          <w:highlight w:val="none"/>
          <w:lang w:val="en-US" w:eastAsia="zh-CN"/>
        </w:rPr>
        <w:fldChar w:fldCharType="begin"/>
      </w:r>
      <w:r>
        <w:rPr>
          <w:rFonts w:hint="eastAsia" w:ascii="微软雅黑" w:hAnsi="微软雅黑" w:eastAsia="微软雅黑" w:cs="微软雅黑"/>
          <w:b w:val="0"/>
          <w:bCs w:val="0"/>
          <w:snapToGrid w:val="0"/>
          <w:color w:val="auto"/>
          <w:sz w:val="24"/>
          <w:szCs w:val="24"/>
          <w:highlight w:val="none"/>
          <w:lang w:val="en-US" w:eastAsia="zh-CN"/>
        </w:rPr>
        <w:instrText xml:space="preserve"> = 7 \* GB3 \* MERGEFORMAT </w:instrText>
      </w:r>
      <w:r>
        <w:rPr>
          <w:rFonts w:hint="eastAsia" w:ascii="微软雅黑" w:hAnsi="微软雅黑" w:eastAsia="微软雅黑" w:cs="微软雅黑"/>
          <w:b w:val="0"/>
          <w:bCs w:val="0"/>
          <w:snapToGrid w:val="0"/>
          <w:color w:val="auto"/>
          <w:sz w:val="24"/>
          <w:szCs w:val="24"/>
          <w:highlight w:val="none"/>
          <w:lang w:val="en-US" w:eastAsia="zh-CN"/>
        </w:rPr>
        <w:fldChar w:fldCharType="separate"/>
      </w:r>
      <w:r>
        <w:rPr>
          <w:rFonts w:hint="eastAsia" w:ascii="微软雅黑" w:hAnsi="微软雅黑" w:eastAsia="微软雅黑" w:cs="微软雅黑"/>
          <w:b w:val="0"/>
          <w:bCs w:val="0"/>
          <w:snapToGrid w:val="0"/>
          <w:color w:val="auto"/>
          <w:sz w:val="24"/>
          <w:szCs w:val="24"/>
          <w:highlight w:val="none"/>
          <w:lang w:val="en-US" w:eastAsia="zh-CN"/>
        </w:rPr>
        <w:t>⑦</w:t>
      </w:r>
      <w:r>
        <w:rPr>
          <w:rFonts w:hint="eastAsia" w:ascii="微软雅黑" w:hAnsi="微软雅黑" w:eastAsia="微软雅黑" w:cs="微软雅黑"/>
          <w:b w:val="0"/>
          <w:bCs w:val="0"/>
          <w:snapToGrid w:val="0"/>
          <w:color w:val="auto"/>
          <w:sz w:val="24"/>
          <w:szCs w:val="24"/>
          <w:highlight w:val="none"/>
          <w:lang w:val="en-US" w:eastAsia="zh-CN"/>
        </w:rPr>
        <w:fldChar w:fldCharType="end"/>
      </w:r>
      <w:r>
        <w:rPr>
          <w:rFonts w:hint="eastAsia" w:ascii="微软雅黑" w:hAnsi="微软雅黑" w:eastAsia="微软雅黑" w:cs="微软雅黑"/>
          <w:snapToGrid w:val="0"/>
          <w:color w:val="auto"/>
          <w:sz w:val="24"/>
          <w:szCs w:val="24"/>
          <w:highlight w:val="none"/>
        </w:rPr>
        <w:t>根据季节不同提供适时菜品，每月推出特色菜或新菜。</w:t>
      </w:r>
    </w:p>
    <w:p>
      <w:pPr>
        <w:keepNext w:val="0"/>
        <w:keepLines w:val="0"/>
        <w:pageBreakBefore w:val="0"/>
        <w:kinsoku/>
        <w:overflowPunct/>
        <w:topLinePunct w:val="0"/>
        <w:bidi w:val="0"/>
        <w:adjustRightInd w:val="0"/>
        <w:snapToGrid w:val="0"/>
        <w:spacing w:line="288" w:lineRule="auto"/>
        <w:ind w:firstLine="480" w:firstLineChars="200"/>
        <w:rPr>
          <w:rFonts w:hint="eastAsia" w:ascii="微软雅黑" w:hAnsi="微软雅黑" w:eastAsia="微软雅黑" w:cs="微软雅黑"/>
          <w:snapToGrid w:val="0"/>
          <w:color w:val="auto"/>
          <w:sz w:val="24"/>
          <w:szCs w:val="24"/>
          <w:highlight w:val="none"/>
        </w:rPr>
      </w:pPr>
      <w:r>
        <w:rPr>
          <w:rFonts w:hint="eastAsia" w:ascii="微软雅黑" w:hAnsi="微软雅黑" w:eastAsia="微软雅黑" w:cs="微软雅黑"/>
          <w:b/>
          <w:bCs/>
          <w:snapToGrid w:val="0"/>
          <w:color w:val="auto"/>
          <w:sz w:val="24"/>
          <w:szCs w:val="24"/>
          <w:highlight w:val="none"/>
        </w:rPr>
        <w:t>菜品应以台州本地特色为主，如就餐服务发生变化，就餐品种应按要求作相应调整。</w:t>
      </w:r>
    </w:p>
    <w:p>
      <w:pPr>
        <w:keepNext w:val="0"/>
        <w:keepLines w:val="0"/>
        <w:pageBreakBefore w:val="0"/>
        <w:kinsoku/>
        <w:overflowPunct/>
        <w:topLinePunct w:val="0"/>
        <w:bidi w:val="0"/>
        <w:adjustRightInd w:val="0"/>
        <w:snapToGrid w:val="0"/>
        <w:spacing w:line="288" w:lineRule="auto"/>
        <w:ind w:firstLine="480" w:firstLineChars="200"/>
        <w:rPr>
          <w:rFonts w:hint="eastAsia" w:eastAsia="微软雅黑"/>
          <w:color w:val="auto"/>
          <w:highlight w:val="none"/>
          <w:lang w:eastAsia="zh-CN"/>
        </w:rPr>
      </w:pPr>
      <w:r>
        <w:rPr>
          <w:rFonts w:hint="eastAsia" w:ascii="微软雅黑" w:hAnsi="微软雅黑" w:eastAsia="微软雅黑" w:cs="微软雅黑"/>
          <w:snapToGrid w:val="0"/>
          <w:color w:val="auto"/>
          <w:sz w:val="24"/>
          <w:szCs w:val="24"/>
          <w:highlight w:val="none"/>
        </w:rPr>
        <w:t>餐饮服务公司按规定的标准和需求每周制订食谱，并在每周</w:t>
      </w:r>
      <w:r>
        <w:rPr>
          <w:rFonts w:hint="eastAsia" w:ascii="微软雅黑" w:hAnsi="微软雅黑" w:eastAsia="微软雅黑" w:cs="微软雅黑"/>
          <w:snapToGrid w:val="0"/>
          <w:color w:val="auto"/>
          <w:sz w:val="24"/>
          <w:szCs w:val="24"/>
          <w:highlight w:val="none"/>
          <w:lang w:eastAsia="zh-CN"/>
        </w:rPr>
        <w:t>四</w:t>
      </w:r>
      <w:r>
        <w:rPr>
          <w:rFonts w:hint="eastAsia" w:ascii="微软雅黑" w:hAnsi="微软雅黑" w:eastAsia="微软雅黑" w:cs="微软雅黑"/>
          <w:snapToGrid w:val="0"/>
          <w:color w:val="auto"/>
          <w:sz w:val="24"/>
          <w:szCs w:val="24"/>
          <w:highlight w:val="none"/>
        </w:rPr>
        <w:t>上午前将下一周食谱送交</w:t>
      </w:r>
      <w:r>
        <w:rPr>
          <w:rFonts w:hint="eastAsia" w:ascii="微软雅黑" w:hAnsi="微软雅黑" w:eastAsia="微软雅黑" w:cs="微软雅黑"/>
          <w:snapToGrid w:val="0"/>
          <w:color w:val="auto"/>
          <w:sz w:val="24"/>
          <w:szCs w:val="24"/>
          <w:highlight w:val="none"/>
          <w:lang w:eastAsia="zh-CN"/>
        </w:rPr>
        <w:t>市局机关</w:t>
      </w:r>
      <w:r>
        <w:rPr>
          <w:rFonts w:hint="eastAsia" w:ascii="微软雅黑" w:hAnsi="微软雅黑" w:eastAsia="微软雅黑" w:cs="微软雅黑"/>
          <w:snapToGrid w:val="0"/>
          <w:color w:val="auto"/>
          <w:sz w:val="24"/>
          <w:szCs w:val="24"/>
          <w:highlight w:val="none"/>
        </w:rPr>
        <w:t>审核批准后实施，食谱一经确定，未经</w:t>
      </w:r>
      <w:r>
        <w:rPr>
          <w:rFonts w:hint="eastAsia" w:ascii="微软雅黑" w:hAnsi="微软雅黑" w:eastAsia="微软雅黑" w:cs="微软雅黑"/>
          <w:snapToGrid w:val="0"/>
          <w:color w:val="auto"/>
          <w:sz w:val="24"/>
          <w:szCs w:val="24"/>
          <w:highlight w:val="none"/>
          <w:lang w:eastAsia="zh-CN"/>
        </w:rPr>
        <w:t>市局机关</w:t>
      </w:r>
      <w:r>
        <w:rPr>
          <w:rFonts w:hint="eastAsia" w:ascii="微软雅黑" w:hAnsi="微软雅黑" w:eastAsia="微软雅黑" w:cs="微软雅黑"/>
          <w:snapToGrid w:val="0"/>
          <w:color w:val="auto"/>
          <w:sz w:val="24"/>
          <w:szCs w:val="24"/>
          <w:highlight w:val="none"/>
        </w:rPr>
        <w:t>同意不得擅自变更。</w:t>
      </w:r>
      <w:r>
        <w:rPr>
          <w:rFonts w:hint="eastAsia" w:ascii="微软雅黑" w:hAnsi="微软雅黑" w:eastAsia="微软雅黑" w:cs="微软雅黑"/>
          <w:snapToGrid w:val="0"/>
          <w:color w:val="auto"/>
          <w:sz w:val="24"/>
          <w:szCs w:val="24"/>
          <w:highlight w:val="none"/>
          <w:lang w:eastAsia="zh-CN"/>
        </w:rPr>
        <w:t>以上</w:t>
      </w:r>
      <w:r>
        <w:rPr>
          <w:rFonts w:hint="eastAsia" w:ascii="微软雅黑" w:hAnsi="微软雅黑" w:eastAsia="微软雅黑" w:cs="微软雅黑"/>
          <w:snapToGrid w:val="0"/>
          <w:color w:val="auto"/>
          <w:sz w:val="24"/>
          <w:szCs w:val="24"/>
          <w:highlight w:val="none"/>
        </w:rPr>
        <w:t>日常用餐服务</w:t>
      </w:r>
      <w:r>
        <w:rPr>
          <w:rFonts w:hint="eastAsia" w:eastAsia="微软雅黑"/>
          <w:color w:val="auto"/>
          <w:highlight w:val="none"/>
          <w:lang w:eastAsia="zh-CN"/>
        </w:rPr>
        <w:t>需提供相应方案。</w:t>
      </w:r>
    </w:p>
    <w:p>
      <w:pPr>
        <w:keepNext w:val="0"/>
        <w:keepLines w:val="0"/>
        <w:pageBreakBefore w:val="0"/>
        <w:kinsoku/>
        <w:overflowPunct/>
        <w:topLinePunct w:val="0"/>
        <w:bidi w:val="0"/>
        <w:adjustRightInd w:val="0"/>
        <w:snapToGrid w:val="0"/>
        <w:spacing w:line="288" w:lineRule="auto"/>
        <w:ind w:firstLine="480" w:firstLineChars="200"/>
        <w:rPr>
          <w:rFonts w:hint="eastAsia" w:ascii="微软雅黑" w:hAnsi="微软雅黑" w:eastAsia="微软雅黑" w:cs="微软雅黑"/>
          <w:snapToGrid w:val="0"/>
          <w:color w:val="auto"/>
          <w:sz w:val="24"/>
          <w:szCs w:val="24"/>
          <w:highlight w:val="none"/>
        </w:rPr>
      </w:pPr>
      <w:r>
        <w:rPr>
          <w:rFonts w:hint="eastAsia" w:ascii="微软雅黑" w:hAnsi="微软雅黑" w:eastAsia="微软雅黑" w:cs="微软雅黑"/>
          <w:b/>
          <w:bCs/>
          <w:snapToGrid w:val="0"/>
          <w:color w:val="auto"/>
          <w:sz w:val="24"/>
          <w:szCs w:val="24"/>
          <w:highlight w:val="none"/>
          <w:lang w:val="en-US" w:eastAsia="zh-CN"/>
        </w:rPr>
        <w:t>（2）</w:t>
      </w:r>
      <w:r>
        <w:rPr>
          <w:rFonts w:hint="eastAsia" w:ascii="微软雅黑" w:hAnsi="微软雅黑" w:eastAsia="微软雅黑" w:cs="微软雅黑"/>
          <w:b/>
          <w:bCs/>
          <w:snapToGrid w:val="0"/>
          <w:color w:val="auto"/>
          <w:sz w:val="24"/>
          <w:szCs w:val="24"/>
          <w:highlight w:val="none"/>
        </w:rPr>
        <w:t>临时人员就餐</w:t>
      </w:r>
      <w:r>
        <w:rPr>
          <w:rFonts w:hint="eastAsia" w:ascii="微软雅黑" w:hAnsi="微软雅黑" w:eastAsia="微软雅黑" w:cs="微软雅黑"/>
          <w:b/>
          <w:bCs/>
          <w:snapToGrid w:val="0"/>
          <w:color w:val="auto"/>
          <w:sz w:val="24"/>
          <w:szCs w:val="24"/>
          <w:highlight w:val="none"/>
          <w:lang w:eastAsia="zh-CN"/>
        </w:rPr>
        <w:t>保障</w:t>
      </w:r>
      <w:r>
        <w:rPr>
          <w:rFonts w:hint="eastAsia" w:ascii="微软雅黑" w:hAnsi="微软雅黑" w:eastAsia="微软雅黑" w:cs="微软雅黑"/>
          <w:b/>
          <w:bCs/>
          <w:snapToGrid w:val="0"/>
          <w:color w:val="auto"/>
          <w:sz w:val="24"/>
          <w:szCs w:val="24"/>
          <w:highlight w:val="none"/>
          <w:lang w:val="en-US" w:eastAsia="zh-CN"/>
        </w:rPr>
        <w:t>。</w:t>
      </w:r>
      <w:r>
        <w:rPr>
          <w:rFonts w:hint="eastAsia" w:ascii="微软雅黑" w:hAnsi="微软雅黑" w:eastAsia="微软雅黑" w:cs="微软雅黑"/>
          <w:snapToGrid w:val="0"/>
          <w:color w:val="auto"/>
          <w:sz w:val="24"/>
          <w:szCs w:val="24"/>
          <w:highlight w:val="none"/>
        </w:rPr>
        <w:t>根据工作安排临时到市局</w:t>
      </w:r>
      <w:r>
        <w:rPr>
          <w:rFonts w:hint="eastAsia" w:ascii="微软雅黑" w:hAnsi="微软雅黑" w:eastAsia="微软雅黑" w:cs="微软雅黑"/>
          <w:snapToGrid w:val="0"/>
          <w:color w:val="auto"/>
          <w:sz w:val="24"/>
          <w:szCs w:val="24"/>
          <w:highlight w:val="none"/>
          <w:lang w:eastAsia="zh-CN"/>
        </w:rPr>
        <w:t>机关</w:t>
      </w:r>
      <w:r>
        <w:rPr>
          <w:rFonts w:hint="eastAsia" w:ascii="微软雅黑" w:hAnsi="微软雅黑" w:eastAsia="微软雅黑" w:cs="微软雅黑"/>
          <w:snapToGrid w:val="0"/>
          <w:color w:val="auto"/>
          <w:sz w:val="24"/>
          <w:szCs w:val="24"/>
          <w:highlight w:val="none"/>
        </w:rPr>
        <w:t>参加会议、培训、外来工作交流等人员的就餐保障。</w:t>
      </w:r>
      <w:r>
        <w:rPr>
          <w:rFonts w:hint="eastAsia" w:ascii="微软雅黑" w:hAnsi="微软雅黑" w:eastAsia="微软雅黑" w:cs="微软雅黑"/>
          <w:snapToGrid w:val="0"/>
          <w:color w:val="auto"/>
          <w:sz w:val="24"/>
          <w:szCs w:val="24"/>
          <w:highlight w:val="none"/>
          <w:lang w:eastAsia="zh-CN"/>
        </w:rPr>
        <w:t>市局机关</w:t>
      </w:r>
      <w:r>
        <w:rPr>
          <w:rFonts w:hint="eastAsia" w:ascii="微软雅黑" w:hAnsi="微软雅黑" w:eastAsia="微软雅黑" w:cs="微软雅黑"/>
          <w:snapToGrid w:val="0"/>
          <w:color w:val="auto"/>
          <w:sz w:val="24"/>
          <w:szCs w:val="24"/>
          <w:highlight w:val="none"/>
        </w:rPr>
        <w:t>食堂管理人员将就餐人数、就餐标准和就餐形式提前通知餐饮服务公司。就餐以台州本地菜系为主，就餐标准按规定执行，餐饮服务公司需做到准时开餐、保证质量</w:t>
      </w:r>
      <w:r>
        <w:rPr>
          <w:rFonts w:hint="eastAsia" w:ascii="微软雅黑" w:hAnsi="微软雅黑" w:eastAsia="微软雅黑" w:cs="微软雅黑"/>
          <w:snapToGrid w:val="0"/>
          <w:color w:val="auto"/>
          <w:sz w:val="24"/>
          <w:szCs w:val="24"/>
          <w:highlight w:val="none"/>
          <w:lang w:eastAsia="zh-CN"/>
        </w:rPr>
        <w:t>。以上需提供相应方案。</w:t>
      </w:r>
    </w:p>
    <w:p>
      <w:pPr>
        <w:keepNext w:val="0"/>
        <w:keepLines w:val="0"/>
        <w:pageBreakBefore w:val="0"/>
        <w:kinsoku/>
        <w:overflowPunct/>
        <w:topLinePunct w:val="0"/>
        <w:bidi w:val="0"/>
        <w:adjustRightInd w:val="0"/>
        <w:snapToGrid w:val="0"/>
        <w:spacing w:line="288" w:lineRule="auto"/>
        <w:ind w:firstLine="480" w:firstLineChars="200"/>
        <w:rPr>
          <w:rFonts w:hint="eastAsia" w:ascii="微软雅黑" w:hAnsi="微软雅黑" w:eastAsia="微软雅黑" w:cs="微软雅黑"/>
          <w:snapToGrid w:val="0"/>
          <w:color w:val="auto"/>
          <w:sz w:val="24"/>
          <w:szCs w:val="24"/>
          <w:highlight w:val="none"/>
          <w:lang w:eastAsia="zh-CN"/>
        </w:rPr>
      </w:pPr>
      <w:r>
        <w:rPr>
          <w:rFonts w:hint="eastAsia" w:ascii="微软雅黑" w:hAnsi="微软雅黑" w:eastAsia="微软雅黑" w:cs="微软雅黑"/>
          <w:b/>
          <w:bCs/>
          <w:snapToGrid w:val="0"/>
          <w:color w:val="auto"/>
          <w:sz w:val="24"/>
          <w:szCs w:val="24"/>
          <w:highlight w:val="none"/>
          <w:lang w:eastAsia="zh-CN"/>
        </w:rPr>
        <w:t>（</w:t>
      </w:r>
      <w:r>
        <w:rPr>
          <w:rFonts w:hint="eastAsia" w:ascii="微软雅黑" w:hAnsi="微软雅黑" w:eastAsia="微软雅黑" w:cs="微软雅黑"/>
          <w:b/>
          <w:bCs/>
          <w:snapToGrid w:val="0"/>
          <w:color w:val="auto"/>
          <w:sz w:val="24"/>
          <w:szCs w:val="24"/>
          <w:highlight w:val="none"/>
          <w:lang w:val="en-US" w:eastAsia="zh-CN"/>
        </w:rPr>
        <w:t>3</w:t>
      </w:r>
      <w:r>
        <w:rPr>
          <w:rFonts w:hint="eastAsia" w:ascii="微软雅黑" w:hAnsi="微软雅黑" w:eastAsia="微软雅黑" w:cs="微软雅黑"/>
          <w:b/>
          <w:bCs/>
          <w:snapToGrid w:val="0"/>
          <w:color w:val="auto"/>
          <w:sz w:val="24"/>
          <w:szCs w:val="24"/>
          <w:highlight w:val="none"/>
          <w:lang w:eastAsia="zh-CN"/>
        </w:rPr>
        <w:t>）</w:t>
      </w:r>
      <w:r>
        <w:rPr>
          <w:rFonts w:hint="eastAsia" w:ascii="微软雅黑" w:hAnsi="微软雅黑" w:eastAsia="微软雅黑" w:cs="微软雅黑"/>
          <w:b/>
          <w:bCs/>
          <w:snapToGrid w:val="0"/>
          <w:color w:val="auto"/>
          <w:sz w:val="24"/>
          <w:szCs w:val="24"/>
          <w:highlight w:val="none"/>
        </w:rPr>
        <w:t>重大活动</w:t>
      </w:r>
      <w:r>
        <w:rPr>
          <w:rFonts w:hint="eastAsia" w:ascii="微软雅黑" w:hAnsi="微软雅黑" w:eastAsia="微软雅黑" w:cs="微软雅黑"/>
          <w:b/>
          <w:bCs/>
          <w:snapToGrid w:val="0"/>
          <w:color w:val="auto"/>
          <w:sz w:val="24"/>
          <w:szCs w:val="24"/>
          <w:highlight w:val="none"/>
          <w:lang w:eastAsia="zh-CN"/>
        </w:rPr>
        <w:t>的餐饮</w:t>
      </w:r>
      <w:r>
        <w:rPr>
          <w:rFonts w:hint="eastAsia" w:ascii="微软雅黑" w:hAnsi="微软雅黑" w:eastAsia="微软雅黑" w:cs="微软雅黑"/>
          <w:b/>
          <w:bCs/>
          <w:snapToGrid w:val="0"/>
          <w:color w:val="auto"/>
          <w:sz w:val="24"/>
          <w:szCs w:val="24"/>
          <w:highlight w:val="none"/>
        </w:rPr>
        <w:t>保障</w:t>
      </w:r>
      <w:r>
        <w:rPr>
          <w:rFonts w:hint="eastAsia" w:ascii="微软雅黑" w:hAnsi="微软雅黑" w:eastAsia="微软雅黑" w:cs="微软雅黑"/>
          <w:b/>
          <w:bCs/>
          <w:snapToGrid w:val="0"/>
          <w:color w:val="auto"/>
          <w:sz w:val="24"/>
          <w:szCs w:val="24"/>
          <w:highlight w:val="none"/>
          <w:lang w:eastAsia="zh-CN"/>
        </w:rPr>
        <w:t>。</w:t>
      </w:r>
      <w:r>
        <w:rPr>
          <w:rFonts w:hint="eastAsia" w:ascii="微软雅黑" w:hAnsi="微软雅黑" w:eastAsia="微软雅黑" w:cs="微软雅黑"/>
          <w:snapToGrid w:val="0"/>
          <w:color w:val="auto"/>
          <w:sz w:val="24"/>
          <w:szCs w:val="24"/>
          <w:highlight w:val="none"/>
        </w:rPr>
        <w:t>根据工作任务，需要保障业务考试、会议培训</w:t>
      </w:r>
      <w:r>
        <w:rPr>
          <w:rFonts w:hint="eastAsia" w:ascii="微软雅黑" w:hAnsi="微软雅黑" w:eastAsia="微软雅黑" w:cs="微软雅黑"/>
          <w:snapToGrid w:val="0"/>
          <w:color w:val="auto"/>
          <w:sz w:val="24"/>
          <w:szCs w:val="24"/>
          <w:highlight w:val="none"/>
          <w:lang w:eastAsia="zh-CN"/>
        </w:rPr>
        <w:t>、党建、文体活动</w:t>
      </w:r>
      <w:r>
        <w:rPr>
          <w:rFonts w:hint="eastAsia" w:ascii="微软雅黑" w:hAnsi="微软雅黑" w:eastAsia="微软雅黑" w:cs="微软雅黑"/>
          <w:snapToGrid w:val="0"/>
          <w:color w:val="auto"/>
          <w:sz w:val="24"/>
          <w:szCs w:val="24"/>
          <w:highlight w:val="none"/>
        </w:rPr>
        <w:t>等重大活动餐饮任务</w:t>
      </w:r>
      <w:r>
        <w:rPr>
          <w:rFonts w:hint="eastAsia" w:ascii="微软雅黑" w:hAnsi="微软雅黑" w:eastAsia="微软雅黑" w:cs="微软雅黑"/>
          <w:snapToGrid w:val="0"/>
          <w:color w:val="auto"/>
          <w:sz w:val="24"/>
          <w:szCs w:val="24"/>
          <w:highlight w:val="none"/>
          <w:lang w:eastAsia="zh-CN"/>
        </w:rPr>
        <w:t>。市局机关</w:t>
      </w:r>
      <w:r>
        <w:rPr>
          <w:rFonts w:hint="eastAsia" w:ascii="微软雅黑" w:hAnsi="微软雅黑" w:eastAsia="微软雅黑" w:cs="微软雅黑"/>
          <w:snapToGrid w:val="0"/>
          <w:color w:val="auto"/>
          <w:sz w:val="24"/>
          <w:szCs w:val="24"/>
          <w:highlight w:val="none"/>
        </w:rPr>
        <w:t>食堂管理人员将就餐人数、就餐标准和就餐形式通知餐饮服务公司</w:t>
      </w:r>
      <w:r>
        <w:rPr>
          <w:rFonts w:hint="eastAsia" w:ascii="微软雅黑" w:hAnsi="微软雅黑" w:eastAsia="微软雅黑" w:cs="微软雅黑"/>
          <w:snapToGrid w:val="0"/>
          <w:color w:val="auto"/>
          <w:sz w:val="24"/>
          <w:szCs w:val="24"/>
          <w:highlight w:val="none"/>
          <w:lang w:eastAsia="zh-CN"/>
        </w:rPr>
        <w:t>，</w:t>
      </w:r>
      <w:r>
        <w:rPr>
          <w:rFonts w:hint="eastAsia" w:ascii="微软雅黑" w:hAnsi="微软雅黑" w:eastAsia="微软雅黑" w:cs="微软雅黑"/>
          <w:snapToGrid w:val="0"/>
          <w:color w:val="auto"/>
          <w:sz w:val="24"/>
          <w:szCs w:val="24"/>
          <w:highlight w:val="none"/>
        </w:rPr>
        <w:t>餐饮服务公司</w:t>
      </w:r>
      <w:r>
        <w:rPr>
          <w:rFonts w:hint="eastAsia" w:ascii="微软雅黑" w:hAnsi="微软雅黑" w:eastAsia="微软雅黑" w:cs="微软雅黑"/>
          <w:snapToGrid w:val="0"/>
          <w:color w:val="auto"/>
          <w:sz w:val="24"/>
          <w:szCs w:val="24"/>
          <w:highlight w:val="none"/>
          <w:lang w:eastAsia="zh-CN"/>
        </w:rPr>
        <w:t>需提供活动期间（含周末或节假日）餐饮服务；保障就餐人员的饮食安全，无食品安全事故发生，餐饮服务公司对重大活动餐饮服务食品安全负责。以上需提供相应方案。</w:t>
      </w:r>
    </w:p>
    <w:p>
      <w:pPr>
        <w:pStyle w:val="12"/>
        <w:keepNext w:val="0"/>
        <w:keepLines w:val="0"/>
        <w:pageBreakBefore w:val="0"/>
        <w:numPr>
          <w:ilvl w:val="0"/>
          <w:numId w:val="0"/>
        </w:numPr>
        <w:kinsoku/>
        <w:overflowPunct/>
        <w:topLinePunct w:val="0"/>
        <w:bidi w:val="0"/>
        <w:adjustRightInd w:val="0"/>
        <w:snapToGrid w:val="0"/>
        <w:spacing w:before="120" w:after="120" w:line="288" w:lineRule="auto"/>
        <w:ind w:firstLine="480" w:firstLineChars="200"/>
        <w:outlineLvl w:val="2"/>
        <w:rPr>
          <w:rFonts w:hint="default" w:ascii="微软雅黑" w:hAnsi="微软雅黑" w:eastAsia="微软雅黑" w:cs="微软雅黑"/>
          <w:b/>
          <w:bCs/>
          <w:snapToGrid w:val="0"/>
          <w:color w:val="auto"/>
          <w:sz w:val="24"/>
          <w:szCs w:val="24"/>
          <w:highlight w:val="none"/>
          <w:lang w:val="en-US" w:eastAsia="zh-CN"/>
        </w:rPr>
      </w:pPr>
      <w:r>
        <w:rPr>
          <w:rFonts w:hint="eastAsia" w:ascii="微软雅黑" w:hAnsi="微软雅黑" w:eastAsia="微软雅黑" w:cs="微软雅黑"/>
          <w:b/>
          <w:bCs/>
          <w:snapToGrid w:val="0"/>
          <w:color w:val="auto"/>
          <w:sz w:val="24"/>
          <w:szCs w:val="24"/>
          <w:highlight w:val="none"/>
          <w:lang w:val="en-US" w:eastAsia="zh-CN"/>
        </w:rPr>
        <w:t>2、原材料及成本控要求</w:t>
      </w:r>
    </w:p>
    <w:p>
      <w:pPr>
        <w:keepNext w:val="0"/>
        <w:keepLines w:val="0"/>
        <w:pageBreakBefore w:val="0"/>
        <w:kinsoku/>
        <w:overflowPunct/>
        <w:topLinePunct w:val="0"/>
        <w:bidi w:val="0"/>
        <w:adjustRightInd w:val="0"/>
        <w:snapToGrid w:val="0"/>
        <w:spacing w:line="288" w:lineRule="auto"/>
        <w:ind w:firstLine="480" w:firstLineChars="200"/>
        <w:rPr>
          <w:rFonts w:hint="eastAsia" w:ascii="微软雅黑" w:hAnsi="微软雅黑" w:eastAsia="微软雅黑" w:cs="微软雅黑"/>
          <w:snapToGrid w:val="0"/>
          <w:color w:val="auto"/>
          <w:sz w:val="24"/>
          <w:szCs w:val="24"/>
          <w:highlight w:val="none"/>
          <w:lang w:eastAsia="zh-CN"/>
        </w:rPr>
      </w:pPr>
      <w:r>
        <w:rPr>
          <w:rFonts w:hint="eastAsia" w:ascii="微软雅黑" w:hAnsi="微软雅黑" w:eastAsia="微软雅黑" w:cs="微软雅黑"/>
          <w:snapToGrid w:val="0"/>
          <w:color w:val="auto"/>
          <w:sz w:val="24"/>
          <w:szCs w:val="24"/>
          <w:highlight w:val="none"/>
        </w:rPr>
        <w:t>原材料采购由</w:t>
      </w:r>
      <w:r>
        <w:rPr>
          <w:rFonts w:hint="eastAsia" w:ascii="微软雅黑" w:hAnsi="微软雅黑" w:eastAsia="微软雅黑" w:cs="微软雅黑"/>
          <w:snapToGrid w:val="0"/>
          <w:color w:val="auto"/>
          <w:sz w:val="24"/>
          <w:szCs w:val="24"/>
          <w:highlight w:val="none"/>
          <w:lang w:eastAsia="zh-CN"/>
        </w:rPr>
        <w:t>市局机关</w:t>
      </w:r>
      <w:r>
        <w:rPr>
          <w:rFonts w:hint="eastAsia" w:ascii="微软雅黑" w:hAnsi="微软雅黑" w:eastAsia="微软雅黑" w:cs="微软雅黑"/>
          <w:snapToGrid w:val="0"/>
          <w:color w:val="auto"/>
          <w:sz w:val="24"/>
          <w:szCs w:val="24"/>
          <w:highlight w:val="none"/>
        </w:rPr>
        <w:t>负责</w:t>
      </w:r>
      <w:r>
        <w:rPr>
          <w:rFonts w:hint="eastAsia" w:ascii="微软雅黑" w:hAnsi="微软雅黑" w:eastAsia="微软雅黑" w:cs="微软雅黑"/>
          <w:snapToGrid w:val="0"/>
          <w:color w:val="auto"/>
          <w:sz w:val="24"/>
          <w:szCs w:val="24"/>
          <w:highlight w:val="none"/>
          <w:lang w:eastAsia="zh-CN"/>
        </w:rPr>
        <w:t>，</w:t>
      </w:r>
      <w:r>
        <w:rPr>
          <w:rFonts w:hint="eastAsia" w:ascii="微软雅黑" w:hAnsi="微软雅黑" w:eastAsia="微软雅黑" w:cs="微软雅黑"/>
          <w:snapToGrid w:val="0"/>
          <w:color w:val="auto"/>
          <w:sz w:val="24"/>
          <w:szCs w:val="24"/>
          <w:highlight w:val="none"/>
        </w:rPr>
        <w:t>餐饮服务公司负责验收、加工、留样、分发等工作，流程清晰、单据保管齐全，并接受食堂管理人员的监督检查。餐饮服务公司应按照</w:t>
      </w:r>
      <w:r>
        <w:rPr>
          <w:rFonts w:hint="eastAsia" w:ascii="微软雅黑" w:hAnsi="微软雅黑" w:eastAsia="微软雅黑" w:cs="微软雅黑"/>
          <w:snapToGrid w:val="0"/>
          <w:color w:val="auto"/>
          <w:sz w:val="24"/>
          <w:szCs w:val="24"/>
          <w:highlight w:val="none"/>
          <w:lang w:eastAsia="zh-CN"/>
        </w:rPr>
        <w:t>市局机关</w:t>
      </w:r>
      <w:r>
        <w:rPr>
          <w:rFonts w:hint="eastAsia" w:ascii="微软雅黑" w:hAnsi="微软雅黑" w:eastAsia="微软雅黑" w:cs="微软雅黑"/>
          <w:snapToGrid w:val="0"/>
          <w:color w:val="auto"/>
          <w:sz w:val="24"/>
          <w:szCs w:val="24"/>
          <w:highlight w:val="none"/>
        </w:rPr>
        <w:t>就餐人数变化科学制定原材料采购计划，严格控制制作、售卖等环节，减少浪费，帮助</w:t>
      </w:r>
      <w:r>
        <w:rPr>
          <w:rFonts w:hint="eastAsia" w:ascii="微软雅黑" w:hAnsi="微软雅黑" w:eastAsia="微软雅黑" w:cs="微软雅黑"/>
          <w:snapToGrid w:val="0"/>
          <w:color w:val="auto"/>
          <w:sz w:val="24"/>
          <w:szCs w:val="24"/>
          <w:highlight w:val="none"/>
          <w:lang w:eastAsia="zh-CN"/>
        </w:rPr>
        <w:t>市局机关</w:t>
      </w:r>
      <w:r>
        <w:rPr>
          <w:rFonts w:hint="eastAsia" w:ascii="微软雅黑" w:hAnsi="微软雅黑" w:eastAsia="微软雅黑" w:cs="微软雅黑"/>
          <w:snapToGrid w:val="0"/>
          <w:color w:val="auto"/>
          <w:sz w:val="24"/>
          <w:szCs w:val="24"/>
          <w:highlight w:val="none"/>
        </w:rPr>
        <w:t>控制好用餐成本</w:t>
      </w:r>
      <w:r>
        <w:rPr>
          <w:rFonts w:hint="eastAsia" w:ascii="微软雅黑" w:hAnsi="微软雅黑" w:eastAsia="微软雅黑" w:cs="微软雅黑"/>
          <w:snapToGrid w:val="0"/>
          <w:color w:val="auto"/>
          <w:sz w:val="24"/>
          <w:szCs w:val="24"/>
          <w:highlight w:val="none"/>
          <w:lang w:eastAsia="zh-CN"/>
        </w:rPr>
        <w:t>。以上需提供相应方案。</w:t>
      </w:r>
    </w:p>
    <w:p>
      <w:pPr>
        <w:keepNext w:val="0"/>
        <w:keepLines w:val="0"/>
        <w:pageBreakBefore w:val="0"/>
        <w:kinsoku/>
        <w:overflowPunct/>
        <w:topLinePunct w:val="0"/>
        <w:bidi w:val="0"/>
        <w:adjustRightInd w:val="0"/>
        <w:snapToGrid w:val="0"/>
        <w:spacing w:line="288" w:lineRule="auto"/>
        <w:ind w:left="600"/>
        <w:jc w:val="left"/>
        <w:outlineLvl w:val="2"/>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3、</w:t>
      </w:r>
      <w:r>
        <w:rPr>
          <w:rFonts w:hint="eastAsia" w:ascii="微软雅黑" w:hAnsi="微软雅黑" w:eastAsia="微软雅黑" w:cs="微软雅黑"/>
          <w:b/>
          <w:bCs/>
          <w:color w:val="auto"/>
          <w:sz w:val="24"/>
          <w:szCs w:val="24"/>
          <w:highlight w:val="none"/>
        </w:rPr>
        <w:t>食堂工作人员</w:t>
      </w:r>
      <w:r>
        <w:rPr>
          <w:rFonts w:hint="eastAsia" w:ascii="微软雅黑" w:hAnsi="微软雅黑" w:eastAsia="微软雅黑" w:cs="微软雅黑"/>
          <w:b/>
          <w:bCs/>
          <w:color w:val="auto"/>
          <w:sz w:val="24"/>
          <w:szCs w:val="24"/>
          <w:highlight w:val="none"/>
          <w:lang w:eastAsia="zh-CN"/>
        </w:rPr>
        <w:t>配置要求</w:t>
      </w:r>
    </w:p>
    <w:p>
      <w:pPr>
        <w:keepNext w:val="0"/>
        <w:keepLines w:val="0"/>
        <w:pageBreakBefore w:val="0"/>
        <w:kinsoku/>
        <w:overflowPunct/>
        <w:topLinePunct w:val="0"/>
        <w:bidi w:val="0"/>
        <w:adjustRightInd w:val="0"/>
        <w:snapToGrid w:val="0"/>
        <w:spacing w:line="288" w:lineRule="auto"/>
        <w:ind w:firstLine="440" w:firstLineChars="200"/>
        <w:rPr>
          <w:rFonts w:hint="eastAsia" w:ascii="微软雅黑" w:hAnsi="微软雅黑" w:eastAsia="微软雅黑" w:cs="微软雅黑"/>
          <w:snapToGrid w:val="0"/>
          <w:color w:val="auto"/>
          <w:sz w:val="24"/>
          <w:szCs w:val="24"/>
          <w:highlight w:val="none"/>
        </w:rPr>
      </w:pPr>
      <w:r>
        <w:rPr>
          <w:rFonts w:hint="eastAsia" w:ascii="微软雅黑" w:hAnsi="微软雅黑" w:eastAsia="微软雅黑" w:cs="微软雅黑"/>
          <w:color w:val="auto"/>
          <w:sz w:val="22"/>
          <w:highlight w:val="none"/>
        </w:rPr>
        <w:t>▲</w:t>
      </w:r>
      <w:r>
        <w:rPr>
          <w:rFonts w:hint="eastAsia" w:ascii="微软雅黑" w:hAnsi="微软雅黑" w:eastAsia="微软雅黑" w:cs="微软雅黑"/>
          <w:b w:val="0"/>
          <w:bCs w:val="0"/>
          <w:snapToGrid w:val="0"/>
          <w:color w:val="auto"/>
          <w:sz w:val="24"/>
          <w:szCs w:val="24"/>
          <w:highlight w:val="none"/>
          <w:lang w:eastAsia="zh-CN"/>
        </w:rPr>
        <w:t>（</w:t>
      </w:r>
      <w:r>
        <w:rPr>
          <w:rFonts w:hint="eastAsia" w:ascii="微软雅黑" w:hAnsi="微软雅黑" w:eastAsia="微软雅黑" w:cs="微软雅黑"/>
          <w:b w:val="0"/>
          <w:bCs w:val="0"/>
          <w:snapToGrid w:val="0"/>
          <w:color w:val="auto"/>
          <w:sz w:val="24"/>
          <w:szCs w:val="24"/>
          <w:highlight w:val="none"/>
          <w:lang w:val="en-US" w:eastAsia="zh-CN"/>
        </w:rPr>
        <w:t>1</w:t>
      </w:r>
      <w:r>
        <w:rPr>
          <w:rFonts w:hint="eastAsia" w:ascii="微软雅黑" w:hAnsi="微软雅黑" w:eastAsia="微软雅黑" w:cs="微软雅黑"/>
          <w:b w:val="0"/>
          <w:bCs w:val="0"/>
          <w:snapToGrid w:val="0"/>
          <w:color w:val="auto"/>
          <w:sz w:val="24"/>
          <w:szCs w:val="24"/>
          <w:highlight w:val="none"/>
          <w:lang w:eastAsia="zh-CN"/>
        </w:rPr>
        <w:t>）</w:t>
      </w:r>
      <w:r>
        <w:rPr>
          <w:rFonts w:hint="eastAsia" w:ascii="微软雅黑" w:hAnsi="微软雅黑" w:eastAsia="微软雅黑" w:cs="微软雅黑"/>
          <w:snapToGrid w:val="0"/>
          <w:color w:val="auto"/>
          <w:sz w:val="24"/>
          <w:szCs w:val="24"/>
          <w:highlight w:val="none"/>
        </w:rPr>
        <w:t>按要求合理配置服务队伍</w:t>
      </w:r>
      <w:r>
        <w:rPr>
          <w:rFonts w:hint="eastAsia" w:ascii="微软雅黑" w:hAnsi="微软雅黑" w:eastAsia="微软雅黑" w:cs="微软雅黑"/>
          <w:snapToGrid w:val="0"/>
          <w:color w:val="auto"/>
          <w:sz w:val="24"/>
          <w:szCs w:val="24"/>
          <w:highlight w:val="none"/>
          <w:lang w:eastAsia="zh-CN"/>
        </w:rPr>
        <w:t>，各岗位人数不少于以下标准：项目经理</w:t>
      </w:r>
      <w:r>
        <w:rPr>
          <w:rFonts w:hint="eastAsia" w:ascii="微软雅黑" w:hAnsi="微软雅黑" w:eastAsia="微软雅黑" w:cs="微软雅黑"/>
          <w:snapToGrid w:val="0"/>
          <w:color w:val="auto"/>
          <w:sz w:val="24"/>
          <w:szCs w:val="24"/>
          <w:highlight w:val="none"/>
          <w:lang w:val="en-US" w:eastAsia="zh-CN"/>
        </w:rPr>
        <w:t>1名</w:t>
      </w:r>
      <w:r>
        <w:rPr>
          <w:rFonts w:hint="eastAsia" w:ascii="微软雅黑" w:hAnsi="微软雅黑" w:eastAsia="微软雅黑" w:cs="微软雅黑"/>
          <w:snapToGrid w:val="0"/>
          <w:color w:val="auto"/>
          <w:sz w:val="24"/>
          <w:szCs w:val="24"/>
          <w:highlight w:val="none"/>
          <w:lang w:eastAsia="zh-CN"/>
        </w:rPr>
        <w:t>、</w:t>
      </w:r>
      <w:r>
        <w:rPr>
          <w:rFonts w:hint="eastAsia" w:ascii="微软雅黑" w:hAnsi="微软雅黑" w:eastAsia="微软雅黑" w:cs="微软雅黑"/>
          <w:snapToGrid w:val="0"/>
          <w:color w:val="auto"/>
          <w:sz w:val="24"/>
          <w:szCs w:val="24"/>
          <w:highlight w:val="none"/>
        </w:rPr>
        <w:t>厨师长</w:t>
      </w:r>
      <w:r>
        <w:rPr>
          <w:rFonts w:hint="eastAsia" w:ascii="微软雅黑" w:hAnsi="微软雅黑" w:eastAsia="微软雅黑" w:cs="微软雅黑"/>
          <w:snapToGrid w:val="0"/>
          <w:color w:val="auto"/>
          <w:sz w:val="24"/>
          <w:szCs w:val="24"/>
          <w:highlight w:val="none"/>
          <w:lang w:val="en-US" w:eastAsia="zh-CN"/>
        </w:rPr>
        <w:t>1名</w:t>
      </w:r>
      <w:r>
        <w:rPr>
          <w:rFonts w:hint="eastAsia" w:ascii="微软雅黑" w:hAnsi="微软雅黑" w:eastAsia="微软雅黑" w:cs="微软雅黑"/>
          <w:snapToGrid w:val="0"/>
          <w:color w:val="auto"/>
          <w:sz w:val="24"/>
          <w:szCs w:val="24"/>
          <w:highlight w:val="none"/>
        </w:rPr>
        <w:t>、厨师</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名</w:t>
      </w:r>
      <w:r>
        <w:rPr>
          <w:rFonts w:hint="eastAsia" w:ascii="微软雅黑" w:hAnsi="微软雅黑" w:eastAsia="微软雅黑" w:cs="微软雅黑"/>
          <w:snapToGrid w:val="0"/>
          <w:color w:val="auto"/>
          <w:sz w:val="24"/>
          <w:szCs w:val="24"/>
          <w:highlight w:val="none"/>
        </w:rPr>
        <w:t>、面点师</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名</w:t>
      </w:r>
      <w:r>
        <w:rPr>
          <w:rFonts w:hint="eastAsia" w:ascii="微软雅黑" w:hAnsi="微软雅黑" w:eastAsia="微软雅黑" w:cs="微软雅黑"/>
          <w:snapToGrid w:val="0"/>
          <w:color w:val="auto"/>
          <w:sz w:val="24"/>
          <w:szCs w:val="24"/>
          <w:highlight w:val="none"/>
        </w:rPr>
        <w:t>、</w:t>
      </w:r>
      <w:r>
        <w:rPr>
          <w:rFonts w:hint="eastAsia" w:ascii="微软雅黑" w:hAnsi="微软雅黑" w:eastAsia="微软雅黑" w:cs="微软雅黑"/>
          <w:snapToGrid w:val="0"/>
          <w:color w:val="auto"/>
          <w:sz w:val="24"/>
          <w:szCs w:val="24"/>
          <w:highlight w:val="none"/>
          <w:lang w:eastAsia="zh-CN"/>
        </w:rPr>
        <w:t>服务员2名、厨工6名，</w:t>
      </w:r>
      <w:r>
        <w:rPr>
          <w:rFonts w:hint="eastAsia" w:ascii="微软雅黑" w:hAnsi="微软雅黑" w:eastAsia="微软雅黑" w:cs="微软雅黑"/>
          <w:snapToGrid w:val="0"/>
          <w:color w:val="auto"/>
          <w:sz w:val="24"/>
          <w:szCs w:val="24"/>
          <w:highlight w:val="none"/>
        </w:rPr>
        <w:t>配置</w:t>
      </w:r>
      <w:r>
        <w:rPr>
          <w:rFonts w:hint="eastAsia" w:ascii="微软雅黑" w:hAnsi="微软雅黑" w:eastAsia="微软雅黑" w:cs="微软雅黑"/>
          <w:snapToGrid w:val="0"/>
          <w:color w:val="auto"/>
          <w:sz w:val="24"/>
          <w:szCs w:val="24"/>
          <w:highlight w:val="none"/>
          <w:lang w:eastAsia="zh-CN"/>
        </w:rPr>
        <w:t>总</w:t>
      </w:r>
      <w:r>
        <w:rPr>
          <w:rFonts w:hint="eastAsia" w:ascii="微软雅黑" w:hAnsi="微软雅黑" w:eastAsia="微软雅黑" w:cs="微软雅黑"/>
          <w:snapToGrid w:val="0"/>
          <w:color w:val="auto"/>
          <w:sz w:val="24"/>
          <w:szCs w:val="24"/>
          <w:highlight w:val="none"/>
        </w:rPr>
        <w:t>人数不少于</w:t>
      </w:r>
      <w:r>
        <w:rPr>
          <w:rFonts w:hint="eastAsia" w:ascii="微软雅黑" w:hAnsi="微软雅黑" w:eastAsia="微软雅黑" w:cs="微软雅黑"/>
          <w:snapToGrid w:val="0"/>
          <w:color w:val="auto"/>
          <w:sz w:val="24"/>
          <w:szCs w:val="24"/>
          <w:highlight w:val="none"/>
          <w:lang w:val="en-US" w:eastAsia="zh-CN"/>
        </w:rPr>
        <w:t>14</w:t>
      </w:r>
      <w:r>
        <w:rPr>
          <w:rFonts w:hint="eastAsia" w:ascii="微软雅黑" w:hAnsi="微软雅黑" w:eastAsia="微软雅黑" w:cs="微软雅黑"/>
          <w:snapToGrid w:val="0"/>
          <w:color w:val="auto"/>
          <w:sz w:val="24"/>
          <w:szCs w:val="24"/>
          <w:highlight w:val="none"/>
        </w:rPr>
        <w:t>名。</w:t>
      </w:r>
    </w:p>
    <w:p>
      <w:pPr>
        <w:pStyle w:val="2"/>
        <w:rPr>
          <w:rFonts w:hint="default" w:eastAsia="微软雅黑"/>
          <w:color w:val="auto"/>
          <w:highlight w:val="none"/>
          <w:lang w:val="en-US" w:eastAsia="zh-CN"/>
        </w:rPr>
      </w:pPr>
      <w:r>
        <w:rPr>
          <w:rFonts w:hint="eastAsia" w:ascii="微软雅黑" w:hAnsi="微软雅黑" w:eastAsia="微软雅黑" w:cs="微软雅黑"/>
          <w:snapToGrid w:val="0"/>
          <w:color w:val="auto"/>
          <w:sz w:val="24"/>
          <w:szCs w:val="24"/>
          <w:highlight w:val="none"/>
          <w:lang w:eastAsia="zh-CN"/>
        </w:rPr>
        <w:t>（</w:t>
      </w:r>
      <w:r>
        <w:rPr>
          <w:rFonts w:hint="eastAsia" w:ascii="微软雅黑" w:hAnsi="微软雅黑" w:eastAsia="微软雅黑" w:cs="微软雅黑"/>
          <w:snapToGrid w:val="0"/>
          <w:color w:val="auto"/>
          <w:sz w:val="24"/>
          <w:szCs w:val="24"/>
          <w:highlight w:val="none"/>
          <w:lang w:val="en-US" w:eastAsia="zh-CN"/>
        </w:rPr>
        <w:t>2）服务队伍各岗位要求如下表</w:t>
      </w: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59"/>
        <w:gridCol w:w="1647"/>
        <w:gridCol w:w="571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659" w:type="dxa"/>
            <w:tcBorders>
              <w:top w:val="double" w:color="auto" w:sz="4" w:space="0"/>
            </w:tcBorders>
            <w:noWrap w:val="0"/>
            <w:vAlign w:val="center"/>
          </w:tcPr>
          <w:p>
            <w:pPr>
              <w:keepNext w:val="0"/>
              <w:keepLines w:val="0"/>
              <w:pageBreakBefore w:val="0"/>
              <w:kinsoku/>
              <w:overflowPunct/>
              <w:topLinePunct w:val="0"/>
              <w:bidi w:val="0"/>
              <w:adjustRightInd w:val="0"/>
              <w:snapToGrid w:val="0"/>
              <w:spacing w:line="288" w:lineRule="auto"/>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岗位</w:t>
            </w:r>
          </w:p>
        </w:tc>
        <w:tc>
          <w:tcPr>
            <w:tcW w:w="1647" w:type="dxa"/>
            <w:tcBorders>
              <w:top w:val="double" w:color="auto" w:sz="4" w:space="0"/>
              <w:right w:val="single" w:color="auto" w:sz="4" w:space="0"/>
            </w:tcBorders>
            <w:noWrap w:val="0"/>
            <w:vAlign w:val="center"/>
          </w:tcPr>
          <w:p>
            <w:pPr>
              <w:keepNext w:val="0"/>
              <w:keepLines w:val="0"/>
              <w:pageBreakBefore w:val="0"/>
              <w:kinsoku/>
              <w:overflowPunct/>
              <w:topLinePunct w:val="0"/>
              <w:bidi w:val="0"/>
              <w:adjustRightInd w:val="0"/>
              <w:snapToGrid w:val="0"/>
              <w:spacing w:line="288" w:lineRule="auto"/>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职数</w:t>
            </w:r>
          </w:p>
        </w:tc>
        <w:tc>
          <w:tcPr>
            <w:tcW w:w="5717" w:type="dxa"/>
            <w:tcBorders>
              <w:top w:val="double" w:color="auto" w:sz="4" w:space="0"/>
              <w:left w:val="single" w:color="auto" w:sz="4" w:space="0"/>
            </w:tcBorders>
            <w:noWrap w:val="0"/>
            <w:vAlign w:val="center"/>
          </w:tcPr>
          <w:p>
            <w:pPr>
              <w:keepNext w:val="0"/>
              <w:keepLines w:val="0"/>
              <w:pageBreakBefore w:val="0"/>
              <w:kinsoku/>
              <w:overflowPunct/>
              <w:topLinePunct w:val="0"/>
              <w:bidi w:val="0"/>
              <w:adjustRightInd w:val="0"/>
              <w:snapToGrid w:val="0"/>
              <w:spacing w:line="288" w:lineRule="auto"/>
              <w:jc w:val="center"/>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659" w:type="dxa"/>
            <w:noWrap w:val="0"/>
            <w:vAlign w:val="center"/>
          </w:tcPr>
          <w:p>
            <w:pPr>
              <w:keepNext w:val="0"/>
              <w:keepLines w:val="0"/>
              <w:pageBreakBefore w:val="0"/>
              <w:kinsoku/>
              <w:overflowPunct/>
              <w:topLinePunct w:val="0"/>
              <w:bidi w:val="0"/>
              <w:adjustRightInd w:val="0"/>
              <w:snapToGrid w:val="0"/>
              <w:spacing w:line="288" w:lineRule="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项目经理</w:t>
            </w:r>
          </w:p>
        </w:tc>
        <w:tc>
          <w:tcPr>
            <w:tcW w:w="1647" w:type="dxa"/>
            <w:tcBorders>
              <w:right w:val="single" w:color="auto" w:sz="4" w:space="0"/>
            </w:tcBorders>
            <w:noWrap w:val="0"/>
            <w:vAlign w:val="center"/>
          </w:tcPr>
          <w:p>
            <w:pPr>
              <w:keepNext w:val="0"/>
              <w:keepLines w:val="0"/>
              <w:pageBreakBefore w:val="0"/>
              <w:kinsoku/>
              <w:overflowPunct/>
              <w:topLinePunct w:val="0"/>
              <w:bidi w:val="0"/>
              <w:adjustRightInd w:val="0"/>
              <w:snapToGrid w:val="0"/>
              <w:spacing w:line="288" w:lineRule="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1名</w:t>
            </w:r>
          </w:p>
        </w:tc>
        <w:tc>
          <w:tcPr>
            <w:tcW w:w="571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hint="default" w:ascii="微软雅黑" w:hAnsi="微软雅黑" w:eastAsia="微软雅黑" w:cs="微软雅黑"/>
                <w:color w:val="auto"/>
                <w:sz w:val="22"/>
                <w:szCs w:val="22"/>
                <w:highlight w:val="none"/>
                <w:lang w:val="en-US"/>
              </w:rPr>
            </w:pPr>
            <w:r>
              <w:rPr>
                <w:rFonts w:hint="eastAsia" w:ascii="微软雅黑" w:hAnsi="微软雅黑" w:eastAsia="微软雅黑" w:cs="微软雅黑"/>
                <w:color w:val="auto"/>
                <w:sz w:val="22"/>
                <w:szCs w:val="22"/>
                <w:highlight w:val="none"/>
              </w:rPr>
              <w:t>主持日常事务</w:t>
            </w:r>
            <w:r>
              <w:rPr>
                <w:rFonts w:hint="eastAsia" w:ascii="微软雅黑" w:hAnsi="微软雅黑" w:eastAsia="微软雅黑" w:cs="微软雅黑"/>
                <w:color w:val="auto"/>
                <w:sz w:val="22"/>
                <w:szCs w:val="22"/>
                <w:highlight w:val="none"/>
                <w:lang w:eastAsia="zh-CN"/>
              </w:rPr>
              <w:t>，负责和服务对象的沟通协调，具有</w:t>
            </w:r>
            <w:r>
              <w:rPr>
                <w:rFonts w:hint="eastAsia" w:ascii="微软雅黑" w:hAnsi="微软雅黑" w:eastAsia="微软雅黑" w:cs="微软雅黑"/>
                <w:color w:val="auto"/>
                <w:sz w:val="22"/>
                <w:szCs w:val="22"/>
                <w:highlight w:val="none"/>
                <w:lang w:val="en-US" w:eastAsia="zh-CN"/>
              </w:rPr>
              <w:t>5年（含）以上类似服务管理经验；有国家承认的大专及以上文凭。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659" w:type="dxa"/>
            <w:noWrap w:val="0"/>
            <w:vAlign w:val="center"/>
          </w:tcPr>
          <w:p>
            <w:pPr>
              <w:keepNext w:val="0"/>
              <w:keepLines w:val="0"/>
              <w:pageBreakBefore w:val="0"/>
              <w:kinsoku/>
              <w:overflowPunct/>
              <w:topLinePunct w:val="0"/>
              <w:bidi w:val="0"/>
              <w:adjustRightInd w:val="0"/>
              <w:snapToGrid w:val="0"/>
              <w:spacing w:line="288" w:lineRule="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rPr>
              <w:t>厨师长</w:t>
            </w:r>
          </w:p>
        </w:tc>
        <w:tc>
          <w:tcPr>
            <w:tcW w:w="1647" w:type="dxa"/>
            <w:tcBorders>
              <w:right w:val="single" w:color="auto" w:sz="4" w:space="0"/>
            </w:tcBorders>
            <w:noWrap w:val="0"/>
            <w:vAlign w:val="center"/>
          </w:tcPr>
          <w:p>
            <w:pPr>
              <w:keepNext w:val="0"/>
              <w:keepLines w:val="0"/>
              <w:pageBreakBefore w:val="0"/>
              <w:kinsoku/>
              <w:overflowPunct/>
              <w:topLinePunct w:val="0"/>
              <w:bidi w:val="0"/>
              <w:adjustRightInd w:val="0"/>
              <w:snapToGrid w:val="0"/>
              <w:spacing w:line="288" w:lineRule="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rPr>
              <w:t>1名</w:t>
            </w:r>
          </w:p>
        </w:tc>
        <w:tc>
          <w:tcPr>
            <w:tcW w:w="5717" w:type="dxa"/>
            <w:tcBorders>
              <w:left w:val="single" w:color="auto" w:sz="4" w:space="0"/>
            </w:tcBorders>
            <w:noWrap w:val="0"/>
            <w:vAlign w:val="center"/>
          </w:tcPr>
          <w:p>
            <w:pPr>
              <w:keepNext w:val="0"/>
              <w:keepLines w:val="0"/>
              <w:pageBreakBefore w:val="0"/>
              <w:kinsoku/>
              <w:overflowPunct/>
              <w:topLinePunct w:val="0"/>
              <w:bidi w:val="0"/>
              <w:adjustRightInd w:val="0"/>
              <w:snapToGrid w:val="0"/>
              <w:spacing w:line="288" w:lineRule="auto"/>
              <w:rPr>
                <w:rFonts w:hint="eastAsia" w:ascii="微软雅黑" w:hAnsi="微软雅黑" w:eastAsia="微软雅黑" w:cs="微软雅黑"/>
                <w:snapToGrid w:val="0"/>
                <w:color w:val="auto"/>
                <w:sz w:val="22"/>
                <w:szCs w:val="22"/>
                <w:highlight w:val="none"/>
                <w:lang w:val="en-US" w:eastAsia="zh-CN"/>
              </w:rPr>
            </w:pPr>
            <w:r>
              <w:rPr>
                <w:rFonts w:hint="eastAsia" w:ascii="微软雅黑" w:hAnsi="微软雅黑" w:eastAsia="微软雅黑" w:cs="微软雅黑"/>
                <w:snapToGrid w:val="0"/>
                <w:color w:val="auto"/>
                <w:sz w:val="22"/>
                <w:szCs w:val="22"/>
                <w:highlight w:val="none"/>
                <w:lang w:eastAsia="zh-CN"/>
              </w:rPr>
              <w:t>具有</w:t>
            </w:r>
            <w:r>
              <w:rPr>
                <w:rFonts w:hint="eastAsia" w:ascii="微软雅黑" w:hAnsi="微软雅黑" w:eastAsia="微软雅黑" w:cs="微软雅黑"/>
                <w:snapToGrid w:val="0"/>
                <w:color w:val="auto"/>
                <w:sz w:val="22"/>
                <w:szCs w:val="22"/>
                <w:highlight w:val="none"/>
                <w:lang w:val="en-US" w:eastAsia="zh-CN"/>
              </w:rPr>
              <w:t>5年（含）以上</w:t>
            </w:r>
            <w:r>
              <w:rPr>
                <w:rFonts w:hint="eastAsia" w:ascii="微软雅黑" w:hAnsi="微软雅黑" w:eastAsia="微软雅黑" w:cs="微软雅黑"/>
                <w:snapToGrid w:val="0"/>
                <w:color w:val="auto"/>
                <w:sz w:val="22"/>
                <w:szCs w:val="22"/>
                <w:highlight w:val="none"/>
                <w:lang w:eastAsia="zh-CN"/>
              </w:rPr>
              <w:t>厨师从业经验</w:t>
            </w:r>
            <w:r>
              <w:rPr>
                <w:rFonts w:hint="eastAsia" w:ascii="微软雅黑" w:hAnsi="微软雅黑" w:eastAsia="微软雅黑" w:cs="微软雅黑"/>
                <w:snapToGrid w:val="0"/>
                <w:color w:val="auto"/>
                <w:sz w:val="22"/>
                <w:szCs w:val="22"/>
                <w:highlight w:val="none"/>
                <w:lang w:val="en-US" w:eastAsia="zh-CN"/>
              </w:rPr>
              <w:t>；精通中式菜肴烹饪；年龄55周岁及以下。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659" w:type="dxa"/>
            <w:noWrap w:val="0"/>
            <w:vAlign w:val="center"/>
          </w:tcPr>
          <w:p>
            <w:pPr>
              <w:keepNext w:val="0"/>
              <w:keepLines w:val="0"/>
              <w:pageBreakBefore w:val="0"/>
              <w:kinsoku/>
              <w:overflowPunct/>
              <w:topLinePunct w:val="0"/>
              <w:bidi w:val="0"/>
              <w:adjustRightInd w:val="0"/>
              <w:snapToGrid w:val="0"/>
              <w:spacing w:line="288"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厨师</w:t>
            </w:r>
          </w:p>
        </w:tc>
        <w:tc>
          <w:tcPr>
            <w:tcW w:w="1647" w:type="dxa"/>
            <w:tcBorders>
              <w:right w:val="single" w:color="auto" w:sz="4" w:space="0"/>
            </w:tcBorders>
            <w:noWrap w:val="0"/>
            <w:vAlign w:val="center"/>
          </w:tcPr>
          <w:p>
            <w:pPr>
              <w:keepNext w:val="0"/>
              <w:keepLines w:val="0"/>
              <w:pageBreakBefore w:val="0"/>
              <w:kinsoku/>
              <w:overflowPunct/>
              <w:topLinePunct w:val="0"/>
              <w:bidi w:val="0"/>
              <w:adjustRightInd w:val="0"/>
              <w:snapToGrid w:val="0"/>
              <w:spacing w:line="288" w:lineRule="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val="en-US" w:eastAsia="zh-CN"/>
              </w:rPr>
              <w:t>2</w:t>
            </w:r>
            <w:r>
              <w:rPr>
                <w:rFonts w:hint="eastAsia" w:ascii="微软雅黑" w:hAnsi="微软雅黑" w:eastAsia="微软雅黑" w:cs="微软雅黑"/>
                <w:color w:val="auto"/>
                <w:sz w:val="22"/>
                <w:szCs w:val="22"/>
                <w:highlight w:val="none"/>
              </w:rPr>
              <w:t>名</w:t>
            </w:r>
            <w:r>
              <w:rPr>
                <w:rFonts w:hint="eastAsia" w:ascii="微软雅黑" w:hAnsi="微软雅黑" w:eastAsia="微软雅黑" w:cs="微软雅黑"/>
                <w:color w:val="auto"/>
                <w:sz w:val="22"/>
                <w:szCs w:val="22"/>
                <w:highlight w:val="none"/>
                <w:lang w:eastAsia="zh-CN"/>
              </w:rPr>
              <w:t>（西式烹调师</w:t>
            </w:r>
            <w:r>
              <w:rPr>
                <w:rFonts w:hint="eastAsia" w:ascii="微软雅黑" w:hAnsi="微软雅黑" w:eastAsia="微软雅黑" w:cs="微软雅黑"/>
                <w:color w:val="auto"/>
                <w:sz w:val="22"/>
                <w:szCs w:val="22"/>
                <w:highlight w:val="none"/>
                <w:lang w:val="en-US" w:eastAsia="zh-CN"/>
              </w:rPr>
              <w:t>1人</w:t>
            </w:r>
            <w:r>
              <w:rPr>
                <w:rFonts w:hint="eastAsia" w:ascii="微软雅黑" w:hAnsi="微软雅黑" w:eastAsia="微软雅黑" w:cs="微软雅黑"/>
                <w:color w:val="auto"/>
                <w:sz w:val="22"/>
                <w:szCs w:val="22"/>
                <w:highlight w:val="none"/>
                <w:lang w:eastAsia="zh-CN"/>
              </w:rPr>
              <w:t>）</w:t>
            </w:r>
          </w:p>
        </w:tc>
        <w:tc>
          <w:tcPr>
            <w:tcW w:w="5717" w:type="dxa"/>
            <w:tcBorders>
              <w:left w:val="single" w:color="auto" w:sz="4" w:space="0"/>
            </w:tcBorders>
            <w:noWrap w:val="0"/>
            <w:vAlign w:val="center"/>
          </w:tcPr>
          <w:p>
            <w:pPr>
              <w:keepNext w:val="0"/>
              <w:keepLines w:val="0"/>
              <w:pageBreakBefore w:val="0"/>
              <w:kinsoku/>
              <w:overflowPunct/>
              <w:topLinePunct w:val="0"/>
              <w:bidi w:val="0"/>
              <w:adjustRightInd w:val="0"/>
              <w:snapToGrid w:val="0"/>
              <w:spacing w:line="288" w:lineRule="auto"/>
              <w:rPr>
                <w:rFonts w:hint="eastAsia" w:ascii="微软雅黑" w:hAnsi="微软雅黑" w:eastAsia="微软雅黑" w:cs="微软雅黑"/>
                <w:snapToGrid w:val="0"/>
                <w:color w:val="auto"/>
                <w:sz w:val="22"/>
                <w:szCs w:val="22"/>
                <w:highlight w:val="none"/>
              </w:rPr>
            </w:pPr>
            <w:r>
              <w:rPr>
                <w:rFonts w:hint="eastAsia" w:ascii="微软雅黑" w:hAnsi="微软雅黑" w:eastAsia="微软雅黑" w:cs="微软雅黑"/>
                <w:snapToGrid w:val="0"/>
                <w:color w:val="auto"/>
                <w:sz w:val="22"/>
                <w:szCs w:val="22"/>
                <w:highlight w:val="none"/>
                <w:lang w:eastAsia="zh-CN"/>
              </w:rPr>
              <w:t>具有</w:t>
            </w:r>
            <w:r>
              <w:rPr>
                <w:rFonts w:hint="eastAsia" w:ascii="微软雅黑" w:hAnsi="微软雅黑" w:eastAsia="微软雅黑" w:cs="微软雅黑"/>
                <w:snapToGrid w:val="0"/>
                <w:color w:val="auto"/>
                <w:sz w:val="22"/>
                <w:szCs w:val="22"/>
                <w:highlight w:val="none"/>
                <w:lang w:val="en-US" w:eastAsia="zh-CN"/>
              </w:rPr>
              <w:t>3年（含）以上</w:t>
            </w:r>
            <w:r>
              <w:rPr>
                <w:rFonts w:hint="eastAsia" w:ascii="微软雅黑" w:hAnsi="微软雅黑" w:eastAsia="微软雅黑" w:cs="微软雅黑"/>
                <w:snapToGrid w:val="0"/>
                <w:color w:val="auto"/>
                <w:sz w:val="22"/>
                <w:szCs w:val="22"/>
                <w:highlight w:val="none"/>
                <w:lang w:eastAsia="zh-CN"/>
              </w:rPr>
              <w:t>厨师从业经验；</w:t>
            </w:r>
            <w:r>
              <w:rPr>
                <w:rFonts w:hint="eastAsia" w:ascii="微软雅黑" w:hAnsi="微软雅黑" w:eastAsia="微软雅黑" w:cs="微软雅黑"/>
                <w:snapToGrid w:val="0"/>
                <w:color w:val="auto"/>
                <w:sz w:val="22"/>
                <w:szCs w:val="22"/>
                <w:highlight w:val="none"/>
                <w:lang w:val="en-US" w:eastAsia="zh-CN"/>
              </w:rPr>
              <w:t>精通中式/西式菜肴烹饪；年龄55周岁及以下。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659" w:type="dxa"/>
            <w:noWrap w:val="0"/>
            <w:vAlign w:val="center"/>
          </w:tcPr>
          <w:p>
            <w:pPr>
              <w:keepNext w:val="0"/>
              <w:keepLines w:val="0"/>
              <w:pageBreakBefore w:val="0"/>
              <w:kinsoku/>
              <w:overflowPunct/>
              <w:topLinePunct w:val="0"/>
              <w:bidi w:val="0"/>
              <w:adjustRightInd w:val="0"/>
              <w:snapToGrid w:val="0"/>
              <w:spacing w:line="288"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面点师</w:t>
            </w:r>
          </w:p>
        </w:tc>
        <w:tc>
          <w:tcPr>
            <w:tcW w:w="1647" w:type="dxa"/>
            <w:tcBorders>
              <w:right w:val="single" w:color="auto" w:sz="4" w:space="0"/>
            </w:tcBorders>
            <w:noWrap w:val="0"/>
            <w:vAlign w:val="center"/>
          </w:tcPr>
          <w:p>
            <w:pPr>
              <w:keepNext w:val="0"/>
              <w:keepLines w:val="0"/>
              <w:pageBreakBefore w:val="0"/>
              <w:kinsoku/>
              <w:overflowPunct/>
              <w:topLinePunct w:val="0"/>
              <w:bidi w:val="0"/>
              <w:adjustRightInd w:val="0"/>
              <w:snapToGrid w:val="0"/>
              <w:spacing w:line="288"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2</w:t>
            </w:r>
            <w:r>
              <w:rPr>
                <w:rFonts w:hint="eastAsia" w:ascii="微软雅黑" w:hAnsi="微软雅黑" w:eastAsia="微软雅黑" w:cs="微软雅黑"/>
                <w:color w:val="auto"/>
                <w:sz w:val="22"/>
                <w:szCs w:val="22"/>
                <w:highlight w:val="none"/>
              </w:rPr>
              <w:t>名</w:t>
            </w:r>
          </w:p>
        </w:tc>
        <w:tc>
          <w:tcPr>
            <w:tcW w:w="5717" w:type="dxa"/>
            <w:tcBorders>
              <w:left w:val="single" w:color="auto" w:sz="4" w:space="0"/>
            </w:tcBorders>
            <w:noWrap w:val="0"/>
            <w:vAlign w:val="center"/>
          </w:tcPr>
          <w:p>
            <w:pPr>
              <w:keepNext w:val="0"/>
              <w:keepLines w:val="0"/>
              <w:pageBreakBefore w:val="0"/>
              <w:kinsoku/>
              <w:overflowPunct/>
              <w:topLinePunct w:val="0"/>
              <w:bidi w:val="0"/>
              <w:adjustRightInd w:val="0"/>
              <w:snapToGrid w:val="0"/>
              <w:spacing w:line="288" w:lineRule="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val="en-US" w:eastAsia="zh-CN"/>
              </w:rPr>
              <w:t xml:space="preserve">餐饮行业面点师从业经验3年及以上； </w:t>
            </w:r>
            <w:r>
              <w:rPr>
                <w:rFonts w:hint="eastAsia" w:ascii="微软雅黑" w:hAnsi="微软雅黑" w:eastAsia="微软雅黑" w:cs="微软雅黑"/>
                <w:b w:val="0"/>
                <w:bCs w:val="0"/>
                <w:snapToGrid w:val="0"/>
                <w:color w:val="auto"/>
                <w:spacing w:val="0"/>
                <w:sz w:val="22"/>
                <w:szCs w:val="22"/>
                <w:highlight w:val="none"/>
                <w:lang w:val="en-US" w:eastAsia="zh-CN"/>
              </w:rPr>
              <w:t>精通面点制作技术；</w:t>
            </w:r>
            <w:r>
              <w:rPr>
                <w:rFonts w:hint="eastAsia" w:ascii="微软雅黑" w:hAnsi="微软雅黑" w:eastAsia="微软雅黑" w:cs="微软雅黑"/>
                <w:color w:val="auto"/>
                <w:sz w:val="22"/>
                <w:szCs w:val="22"/>
                <w:highlight w:val="none"/>
                <w:lang w:val="en-US" w:eastAsia="zh-CN"/>
              </w:rPr>
              <w:t>年龄55周岁及以下。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659" w:type="dxa"/>
            <w:noWrap w:val="0"/>
            <w:vAlign w:val="center"/>
          </w:tcPr>
          <w:p>
            <w:pPr>
              <w:keepNext w:val="0"/>
              <w:keepLines w:val="0"/>
              <w:pageBreakBefore w:val="0"/>
              <w:kinsoku/>
              <w:overflowPunct/>
              <w:topLinePunct w:val="0"/>
              <w:bidi w:val="0"/>
              <w:adjustRightInd w:val="0"/>
              <w:snapToGrid w:val="0"/>
              <w:spacing w:line="288" w:lineRule="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服务员</w:t>
            </w:r>
          </w:p>
        </w:tc>
        <w:tc>
          <w:tcPr>
            <w:tcW w:w="1647" w:type="dxa"/>
            <w:tcBorders>
              <w:right w:val="single" w:color="auto" w:sz="4" w:space="0"/>
            </w:tcBorders>
            <w:noWrap w:val="0"/>
            <w:vAlign w:val="center"/>
          </w:tcPr>
          <w:p>
            <w:pPr>
              <w:keepNext w:val="0"/>
              <w:keepLines w:val="0"/>
              <w:pageBreakBefore w:val="0"/>
              <w:kinsoku/>
              <w:overflowPunct/>
              <w:topLinePunct w:val="0"/>
              <w:bidi w:val="0"/>
              <w:adjustRightInd w:val="0"/>
              <w:snapToGrid w:val="0"/>
              <w:spacing w:line="288" w:lineRule="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2名</w:t>
            </w:r>
          </w:p>
        </w:tc>
        <w:tc>
          <w:tcPr>
            <w:tcW w:w="5717" w:type="dxa"/>
            <w:tcBorders>
              <w:left w:val="single" w:color="auto" w:sz="4" w:space="0"/>
            </w:tcBorders>
            <w:noWrap w:val="0"/>
            <w:vAlign w:val="center"/>
          </w:tcPr>
          <w:p>
            <w:pPr>
              <w:keepNext w:val="0"/>
              <w:keepLines w:val="0"/>
              <w:pageBreakBefore w:val="0"/>
              <w:kinsoku/>
              <w:overflowPunct/>
              <w:topLinePunct w:val="0"/>
              <w:bidi w:val="0"/>
              <w:adjustRightInd w:val="0"/>
              <w:snapToGrid w:val="0"/>
              <w:spacing w:line="288" w:lineRule="auto"/>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eastAsia="zh-CN"/>
              </w:rPr>
              <w:t>年龄</w:t>
            </w:r>
            <w:r>
              <w:rPr>
                <w:rFonts w:hint="eastAsia" w:ascii="微软雅黑" w:hAnsi="微软雅黑" w:eastAsia="微软雅黑" w:cs="微软雅黑"/>
                <w:color w:val="auto"/>
                <w:sz w:val="22"/>
                <w:szCs w:val="22"/>
                <w:highlight w:val="none"/>
                <w:lang w:val="en-US" w:eastAsia="zh-CN"/>
              </w:rPr>
              <w:t>35周岁以下，中专以上学历，五官端正，通晓相关礼仪知识，并经过专业培训。</w:t>
            </w:r>
            <w:bookmarkStart w:id="106" w:name="_GoBack"/>
            <w:bookmarkEnd w:id="106"/>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659" w:type="dxa"/>
            <w:noWrap w:val="0"/>
            <w:vAlign w:val="center"/>
          </w:tcPr>
          <w:p>
            <w:pPr>
              <w:keepNext w:val="0"/>
              <w:keepLines w:val="0"/>
              <w:pageBreakBefore w:val="0"/>
              <w:kinsoku/>
              <w:overflowPunct/>
              <w:topLinePunct w:val="0"/>
              <w:bidi w:val="0"/>
              <w:adjustRightInd w:val="0"/>
              <w:snapToGrid w:val="0"/>
              <w:spacing w:line="288" w:lineRule="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厨工</w:t>
            </w:r>
          </w:p>
        </w:tc>
        <w:tc>
          <w:tcPr>
            <w:tcW w:w="1647" w:type="dxa"/>
            <w:tcBorders>
              <w:right w:val="single" w:color="auto" w:sz="4" w:space="0"/>
            </w:tcBorders>
            <w:noWrap w:val="0"/>
            <w:vAlign w:val="center"/>
          </w:tcPr>
          <w:p>
            <w:pPr>
              <w:keepNext w:val="0"/>
              <w:keepLines w:val="0"/>
              <w:pageBreakBefore w:val="0"/>
              <w:kinsoku/>
              <w:overflowPunct/>
              <w:topLinePunct w:val="0"/>
              <w:bidi w:val="0"/>
              <w:adjustRightInd w:val="0"/>
              <w:snapToGrid w:val="0"/>
              <w:spacing w:line="288" w:lineRule="auto"/>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6名</w:t>
            </w:r>
          </w:p>
        </w:tc>
        <w:tc>
          <w:tcPr>
            <w:tcW w:w="5717" w:type="dxa"/>
            <w:tcBorders>
              <w:left w:val="single" w:color="auto" w:sz="4" w:space="0"/>
            </w:tcBorders>
            <w:noWrap w:val="0"/>
            <w:vAlign w:val="center"/>
          </w:tcPr>
          <w:p>
            <w:pPr>
              <w:keepNext w:val="0"/>
              <w:keepLines w:val="0"/>
              <w:pageBreakBefore w:val="0"/>
              <w:kinsoku/>
              <w:overflowPunct/>
              <w:topLinePunct w:val="0"/>
              <w:bidi w:val="0"/>
              <w:adjustRightInd w:val="0"/>
              <w:snapToGrid w:val="0"/>
              <w:spacing w:line="288"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年龄55周岁及以下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659" w:type="dxa"/>
            <w:tcBorders>
              <w:bottom w:val="double" w:color="auto" w:sz="4" w:space="0"/>
            </w:tcBorders>
            <w:noWrap w:val="0"/>
            <w:vAlign w:val="center"/>
          </w:tcPr>
          <w:p>
            <w:pPr>
              <w:keepNext w:val="0"/>
              <w:keepLines w:val="0"/>
              <w:pageBreakBefore w:val="0"/>
              <w:kinsoku/>
              <w:overflowPunct/>
              <w:topLinePunct w:val="0"/>
              <w:bidi w:val="0"/>
              <w:adjustRightInd w:val="0"/>
              <w:snapToGrid w:val="0"/>
              <w:spacing w:line="288"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总计</w:t>
            </w:r>
          </w:p>
        </w:tc>
        <w:tc>
          <w:tcPr>
            <w:tcW w:w="1647" w:type="dxa"/>
            <w:tcBorders>
              <w:bottom w:val="double" w:color="auto" w:sz="4" w:space="0"/>
              <w:right w:val="single" w:color="auto" w:sz="4" w:space="0"/>
            </w:tcBorders>
            <w:noWrap w:val="0"/>
            <w:vAlign w:val="center"/>
          </w:tcPr>
          <w:p>
            <w:pPr>
              <w:keepNext w:val="0"/>
              <w:keepLines w:val="0"/>
              <w:pageBreakBefore w:val="0"/>
              <w:kinsoku/>
              <w:overflowPunct/>
              <w:topLinePunct w:val="0"/>
              <w:bidi w:val="0"/>
              <w:adjustRightInd w:val="0"/>
              <w:snapToGrid w:val="0"/>
              <w:spacing w:line="288"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14</w:t>
            </w:r>
            <w:r>
              <w:rPr>
                <w:rFonts w:hint="eastAsia" w:ascii="微软雅黑" w:hAnsi="微软雅黑" w:eastAsia="微软雅黑" w:cs="微软雅黑"/>
                <w:color w:val="auto"/>
                <w:sz w:val="22"/>
                <w:szCs w:val="22"/>
                <w:highlight w:val="none"/>
              </w:rPr>
              <w:t>名</w:t>
            </w:r>
          </w:p>
        </w:tc>
        <w:tc>
          <w:tcPr>
            <w:tcW w:w="5717" w:type="dxa"/>
            <w:tcBorders>
              <w:left w:val="single" w:color="auto" w:sz="4" w:space="0"/>
              <w:bottom w:val="double" w:color="auto" w:sz="4" w:space="0"/>
            </w:tcBorders>
            <w:noWrap w:val="0"/>
            <w:vAlign w:val="center"/>
          </w:tcPr>
          <w:p>
            <w:pPr>
              <w:keepNext w:val="0"/>
              <w:keepLines w:val="0"/>
              <w:pageBreakBefore w:val="0"/>
              <w:kinsoku/>
              <w:overflowPunct/>
              <w:topLinePunct w:val="0"/>
              <w:bidi w:val="0"/>
              <w:adjustRightInd w:val="0"/>
              <w:snapToGrid w:val="0"/>
              <w:spacing w:line="288" w:lineRule="auto"/>
              <w:rPr>
                <w:rFonts w:hint="eastAsia" w:ascii="微软雅黑" w:hAnsi="微软雅黑" w:eastAsia="微软雅黑" w:cs="微软雅黑"/>
                <w:color w:val="auto"/>
                <w:sz w:val="22"/>
                <w:szCs w:val="22"/>
                <w:highlight w:val="none"/>
              </w:rPr>
            </w:pPr>
          </w:p>
        </w:tc>
      </w:tr>
    </w:tbl>
    <w:p>
      <w:pPr>
        <w:keepNext w:val="0"/>
        <w:keepLines w:val="0"/>
        <w:pageBreakBefore w:val="0"/>
        <w:kinsoku/>
        <w:overflowPunct/>
        <w:topLinePunct w:val="0"/>
        <w:bidi w:val="0"/>
        <w:adjustRightInd w:val="0"/>
        <w:snapToGrid w:val="0"/>
        <w:spacing w:line="288" w:lineRule="auto"/>
        <w:ind w:firstLine="480" w:firstLineChars="200"/>
        <w:rPr>
          <w:rFonts w:hint="eastAsia" w:ascii="微软雅黑" w:hAnsi="微软雅黑" w:eastAsia="微软雅黑" w:cs="微软雅黑"/>
          <w:snapToGrid w:val="0"/>
          <w:color w:val="auto"/>
          <w:sz w:val="24"/>
          <w:szCs w:val="24"/>
          <w:highlight w:val="none"/>
        </w:rPr>
      </w:pPr>
      <w:r>
        <w:rPr>
          <w:rFonts w:hint="eastAsia" w:ascii="微软雅黑" w:hAnsi="微软雅黑" w:eastAsia="微软雅黑" w:cs="微软雅黑"/>
          <w:bCs/>
          <w:color w:val="auto"/>
          <w:sz w:val="24"/>
          <w:szCs w:val="24"/>
          <w:highlight w:val="none"/>
        </w:rPr>
        <w:t>▲</w:t>
      </w:r>
      <w:r>
        <w:rPr>
          <w:rFonts w:hint="eastAsia" w:ascii="微软雅黑" w:hAnsi="微软雅黑" w:eastAsia="微软雅黑" w:cs="微软雅黑"/>
          <w:snapToGrid w:val="0"/>
          <w:color w:val="auto"/>
          <w:sz w:val="24"/>
          <w:szCs w:val="24"/>
          <w:highlight w:val="none"/>
          <w:lang w:eastAsia="zh-CN"/>
        </w:rPr>
        <w:t>（</w:t>
      </w:r>
      <w:r>
        <w:rPr>
          <w:rFonts w:hint="eastAsia" w:ascii="微软雅黑" w:hAnsi="微软雅黑" w:eastAsia="微软雅黑" w:cs="微软雅黑"/>
          <w:snapToGrid w:val="0"/>
          <w:color w:val="auto"/>
          <w:sz w:val="24"/>
          <w:szCs w:val="24"/>
          <w:highlight w:val="none"/>
          <w:lang w:val="en-US" w:eastAsia="zh-CN"/>
        </w:rPr>
        <w:t>3</w:t>
      </w:r>
      <w:r>
        <w:rPr>
          <w:rFonts w:hint="eastAsia" w:ascii="微软雅黑" w:hAnsi="微软雅黑" w:eastAsia="微软雅黑" w:cs="微软雅黑"/>
          <w:snapToGrid w:val="0"/>
          <w:color w:val="auto"/>
          <w:sz w:val="24"/>
          <w:szCs w:val="24"/>
          <w:highlight w:val="none"/>
          <w:lang w:eastAsia="zh-CN"/>
        </w:rPr>
        <w:t>）</w:t>
      </w:r>
      <w:r>
        <w:rPr>
          <w:rFonts w:hint="eastAsia" w:ascii="微软雅黑" w:hAnsi="微软雅黑" w:eastAsia="微软雅黑" w:cs="微软雅黑"/>
          <w:snapToGrid w:val="0"/>
          <w:color w:val="auto"/>
          <w:sz w:val="24"/>
          <w:szCs w:val="24"/>
          <w:highlight w:val="none"/>
        </w:rPr>
        <w:t>餐饮服务人员必须通过卫生部门指定医院的体检，</w:t>
      </w:r>
      <w:r>
        <w:rPr>
          <w:rFonts w:hint="eastAsia" w:ascii="微软雅黑" w:hAnsi="微软雅黑" w:eastAsia="微软雅黑" w:cs="微软雅黑"/>
          <w:snapToGrid w:val="0"/>
          <w:color w:val="auto"/>
          <w:sz w:val="24"/>
          <w:szCs w:val="24"/>
          <w:highlight w:val="none"/>
          <w:lang w:eastAsia="zh-CN"/>
        </w:rPr>
        <w:t>持有</w:t>
      </w:r>
      <w:r>
        <w:rPr>
          <w:rFonts w:hint="eastAsia" w:ascii="微软雅黑" w:hAnsi="微软雅黑" w:eastAsia="微软雅黑" w:cs="微软雅黑"/>
          <w:snapToGrid w:val="0"/>
          <w:color w:val="auto"/>
          <w:sz w:val="24"/>
          <w:szCs w:val="24"/>
          <w:highlight w:val="none"/>
        </w:rPr>
        <w:t>饮食行业健康证</w:t>
      </w:r>
      <w:r>
        <w:rPr>
          <w:rFonts w:hint="eastAsia" w:ascii="微软雅黑" w:hAnsi="微软雅黑" w:eastAsia="微软雅黑" w:cs="微软雅黑"/>
          <w:snapToGrid w:val="0"/>
          <w:color w:val="auto"/>
          <w:sz w:val="24"/>
          <w:szCs w:val="24"/>
          <w:highlight w:val="none"/>
          <w:lang w:eastAsia="zh-CN"/>
        </w:rPr>
        <w:t>并持证上岗</w:t>
      </w:r>
      <w:r>
        <w:rPr>
          <w:rFonts w:hint="eastAsia" w:ascii="微软雅黑" w:hAnsi="微软雅黑" w:eastAsia="微软雅黑" w:cs="微软雅黑"/>
          <w:snapToGrid w:val="0"/>
          <w:color w:val="auto"/>
          <w:sz w:val="24"/>
          <w:szCs w:val="24"/>
          <w:highlight w:val="none"/>
        </w:rPr>
        <w:t>。体检费用由餐饮服务公司负责。在合同签订前</w:t>
      </w:r>
      <w:r>
        <w:rPr>
          <w:rFonts w:hint="eastAsia" w:ascii="微软雅黑" w:hAnsi="微软雅黑" w:eastAsia="微软雅黑" w:cs="微软雅黑"/>
          <w:snapToGrid w:val="0"/>
          <w:color w:val="auto"/>
          <w:sz w:val="24"/>
          <w:szCs w:val="24"/>
          <w:highlight w:val="none"/>
          <w:lang w:val="en-US" w:eastAsia="zh-CN"/>
        </w:rPr>
        <w:t>须向采购人</w:t>
      </w:r>
      <w:r>
        <w:rPr>
          <w:rFonts w:hint="eastAsia" w:ascii="微软雅黑" w:hAnsi="微软雅黑" w:eastAsia="微软雅黑" w:cs="微软雅黑"/>
          <w:snapToGrid w:val="0"/>
          <w:color w:val="auto"/>
          <w:sz w:val="24"/>
          <w:szCs w:val="24"/>
          <w:highlight w:val="none"/>
        </w:rPr>
        <w:t>提供相关人员健康证</w:t>
      </w:r>
      <w:r>
        <w:rPr>
          <w:rFonts w:hint="eastAsia" w:ascii="微软雅黑" w:hAnsi="微软雅黑" w:eastAsia="微软雅黑" w:cs="微软雅黑"/>
          <w:snapToGrid w:val="0"/>
          <w:color w:val="auto"/>
          <w:sz w:val="24"/>
          <w:szCs w:val="24"/>
          <w:highlight w:val="none"/>
          <w:lang w:eastAsia="zh-CN"/>
        </w:rPr>
        <w:t>。</w:t>
      </w:r>
      <w:r>
        <w:rPr>
          <w:rFonts w:hint="eastAsia" w:ascii="微软雅黑" w:hAnsi="微软雅黑" w:eastAsia="微软雅黑" w:cs="微软雅黑"/>
          <w:snapToGrid w:val="0"/>
          <w:color w:val="auto"/>
          <w:sz w:val="24"/>
          <w:szCs w:val="24"/>
          <w:highlight w:val="none"/>
        </w:rPr>
        <w:t>（</w:t>
      </w:r>
      <w:r>
        <w:rPr>
          <w:rFonts w:hint="eastAsia" w:ascii="微软雅黑" w:hAnsi="微软雅黑" w:eastAsia="微软雅黑" w:cs="微软雅黑"/>
          <w:b/>
          <w:bCs/>
          <w:snapToGrid w:val="0"/>
          <w:color w:val="auto"/>
          <w:sz w:val="24"/>
          <w:szCs w:val="24"/>
          <w:highlight w:val="none"/>
          <w:lang w:val="en-US" w:eastAsia="zh-CN"/>
        </w:rPr>
        <w:t>投标</w:t>
      </w:r>
      <w:r>
        <w:rPr>
          <w:rFonts w:hint="eastAsia" w:ascii="微软雅黑" w:hAnsi="微软雅黑" w:eastAsia="微软雅黑" w:cs="微软雅黑"/>
          <w:b/>
          <w:bCs/>
          <w:snapToGrid w:val="0"/>
          <w:color w:val="auto"/>
          <w:sz w:val="24"/>
          <w:szCs w:val="24"/>
          <w:highlight w:val="none"/>
        </w:rPr>
        <w:t>文件中提供承诺函，格式自拟</w:t>
      </w:r>
      <w:r>
        <w:rPr>
          <w:rFonts w:hint="eastAsia" w:ascii="微软雅黑" w:hAnsi="微软雅黑" w:eastAsia="微软雅黑" w:cs="微软雅黑"/>
          <w:snapToGrid w:val="0"/>
          <w:color w:val="auto"/>
          <w:sz w:val="24"/>
          <w:szCs w:val="24"/>
          <w:highlight w:val="none"/>
        </w:rPr>
        <w:t>）。</w:t>
      </w:r>
    </w:p>
    <w:p>
      <w:pPr>
        <w:pStyle w:val="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eastAsia="微软雅黑"/>
          <w:color w:val="auto"/>
          <w:highlight w:val="none"/>
          <w:lang w:val="en-US" w:eastAsia="zh-CN"/>
        </w:rPr>
      </w:pPr>
      <w:r>
        <w:rPr>
          <w:rFonts w:hint="eastAsia" w:ascii="微软雅黑" w:hAnsi="微软雅黑" w:eastAsia="微软雅黑" w:cs="微软雅黑"/>
          <w:snapToGrid w:val="0"/>
          <w:color w:val="auto"/>
          <w:sz w:val="24"/>
          <w:szCs w:val="24"/>
          <w:highlight w:val="none"/>
          <w:lang w:eastAsia="zh-CN"/>
        </w:rPr>
        <w:t>（</w:t>
      </w:r>
      <w:r>
        <w:rPr>
          <w:rFonts w:hint="eastAsia" w:ascii="微软雅黑" w:hAnsi="微软雅黑" w:eastAsia="微软雅黑" w:cs="微软雅黑"/>
          <w:snapToGrid w:val="0"/>
          <w:color w:val="auto"/>
          <w:sz w:val="24"/>
          <w:szCs w:val="24"/>
          <w:highlight w:val="none"/>
          <w:lang w:val="en-US" w:eastAsia="zh-CN"/>
        </w:rPr>
        <w:t>4</w:t>
      </w:r>
      <w:r>
        <w:rPr>
          <w:rFonts w:hint="eastAsia" w:ascii="微软雅黑" w:hAnsi="微软雅黑" w:eastAsia="微软雅黑" w:cs="微软雅黑"/>
          <w:snapToGrid w:val="0"/>
          <w:color w:val="auto"/>
          <w:sz w:val="24"/>
          <w:szCs w:val="24"/>
          <w:highlight w:val="none"/>
          <w:lang w:eastAsia="zh-CN"/>
        </w:rPr>
        <w:t>）食堂工作人员</w:t>
      </w:r>
      <w:r>
        <w:rPr>
          <w:rFonts w:hint="eastAsia" w:ascii="微软雅黑" w:hAnsi="微软雅黑" w:eastAsia="微软雅黑" w:cs="微软雅黑"/>
          <w:snapToGrid w:val="0"/>
          <w:color w:val="auto"/>
          <w:kern w:val="2"/>
          <w:sz w:val="24"/>
          <w:szCs w:val="24"/>
          <w:highlight w:val="none"/>
          <w:lang w:val="en-US" w:eastAsia="zh-CN" w:bidi="ar-SA"/>
        </w:rPr>
        <w:t>年龄在55岁之内,政治合格、身体健康、五官端正、仪表整洁，能够胜任本职岗位，无违法违纪行为。</w:t>
      </w:r>
    </w:p>
    <w:p>
      <w:pPr>
        <w:keepNext w:val="0"/>
        <w:keepLines w:val="0"/>
        <w:pageBreakBefore w:val="0"/>
        <w:numPr>
          <w:ilvl w:val="0"/>
          <w:numId w:val="0"/>
        </w:numPr>
        <w:kinsoku/>
        <w:overflowPunct/>
        <w:topLinePunct w:val="0"/>
        <w:bidi w:val="0"/>
        <w:adjustRightInd w:val="0"/>
        <w:snapToGrid w:val="0"/>
        <w:spacing w:line="288" w:lineRule="auto"/>
        <w:ind w:left="600" w:leftChars="0"/>
        <w:jc w:val="left"/>
        <w:outlineLvl w:val="2"/>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kern w:val="2"/>
          <w:sz w:val="24"/>
          <w:szCs w:val="24"/>
          <w:highlight w:val="none"/>
          <w:lang w:val="en-US" w:eastAsia="zh-CN" w:bidi="ar-SA"/>
        </w:rPr>
        <w:t>4、</w:t>
      </w:r>
      <w:r>
        <w:rPr>
          <w:rFonts w:hint="eastAsia" w:ascii="微软雅黑" w:hAnsi="微软雅黑" w:eastAsia="微软雅黑" w:cs="微软雅黑"/>
          <w:b/>
          <w:bCs/>
          <w:color w:val="auto"/>
          <w:sz w:val="24"/>
          <w:szCs w:val="24"/>
          <w:highlight w:val="none"/>
          <w:lang w:val="en-US" w:eastAsia="zh-CN"/>
        </w:rPr>
        <w:t>人员培训要求</w:t>
      </w:r>
    </w:p>
    <w:p>
      <w:pPr>
        <w:pStyle w:val="12"/>
        <w:keepNext w:val="0"/>
        <w:keepLines w:val="0"/>
        <w:pageBreakBefore w:val="0"/>
        <w:widowControl w:val="0"/>
        <w:kinsoku/>
        <w:wordWrap/>
        <w:overflowPunct/>
        <w:topLinePunct w:val="0"/>
        <w:autoSpaceDE/>
        <w:autoSpaceDN/>
        <w:bidi w:val="0"/>
        <w:adjustRightInd w:val="0"/>
        <w:snapToGrid w:val="0"/>
        <w:spacing w:before="120" w:after="120" w:line="288" w:lineRule="auto"/>
        <w:ind w:firstLine="511" w:firstLineChars="213"/>
        <w:textAlignment w:val="auto"/>
        <w:outlineLvl w:val="9"/>
        <w:rPr>
          <w:rFonts w:hint="eastAsia" w:ascii="微软雅黑" w:hAnsi="微软雅黑" w:eastAsia="微软雅黑" w:cs="微软雅黑"/>
          <w:snapToGrid w:val="0"/>
          <w:color w:val="auto"/>
          <w:sz w:val="24"/>
          <w:szCs w:val="24"/>
          <w:highlight w:val="none"/>
          <w:lang w:val="en-US" w:eastAsia="zh-CN"/>
        </w:rPr>
      </w:pPr>
      <w:r>
        <w:rPr>
          <w:rFonts w:hint="eastAsia" w:ascii="微软雅黑" w:hAnsi="微软雅黑" w:eastAsia="微软雅黑" w:cs="微软雅黑"/>
          <w:snapToGrid w:val="0"/>
          <w:color w:val="auto"/>
          <w:sz w:val="24"/>
          <w:szCs w:val="24"/>
          <w:highlight w:val="none"/>
          <w:lang w:val="en-US" w:eastAsia="zh-CN"/>
        </w:rPr>
        <w:t>餐</w:t>
      </w:r>
      <w:r>
        <w:rPr>
          <w:rFonts w:hint="eastAsia" w:ascii="微软雅黑" w:hAnsi="微软雅黑" w:eastAsia="微软雅黑" w:cs="微软雅黑"/>
          <w:snapToGrid w:val="0"/>
          <w:color w:val="auto"/>
          <w:sz w:val="24"/>
          <w:szCs w:val="24"/>
          <w:highlight w:val="none"/>
        </w:rPr>
        <w:t>饮服务公司</w:t>
      </w:r>
      <w:r>
        <w:rPr>
          <w:rFonts w:hint="eastAsia" w:ascii="微软雅黑" w:hAnsi="微软雅黑" w:eastAsia="微软雅黑" w:cs="微软雅黑"/>
          <w:snapToGrid w:val="0"/>
          <w:color w:val="auto"/>
          <w:sz w:val="24"/>
          <w:szCs w:val="24"/>
          <w:highlight w:val="none"/>
          <w:lang w:val="en-US" w:eastAsia="zh-CN"/>
        </w:rPr>
        <w:t>应建立人员培训制度，加强服务人员技能和礼貌用语训练，熟练掌握就餐系统的使用方法，维持分发秩序，做到文明待人等；给</w:t>
      </w:r>
      <w:r>
        <w:rPr>
          <w:rFonts w:hint="eastAsia" w:ascii="微软雅黑" w:hAnsi="微软雅黑" w:eastAsia="微软雅黑" w:cs="微软雅黑"/>
          <w:snapToGrid w:val="0"/>
          <w:color w:val="auto"/>
          <w:sz w:val="24"/>
          <w:szCs w:val="24"/>
          <w:highlight w:val="none"/>
        </w:rPr>
        <w:t>工作人员配备劳保用品</w:t>
      </w:r>
      <w:r>
        <w:rPr>
          <w:rFonts w:hint="eastAsia" w:ascii="微软雅黑" w:hAnsi="微软雅黑" w:eastAsia="微软雅黑" w:cs="微软雅黑"/>
          <w:snapToGrid w:val="0"/>
          <w:color w:val="auto"/>
          <w:sz w:val="24"/>
          <w:szCs w:val="24"/>
          <w:highlight w:val="none"/>
          <w:lang w:eastAsia="zh-CN"/>
        </w:rPr>
        <w:t>，</w:t>
      </w:r>
      <w:r>
        <w:rPr>
          <w:rFonts w:hint="eastAsia" w:ascii="微软雅黑" w:hAnsi="微软雅黑" w:eastAsia="微软雅黑" w:cs="微软雅黑"/>
          <w:snapToGrid w:val="0"/>
          <w:color w:val="auto"/>
          <w:sz w:val="24"/>
          <w:szCs w:val="24"/>
          <w:highlight w:val="none"/>
        </w:rPr>
        <w:t>统一工作制服，保持个人卫生</w:t>
      </w:r>
      <w:r>
        <w:rPr>
          <w:rFonts w:hint="eastAsia" w:ascii="微软雅黑" w:hAnsi="微软雅黑" w:eastAsia="微软雅黑" w:cs="微软雅黑"/>
          <w:snapToGrid w:val="0"/>
          <w:color w:val="auto"/>
          <w:sz w:val="24"/>
          <w:szCs w:val="24"/>
          <w:highlight w:val="none"/>
          <w:lang w:eastAsia="zh-CN"/>
        </w:rPr>
        <w:t>。</w:t>
      </w:r>
      <w:r>
        <w:rPr>
          <w:rFonts w:hint="eastAsia" w:ascii="微软雅黑" w:hAnsi="微软雅黑" w:eastAsia="微软雅黑" w:cs="微软雅黑"/>
          <w:snapToGrid w:val="0"/>
          <w:color w:val="auto"/>
          <w:sz w:val="24"/>
          <w:szCs w:val="24"/>
          <w:highlight w:val="none"/>
        </w:rPr>
        <w:t>餐饮服务工作人员应遵守和执行</w:t>
      </w:r>
      <w:r>
        <w:rPr>
          <w:rFonts w:hint="eastAsia" w:ascii="微软雅黑" w:hAnsi="微软雅黑" w:eastAsia="微软雅黑" w:cs="微软雅黑"/>
          <w:snapToGrid w:val="0"/>
          <w:color w:val="auto"/>
          <w:sz w:val="24"/>
          <w:szCs w:val="24"/>
          <w:highlight w:val="none"/>
          <w:lang w:eastAsia="zh-CN"/>
        </w:rPr>
        <w:t>市局机关</w:t>
      </w:r>
      <w:r>
        <w:rPr>
          <w:rFonts w:hint="eastAsia" w:ascii="微软雅黑" w:hAnsi="微软雅黑" w:eastAsia="微软雅黑" w:cs="微软雅黑"/>
          <w:snapToGrid w:val="0"/>
          <w:color w:val="auto"/>
          <w:sz w:val="24"/>
          <w:szCs w:val="24"/>
          <w:highlight w:val="none"/>
        </w:rPr>
        <w:t>的规章制度</w:t>
      </w:r>
      <w:r>
        <w:rPr>
          <w:rFonts w:hint="eastAsia" w:ascii="微软雅黑" w:hAnsi="微软雅黑" w:eastAsia="微软雅黑" w:cs="微软雅黑"/>
          <w:snapToGrid w:val="0"/>
          <w:color w:val="auto"/>
          <w:sz w:val="24"/>
          <w:szCs w:val="24"/>
          <w:highlight w:val="none"/>
          <w:lang w:eastAsia="zh-CN"/>
        </w:rPr>
        <w:t>，</w:t>
      </w:r>
      <w:r>
        <w:rPr>
          <w:rFonts w:hint="eastAsia" w:ascii="微软雅黑" w:hAnsi="微软雅黑" w:eastAsia="微软雅黑" w:cs="微软雅黑"/>
          <w:snapToGrid w:val="0"/>
          <w:color w:val="auto"/>
          <w:sz w:val="24"/>
          <w:szCs w:val="24"/>
          <w:highlight w:val="none"/>
          <w:lang w:val="en-US" w:eastAsia="zh-CN"/>
        </w:rPr>
        <w:t>对于</w:t>
      </w:r>
      <w:r>
        <w:rPr>
          <w:rFonts w:hint="eastAsia" w:ascii="微软雅黑" w:hAnsi="微软雅黑" w:eastAsia="微软雅黑" w:cs="微软雅黑"/>
          <w:snapToGrid w:val="0"/>
          <w:color w:val="auto"/>
          <w:sz w:val="24"/>
          <w:szCs w:val="24"/>
          <w:highlight w:val="none"/>
          <w:lang w:eastAsia="zh-CN"/>
        </w:rPr>
        <w:t>市局机关</w:t>
      </w:r>
      <w:r>
        <w:rPr>
          <w:rFonts w:hint="eastAsia" w:ascii="微软雅黑" w:hAnsi="微软雅黑" w:eastAsia="微软雅黑" w:cs="微软雅黑"/>
          <w:snapToGrid w:val="0"/>
          <w:color w:val="auto"/>
          <w:sz w:val="24"/>
          <w:szCs w:val="24"/>
          <w:highlight w:val="none"/>
        </w:rPr>
        <w:t>提出的合理要求，提供最佳服务</w:t>
      </w:r>
      <w:r>
        <w:rPr>
          <w:rFonts w:hint="eastAsia" w:ascii="微软雅黑" w:hAnsi="微软雅黑" w:eastAsia="微软雅黑" w:cs="微软雅黑"/>
          <w:snapToGrid w:val="0"/>
          <w:color w:val="auto"/>
          <w:sz w:val="24"/>
          <w:szCs w:val="24"/>
          <w:highlight w:val="none"/>
          <w:lang w:val="en-US" w:eastAsia="zh-CN"/>
        </w:rPr>
        <w:t>。</w:t>
      </w:r>
      <w:r>
        <w:rPr>
          <w:rFonts w:hint="eastAsia" w:ascii="微软雅黑" w:hAnsi="微软雅黑" w:eastAsia="微软雅黑" w:cs="微软雅黑"/>
          <w:snapToGrid w:val="0"/>
          <w:color w:val="auto"/>
          <w:kern w:val="2"/>
          <w:sz w:val="24"/>
          <w:szCs w:val="24"/>
          <w:highlight w:val="none"/>
          <w:lang w:val="en-US" w:eastAsia="zh-CN" w:bidi="ar-SA"/>
        </w:rPr>
        <w:t>以上需提供相应方案。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471" w:firstLineChars="196"/>
        <w:jc w:val="left"/>
        <w:textAlignment w:val="auto"/>
        <w:outlineLvl w:val="2"/>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5、设备及物品管理要求</w:t>
      </w:r>
    </w:p>
    <w:p>
      <w:pPr>
        <w:pStyle w:val="12"/>
        <w:keepNext w:val="0"/>
        <w:keepLines w:val="0"/>
        <w:pageBreakBefore w:val="0"/>
        <w:widowControl w:val="0"/>
        <w:kinsoku/>
        <w:wordWrap/>
        <w:overflowPunct/>
        <w:topLinePunct w:val="0"/>
        <w:autoSpaceDE/>
        <w:autoSpaceDN/>
        <w:bidi w:val="0"/>
        <w:adjustRightInd w:val="0"/>
        <w:snapToGrid w:val="0"/>
        <w:spacing w:before="120" w:after="120" w:line="288" w:lineRule="auto"/>
        <w:ind w:firstLine="511" w:firstLineChars="213"/>
        <w:textAlignment w:val="auto"/>
        <w:outlineLvl w:val="9"/>
        <w:rPr>
          <w:rFonts w:hint="eastAsia" w:ascii="微软雅黑" w:hAnsi="微软雅黑" w:eastAsia="微软雅黑" w:cs="微软雅黑"/>
          <w:snapToGrid w:val="0"/>
          <w:color w:val="auto"/>
          <w:kern w:val="2"/>
          <w:sz w:val="24"/>
          <w:szCs w:val="24"/>
          <w:highlight w:val="none"/>
          <w:lang w:val="en-US" w:eastAsia="zh-CN" w:bidi="ar-SA"/>
        </w:rPr>
      </w:pPr>
      <w:r>
        <w:rPr>
          <w:rFonts w:hint="eastAsia" w:ascii="微软雅黑" w:hAnsi="微软雅黑" w:eastAsia="微软雅黑" w:cs="微软雅黑"/>
          <w:snapToGrid w:val="0"/>
          <w:color w:val="auto"/>
          <w:sz w:val="24"/>
          <w:szCs w:val="24"/>
          <w:highlight w:val="none"/>
          <w:lang w:val="en-US" w:eastAsia="zh-CN"/>
        </w:rPr>
        <w:t>市局机关提供厨房、餐厅等用餐场所及用具，餐饮服务公司在服务期内应妥善使用并爱护保管，加强食堂设备日常使用和维护，责任落实到人，确保设备的正常运行；如有遗失、人为损坏，餐饮服务公司按照原价赔偿（属自然损耗、市局机关干部职工损坏、来宾损坏等情况，餐饮服务公司应在二日内对上述损坏物品如实上报）。本着厉行节约的原则，对小件物品和易耗物品也要专人管理、严格领用，搞好登记、按月核算。</w:t>
      </w:r>
      <w:r>
        <w:rPr>
          <w:rFonts w:hint="eastAsia" w:ascii="微软雅黑" w:hAnsi="微软雅黑" w:eastAsia="微软雅黑" w:cs="微软雅黑"/>
          <w:snapToGrid w:val="0"/>
          <w:color w:val="auto"/>
          <w:kern w:val="2"/>
          <w:sz w:val="24"/>
          <w:szCs w:val="24"/>
          <w:highlight w:val="none"/>
          <w:lang w:val="en-US" w:eastAsia="zh-CN" w:bidi="ar-SA"/>
        </w:rPr>
        <w:t>以上需提供相应方案。</w:t>
      </w:r>
    </w:p>
    <w:p>
      <w:pPr>
        <w:keepNext w:val="0"/>
        <w:keepLines w:val="0"/>
        <w:pageBreakBefore w:val="0"/>
        <w:numPr>
          <w:ilvl w:val="0"/>
          <w:numId w:val="0"/>
        </w:numPr>
        <w:kinsoku/>
        <w:overflowPunct/>
        <w:topLinePunct w:val="0"/>
        <w:bidi w:val="0"/>
        <w:adjustRightInd w:val="0"/>
        <w:snapToGrid w:val="0"/>
        <w:spacing w:line="288" w:lineRule="auto"/>
        <w:ind w:left="600" w:leftChars="0"/>
        <w:jc w:val="left"/>
        <w:outlineLvl w:val="2"/>
        <w:rPr>
          <w:rFonts w:hint="default" w:ascii="微软雅黑" w:hAnsi="微软雅黑" w:eastAsia="微软雅黑" w:cs="微软雅黑"/>
          <w:b/>
          <w:color w:val="auto"/>
          <w:kern w:val="2"/>
          <w:sz w:val="24"/>
          <w:szCs w:val="24"/>
          <w:highlight w:val="none"/>
          <w:lang w:val="en-US" w:eastAsia="zh-CN" w:bidi="ar-SA"/>
        </w:rPr>
      </w:pPr>
      <w:r>
        <w:rPr>
          <w:rFonts w:hint="eastAsia" w:ascii="微软雅黑" w:hAnsi="微软雅黑" w:eastAsia="微软雅黑" w:cs="微软雅黑"/>
          <w:b/>
          <w:color w:val="auto"/>
          <w:kern w:val="2"/>
          <w:sz w:val="24"/>
          <w:szCs w:val="24"/>
          <w:highlight w:val="none"/>
          <w:lang w:val="en-US" w:eastAsia="zh-CN" w:bidi="ar-SA"/>
        </w:rPr>
        <w:t>6、考核激励要求</w:t>
      </w:r>
    </w:p>
    <w:p>
      <w:pPr>
        <w:pStyle w:val="12"/>
        <w:keepNext w:val="0"/>
        <w:keepLines w:val="0"/>
        <w:pageBreakBefore w:val="0"/>
        <w:widowControl w:val="0"/>
        <w:kinsoku/>
        <w:wordWrap/>
        <w:overflowPunct/>
        <w:topLinePunct w:val="0"/>
        <w:autoSpaceDE/>
        <w:autoSpaceDN/>
        <w:bidi w:val="0"/>
        <w:adjustRightInd w:val="0"/>
        <w:snapToGrid w:val="0"/>
        <w:spacing w:before="120" w:after="120" w:line="288" w:lineRule="auto"/>
        <w:ind w:firstLine="511" w:firstLineChars="213"/>
        <w:textAlignment w:val="auto"/>
        <w:outlineLvl w:val="9"/>
        <w:rPr>
          <w:rFonts w:hint="eastAsia" w:ascii="微软雅黑" w:hAnsi="微软雅黑" w:eastAsia="微软雅黑" w:cs="微软雅黑"/>
          <w:snapToGrid w:val="0"/>
          <w:color w:val="auto"/>
          <w:kern w:val="2"/>
          <w:sz w:val="24"/>
          <w:szCs w:val="24"/>
          <w:highlight w:val="none"/>
          <w:lang w:val="en-US" w:eastAsia="zh-CN" w:bidi="ar-SA"/>
        </w:rPr>
      </w:pPr>
      <w:r>
        <w:rPr>
          <w:rFonts w:hint="eastAsia" w:ascii="微软雅黑" w:hAnsi="微软雅黑" w:eastAsia="微软雅黑" w:cs="微软雅黑"/>
          <w:snapToGrid w:val="0"/>
          <w:color w:val="auto"/>
          <w:sz w:val="24"/>
          <w:szCs w:val="24"/>
          <w:highlight w:val="none"/>
          <w:lang w:val="en-US" w:eastAsia="zh-CN"/>
        </w:rPr>
        <w:t>为提高服务人员的工作热情和积极性，投标人应</w:t>
      </w:r>
      <w:r>
        <w:rPr>
          <w:rFonts w:hint="eastAsia" w:ascii="微软雅黑" w:hAnsi="微软雅黑" w:eastAsia="微软雅黑" w:cs="微软雅黑"/>
          <w:snapToGrid w:val="0"/>
          <w:color w:val="auto"/>
          <w:sz w:val="24"/>
          <w:szCs w:val="24"/>
          <w:highlight w:val="none"/>
        </w:rPr>
        <w:t>根据</w:t>
      </w:r>
      <w:r>
        <w:rPr>
          <w:rFonts w:hint="eastAsia" w:ascii="微软雅黑" w:hAnsi="微软雅黑" w:eastAsia="微软雅黑" w:cs="微软雅黑"/>
          <w:snapToGrid w:val="0"/>
          <w:color w:val="auto"/>
          <w:sz w:val="24"/>
          <w:szCs w:val="24"/>
          <w:highlight w:val="none"/>
          <w:lang w:val="en-US" w:eastAsia="zh-CN"/>
        </w:rPr>
        <w:t>各岗位</w:t>
      </w:r>
      <w:r>
        <w:rPr>
          <w:rFonts w:hint="eastAsia" w:ascii="微软雅黑" w:hAnsi="微软雅黑" w:eastAsia="微软雅黑" w:cs="微软雅黑"/>
          <w:snapToGrid w:val="0"/>
          <w:color w:val="auto"/>
          <w:sz w:val="24"/>
          <w:szCs w:val="24"/>
          <w:highlight w:val="none"/>
        </w:rPr>
        <w:t>要求分配</w:t>
      </w:r>
      <w:r>
        <w:rPr>
          <w:rFonts w:hint="eastAsia" w:ascii="微软雅黑" w:hAnsi="微软雅黑" w:eastAsia="微软雅黑" w:cs="微软雅黑"/>
          <w:snapToGrid w:val="0"/>
          <w:color w:val="auto"/>
          <w:sz w:val="24"/>
          <w:szCs w:val="24"/>
          <w:highlight w:val="none"/>
          <w:lang w:val="en-US" w:eastAsia="zh-CN"/>
        </w:rPr>
        <w:t>好</w:t>
      </w:r>
      <w:r>
        <w:rPr>
          <w:rFonts w:hint="eastAsia" w:ascii="微软雅黑" w:hAnsi="微软雅黑" w:eastAsia="微软雅黑" w:cs="微软雅黑"/>
          <w:snapToGrid w:val="0"/>
          <w:color w:val="auto"/>
          <w:sz w:val="24"/>
          <w:szCs w:val="24"/>
          <w:highlight w:val="none"/>
        </w:rPr>
        <w:t>工作任务，对工作人员的工作情况实行监督、检查</w:t>
      </w:r>
      <w:r>
        <w:rPr>
          <w:rFonts w:hint="eastAsia" w:ascii="微软雅黑" w:hAnsi="微软雅黑" w:eastAsia="微软雅黑" w:cs="微软雅黑"/>
          <w:snapToGrid w:val="0"/>
          <w:color w:val="auto"/>
          <w:sz w:val="24"/>
          <w:szCs w:val="24"/>
          <w:highlight w:val="none"/>
          <w:lang w:val="en-US" w:eastAsia="zh-CN"/>
        </w:rPr>
        <w:t>和</w:t>
      </w:r>
      <w:r>
        <w:rPr>
          <w:rFonts w:hint="eastAsia" w:ascii="微软雅黑" w:hAnsi="微软雅黑" w:eastAsia="微软雅黑" w:cs="微软雅黑"/>
          <w:snapToGrid w:val="0"/>
          <w:color w:val="auto"/>
          <w:sz w:val="24"/>
          <w:szCs w:val="24"/>
          <w:highlight w:val="none"/>
        </w:rPr>
        <w:t>考核管理</w:t>
      </w:r>
      <w:r>
        <w:rPr>
          <w:rFonts w:hint="eastAsia" w:ascii="微软雅黑" w:hAnsi="微软雅黑" w:eastAsia="微软雅黑" w:cs="微软雅黑"/>
          <w:snapToGrid w:val="0"/>
          <w:color w:val="auto"/>
          <w:sz w:val="24"/>
          <w:szCs w:val="24"/>
          <w:highlight w:val="none"/>
          <w:lang w:eastAsia="zh-CN"/>
        </w:rPr>
        <w:t>，</w:t>
      </w:r>
      <w:r>
        <w:rPr>
          <w:rFonts w:hint="eastAsia" w:ascii="微软雅黑" w:hAnsi="微软雅黑" w:eastAsia="微软雅黑" w:cs="微软雅黑"/>
          <w:snapToGrid w:val="0"/>
          <w:color w:val="auto"/>
          <w:sz w:val="24"/>
          <w:szCs w:val="24"/>
          <w:highlight w:val="none"/>
          <w:lang w:val="en-US" w:eastAsia="zh-CN"/>
        </w:rPr>
        <w:t>并设置奖励机制激励员工</w:t>
      </w:r>
      <w:r>
        <w:rPr>
          <w:rFonts w:hint="eastAsia" w:ascii="微软雅黑" w:hAnsi="微软雅黑" w:eastAsia="微软雅黑" w:cs="微软雅黑"/>
          <w:snapToGrid w:val="0"/>
          <w:color w:val="auto"/>
          <w:sz w:val="24"/>
          <w:szCs w:val="24"/>
          <w:highlight w:val="none"/>
        </w:rPr>
        <w:t>。</w:t>
      </w:r>
      <w:r>
        <w:rPr>
          <w:rFonts w:hint="eastAsia" w:ascii="微软雅黑" w:hAnsi="微软雅黑" w:eastAsia="微软雅黑" w:cs="微软雅黑"/>
          <w:snapToGrid w:val="0"/>
          <w:color w:val="auto"/>
          <w:kern w:val="2"/>
          <w:sz w:val="24"/>
          <w:szCs w:val="24"/>
          <w:highlight w:val="none"/>
          <w:lang w:val="en-US" w:eastAsia="zh-CN" w:bidi="ar-SA"/>
        </w:rPr>
        <w:t>以上需提供相应方案。</w:t>
      </w:r>
    </w:p>
    <w:p>
      <w:pPr>
        <w:pStyle w:val="18"/>
        <w:numPr>
          <w:ilvl w:val="0"/>
          <w:numId w:val="0"/>
        </w:numPr>
        <w:ind w:left="210" w:leftChars="100" w:firstLine="471" w:firstLineChars="196"/>
        <w:rPr>
          <w:rFonts w:hint="eastAsia" w:ascii="微软雅黑" w:hAnsi="微软雅黑" w:eastAsia="微软雅黑" w:cs="微软雅黑"/>
          <w:b/>
          <w:color w:val="auto"/>
          <w:kern w:val="2"/>
          <w:sz w:val="24"/>
          <w:szCs w:val="24"/>
          <w:highlight w:val="none"/>
          <w:lang w:val="en-US" w:eastAsia="zh-CN" w:bidi="ar-SA"/>
        </w:rPr>
      </w:pPr>
      <w:r>
        <w:rPr>
          <w:rFonts w:hint="eastAsia" w:ascii="微软雅黑" w:hAnsi="微软雅黑" w:eastAsia="微软雅黑" w:cs="微软雅黑"/>
          <w:b/>
          <w:color w:val="auto"/>
          <w:kern w:val="2"/>
          <w:sz w:val="24"/>
          <w:szCs w:val="24"/>
          <w:highlight w:val="none"/>
          <w:lang w:val="en-US" w:eastAsia="zh-CN" w:bidi="ar-SA"/>
        </w:rPr>
        <w:t>7、台账制度要求</w:t>
      </w:r>
    </w:p>
    <w:p>
      <w:pPr>
        <w:keepNext w:val="0"/>
        <w:keepLines w:val="0"/>
        <w:pageBreakBefore w:val="0"/>
        <w:kinsoku/>
        <w:overflowPunct/>
        <w:topLinePunct w:val="0"/>
        <w:bidi w:val="0"/>
        <w:adjustRightInd w:val="0"/>
        <w:snapToGrid w:val="0"/>
        <w:spacing w:line="288" w:lineRule="auto"/>
        <w:ind w:firstLine="480" w:firstLineChars="200"/>
        <w:rPr>
          <w:rFonts w:hint="eastAsia" w:ascii="微软雅黑" w:hAnsi="微软雅黑" w:eastAsia="微软雅黑" w:cs="微软雅黑"/>
          <w:snapToGrid w:val="0"/>
          <w:color w:val="auto"/>
          <w:sz w:val="24"/>
          <w:szCs w:val="24"/>
          <w:highlight w:val="none"/>
          <w:lang w:eastAsia="zh-CN"/>
        </w:rPr>
      </w:pPr>
      <w:r>
        <w:rPr>
          <w:rFonts w:hint="eastAsia" w:ascii="微软雅黑" w:hAnsi="微软雅黑" w:eastAsia="微软雅黑" w:cs="微软雅黑"/>
          <w:snapToGrid w:val="0"/>
          <w:color w:val="auto"/>
          <w:sz w:val="24"/>
          <w:szCs w:val="24"/>
          <w:highlight w:val="none"/>
          <w:lang w:val="en-US" w:eastAsia="zh-CN"/>
        </w:rPr>
        <w:t>餐</w:t>
      </w:r>
      <w:r>
        <w:rPr>
          <w:rFonts w:hint="eastAsia" w:ascii="微软雅黑" w:hAnsi="微软雅黑" w:eastAsia="微软雅黑" w:cs="微软雅黑"/>
          <w:snapToGrid w:val="0"/>
          <w:color w:val="auto"/>
          <w:sz w:val="24"/>
          <w:szCs w:val="24"/>
          <w:highlight w:val="none"/>
        </w:rPr>
        <w:t>饮服务公司</w:t>
      </w:r>
      <w:r>
        <w:rPr>
          <w:rFonts w:hint="eastAsia" w:ascii="微软雅黑" w:hAnsi="微软雅黑" w:eastAsia="微软雅黑" w:cs="微软雅黑"/>
          <w:snapToGrid w:val="0"/>
          <w:color w:val="auto"/>
          <w:sz w:val="24"/>
          <w:szCs w:val="24"/>
          <w:highlight w:val="none"/>
          <w:lang w:val="en-US" w:eastAsia="zh-CN"/>
        </w:rPr>
        <w:t>应建立健全各种卫生检查记录、员工考勤记录、食品留样记录和除四害记录等各项台账制度，对于</w:t>
      </w:r>
      <w:r>
        <w:rPr>
          <w:rFonts w:hint="eastAsia" w:ascii="微软雅黑" w:hAnsi="微软雅黑" w:eastAsia="微软雅黑" w:cs="微软雅黑"/>
          <w:snapToGrid w:val="0"/>
          <w:color w:val="auto"/>
          <w:sz w:val="24"/>
          <w:szCs w:val="24"/>
          <w:highlight w:val="none"/>
        </w:rPr>
        <w:t>验收、加工、留样、分发等工作，流程清晰、单据保管齐全，</w:t>
      </w:r>
      <w:r>
        <w:rPr>
          <w:rFonts w:hint="eastAsia" w:ascii="微软雅黑" w:hAnsi="微软雅黑" w:eastAsia="微软雅黑" w:cs="微软雅黑"/>
          <w:snapToGrid w:val="0"/>
          <w:color w:val="auto"/>
          <w:sz w:val="24"/>
          <w:szCs w:val="24"/>
          <w:highlight w:val="none"/>
          <w:lang w:val="en-US" w:eastAsia="zh-CN"/>
        </w:rPr>
        <w:t>对于</w:t>
      </w:r>
      <w:r>
        <w:rPr>
          <w:rFonts w:hint="eastAsia" w:ascii="微软雅黑" w:hAnsi="微软雅黑" w:eastAsia="微软雅黑" w:cs="微软雅黑"/>
          <w:snapToGrid w:val="0"/>
          <w:color w:val="auto"/>
          <w:sz w:val="24"/>
          <w:szCs w:val="24"/>
          <w:highlight w:val="none"/>
        </w:rPr>
        <w:t>各项规章制度、岗位责任制、</w:t>
      </w:r>
      <w:r>
        <w:rPr>
          <w:rFonts w:hint="eastAsia" w:ascii="微软雅黑" w:hAnsi="微软雅黑" w:eastAsia="微软雅黑" w:cs="微软雅黑"/>
          <w:snapToGrid w:val="0"/>
          <w:color w:val="auto"/>
          <w:sz w:val="24"/>
          <w:szCs w:val="24"/>
          <w:highlight w:val="none"/>
          <w:lang w:val="en-US" w:eastAsia="zh-CN"/>
        </w:rPr>
        <w:t>岗位巡查制度、进场交接制度、</w:t>
      </w:r>
      <w:r>
        <w:rPr>
          <w:rFonts w:hint="eastAsia" w:ascii="微软雅黑" w:hAnsi="微软雅黑" w:eastAsia="微软雅黑" w:cs="微软雅黑"/>
          <w:snapToGrid w:val="0"/>
          <w:color w:val="auto"/>
          <w:sz w:val="24"/>
          <w:szCs w:val="24"/>
          <w:highlight w:val="none"/>
        </w:rPr>
        <w:t>操作规程和各项台账</w:t>
      </w:r>
      <w:r>
        <w:rPr>
          <w:rFonts w:hint="eastAsia" w:ascii="微软雅黑" w:hAnsi="微软雅黑" w:eastAsia="微软雅黑" w:cs="微软雅黑"/>
          <w:snapToGrid w:val="0"/>
          <w:color w:val="auto"/>
          <w:sz w:val="24"/>
          <w:szCs w:val="24"/>
          <w:highlight w:val="none"/>
          <w:lang w:val="en-US" w:eastAsia="zh-CN"/>
        </w:rPr>
        <w:t>随时</w:t>
      </w:r>
      <w:r>
        <w:rPr>
          <w:rFonts w:hint="eastAsia" w:ascii="微软雅黑" w:hAnsi="微软雅黑" w:eastAsia="微软雅黑" w:cs="微软雅黑"/>
          <w:snapToGrid w:val="0"/>
          <w:color w:val="auto"/>
          <w:sz w:val="24"/>
          <w:szCs w:val="24"/>
          <w:highlight w:val="none"/>
        </w:rPr>
        <w:t>接受食堂管理人员的监督检查</w:t>
      </w:r>
      <w:r>
        <w:rPr>
          <w:rFonts w:hint="eastAsia" w:ascii="微软雅黑" w:hAnsi="微软雅黑" w:eastAsia="微软雅黑" w:cs="微软雅黑"/>
          <w:snapToGrid w:val="0"/>
          <w:color w:val="auto"/>
          <w:sz w:val="24"/>
          <w:szCs w:val="24"/>
          <w:highlight w:val="none"/>
          <w:lang w:eastAsia="zh-CN"/>
        </w:rPr>
        <w:t>。</w:t>
      </w:r>
      <w:r>
        <w:rPr>
          <w:rFonts w:hint="eastAsia" w:ascii="微软雅黑" w:hAnsi="微软雅黑" w:eastAsia="微软雅黑" w:cs="微软雅黑"/>
          <w:snapToGrid w:val="0"/>
          <w:color w:val="auto"/>
          <w:kern w:val="2"/>
          <w:sz w:val="24"/>
          <w:szCs w:val="24"/>
          <w:highlight w:val="none"/>
          <w:lang w:val="en-US" w:eastAsia="zh-CN" w:bidi="ar-SA"/>
        </w:rPr>
        <w:t>以上需提供相应方案。</w:t>
      </w:r>
    </w:p>
    <w:p>
      <w:pPr>
        <w:pStyle w:val="18"/>
        <w:numPr>
          <w:ilvl w:val="0"/>
          <w:numId w:val="0"/>
        </w:numPr>
        <w:ind w:left="210" w:leftChars="100" w:firstLine="471" w:firstLineChars="196"/>
        <w:rPr>
          <w:rFonts w:hint="eastAsia" w:ascii="微软雅黑" w:hAnsi="微软雅黑" w:eastAsia="微软雅黑" w:cs="微软雅黑"/>
          <w:b/>
          <w:color w:val="auto"/>
          <w:kern w:val="2"/>
          <w:sz w:val="24"/>
          <w:szCs w:val="24"/>
          <w:highlight w:val="none"/>
          <w:lang w:val="en-US" w:eastAsia="zh-CN" w:bidi="ar-SA"/>
        </w:rPr>
      </w:pPr>
      <w:r>
        <w:rPr>
          <w:rFonts w:hint="eastAsia" w:ascii="微软雅黑" w:hAnsi="微软雅黑" w:eastAsia="微软雅黑" w:cs="微软雅黑"/>
          <w:b/>
          <w:color w:val="auto"/>
          <w:kern w:val="2"/>
          <w:sz w:val="24"/>
          <w:szCs w:val="24"/>
          <w:highlight w:val="none"/>
          <w:lang w:val="en-US" w:eastAsia="zh-CN" w:bidi="ar-SA"/>
        </w:rPr>
        <w:t>8、食材验收管理要求</w:t>
      </w:r>
    </w:p>
    <w:p>
      <w:pPr>
        <w:keepNext w:val="0"/>
        <w:keepLines w:val="0"/>
        <w:pageBreakBefore w:val="0"/>
        <w:kinsoku/>
        <w:overflowPunct/>
        <w:topLinePunct w:val="0"/>
        <w:bidi w:val="0"/>
        <w:adjustRightInd w:val="0"/>
        <w:snapToGrid w:val="0"/>
        <w:spacing w:line="288" w:lineRule="auto"/>
        <w:ind w:firstLine="480" w:firstLineChars="200"/>
        <w:rPr>
          <w:rFonts w:hint="default"/>
          <w:color w:val="auto"/>
          <w:highlight w:val="none"/>
          <w:lang w:val="en-US" w:eastAsia="zh-CN"/>
        </w:rPr>
      </w:pPr>
      <w:r>
        <w:rPr>
          <w:rFonts w:hint="eastAsia" w:ascii="微软雅黑" w:hAnsi="微软雅黑" w:eastAsia="微软雅黑" w:cs="微软雅黑"/>
          <w:snapToGrid w:val="0"/>
          <w:color w:val="auto"/>
          <w:sz w:val="24"/>
          <w:szCs w:val="24"/>
          <w:highlight w:val="none"/>
        </w:rPr>
        <w:t>餐饮服务公司负责食堂的食材、调味品</w:t>
      </w:r>
      <w:r>
        <w:rPr>
          <w:rFonts w:hint="eastAsia" w:ascii="微软雅黑" w:hAnsi="微软雅黑" w:eastAsia="微软雅黑" w:cs="微软雅黑"/>
          <w:snapToGrid w:val="0"/>
          <w:color w:val="auto"/>
          <w:sz w:val="24"/>
          <w:szCs w:val="24"/>
          <w:highlight w:val="none"/>
          <w:lang w:val="en-US" w:eastAsia="zh-CN"/>
        </w:rPr>
        <w:t>等</w:t>
      </w:r>
      <w:r>
        <w:rPr>
          <w:rFonts w:hint="eastAsia" w:ascii="微软雅黑" w:hAnsi="微软雅黑" w:eastAsia="微软雅黑" w:cs="微软雅黑"/>
          <w:snapToGrid w:val="0"/>
          <w:color w:val="auto"/>
          <w:sz w:val="24"/>
          <w:szCs w:val="24"/>
          <w:highlight w:val="none"/>
        </w:rPr>
        <w:t>验收及仓库管理。</w:t>
      </w:r>
      <w:r>
        <w:rPr>
          <w:rFonts w:hint="eastAsia" w:ascii="微软雅黑" w:hAnsi="微软雅黑" w:eastAsia="微软雅黑" w:cs="微软雅黑"/>
          <w:snapToGrid w:val="0"/>
          <w:color w:val="auto"/>
          <w:sz w:val="24"/>
          <w:szCs w:val="24"/>
          <w:highlight w:val="none"/>
          <w:lang w:val="en-US" w:eastAsia="zh-CN"/>
        </w:rPr>
        <w:t>餐</w:t>
      </w:r>
      <w:r>
        <w:rPr>
          <w:rFonts w:hint="eastAsia" w:ascii="微软雅黑" w:hAnsi="微软雅黑" w:eastAsia="微软雅黑" w:cs="微软雅黑"/>
          <w:snapToGrid w:val="0"/>
          <w:color w:val="auto"/>
          <w:sz w:val="24"/>
          <w:szCs w:val="24"/>
          <w:highlight w:val="none"/>
        </w:rPr>
        <w:t>饮服务公司应指定两名责任心强的人员对所有采购实物进行验收，验收必须对照采购清单分别对品种、数量、价格、质量进行检查，填写入库清单，并负责在采购清单上签字，</w:t>
      </w:r>
      <w:r>
        <w:rPr>
          <w:rFonts w:hint="eastAsia" w:ascii="微软雅黑" w:hAnsi="微软雅黑" w:eastAsia="微软雅黑" w:cs="微软雅黑"/>
          <w:snapToGrid w:val="0"/>
          <w:color w:val="auto"/>
          <w:sz w:val="24"/>
          <w:szCs w:val="24"/>
          <w:highlight w:val="none"/>
          <w:lang w:eastAsia="zh-CN"/>
        </w:rPr>
        <w:t>市局机关</w:t>
      </w:r>
      <w:r>
        <w:rPr>
          <w:rFonts w:hint="eastAsia" w:ascii="微软雅黑" w:hAnsi="微软雅黑" w:eastAsia="微软雅黑" w:cs="微软雅黑"/>
          <w:snapToGrid w:val="0"/>
          <w:color w:val="auto"/>
          <w:sz w:val="24"/>
          <w:szCs w:val="24"/>
          <w:highlight w:val="none"/>
        </w:rPr>
        <w:t>不定时对相关工作进行检查，发现问题随时责令餐饮服务公司改正。</w:t>
      </w:r>
      <w:r>
        <w:rPr>
          <w:rFonts w:hint="eastAsia" w:ascii="微软雅黑" w:hAnsi="微软雅黑" w:eastAsia="微软雅黑" w:cs="微软雅黑"/>
          <w:snapToGrid w:val="0"/>
          <w:color w:val="auto"/>
          <w:kern w:val="2"/>
          <w:sz w:val="24"/>
          <w:szCs w:val="24"/>
          <w:highlight w:val="none"/>
          <w:lang w:val="en-US" w:eastAsia="zh-CN" w:bidi="ar-SA"/>
        </w:rPr>
        <w:t>以上需提供相应方案。</w:t>
      </w:r>
    </w:p>
    <w:p>
      <w:pPr>
        <w:pStyle w:val="18"/>
        <w:numPr>
          <w:ilvl w:val="0"/>
          <w:numId w:val="0"/>
        </w:numPr>
        <w:ind w:left="210" w:leftChars="100" w:firstLine="471" w:firstLineChars="196"/>
        <w:rPr>
          <w:rFonts w:hint="eastAsia" w:ascii="微软雅黑" w:hAnsi="微软雅黑" w:eastAsia="微软雅黑" w:cs="微软雅黑"/>
          <w:color w:val="auto"/>
          <w:sz w:val="24"/>
          <w:szCs w:val="24"/>
          <w:highlight w:val="none"/>
          <w:lang w:eastAsia="zh-CN"/>
        </w:rPr>
      </w:pPr>
      <w:bookmarkStart w:id="34" w:name="_Toc705"/>
      <w:bookmarkStart w:id="35" w:name="_Toc4052020"/>
      <w:bookmarkStart w:id="36" w:name="_Toc25864"/>
      <w:bookmarkStart w:id="37" w:name="_Toc5627068"/>
      <w:r>
        <w:rPr>
          <w:rFonts w:hint="eastAsia" w:ascii="微软雅黑" w:hAnsi="微软雅黑" w:eastAsia="微软雅黑" w:cs="微软雅黑"/>
          <w:b/>
          <w:color w:val="auto"/>
          <w:kern w:val="2"/>
          <w:sz w:val="24"/>
          <w:szCs w:val="24"/>
          <w:highlight w:val="none"/>
          <w:lang w:val="en-US" w:eastAsia="zh-CN" w:bidi="ar-SA"/>
        </w:rPr>
        <w:t>9、后勤及环境卫</w:t>
      </w:r>
      <w:r>
        <w:rPr>
          <w:rFonts w:hint="eastAsia" w:ascii="微软雅黑" w:hAnsi="微软雅黑" w:eastAsia="微软雅黑" w:cs="微软雅黑"/>
          <w:b/>
          <w:bCs/>
          <w:color w:val="auto"/>
          <w:sz w:val="24"/>
          <w:szCs w:val="24"/>
          <w:highlight w:val="none"/>
        </w:rPr>
        <w:t>生管理要求</w:t>
      </w:r>
      <w:bookmarkEnd w:id="34"/>
      <w:bookmarkEnd w:id="35"/>
      <w:bookmarkEnd w:id="36"/>
      <w:bookmarkEnd w:id="37"/>
      <w:r>
        <w:rPr>
          <w:rFonts w:hint="eastAsia" w:ascii="微软雅黑" w:hAnsi="微软雅黑" w:eastAsia="微软雅黑" w:cs="微软雅黑"/>
          <w:b/>
          <w:bCs/>
          <w:color w:val="auto"/>
          <w:sz w:val="24"/>
          <w:szCs w:val="24"/>
          <w:highlight w:val="none"/>
          <w:lang w:val="en-US" w:eastAsia="zh-CN"/>
        </w:rPr>
        <w:t xml:space="preserve"> </w:t>
      </w:r>
    </w:p>
    <w:p>
      <w:pPr>
        <w:keepNext w:val="0"/>
        <w:keepLines w:val="0"/>
        <w:pageBreakBefore w:val="0"/>
        <w:kinsoku/>
        <w:overflowPunct/>
        <w:topLinePunct w:val="0"/>
        <w:bidi w:val="0"/>
        <w:adjustRightInd w:val="0"/>
        <w:snapToGrid w:val="0"/>
        <w:spacing w:line="288" w:lineRule="auto"/>
        <w:ind w:firstLine="480" w:firstLineChars="200"/>
        <w:rPr>
          <w:rFonts w:hint="eastAsia" w:ascii="微软雅黑" w:hAnsi="微软雅黑" w:eastAsia="微软雅黑" w:cs="微软雅黑"/>
          <w:snapToGrid w:val="0"/>
          <w:color w:val="auto"/>
          <w:sz w:val="24"/>
          <w:szCs w:val="24"/>
          <w:highlight w:val="none"/>
        </w:rPr>
      </w:pPr>
      <w:r>
        <w:rPr>
          <w:rFonts w:hint="eastAsia" w:ascii="微软雅黑" w:hAnsi="微软雅黑" w:eastAsia="微软雅黑" w:cs="微软雅黑"/>
          <w:snapToGrid w:val="0"/>
          <w:color w:val="auto"/>
          <w:sz w:val="24"/>
          <w:szCs w:val="24"/>
          <w:highlight w:val="none"/>
        </w:rPr>
        <w:t>严格按照《中华人民共和国食品安全法》验收、清洗、加工要求制作食品，</w:t>
      </w:r>
      <w:r>
        <w:rPr>
          <w:rFonts w:hint="eastAsia" w:ascii="微软雅黑" w:hAnsi="微软雅黑" w:eastAsia="微软雅黑" w:cs="微软雅黑"/>
          <w:snapToGrid w:val="0"/>
          <w:color w:val="auto"/>
          <w:sz w:val="24"/>
          <w:szCs w:val="24"/>
          <w:highlight w:val="none"/>
          <w:lang w:eastAsia="zh-CN"/>
        </w:rPr>
        <w:t>做好</w:t>
      </w:r>
      <w:r>
        <w:rPr>
          <w:rFonts w:hint="eastAsia" w:ascii="微软雅黑" w:hAnsi="微软雅黑" w:eastAsia="微软雅黑" w:cs="微软雅黑"/>
          <w:snapToGrid w:val="0"/>
          <w:color w:val="auto"/>
          <w:sz w:val="24"/>
          <w:szCs w:val="24"/>
          <w:highlight w:val="none"/>
        </w:rPr>
        <w:t>食堂的厨房及用具、餐厅、环境卫生、保洁</w:t>
      </w:r>
      <w:r>
        <w:rPr>
          <w:rFonts w:hint="eastAsia" w:ascii="微软雅黑" w:hAnsi="微软雅黑" w:eastAsia="微软雅黑" w:cs="微软雅黑"/>
          <w:snapToGrid w:val="0"/>
          <w:color w:val="auto"/>
          <w:sz w:val="24"/>
          <w:szCs w:val="24"/>
          <w:highlight w:val="none"/>
          <w:lang w:eastAsia="zh-CN"/>
        </w:rPr>
        <w:t>等</w:t>
      </w:r>
      <w:r>
        <w:rPr>
          <w:rFonts w:hint="eastAsia" w:ascii="微软雅黑" w:hAnsi="微软雅黑" w:eastAsia="微软雅黑" w:cs="微软雅黑"/>
          <w:snapToGrid w:val="0"/>
          <w:color w:val="auto"/>
          <w:sz w:val="24"/>
          <w:szCs w:val="24"/>
          <w:highlight w:val="none"/>
        </w:rPr>
        <w:t>工作（包括食堂区域内除虫害工作、烟道除垢、地沟油污清理工作、餐桌、地面、餐具、设备设施、工具等）</w:t>
      </w:r>
      <w:r>
        <w:rPr>
          <w:rFonts w:hint="eastAsia" w:ascii="微软雅黑" w:hAnsi="微软雅黑" w:eastAsia="微软雅黑" w:cs="微软雅黑"/>
          <w:snapToGrid w:val="0"/>
          <w:color w:val="auto"/>
          <w:sz w:val="24"/>
          <w:szCs w:val="24"/>
          <w:highlight w:val="none"/>
          <w:lang w:eastAsia="zh-CN"/>
        </w:rPr>
        <w:t>。</w:t>
      </w:r>
      <w:r>
        <w:rPr>
          <w:rFonts w:hint="eastAsia" w:ascii="微软雅黑" w:hAnsi="微软雅黑" w:eastAsia="微软雅黑" w:cs="微软雅黑"/>
          <w:snapToGrid w:val="0"/>
          <w:color w:val="auto"/>
          <w:sz w:val="24"/>
          <w:szCs w:val="24"/>
          <w:highlight w:val="none"/>
        </w:rPr>
        <w:t>严格实行一洗二过三消毒的规程</w:t>
      </w:r>
      <w:r>
        <w:rPr>
          <w:rFonts w:hint="eastAsia" w:ascii="微软雅黑" w:hAnsi="微软雅黑" w:eastAsia="微软雅黑" w:cs="微软雅黑"/>
          <w:snapToGrid w:val="0"/>
          <w:color w:val="auto"/>
          <w:sz w:val="24"/>
          <w:szCs w:val="24"/>
          <w:highlight w:val="none"/>
          <w:lang w:eastAsia="zh-CN"/>
        </w:rPr>
        <w:t>；</w:t>
      </w:r>
      <w:r>
        <w:rPr>
          <w:rFonts w:hint="eastAsia" w:ascii="微软雅黑" w:hAnsi="微软雅黑" w:eastAsia="微软雅黑" w:cs="微软雅黑"/>
          <w:snapToGrid w:val="0"/>
          <w:color w:val="auto"/>
          <w:sz w:val="24"/>
          <w:szCs w:val="24"/>
          <w:highlight w:val="none"/>
        </w:rPr>
        <w:t>所有区域的卫生应按《五常法》管理模式，实行分级负责，定置、定量、定位、定进出、定标识、责任到人。自觉接受卫生管理部门、</w:t>
      </w:r>
      <w:r>
        <w:rPr>
          <w:rFonts w:hint="eastAsia" w:ascii="微软雅黑" w:hAnsi="微软雅黑" w:eastAsia="微软雅黑" w:cs="微软雅黑"/>
          <w:snapToGrid w:val="0"/>
          <w:color w:val="auto"/>
          <w:sz w:val="24"/>
          <w:szCs w:val="24"/>
          <w:highlight w:val="none"/>
          <w:lang w:eastAsia="zh-CN"/>
        </w:rPr>
        <w:t>市局机关</w:t>
      </w:r>
      <w:r>
        <w:rPr>
          <w:rFonts w:hint="eastAsia" w:ascii="微软雅黑" w:hAnsi="微软雅黑" w:eastAsia="微软雅黑" w:cs="微软雅黑"/>
          <w:snapToGrid w:val="0"/>
          <w:color w:val="auto"/>
          <w:sz w:val="24"/>
          <w:szCs w:val="24"/>
          <w:highlight w:val="none"/>
        </w:rPr>
        <w:t>管理人员对食堂卫生工作的检查、监督。垃圾污物应按指定地点放置，不得随意弃放。</w:t>
      </w:r>
      <w:bookmarkStart w:id="38" w:name="_Toc17491"/>
      <w:bookmarkStart w:id="39" w:name="_Toc4052021"/>
      <w:bookmarkStart w:id="40" w:name="_Toc28052"/>
      <w:bookmarkStart w:id="41" w:name="_Toc5627069"/>
      <w:r>
        <w:rPr>
          <w:rFonts w:hint="eastAsia" w:ascii="微软雅黑" w:hAnsi="微软雅黑" w:eastAsia="微软雅黑" w:cs="微软雅黑"/>
          <w:snapToGrid w:val="0"/>
          <w:color w:val="auto"/>
          <w:kern w:val="2"/>
          <w:sz w:val="24"/>
          <w:szCs w:val="24"/>
          <w:highlight w:val="none"/>
          <w:lang w:val="en-US" w:eastAsia="zh-CN" w:bidi="ar-SA"/>
        </w:rPr>
        <w:t>以上需提供相应方案。</w:t>
      </w:r>
    </w:p>
    <w:p>
      <w:pPr>
        <w:keepNext w:val="0"/>
        <w:keepLines w:val="0"/>
        <w:pageBreakBefore w:val="0"/>
        <w:kinsoku/>
        <w:overflowPunct/>
        <w:topLinePunct w:val="0"/>
        <w:bidi w:val="0"/>
        <w:adjustRightInd w:val="0"/>
        <w:snapToGrid w:val="0"/>
        <w:spacing w:line="288" w:lineRule="auto"/>
        <w:ind w:left="600"/>
        <w:jc w:val="left"/>
        <w:outlineLvl w:val="2"/>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10、日常</w:t>
      </w:r>
      <w:r>
        <w:rPr>
          <w:rFonts w:hint="eastAsia" w:ascii="微软雅黑" w:hAnsi="微软雅黑" w:eastAsia="微软雅黑" w:cs="微软雅黑"/>
          <w:b/>
          <w:bCs/>
          <w:color w:val="auto"/>
          <w:sz w:val="24"/>
          <w:szCs w:val="24"/>
          <w:highlight w:val="none"/>
        </w:rPr>
        <w:t>安全管理要求</w:t>
      </w:r>
      <w:bookmarkEnd w:id="38"/>
      <w:bookmarkEnd w:id="39"/>
      <w:bookmarkEnd w:id="40"/>
      <w:bookmarkEnd w:id="41"/>
    </w:p>
    <w:p>
      <w:pPr>
        <w:keepNext w:val="0"/>
        <w:keepLines w:val="0"/>
        <w:pageBreakBefore w:val="0"/>
        <w:kinsoku/>
        <w:overflowPunct/>
        <w:topLinePunct w:val="0"/>
        <w:bidi w:val="0"/>
        <w:adjustRightInd w:val="0"/>
        <w:snapToGrid w:val="0"/>
        <w:spacing w:line="288" w:lineRule="auto"/>
        <w:ind w:firstLine="480" w:firstLineChars="200"/>
        <w:rPr>
          <w:rFonts w:hint="eastAsia" w:ascii="微软雅黑" w:hAnsi="微软雅黑" w:eastAsia="微软雅黑" w:cs="微软雅黑"/>
          <w:snapToGrid w:val="0"/>
          <w:color w:val="auto"/>
          <w:sz w:val="24"/>
          <w:szCs w:val="24"/>
          <w:highlight w:val="none"/>
          <w:lang w:eastAsia="zh-CN"/>
        </w:rPr>
      </w:pPr>
      <w:r>
        <w:rPr>
          <w:rFonts w:hint="eastAsia" w:ascii="微软雅黑" w:hAnsi="微软雅黑" w:eastAsia="微软雅黑" w:cs="微软雅黑"/>
          <w:snapToGrid w:val="0"/>
          <w:color w:val="auto"/>
          <w:sz w:val="24"/>
          <w:szCs w:val="24"/>
          <w:highlight w:val="none"/>
        </w:rPr>
        <w:t>严格执行《中华人民共和国食品安全法》，保证食品安全，严禁使用任何变质或受污染的原料制作食品</w:t>
      </w:r>
      <w:r>
        <w:rPr>
          <w:rFonts w:hint="eastAsia" w:ascii="微软雅黑" w:hAnsi="微软雅黑" w:eastAsia="微软雅黑" w:cs="微软雅黑"/>
          <w:snapToGrid w:val="0"/>
          <w:color w:val="auto"/>
          <w:sz w:val="24"/>
          <w:szCs w:val="24"/>
          <w:highlight w:val="none"/>
          <w:lang w:eastAsia="zh-CN"/>
        </w:rPr>
        <w:t>。</w:t>
      </w:r>
      <w:r>
        <w:rPr>
          <w:rFonts w:hint="eastAsia" w:ascii="微软雅黑" w:hAnsi="微软雅黑" w:eastAsia="微软雅黑" w:cs="微软雅黑"/>
          <w:snapToGrid w:val="0"/>
          <w:color w:val="auto"/>
          <w:sz w:val="24"/>
          <w:szCs w:val="24"/>
          <w:highlight w:val="none"/>
        </w:rPr>
        <w:t>操作人员要严格按卫生要求操作，确保食物的卫生、营养、可口、安全，落实食品留样制度，并由专人检查食物的质量</w:t>
      </w:r>
      <w:r>
        <w:rPr>
          <w:rFonts w:hint="eastAsia" w:ascii="微软雅黑" w:hAnsi="微软雅黑" w:eastAsia="微软雅黑" w:cs="微软雅黑"/>
          <w:snapToGrid w:val="0"/>
          <w:color w:val="auto"/>
          <w:sz w:val="24"/>
          <w:szCs w:val="24"/>
          <w:highlight w:val="none"/>
          <w:lang w:eastAsia="zh-CN"/>
        </w:rPr>
        <w:t>，</w:t>
      </w:r>
      <w:r>
        <w:rPr>
          <w:rFonts w:hint="eastAsia" w:ascii="微软雅黑" w:hAnsi="微软雅黑" w:eastAsia="微软雅黑" w:cs="微软雅黑"/>
          <w:snapToGrid w:val="0"/>
          <w:color w:val="auto"/>
          <w:sz w:val="24"/>
          <w:szCs w:val="24"/>
          <w:highlight w:val="none"/>
        </w:rPr>
        <w:t>防止食物中毒事件发生。严格控制使用食品添加剂，注重食品卫生，保障就餐人员身体健康。下班后和设备使用完后落实关气、关电、关水、关门检查制度，预防火灾、偷盗事件发生。</w:t>
      </w:r>
      <w:bookmarkStart w:id="42" w:name="_Toc32752"/>
      <w:bookmarkStart w:id="43" w:name="_Toc4052022"/>
      <w:bookmarkStart w:id="44" w:name="_Toc5627070"/>
      <w:bookmarkStart w:id="45" w:name="_Toc5588"/>
      <w:r>
        <w:rPr>
          <w:rFonts w:hint="eastAsia" w:ascii="微软雅黑" w:hAnsi="微软雅黑" w:eastAsia="微软雅黑" w:cs="微软雅黑"/>
          <w:snapToGrid w:val="0"/>
          <w:color w:val="auto"/>
          <w:sz w:val="24"/>
          <w:szCs w:val="24"/>
          <w:highlight w:val="none"/>
          <w:lang w:eastAsia="zh-CN"/>
        </w:rPr>
        <w:t>建立好</w:t>
      </w:r>
      <w:r>
        <w:rPr>
          <w:rFonts w:hint="eastAsia" w:ascii="微软雅黑" w:hAnsi="微软雅黑" w:eastAsia="微软雅黑" w:cs="微软雅黑"/>
          <w:snapToGrid w:val="0"/>
          <w:color w:val="auto"/>
          <w:sz w:val="24"/>
          <w:szCs w:val="24"/>
          <w:highlight w:val="none"/>
          <w:lang w:val="en-US" w:eastAsia="zh-CN"/>
        </w:rPr>
        <w:t>质量安全检查制度、员工健康责任制度、安全生产制度等相关工作制度</w:t>
      </w:r>
      <w:r>
        <w:rPr>
          <w:rFonts w:hint="eastAsia" w:ascii="微软雅黑" w:hAnsi="微软雅黑" w:eastAsia="微软雅黑" w:cs="微软雅黑"/>
          <w:snapToGrid w:val="0"/>
          <w:color w:val="auto"/>
          <w:sz w:val="24"/>
          <w:szCs w:val="24"/>
          <w:highlight w:val="none"/>
          <w:lang w:eastAsia="zh-CN"/>
        </w:rPr>
        <w:t>。以上</w:t>
      </w:r>
      <w:r>
        <w:rPr>
          <w:rFonts w:hint="eastAsia" w:eastAsia="微软雅黑"/>
          <w:color w:val="auto"/>
          <w:highlight w:val="none"/>
          <w:lang w:eastAsia="zh-CN"/>
        </w:rPr>
        <w:t>需提供相应方案。</w:t>
      </w:r>
    </w:p>
    <w:p>
      <w:pPr>
        <w:keepNext w:val="0"/>
        <w:keepLines w:val="0"/>
        <w:pageBreakBefore w:val="0"/>
        <w:numPr>
          <w:ilvl w:val="0"/>
          <w:numId w:val="0"/>
        </w:numPr>
        <w:kinsoku/>
        <w:overflowPunct/>
        <w:topLinePunct w:val="0"/>
        <w:bidi w:val="0"/>
        <w:adjustRightInd w:val="0"/>
        <w:snapToGrid w:val="0"/>
        <w:spacing w:line="288" w:lineRule="auto"/>
        <w:ind w:left="210" w:leftChars="100" w:firstLine="471" w:firstLineChars="196"/>
        <w:jc w:val="left"/>
        <w:outlineLvl w:val="2"/>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kern w:val="2"/>
          <w:sz w:val="24"/>
          <w:szCs w:val="24"/>
          <w:highlight w:val="none"/>
          <w:lang w:val="en-US" w:eastAsia="zh-CN" w:bidi="ar-SA"/>
        </w:rPr>
        <w:t>11、</w:t>
      </w:r>
      <w:r>
        <w:rPr>
          <w:rFonts w:hint="eastAsia" w:ascii="微软雅黑" w:hAnsi="微软雅黑" w:eastAsia="微软雅黑" w:cs="微软雅黑"/>
          <w:b/>
          <w:bCs/>
          <w:color w:val="auto"/>
          <w:sz w:val="24"/>
          <w:szCs w:val="24"/>
          <w:highlight w:val="none"/>
          <w:lang w:val="en-US" w:eastAsia="zh-CN"/>
        </w:rPr>
        <w:t>应急预案管理要求</w:t>
      </w:r>
    </w:p>
    <w:p>
      <w:pPr>
        <w:keepNext w:val="0"/>
        <w:keepLines w:val="0"/>
        <w:pageBreakBefore w:val="0"/>
        <w:kinsoku/>
        <w:overflowPunct/>
        <w:topLinePunct w:val="0"/>
        <w:bidi w:val="0"/>
        <w:adjustRightInd w:val="0"/>
        <w:snapToGrid w:val="0"/>
        <w:spacing w:line="288" w:lineRule="auto"/>
        <w:ind w:firstLine="480" w:firstLineChars="200"/>
        <w:rPr>
          <w:rFonts w:hint="eastAsia" w:ascii="微软雅黑" w:hAnsi="微软雅黑" w:eastAsia="微软雅黑" w:cs="微软雅黑"/>
          <w:snapToGrid w:val="0"/>
          <w:color w:val="auto"/>
          <w:sz w:val="24"/>
          <w:szCs w:val="24"/>
          <w:highlight w:val="none"/>
          <w:lang w:eastAsia="zh-CN"/>
        </w:rPr>
      </w:pPr>
      <w:r>
        <w:rPr>
          <w:rFonts w:hint="eastAsia" w:ascii="微软雅黑" w:hAnsi="微软雅黑" w:eastAsia="微软雅黑" w:cs="微软雅黑"/>
          <w:snapToGrid w:val="0"/>
          <w:color w:val="auto"/>
          <w:sz w:val="24"/>
          <w:szCs w:val="24"/>
          <w:highlight w:val="none"/>
        </w:rPr>
        <w:t>餐饮服务公司</w:t>
      </w:r>
      <w:r>
        <w:rPr>
          <w:rFonts w:hint="eastAsia" w:ascii="微软雅黑" w:hAnsi="微软雅黑" w:eastAsia="微软雅黑" w:cs="微软雅黑"/>
          <w:snapToGrid w:val="0"/>
          <w:color w:val="auto"/>
          <w:sz w:val="24"/>
          <w:szCs w:val="24"/>
          <w:highlight w:val="none"/>
          <w:lang w:val="en-US" w:eastAsia="zh-CN"/>
        </w:rPr>
        <w:t>应具备应付食堂管理中突发疾病、突发公众事件、突发消防应急，事故及投诉等应急处理的能力。</w:t>
      </w:r>
      <w:r>
        <w:rPr>
          <w:rFonts w:hint="eastAsia" w:ascii="微软雅黑" w:hAnsi="微软雅黑" w:eastAsia="微软雅黑" w:cs="微软雅黑"/>
          <w:snapToGrid w:val="0"/>
          <w:color w:val="auto"/>
          <w:sz w:val="24"/>
          <w:szCs w:val="24"/>
          <w:highlight w:val="none"/>
        </w:rPr>
        <w:t>应当建立、健全</w:t>
      </w:r>
      <w:r>
        <w:rPr>
          <w:rFonts w:hint="eastAsia" w:ascii="微软雅黑" w:hAnsi="微软雅黑" w:eastAsia="微软雅黑" w:cs="微软雅黑"/>
          <w:snapToGrid w:val="0"/>
          <w:color w:val="auto"/>
          <w:sz w:val="24"/>
          <w:szCs w:val="24"/>
          <w:highlight w:val="none"/>
          <w:lang w:val="en-US" w:eastAsia="zh-CN"/>
        </w:rPr>
        <w:t>消防安全首问责任制、</w:t>
      </w:r>
      <w:r>
        <w:rPr>
          <w:rFonts w:hint="eastAsia" w:ascii="微软雅黑" w:hAnsi="微软雅黑" w:eastAsia="微软雅黑" w:cs="微软雅黑"/>
          <w:snapToGrid w:val="0"/>
          <w:color w:val="auto"/>
          <w:sz w:val="24"/>
          <w:szCs w:val="24"/>
          <w:highlight w:val="none"/>
        </w:rPr>
        <w:t>职业病防治责任制，制定并落实职业病防范措施。严格遵守劳动安全制度</w:t>
      </w:r>
      <w:r>
        <w:rPr>
          <w:rFonts w:hint="eastAsia" w:ascii="微软雅黑" w:hAnsi="微软雅黑" w:eastAsia="微软雅黑" w:cs="微软雅黑"/>
          <w:snapToGrid w:val="0"/>
          <w:color w:val="auto"/>
          <w:sz w:val="24"/>
          <w:szCs w:val="24"/>
          <w:highlight w:val="none"/>
          <w:lang w:eastAsia="zh-CN"/>
        </w:rPr>
        <w:t>，</w:t>
      </w:r>
      <w:r>
        <w:rPr>
          <w:rFonts w:hint="eastAsia" w:ascii="微软雅黑" w:hAnsi="微软雅黑" w:eastAsia="微软雅黑" w:cs="微软雅黑"/>
          <w:snapToGrid w:val="0"/>
          <w:color w:val="auto"/>
          <w:sz w:val="24"/>
          <w:szCs w:val="24"/>
          <w:highlight w:val="none"/>
        </w:rPr>
        <w:t>严禁违章作业，防止劳动过程中的事故，减少职业危害</w:t>
      </w:r>
      <w:r>
        <w:rPr>
          <w:rFonts w:hint="eastAsia" w:ascii="微软雅黑" w:hAnsi="微软雅黑" w:eastAsia="微软雅黑" w:cs="微软雅黑"/>
          <w:snapToGrid w:val="0"/>
          <w:color w:val="auto"/>
          <w:sz w:val="24"/>
          <w:szCs w:val="24"/>
          <w:highlight w:val="none"/>
          <w:lang w:eastAsia="zh-CN"/>
        </w:rPr>
        <w:t>。以上</w:t>
      </w:r>
      <w:r>
        <w:rPr>
          <w:rFonts w:hint="eastAsia" w:eastAsia="微软雅黑"/>
          <w:color w:val="auto"/>
          <w:highlight w:val="none"/>
          <w:lang w:eastAsia="zh-CN"/>
        </w:rPr>
        <w:t>需提供相应方案。</w:t>
      </w:r>
    </w:p>
    <w:p>
      <w:pPr>
        <w:keepNext w:val="0"/>
        <w:keepLines w:val="0"/>
        <w:pageBreakBefore w:val="0"/>
        <w:kinsoku/>
        <w:overflowPunct/>
        <w:topLinePunct w:val="0"/>
        <w:bidi w:val="0"/>
        <w:adjustRightInd w:val="0"/>
        <w:snapToGrid w:val="0"/>
        <w:spacing w:line="288" w:lineRule="auto"/>
        <w:ind w:left="600"/>
        <w:jc w:val="left"/>
        <w:outlineLvl w:val="2"/>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12、</w:t>
      </w:r>
      <w:r>
        <w:rPr>
          <w:rFonts w:hint="eastAsia" w:ascii="微软雅黑" w:hAnsi="微软雅黑" w:eastAsia="微软雅黑" w:cs="微软雅黑"/>
          <w:b/>
          <w:bCs/>
          <w:color w:val="auto"/>
          <w:sz w:val="24"/>
          <w:szCs w:val="24"/>
          <w:highlight w:val="none"/>
        </w:rPr>
        <w:t>节能管理要求</w:t>
      </w:r>
      <w:bookmarkEnd w:id="42"/>
      <w:bookmarkEnd w:id="43"/>
      <w:bookmarkEnd w:id="44"/>
      <w:bookmarkEnd w:id="45"/>
    </w:p>
    <w:p>
      <w:pPr>
        <w:keepNext w:val="0"/>
        <w:keepLines w:val="0"/>
        <w:pageBreakBefore w:val="0"/>
        <w:kinsoku/>
        <w:overflowPunct/>
        <w:topLinePunct w:val="0"/>
        <w:bidi w:val="0"/>
        <w:adjustRightInd w:val="0"/>
        <w:snapToGrid w:val="0"/>
        <w:spacing w:line="288" w:lineRule="auto"/>
        <w:ind w:firstLine="480" w:firstLineChars="200"/>
        <w:rPr>
          <w:rFonts w:hint="default"/>
          <w:color w:val="auto"/>
          <w:highlight w:val="none"/>
          <w:lang w:val="en-US" w:eastAsia="zh-CN"/>
        </w:rPr>
      </w:pPr>
      <w:r>
        <w:rPr>
          <w:rFonts w:hint="eastAsia" w:ascii="微软雅黑" w:hAnsi="微软雅黑" w:eastAsia="微软雅黑" w:cs="微软雅黑"/>
          <w:snapToGrid w:val="0"/>
          <w:color w:val="auto"/>
          <w:sz w:val="24"/>
          <w:szCs w:val="24"/>
          <w:highlight w:val="none"/>
          <w:lang w:eastAsia="zh-CN"/>
        </w:rPr>
        <w:t>市局机关</w:t>
      </w:r>
      <w:r>
        <w:rPr>
          <w:rFonts w:hint="eastAsia" w:ascii="微软雅黑" w:hAnsi="微软雅黑" w:eastAsia="微软雅黑" w:cs="微软雅黑"/>
          <w:snapToGrid w:val="0"/>
          <w:color w:val="auto"/>
          <w:sz w:val="24"/>
          <w:szCs w:val="24"/>
          <w:highlight w:val="none"/>
        </w:rPr>
        <w:t>负责水电气的供应</w:t>
      </w:r>
      <w:r>
        <w:rPr>
          <w:rFonts w:hint="eastAsia" w:ascii="微软雅黑" w:hAnsi="微软雅黑" w:eastAsia="微软雅黑" w:cs="微软雅黑"/>
          <w:snapToGrid w:val="0"/>
          <w:color w:val="auto"/>
          <w:sz w:val="24"/>
          <w:szCs w:val="24"/>
          <w:highlight w:val="none"/>
          <w:lang w:eastAsia="zh-CN"/>
        </w:rPr>
        <w:t>，</w:t>
      </w:r>
      <w:r>
        <w:rPr>
          <w:rFonts w:hint="eastAsia" w:ascii="微软雅黑" w:hAnsi="微软雅黑" w:eastAsia="微软雅黑" w:cs="微软雅黑"/>
          <w:snapToGrid w:val="0"/>
          <w:color w:val="auto"/>
          <w:sz w:val="24"/>
          <w:szCs w:val="24"/>
          <w:highlight w:val="none"/>
        </w:rPr>
        <w:t>餐厅在准备早餐、中餐、晚餐期间不得开启空调和大灯，开餐前15分钟开启空调，开餐前5分钟开灯，如光线良好则一律不开灯，就餐完毕后5分钟内关闭所有空调电灯，节约能源。厨房在光线良好情况下不开灯，更衣间随手关灯，原料和餐具清洗完后应立即关闭水源。</w:t>
      </w:r>
      <w:bookmarkStart w:id="46" w:name="_Toc5627072"/>
      <w:bookmarkStart w:id="47" w:name="_Toc5627071"/>
      <w:bookmarkStart w:id="48" w:name="_Toc11097"/>
      <w:bookmarkStart w:id="49" w:name="_Toc26573"/>
      <w:bookmarkStart w:id="50" w:name="_Toc4052023"/>
      <w:bookmarkStart w:id="51" w:name="_Toc19715"/>
      <w:bookmarkStart w:id="52" w:name="_Toc1071"/>
      <w:bookmarkStart w:id="53" w:name="_Toc4052024"/>
      <w:r>
        <w:rPr>
          <w:rFonts w:hint="eastAsia" w:ascii="微软雅黑" w:hAnsi="微软雅黑" w:eastAsia="微软雅黑" w:cs="微软雅黑"/>
          <w:snapToGrid w:val="0"/>
          <w:color w:val="auto"/>
          <w:sz w:val="24"/>
          <w:szCs w:val="24"/>
          <w:highlight w:val="none"/>
          <w:lang w:eastAsia="zh-CN"/>
        </w:rPr>
        <w:t>要求工作人员在制作菜品各个环节注意控制损耗，不得丢弃、浪费、私自夹带菜品和其他原材料，做到节约水、电、天然气。以上</w:t>
      </w:r>
      <w:r>
        <w:rPr>
          <w:rFonts w:hint="eastAsia" w:eastAsia="微软雅黑"/>
          <w:color w:val="auto"/>
          <w:highlight w:val="none"/>
          <w:lang w:eastAsia="zh-CN"/>
        </w:rPr>
        <w:t>需提供相应方案。</w:t>
      </w:r>
    </w:p>
    <w:bookmarkEnd w:id="46"/>
    <w:bookmarkEnd w:id="47"/>
    <w:bookmarkEnd w:id="48"/>
    <w:bookmarkEnd w:id="49"/>
    <w:bookmarkEnd w:id="50"/>
    <w:bookmarkEnd w:id="51"/>
    <w:bookmarkEnd w:id="52"/>
    <w:bookmarkEnd w:id="53"/>
    <w:p>
      <w:pPr>
        <w:tabs>
          <w:tab w:val="left" w:pos="8280"/>
        </w:tabs>
        <w:autoSpaceDE w:val="0"/>
        <w:autoSpaceDN w:val="0"/>
        <w:adjustRightInd w:val="0"/>
        <w:spacing w:line="360" w:lineRule="auto"/>
        <w:ind w:firstLine="480" w:firstLineChars="20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三、商务需求</w:t>
      </w:r>
    </w:p>
    <w:p>
      <w:pPr>
        <w:pStyle w:val="12"/>
        <w:keepNext w:val="0"/>
        <w:keepLines w:val="0"/>
        <w:pageBreakBefore w:val="0"/>
        <w:widowControl w:val="0"/>
        <w:kinsoku/>
        <w:wordWrap/>
        <w:overflowPunct/>
        <w:topLinePunct w:val="0"/>
        <w:autoSpaceDE/>
        <w:autoSpaceDN/>
        <w:bidi w:val="0"/>
        <w:adjustRightInd w:val="0"/>
        <w:snapToGrid w:val="0"/>
        <w:spacing w:before="120" w:after="120" w:line="288" w:lineRule="auto"/>
        <w:ind w:firstLine="596" w:firstLineChars="213"/>
        <w:textAlignment w:val="auto"/>
        <w:outlineLvl w:val="9"/>
        <w:rPr>
          <w:rFonts w:hint="eastAsia" w:ascii="微软雅黑" w:hAnsi="微软雅黑" w:eastAsia="微软雅黑" w:cs="微软雅黑"/>
          <w:snapToGrid w:val="0"/>
          <w:color w:val="auto"/>
          <w:kern w:val="2"/>
          <w:sz w:val="24"/>
          <w:szCs w:val="24"/>
          <w:highlight w:val="none"/>
          <w:lang w:val="en-US" w:eastAsia="zh-CN" w:bidi="ar-SA"/>
        </w:rPr>
      </w:pPr>
      <w:r>
        <w:rPr>
          <w:rFonts w:hint="eastAsia" w:ascii="微软雅黑" w:hAnsi="微软雅黑" w:eastAsia="微软雅黑" w:cs="微软雅黑"/>
          <w:color w:val="auto"/>
          <w:sz w:val="28"/>
          <w:szCs w:val="32"/>
          <w:highlight w:val="none"/>
        </w:rPr>
        <w:t>▲</w:t>
      </w:r>
      <w:r>
        <w:rPr>
          <w:rFonts w:hint="eastAsia" w:ascii="微软雅黑" w:hAnsi="微软雅黑" w:eastAsia="微软雅黑" w:cs="微软雅黑"/>
          <w:b/>
          <w:bCs/>
          <w:snapToGrid w:val="0"/>
          <w:color w:val="auto"/>
          <w:kern w:val="2"/>
          <w:sz w:val="24"/>
          <w:szCs w:val="24"/>
          <w:highlight w:val="none"/>
          <w:lang w:val="en-US" w:eastAsia="zh-CN" w:bidi="ar-SA"/>
        </w:rPr>
        <w:t>1、</w:t>
      </w:r>
      <w:r>
        <w:rPr>
          <w:rFonts w:hint="eastAsia" w:ascii="微软雅黑" w:hAnsi="微软雅黑" w:eastAsia="微软雅黑" w:cs="微软雅黑"/>
          <w:snapToGrid w:val="0"/>
          <w:color w:val="auto"/>
          <w:kern w:val="2"/>
          <w:sz w:val="24"/>
          <w:szCs w:val="24"/>
          <w:highlight w:val="none"/>
          <w:lang w:val="en-US" w:eastAsia="zh-CN" w:bidi="ar-SA"/>
        </w:rPr>
        <w:t>转包或分包：本项目不允许转包或分包。如中标人将项目转包或分包或部分实行了分包，采购人有权解除合同，并追究乙方的违约责任。</w:t>
      </w:r>
    </w:p>
    <w:p>
      <w:pPr>
        <w:pStyle w:val="12"/>
        <w:keepNext w:val="0"/>
        <w:keepLines w:val="0"/>
        <w:pageBreakBefore w:val="0"/>
        <w:widowControl w:val="0"/>
        <w:kinsoku/>
        <w:wordWrap/>
        <w:overflowPunct/>
        <w:topLinePunct w:val="0"/>
        <w:autoSpaceDE/>
        <w:autoSpaceDN/>
        <w:bidi w:val="0"/>
        <w:adjustRightInd w:val="0"/>
        <w:snapToGrid w:val="0"/>
        <w:spacing w:before="120" w:after="120" w:line="288" w:lineRule="auto"/>
        <w:ind w:firstLine="596" w:firstLineChars="213"/>
        <w:textAlignment w:val="auto"/>
        <w:outlineLvl w:val="9"/>
        <w:rPr>
          <w:rFonts w:hint="eastAsia" w:ascii="微软雅黑" w:hAnsi="微软雅黑" w:eastAsia="微软雅黑" w:cs="微软雅黑"/>
          <w:snapToGrid w:val="0"/>
          <w:color w:val="auto"/>
          <w:kern w:val="2"/>
          <w:sz w:val="24"/>
          <w:szCs w:val="24"/>
          <w:highlight w:val="none"/>
          <w:lang w:val="en-US" w:eastAsia="zh-CN" w:bidi="ar-SA"/>
        </w:rPr>
      </w:pPr>
      <w:r>
        <w:rPr>
          <w:rFonts w:hint="eastAsia" w:ascii="微软雅黑" w:hAnsi="微软雅黑" w:eastAsia="微软雅黑" w:cs="微软雅黑"/>
          <w:color w:val="auto"/>
          <w:sz w:val="28"/>
          <w:szCs w:val="32"/>
          <w:highlight w:val="none"/>
        </w:rPr>
        <w:t>▲</w:t>
      </w:r>
      <w:r>
        <w:rPr>
          <w:rFonts w:hint="eastAsia" w:ascii="微软雅黑" w:hAnsi="微软雅黑" w:eastAsia="微软雅黑" w:cs="微软雅黑"/>
          <w:b/>
          <w:bCs/>
          <w:snapToGrid w:val="0"/>
          <w:color w:val="auto"/>
          <w:kern w:val="2"/>
          <w:sz w:val="24"/>
          <w:szCs w:val="24"/>
          <w:highlight w:val="none"/>
          <w:lang w:val="en-US" w:eastAsia="zh-CN" w:bidi="ar-SA"/>
        </w:rPr>
        <w:t>2、</w:t>
      </w:r>
      <w:r>
        <w:rPr>
          <w:rFonts w:hint="eastAsia" w:ascii="微软雅黑" w:hAnsi="微软雅黑" w:eastAsia="微软雅黑" w:cs="微软雅黑"/>
          <w:snapToGrid w:val="0"/>
          <w:color w:val="auto"/>
          <w:kern w:val="2"/>
          <w:sz w:val="24"/>
          <w:szCs w:val="24"/>
          <w:highlight w:val="none"/>
          <w:lang w:val="en-US" w:eastAsia="zh-CN" w:bidi="ar-SA"/>
        </w:rPr>
        <w:t>实施地点：市局机关食堂（台州市市府大道356号）。</w:t>
      </w:r>
    </w:p>
    <w:p>
      <w:pPr>
        <w:pStyle w:val="12"/>
        <w:keepNext w:val="0"/>
        <w:keepLines w:val="0"/>
        <w:pageBreakBefore w:val="0"/>
        <w:widowControl w:val="0"/>
        <w:kinsoku/>
        <w:wordWrap/>
        <w:overflowPunct/>
        <w:topLinePunct w:val="0"/>
        <w:autoSpaceDE/>
        <w:autoSpaceDN/>
        <w:bidi w:val="0"/>
        <w:adjustRightInd w:val="0"/>
        <w:snapToGrid w:val="0"/>
        <w:spacing w:before="120" w:after="120" w:line="288" w:lineRule="auto"/>
        <w:ind w:firstLine="596" w:firstLineChars="213"/>
        <w:textAlignment w:val="auto"/>
        <w:outlineLvl w:val="9"/>
        <w:rPr>
          <w:rFonts w:hint="eastAsia" w:ascii="微软雅黑" w:hAnsi="微软雅黑" w:eastAsia="微软雅黑" w:cs="微软雅黑"/>
          <w:snapToGrid w:val="0"/>
          <w:color w:val="auto"/>
          <w:kern w:val="2"/>
          <w:sz w:val="24"/>
          <w:szCs w:val="24"/>
          <w:highlight w:val="none"/>
          <w:lang w:val="en-US" w:eastAsia="zh-CN" w:bidi="ar-SA"/>
        </w:rPr>
      </w:pPr>
      <w:r>
        <w:rPr>
          <w:rFonts w:hint="eastAsia" w:ascii="微软雅黑" w:hAnsi="微软雅黑" w:eastAsia="微软雅黑" w:cs="微软雅黑"/>
          <w:color w:val="auto"/>
          <w:sz w:val="28"/>
          <w:szCs w:val="32"/>
          <w:highlight w:val="none"/>
        </w:rPr>
        <w:t>▲</w:t>
      </w:r>
      <w:r>
        <w:rPr>
          <w:rFonts w:hint="eastAsia" w:ascii="微软雅黑" w:hAnsi="微软雅黑" w:eastAsia="微软雅黑" w:cs="微软雅黑"/>
          <w:b/>
          <w:bCs/>
          <w:snapToGrid w:val="0"/>
          <w:color w:val="auto"/>
          <w:kern w:val="2"/>
          <w:sz w:val="24"/>
          <w:szCs w:val="24"/>
          <w:highlight w:val="none"/>
          <w:lang w:val="en-US" w:eastAsia="zh-CN" w:bidi="ar-SA"/>
        </w:rPr>
        <w:t>3、</w:t>
      </w:r>
      <w:r>
        <w:rPr>
          <w:rFonts w:hint="eastAsia" w:ascii="微软雅黑" w:hAnsi="微软雅黑" w:eastAsia="微软雅黑" w:cs="微软雅黑"/>
          <w:snapToGrid w:val="0"/>
          <w:color w:val="auto"/>
          <w:kern w:val="2"/>
          <w:sz w:val="24"/>
          <w:szCs w:val="24"/>
          <w:highlight w:val="none"/>
          <w:lang w:val="en-US" w:eastAsia="zh-CN" w:bidi="ar-SA"/>
        </w:rPr>
        <w:t>交付时间：中标人应在2024年10月8日前按照招标文件要求交付项目。</w:t>
      </w:r>
    </w:p>
    <w:p>
      <w:pPr>
        <w:pStyle w:val="12"/>
        <w:keepNext w:val="0"/>
        <w:keepLines w:val="0"/>
        <w:pageBreakBefore w:val="0"/>
        <w:widowControl w:val="0"/>
        <w:kinsoku/>
        <w:wordWrap/>
        <w:overflowPunct/>
        <w:topLinePunct w:val="0"/>
        <w:autoSpaceDE/>
        <w:autoSpaceDN/>
        <w:bidi w:val="0"/>
        <w:adjustRightInd w:val="0"/>
        <w:snapToGrid w:val="0"/>
        <w:spacing w:before="120" w:after="120" w:line="288" w:lineRule="auto"/>
        <w:ind w:firstLine="596" w:firstLineChars="213"/>
        <w:textAlignment w:val="auto"/>
        <w:outlineLvl w:val="9"/>
        <w:rPr>
          <w:rFonts w:hint="eastAsia" w:ascii="微软雅黑" w:hAnsi="微软雅黑" w:eastAsia="微软雅黑" w:cs="微软雅黑"/>
          <w:b w:val="0"/>
          <w:bCs w:val="0"/>
          <w:color w:val="auto"/>
          <w:sz w:val="24"/>
          <w:szCs w:val="24"/>
          <w:highlight w:val="none"/>
          <w:lang w:eastAsia="zh-CN"/>
        </w:rPr>
      </w:pPr>
      <w:r>
        <w:rPr>
          <w:rFonts w:hint="eastAsia" w:ascii="微软雅黑" w:hAnsi="微软雅黑" w:eastAsia="微软雅黑" w:cs="微软雅黑"/>
          <w:color w:val="auto"/>
          <w:sz w:val="28"/>
          <w:szCs w:val="32"/>
          <w:highlight w:val="none"/>
        </w:rPr>
        <w:t>▲</w:t>
      </w:r>
      <w:r>
        <w:rPr>
          <w:rFonts w:hint="eastAsia" w:ascii="微软雅黑" w:hAnsi="微软雅黑" w:eastAsia="微软雅黑" w:cs="微软雅黑"/>
          <w:b/>
          <w:bCs/>
          <w:snapToGrid w:val="0"/>
          <w:color w:val="auto"/>
          <w:kern w:val="2"/>
          <w:sz w:val="24"/>
          <w:szCs w:val="24"/>
          <w:highlight w:val="none"/>
          <w:lang w:val="en-US" w:eastAsia="zh-CN" w:bidi="ar-SA"/>
        </w:rPr>
        <w:t>4、</w:t>
      </w:r>
      <w:r>
        <w:rPr>
          <w:rFonts w:hint="eastAsia" w:ascii="微软雅黑" w:hAnsi="微软雅黑" w:eastAsia="微软雅黑" w:cs="微软雅黑"/>
          <w:b w:val="0"/>
          <w:bCs w:val="0"/>
          <w:color w:val="auto"/>
          <w:sz w:val="24"/>
          <w:szCs w:val="24"/>
          <w:highlight w:val="none"/>
          <w:lang w:val="en-US" w:eastAsia="zh-CN"/>
        </w:rPr>
        <w:t>项目验收（</w:t>
      </w:r>
      <w:r>
        <w:rPr>
          <w:rFonts w:hint="eastAsia" w:ascii="微软雅黑" w:hAnsi="微软雅黑" w:eastAsia="微软雅黑" w:cs="微软雅黑"/>
          <w:b w:val="0"/>
          <w:bCs w:val="0"/>
          <w:color w:val="auto"/>
          <w:sz w:val="24"/>
          <w:szCs w:val="24"/>
          <w:highlight w:val="none"/>
        </w:rPr>
        <w:t>满意度测评</w:t>
      </w:r>
      <w:r>
        <w:rPr>
          <w:rFonts w:hint="eastAsia" w:ascii="微软雅黑" w:hAnsi="微软雅黑" w:eastAsia="微软雅黑" w:cs="微软雅黑"/>
          <w:b w:val="0"/>
          <w:bCs w:val="0"/>
          <w:color w:val="auto"/>
          <w:sz w:val="24"/>
          <w:szCs w:val="24"/>
          <w:highlight w:val="none"/>
          <w:lang w:eastAsia="zh-CN"/>
        </w:rPr>
        <w:t>）</w:t>
      </w:r>
    </w:p>
    <w:p>
      <w:pPr>
        <w:keepNext w:val="0"/>
        <w:keepLines w:val="0"/>
        <w:pageBreakBefore w:val="0"/>
        <w:kinsoku/>
        <w:overflowPunct/>
        <w:topLinePunct w:val="0"/>
        <w:bidi w:val="0"/>
        <w:adjustRightInd w:val="0"/>
        <w:snapToGrid w:val="0"/>
        <w:spacing w:line="288" w:lineRule="auto"/>
        <w:ind w:firstLine="480" w:firstLineChars="200"/>
        <w:rPr>
          <w:rFonts w:hint="eastAsia" w:ascii="微软雅黑" w:hAnsi="微软雅黑" w:eastAsia="微软雅黑" w:cs="微软雅黑"/>
          <w:snapToGrid w:val="0"/>
          <w:color w:val="auto"/>
          <w:sz w:val="24"/>
          <w:szCs w:val="24"/>
          <w:highlight w:val="none"/>
        </w:rPr>
      </w:pPr>
      <w:r>
        <w:rPr>
          <w:rFonts w:hint="eastAsia" w:ascii="微软雅黑" w:hAnsi="微软雅黑" w:eastAsia="微软雅黑" w:cs="微软雅黑"/>
          <w:snapToGrid w:val="0"/>
          <w:color w:val="auto"/>
          <w:sz w:val="24"/>
          <w:szCs w:val="24"/>
          <w:highlight w:val="none"/>
        </w:rPr>
        <w:t>服务期内</w:t>
      </w:r>
      <w:r>
        <w:rPr>
          <w:rFonts w:hint="eastAsia" w:ascii="微软雅黑" w:hAnsi="微软雅黑" w:eastAsia="微软雅黑" w:cs="微软雅黑"/>
          <w:snapToGrid w:val="0"/>
          <w:color w:val="auto"/>
          <w:sz w:val="24"/>
          <w:szCs w:val="24"/>
          <w:highlight w:val="none"/>
          <w:lang w:eastAsia="zh-CN"/>
        </w:rPr>
        <w:t>市局每半年</w:t>
      </w:r>
      <w:r>
        <w:rPr>
          <w:rFonts w:hint="eastAsia" w:ascii="微软雅黑" w:hAnsi="微软雅黑" w:eastAsia="微软雅黑" w:cs="微软雅黑"/>
          <w:snapToGrid w:val="0"/>
          <w:color w:val="auto"/>
          <w:sz w:val="24"/>
          <w:szCs w:val="24"/>
          <w:highlight w:val="none"/>
        </w:rPr>
        <w:t>组织一次满意度测评并将测评结果及时告知餐饮服务单位。测评内容包括食堂环境卫生、工作人员卫生、食品器具卫生、服务态度、服务质量、饭菜口味、耗能安全、成本控制等。综合测评等次分为满意、基本满意、不满意三级。</w:t>
      </w:r>
    </w:p>
    <w:p>
      <w:pPr>
        <w:keepNext w:val="0"/>
        <w:keepLines w:val="0"/>
        <w:pageBreakBefore w:val="0"/>
        <w:kinsoku/>
        <w:overflowPunct/>
        <w:topLinePunct w:val="0"/>
        <w:bidi w:val="0"/>
        <w:adjustRightInd w:val="0"/>
        <w:snapToGrid w:val="0"/>
        <w:spacing w:line="288" w:lineRule="auto"/>
        <w:ind w:firstLine="480" w:firstLineChars="200"/>
        <w:rPr>
          <w:rFonts w:hint="eastAsia" w:ascii="微软雅黑" w:hAnsi="微软雅黑" w:eastAsia="微软雅黑" w:cs="微软雅黑"/>
          <w:snapToGrid w:val="0"/>
          <w:color w:val="auto"/>
          <w:sz w:val="24"/>
          <w:szCs w:val="24"/>
          <w:highlight w:val="none"/>
        </w:rPr>
      </w:pPr>
      <w:r>
        <w:rPr>
          <w:rFonts w:hint="eastAsia" w:ascii="微软雅黑" w:hAnsi="微软雅黑" w:eastAsia="微软雅黑" w:cs="微软雅黑"/>
          <w:snapToGrid w:val="0"/>
          <w:color w:val="auto"/>
          <w:sz w:val="24"/>
          <w:szCs w:val="24"/>
          <w:highlight w:val="none"/>
          <w:lang w:eastAsia="zh-CN"/>
        </w:rPr>
        <w:t>（</w:t>
      </w:r>
      <w:r>
        <w:rPr>
          <w:rFonts w:hint="eastAsia" w:ascii="微软雅黑" w:hAnsi="微软雅黑" w:eastAsia="微软雅黑" w:cs="微软雅黑"/>
          <w:snapToGrid w:val="0"/>
          <w:color w:val="auto"/>
          <w:sz w:val="24"/>
          <w:szCs w:val="24"/>
          <w:highlight w:val="none"/>
          <w:lang w:val="en-US" w:eastAsia="zh-CN"/>
        </w:rPr>
        <w:t>1</w:t>
      </w:r>
      <w:r>
        <w:rPr>
          <w:rFonts w:hint="eastAsia" w:ascii="微软雅黑" w:hAnsi="微软雅黑" w:eastAsia="微软雅黑" w:cs="微软雅黑"/>
          <w:snapToGrid w:val="0"/>
          <w:color w:val="auto"/>
          <w:sz w:val="24"/>
          <w:szCs w:val="24"/>
          <w:highlight w:val="none"/>
          <w:lang w:eastAsia="zh-CN"/>
        </w:rPr>
        <w:t>）</w:t>
      </w:r>
      <w:r>
        <w:rPr>
          <w:rFonts w:hint="eastAsia" w:ascii="微软雅黑" w:hAnsi="微软雅黑" w:eastAsia="微软雅黑" w:cs="微软雅黑"/>
          <w:snapToGrid w:val="0"/>
          <w:color w:val="auto"/>
          <w:sz w:val="24"/>
          <w:szCs w:val="24"/>
          <w:highlight w:val="none"/>
        </w:rPr>
        <w:t>合同总额中的</w:t>
      </w:r>
      <w:r>
        <w:rPr>
          <w:rFonts w:hint="eastAsia" w:ascii="微软雅黑" w:hAnsi="微软雅黑" w:eastAsia="微软雅黑" w:cs="微软雅黑"/>
          <w:snapToGrid w:val="0"/>
          <w:color w:val="auto"/>
          <w:sz w:val="24"/>
          <w:szCs w:val="24"/>
          <w:highlight w:val="none"/>
          <w:lang w:val="en-US" w:eastAsia="zh-CN"/>
        </w:rPr>
        <w:t>10</w:t>
      </w:r>
      <w:r>
        <w:rPr>
          <w:rFonts w:hint="eastAsia" w:ascii="微软雅黑" w:hAnsi="微软雅黑" w:eastAsia="微软雅黑" w:cs="微软雅黑"/>
          <w:snapToGrid w:val="0"/>
          <w:color w:val="auto"/>
          <w:sz w:val="24"/>
          <w:szCs w:val="24"/>
          <w:highlight w:val="none"/>
        </w:rPr>
        <w:t>万元以满意度测评结果为依据支付(每次支付</w:t>
      </w:r>
      <w:r>
        <w:rPr>
          <w:rFonts w:hint="eastAsia" w:ascii="微软雅黑" w:hAnsi="微软雅黑" w:eastAsia="微软雅黑" w:cs="微软雅黑"/>
          <w:snapToGrid w:val="0"/>
          <w:color w:val="auto"/>
          <w:sz w:val="24"/>
          <w:szCs w:val="24"/>
          <w:highlight w:val="none"/>
          <w:lang w:val="en-US" w:eastAsia="zh-CN"/>
        </w:rPr>
        <w:t>5</w:t>
      </w:r>
      <w:r>
        <w:rPr>
          <w:rFonts w:hint="eastAsia" w:ascii="微软雅黑" w:hAnsi="微软雅黑" w:eastAsia="微软雅黑" w:cs="微软雅黑"/>
          <w:snapToGrid w:val="0"/>
          <w:color w:val="auto"/>
          <w:sz w:val="24"/>
          <w:szCs w:val="24"/>
          <w:highlight w:val="none"/>
        </w:rPr>
        <w:t>万*满意度测评结果对应系数)。结合满意度测评情况，综合测评结果满意、基本满意度达到95%（含本数）以上的，全额支付</w:t>
      </w:r>
      <w:r>
        <w:rPr>
          <w:rFonts w:hint="eastAsia" w:ascii="微软雅黑" w:hAnsi="微软雅黑" w:eastAsia="微软雅黑" w:cs="微软雅黑"/>
          <w:snapToGrid w:val="0"/>
          <w:color w:val="auto"/>
          <w:sz w:val="24"/>
          <w:szCs w:val="24"/>
          <w:highlight w:val="none"/>
          <w:lang w:val="en-US" w:eastAsia="zh-CN"/>
        </w:rPr>
        <w:t>5</w:t>
      </w:r>
      <w:r>
        <w:rPr>
          <w:rFonts w:hint="eastAsia" w:ascii="微软雅黑" w:hAnsi="微软雅黑" w:eastAsia="微软雅黑" w:cs="微软雅黑"/>
          <w:snapToGrid w:val="0"/>
          <w:color w:val="auto"/>
          <w:sz w:val="24"/>
          <w:szCs w:val="24"/>
          <w:highlight w:val="none"/>
        </w:rPr>
        <w:t>万；满意、基本满意度达到90%（含本数）至95%（不含本数）的，支付</w:t>
      </w:r>
      <w:r>
        <w:rPr>
          <w:rFonts w:hint="eastAsia" w:ascii="微软雅黑" w:hAnsi="微软雅黑" w:eastAsia="微软雅黑" w:cs="微软雅黑"/>
          <w:snapToGrid w:val="0"/>
          <w:color w:val="auto"/>
          <w:sz w:val="24"/>
          <w:szCs w:val="24"/>
          <w:highlight w:val="none"/>
          <w:lang w:val="en-US" w:eastAsia="zh-CN"/>
        </w:rPr>
        <w:t>5</w:t>
      </w:r>
      <w:r>
        <w:rPr>
          <w:rFonts w:hint="eastAsia" w:ascii="微软雅黑" w:hAnsi="微软雅黑" w:eastAsia="微软雅黑" w:cs="微软雅黑"/>
          <w:snapToGrid w:val="0"/>
          <w:color w:val="auto"/>
          <w:sz w:val="24"/>
          <w:szCs w:val="24"/>
          <w:highlight w:val="none"/>
        </w:rPr>
        <w:t>万* 90%；满意、基本满意度85%（含本数）至90%（不含本数）的，支付费用总数的</w:t>
      </w:r>
      <w:r>
        <w:rPr>
          <w:rFonts w:hint="eastAsia" w:ascii="微软雅黑" w:hAnsi="微软雅黑" w:eastAsia="微软雅黑" w:cs="微软雅黑"/>
          <w:snapToGrid w:val="0"/>
          <w:color w:val="auto"/>
          <w:sz w:val="24"/>
          <w:szCs w:val="24"/>
          <w:highlight w:val="none"/>
          <w:lang w:val="en-US" w:eastAsia="zh-CN"/>
        </w:rPr>
        <w:t>5</w:t>
      </w:r>
      <w:r>
        <w:rPr>
          <w:rFonts w:hint="eastAsia" w:ascii="微软雅黑" w:hAnsi="微软雅黑" w:eastAsia="微软雅黑" w:cs="微软雅黑"/>
          <w:snapToGrid w:val="0"/>
          <w:color w:val="auto"/>
          <w:sz w:val="24"/>
          <w:szCs w:val="24"/>
          <w:highlight w:val="none"/>
        </w:rPr>
        <w:t>万* 80%；满意、基本满意度80%（含本数）至85%（不含本数）的，支付费用总数的</w:t>
      </w:r>
      <w:r>
        <w:rPr>
          <w:rFonts w:hint="eastAsia" w:ascii="微软雅黑" w:hAnsi="微软雅黑" w:eastAsia="微软雅黑" w:cs="微软雅黑"/>
          <w:snapToGrid w:val="0"/>
          <w:color w:val="auto"/>
          <w:sz w:val="24"/>
          <w:szCs w:val="24"/>
          <w:highlight w:val="none"/>
          <w:lang w:val="en-US" w:eastAsia="zh-CN"/>
        </w:rPr>
        <w:t>5</w:t>
      </w:r>
      <w:r>
        <w:rPr>
          <w:rFonts w:hint="eastAsia" w:ascii="微软雅黑" w:hAnsi="微软雅黑" w:eastAsia="微软雅黑" w:cs="微软雅黑"/>
          <w:snapToGrid w:val="0"/>
          <w:color w:val="auto"/>
          <w:sz w:val="24"/>
          <w:szCs w:val="24"/>
          <w:highlight w:val="none"/>
        </w:rPr>
        <w:t>万* 70%；满意、基本满意度70%至80%（不含本数）的，支付费用总数的</w:t>
      </w:r>
      <w:r>
        <w:rPr>
          <w:rFonts w:hint="eastAsia" w:ascii="微软雅黑" w:hAnsi="微软雅黑" w:eastAsia="微软雅黑" w:cs="微软雅黑"/>
          <w:snapToGrid w:val="0"/>
          <w:color w:val="auto"/>
          <w:sz w:val="24"/>
          <w:szCs w:val="24"/>
          <w:highlight w:val="none"/>
          <w:lang w:val="en-US" w:eastAsia="zh-CN"/>
        </w:rPr>
        <w:t>5</w:t>
      </w:r>
      <w:r>
        <w:rPr>
          <w:rFonts w:hint="eastAsia" w:ascii="微软雅黑" w:hAnsi="微软雅黑" w:eastAsia="微软雅黑" w:cs="微软雅黑"/>
          <w:snapToGrid w:val="0"/>
          <w:color w:val="auto"/>
          <w:sz w:val="24"/>
          <w:szCs w:val="24"/>
          <w:highlight w:val="none"/>
        </w:rPr>
        <w:t>万* 60%,满意、基本满意度60%（含本数）至70%（不含本数）的，支付费用总数的</w:t>
      </w:r>
      <w:r>
        <w:rPr>
          <w:rFonts w:hint="eastAsia" w:ascii="微软雅黑" w:hAnsi="微软雅黑" w:eastAsia="微软雅黑" w:cs="微软雅黑"/>
          <w:snapToGrid w:val="0"/>
          <w:color w:val="auto"/>
          <w:sz w:val="24"/>
          <w:szCs w:val="24"/>
          <w:highlight w:val="none"/>
          <w:lang w:val="en-US" w:eastAsia="zh-CN"/>
        </w:rPr>
        <w:t>5</w:t>
      </w:r>
      <w:r>
        <w:rPr>
          <w:rFonts w:hint="eastAsia" w:ascii="微软雅黑" w:hAnsi="微软雅黑" w:eastAsia="微软雅黑" w:cs="微软雅黑"/>
          <w:snapToGrid w:val="0"/>
          <w:color w:val="auto"/>
          <w:sz w:val="24"/>
          <w:szCs w:val="24"/>
          <w:highlight w:val="none"/>
        </w:rPr>
        <w:t>万* 50%,满意、基本满意度50%（含本数）至60%（不含本数）的, 支付费用总数的</w:t>
      </w:r>
      <w:r>
        <w:rPr>
          <w:rFonts w:hint="eastAsia" w:ascii="微软雅黑" w:hAnsi="微软雅黑" w:eastAsia="微软雅黑" w:cs="微软雅黑"/>
          <w:snapToGrid w:val="0"/>
          <w:color w:val="auto"/>
          <w:sz w:val="24"/>
          <w:szCs w:val="24"/>
          <w:highlight w:val="none"/>
          <w:lang w:val="en-US" w:eastAsia="zh-CN"/>
        </w:rPr>
        <w:t>5</w:t>
      </w:r>
      <w:r>
        <w:rPr>
          <w:rFonts w:hint="eastAsia" w:ascii="微软雅黑" w:hAnsi="微软雅黑" w:eastAsia="微软雅黑" w:cs="微软雅黑"/>
          <w:snapToGrid w:val="0"/>
          <w:color w:val="auto"/>
          <w:sz w:val="24"/>
          <w:szCs w:val="24"/>
          <w:highlight w:val="none"/>
        </w:rPr>
        <w:t>万* 40%；满意、基本满意度50%（不含本数）以下的,不予支付该费用，双方合同在该次测评后下一季度的最后一日解除。</w:t>
      </w:r>
    </w:p>
    <w:p>
      <w:pPr>
        <w:keepNext w:val="0"/>
        <w:keepLines w:val="0"/>
        <w:pageBreakBefore w:val="0"/>
        <w:kinsoku/>
        <w:overflowPunct/>
        <w:topLinePunct w:val="0"/>
        <w:bidi w:val="0"/>
        <w:adjustRightInd w:val="0"/>
        <w:snapToGrid w:val="0"/>
        <w:spacing w:line="288" w:lineRule="auto"/>
        <w:ind w:firstLine="480" w:firstLineChars="200"/>
        <w:rPr>
          <w:rFonts w:hint="eastAsia" w:ascii="微软雅黑" w:hAnsi="微软雅黑" w:eastAsia="微软雅黑" w:cs="微软雅黑"/>
          <w:snapToGrid w:val="0"/>
          <w:color w:val="auto"/>
          <w:sz w:val="24"/>
          <w:szCs w:val="24"/>
          <w:highlight w:val="none"/>
        </w:rPr>
      </w:pPr>
      <w:r>
        <w:rPr>
          <w:rFonts w:hint="eastAsia" w:ascii="微软雅黑" w:hAnsi="微软雅黑" w:eastAsia="微软雅黑" w:cs="微软雅黑"/>
          <w:snapToGrid w:val="0"/>
          <w:color w:val="auto"/>
          <w:sz w:val="24"/>
          <w:szCs w:val="24"/>
          <w:highlight w:val="none"/>
        </w:rPr>
        <w:t>满意度测评表：</w:t>
      </w:r>
    </w:p>
    <w:tbl>
      <w:tblPr>
        <w:tblStyle w:val="22"/>
        <w:tblW w:w="0" w:type="auto"/>
        <w:tblInd w:w="0" w:type="dxa"/>
        <w:tblLayout w:type="fixed"/>
        <w:tblCellMar>
          <w:top w:w="0" w:type="dxa"/>
          <w:left w:w="0" w:type="dxa"/>
          <w:bottom w:w="0" w:type="dxa"/>
          <w:right w:w="0" w:type="dxa"/>
        </w:tblCellMar>
      </w:tblPr>
      <w:tblGrid>
        <w:gridCol w:w="3228"/>
        <w:gridCol w:w="3185"/>
        <w:gridCol w:w="2459"/>
      </w:tblGrid>
      <w:tr>
        <w:tblPrEx>
          <w:tblCellMar>
            <w:top w:w="0" w:type="dxa"/>
            <w:left w:w="0" w:type="dxa"/>
            <w:bottom w:w="0" w:type="dxa"/>
            <w:right w:w="0" w:type="dxa"/>
          </w:tblCellMar>
        </w:tblPrEx>
        <w:trPr>
          <w:trHeight w:val="360" w:hRule="atLeast"/>
        </w:trPr>
        <w:tc>
          <w:tcPr>
            <w:tcW w:w="32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kinsoku/>
              <w:overflowPunct/>
              <w:topLinePunct w:val="0"/>
              <w:bidi w:val="0"/>
              <w:adjustRightInd w:val="0"/>
              <w:snapToGrid w:val="0"/>
              <w:spacing w:line="288" w:lineRule="auto"/>
              <w:jc w:val="center"/>
              <w:textAlignment w:val="top"/>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满意度</w:t>
            </w:r>
          </w:p>
        </w:tc>
        <w:tc>
          <w:tcPr>
            <w:tcW w:w="3185" w:type="dxa"/>
            <w:tcBorders>
              <w:top w:val="single" w:color="000000" w:sz="8" w:space="0"/>
              <w:left w:val="nil"/>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kinsoku/>
              <w:overflowPunct/>
              <w:topLinePunct w:val="0"/>
              <w:bidi w:val="0"/>
              <w:adjustRightInd w:val="0"/>
              <w:snapToGrid w:val="0"/>
              <w:spacing w:line="288" w:lineRule="auto"/>
              <w:jc w:val="center"/>
              <w:textAlignment w:val="top"/>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满意度测评结果对应系数</w:t>
            </w:r>
          </w:p>
        </w:tc>
        <w:tc>
          <w:tcPr>
            <w:tcW w:w="2459" w:type="dxa"/>
            <w:tcBorders>
              <w:top w:val="single" w:color="000000" w:sz="8" w:space="0"/>
              <w:left w:val="nil"/>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kinsoku/>
              <w:overflowPunct/>
              <w:topLinePunct w:val="0"/>
              <w:bidi w:val="0"/>
              <w:adjustRightInd w:val="0"/>
              <w:snapToGrid w:val="0"/>
              <w:spacing w:line="288" w:lineRule="auto"/>
              <w:jc w:val="center"/>
              <w:textAlignment w:val="top"/>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支付金额</w:t>
            </w:r>
          </w:p>
        </w:tc>
      </w:tr>
      <w:tr>
        <w:tblPrEx>
          <w:tblCellMar>
            <w:top w:w="0" w:type="dxa"/>
            <w:left w:w="0" w:type="dxa"/>
            <w:bottom w:w="0" w:type="dxa"/>
            <w:right w:w="0" w:type="dxa"/>
          </w:tblCellMar>
        </w:tblPrEx>
        <w:trPr>
          <w:trHeight w:val="360" w:hRule="atLeast"/>
        </w:trPr>
        <w:tc>
          <w:tcPr>
            <w:tcW w:w="3228" w:type="dxa"/>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kinsoku/>
              <w:overflowPunct/>
              <w:topLinePunct w:val="0"/>
              <w:bidi w:val="0"/>
              <w:adjustRightInd w:val="0"/>
              <w:snapToGrid w:val="0"/>
              <w:spacing w:line="288" w:lineRule="auto"/>
              <w:ind w:firstLine="480" w:firstLineChars="200"/>
              <w:jc w:val="both"/>
              <w:textAlignment w:val="top"/>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95%-100%</w:t>
            </w:r>
          </w:p>
        </w:tc>
        <w:tc>
          <w:tcPr>
            <w:tcW w:w="3185"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kinsoku/>
              <w:overflowPunct/>
              <w:topLinePunct w:val="0"/>
              <w:bidi w:val="0"/>
              <w:adjustRightInd w:val="0"/>
              <w:snapToGrid w:val="0"/>
              <w:spacing w:line="288" w:lineRule="auto"/>
              <w:jc w:val="center"/>
              <w:textAlignment w:val="top"/>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100%</w:t>
            </w:r>
          </w:p>
        </w:tc>
        <w:tc>
          <w:tcPr>
            <w:tcW w:w="2459"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kinsoku/>
              <w:overflowPunct/>
              <w:topLinePunct w:val="0"/>
              <w:bidi w:val="0"/>
              <w:adjustRightInd w:val="0"/>
              <w:snapToGrid w:val="0"/>
              <w:spacing w:line="288" w:lineRule="auto"/>
              <w:ind w:firstLine="480" w:firstLineChars="200"/>
              <w:jc w:val="both"/>
              <w:textAlignment w:val="top"/>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lang w:val="en-US" w:eastAsia="zh-CN"/>
              </w:rPr>
              <w:t>50</w:t>
            </w:r>
            <w:r>
              <w:rPr>
                <w:rFonts w:hint="eastAsia" w:ascii="微软雅黑" w:hAnsi="微软雅黑" w:eastAsia="微软雅黑" w:cs="微软雅黑"/>
                <w:color w:val="auto"/>
                <w:kern w:val="0"/>
                <w:sz w:val="24"/>
                <w:szCs w:val="24"/>
                <w:highlight w:val="none"/>
              </w:rPr>
              <w:t>000元</w:t>
            </w:r>
          </w:p>
        </w:tc>
      </w:tr>
      <w:tr>
        <w:tblPrEx>
          <w:tblCellMar>
            <w:top w:w="0" w:type="dxa"/>
            <w:left w:w="0" w:type="dxa"/>
            <w:bottom w:w="0" w:type="dxa"/>
            <w:right w:w="0" w:type="dxa"/>
          </w:tblCellMar>
        </w:tblPrEx>
        <w:trPr>
          <w:trHeight w:val="360" w:hRule="atLeast"/>
        </w:trPr>
        <w:tc>
          <w:tcPr>
            <w:tcW w:w="3228" w:type="dxa"/>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kinsoku/>
              <w:overflowPunct/>
              <w:topLinePunct w:val="0"/>
              <w:bidi w:val="0"/>
              <w:adjustRightInd w:val="0"/>
              <w:snapToGrid w:val="0"/>
              <w:spacing w:line="288" w:lineRule="auto"/>
              <w:jc w:val="center"/>
              <w:textAlignment w:val="top"/>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90%-95%（不含本数）</w:t>
            </w:r>
          </w:p>
        </w:tc>
        <w:tc>
          <w:tcPr>
            <w:tcW w:w="3185"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kinsoku/>
              <w:overflowPunct/>
              <w:topLinePunct w:val="0"/>
              <w:bidi w:val="0"/>
              <w:adjustRightInd w:val="0"/>
              <w:snapToGrid w:val="0"/>
              <w:spacing w:line="288" w:lineRule="auto"/>
              <w:jc w:val="center"/>
              <w:textAlignment w:val="top"/>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90%</w:t>
            </w:r>
          </w:p>
        </w:tc>
        <w:tc>
          <w:tcPr>
            <w:tcW w:w="2459"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kinsoku/>
              <w:overflowPunct/>
              <w:topLinePunct w:val="0"/>
              <w:bidi w:val="0"/>
              <w:adjustRightInd w:val="0"/>
              <w:snapToGrid w:val="0"/>
              <w:spacing w:line="288" w:lineRule="auto"/>
              <w:jc w:val="center"/>
              <w:textAlignment w:val="top"/>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lang w:val="en-US" w:eastAsia="zh-CN"/>
              </w:rPr>
              <w:t>50</w:t>
            </w:r>
            <w:r>
              <w:rPr>
                <w:rFonts w:hint="eastAsia" w:ascii="微软雅黑" w:hAnsi="微软雅黑" w:eastAsia="微软雅黑" w:cs="微软雅黑"/>
                <w:color w:val="auto"/>
                <w:kern w:val="0"/>
                <w:sz w:val="24"/>
                <w:szCs w:val="24"/>
                <w:highlight w:val="none"/>
              </w:rPr>
              <w:t>000元x90%</w:t>
            </w:r>
          </w:p>
        </w:tc>
      </w:tr>
      <w:tr>
        <w:tblPrEx>
          <w:tblCellMar>
            <w:top w:w="0" w:type="dxa"/>
            <w:left w:w="0" w:type="dxa"/>
            <w:bottom w:w="0" w:type="dxa"/>
            <w:right w:w="0" w:type="dxa"/>
          </w:tblCellMar>
        </w:tblPrEx>
        <w:trPr>
          <w:trHeight w:val="360" w:hRule="atLeast"/>
        </w:trPr>
        <w:tc>
          <w:tcPr>
            <w:tcW w:w="3228" w:type="dxa"/>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kinsoku/>
              <w:overflowPunct/>
              <w:topLinePunct w:val="0"/>
              <w:bidi w:val="0"/>
              <w:adjustRightInd w:val="0"/>
              <w:snapToGrid w:val="0"/>
              <w:spacing w:line="288" w:lineRule="auto"/>
              <w:jc w:val="center"/>
              <w:textAlignment w:val="top"/>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85%-90%（不含本数）</w:t>
            </w:r>
          </w:p>
        </w:tc>
        <w:tc>
          <w:tcPr>
            <w:tcW w:w="3185"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kinsoku/>
              <w:overflowPunct/>
              <w:topLinePunct w:val="0"/>
              <w:bidi w:val="0"/>
              <w:adjustRightInd w:val="0"/>
              <w:snapToGrid w:val="0"/>
              <w:spacing w:line="288" w:lineRule="auto"/>
              <w:jc w:val="center"/>
              <w:textAlignment w:val="top"/>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80%</w:t>
            </w:r>
          </w:p>
        </w:tc>
        <w:tc>
          <w:tcPr>
            <w:tcW w:w="2459"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kinsoku/>
              <w:overflowPunct/>
              <w:topLinePunct w:val="0"/>
              <w:bidi w:val="0"/>
              <w:adjustRightInd w:val="0"/>
              <w:snapToGrid w:val="0"/>
              <w:spacing w:line="288" w:lineRule="auto"/>
              <w:jc w:val="center"/>
              <w:textAlignment w:val="top"/>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lang w:val="en-US" w:eastAsia="zh-CN"/>
              </w:rPr>
              <w:t>50</w:t>
            </w:r>
            <w:r>
              <w:rPr>
                <w:rFonts w:hint="eastAsia" w:ascii="微软雅黑" w:hAnsi="微软雅黑" w:eastAsia="微软雅黑" w:cs="微软雅黑"/>
                <w:color w:val="auto"/>
                <w:kern w:val="0"/>
                <w:sz w:val="24"/>
                <w:szCs w:val="24"/>
                <w:highlight w:val="none"/>
              </w:rPr>
              <w:t>000元x80%</w:t>
            </w:r>
          </w:p>
        </w:tc>
      </w:tr>
      <w:tr>
        <w:tblPrEx>
          <w:tblCellMar>
            <w:top w:w="0" w:type="dxa"/>
            <w:left w:w="0" w:type="dxa"/>
            <w:bottom w:w="0" w:type="dxa"/>
            <w:right w:w="0" w:type="dxa"/>
          </w:tblCellMar>
        </w:tblPrEx>
        <w:trPr>
          <w:trHeight w:val="360" w:hRule="atLeast"/>
        </w:trPr>
        <w:tc>
          <w:tcPr>
            <w:tcW w:w="3228" w:type="dxa"/>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kinsoku/>
              <w:overflowPunct/>
              <w:topLinePunct w:val="0"/>
              <w:bidi w:val="0"/>
              <w:adjustRightInd w:val="0"/>
              <w:snapToGrid w:val="0"/>
              <w:spacing w:line="288" w:lineRule="auto"/>
              <w:jc w:val="center"/>
              <w:textAlignment w:val="top"/>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80%-85%（不含本数）</w:t>
            </w:r>
          </w:p>
        </w:tc>
        <w:tc>
          <w:tcPr>
            <w:tcW w:w="3185"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kinsoku/>
              <w:overflowPunct/>
              <w:topLinePunct w:val="0"/>
              <w:bidi w:val="0"/>
              <w:adjustRightInd w:val="0"/>
              <w:snapToGrid w:val="0"/>
              <w:spacing w:line="288" w:lineRule="auto"/>
              <w:jc w:val="center"/>
              <w:textAlignment w:val="top"/>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70%</w:t>
            </w:r>
          </w:p>
        </w:tc>
        <w:tc>
          <w:tcPr>
            <w:tcW w:w="2459"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kinsoku/>
              <w:overflowPunct/>
              <w:topLinePunct w:val="0"/>
              <w:bidi w:val="0"/>
              <w:adjustRightInd w:val="0"/>
              <w:snapToGrid w:val="0"/>
              <w:spacing w:line="288" w:lineRule="auto"/>
              <w:jc w:val="center"/>
              <w:textAlignment w:val="top"/>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lang w:val="en-US" w:eastAsia="zh-CN"/>
              </w:rPr>
              <w:t>50</w:t>
            </w:r>
            <w:r>
              <w:rPr>
                <w:rFonts w:hint="eastAsia" w:ascii="微软雅黑" w:hAnsi="微软雅黑" w:eastAsia="微软雅黑" w:cs="微软雅黑"/>
                <w:color w:val="auto"/>
                <w:kern w:val="0"/>
                <w:sz w:val="24"/>
                <w:szCs w:val="24"/>
                <w:highlight w:val="none"/>
              </w:rPr>
              <w:t>000元x70%</w:t>
            </w:r>
          </w:p>
        </w:tc>
      </w:tr>
      <w:tr>
        <w:tblPrEx>
          <w:tblCellMar>
            <w:top w:w="0" w:type="dxa"/>
            <w:left w:w="0" w:type="dxa"/>
            <w:bottom w:w="0" w:type="dxa"/>
            <w:right w:w="0" w:type="dxa"/>
          </w:tblCellMar>
        </w:tblPrEx>
        <w:trPr>
          <w:trHeight w:val="360" w:hRule="atLeast"/>
        </w:trPr>
        <w:tc>
          <w:tcPr>
            <w:tcW w:w="3228" w:type="dxa"/>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kinsoku/>
              <w:overflowPunct/>
              <w:topLinePunct w:val="0"/>
              <w:bidi w:val="0"/>
              <w:adjustRightInd w:val="0"/>
              <w:snapToGrid w:val="0"/>
              <w:spacing w:line="288" w:lineRule="auto"/>
              <w:jc w:val="center"/>
              <w:textAlignment w:val="top"/>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70%-80%（不含本数）</w:t>
            </w:r>
          </w:p>
        </w:tc>
        <w:tc>
          <w:tcPr>
            <w:tcW w:w="3185"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kinsoku/>
              <w:overflowPunct/>
              <w:topLinePunct w:val="0"/>
              <w:bidi w:val="0"/>
              <w:adjustRightInd w:val="0"/>
              <w:snapToGrid w:val="0"/>
              <w:spacing w:line="288" w:lineRule="auto"/>
              <w:jc w:val="center"/>
              <w:textAlignment w:val="top"/>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60%</w:t>
            </w:r>
          </w:p>
        </w:tc>
        <w:tc>
          <w:tcPr>
            <w:tcW w:w="2459"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kinsoku/>
              <w:overflowPunct/>
              <w:topLinePunct w:val="0"/>
              <w:bidi w:val="0"/>
              <w:adjustRightInd w:val="0"/>
              <w:snapToGrid w:val="0"/>
              <w:spacing w:line="288" w:lineRule="auto"/>
              <w:jc w:val="center"/>
              <w:textAlignment w:val="top"/>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lang w:val="en-US" w:eastAsia="zh-CN"/>
              </w:rPr>
              <w:t>50</w:t>
            </w:r>
            <w:r>
              <w:rPr>
                <w:rFonts w:hint="eastAsia" w:ascii="微软雅黑" w:hAnsi="微软雅黑" w:eastAsia="微软雅黑" w:cs="微软雅黑"/>
                <w:color w:val="auto"/>
                <w:kern w:val="0"/>
                <w:sz w:val="24"/>
                <w:szCs w:val="24"/>
                <w:highlight w:val="none"/>
              </w:rPr>
              <w:t>000元x60%</w:t>
            </w:r>
          </w:p>
        </w:tc>
      </w:tr>
      <w:tr>
        <w:tblPrEx>
          <w:tblCellMar>
            <w:top w:w="0" w:type="dxa"/>
            <w:left w:w="0" w:type="dxa"/>
            <w:bottom w:w="0" w:type="dxa"/>
            <w:right w:w="0" w:type="dxa"/>
          </w:tblCellMar>
        </w:tblPrEx>
        <w:trPr>
          <w:trHeight w:val="360" w:hRule="atLeast"/>
        </w:trPr>
        <w:tc>
          <w:tcPr>
            <w:tcW w:w="3228" w:type="dxa"/>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kinsoku/>
              <w:overflowPunct/>
              <w:topLinePunct w:val="0"/>
              <w:bidi w:val="0"/>
              <w:adjustRightInd w:val="0"/>
              <w:snapToGrid w:val="0"/>
              <w:spacing w:line="288" w:lineRule="auto"/>
              <w:jc w:val="center"/>
              <w:textAlignment w:val="top"/>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60%-70%（不含本数）</w:t>
            </w:r>
          </w:p>
        </w:tc>
        <w:tc>
          <w:tcPr>
            <w:tcW w:w="3185"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kinsoku/>
              <w:overflowPunct/>
              <w:topLinePunct w:val="0"/>
              <w:bidi w:val="0"/>
              <w:adjustRightInd w:val="0"/>
              <w:snapToGrid w:val="0"/>
              <w:spacing w:line="288" w:lineRule="auto"/>
              <w:jc w:val="center"/>
              <w:textAlignment w:val="top"/>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50%</w:t>
            </w:r>
          </w:p>
        </w:tc>
        <w:tc>
          <w:tcPr>
            <w:tcW w:w="2459"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kinsoku/>
              <w:overflowPunct/>
              <w:topLinePunct w:val="0"/>
              <w:bidi w:val="0"/>
              <w:adjustRightInd w:val="0"/>
              <w:snapToGrid w:val="0"/>
              <w:spacing w:line="288" w:lineRule="auto"/>
              <w:jc w:val="center"/>
              <w:textAlignment w:val="top"/>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lang w:val="en-US" w:eastAsia="zh-CN"/>
              </w:rPr>
              <w:t>50</w:t>
            </w:r>
            <w:r>
              <w:rPr>
                <w:rFonts w:hint="eastAsia" w:ascii="微软雅黑" w:hAnsi="微软雅黑" w:eastAsia="微软雅黑" w:cs="微软雅黑"/>
                <w:color w:val="auto"/>
                <w:kern w:val="0"/>
                <w:sz w:val="24"/>
                <w:szCs w:val="24"/>
                <w:highlight w:val="none"/>
              </w:rPr>
              <w:t>000元x50%</w:t>
            </w:r>
          </w:p>
        </w:tc>
      </w:tr>
      <w:tr>
        <w:tblPrEx>
          <w:tblCellMar>
            <w:top w:w="0" w:type="dxa"/>
            <w:left w:w="0" w:type="dxa"/>
            <w:bottom w:w="0" w:type="dxa"/>
            <w:right w:w="0" w:type="dxa"/>
          </w:tblCellMar>
        </w:tblPrEx>
        <w:trPr>
          <w:trHeight w:val="360" w:hRule="atLeast"/>
        </w:trPr>
        <w:tc>
          <w:tcPr>
            <w:tcW w:w="3228" w:type="dxa"/>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kinsoku/>
              <w:overflowPunct/>
              <w:topLinePunct w:val="0"/>
              <w:bidi w:val="0"/>
              <w:adjustRightInd w:val="0"/>
              <w:snapToGrid w:val="0"/>
              <w:spacing w:line="288" w:lineRule="auto"/>
              <w:jc w:val="center"/>
              <w:textAlignment w:val="top"/>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50%-60%（不含本数）</w:t>
            </w:r>
          </w:p>
        </w:tc>
        <w:tc>
          <w:tcPr>
            <w:tcW w:w="3185"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kinsoku/>
              <w:overflowPunct/>
              <w:topLinePunct w:val="0"/>
              <w:bidi w:val="0"/>
              <w:adjustRightInd w:val="0"/>
              <w:snapToGrid w:val="0"/>
              <w:spacing w:line="288" w:lineRule="auto"/>
              <w:jc w:val="center"/>
              <w:textAlignment w:val="top"/>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40%</w:t>
            </w:r>
          </w:p>
        </w:tc>
        <w:tc>
          <w:tcPr>
            <w:tcW w:w="2459"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kinsoku/>
              <w:overflowPunct/>
              <w:topLinePunct w:val="0"/>
              <w:bidi w:val="0"/>
              <w:adjustRightInd w:val="0"/>
              <w:snapToGrid w:val="0"/>
              <w:spacing w:line="288" w:lineRule="auto"/>
              <w:jc w:val="center"/>
              <w:textAlignment w:val="top"/>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lang w:val="en-US" w:eastAsia="zh-CN"/>
              </w:rPr>
              <w:t>50</w:t>
            </w:r>
            <w:r>
              <w:rPr>
                <w:rFonts w:hint="eastAsia" w:ascii="微软雅黑" w:hAnsi="微软雅黑" w:eastAsia="微软雅黑" w:cs="微软雅黑"/>
                <w:color w:val="auto"/>
                <w:kern w:val="0"/>
                <w:sz w:val="24"/>
                <w:szCs w:val="24"/>
                <w:highlight w:val="none"/>
              </w:rPr>
              <w:t>000元x40%</w:t>
            </w:r>
          </w:p>
        </w:tc>
      </w:tr>
      <w:tr>
        <w:tblPrEx>
          <w:tblCellMar>
            <w:top w:w="0" w:type="dxa"/>
            <w:left w:w="0" w:type="dxa"/>
            <w:bottom w:w="0" w:type="dxa"/>
            <w:right w:w="0" w:type="dxa"/>
          </w:tblCellMar>
        </w:tblPrEx>
        <w:trPr>
          <w:trHeight w:val="360" w:hRule="atLeast"/>
        </w:trPr>
        <w:tc>
          <w:tcPr>
            <w:tcW w:w="3228" w:type="dxa"/>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kinsoku/>
              <w:overflowPunct/>
              <w:topLinePunct w:val="0"/>
              <w:bidi w:val="0"/>
              <w:adjustRightInd w:val="0"/>
              <w:snapToGrid w:val="0"/>
              <w:spacing w:line="288" w:lineRule="auto"/>
              <w:jc w:val="center"/>
              <w:textAlignment w:val="top"/>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0-50%（不含本数）</w:t>
            </w:r>
          </w:p>
        </w:tc>
        <w:tc>
          <w:tcPr>
            <w:tcW w:w="3185"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kinsoku/>
              <w:overflowPunct/>
              <w:topLinePunct w:val="0"/>
              <w:bidi w:val="0"/>
              <w:adjustRightInd w:val="0"/>
              <w:snapToGrid w:val="0"/>
              <w:spacing w:line="288" w:lineRule="auto"/>
              <w:jc w:val="center"/>
              <w:textAlignment w:val="top"/>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0</w:t>
            </w:r>
          </w:p>
        </w:tc>
        <w:tc>
          <w:tcPr>
            <w:tcW w:w="2459"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kinsoku/>
              <w:overflowPunct/>
              <w:topLinePunct w:val="0"/>
              <w:bidi w:val="0"/>
              <w:adjustRightInd w:val="0"/>
              <w:snapToGrid w:val="0"/>
              <w:spacing w:line="288" w:lineRule="auto"/>
              <w:jc w:val="center"/>
              <w:textAlignment w:val="top"/>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0</w:t>
            </w:r>
          </w:p>
        </w:tc>
      </w:tr>
    </w:tbl>
    <w:p>
      <w:pPr>
        <w:pStyle w:val="12"/>
        <w:keepNext w:val="0"/>
        <w:keepLines w:val="0"/>
        <w:pageBreakBefore w:val="0"/>
        <w:widowControl w:val="0"/>
        <w:kinsoku/>
        <w:wordWrap/>
        <w:overflowPunct/>
        <w:topLinePunct w:val="0"/>
        <w:autoSpaceDE/>
        <w:autoSpaceDN/>
        <w:bidi w:val="0"/>
        <w:adjustRightInd w:val="0"/>
        <w:snapToGrid w:val="0"/>
        <w:spacing w:before="120" w:after="120" w:line="288" w:lineRule="auto"/>
        <w:ind w:firstLine="596" w:firstLineChars="213"/>
        <w:textAlignment w:val="auto"/>
        <w:outlineLvl w:val="9"/>
        <w:rPr>
          <w:rFonts w:hint="eastAsia" w:ascii="微软雅黑" w:hAnsi="微软雅黑" w:eastAsia="微软雅黑" w:cs="微软雅黑"/>
          <w:snapToGrid w:val="0"/>
          <w:color w:val="auto"/>
          <w:kern w:val="2"/>
          <w:sz w:val="24"/>
          <w:szCs w:val="24"/>
          <w:highlight w:val="none"/>
          <w:lang w:val="en-US" w:eastAsia="zh-CN" w:bidi="ar-SA"/>
        </w:rPr>
      </w:pPr>
      <w:r>
        <w:rPr>
          <w:rFonts w:hint="eastAsia" w:ascii="微软雅黑" w:hAnsi="微软雅黑" w:eastAsia="微软雅黑" w:cs="微软雅黑"/>
          <w:color w:val="auto"/>
          <w:sz w:val="28"/>
          <w:szCs w:val="32"/>
          <w:highlight w:val="none"/>
        </w:rPr>
        <w:t>▲</w:t>
      </w:r>
      <w:r>
        <w:rPr>
          <w:rFonts w:hint="eastAsia" w:ascii="微软雅黑" w:hAnsi="微软雅黑" w:eastAsia="微软雅黑" w:cs="微软雅黑"/>
          <w:b/>
          <w:bCs/>
          <w:snapToGrid w:val="0"/>
          <w:color w:val="auto"/>
          <w:kern w:val="2"/>
          <w:sz w:val="24"/>
          <w:szCs w:val="24"/>
          <w:highlight w:val="none"/>
          <w:lang w:val="en-US" w:eastAsia="zh-CN" w:bidi="ar-SA"/>
        </w:rPr>
        <w:t>5、</w:t>
      </w:r>
      <w:r>
        <w:rPr>
          <w:rFonts w:hint="eastAsia" w:ascii="微软雅黑" w:hAnsi="微软雅黑" w:eastAsia="微软雅黑" w:cs="微软雅黑"/>
          <w:snapToGrid w:val="0"/>
          <w:color w:val="auto"/>
          <w:kern w:val="2"/>
          <w:sz w:val="24"/>
          <w:szCs w:val="24"/>
          <w:highlight w:val="none"/>
          <w:lang w:val="en-US" w:eastAsia="zh-CN" w:bidi="ar-SA"/>
        </w:rPr>
        <w:t>支付方式：</w:t>
      </w:r>
    </w:p>
    <w:p>
      <w:pPr>
        <w:pStyle w:val="12"/>
        <w:keepNext w:val="0"/>
        <w:keepLines w:val="0"/>
        <w:pageBreakBefore w:val="0"/>
        <w:widowControl w:val="0"/>
        <w:kinsoku/>
        <w:wordWrap/>
        <w:overflowPunct/>
        <w:topLinePunct w:val="0"/>
        <w:autoSpaceDE/>
        <w:autoSpaceDN/>
        <w:bidi w:val="0"/>
        <w:adjustRightInd w:val="0"/>
        <w:snapToGrid w:val="0"/>
        <w:spacing w:line="288" w:lineRule="auto"/>
        <w:ind w:firstLine="511" w:firstLineChars="213"/>
        <w:textAlignment w:val="auto"/>
        <w:outlineLvl w:val="9"/>
        <w:rPr>
          <w:rFonts w:hint="eastAsia" w:ascii="微软雅黑" w:hAnsi="微软雅黑" w:eastAsia="微软雅黑" w:cs="微软雅黑"/>
          <w:snapToGrid w:val="0"/>
          <w:color w:val="auto"/>
          <w:kern w:val="2"/>
          <w:sz w:val="24"/>
          <w:szCs w:val="24"/>
          <w:highlight w:val="none"/>
          <w:lang w:val="en-US" w:eastAsia="zh-CN" w:bidi="ar-SA"/>
        </w:rPr>
      </w:pPr>
      <w:r>
        <w:rPr>
          <w:rFonts w:hint="eastAsia" w:ascii="微软雅黑" w:hAnsi="微软雅黑" w:eastAsia="微软雅黑" w:cs="微软雅黑"/>
          <w:snapToGrid w:val="0"/>
          <w:color w:val="auto"/>
          <w:kern w:val="2"/>
          <w:sz w:val="24"/>
          <w:szCs w:val="24"/>
          <w:highlight w:val="none"/>
          <w:lang w:val="en-US" w:eastAsia="zh-CN" w:bidi="ar-SA"/>
        </w:rPr>
        <w:t>（1）服务期限：2024年10月8日至2025年10月7日。本次合同履行完毕后，年度满意度测评达到90%以上（年度满意度测评取两次满意度测评平均值）且采购人预算能够保障的前提下，双方无异议的，合同可续签一年,可续签二次。</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snapToGrid w:val="0"/>
          <w:color w:val="auto"/>
          <w:kern w:val="2"/>
          <w:sz w:val="24"/>
          <w:szCs w:val="24"/>
          <w:highlight w:val="none"/>
          <w:lang w:val="en-US" w:eastAsia="zh-CN" w:bidi="ar-SA"/>
        </w:rPr>
      </w:pPr>
      <w:r>
        <w:rPr>
          <w:rFonts w:hint="eastAsia" w:ascii="微软雅黑" w:hAnsi="微软雅黑" w:eastAsia="微软雅黑" w:cs="微软雅黑"/>
          <w:snapToGrid w:val="0"/>
          <w:color w:val="auto"/>
          <w:kern w:val="2"/>
          <w:sz w:val="24"/>
          <w:szCs w:val="24"/>
          <w:highlight w:val="none"/>
          <w:lang w:val="en-US" w:eastAsia="zh-CN" w:bidi="ar-SA"/>
        </w:rPr>
        <w:t>（2）费用总数暂估108万元（具体以实际中标金额为准）,其中10万元以满意度测评结果为依据 (每半年支付5万*满意度测评结果)纳入本服务期第二季度、第四季度服务费统一结算支付。乙方应按台州市税务局要求开具餐饮服务费正式发票，正常情况下按季度结算服务费。</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990" w:type="dxa"/>
            <w:noWrap w:val="0"/>
            <w:vAlign w:val="top"/>
          </w:tcPr>
          <w:p>
            <w:pPr>
              <w:pStyle w:val="12"/>
              <w:keepNext w:val="0"/>
              <w:keepLines w:val="0"/>
              <w:pageBreakBefore w:val="0"/>
              <w:widowControl w:val="0"/>
              <w:kinsoku/>
              <w:wordWrap/>
              <w:overflowPunct/>
              <w:topLinePunct w:val="0"/>
              <w:autoSpaceDE/>
              <w:autoSpaceDN/>
              <w:bidi w:val="0"/>
              <w:adjustRightInd w:val="0"/>
              <w:snapToGrid w:val="0"/>
              <w:spacing w:before="120" w:after="120" w:line="288" w:lineRule="auto"/>
              <w:ind w:firstLine="511" w:firstLineChars="213"/>
              <w:textAlignment w:val="auto"/>
              <w:outlineLvl w:val="9"/>
              <w:rPr>
                <w:rFonts w:hint="eastAsia" w:ascii="微软雅黑" w:hAnsi="微软雅黑" w:eastAsia="微软雅黑" w:cs="微软雅黑"/>
                <w:snapToGrid w:val="0"/>
                <w:color w:val="auto"/>
                <w:kern w:val="2"/>
                <w:sz w:val="24"/>
                <w:szCs w:val="24"/>
                <w:highlight w:val="none"/>
                <w:lang w:val="en-US" w:eastAsia="zh-CN" w:bidi="ar-SA"/>
              </w:rPr>
            </w:pPr>
            <w:r>
              <w:rPr>
                <w:rFonts w:hint="eastAsia" w:ascii="微软雅黑" w:hAnsi="微软雅黑" w:eastAsia="微软雅黑" w:cs="微软雅黑"/>
                <w:snapToGrid w:val="0"/>
                <w:color w:val="auto"/>
                <w:kern w:val="2"/>
                <w:sz w:val="24"/>
                <w:szCs w:val="24"/>
                <w:highlight w:val="none"/>
                <w:lang w:val="en-US" w:eastAsia="zh-CN" w:bidi="ar-SA"/>
              </w:rPr>
              <w:t>服务期第一季度</w:t>
            </w:r>
          </w:p>
        </w:tc>
        <w:tc>
          <w:tcPr>
            <w:tcW w:w="3990" w:type="dxa"/>
            <w:noWrap w:val="0"/>
            <w:vAlign w:val="top"/>
          </w:tcPr>
          <w:p>
            <w:pPr>
              <w:pStyle w:val="12"/>
              <w:keepNext w:val="0"/>
              <w:keepLines w:val="0"/>
              <w:pageBreakBefore w:val="0"/>
              <w:widowControl w:val="0"/>
              <w:kinsoku/>
              <w:wordWrap/>
              <w:overflowPunct/>
              <w:topLinePunct w:val="0"/>
              <w:autoSpaceDE/>
              <w:autoSpaceDN/>
              <w:bidi w:val="0"/>
              <w:adjustRightInd w:val="0"/>
              <w:snapToGrid w:val="0"/>
              <w:spacing w:before="120" w:after="120" w:line="288" w:lineRule="auto"/>
              <w:textAlignment w:val="auto"/>
              <w:outlineLvl w:val="9"/>
              <w:rPr>
                <w:rFonts w:hint="eastAsia" w:ascii="微软雅黑" w:hAnsi="微软雅黑" w:eastAsia="微软雅黑" w:cs="微软雅黑"/>
                <w:snapToGrid w:val="0"/>
                <w:color w:val="auto"/>
                <w:kern w:val="2"/>
                <w:sz w:val="24"/>
                <w:szCs w:val="24"/>
                <w:highlight w:val="none"/>
                <w:lang w:val="en-US" w:eastAsia="zh-CN" w:bidi="ar-SA"/>
              </w:rPr>
            </w:pPr>
            <w:r>
              <w:rPr>
                <w:rFonts w:hint="eastAsia" w:ascii="微软雅黑" w:hAnsi="微软雅黑" w:eastAsia="微软雅黑" w:cs="微软雅黑"/>
                <w:snapToGrid w:val="0"/>
                <w:color w:val="auto"/>
                <w:kern w:val="2"/>
                <w:sz w:val="24"/>
                <w:szCs w:val="24"/>
                <w:highlight w:val="none"/>
                <w:lang w:val="en-US" w:eastAsia="zh-CN" w:bidi="ar-SA"/>
              </w:rPr>
              <w:t>（总费用-10万）×25%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3990" w:type="dxa"/>
            <w:noWrap w:val="0"/>
            <w:vAlign w:val="top"/>
          </w:tcPr>
          <w:p>
            <w:pPr>
              <w:pStyle w:val="12"/>
              <w:keepNext w:val="0"/>
              <w:keepLines w:val="0"/>
              <w:pageBreakBefore w:val="0"/>
              <w:widowControl w:val="0"/>
              <w:kinsoku/>
              <w:wordWrap/>
              <w:overflowPunct/>
              <w:topLinePunct w:val="0"/>
              <w:autoSpaceDE/>
              <w:autoSpaceDN/>
              <w:bidi w:val="0"/>
              <w:adjustRightInd w:val="0"/>
              <w:snapToGrid w:val="0"/>
              <w:spacing w:before="120" w:after="120" w:line="288" w:lineRule="auto"/>
              <w:ind w:firstLine="511" w:firstLineChars="213"/>
              <w:textAlignment w:val="auto"/>
              <w:outlineLvl w:val="9"/>
              <w:rPr>
                <w:rFonts w:hint="eastAsia" w:ascii="微软雅黑" w:hAnsi="微软雅黑" w:eastAsia="微软雅黑" w:cs="微软雅黑"/>
                <w:snapToGrid w:val="0"/>
                <w:color w:val="auto"/>
                <w:kern w:val="2"/>
                <w:sz w:val="24"/>
                <w:szCs w:val="24"/>
                <w:highlight w:val="none"/>
                <w:lang w:val="en-US" w:eastAsia="zh-CN" w:bidi="ar-SA"/>
              </w:rPr>
            </w:pPr>
            <w:r>
              <w:rPr>
                <w:rFonts w:hint="eastAsia" w:ascii="微软雅黑" w:hAnsi="微软雅黑" w:eastAsia="微软雅黑" w:cs="微软雅黑"/>
                <w:snapToGrid w:val="0"/>
                <w:color w:val="auto"/>
                <w:kern w:val="2"/>
                <w:sz w:val="24"/>
                <w:szCs w:val="24"/>
                <w:highlight w:val="none"/>
                <w:lang w:val="en-US" w:eastAsia="zh-CN" w:bidi="ar-SA"/>
              </w:rPr>
              <w:t>服务期第二季度</w:t>
            </w:r>
          </w:p>
        </w:tc>
        <w:tc>
          <w:tcPr>
            <w:tcW w:w="3990" w:type="dxa"/>
            <w:noWrap w:val="0"/>
            <w:vAlign w:val="top"/>
          </w:tcPr>
          <w:p>
            <w:pPr>
              <w:pStyle w:val="12"/>
              <w:keepNext w:val="0"/>
              <w:keepLines w:val="0"/>
              <w:pageBreakBefore w:val="0"/>
              <w:widowControl w:val="0"/>
              <w:kinsoku/>
              <w:wordWrap/>
              <w:overflowPunct/>
              <w:topLinePunct w:val="0"/>
              <w:autoSpaceDE/>
              <w:autoSpaceDN/>
              <w:bidi w:val="0"/>
              <w:adjustRightInd w:val="0"/>
              <w:snapToGrid w:val="0"/>
              <w:spacing w:before="120" w:after="120" w:line="288" w:lineRule="auto"/>
              <w:textAlignment w:val="auto"/>
              <w:outlineLvl w:val="9"/>
              <w:rPr>
                <w:rFonts w:hint="eastAsia" w:ascii="微软雅黑" w:hAnsi="微软雅黑" w:eastAsia="微软雅黑" w:cs="微软雅黑"/>
                <w:snapToGrid w:val="0"/>
                <w:color w:val="auto"/>
                <w:kern w:val="2"/>
                <w:sz w:val="24"/>
                <w:szCs w:val="24"/>
                <w:highlight w:val="none"/>
                <w:lang w:val="en-US" w:eastAsia="zh-CN" w:bidi="ar-SA"/>
              </w:rPr>
            </w:pPr>
            <w:r>
              <w:rPr>
                <w:rFonts w:hint="eastAsia" w:ascii="微软雅黑" w:hAnsi="微软雅黑" w:eastAsia="微软雅黑" w:cs="微软雅黑"/>
                <w:snapToGrid w:val="0"/>
                <w:color w:val="auto"/>
                <w:kern w:val="2"/>
                <w:sz w:val="24"/>
                <w:szCs w:val="24"/>
                <w:highlight w:val="none"/>
                <w:lang w:val="en-US" w:eastAsia="zh-CN" w:bidi="ar-SA"/>
              </w:rPr>
              <w:t>（总费用-10万）×25%+5万×满意度测评结果对应系数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990" w:type="dxa"/>
            <w:noWrap w:val="0"/>
            <w:vAlign w:val="top"/>
          </w:tcPr>
          <w:p>
            <w:pPr>
              <w:pStyle w:val="12"/>
              <w:keepNext w:val="0"/>
              <w:keepLines w:val="0"/>
              <w:pageBreakBefore w:val="0"/>
              <w:widowControl w:val="0"/>
              <w:kinsoku/>
              <w:wordWrap/>
              <w:overflowPunct/>
              <w:topLinePunct w:val="0"/>
              <w:autoSpaceDE/>
              <w:autoSpaceDN/>
              <w:bidi w:val="0"/>
              <w:adjustRightInd w:val="0"/>
              <w:snapToGrid w:val="0"/>
              <w:spacing w:before="120" w:after="120" w:line="288" w:lineRule="auto"/>
              <w:ind w:firstLine="511" w:firstLineChars="213"/>
              <w:textAlignment w:val="auto"/>
              <w:outlineLvl w:val="9"/>
              <w:rPr>
                <w:rFonts w:hint="eastAsia" w:ascii="微软雅黑" w:hAnsi="微软雅黑" w:eastAsia="微软雅黑" w:cs="微软雅黑"/>
                <w:snapToGrid w:val="0"/>
                <w:color w:val="auto"/>
                <w:kern w:val="2"/>
                <w:sz w:val="24"/>
                <w:szCs w:val="24"/>
                <w:highlight w:val="none"/>
                <w:lang w:val="en-US" w:eastAsia="zh-CN" w:bidi="ar-SA"/>
              </w:rPr>
            </w:pPr>
            <w:r>
              <w:rPr>
                <w:rFonts w:hint="eastAsia" w:ascii="微软雅黑" w:hAnsi="微软雅黑" w:eastAsia="微软雅黑" w:cs="微软雅黑"/>
                <w:snapToGrid w:val="0"/>
                <w:color w:val="auto"/>
                <w:kern w:val="2"/>
                <w:sz w:val="24"/>
                <w:szCs w:val="24"/>
                <w:highlight w:val="none"/>
                <w:lang w:val="en-US" w:eastAsia="zh-CN" w:bidi="ar-SA"/>
              </w:rPr>
              <w:t>服务期第三季度</w:t>
            </w:r>
          </w:p>
        </w:tc>
        <w:tc>
          <w:tcPr>
            <w:tcW w:w="3990" w:type="dxa"/>
            <w:noWrap w:val="0"/>
            <w:vAlign w:val="top"/>
          </w:tcPr>
          <w:p>
            <w:pPr>
              <w:pStyle w:val="12"/>
              <w:keepNext w:val="0"/>
              <w:keepLines w:val="0"/>
              <w:pageBreakBefore w:val="0"/>
              <w:widowControl w:val="0"/>
              <w:kinsoku/>
              <w:wordWrap/>
              <w:overflowPunct/>
              <w:topLinePunct w:val="0"/>
              <w:autoSpaceDE/>
              <w:autoSpaceDN/>
              <w:bidi w:val="0"/>
              <w:adjustRightInd w:val="0"/>
              <w:snapToGrid w:val="0"/>
              <w:spacing w:before="120" w:after="120" w:line="288" w:lineRule="auto"/>
              <w:textAlignment w:val="auto"/>
              <w:outlineLvl w:val="9"/>
              <w:rPr>
                <w:rFonts w:hint="eastAsia" w:ascii="微软雅黑" w:hAnsi="微软雅黑" w:eastAsia="微软雅黑" w:cs="微软雅黑"/>
                <w:snapToGrid w:val="0"/>
                <w:color w:val="auto"/>
                <w:kern w:val="2"/>
                <w:sz w:val="24"/>
                <w:szCs w:val="24"/>
                <w:highlight w:val="none"/>
                <w:lang w:val="en-US" w:eastAsia="zh-CN" w:bidi="ar-SA"/>
              </w:rPr>
            </w:pPr>
            <w:r>
              <w:rPr>
                <w:rFonts w:hint="eastAsia" w:ascii="微软雅黑" w:hAnsi="微软雅黑" w:eastAsia="微软雅黑" w:cs="微软雅黑"/>
                <w:snapToGrid w:val="0"/>
                <w:color w:val="auto"/>
                <w:kern w:val="2"/>
                <w:sz w:val="24"/>
                <w:szCs w:val="24"/>
                <w:highlight w:val="none"/>
                <w:lang w:val="en-US" w:eastAsia="zh-CN" w:bidi="ar-SA"/>
              </w:rPr>
              <w:t>（总费用-10万）×25%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3990" w:type="dxa"/>
            <w:noWrap w:val="0"/>
            <w:vAlign w:val="top"/>
          </w:tcPr>
          <w:p>
            <w:pPr>
              <w:pStyle w:val="12"/>
              <w:keepNext w:val="0"/>
              <w:keepLines w:val="0"/>
              <w:pageBreakBefore w:val="0"/>
              <w:widowControl w:val="0"/>
              <w:kinsoku/>
              <w:wordWrap/>
              <w:overflowPunct/>
              <w:topLinePunct w:val="0"/>
              <w:autoSpaceDE/>
              <w:autoSpaceDN/>
              <w:bidi w:val="0"/>
              <w:adjustRightInd w:val="0"/>
              <w:snapToGrid w:val="0"/>
              <w:spacing w:before="120" w:after="120" w:line="288" w:lineRule="auto"/>
              <w:ind w:firstLine="511" w:firstLineChars="213"/>
              <w:textAlignment w:val="auto"/>
              <w:outlineLvl w:val="9"/>
              <w:rPr>
                <w:rFonts w:hint="eastAsia" w:ascii="微软雅黑" w:hAnsi="微软雅黑" w:eastAsia="微软雅黑" w:cs="微软雅黑"/>
                <w:snapToGrid w:val="0"/>
                <w:color w:val="auto"/>
                <w:kern w:val="2"/>
                <w:sz w:val="24"/>
                <w:szCs w:val="24"/>
                <w:highlight w:val="none"/>
                <w:lang w:val="en-US" w:eastAsia="zh-CN" w:bidi="ar-SA"/>
              </w:rPr>
            </w:pPr>
            <w:r>
              <w:rPr>
                <w:rFonts w:hint="eastAsia" w:ascii="微软雅黑" w:hAnsi="微软雅黑" w:eastAsia="微软雅黑" w:cs="微软雅黑"/>
                <w:snapToGrid w:val="0"/>
                <w:color w:val="auto"/>
                <w:kern w:val="2"/>
                <w:sz w:val="24"/>
                <w:szCs w:val="24"/>
                <w:highlight w:val="none"/>
                <w:lang w:val="en-US" w:eastAsia="zh-CN" w:bidi="ar-SA"/>
              </w:rPr>
              <w:t>服务期第四季度</w:t>
            </w:r>
          </w:p>
          <w:p>
            <w:pPr>
              <w:pStyle w:val="12"/>
              <w:keepNext w:val="0"/>
              <w:keepLines w:val="0"/>
              <w:pageBreakBefore w:val="0"/>
              <w:widowControl w:val="0"/>
              <w:kinsoku/>
              <w:wordWrap/>
              <w:overflowPunct/>
              <w:topLinePunct w:val="0"/>
              <w:autoSpaceDE/>
              <w:autoSpaceDN/>
              <w:bidi w:val="0"/>
              <w:adjustRightInd w:val="0"/>
              <w:snapToGrid w:val="0"/>
              <w:spacing w:before="120" w:after="120" w:line="288" w:lineRule="auto"/>
              <w:ind w:firstLine="511" w:firstLineChars="213"/>
              <w:textAlignment w:val="auto"/>
              <w:outlineLvl w:val="9"/>
              <w:rPr>
                <w:rFonts w:hint="eastAsia" w:ascii="微软雅黑" w:hAnsi="微软雅黑" w:eastAsia="微软雅黑" w:cs="微软雅黑"/>
                <w:snapToGrid w:val="0"/>
                <w:color w:val="auto"/>
                <w:kern w:val="2"/>
                <w:sz w:val="24"/>
                <w:szCs w:val="24"/>
                <w:highlight w:val="none"/>
                <w:lang w:val="en-US" w:eastAsia="zh-CN" w:bidi="ar-SA"/>
              </w:rPr>
            </w:pPr>
          </w:p>
        </w:tc>
        <w:tc>
          <w:tcPr>
            <w:tcW w:w="3990" w:type="dxa"/>
            <w:noWrap w:val="0"/>
            <w:vAlign w:val="top"/>
          </w:tcPr>
          <w:p>
            <w:pPr>
              <w:pStyle w:val="12"/>
              <w:keepNext w:val="0"/>
              <w:keepLines w:val="0"/>
              <w:pageBreakBefore w:val="0"/>
              <w:widowControl w:val="0"/>
              <w:kinsoku/>
              <w:wordWrap/>
              <w:overflowPunct/>
              <w:topLinePunct w:val="0"/>
              <w:autoSpaceDE/>
              <w:autoSpaceDN/>
              <w:bidi w:val="0"/>
              <w:adjustRightInd w:val="0"/>
              <w:snapToGrid w:val="0"/>
              <w:spacing w:before="120" w:after="120" w:line="288" w:lineRule="auto"/>
              <w:textAlignment w:val="auto"/>
              <w:outlineLvl w:val="9"/>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（总费用-10万）×25%+5万×满意度测评结果对应系数</w:t>
            </w:r>
          </w:p>
        </w:tc>
      </w:tr>
    </w:tbl>
    <w:p>
      <w:pPr>
        <w:keepNext w:val="0"/>
        <w:keepLines w:val="0"/>
        <w:pageBreakBefore w:val="0"/>
        <w:kinsoku/>
        <w:overflowPunct/>
        <w:topLinePunct w:val="0"/>
        <w:bidi w:val="0"/>
        <w:adjustRightInd w:val="0"/>
        <w:snapToGrid w:val="0"/>
        <w:spacing w:line="288" w:lineRule="auto"/>
        <w:ind w:firstLine="480" w:firstLineChars="200"/>
        <w:rPr>
          <w:rFonts w:hint="eastAsia" w:ascii="微软雅黑" w:hAnsi="微软雅黑" w:eastAsia="微软雅黑" w:cs="微软雅黑"/>
          <w:snapToGrid w:val="0"/>
          <w:color w:val="auto"/>
          <w:sz w:val="24"/>
          <w:szCs w:val="24"/>
          <w:highlight w:val="none"/>
          <w:lang w:val="en-US" w:eastAsia="zh-CN"/>
        </w:rPr>
      </w:pPr>
      <w:r>
        <w:rPr>
          <w:rFonts w:hint="eastAsia" w:ascii="微软雅黑" w:hAnsi="微软雅黑" w:eastAsia="微软雅黑" w:cs="微软雅黑"/>
          <w:snapToGrid w:val="0"/>
          <w:color w:val="auto"/>
          <w:sz w:val="24"/>
          <w:szCs w:val="24"/>
          <w:highlight w:val="none"/>
          <w:lang w:val="en-US" w:eastAsia="zh-CN"/>
        </w:rPr>
        <w:t>6、管理体系认证要求：</w:t>
      </w:r>
    </w:p>
    <w:p>
      <w:pPr>
        <w:keepNext w:val="0"/>
        <w:keepLines w:val="0"/>
        <w:pageBreakBefore w:val="0"/>
        <w:kinsoku/>
        <w:overflowPunct/>
        <w:topLinePunct w:val="0"/>
        <w:bidi w:val="0"/>
        <w:adjustRightInd w:val="0"/>
        <w:snapToGrid w:val="0"/>
        <w:spacing w:line="288" w:lineRule="auto"/>
        <w:ind w:firstLine="480" w:firstLineChars="200"/>
        <w:rPr>
          <w:rFonts w:hint="eastAsia" w:ascii="微软雅黑" w:hAnsi="微软雅黑" w:eastAsia="微软雅黑" w:cs="微软雅黑"/>
          <w:snapToGrid w:val="0"/>
          <w:color w:val="auto"/>
          <w:sz w:val="24"/>
          <w:szCs w:val="24"/>
          <w:highlight w:val="none"/>
          <w:lang w:val="en-US" w:eastAsia="zh-CN"/>
        </w:rPr>
      </w:pPr>
      <w:r>
        <w:rPr>
          <w:rFonts w:hint="eastAsia" w:ascii="微软雅黑" w:hAnsi="微软雅黑" w:eastAsia="微软雅黑" w:cs="微软雅黑"/>
          <w:snapToGrid w:val="0"/>
          <w:color w:val="auto"/>
          <w:sz w:val="24"/>
          <w:szCs w:val="24"/>
          <w:highlight w:val="none"/>
          <w:lang w:val="en-US" w:eastAsia="zh-CN"/>
        </w:rPr>
        <w:t>为提高管理水平、保障服务质量，</w:t>
      </w:r>
      <w:r>
        <w:rPr>
          <w:rFonts w:hint="eastAsia" w:ascii="微软雅黑" w:hAnsi="微软雅黑" w:eastAsia="微软雅黑" w:cs="微软雅黑"/>
          <w:snapToGrid w:val="0"/>
          <w:color w:val="auto"/>
          <w:sz w:val="24"/>
          <w:szCs w:val="24"/>
          <w:highlight w:val="none"/>
        </w:rPr>
        <w:t>餐饮服务公司</w:t>
      </w:r>
      <w:r>
        <w:rPr>
          <w:rFonts w:hint="eastAsia" w:ascii="微软雅黑" w:hAnsi="微软雅黑" w:eastAsia="微软雅黑" w:cs="微软雅黑"/>
          <w:snapToGrid w:val="0"/>
          <w:color w:val="auto"/>
          <w:sz w:val="24"/>
          <w:szCs w:val="24"/>
          <w:highlight w:val="none"/>
          <w:lang w:val="en-US" w:eastAsia="zh-CN"/>
        </w:rPr>
        <w:t>应具有相应的管理体系认证，如环境管理体系认证、职业健康安全管理体系认证、质量管理体系认证等。</w:t>
      </w:r>
    </w:p>
    <w:p>
      <w:pPr>
        <w:keepNext w:val="0"/>
        <w:keepLines w:val="0"/>
        <w:pageBreakBefore w:val="0"/>
        <w:kinsoku/>
        <w:overflowPunct/>
        <w:topLinePunct w:val="0"/>
        <w:bidi w:val="0"/>
        <w:adjustRightInd w:val="0"/>
        <w:snapToGrid w:val="0"/>
        <w:spacing w:line="288" w:lineRule="auto"/>
        <w:ind w:firstLine="480" w:firstLineChars="200"/>
        <w:rPr>
          <w:rFonts w:hint="eastAsia" w:ascii="微软雅黑" w:hAnsi="微软雅黑" w:eastAsia="微软雅黑" w:cs="微软雅黑"/>
          <w:snapToGrid w:val="0"/>
          <w:color w:val="auto"/>
          <w:sz w:val="24"/>
          <w:szCs w:val="24"/>
          <w:highlight w:val="none"/>
          <w:lang w:val="en-US" w:eastAsia="zh-CN"/>
        </w:rPr>
      </w:pPr>
      <w:r>
        <w:rPr>
          <w:rFonts w:hint="eastAsia" w:ascii="微软雅黑" w:hAnsi="微软雅黑" w:eastAsia="微软雅黑" w:cs="微软雅黑"/>
          <w:snapToGrid w:val="0"/>
          <w:color w:val="auto"/>
          <w:sz w:val="24"/>
          <w:szCs w:val="24"/>
          <w:highlight w:val="none"/>
          <w:lang w:val="en-US" w:eastAsia="zh-CN"/>
        </w:rPr>
        <w:t>7、项目业绩要求：</w:t>
      </w:r>
    </w:p>
    <w:p>
      <w:pPr>
        <w:keepNext w:val="0"/>
        <w:keepLines w:val="0"/>
        <w:pageBreakBefore w:val="0"/>
        <w:kinsoku/>
        <w:overflowPunct/>
        <w:topLinePunct w:val="0"/>
        <w:bidi w:val="0"/>
        <w:adjustRightInd w:val="0"/>
        <w:snapToGrid w:val="0"/>
        <w:spacing w:line="288" w:lineRule="auto"/>
        <w:ind w:firstLine="480" w:firstLineChars="200"/>
        <w:rPr>
          <w:rFonts w:hint="eastAsia" w:ascii="微软雅黑" w:hAnsi="微软雅黑" w:eastAsia="微软雅黑" w:cs="微软雅黑"/>
          <w:snapToGrid w:val="0"/>
          <w:color w:val="auto"/>
          <w:sz w:val="24"/>
          <w:szCs w:val="24"/>
          <w:highlight w:val="none"/>
          <w:lang w:val="en-US" w:eastAsia="zh-CN"/>
        </w:rPr>
      </w:pPr>
      <w:r>
        <w:rPr>
          <w:rFonts w:hint="default" w:ascii="微软雅黑" w:hAnsi="微软雅黑" w:eastAsia="微软雅黑" w:cs="微软雅黑"/>
          <w:snapToGrid w:val="0"/>
          <w:color w:val="auto"/>
          <w:sz w:val="24"/>
          <w:szCs w:val="24"/>
          <w:highlight w:val="none"/>
          <w:lang w:val="en-US" w:eastAsia="zh-CN"/>
        </w:rPr>
        <w:t>业绩能够反映</w:t>
      </w:r>
      <w:r>
        <w:rPr>
          <w:rFonts w:hint="eastAsia" w:ascii="微软雅黑" w:hAnsi="微软雅黑" w:eastAsia="微软雅黑" w:cs="微软雅黑"/>
          <w:snapToGrid w:val="0"/>
          <w:color w:val="auto"/>
          <w:sz w:val="24"/>
          <w:szCs w:val="24"/>
          <w:highlight w:val="none"/>
          <w:lang w:val="en-US" w:eastAsia="zh-CN"/>
        </w:rPr>
        <w:t>投标人</w:t>
      </w:r>
      <w:r>
        <w:rPr>
          <w:rFonts w:hint="default" w:ascii="微软雅黑" w:hAnsi="微软雅黑" w:eastAsia="微软雅黑" w:cs="微软雅黑"/>
          <w:snapToGrid w:val="0"/>
          <w:color w:val="auto"/>
          <w:sz w:val="24"/>
          <w:szCs w:val="24"/>
          <w:highlight w:val="none"/>
          <w:lang w:val="en-US" w:eastAsia="zh-CN"/>
        </w:rPr>
        <w:t>在过去类似项目中的经验</w:t>
      </w:r>
      <w:r>
        <w:rPr>
          <w:rFonts w:hint="eastAsia" w:ascii="微软雅黑" w:hAnsi="微软雅黑" w:eastAsia="微软雅黑" w:cs="微软雅黑"/>
          <w:snapToGrid w:val="0"/>
          <w:color w:val="auto"/>
          <w:sz w:val="24"/>
          <w:szCs w:val="24"/>
          <w:highlight w:val="none"/>
          <w:lang w:val="en-US" w:eastAsia="zh-CN"/>
        </w:rPr>
        <w:t>，为招到符合需求的高质量服务，</w:t>
      </w:r>
      <w:r>
        <w:rPr>
          <w:rFonts w:hint="eastAsia" w:ascii="微软雅黑" w:hAnsi="微软雅黑" w:eastAsia="微软雅黑" w:cs="微软雅黑"/>
          <w:snapToGrid w:val="0"/>
          <w:color w:val="auto"/>
          <w:sz w:val="24"/>
          <w:szCs w:val="24"/>
          <w:highlight w:val="none"/>
        </w:rPr>
        <w:t>餐饮服务公司</w:t>
      </w:r>
      <w:r>
        <w:rPr>
          <w:rFonts w:hint="eastAsia" w:ascii="微软雅黑" w:hAnsi="微软雅黑" w:eastAsia="微软雅黑" w:cs="微软雅黑"/>
          <w:snapToGrid w:val="0"/>
          <w:color w:val="auto"/>
          <w:sz w:val="24"/>
          <w:szCs w:val="24"/>
          <w:highlight w:val="none"/>
          <w:lang w:val="en-US" w:eastAsia="zh-CN"/>
        </w:rPr>
        <w:t>需具备近年来（2021年1月1日以来）类似食堂餐饮外包服务的项目业绩不少于4个。</w:t>
      </w:r>
    </w:p>
    <w:p>
      <w:pPr>
        <w:keepNext w:val="0"/>
        <w:keepLines w:val="0"/>
        <w:pageBreakBefore w:val="0"/>
        <w:numPr>
          <w:ilvl w:val="0"/>
          <w:numId w:val="0"/>
        </w:numPr>
        <w:kinsoku/>
        <w:overflowPunct/>
        <w:topLinePunct w:val="0"/>
        <w:bidi w:val="0"/>
        <w:adjustRightInd w:val="0"/>
        <w:snapToGrid w:val="0"/>
        <w:spacing w:line="288" w:lineRule="auto"/>
        <w:ind w:left="600" w:leftChars="0" w:firstLine="0" w:firstLineChars="0"/>
        <w:rPr>
          <w:rFonts w:hint="eastAsia" w:ascii="微软雅黑" w:hAnsi="微软雅黑" w:eastAsia="微软雅黑" w:cs="微软雅黑"/>
          <w:snapToGrid w:val="0"/>
          <w:color w:val="auto"/>
          <w:sz w:val="24"/>
          <w:szCs w:val="24"/>
          <w:highlight w:val="none"/>
          <w:lang w:val="en-US" w:eastAsia="zh-CN"/>
        </w:rPr>
      </w:pPr>
      <w:r>
        <w:rPr>
          <w:rFonts w:hint="eastAsia" w:ascii="微软雅黑" w:hAnsi="微软雅黑" w:eastAsia="微软雅黑" w:cs="微软雅黑"/>
          <w:color w:val="auto"/>
          <w:sz w:val="28"/>
          <w:szCs w:val="32"/>
          <w:highlight w:val="none"/>
        </w:rPr>
        <w:t>▲</w:t>
      </w:r>
      <w:r>
        <w:rPr>
          <w:rFonts w:hint="eastAsia" w:ascii="微软雅黑" w:hAnsi="微软雅黑" w:eastAsia="微软雅黑" w:cs="微软雅黑"/>
          <w:b/>
          <w:bCs/>
          <w:snapToGrid w:val="0"/>
          <w:color w:val="auto"/>
          <w:kern w:val="2"/>
          <w:sz w:val="24"/>
          <w:szCs w:val="24"/>
          <w:highlight w:val="none"/>
          <w:lang w:val="en-US" w:eastAsia="zh-CN" w:bidi="ar-SA"/>
        </w:rPr>
        <w:t>8、</w:t>
      </w:r>
      <w:r>
        <w:rPr>
          <w:rFonts w:hint="eastAsia" w:ascii="微软雅黑" w:hAnsi="微软雅黑" w:eastAsia="微软雅黑" w:cs="微软雅黑"/>
          <w:snapToGrid w:val="0"/>
          <w:color w:val="auto"/>
          <w:kern w:val="2"/>
          <w:sz w:val="24"/>
          <w:szCs w:val="24"/>
          <w:highlight w:val="none"/>
          <w:lang w:val="en-US" w:eastAsia="zh-CN" w:bidi="ar-SA"/>
        </w:rPr>
        <w:t>采购人认为需要说明的其他事项：</w:t>
      </w:r>
    </w:p>
    <w:p>
      <w:pPr>
        <w:pStyle w:val="12"/>
        <w:keepNext w:val="0"/>
        <w:keepLines w:val="0"/>
        <w:pageBreakBefore w:val="0"/>
        <w:widowControl w:val="0"/>
        <w:kinsoku/>
        <w:wordWrap/>
        <w:overflowPunct/>
        <w:topLinePunct w:val="0"/>
        <w:autoSpaceDE/>
        <w:autoSpaceDN/>
        <w:bidi w:val="0"/>
        <w:adjustRightInd w:val="0"/>
        <w:snapToGrid w:val="0"/>
        <w:spacing w:line="288" w:lineRule="auto"/>
        <w:ind w:firstLine="511" w:firstLineChars="213"/>
        <w:textAlignment w:val="auto"/>
        <w:outlineLvl w:val="9"/>
        <w:rPr>
          <w:rFonts w:hint="eastAsia" w:ascii="微软雅黑" w:hAnsi="微软雅黑" w:eastAsia="微软雅黑" w:cs="微软雅黑"/>
          <w:snapToGrid w:val="0"/>
          <w:color w:val="auto"/>
          <w:kern w:val="2"/>
          <w:sz w:val="24"/>
          <w:szCs w:val="24"/>
          <w:highlight w:val="none"/>
          <w:lang w:val="en-US" w:eastAsia="zh-CN" w:bidi="ar-SA"/>
        </w:rPr>
      </w:pPr>
      <w:r>
        <w:rPr>
          <w:rFonts w:hint="eastAsia" w:ascii="微软雅黑" w:hAnsi="微软雅黑" w:eastAsia="微软雅黑" w:cs="微软雅黑"/>
          <w:snapToGrid w:val="0"/>
          <w:color w:val="auto"/>
          <w:kern w:val="2"/>
          <w:sz w:val="24"/>
          <w:szCs w:val="24"/>
          <w:highlight w:val="none"/>
          <w:lang w:val="en-US" w:eastAsia="zh-CN" w:bidi="ar-SA"/>
        </w:rPr>
        <w:t>（1）餐饮服务人员搭伙费（一日三餐）每人每月500元由餐饮服务公司支付，每季度支付一次。（低于一个月的按一个月计算）</w:t>
      </w:r>
    </w:p>
    <w:p>
      <w:pPr>
        <w:pStyle w:val="12"/>
        <w:keepNext w:val="0"/>
        <w:keepLines w:val="0"/>
        <w:pageBreakBefore w:val="0"/>
        <w:widowControl w:val="0"/>
        <w:kinsoku/>
        <w:wordWrap/>
        <w:overflowPunct/>
        <w:topLinePunct w:val="0"/>
        <w:autoSpaceDE/>
        <w:autoSpaceDN/>
        <w:bidi w:val="0"/>
        <w:adjustRightInd w:val="0"/>
        <w:snapToGrid w:val="0"/>
        <w:spacing w:line="288" w:lineRule="auto"/>
        <w:ind w:firstLine="511" w:firstLineChars="213"/>
        <w:textAlignment w:val="auto"/>
        <w:outlineLvl w:val="9"/>
        <w:rPr>
          <w:rFonts w:hint="eastAsia" w:ascii="微软雅黑" w:hAnsi="微软雅黑" w:eastAsia="微软雅黑" w:cs="微软雅黑"/>
          <w:snapToGrid w:val="0"/>
          <w:color w:val="auto"/>
          <w:kern w:val="2"/>
          <w:sz w:val="24"/>
          <w:szCs w:val="24"/>
          <w:highlight w:val="none"/>
          <w:lang w:val="en-US" w:eastAsia="zh-CN" w:bidi="ar-SA"/>
        </w:rPr>
      </w:pPr>
      <w:r>
        <w:rPr>
          <w:rFonts w:hint="eastAsia" w:ascii="微软雅黑" w:hAnsi="微软雅黑" w:eastAsia="微软雅黑" w:cs="微软雅黑"/>
          <w:snapToGrid w:val="0"/>
          <w:color w:val="auto"/>
          <w:kern w:val="2"/>
          <w:sz w:val="24"/>
          <w:szCs w:val="24"/>
          <w:highlight w:val="none"/>
          <w:lang w:val="en-US" w:eastAsia="zh-CN" w:bidi="ar-SA"/>
        </w:rPr>
        <w:t>（2）市局机关有权对餐饮服务公司工作人员上班工作期间进行监督、检查、考核管理等。对餐饮服务工作人员工作不满意的，市局机关有权要求餐饮服务公司在10个工作日内调换人员；服务人员有违法乱纪行为的, 餐饮服务公司应立即停止该服务人员在市局机关工作，并在3个工作日内调换人员。餐饮服务公司未在规定时间内换人的, 按厨师长每日500元、厨师每日400元、其他岗位人员每人每日300元的标准在支付给餐饮服务公司的服务费中扣除，超过规定时间10个工作日未换人的，采购方有权解除合同。</w:t>
      </w:r>
    </w:p>
    <w:p>
      <w:pPr>
        <w:keepNext w:val="0"/>
        <w:keepLines w:val="0"/>
        <w:pageBreakBefore w:val="0"/>
        <w:kinsoku/>
        <w:overflowPunct/>
        <w:topLinePunct w:val="0"/>
        <w:bidi w:val="0"/>
        <w:adjustRightInd w:val="0"/>
        <w:snapToGrid w:val="0"/>
        <w:spacing w:line="288" w:lineRule="auto"/>
        <w:ind w:firstLine="480" w:firstLineChars="200"/>
        <w:rPr>
          <w:rFonts w:hint="eastAsia" w:ascii="微软雅黑" w:hAnsi="微软雅黑" w:eastAsia="微软雅黑" w:cs="微软雅黑"/>
          <w:snapToGrid w:val="0"/>
          <w:color w:val="auto"/>
          <w:sz w:val="24"/>
          <w:szCs w:val="24"/>
          <w:highlight w:val="none"/>
        </w:rPr>
      </w:pPr>
      <w:r>
        <w:rPr>
          <w:rFonts w:hint="eastAsia" w:ascii="微软雅黑" w:hAnsi="微软雅黑" w:eastAsia="微软雅黑" w:cs="微软雅黑"/>
          <w:snapToGrid w:val="0"/>
          <w:color w:val="auto"/>
          <w:kern w:val="2"/>
          <w:sz w:val="24"/>
          <w:szCs w:val="24"/>
          <w:highlight w:val="none"/>
          <w:lang w:val="en-US" w:eastAsia="zh-CN" w:bidi="ar-SA"/>
        </w:rPr>
        <w:t>（3）</w:t>
      </w:r>
      <w:r>
        <w:rPr>
          <w:rFonts w:hint="eastAsia" w:ascii="微软雅黑" w:hAnsi="微软雅黑" w:eastAsia="微软雅黑" w:cs="微软雅黑"/>
          <w:snapToGrid w:val="0"/>
          <w:color w:val="auto"/>
          <w:sz w:val="24"/>
          <w:szCs w:val="24"/>
          <w:highlight w:val="none"/>
        </w:rPr>
        <w:t>餐饮服务公司必须按《</w:t>
      </w:r>
      <w:r>
        <w:rPr>
          <w:rFonts w:hint="eastAsia" w:ascii="微软雅黑" w:hAnsi="微软雅黑" w:eastAsia="微软雅黑" w:cs="微软雅黑"/>
          <w:snapToGrid w:val="0"/>
          <w:color w:val="auto"/>
          <w:sz w:val="24"/>
          <w:szCs w:val="24"/>
          <w:highlight w:val="none"/>
          <w:lang w:val="en-US" w:eastAsia="zh-CN"/>
        </w:rPr>
        <w:t>中华人民共和国</w:t>
      </w:r>
      <w:r>
        <w:rPr>
          <w:rFonts w:hint="eastAsia" w:ascii="微软雅黑" w:hAnsi="微软雅黑" w:eastAsia="微软雅黑" w:cs="微软雅黑"/>
          <w:snapToGrid w:val="0"/>
          <w:color w:val="auto"/>
          <w:sz w:val="24"/>
          <w:szCs w:val="24"/>
          <w:highlight w:val="none"/>
        </w:rPr>
        <w:t>劳动合同法》和政府有关部门规定为职工交纳所有相关的社会保险及其他相关费用，</w:t>
      </w:r>
      <w:r>
        <w:rPr>
          <w:rFonts w:hint="eastAsia" w:ascii="微软雅黑" w:hAnsi="微软雅黑" w:eastAsia="微软雅黑" w:cs="微软雅黑"/>
          <w:b/>
          <w:bCs/>
          <w:snapToGrid w:val="0"/>
          <w:color w:val="auto"/>
          <w:sz w:val="24"/>
          <w:szCs w:val="24"/>
          <w:highlight w:val="none"/>
        </w:rPr>
        <w:t>并作出明确承诺</w:t>
      </w:r>
      <w:r>
        <w:rPr>
          <w:rFonts w:hint="eastAsia" w:ascii="微软雅黑" w:hAnsi="微软雅黑" w:eastAsia="微软雅黑" w:cs="微软雅黑"/>
          <w:snapToGrid w:val="0"/>
          <w:color w:val="auto"/>
          <w:sz w:val="24"/>
          <w:szCs w:val="24"/>
          <w:highlight w:val="none"/>
        </w:rPr>
        <w:t>。负责员工配置、工资、福利待遇、服装及人事、劳资、社保等所有关系。工作人员在工作期间发生的一切安全事故均由餐饮服务公司自行负责（含因用工不当导致人员伤亡由餐饮服务公司负全责）。在正常使用情况下，因场地或设备原因、盗窃等引发的安全事故，</w:t>
      </w:r>
      <w:r>
        <w:rPr>
          <w:rFonts w:hint="eastAsia" w:ascii="微软雅黑" w:hAnsi="微软雅黑" w:eastAsia="微软雅黑" w:cs="微软雅黑"/>
          <w:snapToGrid w:val="0"/>
          <w:color w:val="auto"/>
          <w:sz w:val="24"/>
          <w:szCs w:val="24"/>
          <w:highlight w:val="none"/>
          <w:lang w:eastAsia="zh-CN"/>
        </w:rPr>
        <w:t>市局机关</w:t>
      </w:r>
      <w:r>
        <w:rPr>
          <w:rFonts w:hint="eastAsia" w:ascii="微软雅黑" w:hAnsi="微软雅黑" w:eastAsia="微软雅黑" w:cs="微软雅黑"/>
          <w:snapToGrid w:val="0"/>
          <w:color w:val="auto"/>
          <w:sz w:val="24"/>
          <w:szCs w:val="24"/>
          <w:highlight w:val="none"/>
        </w:rPr>
        <w:t>有义务配合餐饮服务公司向相关责任方追责。</w:t>
      </w:r>
    </w:p>
    <w:p>
      <w:pPr>
        <w:keepNext w:val="0"/>
        <w:keepLines w:val="0"/>
        <w:pageBreakBefore w:val="0"/>
        <w:kinsoku/>
        <w:overflowPunct/>
        <w:topLinePunct w:val="0"/>
        <w:bidi w:val="0"/>
        <w:adjustRightInd w:val="0"/>
        <w:snapToGrid w:val="0"/>
        <w:spacing w:line="288" w:lineRule="auto"/>
        <w:ind w:firstLine="480" w:firstLineChars="200"/>
        <w:rPr>
          <w:rFonts w:hint="eastAsia" w:ascii="微软雅黑" w:hAnsi="微软雅黑" w:eastAsia="微软雅黑" w:cs="微软雅黑"/>
          <w:snapToGrid w:val="0"/>
          <w:color w:val="auto"/>
          <w:sz w:val="24"/>
          <w:szCs w:val="24"/>
          <w:highlight w:val="none"/>
        </w:rPr>
      </w:pPr>
      <w:r>
        <w:rPr>
          <w:rFonts w:hint="eastAsia" w:ascii="微软雅黑" w:hAnsi="微软雅黑" w:eastAsia="微软雅黑" w:cs="微软雅黑"/>
          <w:snapToGrid w:val="0"/>
          <w:color w:val="auto"/>
          <w:sz w:val="24"/>
          <w:szCs w:val="24"/>
          <w:highlight w:val="none"/>
          <w:lang w:eastAsia="zh-CN"/>
        </w:rPr>
        <w:t>（</w:t>
      </w:r>
      <w:r>
        <w:rPr>
          <w:rFonts w:hint="eastAsia" w:ascii="微软雅黑" w:hAnsi="微软雅黑" w:eastAsia="微软雅黑" w:cs="微软雅黑"/>
          <w:snapToGrid w:val="0"/>
          <w:color w:val="auto"/>
          <w:sz w:val="24"/>
          <w:szCs w:val="24"/>
          <w:highlight w:val="none"/>
          <w:lang w:val="en-US" w:eastAsia="zh-CN"/>
        </w:rPr>
        <w:t>4</w:t>
      </w:r>
      <w:r>
        <w:rPr>
          <w:rFonts w:hint="eastAsia" w:ascii="微软雅黑" w:hAnsi="微软雅黑" w:eastAsia="微软雅黑" w:cs="微软雅黑"/>
          <w:snapToGrid w:val="0"/>
          <w:color w:val="auto"/>
          <w:sz w:val="24"/>
          <w:szCs w:val="24"/>
          <w:highlight w:val="none"/>
          <w:lang w:eastAsia="zh-CN"/>
        </w:rPr>
        <w:t>）</w:t>
      </w:r>
      <w:r>
        <w:rPr>
          <w:rFonts w:hint="eastAsia" w:ascii="微软雅黑" w:hAnsi="微软雅黑" w:eastAsia="微软雅黑" w:cs="微软雅黑"/>
          <w:snapToGrid w:val="0"/>
          <w:color w:val="auto"/>
          <w:sz w:val="24"/>
          <w:szCs w:val="24"/>
          <w:highlight w:val="none"/>
        </w:rPr>
        <w:t>餐饮服务公司必须按《中华人民共和国食品安全法》等法律法规要求，保证食品安全，落实食品留样制度，除因食品原材料导致的食品安全事故由</w:t>
      </w:r>
      <w:r>
        <w:rPr>
          <w:rFonts w:hint="eastAsia" w:ascii="微软雅黑" w:hAnsi="微软雅黑" w:eastAsia="微软雅黑" w:cs="微软雅黑"/>
          <w:snapToGrid w:val="0"/>
          <w:color w:val="auto"/>
          <w:sz w:val="24"/>
          <w:szCs w:val="24"/>
          <w:highlight w:val="none"/>
          <w:lang w:eastAsia="zh-CN"/>
        </w:rPr>
        <w:t>市局机关</w:t>
      </w:r>
      <w:r>
        <w:rPr>
          <w:rFonts w:hint="eastAsia" w:ascii="微软雅黑" w:hAnsi="微软雅黑" w:eastAsia="微软雅黑" w:cs="微软雅黑"/>
          <w:snapToGrid w:val="0"/>
          <w:color w:val="auto"/>
          <w:sz w:val="24"/>
          <w:szCs w:val="24"/>
          <w:highlight w:val="none"/>
        </w:rPr>
        <w:t>和餐饮服务公司共同负责外，其余环节导致的食品安全事故均由餐饮服务公司负责。</w:t>
      </w:r>
    </w:p>
    <w:p>
      <w:pPr>
        <w:keepNext w:val="0"/>
        <w:keepLines w:val="0"/>
        <w:pageBreakBefore w:val="0"/>
        <w:kinsoku/>
        <w:overflowPunct/>
        <w:topLinePunct w:val="0"/>
        <w:bidi w:val="0"/>
        <w:adjustRightInd w:val="0"/>
        <w:snapToGrid w:val="0"/>
        <w:spacing w:line="288" w:lineRule="auto"/>
        <w:ind w:firstLine="480" w:firstLineChars="200"/>
        <w:rPr>
          <w:rFonts w:hint="eastAsia" w:ascii="微软雅黑" w:hAnsi="微软雅黑" w:eastAsia="微软雅黑" w:cs="微软雅黑"/>
          <w:snapToGrid w:val="0"/>
          <w:color w:val="auto"/>
          <w:sz w:val="24"/>
          <w:szCs w:val="24"/>
          <w:highlight w:val="none"/>
        </w:rPr>
      </w:pPr>
      <w:r>
        <w:rPr>
          <w:rFonts w:hint="eastAsia" w:ascii="微软雅黑" w:hAnsi="微软雅黑" w:eastAsia="微软雅黑" w:cs="微软雅黑"/>
          <w:snapToGrid w:val="0"/>
          <w:color w:val="auto"/>
          <w:sz w:val="24"/>
          <w:szCs w:val="24"/>
          <w:highlight w:val="none"/>
          <w:lang w:eastAsia="zh-CN"/>
        </w:rPr>
        <w:t>（</w:t>
      </w:r>
      <w:r>
        <w:rPr>
          <w:rFonts w:hint="eastAsia" w:ascii="微软雅黑" w:hAnsi="微软雅黑" w:eastAsia="微软雅黑" w:cs="微软雅黑"/>
          <w:snapToGrid w:val="0"/>
          <w:color w:val="auto"/>
          <w:sz w:val="24"/>
          <w:szCs w:val="24"/>
          <w:highlight w:val="none"/>
          <w:lang w:val="en-US" w:eastAsia="zh-CN"/>
        </w:rPr>
        <w:t>5</w:t>
      </w:r>
      <w:r>
        <w:rPr>
          <w:rFonts w:hint="eastAsia" w:ascii="微软雅黑" w:hAnsi="微软雅黑" w:eastAsia="微软雅黑" w:cs="微软雅黑"/>
          <w:snapToGrid w:val="0"/>
          <w:color w:val="auto"/>
          <w:sz w:val="24"/>
          <w:szCs w:val="24"/>
          <w:highlight w:val="none"/>
          <w:lang w:eastAsia="zh-CN"/>
        </w:rPr>
        <w:t>）</w:t>
      </w:r>
      <w:r>
        <w:rPr>
          <w:rFonts w:hint="eastAsia" w:ascii="微软雅黑" w:hAnsi="微软雅黑" w:eastAsia="微软雅黑" w:cs="微软雅黑"/>
          <w:snapToGrid w:val="0"/>
          <w:color w:val="auto"/>
          <w:sz w:val="24"/>
          <w:szCs w:val="24"/>
          <w:highlight w:val="none"/>
        </w:rPr>
        <w:t>餐饮服务公司应根据生产岗位的需要，按照国家有关劳动安全、卫生的规定为工作人员配置和完善必要的安全防护措施。</w:t>
      </w:r>
    </w:p>
    <w:p>
      <w:pPr>
        <w:keepNext w:val="0"/>
        <w:keepLines w:val="0"/>
        <w:pageBreakBefore w:val="0"/>
        <w:kinsoku/>
        <w:overflowPunct/>
        <w:topLinePunct w:val="0"/>
        <w:bidi w:val="0"/>
        <w:adjustRightInd w:val="0"/>
        <w:snapToGrid w:val="0"/>
        <w:spacing w:line="288" w:lineRule="auto"/>
        <w:ind w:firstLine="480" w:firstLineChars="200"/>
        <w:rPr>
          <w:rFonts w:hint="default" w:ascii="微软雅黑" w:hAnsi="微软雅黑" w:eastAsia="微软雅黑" w:cs="微软雅黑"/>
          <w:snapToGrid w:val="0"/>
          <w:color w:val="auto"/>
          <w:sz w:val="24"/>
          <w:szCs w:val="24"/>
          <w:highlight w:val="none"/>
          <w:lang w:val="en-US" w:eastAsia="zh-CN"/>
        </w:rPr>
      </w:pPr>
      <w:r>
        <w:rPr>
          <w:rFonts w:hint="eastAsia" w:ascii="微软雅黑" w:hAnsi="微软雅黑" w:eastAsia="微软雅黑" w:cs="微软雅黑"/>
          <w:snapToGrid w:val="0"/>
          <w:color w:val="auto"/>
          <w:sz w:val="24"/>
          <w:szCs w:val="24"/>
          <w:highlight w:val="none"/>
          <w:lang w:eastAsia="zh-CN"/>
        </w:rPr>
        <w:t>（</w:t>
      </w:r>
      <w:r>
        <w:rPr>
          <w:rFonts w:hint="eastAsia" w:ascii="微软雅黑" w:hAnsi="微软雅黑" w:eastAsia="微软雅黑" w:cs="微软雅黑"/>
          <w:snapToGrid w:val="0"/>
          <w:color w:val="auto"/>
          <w:sz w:val="24"/>
          <w:szCs w:val="24"/>
          <w:highlight w:val="none"/>
          <w:lang w:val="en-US" w:eastAsia="zh-CN"/>
        </w:rPr>
        <w:t>6）</w:t>
      </w:r>
      <w:r>
        <w:rPr>
          <w:rFonts w:hint="eastAsia" w:ascii="微软雅黑" w:hAnsi="微软雅黑" w:eastAsia="微软雅黑" w:cs="微软雅黑"/>
          <w:snapToGrid w:val="0"/>
          <w:color w:val="auto"/>
          <w:sz w:val="24"/>
          <w:szCs w:val="24"/>
          <w:highlight w:val="none"/>
        </w:rPr>
        <w:t>餐饮服务公司必须按照</w:t>
      </w:r>
      <w:r>
        <w:rPr>
          <w:rFonts w:hint="eastAsia" w:ascii="微软雅黑" w:hAnsi="微软雅黑" w:eastAsia="微软雅黑" w:cs="微软雅黑"/>
          <w:snapToGrid w:val="0"/>
          <w:color w:val="auto"/>
          <w:sz w:val="24"/>
          <w:szCs w:val="24"/>
          <w:highlight w:val="none"/>
          <w:lang w:eastAsia="zh-CN"/>
        </w:rPr>
        <w:t>《</w:t>
      </w:r>
      <w:r>
        <w:rPr>
          <w:rFonts w:hint="eastAsia" w:ascii="微软雅黑" w:hAnsi="微软雅黑" w:eastAsia="微软雅黑" w:cs="微软雅黑"/>
          <w:snapToGrid w:val="0"/>
          <w:color w:val="auto"/>
          <w:sz w:val="24"/>
          <w:szCs w:val="24"/>
          <w:highlight w:val="none"/>
          <w:lang w:val="en-US" w:eastAsia="zh-CN"/>
        </w:rPr>
        <w:t>中华人民共和国劳动合同法</w:t>
      </w:r>
      <w:r>
        <w:rPr>
          <w:rFonts w:hint="eastAsia" w:ascii="微软雅黑" w:hAnsi="微软雅黑" w:eastAsia="微软雅黑" w:cs="微软雅黑"/>
          <w:snapToGrid w:val="0"/>
          <w:color w:val="auto"/>
          <w:sz w:val="24"/>
          <w:szCs w:val="24"/>
          <w:highlight w:val="none"/>
          <w:lang w:eastAsia="zh-CN"/>
        </w:rPr>
        <w:t>》</w:t>
      </w:r>
      <w:r>
        <w:rPr>
          <w:rFonts w:hint="eastAsia" w:ascii="微软雅黑" w:hAnsi="微软雅黑" w:eastAsia="微软雅黑" w:cs="微软雅黑"/>
          <w:snapToGrid w:val="0"/>
          <w:color w:val="auto"/>
          <w:sz w:val="24"/>
          <w:szCs w:val="24"/>
          <w:highlight w:val="none"/>
        </w:rPr>
        <w:t>的规定合法规范用工，并全面承担工作人员涉及劳动关系的所有事宜。餐饮服务工作人员应相对稳定，餐饮服务公司须向</w:t>
      </w:r>
      <w:r>
        <w:rPr>
          <w:rFonts w:hint="eastAsia" w:ascii="微软雅黑" w:hAnsi="微软雅黑" w:eastAsia="微软雅黑" w:cs="微软雅黑"/>
          <w:snapToGrid w:val="0"/>
          <w:color w:val="auto"/>
          <w:sz w:val="24"/>
          <w:szCs w:val="24"/>
          <w:highlight w:val="none"/>
          <w:lang w:eastAsia="zh-CN"/>
        </w:rPr>
        <w:t>市局机关</w:t>
      </w:r>
      <w:r>
        <w:rPr>
          <w:rFonts w:hint="eastAsia" w:ascii="微软雅黑" w:hAnsi="微软雅黑" w:eastAsia="微软雅黑" w:cs="微软雅黑"/>
          <w:snapToGrid w:val="0"/>
          <w:color w:val="auto"/>
          <w:sz w:val="24"/>
          <w:szCs w:val="24"/>
          <w:highlight w:val="none"/>
        </w:rPr>
        <w:t>提供工作人员的劳动合同复印件，如需调动需提前取得</w:t>
      </w:r>
      <w:r>
        <w:rPr>
          <w:rFonts w:hint="eastAsia" w:ascii="微软雅黑" w:hAnsi="微软雅黑" w:eastAsia="微软雅黑" w:cs="微软雅黑"/>
          <w:snapToGrid w:val="0"/>
          <w:color w:val="auto"/>
          <w:sz w:val="24"/>
          <w:szCs w:val="24"/>
          <w:highlight w:val="none"/>
          <w:lang w:eastAsia="zh-CN"/>
        </w:rPr>
        <w:t>市局机关</w:t>
      </w:r>
      <w:r>
        <w:rPr>
          <w:rFonts w:hint="eastAsia" w:ascii="微软雅黑" w:hAnsi="微软雅黑" w:eastAsia="微软雅黑" w:cs="微软雅黑"/>
          <w:snapToGrid w:val="0"/>
          <w:color w:val="auto"/>
          <w:sz w:val="24"/>
          <w:szCs w:val="24"/>
          <w:highlight w:val="none"/>
        </w:rPr>
        <w:t>同意。</w:t>
      </w:r>
      <w:r>
        <w:rPr>
          <w:rFonts w:hint="eastAsia" w:ascii="微软雅黑" w:hAnsi="微软雅黑" w:eastAsia="微软雅黑" w:cs="微软雅黑"/>
          <w:snapToGrid w:val="0"/>
          <w:color w:val="auto"/>
          <w:sz w:val="24"/>
          <w:szCs w:val="24"/>
          <w:highlight w:val="none"/>
          <w:lang w:val="en-US" w:eastAsia="zh-CN"/>
        </w:rPr>
        <w:t>对于</w:t>
      </w:r>
      <w:r>
        <w:rPr>
          <w:rFonts w:hint="eastAsia" w:ascii="微软雅黑" w:hAnsi="微软雅黑" w:eastAsia="微软雅黑" w:cs="微软雅黑"/>
          <w:snapToGrid w:val="0"/>
          <w:color w:val="auto"/>
          <w:sz w:val="24"/>
          <w:szCs w:val="24"/>
          <w:highlight w:val="none"/>
          <w:lang w:eastAsia="zh-CN"/>
        </w:rPr>
        <w:t>外来务工人员应具有公安部门核发的临时居住证。</w:t>
      </w:r>
    </w:p>
    <w:p>
      <w:pPr>
        <w:keepNext w:val="0"/>
        <w:keepLines w:val="0"/>
        <w:pageBreakBefore w:val="0"/>
        <w:numPr>
          <w:ilvl w:val="0"/>
          <w:numId w:val="0"/>
        </w:numPr>
        <w:kinsoku/>
        <w:overflowPunct/>
        <w:topLinePunct w:val="0"/>
        <w:bidi w:val="0"/>
        <w:adjustRightInd w:val="0"/>
        <w:snapToGrid w:val="0"/>
        <w:spacing w:line="288" w:lineRule="auto"/>
        <w:ind w:firstLine="560" w:firstLineChars="200"/>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sz w:val="28"/>
          <w:szCs w:val="32"/>
          <w:highlight w:val="none"/>
        </w:rPr>
        <w:t>▲</w:t>
      </w:r>
      <w:r>
        <w:rPr>
          <w:rFonts w:hint="eastAsia" w:ascii="微软雅黑" w:hAnsi="微软雅黑" w:eastAsia="微软雅黑" w:cs="微软雅黑"/>
          <w:b/>
          <w:bCs/>
          <w:snapToGrid w:val="0"/>
          <w:color w:val="auto"/>
          <w:kern w:val="2"/>
          <w:sz w:val="24"/>
          <w:szCs w:val="24"/>
          <w:highlight w:val="none"/>
          <w:lang w:val="en-US" w:eastAsia="zh-CN" w:bidi="ar-SA"/>
        </w:rPr>
        <w:t>9、</w:t>
      </w:r>
      <w:r>
        <w:rPr>
          <w:rFonts w:hint="eastAsia" w:ascii="微软雅黑" w:hAnsi="微软雅黑" w:eastAsia="微软雅黑" w:cs="微软雅黑"/>
          <w:snapToGrid w:val="0"/>
          <w:color w:val="auto"/>
          <w:kern w:val="2"/>
          <w:sz w:val="24"/>
          <w:szCs w:val="24"/>
          <w:highlight w:val="none"/>
          <w:lang w:val="en-US" w:eastAsia="zh-CN" w:bidi="ar-SA"/>
        </w:rPr>
        <w:t>税费：本合同执行中相关的一切税费均由乙方负担。</w:t>
      </w:r>
    </w:p>
    <w:p>
      <w:pPr>
        <w:rPr>
          <w:rFonts w:hint="eastAsia"/>
          <w:color w:val="auto"/>
          <w:highlight w:val="none"/>
          <w:lang w:val="en-US" w:eastAsia="zh-CN"/>
        </w:rPr>
      </w:pPr>
      <w:r>
        <w:rPr>
          <w:rFonts w:hint="eastAsia"/>
          <w:color w:val="auto"/>
          <w:highlight w:val="none"/>
          <w:lang w:val="en-US" w:eastAsia="zh-CN"/>
        </w:rPr>
        <w:br w:type="page"/>
      </w:r>
    </w:p>
    <w:p>
      <w:pPr>
        <w:pStyle w:val="12"/>
        <w:tabs>
          <w:tab w:val="left" w:pos="630"/>
        </w:tabs>
        <w:snapToGrid w:val="0"/>
        <w:spacing w:line="360" w:lineRule="auto"/>
        <w:jc w:val="center"/>
        <w:rPr>
          <w:rFonts w:hint="eastAsia" w:ascii="微软雅黑" w:hAnsi="微软雅黑" w:eastAsia="微软雅黑" w:cs="微软雅黑"/>
          <w:b/>
          <w:color w:val="auto"/>
          <w:sz w:val="36"/>
          <w:szCs w:val="36"/>
          <w:highlight w:val="none"/>
        </w:rPr>
      </w:pPr>
      <w:bookmarkStart w:id="54" w:name="_Toc31173_WPSOffice_Level1"/>
      <w:r>
        <w:rPr>
          <w:rFonts w:hint="eastAsia" w:ascii="微软雅黑" w:hAnsi="微软雅黑" w:eastAsia="微软雅黑" w:cs="微软雅黑"/>
          <w:b/>
          <w:color w:val="auto"/>
          <w:sz w:val="36"/>
          <w:szCs w:val="36"/>
          <w:highlight w:val="none"/>
        </w:rPr>
        <w:t>第四章  评标</w:t>
      </w:r>
      <w:bookmarkEnd w:id="54"/>
    </w:p>
    <w:p>
      <w:pPr>
        <w:spacing w:line="312" w:lineRule="auto"/>
        <w:ind w:firstLine="480" w:firstLineChars="20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一、评标方法</w:t>
      </w:r>
    </w:p>
    <w:p>
      <w:pPr>
        <w:spacing w:line="312"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综合评分法,是指投标文件满足招标文件全部实质性要求，且按照评审因素的量化指标评审得分最高的投标人为中标候选人的评标方法。</w:t>
      </w:r>
    </w:p>
    <w:p>
      <w:pPr>
        <w:spacing w:line="312" w:lineRule="auto"/>
        <w:ind w:firstLine="480" w:firstLineChars="20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二、评标原则</w:t>
      </w:r>
    </w:p>
    <w:p>
      <w:pPr>
        <w:spacing w:line="312"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（一）评标活动遵循公平、公正、科学和择优的原则，以招标文件和投标文件为评标的基本依据，并按照招标文件规定的评标方法和评标标准进行评标。</w:t>
      </w:r>
    </w:p>
    <w:p>
      <w:pPr>
        <w:spacing w:line="312"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（二）任何单位和个人不得干扰、影响评标的正常进行；评标委员会及有关工作人员应不带任何倾向性和启发性，不得向外界透露任何与评标有关的内容，不得私下与投标人接触。</w:t>
      </w:r>
    </w:p>
    <w:p>
      <w:pPr>
        <w:pStyle w:val="21"/>
        <w:spacing w:after="0" w:line="312" w:lineRule="auto"/>
        <w:ind w:left="0" w:leftChars="0" w:firstLine="480" w:firstLineChars="20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三、评标委员会</w:t>
      </w:r>
    </w:p>
    <w:p>
      <w:pPr>
        <w:pStyle w:val="11"/>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（一）本项目评标委员会由采购人代表和评审专家组成，成员人数为5人，其中评审专家不得少于成员总数的三分之二。</w:t>
      </w:r>
    </w:p>
    <w:p>
      <w:pPr>
        <w:pStyle w:val="11"/>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（二）评标委员会成员与参与投标的供应商有下列情形之一的，应当回避：</w:t>
      </w:r>
    </w:p>
    <w:p>
      <w:pPr>
        <w:pStyle w:val="11"/>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1.参加采购活动前3年内与供应商存在劳动关系；</w:t>
      </w:r>
    </w:p>
    <w:p>
      <w:pPr>
        <w:pStyle w:val="11"/>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2.参加采购活动前3年内担任供应商的董事、监事；</w:t>
      </w:r>
    </w:p>
    <w:p>
      <w:pPr>
        <w:pStyle w:val="11"/>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3.参加采购活动前3年内是供应商的控股股东或者实际控制人；</w:t>
      </w:r>
    </w:p>
    <w:p>
      <w:pPr>
        <w:pStyle w:val="11"/>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4.与供应商的法定代表人或者负责人有夫妻、直系血亲、三代以内旁系血亲或者近姻亲关系；</w:t>
      </w:r>
    </w:p>
    <w:p>
      <w:pPr>
        <w:pStyle w:val="11"/>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5.与供应商有其他可能影响政府采购活动公平、公正进行的关系。</w:t>
      </w:r>
    </w:p>
    <w:p>
      <w:pPr>
        <w:pStyle w:val="11"/>
        <w:spacing w:line="312" w:lineRule="auto"/>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（三）评标委员会负责具体评标事务，并独立履行下列职责：</w:t>
      </w:r>
    </w:p>
    <w:p>
      <w:pPr>
        <w:pStyle w:val="11"/>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1.审查、评价投标文件是否符合招标文件的商务、技术等实质性要求；</w:t>
      </w:r>
    </w:p>
    <w:p>
      <w:pPr>
        <w:pStyle w:val="11"/>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2.要求投标人对投标文件有关事项作出澄清或者说明；</w:t>
      </w:r>
    </w:p>
    <w:p>
      <w:pPr>
        <w:pStyle w:val="11"/>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3.对投标文件进行比较和评价；</w:t>
      </w:r>
    </w:p>
    <w:p>
      <w:pPr>
        <w:pStyle w:val="11"/>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4.确定中标候选人名单，以及根据采购人委托直接确定中标人；</w:t>
      </w:r>
    </w:p>
    <w:p>
      <w:pPr>
        <w:pStyle w:val="11"/>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5.向采购人、采购组织机构或者有关部门报告评标中发现的违法行为；</w:t>
      </w:r>
    </w:p>
    <w:p>
      <w:pPr>
        <w:pStyle w:val="11"/>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6.法律法规规定的其他职责。</w:t>
      </w:r>
    </w:p>
    <w:p>
      <w:pPr>
        <w:pStyle w:val="20"/>
        <w:spacing w:before="0" w:beforeAutospacing="0" w:after="0" w:afterAutospacing="0" w:line="312" w:lineRule="auto"/>
        <w:ind w:firstLine="480" w:firstLineChars="200"/>
        <w:jc w:val="both"/>
        <w:rPr>
          <w:rFonts w:hint="eastAsia" w:ascii="微软雅黑" w:hAnsi="微软雅黑" w:eastAsia="微软雅黑" w:cs="微软雅黑"/>
          <w:b/>
          <w:color w:val="auto"/>
          <w:highlight w:val="none"/>
        </w:rPr>
      </w:pPr>
      <w:r>
        <w:rPr>
          <w:rFonts w:hint="eastAsia" w:ascii="微软雅黑" w:hAnsi="微软雅黑" w:eastAsia="微软雅黑" w:cs="微软雅黑"/>
          <w:b/>
          <w:color w:val="auto"/>
          <w:highlight w:val="none"/>
        </w:rPr>
        <w:t>四、无效标情形</w:t>
      </w:r>
    </w:p>
    <w:p>
      <w:pPr>
        <w:adjustRightInd w:val="0"/>
        <w:snapToGrid w:val="0"/>
        <w:spacing w:line="312" w:lineRule="auto"/>
        <w:ind w:firstLine="480" w:firstLineChars="200"/>
        <w:rPr>
          <w:rFonts w:hint="eastAsia" w:ascii="微软雅黑" w:hAnsi="微软雅黑" w:eastAsia="微软雅黑" w:cs="微软雅黑"/>
          <w:b/>
          <w:bCs/>
          <w:color w:val="auto"/>
          <w:sz w:val="24"/>
          <w:highlight w:val="none"/>
        </w:rPr>
      </w:pPr>
      <w:r>
        <w:rPr>
          <w:rFonts w:hint="eastAsia" w:ascii="微软雅黑" w:hAnsi="微软雅黑" w:eastAsia="微软雅黑" w:cs="微软雅黑"/>
          <w:color w:val="auto"/>
          <w:kern w:val="0"/>
          <w:sz w:val="24"/>
          <w:highlight w:val="none"/>
        </w:rPr>
        <w:t>（一）在资格证明文件或商务与技术文件中出现投标报价的，或者报价文件中报价的货物跟商务与技术文件中的投标货物出现重大偏差的；</w:t>
      </w:r>
    </w:p>
    <w:p>
      <w:pPr>
        <w:pStyle w:val="20"/>
        <w:tabs>
          <w:tab w:val="left" w:pos="7380"/>
        </w:tabs>
        <w:adjustRightInd w:val="0"/>
        <w:snapToGrid w:val="0"/>
        <w:spacing w:before="0" w:beforeAutospacing="0" w:after="0" w:afterAutospacing="0" w:line="312" w:lineRule="auto"/>
        <w:ind w:firstLine="480" w:firstLineChars="200"/>
        <w:jc w:val="both"/>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（二）不具备招标文件中规定的资格要求的；</w:t>
      </w:r>
      <w:r>
        <w:rPr>
          <w:rFonts w:hint="eastAsia" w:ascii="微软雅黑" w:hAnsi="微软雅黑" w:eastAsia="微软雅黑" w:cs="微软雅黑"/>
          <w:color w:val="auto"/>
          <w:highlight w:val="none"/>
        </w:rPr>
        <w:tab/>
      </w:r>
    </w:p>
    <w:p>
      <w:pPr>
        <w:pStyle w:val="20"/>
        <w:adjustRightInd w:val="0"/>
        <w:snapToGrid w:val="0"/>
        <w:spacing w:before="0" w:beforeAutospacing="0" w:after="0" w:afterAutospacing="0" w:line="312" w:lineRule="auto"/>
        <w:ind w:firstLine="480" w:firstLineChars="200"/>
        <w:jc w:val="both"/>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（三）投标文件含有采购人不能接受的附加条件的；</w:t>
      </w:r>
    </w:p>
    <w:p>
      <w:pPr>
        <w:pStyle w:val="14"/>
        <w:spacing w:line="312" w:lineRule="auto"/>
        <w:ind w:firstLine="480" w:firstLineChars="200"/>
        <w:jc w:val="both"/>
        <w:rPr>
          <w:rFonts w:hint="eastAsia" w:ascii="微软雅黑" w:hAnsi="微软雅黑" w:eastAsia="微软雅黑" w:cs="微软雅黑"/>
          <w:bCs/>
          <w:color w:val="auto"/>
          <w:kern w:val="0"/>
          <w:sz w:val="24"/>
          <w:highlight w:val="none"/>
        </w:rPr>
      </w:pPr>
      <w:r>
        <w:rPr>
          <w:rFonts w:hint="eastAsia" w:ascii="微软雅黑" w:hAnsi="微软雅黑" w:eastAsia="微软雅黑" w:cs="微软雅黑"/>
          <w:color w:val="auto"/>
          <w:kern w:val="0"/>
          <w:sz w:val="24"/>
          <w:highlight w:val="none"/>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pStyle w:val="20"/>
        <w:adjustRightInd w:val="0"/>
        <w:snapToGrid w:val="0"/>
        <w:spacing w:before="0" w:beforeAutospacing="0" w:after="0" w:afterAutospacing="0" w:line="312" w:lineRule="auto"/>
        <w:ind w:firstLine="480" w:firstLineChars="200"/>
        <w:jc w:val="both"/>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（五）报价超过招标文件中规定的预算金额/最高限价或未填写投标报价的； </w:t>
      </w:r>
    </w:p>
    <w:p>
      <w:pPr>
        <w:tabs>
          <w:tab w:val="left" w:pos="1898"/>
        </w:tabs>
        <w:autoSpaceDE w:val="0"/>
        <w:autoSpaceDN w:val="0"/>
        <w:adjustRightInd w:val="0"/>
        <w:snapToGrid w:val="0"/>
        <w:spacing w:line="312" w:lineRule="auto"/>
        <w:ind w:firstLine="480" w:firstLineChars="200"/>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xml:space="preserve">（六）投标文件存在虚假材料的； </w:t>
      </w:r>
    </w:p>
    <w:p>
      <w:pPr>
        <w:tabs>
          <w:tab w:val="left" w:pos="1898"/>
        </w:tabs>
        <w:autoSpaceDE w:val="0"/>
        <w:autoSpaceDN w:val="0"/>
        <w:adjustRightInd w:val="0"/>
        <w:snapToGrid w:val="0"/>
        <w:spacing w:line="312" w:lineRule="auto"/>
        <w:ind w:firstLine="480" w:firstLineChars="200"/>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（七）有中华人民共和国财政部令第87号《政府采购货物和服务招标投标管理办法》第三十七条情形之一的，视为投标人串通投标，其投标无效，并移送采购监管部门：</w:t>
      </w:r>
    </w:p>
    <w:p>
      <w:pPr>
        <w:tabs>
          <w:tab w:val="left" w:pos="1898"/>
        </w:tabs>
        <w:autoSpaceDE w:val="0"/>
        <w:autoSpaceDN w:val="0"/>
        <w:adjustRightInd w:val="0"/>
        <w:snapToGrid w:val="0"/>
        <w:spacing w:line="312"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1.不同投标人的投标文件由同一单位或者个人编制；</w:t>
      </w:r>
    </w:p>
    <w:p>
      <w:pPr>
        <w:pStyle w:val="20"/>
        <w:spacing w:before="0" w:beforeAutospacing="0" w:after="0" w:afterAutospacing="0" w:line="312" w:lineRule="auto"/>
        <w:ind w:firstLine="480" w:firstLineChars="200"/>
        <w:jc w:val="both"/>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2.不同投标人委托同一单位或者个人办理投标事宜；</w:t>
      </w:r>
    </w:p>
    <w:p>
      <w:pPr>
        <w:pStyle w:val="20"/>
        <w:spacing w:before="0" w:beforeAutospacing="0" w:after="0" w:afterAutospacing="0" w:line="312" w:lineRule="auto"/>
        <w:ind w:firstLine="480" w:firstLineChars="200"/>
        <w:jc w:val="both"/>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3.不同投标人的投标文件载明的项目管理成员或者联系人员为同一人；</w:t>
      </w:r>
    </w:p>
    <w:p>
      <w:pPr>
        <w:pStyle w:val="20"/>
        <w:spacing w:before="0" w:beforeAutospacing="0" w:after="0" w:afterAutospacing="0" w:line="312" w:lineRule="auto"/>
        <w:ind w:firstLine="480" w:firstLineChars="200"/>
        <w:jc w:val="both"/>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4.不同投标人的投标文件异常一致或者投标报价呈规律性差异；</w:t>
      </w:r>
    </w:p>
    <w:p>
      <w:pPr>
        <w:pStyle w:val="20"/>
        <w:spacing w:before="0" w:beforeAutospacing="0" w:after="0" w:afterAutospacing="0" w:line="312" w:lineRule="auto"/>
        <w:ind w:firstLine="480" w:firstLineChars="200"/>
        <w:jc w:val="both"/>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5.不同投标人的投标文件相互混装；</w:t>
      </w:r>
    </w:p>
    <w:p>
      <w:pPr>
        <w:pStyle w:val="20"/>
        <w:spacing w:before="0" w:beforeAutospacing="0" w:after="0" w:afterAutospacing="0" w:line="312" w:lineRule="auto"/>
        <w:ind w:firstLine="480" w:firstLineChars="200"/>
        <w:jc w:val="both"/>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（八）实质性要求（招标文件中打“▲”内容）不响应的；</w:t>
      </w:r>
    </w:p>
    <w:p>
      <w:pPr>
        <w:pStyle w:val="11"/>
        <w:spacing w:line="312" w:lineRule="auto"/>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kern w:val="0"/>
          <w:sz w:val="24"/>
          <w:szCs w:val="24"/>
          <w:highlight w:val="none"/>
          <w:lang w:eastAsia="zh-CN"/>
        </w:rPr>
        <w:t>九</w:t>
      </w:r>
      <w:r>
        <w:rPr>
          <w:rFonts w:hint="eastAsia" w:ascii="微软雅黑" w:hAnsi="微软雅黑" w:eastAsia="微软雅黑" w:cs="微软雅黑"/>
          <w:color w:val="auto"/>
          <w:kern w:val="0"/>
          <w:sz w:val="24"/>
          <w:szCs w:val="24"/>
          <w:highlight w:val="none"/>
        </w:rPr>
        <w:t>）投标文件有效期不足的；</w:t>
      </w:r>
    </w:p>
    <w:p>
      <w:pPr>
        <w:pStyle w:val="11"/>
        <w:spacing w:line="312" w:lineRule="auto"/>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（十）逾期或未按要求提交投标文件的；</w:t>
      </w:r>
    </w:p>
    <w:p>
      <w:pPr>
        <w:pStyle w:val="11"/>
        <w:spacing w:line="312" w:lineRule="auto"/>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（十</w:t>
      </w:r>
      <w:r>
        <w:rPr>
          <w:rFonts w:hint="eastAsia" w:ascii="微软雅黑" w:hAnsi="微软雅黑" w:eastAsia="微软雅黑" w:cs="微软雅黑"/>
          <w:color w:val="auto"/>
          <w:kern w:val="0"/>
          <w:sz w:val="24"/>
          <w:szCs w:val="24"/>
          <w:highlight w:val="none"/>
          <w:lang w:eastAsia="zh-CN"/>
        </w:rPr>
        <w:t>一</w:t>
      </w:r>
      <w:r>
        <w:rPr>
          <w:rFonts w:hint="eastAsia" w:ascii="微软雅黑" w:hAnsi="微软雅黑" w:eastAsia="微软雅黑" w:cs="微软雅黑"/>
          <w:color w:val="auto"/>
          <w:kern w:val="0"/>
          <w:sz w:val="24"/>
          <w:szCs w:val="24"/>
          <w:highlight w:val="none"/>
        </w:rPr>
        <w:t>）其他</w:t>
      </w:r>
      <w:r>
        <w:rPr>
          <w:rFonts w:hint="eastAsia" w:ascii="微软雅黑" w:hAnsi="微软雅黑" w:eastAsia="微软雅黑" w:cs="微软雅黑"/>
          <w:color w:val="auto"/>
          <w:sz w:val="24"/>
          <w:szCs w:val="24"/>
          <w:highlight w:val="none"/>
        </w:rPr>
        <w:t>不符合法律法规相关规定的。</w:t>
      </w:r>
    </w:p>
    <w:p>
      <w:pPr>
        <w:autoSpaceDE w:val="0"/>
        <w:autoSpaceDN w:val="0"/>
        <w:adjustRightInd w:val="0"/>
        <w:spacing w:line="312" w:lineRule="auto"/>
        <w:ind w:firstLine="480" w:firstLineChars="200"/>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b/>
          <w:color w:val="auto"/>
          <w:kern w:val="0"/>
          <w:sz w:val="24"/>
          <w:highlight w:val="none"/>
        </w:rPr>
        <w:t>五、废标情形</w:t>
      </w:r>
    </w:p>
    <w:p>
      <w:pPr>
        <w:pStyle w:val="20"/>
        <w:spacing w:before="0" w:beforeAutospacing="0" w:after="0" w:afterAutospacing="0" w:line="312" w:lineRule="auto"/>
        <w:ind w:firstLine="480" w:firstLineChars="200"/>
        <w:jc w:val="both"/>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（一）出现影响采购公正的违法、违规行为的；</w:t>
      </w:r>
    </w:p>
    <w:p>
      <w:pPr>
        <w:pStyle w:val="20"/>
        <w:spacing w:before="0" w:beforeAutospacing="0" w:after="0" w:afterAutospacing="0" w:line="312" w:lineRule="auto"/>
        <w:ind w:firstLine="480" w:firstLineChars="200"/>
        <w:jc w:val="both"/>
        <w:rPr>
          <w:rFonts w:hint="eastAsia" w:ascii="微软雅黑" w:hAnsi="微软雅黑" w:eastAsia="微软雅黑" w:cs="微软雅黑"/>
          <w:b/>
          <w:bCs/>
          <w:color w:val="auto"/>
          <w:highlight w:val="none"/>
        </w:rPr>
      </w:pPr>
      <w:r>
        <w:rPr>
          <w:rFonts w:hint="eastAsia" w:ascii="微软雅黑" w:hAnsi="微软雅黑" w:eastAsia="微软雅黑" w:cs="微软雅黑"/>
          <w:color w:val="auto"/>
          <w:highlight w:val="none"/>
        </w:rPr>
        <w:t>（二）评标委员会发现招标文件存在歧义、重大缺陷导致评标工作无法进行，或者招标文件内容违反国家有关强制性规定的；</w:t>
      </w:r>
    </w:p>
    <w:p>
      <w:pPr>
        <w:pStyle w:val="20"/>
        <w:spacing w:before="0" w:beforeAutospacing="0" w:after="0" w:afterAutospacing="0" w:line="312" w:lineRule="auto"/>
        <w:ind w:firstLine="480" w:firstLineChars="200"/>
        <w:jc w:val="both"/>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（三）因重大变故，采购任务取消的；</w:t>
      </w:r>
    </w:p>
    <w:p>
      <w:pPr>
        <w:pStyle w:val="20"/>
        <w:spacing w:before="0" w:beforeAutospacing="0" w:after="0" w:afterAutospacing="0" w:line="312" w:lineRule="auto"/>
        <w:ind w:firstLine="480" w:firstLineChars="200"/>
        <w:jc w:val="both"/>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（四）法律、法规和招标文件规定的其他导致评标结果无效的。</w:t>
      </w:r>
    </w:p>
    <w:p>
      <w:pPr>
        <w:pStyle w:val="12"/>
        <w:snapToGrid w:val="0"/>
        <w:spacing w:line="312" w:lineRule="auto"/>
        <w:ind w:firstLine="480" w:firstLineChars="20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六、评标过程的监控</w:t>
      </w:r>
    </w:p>
    <w:p>
      <w:pPr>
        <w:pStyle w:val="20"/>
        <w:spacing w:before="0" w:beforeAutospacing="0" w:after="0" w:afterAutospacing="0" w:line="312" w:lineRule="auto"/>
        <w:ind w:firstLine="480" w:firstLineChars="200"/>
        <w:jc w:val="both"/>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本项目评标过程实行全程录音、录像监控，政府采购监管部门视情进行现场监督，投标人在评标过程中所进行的试图影响评标结果的不公正活动，可能导致其投标被拒绝。</w:t>
      </w:r>
    </w:p>
    <w:p>
      <w:pPr>
        <w:pStyle w:val="12"/>
        <w:snapToGrid w:val="0"/>
        <w:spacing w:line="312" w:lineRule="auto"/>
        <w:ind w:firstLine="480" w:firstLineChars="20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七、政府采购政策落实</w:t>
      </w:r>
    </w:p>
    <w:p>
      <w:pPr>
        <w:pStyle w:val="14"/>
        <w:spacing w:line="312"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关于中型企业、小型企业、微型企业（简称中小企业）投标：中小企业投标是指符合《中小企业划型标准规定》的投标人，通过投标提供本企业制造的货物、承担的工程或者服务，或者提供其他中小企业制造的货物。本项所指货物不包括使用大型企业商号或者注册商标的货物。中小企业参加政府采购活动应出具《中小企业声明函》（见附件），否则不得享受相关中小企业扶持政策。</w:t>
      </w:r>
    </w:p>
    <w:p>
      <w:pPr>
        <w:pStyle w:val="14"/>
        <w:spacing w:line="312"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2、监狱企业参加政府采购活动时，应当提供由省级以上监狱管理局、戒毒管理局（含新疆生产建设兵团）出具的属于监狱企业的证明文件，视同小型、微型企业，享受促进中小企业发展的政府采购政策。</w:t>
      </w:r>
    </w:p>
    <w:p>
      <w:pPr>
        <w:pStyle w:val="14"/>
        <w:spacing w:line="312" w:lineRule="auto"/>
        <w:ind w:firstLine="480" w:firstLineChars="200"/>
        <w:jc w:val="both"/>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3、符合条件的残疾人福利性单位在参加政府采购活动时，应提供《残疾人福利性单位声明函》（见附件），视同小型、微型企业，享受促进中小企业发展的政府采购政策。</w:t>
      </w:r>
    </w:p>
    <w:p>
      <w:pPr>
        <w:pStyle w:val="12"/>
        <w:snapToGrid w:val="0"/>
        <w:spacing w:line="312" w:lineRule="auto"/>
        <w:ind w:firstLine="480" w:firstLineChars="20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八、评标程序</w:t>
      </w:r>
    </w:p>
    <w:p>
      <w:pPr>
        <w:snapToGrid w:val="0"/>
        <w:spacing w:line="312" w:lineRule="auto"/>
        <w:ind w:firstLine="480" w:firstLineChars="20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（一）资格性审查</w:t>
      </w:r>
    </w:p>
    <w:p>
      <w:pPr>
        <w:pStyle w:val="14"/>
        <w:spacing w:line="312" w:lineRule="auto"/>
        <w:ind w:firstLine="480" w:firstLineChars="200"/>
        <w:jc w:val="both"/>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投标文件解密后，采购人或采购</w:t>
      </w:r>
      <w:r>
        <w:rPr>
          <w:rFonts w:hint="eastAsia" w:ascii="微软雅黑" w:hAnsi="微软雅黑" w:eastAsia="微软雅黑" w:cs="微软雅黑"/>
          <w:color w:val="auto"/>
          <w:sz w:val="24"/>
          <w:highlight w:val="none"/>
          <w:lang w:eastAsia="zh-CN"/>
        </w:rPr>
        <w:t>代理</w:t>
      </w:r>
      <w:r>
        <w:rPr>
          <w:rFonts w:hint="eastAsia" w:ascii="微软雅黑" w:hAnsi="微软雅黑" w:eastAsia="微软雅黑" w:cs="微软雅黑"/>
          <w:color w:val="auto"/>
          <w:sz w:val="24"/>
          <w:highlight w:val="none"/>
        </w:rPr>
        <w:t>机构依法对投标人的资格进行审查，对审查发现无效的进行必要的询标，在政采云平台公布无效投标的投标人名单、投标无效的原因。</w:t>
      </w:r>
    </w:p>
    <w:tbl>
      <w:tblPr>
        <w:tblStyle w:val="2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09"/>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009" w:type="dxa"/>
            <w:vAlign w:val="center"/>
          </w:tcPr>
          <w:p>
            <w:pPr>
              <w:pStyle w:val="50"/>
              <w:keepNext w:val="0"/>
              <w:keepLines w:val="0"/>
              <w:pageBreakBefore w:val="0"/>
              <w:widowControl w:val="0"/>
              <w:kinsoku/>
              <w:wordWrap/>
              <w:overflowPunct/>
              <w:topLinePunct w:val="0"/>
              <w:autoSpaceDE/>
              <w:autoSpaceDN/>
              <w:bidi w:val="0"/>
              <w:adjustRightInd/>
              <w:spacing w:before="1" w:line="460" w:lineRule="exact"/>
              <w:ind w:right="146"/>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具有独立承担民事责任的能力</w:t>
            </w:r>
          </w:p>
        </w:tc>
        <w:tc>
          <w:tcPr>
            <w:tcW w:w="7108" w:type="dxa"/>
            <w:vAlign w:val="center"/>
          </w:tcPr>
          <w:p>
            <w:pPr>
              <w:pStyle w:val="50"/>
              <w:keepNext w:val="0"/>
              <w:keepLines w:val="0"/>
              <w:pageBreakBefore w:val="0"/>
              <w:widowControl w:val="0"/>
              <w:kinsoku/>
              <w:wordWrap/>
              <w:overflowPunct/>
              <w:topLinePunct w:val="0"/>
              <w:autoSpaceDE/>
              <w:autoSpaceDN/>
              <w:bidi w:val="0"/>
              <w:adjustRightInd/>
              <w:spacing w:line="460" w:lineRule="exact"/>
              <w:ind w:right="63"/>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在中华人民共和国境内注册的法人或其他组织或自然人，投标时提交有效的营业执照（或事业法人登记证或身份证等相关证明）副本扫描件。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009" w:type="dxa"/>
            <w:shd w:val="clear" w:color="auto" w:fill="F6F6F6"/>
            <w:vAlign w:val="center"/>
          </w:tcPr>
          <w:p>
            <w:pPr>
              <w:pStyle w:val="50"/>
              <w:keepNext w:val="0"/>
              <w:keepLines w:val="0"/>
              <w:pageBreakBefore w:val="0"/>
              <w:widowControl w:val="0"/>
              <w:kinsoku/>
              <w:wordWrap/>
              <w:overflowPunct/>
              <w:topLinePunct w:val="0"/>
              <w:autoSpaceDE/>
              <w:autoSpaceDN/>
              <w:bidi w:val="0"/>
              <w:adjustRightInd/>
              <w:spacing w:before="1" w:line="460" w:lineRule="exact"/>
              <w:ind w:right="146"/>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有依法缴纳税收和社会保障资金的良好记录</w:t>
            </w:r>
          </w:p>
        </w:tc>
        <w:tc>
          <w:tcPr>
            <w:tcW w:w="7108" w:type="dxa"/>
            <w:shd w:val="clear" w:color="auto" w:fill="F6F6F6"/>
            <w:vAlign w:val="center"/>
          </w:tcPr>
          <w:p>
            <w:pPr>
              <w:pStyle w:val="50"/>
              <w:keepNext w:val="0"/>
              <w:keepLines w:val="0"/>
              <w:pageBreakBefore w:val="0"/>
              <w:widowControl w:val="0"/>
              <w:kinsoku/>
              <w:wordWrap/>
              <w:overflowPunct/>
              <w:topLinePunct w:val="0"/>
              <w:autoSpaceDE/>
              <w:autoSpaceDN/>
              <w:bidi w:val="0"/>
              <w:adjustRightInd/>
              <w:spacing w:line="460" w:lineRule="exact"/>
              <w:ind w:right="63"/>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提供投标截止日前6个月内任意1个月依法缴纳税收和社会保障资金的相关材料。如依法免税或不需要缴纳社会保障资金的，提供相应证明材料。</w:t>
            </w:r>
          </w:p>
          <w:p>
            <w:pPr>
              <w:pStyle w:val="50"/>
              <w:keepNext w:val="0"/>
              <w:keepLines w:val="0"/>
              <w:pageBreakBefore w:val="0"/>
              <w:widowControl w:val="0"/>
              <w:kinsoku/>
              <w:wordWrap/>
              <w:overflowPunct/>
              <w:topLinePunct w:val="0"/>
              <w:autoSpaceDE/>
              <w:autoSpaceDN/>
              <w:bidi w:val="0"/>
              <w:adjustRightInd/>
              <w:spacing w:line="460" w:lineRule="exact"/>
              <w:ind w:right="63"/>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Cs w:val="21"/>
                <w:highlight w:val="none"/>
              </w:rPr>
              <w:t>根据（浙财采监〔2022〕8号）文件，本项目投标供应商属于中小企业范畴的，可以以书面承诺代替相关证明材料。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009" w:type="dxa"/>
            <w:vAlign w:val="center"/>
          </w:tcPr>
          <w:p>
            <w:pPr>
              <w:pStyle w:val="50"/>
              <w:keepNext w:val="0"/>
              <w:keepLines w:val="0"/>
              <w:pageBreakBefore w:val="0"/>
              <w:widowControl w:val="0"/>
              <w:kinsoku/>
              <w:wordWrap/>
              <w:overflowPunct/>
              <w:topLinePunct w:val="0"/>
              <w:autoSpaceDE/>
              <w:autoSpaceDN/>
              <w:bidi w:val="0"/>
              <w:adjustRightInd/>
              <w:spacing w:before="1" w:line="460" w:lineRule="exact"/>
              <w:ind w:right="146"/>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具有良好的商业信誉和健全的财务会计制度</w:t>
            </w:r>
          </w:p>
        </w:tc>
        <w:tc>
          <w:tcPr>
            <w:tcW w:w="7108" w:type="dxa"/>
            <w:vAlign w:val="center"/>
          </w:tcPr>
          <w:p>
            <w:pPr>
              <w:pStyle w:val="50"/>
              <w:keepNext w:val="0"/>
              <w:keepLines w:val="0"/>
              <w:pageBreakBefore w:val="0"/>
              <w:widowControl w:val="0"/>
              <w:kinsoku/>
              <w:wordWrap/>
              <w:overflowPunct/>
              <w:topLinePunct w:val="0"/>
              <w:autoSpaceDE/>
              <w:autoSpaceDN/>
              <w:bidi w:val="0"/>
              <w:adjustRightInd/>
              <w:spacing w:before="48" w:line="460" w:lineRule="exact"/>
              <w:ind w:right="63"/>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提供上一年度财务状况报告或基本开户行出具的资信证明。</w:t>
            </w:r>
          </w:p>
          <w:p>
            <w:pPr>
              <w:pStyle w:val="50"/>
              <w:keepNext w:val="0"/>
              <w:keepLines w:val="0"/>
              <w:pageBreakBefore w:val="0"/>
              <w:widowControl w:val="0"/>
              <w:kinsoku/>
              <w:wordWrap/>
              <w:overflowPunct/>
              <w:topLinePunct w:val="0"/>
              <w:autoSpaceDE/>
              <w:autoSpaceDN/>
              <w:bidi w:val="0"/>
              <w:adjustRightInd/>
              <w:spacing w:before="48" w:line="460" w:lineRule="exact"/>
              <w:ind w:right="63"/>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根据（浙财采监〔2022〕8号）文件，本项目投标供应商属于中小企业范畴的，可以以书面承诺代替相关证明材料。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009" w:type="dxa"/>
            <w:shd w:val="clear" w:color="auto" w:fill="F6F6F6"/>
            <w:vAlign w:val="center"/>
          </w:tcPr>
          <w:p>
            <w:pPr>
              <w:pStyle w:val="50"/>
              <w:keepNext w:val="0"/>
              <w:keepLines w:val="0"/>
              <w:pageBreakBefore w:val="0"/>
              <w:widowControl w:val="0"/>
              <w:kinsoku/>
              <w:wordWrap/>
              <w:overflowPunct/>
              <w:topLinePunct w:val="0"/>
              <w:autoSpaceDE/>
              <w:autoSpaceDN/>
              <w:bidi w:val="0"/>
              <w:adjustRightInd/>
              <w:spacing w:before="1" w:line="460" w:lineRule="exact"/>
              <w:ind w:right="146"/>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履行合同所必需的设备和专业技术能力</w:t>
            </w:r>
          </w:p>
        </w:tc>
        <w:tc>
          <w:tcPr>
            <w:tcW w:w="7108" w:type="dxa"/>
            <w:shd w:val="clear" w:color="auto" w:fill="F6F6F6"/>
            <w:vAlign w:val="center"/>
          </w:tcPr>
          <w:p>
            <w:pPr>
              <w:pStyle w:val="50"/>
              <w:keepNext w:val="0"/>
              <w:keepLines w:val="0"/>
              <w:pageBreakBefore w:val="0"/>
              <w:widowControl w:val="0"/>
              <w:kinsoku/>
              <w:wordWrap/>
              <w:overflowPunct/>
              <w:topLinePunct w:val="0"/>
              <w:autoSpaceDE/>
              <w:autoSpaceDN/>
              <w:bidi w:val="0"/>
              <w:adjustRightInd/>
              <w:spacing w:before="48" w:line="460" w:lineRule="exact"/>
              <w:ind w:right="63"/>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提供证明材料或承诺说明(根据项目性质提供，格式自拟)。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009" w:type="dxa"/>
            <w:vAlign w:val="center"/>
          </w:tcPr>
          <w:p>
            <w:pPr>
              <w:pStyle w:val="50"/>
              <w:keepNext w:val="0"/>
              <w:keepLines w:val="0"/>
              <w:pageBreakBefore w:val="0"/>
              <w:widowControl w:val="0"/>
              <w:kinsoku/>
              <w:wordWrap/>
              <w:overflowPunct/>
              <w:topLinePunct w:val="0"/>
              <w:autoSpaceDE/>
              <w:autoSpaceDN/>
              <w:bidi w:val="0"/>
              <w:adjustRightInd/>
              <w:spacing w:line="460" w:lineRule="exact"/>
              <w:ind w:right="146"/>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参加采购活动前3年内，在经营活动中没有重大违法记录</w:t>
            </w:r>
          </w:p>
        </w:tc>
        <w:tc>
          <w:tcPr>
            <w:tcW w:w="7108" w:type="dxa"/>
            <w:vAlign w:val="center"/>
          </w:tcPr>
          <w:p>
            <w:pPr>
              <w:pStyle w:val="50"/>
              <w:keepNext w:val="0"/>
              <w:keepLines w:val="0"/>
              <w:pageBreakBefore w:val="0"/>
              <w:widowControl w:val="0"/>
              <w:kinsoku/>
              <w:wordWrap/>
              <w:overflowPunct/>
              <w:topLinePunct w:val="0"/>
              <w:autoSpaceDE/>
              <w:autoSpaceDN/>
              <w:bidi w:val="0"/>
              <w:adjustRightInd/>
              <w:spacing w:before="48" w:line="460" w:lineRule="exact"/>
              <w:ind w:right="63"/>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r>
              <w:rPr>
                <w:rFonts w:hint="eastAsia" w:ascii="微软雅黑" w:hAnsi="微软雅黑" w:eastAsia="微软雅黑" w:cs="微软雅黑"/>
                <w:color w:val="auto"/>
                <w:szCs w:val="21"/>
                <w:highlight w:val="none"/>
              </w:rPr>
              <w:t>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009" w:type="dxa"/>
            <w:shd w:val="clear" w:color="auto" w:fill="F6F6F6"/>
            <w:vAlign w:val="center"/>
          </w:tcPr>
          <w:p>
            <w:pPr>
              <w:pStyle w:val="50"/>
              <w:keepNext w:val="0"/>
              <w:keepLines w:val="0"/>
              <w:pageBreakBefore w:val="0"/>
              <w:widowControl w:val="0"/>
              <w:kinsoku/>
              <w:wordWrap/>
              <w:overflowPunct/>
              <w:topLinePunct w:val="0"/>
              <w:autoSpaceDE/>
              <w:autoSpaceDN/>
              <w:bidi w:val="0"/>
              <w:adjustRightInd/>
              <w:spacing w:line="460" w:lineRule="exact"/>
              <w:ind w:left="64"/>
              <w:jc w:val="center"/>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信用记录</w:t>
            </w:r>
          </w:p>
        </w:tc>
        <w:tc>
          <w:tcPr>
            <w:tcW w:w="7108" w:type="dxa"/>
            <w:shd w:val="clear" w:color="auto" w:fill="F6F6F6"/>
            <w:vAlign w:val="center"/>
          </w:tcPr>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投标人未被列入“信用中国”失信被执行人或重大税收违法案件当事人名单；未处于“中国政府采购网”政府采购严重违法失信行为信息记录名单。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009" w:type="dxa"/>
            <w:vAlign w:val="center"/>
          </w:tcPr>
          <w:p>
            <w:pPr>
              <w:pStyle w:val="50"/>
              <w:keepNext w:val="0"/>
              <w:keepLines w:val="0"/>
              <w:pageBreakBefore w:val="0"/>
              <w:widowControl w:val="0"/>
              <w:kinsoku/>
              <w:wordWrap/>
              <w:overflowPunct/>
              <w:topLinePunct w:val="0"/>
              <w:autoSpaceDE/>
              <w:autoSpaceDN/>
              <w:bidi w:val="0"/>
              <w:adjustRightInd/>
              <w:spacing w:line="460" w:lineRule="exact"/>
              <w:ind w:right="146"/>
              <w:jc w:val="lef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必须符合法律、行政法规规定的其他条件</w:t>
            </w:r>
          </w:p>
        </w:tc>
        <w:tc>
          <w:tcPr>
            <w:tcW w:w="7108" w:type="dxa"/>
            <w:vAlign w:val="center"/>
          </w:tcPr>
          <w:p>
            <w:pPr>
              <w:pStyle w:val="50"/>
              <w:keepNext w:val="0"/>
              <w:keepLines w:val="0"/>
              <w:pageBreakBefore w:val="0"/>
              <w:widowControl w:val="0"/>
              <w:kinsoku/>
              <w:wordWrap/>
              <w:overflowPunct/>
              <w:topLinePunct w:val="0"/>
              <w:autoSpaceDE/>
              <w:autoSpaceDN/>
              <w:bidi w:val="0"/>
              <w:adjustRightInd/>
              <w:spacing w:before="48" w:line="460" w:lineRule="exact"/>
              <w:ind w:right="63"/>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1.单位负责人为同一人或者存在直接控股、管理关系的不同供应商，不得参加同一合同项下的政府采购活动。</w:t>
            </w:r>
          </w:p>
          <w:p>
            <w:pPr>
              <w:pStyle w:val="50"/>
              <w:keepNext w:val="0"/>
              <w:keepLines w:val="0"/>
              <w:pageBreakBefore w:val="0"/>
              <w:widowControl w:val="0"/>
              <w:kinsoku/>
              <w:wordWrap/>
              <w:overflowPunct/>
              <w:topLinePunct w:val="0"/>
              <w:autoSpaceDE/>
              <w:autoSpaceDN/>
              <w:bidi w:val="0"/>
              <w:adjustRightInd/>
              <w:spacing w:before="48" w:line="460" w:lineRule="exact"/>
              <w:ind w:right="63"/>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2.为本项目提供整体设计、规范编制或者项目管理、监理、检测等服务的供应商，不得再参与本项目投标。</w:t>
            </w:r>
          </w:p>
          <w:p>
            <w:pPr>
              <w:pStyle w:val="50"/>
              <w:keepNext w:val="0"/>
              <w:keepLines w:val="0"/>
              <w:pageBreakBefore w:val="0"/>
              <w:widowControl w:val="0"/>
              <w:kinsoku/>
              <w:wordWrap/>
              <w:overflowPunct/>
              <w:topLinePunct w:val="0"/>
              <w:autoSpaceDE/>
              <w:autoSpaceDN/>
              <w:bidi w:val="0"/>
              <w:adjustRightInd/>
              <w:spacing w:before="48" w:line="460" w:lineRule="exact"/>
              <w:ind w:right="63"/>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3.相关承诺要求内容。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009" w:type="dxa"/>
            <w:shd w:val="clear" w:color="auto" w:fill="F6F6F6"/>
            <w:vAlign w:val="center"/>
          </w:tcPr>
          <w:p>
            <w:pPr>
              <w:pStyle w:val="50"/>
              <w:keepNext w:val="0"/>
              <w:keepLines w:val="0"/>
              <w:pageBreakBefore w:val="0"/>
              <w:widowControl w:val="0"/>
              <w:kinsoku/>
              <w:wordWrap/>
              <w:overflowPunct/>
              <w:topLinePunct w:val="0"/>
              <w:autoSpaceDE/>
              <w:autoSpaceDN/>
              <w:bidi w:val="0"/>
              <w:adjustRightInd/>
              <w:spacing w:line="460" w:lineRule="exact"/>
              <w:ind w:right="146"/>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法定代表人/负责人资格证明书及授权委托书</w:t>
            </w:r>
          </w:p>
        </w:tc>
        <w:tc>
          <w:tcPr>
            <w:tcW w:w="7108" w:type="dxa"/>
            <w:shd w:val="clear" w:color="auto" w:fill="F6F6F6"/>
            <w:vAlign w:val="center"/>
          </w:tcPr>
          <w:p>
            <w:pPr>
              <w:pStyle w:val="50"/>
              <w:keepNext w:val="0"/>
              <w:keepLines w:val="0"/>
              <w:pageBreakBefore w:val="0"/>
              <w:widowControl w:val="0"/>
              <w:kinsoku/>
              <w:wordWrap/>
              <w:overflowPunct/>
              <w:topLinePunct w:val="0"/>
              <w:autoSpaceDE/>
              <w:autoSpaceDN/>
              <w:bidi w:val="0"/>
              <w:adjustRightInd/>
              <w:spacing w:before="48" w:line="46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法定代表人/负责人资格证明书及授权委托书，按对应格式文件签署、盖章。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009" w:type="dxa"/>
            <w:shd w:val="clear" w:color="auto" w:fill="F6F6F6"/>
            <w:vAlign w:val="center"/>
          </w:tcPr>
          <w:p>
            <w:pPr>
              <w:pStyle w:val="50"/>
              <w:keepNext w:val="0"/>
              <w:keepLines w:val="0"/>
              <w:pageBreakBefore w:val="0"/>
              <w:widowControl w:val="0"/>
              <w:kinsoku/>
              <w:wordWrap/>
              <w:overflowPunct/>
              <w:topLinePunct w:val="0"/>
              <w:autoSpaceDE/>
              <w:autoSpaceDN/>
              <w:bidi w:val="0"/>
              <w:adjustRightInd/>
              <w:spacing w:before="48" w:line="460" w:lineRule="exact"/>
              <w:ind w:left="64"/>
              <w:jc w:val="center"/>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联合体投标</w:t>
            </w:r>
          </w:p>
        </w:tc>
        <w:tc>
          <w:tcPr>
            <w:tcW w:w="7108" w:type="dxa"/>
            <w:shd w:val="clear" w:color="auto" w:fill="F6F6F6"/>
            <w:vAlign w:val="center"/>
          </w:tcPr>
          <w:p>
            <w:pPr>
              <w:pStyle w:val="50"/>
              <w:keepNext w:val="0"/>
              <w:keepLines w:val="0"/>
              <w:pageBreakBefore w:val="0"/>
              <w:widowControl w:val="0"/>
              <w:kinsoku/>
              <w:wordWrap/>
              <w:overflowPunct/>
              <w:topLinePunct w:val="0"/>
              <w:autoSpaceDE/>
              <w:autoSpaceDN/>
              <w:bidi w:val="0"/>
              <w:adjustRightInd/>
              <w:spacing w:before="48" w:line="46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009" w:type="dxa"/>
            <w:vAlign w:val="center"/>
          </w:tcPr>
          <w:p>
            <w:pPr>
              <w:pStyle w:val="50"/>
              <w:keepNext w:val="0"/>
              <w:keepLines w:val="0"/>
              <w:pageBreakBefore w:val="0"/>
              <w:widowControl w:val="0"/>
              <w:kinsoku/>
              <w:wordWrap/>
              <w:overflowPunct/>
              <w:topLinePunct w:val="0"/>
              <w:autoSpaceDE/>
              <w:autoSpaceDN/>
              <w:bidi w:val="0"/>
              <w:adjustRightInd/>
              <w:spacing w:line="460" w:lineRule="exact"/>
              <w:ind w:right="146"/>
              <w:jc w:val="center"/>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资质</w:t>
            </w:r>
          </w:p>
        </w:tc>
        <w:tc>
          <w:tcPr>
            <w:tcW w:w="7108" w:type="dxa"/>
            <w:vAlign w:val="center"/>
          </w:tcPr>
          <w:p>
            <w:pPr>
              <w:pStyle w:val="50"/>
              <w:keepNext w:val="0"/>
              <w:keepLines w:val="0"/>
              <w:pageBreakBefore w:val="0"/>
              <w:widowControl w:val="0"/>
              <w:kinsoku/>
              <w:wordWrap/>
              <w:overflowPunct/>
              <w:topLinePunct w:val="0"/>
              <w:autoSpaceDE/>
              <w:autoSpaceDN/>
              <w:bidi w:val="0"/>
              <w:adjustRightInd/>
              <w:spacing w:before="48" w:line="460" w:lineRule="exact"/>
              <w:textAlignment w:val="auto"/>
              <w:rPr>
                <w:rFonts w:hint="eastAsia" w:ascii="微软雅黑" w:hAnsi="微软雅黑" w:eastAsia="微软雅黑" w:cs="微软雅黑"/>
                <w:color w:val="auto"/>
                <w:sz w:val="22"/>
                <w:highlight w:val="none"/>
                <w:lang w:val="en-US" w:eastAsia="zh-CN"/>
              </w:rPr>
            </w:pPr>
            <w:r>
              <w:rPr>
                <w:rFonts w:hint="eastAsia" w:ascii="微软雅黑" w:hAnsi="微软雅黑" w:eastAsia="微软雅黑" w:cs="微软雅黑"/>
                <w:color w:val="auto"/>
                <w:sz w:val="22"/>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009" w:type="dxa"/>
            <w:vAlign w:val="center"/>
          </w:tcPr>
          <w:p>
            <w:pPr>
              <w:pStyle w:val="50"/>
              <w:keepNext w:val="0"/>
              <w:keepLines w:val="0"/>
              <w:pageBreakBefore w:val="0"/>
              <w:widowControl w:val="0"/>
              <w:kinsoku/>
              <w:wordWrap/>
              <w:overflowPunct/>
              <w:topLinePunct w:val="0"/>
              <w:autoSpaceDE/>
              <w:autoSpaceDN/>
              <w:bidi w:val="0"/>
              <w:adjustRightInd/>
              <w:snapToGrid w:val="0"/>
              <w:spacing w:line="460" w:lineRule="exact"/>
              <w:ind w:left="64"/>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中小企业声明</w:t>
            </w:r>
          </w:p>
        </w:tc>
        <w:tc>
          <w:tcPr>
            <w:tcW w:w="7108" w:type="dxa"/>
            <w:vAlign w:val="center"/>
          </w:tcPr>
          <w:p>
            <w:pPr>
              <w:pStyle w:val="50"/>
              <w:keepNext w:val="0"/>
              <w:keepLines w:val="0"/>
              <w:pageBreakBefore w:val="0"/>
              <w:widowControl w:val="0"/>
              <w:kinsoku/>
              <w:wordWrap/>
              <w:overflowPunct/>
              <w:topLinePunct w:val="0"/>
              <w:autoSpaceDE/>
              <w:autoSpaceDN/>
              <w:bidi w:val="0"/>
              <w:adjustRightInd/>
              <w:snapToGrid w:val="0"/>
              <w:spacing w:line="460" w:lineRule="exact"/>
              <w:ind w:left="64"/>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中小企业声明函或残疾人福利性单位声明函或监狱企业证明文件。</w:t>
            </w:r>
          </w:p>
        </w:tc>
      </w:tr>
    </w:tbl>
    <w:p>
      <w:pPr>
        <w:pStyle w:val="14"/>
        <w:spacing w:line="312" w:lineRule="auto"/>
        <w:ind w:firstLine="480" w:firstLineChars="200"/>
        <w:jc w:val="both"/>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（二）符合性审查</w:t>
      </w:r>
    </w:p>
    <w:p>
      <w:pPr>
        <w:pStyle w:val="14"/>
        <w:spacing w:line="312" w:lineRule="auto"/>
        <w:ind w:firstLine="480" w:firstLineChars="200"/>
        <w:jc w:val="both"/>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评标委员会应当对符合资格的投标人的投标文件进行符合性审查，以确定其是否满足招标文件的实质性要求，对审查发现无效的进行必要的询标，在政采云平台公布无效投标的投标人名单、投标无效的原因。</w:t>
      </w:r>
    </w:p>
    <w:tbl>
      <w:tblPr>
        <w:tblStyle w:val="22"/>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47"/>
        <w:gridCol w:w="6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647" w:type="dxa"/>
            <w:vAlign w:val="center"/>
          </w:tcPr>
          <w:p>
            <w:pPr>
              <w:pStyle w:val="50"/>
              <w:keepNext w:val="0"/>
              <w:keepLines w:val="0"/>
              <w:pageBreakBefore w:val="0"/>
              <w:widowControl w:val="0"/>
              <w:kinsoku/>
              <w:wordWrap/>
              <w:overflowPunct/>
              <w:topLinePunct w:val="0"/>
              <w:autoSpaceDE/>
              <w:autoSpaceDN/>
              <w:bidi w:val="0"/>
              <w:adjustRightInd/>
              <w:snapToGrid/>
              <w:spacing w:line="288" w:lineRule="auto"/>
              <w:ind w:right="146"/>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投标文件</w:t>
            </w:r>
          </w:p>
        </w:tc>
        <w:tc>
          <w:tcPr>
            <w:tcW w:w="6531" w:type="dxa"/>
            <w:vAlign w:val="center"/>
          </w:tcPr>
          <w:p>
            <w:pPr>
              <w:pStyle w:val="50"/>
              <w:keepNext w:val="0"/>
              <w:keepLines w:val="0"/>
              <w:pageBreakBefore w:val="0"/>
              <w:widowControl w:val="0"/>
              <w:kinsoku/>
              <w:wordWrap/>
              <w:overflowPunct/>
              <w:topLinePunct w:val="0"/>
              <w:autoSpaceDE/>
              <w:autoSpaceDN/>
              <w:bidi w:val="0"/>
              <w:adjustRightInd/>
              <w:snapToGrid/>
              <w:spacing w:before="48" w:line="288" w:lineRule="auto"/>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647" w:type="dxa"/>
            <w:vAlign w:val="center"/>
          </w:tcPr>
          <w:p>
            <w:pPr>
              <w:pStyle w:val="50"/>
              <w:keepNext w:val="0"/>
              <w:keepLines w:val="0"/>
              <w:pageBreakBefore w:val="0"/>
              <w:widowControl w:val="0"/>
              <w:kinsoku/>
              <w:wordWrap/>
              <w:overflowPunct/>
              <w:topLinePunct w:val="0"/>
              <w:autoSpaceDE/>
              <w:autoSpaceDN/>
              <w:bidi w:val="0"/>
              <w:adjustRightInd/>
              <w:snapToGrid/>
              <w:spacing w:line="288" w:lineRule="auto"/>
              <w:ind w:right="146"/>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“▲”实质性条款</w:t>
            </w:r>
          </w:p>
        </w:tc>
        <w:tc>
          <w:tcPr>
            <w:tcW w:w="6531" w:type="dxa"/>
            <w:vAlign w:val="center"/>
          </w:tcPr>
          <w:p>
            <w:pPr>
              <w:pStyle w:val="50"/>
              <w:keepNext w:val="0"/>
              <w:keepLines w:val="0"/>
              <w:pageBreakBefore w:val="0"/>
              <w:widowControl w:val="0"/>
              <w:kinsoku/>
              <w:wordWrap/>
              <w:overflowPunct/>
              <w:topLinePunct w:val="0"/>
              <w:autoSpaceDE/>
              <w:autoSpaceDN/>
              <w:bidi w:val="0"/>
              <w:adjustRightInd/>
              <w:snapToGrid/>
              <w:spacing w:before="48" w:line="288" w:lineRule="auto"/>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647" w:type="dxa"/>
            <w:shd w:val="clear" w:color="auto" w:fill="F6F6F6"/>
            <w:vAlign w:val="center"/>
          </w:tcPr>
          <w:p>
            <w:pPr>
              <w:pStyle w:val="50"/>
              <w:keepNext w:val="0"/>
              <w:keepLines w:val="0"/>
              <w:pageBreakBefore w:val="0"/>
              <w:widowControl w:val="0"/>
              <w:kinsoku/>
              <w:wordWrap/>
              <w:overflowPunct/>
              <w:topLinePunct w:val="0"/>
              <w:autoSpaceDE/>
              <w:autoSpaceDN/>
              <w:bidi w:val="0"/>
              <w:adjustRightInd/>
              <w:snapToGrid/>
              <w:spacing w:line="288" w:lineRule="auto"/>
              <w:ind w:right="146"/>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串通投标</w:t>
            </w:r>
          </w:p>
        </w:tc>
        <w:tc>
          <w:tcPr>
            <w:tcW w:w="6531" w:type="dxa"/>
            <w:shd w:val="clear" w:color="auto" w:fill="F6F6F6"/>
            <w:vAlign w:val="center"/>
          </w:tcPr>
          <w:p>
            <w:pPr>
              <w:pStyle w:val="50"/>
              <w:keepNext w:val="0"/>
              <w:keepLines w:val="0"/>
              <w:pageBreakBefore w:val="0"/>
              <w:widowControl w:val="0"/>
              <w:kinsoku/>
              <w:wordWrap/>
              <w:overflowPunct/>
              <w:topLinePunct w:val="0"/>
              <w:autoSpaceDE/>
              <w:autoSpaceDN/>
              <w:bidi w:val="0"/>
              <w:adjustRightInd/>
              <w:snapToGrid/>
              <w:spacing w:before="48" w:line="288" w:lineRule="auto"/>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647" w:type="dxa"/>
            <w:vAlign w:val="center"/>
          </w:tcPr>
          <w:p>
            <w:pPr>
              <w:pStyle w:val="50"/>
              <w:keepNext w:val="0"/>
              <w:keepLines w:val="0"/>
              <w:pageBreakBefore w:val="0"/>
              <w:widowControl w:val="0"/>
              <w:kinsoku/>
              <w:wordWrap/>
              <w:overflowPunct/>
              <w:topLinePunct w:val="0"/>
              <w:autoSpaceDE/>
              <w:autoSpaceDN/>
              <w:bidi w:val="0"/>
              <w:adjustRightInd/>
              <w:snapToGrid/>
              <w:spacing w:line="288" w:lineRule="auto"/>
              <w:ind w:right="146"/>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附加条件</w:t>
            </w:r>
          </w:p>
        </w:tc>
        <w:tc>
          <w:tcPr>
            <w:tcW w:w="6531" w:type="dxa"/>
            <w:vAlign w:val="center"/>
          </w:tcPr>
          <w:p>
            <w:pPr>
              <w:pStyle w:val="50"/>
              <w:keepNext w:val="0"/>
              <w:keepLines w:val="0"/>
              <w:pageBreakBefore w:val="0"/>
              <w:widowControl w:val="0"/>
              <w:kinsoku/>
              <w:wordWrap/>
              <w:overflowPunct/>
              <w:topLinePunct w:val="0"/>
              <w:autoSpaceDE/>
              <w:autoSpaceDN/>
              <w:bidi w:val="0"/>
              <w:adjustRightInd/>
              <w:snapToGrid/>
              <w:spacing w:before="48" w:line="288" w:lineRule="auto"/>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投标文件未含有采购人不可接受的附加条件。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647" w:type="dxa"/>
            <w:vAlign w:val="center"/>
          </w:tcPr>
          <w:p>
            <w:pPr>
              <w:pStyle w:val="50"/>
              <w:keepNext w:val="0"/>
              <w:keepLines w:val="0"/>
              <w:pageBreakBefore w:val="0"/>
              <w:widowControl w:val="0"/>
              <w:kinsoku/>
              <w:wordWrap/>
              <w:overflowPunct/>
              <w:topLinePunct w:val="0"/>
              <w:autoSpaceDE/>
              <w:autoSpaceDN/>
              <w:bidi w:val="0"/>
              <w:adjustRightInd/>
              <w:snapToGrid/>
              <w:spacing w:line="288" w:lineRule="auto"/>
              <w:ind w:right="146"/>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报价</w:t>
            </w:r>
          </w:p>
        </w:tc>
        <w:tc>
          <w:tcPr>
            <w:tcW w:w="6531" w:type="dxa"/>
            <w:vAlign w:val="center"/>
          </w:tcPr>
          <w:p>
            <w:pPr>
              <w:pStyle w:val="50"/>
              <w:keepNext w:val="0"/>
              <w:keepLines w:val="0"/>
              <w:pageBreakBefore w:val="0"/>
              <w:widowControl w:val="0"/>
              <w:kinsoku/>
              <w:wordWrap/>
              <w:overflowPunct/>
              <w:topLinePunct w:val="0"/>
              <w:autoSpaceDE/>
              <w:autoSpaceDN/>
              <w:bidi w:val="0"/>
              <w:adjustRightInd/>
              <w:snapToGrid/>
              <w:spacing w:before="48" w:line="288" w:lineRule="auto"/>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投标文件报价不超过招标文件中规定的预算金额/最高限价。</w:t>
            </w:r>
          </w:p>
        </w:tc>
      </w:tr>
    </w:tbl>
    <w:p>
      <w:pPr>
        <w:pStyle w:val="20"/>
        <w:spacing w:before="0" w:beforeAutospacing="0" w:after="0" w:afterAutospacing="0" w:line="312" w:lineRule="auto"/>
        <w:ind w:firstLine="480" w:firstLineChars="200"/>
        <w:jc w:val="both"/>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（三）商务技术及价格评审</w:t>
      </w:r>
    </w:p>
    <w:p>
      <w:pPr>
        <w:autoSpaceDE w:val="0"/>
        <w:autoSpaceDN w:val="0"/>
        <w:spacing w:line="312" w:lineRule="auto"/>
        <w:ind w:firstLine="480" w:firstLineChars="200"/>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本项目评标方法为综合评分法，总计100分</w:t>
      </w:r>
      <w:r>
        <w:rPr>
          <w:rFonts w:hint="eastAsia" w:ascii="微软雅黑" w:hAnsi="微软雅黑" w:eastAsia="微软雅黑" w:cs="微软雅黑"/>
          <w:color w:val="auto"/>
          <w:kern w:val="0"/>
          <w:sz w:val="24"/>
          <w:highlight w:val="none"/>
          <w:u w:val="single"/>
          <w:lang w:val="en-US" w:eastAsia="zh-CN"/>
        </w:rPr>
        <w:t>(</w:t>
      </w:r>
      <w:r>
        <w:rPr>
          <w:rFonts w:hint="eastAsia" w:ascii="微软雅黑" w:hAnsi="微软雅黑" w:eastAsia="微软雅黑" w:cs="微软雅黑"/>
          <w:b/>
          <w:color w:val="auto"/>
          <w:sz w:val="22"/>
          <w:szCs w:val="22"/>
          <w:highlight w:val="none"/>
          <w:u w:val="single"/>
        </w:rPr>
        <w:t>分值构成</w:t>
      </w:r>
      <w:r>
        <w:rPr>
          <w:rFonts w:hint="eastAsia" w:ascii="微软雅黑" w:hAnsi="微软雅黑" w:eastAsia="微软雅黑" w:cs="微软雅黑"/>
          <w:b/>
          <w:color w:val="auto"/>
          <w:sz w:val="22"/>
          <w:szCs w:val="22"/>
          <w:highlight w:val="none"/>
          <w:u w:val="single"/>
          <w:lang w:eastAsia="zh-CN"/>
        </w:rPr>
        <w:t>：</w:t>
      </w:r>
      <w:r>
        <w:rPr>
          <w:rFonts w:hint="eastAsia" w:ascii="微软雅黑" w:hAnsi="微软雅黑" w:eastAsia="微软雅黑" w:cs="微软雅黑"/>
          <w:b/>
          <w:color w:val="auto"/>
          <w:sz w:val="22"/>
          <w:szCs w:val="22"/>
          <w:highlight w:val="none"/>
          <w:u w:val="single"/>
        </w:rPr>
        <w:t>商务</w:t>
      </w:r>
      <w:r>
        <w:rPr>
          <w:rFonts w:hint="eastAsia" w:ascii="微软雅黑" w:hAnsi="微软雅黑" w:eastAsia="微软雅黑" w:cs="微软雅黑"/>
          <w:b/>
          <w:color w:val="auto"/>
          <w:sz w:val="22"/>
          <w:szCs w:val="22"/>
          <w:highlight w:val="none"/>
          <w:u w:val="single"/>
          <w:lang w:val="en-US" w:eastAsia="zh-CN"/>
        </w:rPr>
        <w:t>技术</w:t>
      </w:r>
      <w:r>
        <w:rPr>
          <w:rFonts w:hint="eastAsia" w:ascii="微软雅黑" w:hAnsi="微软雅黑" w:eastAsia="微软雅黑" w:cs="微软雅黑"/>
          <w:b/>
          <w:color w:val="auto"/>
          <w:sz w:val="22"/>
          <w:szCs w:val="22"/>
          <w:highlight w:val="none"/>
          <w:u w:val="single"/>
        </w:rPr>
        <w:t>部分</w:t>
      </w:r>
      <w:r>
        <w:rPr>
          <w:rFonts w:hint="eastAsia" w:ascii="微软雅黑" w:hAnsi="微软雅黑" w:eastAsia="微软雅黑" w:cs="微软雅黑"/>
          <w:b/>
          <w:color w:val="auto"/>
          <w:sz w:val="22"/>
          <w:szCs w:val="22"/>
          <w:highlight w:val="none"/>
          <w:u w:val="single"/>
          <w:lang w:val="en-US" w:eastAsia="zh-CN"/>
        </w:rPr>
        <w:t>80</w:t>
      </w:r>
      <w:r>
        <w:rPr>
          <w:rFonts w:hint="eastAsia" w:ascii="微软雅黑" w:hAnsi="微软雅黑" w:eastAsia="微软雅黑" w:cs="微软雅黑"/>
          <w:b/>
          <w:color w:val="auto"/>
          <w:sz w:val="22"/>
          <w:szCs w:val="22"/>
          <w:highlight w:val="none"/>
          <w:u w:val="single"/>
        </w:rPr>
        <w:t>分</w:t>
      </w:r>
      <w:r>
        <w:rPr>
          <w:rFonts w:hint="eastAsia" w:ascii="微软雅黑" w:hAnsi="微软雅黑" w:eastAsia="微软雅黑" w:cs="微软雅黑"/>
          <w:b/>
          <w:color w:val="auto"/>
          <w:sz w:val="22"/>
          <w:szCs w:val="22"/>
          <w:highlight w:val="none"/>
          <w:u w:val="single"/>
          <w:lang w:val="en-US" w:eastAsia="zh-CN"/>
        </w:rPr>
        <w:t>+</w:t>
      </w:r>
      <w:r>
        <w:rPr>
          <w:rFonts w:hint="eastAsia" w:ascii="微软雅黑" w:hAnsi="微软雅黑" w:eastAsia="微软雅黑" w:cs="微软雅黑"/>
          <w:b/>
          <w:color w:val="auto"/>
          <w:sz w:val="22"/>
          <w:szCs w:val="22"/>
          <w:highlight w:val="none"/>
          <w:u w:val="single"/>
        </w:rPr>
        <w:t>报价得分</w:t>
      </w:r>
      <w:r>
        <w:rPr>
          <w:rFonts w:hint="eastAsia" w:ascii="微软雅黑" w:hAnsi="微软雅黑" w:eastAsia="微软雅黑" w:cs="微软雅黑"/>
          <w:b/>
          <w:color w:val="auto"/>
          <w:sz w:val="22"/>
          <w:szCs w:val="22"/>
          <w:highlight w:val="none"/>
          <w:u w:val="single"/>
          <w:lang w:val="en-US" w:eastAsia="zh-CN"/>
        </w:rPr>
        <w:t>20</w:t>
      </w:r>
      <w:r>
        <w:rPr>
          <w:rFonts w:hint="eastAsia" w:ascii="微软雅黑" w:hAnsi="微软雅黑" w:eastAsia="微软雅黑" w:cs="微软雅黑"/>
          <w:b/>
          <w:color w:val="auto"/>
          <w:sz w:val="22"/>
          <w:szCs w:val="22"/>
          <w:highlight w:val="none"/>
          <w:u w:val="single"/>
        </w:rPr>
        <w:t>分</w:t>
      </w:r>
      <w:r>
        <w:rPr>
          <w:rFonts w:hint="eastAsia" w:ascii="微软雅黑" w:hAnsi="微软雅黑" w:eastAsia="微软雅黑" w:cs="微软雅黑"/>
          <w:b/>
          <w:color w:val="auto"/>
          <w:sz w:val="22"/>
          <w:szCs w:val="22"/>
          <w:highlight w:val="none"/>
          <w:u w:val="single"/>
          <w:lang w:val="en-US" w:eastAsia="zh-CN"/>
        </w:rPr>
        <w:t>)</w:t>
      </w:r>
      <w:r>
        <w:rPr>
          <w:rFonts w:hint="eastAsia" w:ascii="微软雅黑" w:hAnsi="微软雅黑" w:eastAsia="微软雅黑" w:cs="微软雅黑"/>
          <w:color w:val="auto"/>
          <w:kern w:val="0"/>
          <w:sz w:val="24"/>
          <w:highlight w:val="none"/>
        </w:rPr>
        <w:t>，评标按以下标准及要求进行：</w:t>
      </w:r>
    </w:p>
    <w:p>
      <w:pPr>
        <w:pStyle w:val="2"/>
        <w:rPr>
          <w:rFonts w:hint="eastAsia"/>
          <w:color w:val="auto"/>
          <w:highlight w:val="none"/>
        </w:rPr>
      </w:pPr>
    </w:p>
    <w:p>
      <w:pPr>
        <w:numPr>
          <w:ilvl w:val="0"/>
          <w:numId w:val="9"/>
        </w:numPr>
        <w:autoSpaceDE w:val="0"/>
        <w:autoSpaceDN w:val="0"/>
        <w:adjustRightInd w:val="0"/>
        <w:spacing w:line="312" w:lineRule="auto"/>
        <w:ind w:firstLine="480" w:firstLineChars="20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评分标准</w:t>
      </w:r>
    </w:p>
    <w:tbl>
      <w:tblPr>
        <w:tblStyle w:val="22"/>
        <w:tblW w:w="10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8561"/>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0429" w:type="dxa"/>
            <w:gridSpan w:val="3"/>
            <w:shd w:val="clear" w:color="auto" w:fill="BEBEB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商务技术部分80分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46" w:type="dxa"/>
            <w:shd w:val="clear" w:color="auto" w:fill="BEBEBE"/>
            <w:noWrap w:val="0"/>
            <w:vAlign w:val="center"/>
          </w:tcPr>
          <w:p>
            <w:pPr>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评分项目</w:t>
            </w:r>
          </w:p>
        </w:tc>
        <w:tc>
          <w:tcPr>
            <w:tcW w:w="8561" w:type="dxa"/>
            <w:shd w:val="clear" w:color="auto" w:fill="BEBEBE"/>
            <w:noWrap w:val="0"/>
            <w:vAlign w:val="center"/>
          </w:tcPr>
          <w:p>
            <w:pPr>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评分细则</w:t>
            </w:r>
          </w:p>
        </w:tc>
        <w:tc>
          <w:tcPr>
            <w:tcW w:w="722" w:type="dxa"/>
            <w:shd w:val="clear" w:color="auto" w:fill="BEBEB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1146" w:type="dxa"/>
            <w:vMerge w:val="restart"/>
            <w:noWrap w:val="0"/>
            <w:vAlign w:val="center"/>
          </w:tcPr>
          <w:p>
            <w:pPr>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lang w:val="en-US" w:eastAsia="zh-CN"/>
              </w:rPr>
              <w:t>1、</w:t>
            </w:r>
            <w:r>
              <w:rPr>
                <w:rFonts w:hint="eastAsia" w:ascii="微软雅黑" w:hAnsi="微软雅黑" w:eastAsia="微软雅黑" w:cs="微软雅黑"/>
                <w:b/>
                <w:bCs/>
                <w:snapToGrid w:val="0"/>
                <w:color w:val="auto"/>
                <w:sz w:val="21"/>
                <w:szCs w:val="21"/>
                <w:highlight w:val="none"/>
                <w:lang w:eastAsia="zh-CN"/>
              </w:rPr>
              <w:t>食堂用餐服务</w:t>
            </w:r>
          </w:p>
        </w:tc>
        <w:tc>
          <w:tcPr>
            <w:tcW w:w="8561" w:type="dxa"/>
            <w:noWrap w:val="0"/>
            <w:vAlign w:val="center"/>
          </w:tcPr>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105" w:leftChars="50" w:right="105" w:rightChars="50" w:firstLine="0" w:firstLineChars="0"/>
              <w:jc w:val="both"/>
              <w:textAlignment w:val="auto"/>
              <w:outlineLvl w:val="9"/>
              <w:rPr>
                <w:rFonts w:hint="eastAsia" w:ascii="微软雅黑" w:hAnsi="微软雅黑" w:eastAsia="微软雅黑" w:cs="微软雅黑"/>
                <w:b/>
                <w:bCs/>
                <w:snapToGrid w:val="0"/>
                <w:color w:val="auto"/>
                <w:sz w:val="21"/>
                <w:szCs w:val="21"/>
                <w:highlight w:val="none"/>
              </w:rPr>
            </w:pPr>
            <w:r>
              <w:rPr>
                <w:rFonts w:hint="eastAsia" w:ascii="微软雅黑" w:hAnsi="微软雅黑" w:eastAsia="微软雅黑" w:cs="微软雅黑"/>
                <w:b/>
                <w:bCs/>
                <w:snapToGrid w:val="0"/>
                <w:color w:val="auto"/>
                <w:kern w:val="2"/>
                <w:sz w:val="21"/>
                <w:szCs w:val="21"/>
                <w:highlight w:val="none"/>
                <w:lang w:val="zh-CN" w:eastAsia="zh-CN" w:bidi="zh-CN"/>
              </w:rPr>
              <w:t>（1）</w:t>
            </w:r>
            <w:r>
              <w:rPr>
                <w:rFonts w:hint="eastAsia" w:ascii="微软雅黑" w:hAnsi="微软雅黑" w:eastAsia="微软雅黑" w:cs="微软雅黑"/>
                <w:b/>
                <w:bCs/>
                <w:snapToGrid w:val="0"/>
                <w:color w:val="auto"/>
                <w:sz w:val="21"/>
                <w:szCs w:val="21"/>
                <w:highlight w:val="none"/>
                <w:lang w:eastAsia="zh-CN"/>
              </w:rPr>
              <w:t>日常</w:t>
            </w:r>
            <w:r>
              <w:rPr>
                <w:rFonts w:hint="eastAsia" w:ascii="微软雅黑" w:hAnsi="微软雅黑" w:eastAsia="微软雅黑" w:cs="微软雅黑"/>
                <w:b/>
                <w:bCs/>
                <w:snapToGrid w:val="0"/>
                <w:color w:val="auto"/>
                <w:sz w:val="21"/>
                <w:szCs w:val="21"/>
                <w:highlight w:val="none"/>
              </w:rPr>
              <w:t>用餐服务</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根据投标人提供的日常一日三餐及节假日的就餐服务方案，包括菜肴的品种数量、荤素营养搭配、花色花样变化等评分：</w:t>
            </w:r>
          </w:p>
          <w:p>
            <w:pPr>
              <w:pStyle w:val="50"/>
              <w:keepNext w:val="0"/>
              <w:keepLines w:val="0"/>
              <w:pageBreakBefore w:val="0"/>
              <w:widowControl w:val="0"/>
              <w:kinsoku/>
              <w:wordWrap/>
              <w:overflowPunct/>
              <w:topLinePunct w:val="0"/>
              <w:autoSpaceDE/>
              <w:autoSpaceDN/>
              <w:bidi w:val="0"/>
              <w:adjustRightInd w:val="0"/>
              <w:snapToGrid w:val="0"/>
              <w:spacing w:line="46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①菜肴品种数量、花色花样变化丰富、荤素营养搭配全面、科学的得5分；</w:t>
            </w:r>
          </w:p>
          <w:p>
            <w:pPr>
              <w:pStyle w:val="50"/>
              <w:keepNext w:val="0"/>
              <w:keepLines w:val="0"/>
              <w:pageBreakBefore w:val="0"/>
              <w:widowControl w:val="0"/>
              <w:kinsoku/>
              <w:wordWrap/>
              <w:overflowPunct/>
              <w:topLinePunct w:val="0"/>
              <w:autoSpaceDE/>
              <w:autoSpaceDN/>
              <w:bidi w:val="0"/>
              <w:adjustRightInd w:val="0"/>
              <w:snapToGrid w:val="0"/>
              <w:spacing w:line="46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②菜肴品种数量、花色花样变化一般、荤素营养搭配较均衡的得4分；</w:t>
            </w:r>
          </w:p>
          <w:p>
            <w:pPr>
              <w:pStyle w:val="50"/>
              <w:keepNext w:val="0"/>
              <w:keepLines w:val="0"/>
              <w:pageBreakBefore w:val="0"/>
              <w:widowControl w:val="0"/>
              <w:kinsoku/>
              <w:wordWrap/>
              <w:overflowPunct/>
              <w:topLinePunct w:val="0"/>
              <w:autoSpaceDE/>
              <w:autoSpaceDN/>
              <w:bidi w:val="0"/>
              <w:adjustRightInd w:val="0"/>
              <w:snapToGrid w:val="0"/>
              <w:spacing w:line="46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③菜肴品种数量、花色花样变化单一、荤素营养搭配合理的得1分；</w:t>
            </w:r>
          </w:p>
          <w:p>
            <w:pPr>
              <w:pStyle w:val="50"/>
              <w:keepNext w:val="0"/>
              <w:keepLines w:val="0"/>
              <w:pageBreakBefore w:val="0"/>
              <w:widowControl w:val="0"/>
              <w:kinsoku/>
              <w:wordWrap/>
              <w:overflowPunct/>
              <w:topLinePunct w:val="0"/>
              <w:autoSpaceDE/>
              <w:autoSpaceDN/>
              <w:bidi w:val="0"/>
              <w:adjustRightInd w:val="0"/>
              <w:snapToGrid w:val="0"/>
              <w:spacing w:line="460" w:lineRule="exact"/>
              <w:ind w:left="105" w:leftChars="50" w:right="105" w:rightChars="50" w:firstLine="0" w:firstLineChars="0"/>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snapToGrid w:val="0"/>
                <w:color w:val="auto"/>
                <w:spacing w:val="0"/>
                <w:kern w:val="0"/>
                <w:sz w:val="21"/>
                <w:szCs w:val="21"/>
                <w:highlight w:val="none"/>
                <w:lang w:val="en-US" w:eastAsia="zh-CN" w:bidi="ar-SA"/>
              </w:rPr>
              <w:t>④未提及此项不得分。</w:t>
            </w:r>
          </w:p>
        </w:tc>
        <w:tc>
          <w:tcPr>
            <w:tcW w:w="722" w:type="dxa"/>
            <w:noWrap w:val="0"/>
            <w:vAlign w:val="center"/>
          </w:tcPr>
          <w:p>
            <w:pPr>
              <w:keepNext w:val="0"/>
              <w:keepLines w:val="0"/>
              <w:widowControl/>
              <w:suppressLineNumbers w:val="0"/>
              <w:jc w:val="center"/>
              <w:textAlignment w:val="center"/>
              <w:rPr>
                <w:rStyle w:val="54"/>
                <w:rFonts w:hint="eastAsia" w:ascii="微软雅黑" w:hAnsi="微软雅黑" w:eastAsia="微软雅黑" w:cs="微软雅黑"/>
                <w:color w:val="auto"/>
                <w:sz w:val="21"/>
                <w:szCs w:val="21"/>
                <w:highlight w:val="none"/>
              </w:rPr>
            </w:pPr>
            <w:r>
              <w:rPr>
                <w:rFonts w:hint="eastAsia" w:ascii="微软雅黑" w:hAnsi="微软雅黑" w:eastAsia="微软雅黑" w:cs="微软雅黑"/>
                <w:i w:val="0"/>
                <w:iCs w:val="0"/>
                <w:color w:val="auto"/>
                <w:kern w:val="0"/>
                <w:sz w:val="21"/>
                <w:szCs w:val="21"/>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46" w:type="dxa"/>
            <w:vMerge w:val="continue"/>
            <w:noWrap w:val="0"/>
            <w:vAlign w:val="center"/>
          </w:tcPr>
          <w:p>
            <w:pPr>
              <w:jc w:val="center"/>
              <w:rPr>
                <w:rFonts w:hint="eastAsia" w:ascii="微软雅黑" w:hAnsi="微软雅黑" w:eastAsia="微软雅黑" w:cs="微软雅黑"/>
                <w:b/>
                <w:bCs/>
                <w:color w:val="auto"/>
                <w:sz w:val="21"/>
                <w:szCs w:val="21"/>
                <w:highlight w:val="none"/>
              </w:rPr>
            </w:pPr>
          </w:p>
        </w:tc>
        <w:tc>
          <w:tcPr>
            <w:tcW w:w="8561" w:type="dxa"/>
            <w:noWrap w:val="0"/>
            <w:vAlign w:val="center"/>
          </w:tcPr>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105" w:leftChars="50" w:right="105" w:rightChars="50" w:firstLine="0" w:firstLineChars="0"/>
              <w:jc w:val="both"/>
              <w:textAlignment w:val="auto"/>
              <w:outlineLvl w:val="9"/>
              <w:rPr>
                <w:rFonts w:hint="eastAsia" w:ascii="微软雅黑" w:hAnsi="微软雅黑" w:eastAsia="微软雅黑" w:cs="微软雅黑"/>
                <w:b/>
                <w:bCs/>
                <w:snapToGrid w:val="0"/>
                <w:color w:val="auto"/>
                <w:sz w:val="21"/>
                <w:szCs w:val="21"/>
                <w:highlight w:val="none"/>
                <w:lang w:eastAsia="zh-CN"/>
              </w:rPr>
            </w:pPr>
            <w:r>
              <w:rPr>
                <w:rFonts w:hint="eastAsia" w:ascii="微软雅黑" w:hAnsi="微软雅黑" w:eastAsia="微软雅黑" w:cs="微软雅黑"/>
                <w:b/>
                <w:bCs/>
                <w:snapToGrid w:val="0"/>
                <w:color w:val="auto"/>
                <w:kern w:val="2"/>
                <w:sz w:val="21"/>
                <w:szCs w:val="21"/>
                <w:highlight w:val="none"/>
                <w:lang w:val="zh-CN" w:eastAsia="zh-CN" w:bidi="zh-CN"/>
              </w:rPr>
              <w:t>（2）</w:t>
            </w:r>
            <w:r>
              <w:rPr>
                <w:rFonts w:hint="eastAsia" w:ascii="微软雅黑" w:hAnsi="微软雅黑" w:eastAsia="微软雅黑" w:cs="微软雅黑"/>
                <w:b/>
                <w:bCs/>
                <w:snapToGrid w:val="0"/>
                <w:color w:val="auto"/>
                <w:sz w:val="21"/>
                <w:szCs w:val="21"/>
                <w:highlight w:val="none"/>
              </w:rPr>
              <w:t>临时人员就餐</w:t>
            </w:r>
            <w:r>
              <w:rPr>
                <w:rFonts w:hint="eastAsia" w:ascii="微软雅黑" w:hAnsi="微软雅黑" w:eastAsia="微软雅黑" w:cs="微软雅黑"/>
                <w:b/>
                <w:bCs/>
                <w:snapToGrid w:val="0"/>
                <w:color w:val="auto"/>
                <w:sz w:val="21"/>
                <w:szCs w:val="21"/>
                <w:highlight w:val="none"/>
                <w:lang w:eastAsia="zh-CN"/>
              </w:rPr>
              <w:t>保障</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z w:val="21"/>
                <w:szCs w:val="21"/>
                <w:highlight w:val="none"/>
                <w:lang w:val="en-US" w:eastAsia="zh-CN"/>
              </w:rPr>
            </w:pPr>
            <w:r>
              <w:rPr>
                <w:rFonts w:hint="eastAsia" w:ascii="微软雅黑" w:hAnsi="微软雅黑" w:eastAsia="微软雅黑" w:cs="微软雅黑"/>
                <w:snapToGrid w:val="0"/>
                <w:color w:val="auto"/>
                <w:sz w:val="21"/>
                <w:szCs w:val="21"/>
                <w:highlight w:val="none"/>
                <w:lang w:val="en-US" w:eastAsia="zh-CN"/>
              </w:rPr>
              <w:t>根据投标人提供的临时</w:t>
            </w:r>
            <w:r>
              <w:rPr>
                <w:rFonts w:hint="eastAsia" w:ascii="微软雅黑" w:hAnsi="微软雅黑" w:eastAsia="微软雅黑" w:cs="微软雅黑"/>
                <w:snapToGrid w:val="0"/>
                <w:color w:val="auto"/>
                <w:sz w:val="21"/>
                <w:szCs w:val="21"/>
                <w:highlight w:val="none"/>
              </w:rPr>
              <w:t>会议、培训、外来工作交流等人员的就餐保障</w:t>
            </w:r>
            <w:r>
              <w:rPr>
                <w:rFonts w:hint="eastAsia" w:ascii="微软雅黑" w:hAnsi="微软雅黑" w:eastAsia="微软雅黑" w:cs="微软雅黑"/>
                <w:snapToGrid w:val="0"/>
                <w:color w:val="auto"/>
                <w:sz w:val="21"/>
                <w:szCs w:val="21"/>
                <w:highlight w:val="none"/>
                <w:lang w:val="en-US" w:eastAsia="zh-CN"/>
              </w:rPr>
              <w:t>方案评分：</w:t>
            </w:r>
          </w:p>
          <w:p>
            <w:pPr>
              <w:pStyle w:val="50"/>
              <w:keepNext w:val="0"/>
              <w:keepLines w:val="0"/>
              <w:pageBreakBefore w:val="0"/>
              <w:widowControl w:val="0"/>
              <w:kinsoku/>
              <w:wordWrap/>
              <w:overflowPunct/>
              <w:topLinePunct w:val="0"/>
              <w:autoSpaceDE/>
              <w:autoSpaceDN/>
              <w:bidi w:val="0"/>
              <w:adjustRightInd w:val="0"/>
              <w:snapToGrid w:val="0"/>
              <w:spacing w:line="460" w:lineRule="exact"/>
              <w:ind w:right="105" w:rightChars="5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①就餐保障方案明确</w:t>
            </w:r>
            <w:r>
              <w:rPr>
                <w:rFonts w:hint="eastAsia" w:ascii="微软雅黑" w:hAnsi="微软雅黑" w:eastAsia="微软雅黑" w:cs="微软雅黑"/>
                <w:b w:val="0"/>
                <w:bCs w:val="0"/>
                <w:snapToGrid w:val="0"/>
                <w:color w:val="auto"/>
                <w:spacing w:val="0"/>
                <w:sz w:val="21"/>
                <w:szCs w:val="21"/>
                <w:highlight w:val="none"/>
                <w:lang w:eastAsia="zh-CN"/>
              </w:rPr>
              <w:t>、</w:t>
            </w:r>
            <w:r>
              <w:rPr>
                <w:rFonts w:hint="eastAsia" w:ascii="微软雅黑" w:hAnsi="微软雅黑" w:eastAsia="微软雅黑" w:cs="微软雅黑"/>
                <w:b w:val="0"/>
                <w:bCs w:val="0"/>
                <w:snapToGrid w:val="0"/>
                <w:color w:val="auto"/>
                <w:spacing w:val="0"/>
                <w:sz w:val="21"/>
                <w:szCs w:val="21"/>
                <w:highlight w:val="none"/>
                <w:lang w:val="en-US" w:eastAsia="zh-CN"/>
              </w:rPr>
              <w:t>及时性和可行性高</w:t>
            </w:r>
            <w:r>
              <w:rPr>
                <w:rFonts w:hint="eastAsia" w:ascii="微软雅黑" w:hAnsi="微软雅黑" w:eastAsia="微软雅黑" w:cs="微软雅黑"/>
                <w:snapToGrid w:val="0"/>
                <w:color w:val="auto"/>
                <w:spacing w:val="0"/>
                <w:kern w:val="0"/>
                <w:sz w:val="21"/>
                <w:szCs w:val="21"/>
                <w:highlight w:val="none"/>
                <w:lang w:val="en-US" w:eastAsia="zh-CN" w:bidi="ar-SA"/>
              </w:rPr>
              <w:t>的得3分；</w:t>
            </w:r>
          </w:p>
          <w:p>
            <w:pPr>
              <w:pStyle w:val="50"/>
              <w:keepNext w:val="0"/>
              <w:keepLines w:val="0"/>
              <w:pageBreakBefore w:val="0"/>
              <w:widowControl w:val="0"/>
              <w:kinsoku/>
              <w:wordWrap/>
              <w:overflowPunct/>
              <w:topLinePunct w:val="0"/>
              <w:autoSpaceDE/>
              <w:autoSpaceDN/>
              <w:bidi w:val="0"/>
              <w:adjustRightInd w:val="0"/>
              <w:snapToGrid w:val="0"/>
              <w:spacing w:line="460" w:lineRule="exact"/>
              <w:ind w:right="105" w:rightChars="5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②就餐保障方案比较明确、及时性和可行性一般的得2分；</w:t>
            </w:r>
          </w:p>
          <w:p>
            <w:pPr>
              <w:pStyle w:val="50"/>
              <w:keepNext w:val="0"/>
              <w:keepLines w:val="0"/>
              <w:pageBreakBefore w:val="0"/>
              <w:widowControl w:val="0"/>
              <w:kinsoku/>
              <w:wordWrap/>
              <w:overflowPunct/>
              <w:topLinePunct w:val="0"/>
              <w:autoSpaceDE/>
              <w:autoSpaceDN/>
              <w:bidi w:val="0"/>
              <w:adjustRightInd w:val="0"/>
              <w:snapToGrid w:val="0"/>
              <w:spacing w:line="460" w:lineRule="exact"/>
              <w:ind w:right="105" w:rightChars="5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③就餐保障方案不明确、及时性和可行性差的得1分；</w:t>
            </w:r>
          </w:p>
          <w:p>
            <w:pPr>
              <w:pStyle w:val="50"/>
              <w:keepNext w:val="0"/>
              <w:keepLines w:val="0"/>
              <w:pageBreakBefore w:val="0"/>
              <w:widowControl w:val="0"/>
              <w:kinsoku/>
              <w:wordWrap/>
              <w:overflowPunct/>
              <w:topLinePunct w:val="0"/>
              <w:autoSpaceDE/>
              <w:autoSpaceDN/>
              <w:bidi w:val="0"/>
              <w:adjustRightInd w:val="0"/>
              <w:snapToGrid w:val="0"/>
              <w:spacing w:line="460" w:lineRule="exact"/>
              <w:ind w:right="105" w:rightChars="50"/>
              <w:jc w:val="both"/>
              <w:textAlignment w:val="auto"/>
              <w:outlineLvl w:val="9"/>
              <w:rPr>
                <w:rFonts w:hint="eastAsia" w:ascii="微软雅黑" w:hAnsi="微软雅黑" w:eastAsia="微软雅黑" w:cs="微软雅黑"/>
                <w:snapToGrid w:val="0"/>
                <w:color w:val="auto"/>
                <w:sz w:val="21"/>
                <w:szCs w:val="21"/>
                <w:highlight w:val="none"/>
                <w:lang w:val="en-US" w:eastAsia="zh-CN"/>
              </w:rPr>
            </w:pPr>
            <w:r>
              <w:rPr>
                <w:rFonts w:hint="eastAsia" w:ascii="微软雅黑" w:hAnsi="微软雅黑" w:eastAsia="微软雅黑" w:cs="微软雅黑"/>
                <w:snapToGrid w:val="0"/>
                <w:color w:val="auto"/>
                <w:spacing w:val="0"/>
                <w:kern w:val="0"/>
                <w:sz w:val="21"/>
                <w:szCs w:val="21"/>
                <w:highlight w:val="none"/>
                <w:lang w:val="en-US" w:eastAsia="zh-CN" w:bidi="ar-SA"/>
              </w:rPr>
              <w:t>④未提及此项不得分。</w:t>
            </w:r>
          </w:p>
        </w:tc>
        <w:tc>
          <w:tcPr>
            <w:tcW w:w="722" w:type="dxa"/>
            <w:noWrap w:val="0"/>
            <w:vAlign w:val="center"/>
          </w:tcPr>
          <w:p>
            <w:pPr>
              <w:keepNext w:val="0"/>
              <w:keepLines w:val="0"/>
              <w:widowControl/>
              <w:suppressLineNumbers w:val="0"/>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i w:val="0"/>
                <w:iCs w:val="0"/>
                <w:color w:val="auto"/>
                <w:kern w:val="0"/>
                <w:sz w:val="21"/>
                <w:szCs w:val="21"/>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146" w:type="dxa"/>
            <w:vMerge w:val="continue"/>
            <w:noWrap w:val="0"/>
            <w:vAlign w:val="center"/>
          </w:tcPr>
          <w:p>
            <w:pPr>
              <w:jc w:val="center"/>
              <w:rPr>
                <w:rFonts w:hint="eastAsia" w:ascii="微软雅黑" w:hAnsi="微软雅黑" w:eastAsia="微软雅黑" w:cs="微软雅黑"/>
                <w:b/>
                <w:bCs/>
                <w:color w:val="auto"/>
                <w:sz w:val="21"/>
                <w:szCs w:val="21"/>
                <w:highlight w:val="none"/>
              </w:rPr>
            </w:pPr>
          </w:p>
        </w:tc>
        <w:tc>
          <w:tcPr>
            <w:tcW w:w="8561" w:type="dxa"/>
            <w:noWrap w:val="0"/>
            <w:vAlign w:val="center"/>
          </w:tcPr>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105" w:leftChars="50" w:right="105" w:rightChars="50" w:firstLine="0" w:firstLineChars="0"/>
              <w:jc w:val="both"/>
              <w:textAlignment w:val="auto"/>
              <w:outlineLvl w:val="9"/>
              <w:rPr>
                <w:rFonts w:hint="eastAsia" w:ascii="微软雅黑" w:hAnsi="微软雅黑" w:eastAsia="微软雅黑" w:cs="微软雅黑"/>
                <w:b/>
                <w:bCs/>
                <w:snapToGrid w:val="0"/>
                <w:color w:val="auto"/>
                <w:sz w:val="21"/>
                <w:szCs w:val="21"/>
                <w:highlight w:val="none"/>
              </w:rPr>
            </w:pPr>
            <w:r>
              <w:rPr>
                <w:rFonts w:hint="eastAsia" w:ascii="微软雅黑" w:hAnsi="微软雅黑" w:eastAsia="微软雅黑" w:cs="微软雅黑"/>
                <w:b/>
                <w:bCs/>
                <w:snapToGrid w:val="0"/>
                <w:color w:val="auto"/>
                <w:kern w:val="2"/>
                <w:sz w:val="21"/>
                <w:szCs w:val="21"/>
                <w:highlight w:val="none"/>
                <w:lang w:val="zh-CN" w:eastAsia="zh-CN" w:bidi="zh-CN"/>
              </w:rPr>
              <w:t>（3）</w:t>
            </w:r>
            <w:r>
              <w:rPr>
                <w:rFonts w:hint="eastAsia" w:ascii="微软雅黑" w:hAnsi="微软雅黑" w:eastAsia="微软雅黑" w:cs="微软雅黑"/>
                <w:b/>
                <w:bCs/>
                <w:snapToGrid w:val="0"/>
                <w:color w:val="auto"/>
                <w:sz w:val="21"/>
                <w:szCs w:val="21"/>
                <w:highlight w:val="none"/>
              </w:rPr>
              <w:t>重大活动</w:t>
            </w:r>
            <w:r>
              <w:rPr>
                <w:rFonts w:hint="eastAsia" w:ascii="微软雅黑" w:hAnsi="微软雅黑" w:eastAsia="微软雅黑" w:cs="微软雅黑"/>
                <w:b/>
                <w:bCs/>
                <w:snapToGrid w:val="0"/>
                <w:color w:val="auto"/>
                <w:sz w:val="21"/>
                <w:szCs w:val="21"/>
                <w:highlight w:val="none"/>
                <w:lang w:eastAsia="zh-CN"/>
              </w:rPr>
              <w:t>的餐饮</w:t>
            </w:r>
            <w:r>
              <w:rPr>
                <w:rFonts w:hint="eastAsia" w:ascii="微软雅黑" w:hAnsi="微软雅黑" w:eastAsia="微软雅黑" w:cs="微软雅黑"/>
                <w:b/>
                <w:bCs/>
                <w:snapToGrid w:val="0"/>
                <w:color w:val="auto"/>
                <w:sz w:val="21"/>
                <w:szCs w:val="21"/>
                <w:highlight w:val="none"/>
              </w:rPr>
              <w:t>保障</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z w:val="21"/>
                <w:szCs w:val="21"/>
                <w:highlight w:val="none"/>
                <w:lang w:val="en-US" w:eastAsia="zh-CN"/>
              </w:rPr>
            </w:pPr>
            <w:r>
              <w:rPr>
                <w:rFonts w:hint="eastAsia" w:ascii="微软雅黑" w:hAnsi="微软雅黑" w:eastAsia="微软雅黑" w:cs="微软雅黑"/>
                <w:snapToGrid w:val="0"/>
                <w:color w:val="auto"/>
                <w:sz w:val="21"/>
                <w:szCs w:val="21"/>
                <w:highlight w:val="none"/>
                <w:lang w:val="en-US" w:eastAsia="zh-CN"/>
              </w:rPr>
              <w:t>根据投标人提供的针对</w:t>
            </w:r>
            <w:r>
              <w:rPr>
                <w:rFonts w:hint="eastAsia" w:ascii="微软雅黑" w:hAnsi="微软雅黑" w:eastAsia="微软雅黑" w:cs="微软雅黑"/>
                <w:snapToGrid w:val="0"/>
                <w:color w:val="auto"/>
                <w:sz w:val="21"/>
                <w:szCs w:val="21"/>
                <w:highlight w:val="none"/>
              </w:rPr>
              <w:t>业务考试、会议培训</w:t>
            </w:r>
            <w:r>
              <w:rPr>
                <w:rFonts w:hint="eastAsia" w:ascii="微软雅黑" w:hAnsi="微软雅黑" w:eastAsia="微软雅黑" w:cs="微软雅黑"/>
                <w:snapToGrid w:val="0"/>
                <w:color w:val="auto"/>
                <w:sz w:val="21"/>
                <w:szCs w:val="21"/>
                <w:highlight w:val="none"/>
                <w:lang w:eastAsia="zh-CN"/>
              </w:rPr>
              <w:t>、党建、文体活动</w:t>
            </w:r>
            <w:r>
              <w:rPr>
                <w:rFonts w:hint="eastAsia" w:ascii="微软雅黑" w:hAnsi="微软雅黑" w:eastAsia="微软雅黑" w:cs="微软雅黑"/>
                <w:snapToGrid w:val="0"/>
                <w:color w:val="auto"/>
                <w:sz w:val="21"/>
                <w:szCs w:val="21"/>
                <w:highlight w:val="none"/>
              </w:rPr>
              <w:t>等重大活动</w:t>
            </w:r>
            <w:r>
              <w:rPr>
                <w:rFonts w:hint="eastAsia" w:ascii="微软雅黑" w:hAnsi="微软雅黑" w:eastAsia="微软雅黑" w:cs="微软雅黑"/>
                <w:snapToGrid w:val="0"/>
                <w:color w:val="auto"/>
                <w:sz w:val="21"/>
                <w:szCs w:val="21"/>
                <w:highlight w:val="none"/>
                <w:lang w:val="en-US" w:eastAsia="zh-CN"/>
              </w:rPr>
              <w:t>用餐保障方案打分：</w:t>
            </w:r>
          </w:p>
          <w:p>
            <w:pPr>
              <w:pStyle w:val="50"/>
              <w:keepNext w:val="0"/>
              <w:keepLines w:val="0"/>
              <w:pageBreakBefore w:val="0"/>
              <w:widowControl w:val="0"/>
              <w:kinsoku/>
              <w:wordWrap/>
              <w:overflowPunct/>
              <w:topLinePunct w:val="0"/>
              <w:autoSpaceDE/>
              <w:autoSpaceDN/>
              <w:bidi w:val="0"/>
              <w:adjustRightInd w:val="0"/>
              <w:snapToGrid w:val="0"/>
              <w:spacing w:line="460" w:lineRule="exact"/>
              <w:ind w:right="105" w:rightChars="5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①用餐保障方案全面、安排</w:t>
            </w:r>
            <w:r>
              <w:rPr>
                <w:rFonts w:hint="eastAsia" w:ascii="微软雅黑" w:hAnsi="微软雅黑" w:eastAsia="微软雅黑" w:cs="微软雅黑"/>
                <w:b w:val="0"/>
                <w:bCs w:val="0"/>
                <w:snapToGrid w:val="0"/>
                <w:color w:val="auto"/>
                <w:spacing w:val="0"/>
                <w:sz w:val="21"/>
                <w:szCs w:val="21"/>
                <w:highlight w:val="none"/>
                <w:lang w:eastAsia="zh-CN"/>
              </w:rPr>
              <w:t>细致周到、</w:t>
            </w:r>
            <w:r>
              <w:rPr>
                <w:rFonts w:hint="eastAsia" w:ascii="微软雅黑" w:hAnsi="微软雅黑" w:eastAsia="微软雅黑" w:cs="微软雅黑"/>
                <w:snapToGrid w:val="0"/>
                <w:color w:val="auto"/>
                <w:spacing w:val="0"/>
                <w:kern w:val="0"/>
                <w:sz w:val="21"/>
                <w:szCs w:val="21"/>
                <w:highlight w:val="none"/>
                <w:lang w:val="en-US" w:eastAsia="zh-CN" w:bidi="ar-SA"/>
              </w:rPr>
              <w:t>可操作性强的得3分；</w:t>
            </w:r>
          </w:p>
          <w:p>
            <w:pPr>
              <w:pStyle w:val="50"/>
              <w:keepNext w:val="0"/>
              <w:keepLines w:val="0"/>
              <w:pageBreakBefore w:val="0"/>
              <w:widowControl w:val="0"/>
              <w:kinsoku/>
              <w:wordWrap/>
              <w:overflowPunct/>
              <w:topLinePunct w:val="0"/>
              <w:autoSpaceDE/>
              <w:autoSpaceDN/>
              <w:bidi w:val="0"/>
              <w:adjustRightInd w:val="0"/>
              <w:snapToGrid w:val="0"/>
              <w:spacing w:line="460" w:lineRule="exact"/>
              <w:ind w:right="105" w:rightChars="5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②用餐保障方案有待完善、比较详细、可操作性有待提高的得2分；</w:t>
            </w:r>
          </w:p>
          <w:p>
            <w:pPr>
              <w:pStyle w:val="50"/>
              <w:keepNext w:val="0"/>
              <w:keepLines w:val="0"/>
              <w:pageBreakBefore w:val="0"/>
              <w:widowControl w:val="0"/>
              <w:kinsoku/>
              <w:wordWrap/>
              <w:overflowPunct/>
              <w:topLinePunct w:val="0"/>
              <w:autoSpaceDE/>
              <w:autoSpaceDN/>
              <w:bidi w:val="0"/>
              <w:adjustRightInd w:val="0"/>
              <w:snapToGrid w:val="0"/>
              <w:spacing w:line="460" w:lineRule="exact"/>
              <w:ind w:right="105" w:rightChars="5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③用餐保障方案简单、片面、可操作性低的得1分；</w:t>
            </w:r>
          </w:p>
          <w:p>
            <w:pPr>
              <w:pStyle w:val="50"/>
              <w:keepNext w:val="0"/>
              <w:keepLines w:val="0"/>
              <w:pageBreakBefore w:val="0"/>
              <w:widowControl w:val="0"/>
              <w:kinsoku/>
              <w:wordWrap/>
              <w:overflowPunct/>
              <w:topLinePunct w:val="0"/>
              <w:autoSpaceDE/>
              <w:autoSpaceDN/>
              <w:bidi w:val="0"/>
              <w:adjustRightInd w:val="0"/>
              <w:snapToGrid w:val="0"/>
              <w:spacing w:line="460" w:lineRule="exact"/>
              <w:ind w:right="105" w:rightChars="50"/>
              <w:jc w:val="both"/>
              <w:textAlignment w:val="auto"/>
              <w:outlineLvl w:val="9"/>
              <w:rPr>
                <w:rFonts w:hint="eastAsia" w:ascii="微软雅黑" w:hAnsi="微软雅黑" w:eastAsia="微软雅黑" w:cs="微软雅黑"/>
                <w:snapToGrid w:val="0"/>
                <w:color w:val="auto"/>
                <w:sz w:val="21"/>
                <w:szCs w:val="21"/>
                <w:highlight w:val="none"/>
                <w:lang w:val="en-US" w:eastAsia="zh-CN"/>
              </w:rPr>
            </w:pPr>
            <w:r>
              <w:rPr>
                <w:rFonts w:hint="eastAsia" w:ascii="微软雅黑" w:hAnsi="微软雅黑" w:eastAsia="微软雅黑" w:cs="微软雅黑"/>
                <w:snapToGrid w:val="0"/>
                <w:color w:val="auto"/>
                <w:spacing w:val="0"/>
                <w:kern w:val="0"/>
                <w:sz w:val="21"/>
                <w:szCs w:val="21"/>
                <w:highlight w:val="none"/>
                <w:lang w:val="en-US" w:eastAsia="zh-CN" w:bidi="ar-SA"/>
              </w:rPr>
              <w:t>④未提及此项不得分。</w:t>
            </w:r>
          </w:p>
        </w:tc>
        <w:tc>
          <w:tcPr>
            <w:tcW w:w="722" w:type="dxa"/>
            <w:noWrap w:val="0"/>
            <w:vAlign w:val="center"/>
          </w:tcPr>
          <w:p>
            <w:pPr>
              <w:keepNext w:val="0"/>
              <w:keepLines w:val="0"/>
              <w:widowControl/>
              <w:suppressLineNumbers w:val="0"/>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i w:val="0"/>
                <w:iCs w:val="0"/>
                <w:color w:val="auto"/>
                <w:kern w:val="0"/>
                <w:sz w:val="21"/>
                <w:szCs w:val="21"/>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146" w:type="dxa"/>
            <w:noWrap w:val="0"/>
            <w:vAlign w:val="center"/>
          </w:tcPr>
          <w:p>
            <w:pPr>
              <w:rPr>
                <w:rFonts w:hint="eastAsia" w:ascii="微软雅黑" w:hAnsi="微软雅黑" w:eastAsia="微软雅黑" w:cs="微软雅黑"/>
                <w:b/>
                <w:bCs/>
                <w:snapToGrid w:val="0"/>
                <w:color w:val="auto"/>
                <w:sz w:val="21"/>
                <w:szCs w:val="21"/>
                <w:highlight w:val="none"/>
                <w:lang w:eastAsia="zh-CN"/>
              </w:rPr>
            </w:pPr>
            <w:r>
              <w:rPr>
                <w:rFonts w:hint="eastAsia" w:ascii="微软雅黑" w:hAnsi="微软雅黑" w:eastAsia="微软雅黑" w:cs="微软雅黑"/>
                <w:b/>
                <w:bCs/>
                <w:color w:val="auto"/>
                <w:sz w:val="21"/>
                <w:szCs w:val="21"/>
                <w:highlight w:val="none"/>
                <w:lang w:val="en-US" w:eastAsia="zh-CN"/>
              </w:rPr>
              <w:t>2、</w:t>
            </w:r>
            <w:r>
              <w:rPr>
                <w:rFonts w:hint="eastAsia" w:ascii="微软雅黑" w:hAnsi="微软雅黑" w:eastAsia="微软雅黑" w:cs="微软雅黑"/>
                <w:b/>
                <w:bCs/>
                <w:i w:val="0"/>
                <w:iCs w:val="0"/>
                <w:color w:val="auto"/>
                <w:kern w:val="0"/>
                <w:sz w:val="21"/>
                <w:szCs w:val="21"/>
                <w:highlight w:val="none"/>
                <w:u w:val="none"/>
                <w:lang w:val="en-US" w:eastAsia="zh-CN" w:bidi="ar"/>
              </w:rPr>
              <w:t>原材料及成本控制</w:t>
            </w:r>
          </w:p>
        </w:tc>
        <w:tc>
          <w:tcPr>
            <w:tcW w:w="8561" w:type="dxa"/>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line="46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根据投标人提供的针对于就餐人数变化科学制定原材料采购计划方案，及帮助市局机关控制好用餐成本的方案评分：</w:t>
            </w:r>
          </w:p>
          <w:p>
            <w:pPr>
              <w:pStyle w:val="50"/>
              <w:keepNext w:val="0"/>
              <w:keepLines w:val="0"/>
              <w:pageBreakBefore w:val="0"/>
              <w:widowControl w:val="0"/>
              <w:kinsoku/>
              <w:wordWrap/>
              <w:overflowPunct/>
              <w:topLinePunct w:val="0"/>
              <w:autoSpaceDE/>
              <w:autoSpaceDN/>
              <w:bidi w:val="0"/>
              <w:adjustRightInd w:val="0"/>
              <w:snapToGrid w:val="0"/>
              <w:spacing w:line="460" w:lineRule="exact"/>
              <w:ind w:right="105" w:rightChars="5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①原材料及成本控制方案科学合理、切实可行有效的得5分；</w:t>
            </w:r>
          </w:p>
          <w:p>
            <w:pPr>
              <w:pStyle w:val="50"/>
              <w:keepNext w:val="0"/>
              <w:keepLines w:val="0"/>
              <w:pageBreakBefore w:val="0"/>
              <w:widowControl w:val="0"/>
              <w:kinsoku/>
              <w:wordWrap/>
              <w:overflowPunct/>
              <w:topLinePunct w:val="0"/>
              <w:autoSpaceDE/>
              <w:autoSpaceDN/>
              <w:bidi w:val="0"/>
              <w:adjustRightInd w:val="0"/>
              <w:snapToGrid w:val="0"/>
              <w:spacing w:line="460" w:lineRule="exact"/>
              <w:ind w:right="105" w:rightChars="5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②原材料及成本控制方案比较科学合理、可行性有效性一般的得4分；</w:t>
            </w:r>
          </w:p>
          <w:p>
            <w:pPr>
              <w:pStyle w:val="50"/>
              <w:keepNext w:val="0"/>
              <w:keepLines w:val="0"/>
              <w:pageBreakBefore w:val="0"/>
              <w:widowControl w:val="0"/>
              <w:kinsoku/>
              <w:wordWrap/>
              <w:overflowPunct/>
              <w:topLinePunct w:val="0"/>
              <w:autoSpaceDE/>
              <w:autoSpaceDN/>
              <w:bidi w:val="0"/>
              <w:adjustRightInd w:val="0"/>
              <w:snapToGrid w:val="0"/>
              <w:spacing w:line="460" w:lineRule="exact"/>
              <w:ind w:right="105" w:rightChars="5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③原材料及成本控制方案不科学也不合理、片面不可行的得1分；</w:t>
            </w:r>
          </w:p>
          <w:p>
            <w:pPr>
              <w:pStyle w:val="50"/>
              <w:keepNext w:val="0"/>
              <w:keepLines w:val="0"/>
              <w:pageBreakBefore w:val="0"/>
              <w:widowControl w:val="0"/>
              <w:kinsoku/>
              <w:wordWrap/>
              <w:overflowPunct/>
              <w:topLinePunct w:val="0"/>
              <w:autoSpaceDE/>
              <w:autoSpaceDN/>
              <w:bidi w:val="0"/>
              <w:adjustRightInd w:val="0"/>
              <w:snapToGrid w:val="0"/>
              <w:spacing w:line="460" w:lineRule="exact"/>
              <w:ind w:right="105" w:rightChars="5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④未提及此项不得分。</w:t>
            </w:r>
          </w:p>
        </w:tc>
        <w:tc>
          <w:tcPr>
            <w:tcW w:w="722" w:type="dxa"/>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46" w:type="dxa"/>
            <w:noWrap w:val="0"/>
            <w:vAlign w:val="center"/>
          </w:tcPr>
          <w:p>
            <w:pPr>
              <w:jc w:val="center"/>
              <w:rPr>
                <w:rFonts w:hint="eastAsia" w:ascii="微软雅黑" w:hAnsi="微软雅黑" w:eastAsia="微软雅黑" w:cs="微软雅黑"/>
                <w:b w:val="0"/>
                <w:bCs w:val="0"/>
                <w:snapToGrid w:val="0"/>
                <w:color w:val="auto"/>
                <w:sz w:val="21"/>
                <w:szCs w:val="21"/>
                <w:highlight w:val="none"/>
                <w:lang w:eastAsia="zh-CN"/>
              </w:rPr>
            </w:pPr>
            <w:r>
              <w:rPr>
                <w:rFonts w:hint="eastAsia" w:ascii="微软雅黑" w:hAnsi="微软雅黑" w:eastAsia="微软雅黑" w:cs="微软雅黑"/>
                <w:b/>
                <w:bCs/>
                <w:i w:val="0"/>
                <w:iCs w:val="0"/>
                <w:color w:val="auto"/>
                <w:kern w:val="0"/>
                <w:sz w:val="21"/>
                <w:szCs w:val="21"/>
                <w:highlight w:val="none"/>
                <w:u w:val="none"/>
                <w:lang w:val="en-US" w:eastAsia="zh-CN" w:bidi="ar"/>
              </w:rPr>
              <w:t>3、食堂工作人员配置</w:t>
            </w:r>
          </w:p>
        </w:tc>
        <w:tc>
          <w:tcPr>
            <w:tcW w:w="8561" w:type="dxa"/>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line="276" w:lineRule="auto"/>
              <w:ind w:left="105" w:leftChars="50" w:right="105" w:rightChars="50" w:firstLine="0" w:firstLineChars="0"/>
              <w:jc w:val="both"/>
              <w:textAlignment w:val="auto"/>
              <w:outlineLvl w:val="9"/>
              <w:rPr>
                <w:rFonts w:hint="eastAsia" w:ascii="微软雅黑" w:hAnsi="微软雅黑" w:eastAsia="微软雅黑" w:cs="微软雅黑"/>
                <w:b/>
                <w:bCs/>
                <w:snapToGrid w:val="0"/>
                <w:color w:val="auto"/>
                <w:spacing w:val="0"/>
                <w:kern w:val="0"/>
                <w:sz w:val="21"/>
                <w:szCs w:val="21"/>
                <w:highlight w:val="none"/>
                <w:lang w:val="en-US" w:eastAsia="zh-CN" w:bidi="ar-SA"/>
              </w:rPr>
            </w:pPr>
            <w:r>
              <w:rPr>
                <w:rFonts w:hint="eastAsia" w:ascii="微软雅黑" w:hAnsi="微软雅黑" w:eastAsia="微软雅黑" w:cs="微软雅黑"/>
                <w:b/>
                <w:bCs/>
                <w:snapToGrid w:val="0"/>
                <w:color w:val="auto"/>
                <w:spacing w:val="0"/>
                <w:kern w:val="0"/>
                <w:sz w:val="21"/>
                <w:szCs w:val="21"/>
                <w:highlight w:val="none"/>
                <w:lang w:val="en-US" w:eastAsia="zh-CN" w:bidi="ar-SA"/>
              </w:rPr>
              <w:t>1、项目经理（2分）：</w:t>
            </w:r>
          </w:p>
          <w:p>
            <w:pPr>
              <w:pStyle w:val="50"/>
              <w:keepNext w:val="0"/>
              <w:keepLines w:val="0"/>
              <w:pageBreakBefore w:val="0"/>
              <w:widowControl w:val="0"/>
              <w:kinsoku/>
              <w:wordWrap/>
              <w:overflowPunct/>
              <w:topLinePunct w:val="0"/>
              <w:autoSpaceDE/>
              <w:autoSpaceDN/>
              <w:bidi w:val="0"/>
              <w:adjustRightInd w:val="0"/>
              <w:snapToGrid w:val="0"/>
              <w:spacing w:line="276" w:lineRule="auto"/>
              <w:ind w:left="105" w:leftChars="50" w:right="105" w:rightChars="50" w:firstLine="0" w:firstLineChars="0"/>
              <w:jc w:val="both"/>
              <w:textAlignment w:val="auto"/>
              <w:outlineLvl w:val="9"/>
              <w:rPr>
                <w:rFonts w:hint="eastAsia" w:ascii="微软雅黑" w:hAnsi="微软雅黑" w:eastAsia="微软雅黑" w:cs="微软雅黑"/>
                <w:b w:val="0"/>
                <w:bCs w:val="0"/>
                <w:snapToGrid w:val="0"/>
                <w:color w:val="auto"/>
                <w:spacing w:val="0"/>
                <w:sz w:val="21"/>
                <w:szCs w:val="21"/>
                <w:highlight w:val="none"/>
                <w:lang w:val="en-US" w:eastAsia="zh-CN"/>
              </w:rPr>
            </w:pPr>
            <w:r>
              <w:rPr>
                <w:rFonts w:hint="eastAsia" w:ascii="微软雅黑" w:hAnsi="微软雅黑" w:eastAsia="微软雅黑" w:cs="微软雅黑"/>
                <w:snapToGrid w:val="0"/>
                <w:color w:val="auto"/>
                <w:spacing w:val="0"/>
                <w:kern w:val="0"/>
                <w:sz w:val="21"/>
                <w:szCs w:val="21"/>
                <w:highlight w:val="none"/>
                <w:lang w:val="en-US" w:eastAsia="zh-CN" w:bidi="ar-SA"/>
              </w:rPr>
              <w:t>（1）工作经验：</w:t>
            </w:r>
            <w:r>
              <w:rPr>
                <w:rFonts w:hint="eastAsia" w:ascii="微软雅黑" w:hAnsi="微软雅黑" w:eastAsia="微软雅黑" w:cs="微软雅黑"/>
                <w:b w:val="0"/>
                <w:bCs w:val="0"/>
                <w:snapToGrid w:val="0"/>
                <w:color w:val="auto"/>
                <w:spacing w:val="0"/>
                <w:sz w:val="21"/>
                <w:szCs w:val="21"/>
                <w:highlight w:val="none"/>
                <w:lang w:val="en-US" w:eastAsia="zh-CN"/>
              </w:rPr>
              <w:t>工作经验满5年的得1分；</w:t>
            </w:r>
          </w:p>
          <w:p>
            <w:pPr>
              <w:pStyle w:val="50"/>
              <w:keepNext w:val="0"/>
              <w:keepLines w:val="0"/>
              <w:pageBreakBefore w:val="0"/>
              <w:widowControl w:val="0"/>
              <w:kinsoku/>
              <w:wordWrap/>
              <w:overflowPunct/>
              <w:topLinePunct w:val="0"/>
              <w:autoSpaceDE/>
              <w:autoSpaceDN/>
              <w:bidi w:val="0"/>
              <w:adjustRightInd w:val="0"/>
              <w:snapToGrid w:val="0"/>
              <w:spacing w:line="276" w:lineRule="auto"/>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b w:val="0"/>
                <w:bCs w:val="0"/>
                <w:snapToGrid w:val="0"/>
                <w:color w:val="auto"/>
                <w:spacing w:val="0"/>
                <w:sz w:val="21"/>
                <w:szCs w:val="21"/>
                <w:highlight w:val="none"/>
                <w:lang w:val="en-US" w:eastAsia="zh-CN"/>
              </w:rPr>
              <w:t>（2）</w:t>
            </w:r>
            <w:r>
              <w:rPr>
                <w:rFonts w:hint="eastAsia" w:ascii="微软雅黑" w:hAnsi="微软雅黑" w:eastAsia="微软雅黑" w:cs="微软雅黑"/>
                <w:snapToGrid w:val="0"/>
                <w:color w:val="auto"/>
                <w:spacing w:val="0"/>
                <w:kern w:val="0"/>
                <w:sz w:val="21"/>
                <w:szCs w:val="21"/>
                <w:highlight w:val="none"/>
                <w:lang w:val="en-US" w:eastAsia="zh-CN" w:bidi="ar-SA"/>
              </w:rPr>
              <w:t>具有国家承认的大专及以上文凭，得1分；</w:t>
            </w:r>
          </w:p>
          <w:p>
            <w:pPr>
              <w:pStyle w:val="50"/>
              <w:keepNext w:val="0"/>
              <w:keepLines w:val="0"/>
              <w:pageBreakBefore w:val="0"/>
              <w:widowControl w:val="0"/>
              <w:kinsoku/>
              <w:wordWrap/>
              <w:overflowPunct/>
              <w:topLinePunct w:val="0"/>
              <w:autoSpaceDE/>
              <w:autoSpaceDN/>
              <w:bidi w:val="0"/>
              <w:adjustRightInd w:val="0"/>
              <w:snapToGrid w:val="0"/>
              <w:spacing w:line="276" w:lineRule="auto"/>
              <w:ind w:left="105" w:leftChars="50" w:right="105" w:rightChars="50" w:firstLine="0" w:firstLineChars="0"/>
              <w:jc w:val="both"/>
              <w:textAlignment w:val="auto"/>
              <w:outlineLvl w:val="9"/>
              <w:rPr>
                <w:rFonts w:hint="eastAsia" w:ascii="微软雅黑" w:hAnsi="微软雅黑" w:eastAsia="微软雅黑" w:cs="微软雅黑"/>
                <w:b/>
                <w:bCs/>
                <w:snapToGrid w:val="0"/>
                <w:color w:val="auto"/>
                <w:spacing w:val="0"/>
                <w:sz w:val="21"/>
                <w:szCs w:val="21"/>
                <w:highlight w:val="none"/>
                <w:lang w:val="en-US" w:eastAsia="zh-CN"/>
              </w:rPr>
            </w:pPr>
            <w:r>
              <w:rPr>
                <w:rFonts w:hint="eastAsia" w:ascii="微软雅黑" w:hAnsi="微软雅黑" w:eastAsia="微软雅黑" w:cs="微软雅黑"/>
                <w:b/>
                <w:bCs/>
                <w:snapToGrid w:val="0"/>
                <w:color w:val="auto"/>
                <w:spacing w:val="0"/>
                <w:sz w:val="21"/>
                <w:szCs w:val="21"/>
                <w:highlight w:val="none"/>
                <w:lang w:val="en-US" w:eastAsia="zh-CN"/>
              </w:rPr>
              <w:t>2、厨师长（8分）：</w:t>
            </w:r>
          </w:p>
          <w:p>
            <w:pPr>
              <w:pStyle w:val="50"/>
              <w:keepNext w:val="0"/>
              <w:keepLines w:val="0"/>
              <w:pageBreakBefore w:val="0"/>
              <w:widowControl w:val="0"/>
              <w:kinsoku/>
              <w:wordWrap/>
              <w:overflowPunct/>
              <w:topLinePunct w:val="0"/>
              <w:autoSpaceDE/>
              <w:autoSpaceDN/>
              <w:bidi w:val="0"/>
              <w:adjustRightInd w:val="0"/>
              <w:snapToGrid w:val="0"/>
              <w:spacing w:line="276" w:lineRule="auto"/>
              <w:ind w:left="105" w:leftChars="50" w:right="105" w:rightChars="50" w:firstLine="0" w:firstLineChars="0"/>
              <w:jc w:val="both"/>
              <w:textAlignment w:val="auto"/>
              <w:outlineLvl w:val="9"/>
              <w:rPr>
                <w:rFonts w:hint="eastAsia" w:ascii="微软雅黑" w:hAnsi="微软雅黑" w:eastAsia="微软雅黑" w:cs="微软雅黑"/>
                <w:b w:val="0"/>
                <w:bCs w:val="0"/>
                <w:snapToGrid w:val="0"/>
                <w:color w:val="auto"/>
                <w:spacing w:val="0"/>
                <w:sz w:val="21"/>
                <w:szCs w:val="21"/>
                <w:highlight w:val="none"/>
                <w:lang w:val="en-US" w:eastAsia="zh-CN"/>
              </w:rPr>
            </w:pPr>
            <w:r>
              <w:rPr>
                <w:rFonts w:hint="eastAsia" w:ascii="微软雅黑" w:hAnsi="微软雅黑" w:eastAsia="微软雅黑" w:cs="微软雅黑"/>
                <w:b w:val="0"/>
                <w:bCs w:val="0"/>
                <w:snapToGrid w:val="0"/>
                <w:color w:val="auto"/>
                <w:spacing w:val="0"/>
                <w:sz w:val="21"/>
                <w:szCs w:val="21"/>
                <w:highlight w:val="none"/>
                <w:lang w:val="en-US" w:eastAsia="zh-CN"/>
              </w:rPr>
              <w:t>（1）工作经验：厨师从业经验满5年的得1分；每增加1年工作经验加0.5分，本项最高3分。</w:t>
            </w:r>
          </w:p>
          <w:p>
            <w:pPr>
              <w:pStyle w:val="50"/>
              <w:keepNext w:val="0"/>
              <w:keepLines w:val="0"/>
              <w:pageBreakBefore w:val="0"/>
              <w:widowControl w:val="0"/>
              <w:kinsoku/>
              <w:wordWrap/>
              <w:overflowPunct/>
              <w:topLinePunct w:val="0"/>
              <w:autoSpaceDE/>
              <w:autoSpaceDN/>
              <w:bidi w:val="0"/>
              <w:adjustRightInd w:val="0"/>
              <w:snapToGrid w:val="0"/>
              <w:spacing w:line="276" w:lineRule="auto"/>
              <w:ind w:left="105" w:leftChars="50" w:right="105" w:rightChars="50" w:firstLine="0" w:firstLineChars="0"/>
              <w:jc w:val="both"/>
              <w:textAlignment w:val="auto"/>
              <w:outlineLvl w:val="9"/>
              <w:rPr>
                <w:rFonts w:hint="eastAsia" w:ascii="微软雅黑" w:hAnsi="微软雅黑" w:eastAsia="微软雅黑" w:cs="微软雅黑"/>
                <w:b w:val="0"/>
                <w:bCs w:val="0"/>
                <w:snapToGrid w:val="0"/>
                <w:color w:val="auto"/>
                <w:spacing w:val="0"/>
                <w:sz w:val="21"/>
                <w:szCs w:val="21"/>
                <w:highlight w:val="none"/>
                <w:lang w:val="en-US" w:eastAsia="zh-CN"/>
              </w:rPr>
            </w:pPr>
            <w:r>
              <w:rPr>
                <w:rFonts w:hint="eastAsia" w:ascii="微软雅黑" w:hAnsi="微软雅黑" w:eastAsia="微软雅黑" w:cs="微软雅黑"/>
                <w:b w:val="0"/>
                <w:bCs w:val="0"/>
                <w:snapToGrid w:val="0"/>
                <w:color w:val="auto"/>
                <w:spacing w:val="0"/>
                <w:sz w:val="21"/>
                <w:szCs w:val="21"/>
                <w:highlight w:val="none"/>
                <w:lang w:val="en-US" w:eastAsia="zh-CN"/>
              </w:rPr>
              <w:t>（2）专业技术水平（提供相关佐证材料）（4分）：</w:t>
            </w:r>
          </w:p>
          <w:p>
            <w:pPr>
              <w:pStyle w:val="50"/>
              <w:keepNext w:val="0"/>
              <w:keepLines w:val="0"/>
              <w:pageBreakBefore w:val="0"/>
              <w:widowControl w:val="0"/>
              <w:kinsoku/>
              <w:wordWrap/>
              <w:overflowPunct/>
              <w:topLinePunct w:val="0"/>
              <w:autoSpaceDE/>
              <w:autoSpaceDN/>
              <w:bidi w:val="0"/>
              <w:adjustRightInd w:val="0"/>
              <w:snapToGrid w:val="0"/>
              <w:spacing w:line="276" w:lineRule="auto"/>
              <w:ind w:left="105" w:leftChars="50" w:right="105" w:rightChars="50" w:firstLine="0" w:firstLineChars="0"/>
              <w:jc w:val="both"/>
              <w:textAlignment w:val="auto"/>
              <w:outlineLvl w:val="9"/>
              <w:rPr>
                <w:rFonts w:hint="eastAsia" w:ascii="微软雅黑" w:hAnsi="微软雅黑" w:eastAsia="微软雅黑" w:cs="微软雅黑"/>
                <w:b w:val="0"/>
                <w:bCs w:val="0"/>
                <w:snapToGrid w:val="0"/>
                <w:color w:val="auto"/>
                <w:spacing w:val="0"/>
                <w:sz w:val="21"/>
                <w:szCs w:val="21"/>
                <w:highlight w:val="none"/>
                <w:lang w:val="en-US" w:eastAsia="zh-CN"/>
              </w:rPr>
            </w:pPr>
            <w:r>
              <w:rPr>
                <w:rFonts w:hint="eastAsia" w:ascii="微软雅黑" w:hAnsi="微软雅黑" w:eastAsia="微软雅黑" w:cs="微软雅黑"/>
                <w:b w:val="0"/>
                <w:bCs w:val="0"/>
                <w:snapToGrid w:val="0"/>
                <w:color w:val="auto"/>
                <w:spacing w:val="0"/>
                <w:sz w:val="21"/>
                <w:szCs w:val="21"/>
                <w:highlight w:val="none"/>
                <w:lang w:val="en-US" w:eastAsia="zh-CN"/>
              </w:rPr>
              <w:t>① 精通中式菜肴烹饪，熟练掌握烹调技术的得4分；</w:t>
            </w:r>
          </w:p>
          <w:p>
            <w:pPr>
              <w:pStyle w:val="50"/>
              <w:keepNext w:val="0"/>
              <w:keepLines w:val="0"/>
              <w:pageBreakBefore w:val="0"/>
              <w:widowControl w:val="0"/>
              <w:kinsoku/>
              <w:wordWrap/>
              <w:overflowPunct/>
              <w:topLinePunct w:val="0"/>
              <w:autoSpaceDE/>
              <w:autoSpaceDN/>
              <w:bidi w:val="0"/>
              <w:adjustRightInd w:val="0"/>
              <w:snapToGrid w:val="0"/>
              <w:spacing w:line="276" w:lineRule="auto"/>
              <w:ind w:left="105" w:leftChars="50" w:right="105" w:rightChars="50" w:firstLine="0" w:firstLineChars="0"/>
              <w:jc w:val="both"/>
              <w:textAlignment w:val="auto"/>
              <w:outlineLvl w:val="9"/>
              <w:rPr>
                <w:rFonts w:hint="eastAsia" w:ascii="微软雅黑" w:hAnsi="微软雅黑" w:eastAsia="微软雅黑" w:cs="微软雅黑"/>
                <w:b w:val="0"/>
                <w:bCs w:val="0"/>
                <w:snapToGrid w:val="0"/>
                <w:color w:val="auto"/>
                <w:spacing w:val="0"/>
                <w:sz w:val="21"/>
                <w:szCs w:val="21"/>
                <w:highlight w:val="none"/>
                <w:lang w:val="en-US" w:eastAsia="zh-CN"/>
              </w:rPr>
            </w:pPr>
            <w:r>
              <w:rPr>
                <w:rFonts w:hint="eastAsia" w:ascii="微软雅黑" w:hAnsi="微软雅黑" w:eastAsia="微软雅黑" w:cs="微软雅黑"/>
                <w:b w:val="0"/>
                <w:bCs w:val="0"/>
                <w:snapToGrid w:val="0"/>
                <w:color w:val="auto"/>
                <w:spacing w:val="0"/>
                <w:sz w:val="21"/>
                <w:szCs w:val="21"/>
                <w:highlight w:val="none"/>
                <w:lang w:val="en-US" w:eastAsia="zh-CN"/>
              </w:rPr>
              <w:t>② 了解中式菜肴烹饪，基本掌握烹调技术的得3分；</w:t>
            </w:r>
          </w:p>
          <w:p>
            <w:pPr>
              <w:pStyle w:val="50"/>
              <w:keepNext w:val="0"/>
              <w:keepLines w:val="0"/>
              <w:pageBreakBefore w:val="0"/>
              <w:widowControl w:val="0"/>
              <w:kinsoku/>
              <w:wordWrap/>
              <w:overflowPunct/>
              <w:topLinePunct w:val="0"/>
              <w:autoSpaceDE/>
              <w:autoSpaceDN/>
              <w:bidi w:val="0"/>
              <w:adjustRightInd w:val="0"/>
              <w:snapToGrid w:val="0"/>
              <w:spacing w:line="276" w:lineRule="auto"/>
              <w:ind w:left="105" w:leftChars="50" w:right="105" w:rightChars="50" w:firstLine="0" w:firstLineChars="0"/>
              <w:jc w:val="both"/>
              <w:textAlignment w:val="auto"/>
              <w:outlineLvl w:val="9"/>
              <w:rPr>
                <w:rFonts w:hint="eastAsia" w:ascii="微软雅黑" w:hAnsi="微软雅黑" w:eastAsia="微软雅黑" w:cs="微软雅黑"/>
                <w:b w:val="0"/>
                <w:bCs w:val="0"/>
                <w:snapToGrid w:val="0"/>
                <w:color w:val="auto"/>
                <w:spacing w:val="0"/>
                <w:sz w:val="21"/>
                <w:szCs w:val="21"/>
                <w:highlight w:val="none"/>
                <w:lang w:val="en-US" w:eastAsia="zh-CN"/>
              </w:rPr>
            </w:pPr>
            <w:r>
              <w:rPr>
                <w:rFonts w:hint="eastAsia" w:ascii="微软雅黑" w:hAnsi="微软雅黑" w:eastAsia="微软雅黑" w:cs="微软雅黑"/>
                <w:b w:val="0"/>
                <w:bCs w:val="0"/>
                <w:snapToGrid w:val="0"/>
                <w:color w:val="auto"/>
                <w:spacing w:val="0"/>
                <w:sz w:val="21"/>
                <w:szCs w:val="21"/>
                <w:highlight w:val="none"/>
                <w:lang w:val="en-US" w:eastAsia="zh-CN"/>
              </w:rPr>
              <w:t>③ 烹调技术有待提高的得1分。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276" w:lineRule="auto"/>
              <w:ind w:left="0" w:leftChars="0" w:right="105" w:rightChars="50"/>
              <w:jc w:val="both"/>
              <w:textAlignment w:val="auto"/>
              <w:outlineLvl w:val="9"/>
              <w:rPr>
                <w:rFonts w:hint="eastAsia" w:ascii="微软雅黑" w:hAnsi="微软雅黑" w:eastAsia="微软雅黑" w:cs="微软雅黑"/>
                <w:b w:val="0"/>
                <w:bCs w:val="0"/>
                <w:snapToGrid w:val="0"/>
                <w:color w:val="auto"/>
                <w:spacing w:val="0"/>
                <w:sz w:val="21"/>
                <w:szCs w:val="21"/>
                <w:highlight w:val="none"/>
                <w:lang w:val="en-US" w:eastAsia="zh-CN"/>
              </w:rPr>
            </w:pPr>
            <w:r>
              <w:rPr>
                <w:rFonts w:hint="eastAsia" w:ascii="微软雅黑" w:hAnsi="微软雅黑" w:eastAsia="微软雅黑" w:cs="微软雅黑"/>
                <w:snapToGrid w:val="0"/>
                <w:color w:val="auto"/>
                <w:spacing w:val="0"/>
                <w:kern w:val="0"/>
                <w:sz w:val="21"/>
                <w:szCs w:val="21"/>
                <w:highlight w:val="none"/>
                <w:lang w:val="en-US" w:eastAsia="zh-CN" w:bidi="ar-SA"/>
              </w:rPr>
              <w:t>（3）厨师长年龄55周岁及以下，得1分。</w:t>
            </w:r>
          </w:p>
          <w:p>
            <w:pPr>
              <w:pStyle w:val="50"/>
              <w:keepNext w:val="0"/>
              <w:keepLines w:val="0"/>
              <w:pageBreakBefore w:val="0"/>
              <w:widowControl w:val="0"/>
              <w:kinsoku/>
              <w:wordWrap/>
              <w:overflowPunct/>
              <w:topLinePunct w:val="0"/>
              <w:autoSpaceDE/>
              <w:autoSpaceDN/>
              <w:bidi w:val="0"/>
              <w:adjustRightInd w:val="0"/>
              <w:snapToGrid w:val="0"/>
              <w:spacing w:line="276" w:lineRule="auto"/>
              <w:ind w:left="105" w:leftChars="50" w:right="105" w:rightChars="50" w:firstLine="0" w:firstLineChars="0"/>
              <w:jc w:val="both"/>
              <w:textAlignment w:val="auto"/>
              <w:outlineLvl w:val="9"/>
              <w:rPr>
                <w:rFonts w:hint="eastAsia" w:ascii="微软雅黑" w:hAnsi="微软雅黑" w:eastAsia="微软雅黑" w:cs="微软雅黑"/>
                <w:b/>
                <w:bCs/>
                <w:snapToGrid w:val="0"/>
                <w:color w:val="auto"/>
                <w:spacing w:val="0"/>
                <w:sz w:val="21"/>
                <w:szCs w:val="21"/>
                <w:highlight w:val="none"/>
                <w:lang w:eastAsia="zh-CN"/>
              </w:rPr>
            </w:pPr>
            <w:r>
              <w:rPr>
                <w:rFonts w:hint="eastAsia" w:ascii="微软雅黑" w:hAnsi="微软雅黑" w:eastAsia="微软雅黑" w:cs="微软雅黑"/>
                <w:b/>
                <w:bCs/>
                <w:snapToGrid w:val="0"/>
                <w:color w:val="auto"/>
                <w:spacing w:val="0"/>
                <w:sz w:val="21"/>
                <w:szCs w:val="21"/>
                <w:highlight w:val="none"/>
                <w:lang w:val="en-US" w:eastAsia="zh-CN"/>
              </w:rPr>
              <w:t>3、</w:t>
            </w:r>
            <w:r>
              <w:rPr>
                <w:rFonts w:hint="eastAsia" w:ascii="微软雅黑" w:hAnsi="微软雅黑" w:eastAsia="微软雅黑" w:cs="微软雅黑"/>
                <w:b/>
                <w:bCs/>
                <w:snapToGrid w:val="0"/>
                <w:color w:val="auto"/>
                <w:spacing w:val="0"/>
                <w:sz w:val="21"/>
                <w:szCs w:val="21"/>
                <w:highlight w:val="none"/>
                <w:lang w:eastAsia="zh-CN"/>
              </w:rPr>
              <w:t>厨师（</w:t>
            </w:r>
            <w:r>
              <w:rPr>
                <w:rFonts w:hint="eastAsia" w:ascii="微软雅黑" w:hAnsi="微软雅黑" w:eastAsia="微软雅黑" w:cs="微软雅黑"/>
                <w:b/>
                <w:bCs/>
                <w:snapToGrid w:val="0"/>
                <w:color w:val="auto"/>
                <w:spacing w:val="0"/>
                <w:sz w:val="21"/>
                <w:szCs w:val="21"/>
                <w:highlight w:val="none"/>
                <w:lang w:val="en-US" w:eastAsia="zh-CN"/>
              </w:rPr>
              <w:t>中式烹调师1名+西式烹调师1名</w:t>
            </w:r>
            <w:r>
              <w:rPr>
                <w:rFonts w:hint="eastAsia" w:ascii="微软雅黑" w:hAnsi="微软雅黑" w:eastAsia="微软雅黑" w:cs="微软雅黑"/>
                <w:b/>
                <w:bCs/>
                <w:snapToGrid w:val="0"/>
                <w:color w:val="auto"/>
                <w:spacing w:val="0"/>
                <w:sz w:val="21"/>
                <w:szCs w:val="21"/>
                <w:highlight w:val="none"/>
                <w:lang w:eastAsia="zh-CN"/>
              </w:rPr>
              <w:t>）（</w:t>
            </w:r>
            <w:r>
              <w:rPr>
                <w:rFonts w:hint="eastAsia" w:ascii="微软雅黑" w:hAnsi="微软雅黑" w:eastAsia="微软雅黑" w:cs="微软雅黑"/>
                <w:b/>
                <w:bCs/>
                <w:snapToGrid w:val="0"/>
                <w:color w:val="auto"/>
                <w:spacing w:val="0"/>
                <w:sz w:val="21"/>
                <w:szCs w:val="21"/>
                <w:highlight w:val="none"/>
                <w:lang w:val="en-US" w:eastAsia="zh-CN"/>
              </w:rPr>
              <w:t>4</w:t>
            </w:r>
            <w:r>
              <w:rPr>
                <w:rFonts w:hint="eastAsia" w:ascii="微软雅黑" w:hAnsi="微软雅黑" w:eastAsia="微软雅黑" w:cs="微软雅黑"/>
                <w:b/>
                <w:bCs/>
                <w:snapToGrid w:val="0"/>
                <w:color w:val="auto"/>
                <w:spacing w:val="0"/>
                <w:sz w:val="21"/>
                <w:szCs w:val="21"/>
                <w:highlight w:val="none"/>
                <w:lang w:eastAsia="zh-CN"/>
              </w:rPr>
              <w:t>分）：</w:t>
            </w:r>
          </w:p>
          <w:p>
            <w:pPr>
              <w:pStyle w:val="50"/>
              <w:keepNext w:val="0"/>
              <w:keepLines w:val="0"/>
              <w:pageBreakBefore w:val="0"/>
              <w:widowControl w:val="0"/>
              <w:kinsoku/>
              <w:wordWrap/>
              <w:overflowPunct/>
              <w:topLinePunct w:val="0"/>
              <w:autoSpaceDE/>
              <w:autoSpaceDN/>
              <w:bidi w:val="0"/>
              <w:adjustRightInd w:val="0"/>
              <w:snapToGrid w:val="0"/>
              <w:spacing w:line="276" w:lineRule="auto"/>
              <w:ind w:left="105" w:leftChars="50" w:right="105" w:rightChars="50" w:firstLine="0" w:firstLineChars="0"/>
              <w:jc w:val="both"/>
              <w:textAlignment w:val="auto"/>
              <w:outlineLvl w:val="9"/>
              <w:rPr>
                <w:rFonts w:hint="eastAsia" w:ascii="微软雅黑" w:hAnsi="微软雅黑" w:eastAsia="微软雅黑" w:cs="微软雅黑"/>
                <w:b w:val="0"/>
                <w:bCs w:val="0"/>
                <w:snapToGrid w:val="0"/>
                <w:color w:val="auto"/>
                <w:spacing w:val="0"/>
                <w:w w:val="100"/>
                <w:sz w:val="21"/>
                <w:szCs w:val="21"/>
                <w:highlight w:val="none"/>
                <w:lang w:val="en-US" w:eastAsia="zh-CN"/>
              </w:rPr>
            </w:pPr>
            <w:r>
              <w:rPr>
                <w:rFonts w:hint="eastAsia" w:ascii="微软雅黑" w:hAnsi="微软雅黑" w:eastAsia="微软雅黑" w:cs="微软雅黑"/>
                <w:b w:val="0"/>
                <w:bCs w:val="0"/>
                <w:snapToGrid w:val="0"/>
                <w:color w:val="auto"/>
                <w:spacing w:val="0"/>
                <w:sz w:val="21"/>
                <w:szCs w:val="21"/>
                <w:highlight w:val="none"/>
                <w:lang w:eastAsia="zh-CN"/>
              </w:rPr>
              <w:t>（</w:t>
            </w:r>
            <w:r>
              <w:rPr>
                <w:rFonts w:hint="eastAsia" w:ascii="微软雅黑" w:hAnsi="微软雅黑" w:eastAsia="微软雅黑" w:cs="微软雅黑"/>
                <w:b w:val="0"/>
                <w:bCs w:val="0"/>
                <w:snapToGrid w:val="0"/>
                <w:color w:val="auto"/>
                <w:spacing w:val="0"/>
                <w:sz w:val="21"/>
                <w:szCs w:val="21"/>
                <w:highlight w:val="none"/>
                <w:lang w:val="en-US" w:eastAsia="zh-CN"/>
              </w:rPr>
              <w:t>1</w:t>
            </w:r>
            <w:r>
              <w:rPr>
                <w:rFonts w:hint="eastAsia" w:ascii="微软雅黑" w:hAnsi="微软雅黑" w:eastAsia="微软雅黑" w:cs="微软雅黑"/>
                <w:b w:val="0"/>
                <w:bCs w:val="0"/>
                <w:snapToGrid w:val="0"/>
                <w:color w:val="auto"/>
                <w:spacing w:val="0"/>
                <w:sz w:val="21"/>
                <w:szCs w:val="21"/>
                <w:highlight w:val="none"/>
                <w:lang w:eastAsia="zh-CN"/>
              </w:rPr>
              <w:t>）</w:t>
            </w:r>
            <w:r>
              <w:rPr>
                <w:rFonts w:hint="eastAsia" w:ascii="微软雅黑" w:hAnsi="微软雅黑" w:eastAsia="微软雅黑" w:cs="微软雅黑"/>
                <w:b w:val="0"/>
                <w:bCs w:val="0"/>
                <w:snapToGrid w:val="0"/>
                <w:color w:val="auto"/>
                <w:spacing w:val="0"/>
                <w:sz w:val="21"/>
                <w:szCs w:val="21"/>
                <w:highlight w:val="none"/>
                <w:lang w:val="en-US" w:eastAsia="zh-CN"/>
              </w:rPr>
              <w:t>工作经验（1</w:t>
            </w:r>
            <w:r>
              <w:rPr>
                <w:rFonts w:hint="eastAsia" w:ascii="微软雅黑" w:hAnsi="微软雅黑" w:eastAsia="微软雅黑" w:cs="微软雅黑"/>
                <w:b w:val="0"/>
                <w:bCs w:val="0"/>
                <w:snapToGrid w:val="0"/>
                <w:color w:val="auto"/>
                <w:spacing w:val="0"/>
                <w:sz w:val="21"/>
                <w:szCs w:val="21"/>
                <w:highlight w:val="none"/>
                <w:lang w:eastAsia="zh-CN"/>
              </w:rPr>
              <w:t>分</w:t>
            </w:r>
            <w:r>
              <w:rPr>
                <w:rFonts w:hint="eastAsia" w:ascii="微软雅黑" w:hAnsi="微软雅黑" w:eastAsia="微软雅黑" w:cs="微软雅黑"/>
                <w:b w:val="0"/>
                <w:bCs w:val="0"/>
                <w:snapToGrid w:val="0"/>
                <w:color w:val="auto"/>
                <w:spacing w:val="0"/>
                <w:sz w:val="21"/>
                <w:szCs w:val="21"/>
                <w:highlight w:val="none"/>
                <w:lang w:val="en-US" w:eastAsia="zh-CN"/>
              </w:rPr>
              <w:t>）</w:t>
            </w:r>
            <w:r>
              <w:rPr>
                <w:rFonts w:hint="eastAsia" w:ascii="微软雅黑" w:hAnsi="微软雅黑" w:eastAsia="微软雅黑" w:cs="微软雅黑"/>
                <w:b/>
                <w:bCs/>
                <w:snapToGrid w:val="0"/>
                <w:color w:val="auto"/>
                <w:spacing w:val="0"/>
                <w:sz w:val="21"/>
                <w:szCs w:val="21"/>
                <w:highlight w:val="none"/>
                <w:lang w:val="en-US" w:eastAsia="zh-CN"/>
              </w:rPr>
              <w:t>：</w:t>
            </w:r>
            <w:r>
              <w:rPr>
                <w:rFonts w:hint="eastAsia" w:ascii="微软雅黑" w:hAnsi="微软雅黑" w:eastAsia="微软雅黑" w:cs="微软雅黑"/>
                <w:b w:val="0"/>
                <w:bCs w:val="0"/>
                <w:snapToGrid w:val="0"/>
                <w:color w:val="auto"/>
                <w:spacing w:val="0"/>
                <w:w w:val="100"/>
                <w:sz w:val="21"/>
                <w:szCs w:val="21"/>
                <w:highlight w:val="none"/>
                <w:lang w:eastAsia="zh-CN"/>
              </w:rPr>
              <w:t>餐饮行业</w:t>
            </w:r>
            <w:r>
              <w:rPr>
                <w:rFonts w:hint="eastAsia" w:ascii="微软雅黑" w:hAnsi="微软雅黑" w:eastAsia="微软雅黑" w:cs="微软雅黑"/>
                <w:b w:val="0"/>
                <w:bCs w:val="0"/>
                <w:snapToGrid w:val="0"/>
                <w:color w:val="auto"/>
                <w:spacing w:val="0"/>
                <w:w w:val="100"/>
                <w:sz w:val="21"/>
                <w:szCs w:val="21"/>
                <w:highlight w:val="none"/>
                <w:lang w:val="en-US" w:eastAsia="zh-CN"/>
              </w:rPr>
              <w:t>中式/西式</w:t>
            </w:r>
            <w:r>
              <w:rPr>
                <w:rFonts w:hint="eastAsia" w:ascii="微软雅黑" w:hAnsi="微软雅黑" w:eastAsia="微软雅黑" w:cs="微软雅黑"/>
                <w:b w:val="0"/>
                <w:bCs w:val="0"/>
                <w:snapToGrid w:val="0"/>
                <w:color w:val="auto"/>
                <w:spacing w:val="0"/>
                <w:w w:val="100"/>
                <w:sz w:val="21"/>
                <w:szCs w:val="21"/>
                <w:highlight w:val="none"/>
                <w:lang w:eastAsia="zh-CN"/>
              </w:rPr>
              <w:t>厨师从业经验</w:t>
            </w:r>
            <w:r>
              <w:rPr>
                <w:rFonts w:hint="eastAsia" w:ascii="微软雅黑" w:hAnsi="微软雅黑" w:eastAsia="微软雅黑" w:cs="微软雅黑"/>
                <w:b w:val="0"/>
                <w:bCs w:val="0"/>
                <w:snapToGrid w:val="0"/>
                <w:color w:val="auto"/>
                <w:spacing w:val="0"/>
                <w:w w:val="100"/>
                <w:sz w:val="21"/>
                <w:szCs w:val="21"/>
                <w:highlight w:val="none"/>
                <w:lang w:val="en-US" w:eastAsia="zh-CN"/>
              </w:rPr>
              <w:t>3年及以上的</w:t>
            </w:r>
            <w:r>
              <w:rPr>
                <w:rFonts w:hint="eastAsia" w:ascii="微软雅黑" w:hAnsi="微软雅黑" w:eastAsia="微软雅黑" w:cs="微软雅黑"/>
                <w:b w:val="0"/>
                <w:bCs w:val="0"/>
                <w:snapToGrid w:val="0"/>
                <w:color w:val="auto"/>
                <w:spacing w:val="0"/>
                <w:w w:val="100"/>
                <w:sz w:val="21"/>
                <w:szCs w:val="21"/>
                <w:highlight w:val="none"/>
                <w:lang w:eastAsia="zh-CN"/>
              </w:rPr>
              <w:t>，每人得</w:t>
            </w:r>
            <w:r>
              <w:rPr>
                <w:rFonts w:hint="eastAsia" w:ascii="微软雅黑" w:hAnsi="微软雅黑" w:eastAsia="微软雅黑" w:cs="微软雅黑"/>
                <w:b w:val="0"/>
                <w:bCs w:val="0"/>
                <w:snapToGrid w:val="0"/>
                <w:color w:val="auto"/>
                <w:spacing w:val="0"/>
                <w:w w:val="100"/>
                <w:sz w:val="21"/>
                <w:szCs w:val="21"/>
                <w:highlight w:val="none"/>
                <w:lang w:val="en-US" w:eastAsia="zh-CN"/>
              </w:rPr>
              <w:t>0.5</w:t>
            </w:r>
            <w:r>
              <w:rPr>
                <w:rFonts w:hint="eastAsia" w:ascii="微软雅黑" w:hAnsi="微软雅黑" w:eastAsia="微软雅黑" w:cs="微软雅黑"/>
                <w:b w:val="0"/>
                <w:bCs w:val="0"/>
                <w:snapToGrid w:val="0"/>
                <w:color w:val="auto"/>
                <w:spacing w:val="0"/>
                <w:w w:val="100"/>
                <w:sz w:val="21"/>
                <w:szCs w:val="21"/>
                <w:highlight w:val="none"/>
                <w:lang w:eastAsia="zh-CN"/>
              </w:rPr>
              <w:t>分。</w:t>
            </w:r>
          </w:p>
          <w:p>
            <w:pPr>
              <w:pStyle w:val="50"/>
              <w:keepNext w:val="0"/>
              <w:keepLines w:val="0"/>
              <w:pageBreakBefore w:val="0"/>
              <w:widowControl w:val="0"/>
              <w:kinsoku/>
              <w:wordWrap/>
              <w:overflowPunct/>
              <w:topLinePunct w:val="0"/>
              <w:autoSpaceDE/>
              <w:autoSpaceDN/>
              <w:bidi w:val="0"/>
              <w:adjustRightInd w:val="0"/>
              <w:snapToGrid w:val="0"/>
              <w:spacing w:line="276" w:lineRule="auto"/>
              <w:ind w:left="105" w:leftChars="50" w:right="105" w:rightChars="50" w:firstLine="0" w:firstLineChars="0"/>
              <w:jc w:val="both"/>
              <w:textAlignment w:val="auto"/>
              <w:outlineLvl w:val="9"/>
              <w:rPr>
                <w:rFonts w:hint="eastAsia" w:ascii="微软雅黑" w:hAnsi="微软雅黑" w:eastAsia="微软雅黑" w:cs="微软雅黑"/>
                <w:b w:val="0"/>
                <w:bCs w:val="0"/>
                <w:snapToGrid w:val="0"/>
                <w:color w:val="auto"/>
                <w:spacing w:val="0"/>
                <w:sz w:val="21"/>
                <w:szCs w:val="21"/>
                <w:highlight w:val="none"/>
                <w:lang w:val="en-US" w:eastAsia="zh-CN"/>
              </w:rPr>
            </w:pPr>
            <w:r>
              <w:rPr>
                <w:rFonts w:hint="eastAsia" w:ascii="微软雅黑" w:hAnsi="微软雅黑" w:eastAsia="微软雅黑" w:cs="微软雅黑"/>
                <w:b w:val="0"/>
                <w:bCs w:val="0"/>
                <w:snapToGrid w:val="0"/>
                <w:color w:val="auto"/>
                <w:spacing w:val="0"/>
                <w:sz w:val="21"/>
                <w:szCs w:val="21"/>
                <w:highlight w:val="none"/>
                <w:lang w:val="en-US" w:eastAsia="zh-CN"/>
              </w:rPr>
              <w:t>（2）专业技术水平（提供相关佐证材料）（2分）：</w:t>
            </w:r>
          </w:p>
          <w:p>
            <w:pPr>
              <w:pStyle w:val="50"/>
              <w:keepNext w:val="0"/>
              <w:keepLines w:val="0"/>
              <w:pageBreakBefore w:val="0"/>
              <w:widowControl w:val="0"/>
              <w:kinsoku/>
              <w:wordWrap/>
              <w:overflowPunct/>
              <w:topLinePunct w:val="0"/>
              <w:autoSpaceDE/>
              <w:autoSpaceDN/>
              <w:bidi w:val="0"/>
              <w:adjustRightInd w:val="0"/>
              <w:snapToGrid w:val="0"/>
              <w:spacing w:line="276" w:lineRule="auto"/>
              <w:ind w:left="105" w:leftChars="50" w:right="105" w:rightChars="50" w:firstLine="0" w:firstLineChars="0"/>
              <w:jc w:val="both"/>
              <w:textAlignment w:val="auto"/>
              <w:outlineLvl w:val="9"/>
              <w:rPr>
                <w:rFonts w:hint="eastAsia" w:ascii="微软雅黑" w:hAnsi="微软雅黑" w:eastAsia="微软雅黑" w:cs="微软雅黑"/>
                <w:b w:val="0"/>
                <w:bCs w:val="0"/>
                <w:snapToGrid w:val="0"/>
                <w:color w:val="auto"/>
                <w:spacing w:val="0"/>
                <w:sz w:val="21"/>
                <w:szCs w:val="21"/>
                <w:highlight w:val="none"/>
                <w:lang w:val="en-US" w:eastAsia="zh-CN"/>
              </w:rPr>
            </w:pPr>
            <w:r>
              <w:rPr>
                <w:rFonts w:hint="eastAsia" w:ascii="微软雅黑" w:hAnsi="微软雅黑" w:eastAsia="微软雅黑" w:cs="微软雅黑"/>
                <w:b w:val="0"/>
                <w:bCs w:val="0"/>
                <w:snapToGrid w:val="0"/>
                <w:color w:val="auto"/>
                <w:spacing w:val="0"/>
                <w:sz w:val="21"/>
                <w:szCs w:val="21"/>
                <w:highlight w:val="none"/>
                <w:lang w:val="en-US" w:eastAsia="zh-CN"/>
              </w:rPr>
              <w:t>① 精通中式/西式菜肴烹饪，熟练掌握烹调技术的得2分；</w:t>
            </w:r>
          </w:p>
          <w:p>
            <w:pPr>
              <w:pStyle w:val="50"/>
              <w:keepNext w:val="0"/>
              <w:keepLines w:val="0"/>
              <w:pageBreakBefore w:val="0"/>
              <w:widowControl w:val="0"/>
              <w:kinsoku/>
              <w:wordWrap/>
              <w:overflowPunct/>
              <w:topLinePunct w:val="0"/>
              <w:autoSpaceDE/>
              <w:autoSpaceDN/>
              <w:bidi w:val="0"/>
              <w:adjustRightInd w:val="0"/>
              <w:snapToGrid w:val="0"/>
              <w:spacing w:line="276" w:lineRule="auto"/>
              <w:ind w:left="105" w:leftChars="50" w:right="105" w:rightChars="50" w:firstLine="0" w:firstLineChars="0"/>
              <w:jc w:val="both"/>
              <w:textAlignment w:val="auto"/>
              <w:outlineLvl w:val="9"/>
              <w:rPr>
                <w:rFonts w:hint="eastAsia" w:ascii="微软雅黑" w:hAnsi="微软雅黑" w:eastAsia="微软雅黑" w:cs="微软雅黑"/>
                <w:b w:val="0"/>
                <w:bCs w:val="0"/>
                <w:snapToGrid w:val="0"/>
                <w:color w:val="auto"/>
                <w:spacing w:val="0"/>
                <w:sz w:val="21"/>
                <w:szCs w:val="21"/>
                <w:highlight w:val="none"/>
                <w:lang w:val="en-US" w:eastAsia="zh-CN"/>
              </w:rPr>
            </w:pPr>
            <w:r>
              <w:rPr>
                <w:rFonts w:hint="eastAsia" w:ascii="微软雅黑" w:hAnsi="微软雅黑" w:eastAsia="微软雅黑" w:cs="微软雅黑"/>
                <w:b w:val="0"/>
                <w:bCs w:val="0"/>
                <w:snapToGrid w:val="0"/>
                <w:color w:val="auto"/>
                <w:spacing w:val="0"/>
                <w:sz w:val="21"/>
                <w:szCs w:val="21"/>
                <w:highlight w:val="none"/>
                <w:lang w:val="en-US" w:eastAsia="zh-CN"/>
              </w:rPr>
              <w:t>② 了解中式/西式菜肴烹饪，基本掌握烹调技术的得1分；</w:t>
            </w:r>
          </w:p>
          <w:p>
            <w:pPr>
              <w:pStyle w:val="50"/>
              <w:keepNext w:val="0"/>
              <w:keepLines w:val="0"/>
              <w:pageBreakBefore w:val="0"/>
              <w:widowControl w:val="0"/>
              <w:kinsoku/>
              <w:wordWrap/>
              <w:overflowPunct/>
              <w:topLinePunct w:val="0"/>
              <w:autoSpaceDE/>
              <w:autoSpaceDN/>
              <w:bidi w:val="0"/>
              <w:adjustRightInd w:val="0"/>
              <w:snapToGrid w:val="0"/>
              <w:spacing w:line="276" w:lineRule="auto"/>
              <w:ind w:left="105" w:leftChars="50" w:right="105" w:rightChars="50" w:firstLine="0" w:firstLineChars="0"/>
              <w:jc w:val="both"/>
              <w:textAlignment w:val="auto"/>
              <w:outlineLvl w:val="9"/>
              <w:rPr>
                <w:rFonts w:hint="eastAsia" w:ascii="微软雅黑" w:hAnsi="微软雅黑" w:eastAsia="微软雅黑" w:cs="微软雅黑"/>
                <w:b w:val="0"/>
                <w:bCs w:val="0"/>
                <w:snapToGrid w:val="0"/>
                <w:color w:val="auto"/>
                <w:spacing w:val="0"/>
                <w:w w:val="100"/>
                <w:sz w:val="21"/>
                <w:szCs w:val="21"/>
                <w:highlight w:val="none"/>
                <w:lang w:val="en-US" w:eastAsia="zh-CN"/>
              </w:rPr>
            </w:pPr>
            <w:r>
              <w:rPr>
                <w:rFonts w:hint="eastAsia" w:ascii="微软雅黑" w:hAnsi="微软雅黑" w:eastAsia="微软雅黑" w:cs="微软雅黑"/>
                <w:b w:val="0"/>
                <w:bCs w:val="0"/>
                <w:snapToGrid w:val="0"/>
                <w:color w:val="auto"/>
                <w:spacing w:val="0"/>
                <w:sz w:val="21"/>
                <w:szCs w:val="21"/>
                <w:highlight w:val="none"/>
                <w:lang w:val="en-US" w:eastAsia="zh-CN"/>
              </w:rPr>
              <w:t>③ 烹调技术有待提高的得0.5分。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276" w:lineRule="auto"/>
              <w:ind w:left="0" w:leftChars="0" w:right="105" w:rightChars="50"/>
              <w:jc w:val="both"/>
              <w:textAlignment w:val="auto"/>
              <w:outlineLvl w:val="9"/>
              <w:rPr>
                <w:rFonts w:hint="eastAsia" w:ascii="微软雅黑" w:hAnsi="微软雅黑" w:eastAsia="微软雅黑" w:cs="微软雅黑"/>
                <w:b w:val="0"/>
                <w:bCs w:val="0"/>
                <w:snapToGrid w:val="0"/>
                <w:color w:val="auto"/>
                <w:spacing w:val="0"/>
                <w:sz w:val="21"/>
                <w:szCs w:val="21"/>
                <w:highlight w:val="none"/>
                <w:lang w:eastAsia="zh-CN"/>
              </w:rPr>
            </w:pPr>
            <w:r>
              <w:rPr>
                <w:rFonts w:hint="eastAsia" w:ascii="微软雅黑" w:hAnsi="微软雅黑" w:eastAsia="微软雅黑" w:cs="微软雅黑"/>
                <w:b w:val="0"/>
                <w:bCs w:val="0"/>
                <w:snapToGrid w:val="0"/>
                <w:color w:val="auto"/>
                <w:spacing w:val="0"/>
                <w:sz w:val="21"/>
                <w:szCs w:val="21"/>
                <w:highlight w:val="none"/>
                <w:lang w:eastAsia="zh-CN"/>
              </w:rPr>
              <w:t>（</w:t>
            </w:r>
            <w:r>
              <w:rPr>
                <w:rFonts w:hint="eastAsia" w:ascii="微软雅黑" w:hAnsi="微软雅黑" w:eastAsia="微软雅黑" w:cs="微软雅黑"/>
                <w:b w:val="0"/>
                <w:bCs w:val="0"/>
                <w:snapToGrid w:val="0"/>
                <w:color w:val="auto"/>
                <w:spacing w:val="0"/>
                <w:sz w:val="21"/>
                <w:szCs w:val="21"/>
                <w:highlight w:val="none"/>
                <w:lang w:val="en-US" w:eastAsia="zh-CN"/>
              </w:rPr>
              <w:t>3</w:t>
            </w:r>
            <w:r>
              <w:rPr>
                <w:rFonts w:hint="eastAsia" w:ascii="微软雅黑" w:hAnsi="微软雅黑" w:eastAsia="微软雅黑" w:cs="微软雅黑"/>
                <w:b w:val="0"/>
                <w:bCs w:val="0"/>
                <w:snapToGrid w:val="0"/>
                <w:color w:val="auto"/>
                <w:spacing w:val="0"/>
                <w:sz w:val="21"/>
                <w:szCs w:val="21"/>
                <w:highlight w:val="none"/>
                <w:lang w:eastAsia="zh-CN"/>
              </w:rPr>
              <w:t>）</w:t>
            </w:r>
            <w:r>
              <w:rPr>
                <w:rFonts w:hint="eastAsia" w:ascii="微软雅黑" w:hAnsi="微软雅黑" w:eastAsia="微软雅黑" w:cs="微软雅黑"/>
                <w:snapToGrid w:val="0"/>
                <w:color w:val="auto"/>
                <w:spacing w:val="0"/>
                <w:kern w:val="0"/>
                <w:sz w:val="21"/>
                <w:szCs w:val="21"/>
                <w:highlight w:val="none"/>
                <w:lang w:val="en-US" w:eastAsia="zh-CN" w:bidi="ar-SA"/>
              </w:rPr>
              <w:t>厨师年龄55周岁及以下，每人得0.5分，本项最高1分。</w:t>
            </w:r>
          </w:p>
          <w:p>
            <w:pPr>
              <w:pStyle w:val="50"/>
              <w:keepNext w:val="0"/>
              <w:keepLines w:val="0"/>
              <w:pageBreakBefore w:val="0"/>
              <w:widowControl w:val="0"/>
              <w:kinsoku/>
              <w:wordWrap/>
              <w:overflowPunct/>
              <w:topLinePunct w:val="0"/>
              <w:autoSpaceDE/>
              <w:autoSpaceDN/>
              <w:bidi w:val="0"/>
              <w:adjustRightInd w:val="0"/>
              <w:snapToGrid w:val="0"/>
              <w:spacing w:line="276" w:lineRule="auto"/>
              <w:ind w:left="105" w:leftChars="50" w:right="105" w:rightChars="50" w:firstLine="0" w:firstLineChars="0"/>
              <w:jc w:val="both"/>
              <w:textAlignment w:val="auto"/>
              <w:outlineLvl w:val="9"/>
              <w:rPr>
                <w:rFonts w:hint="eastAsia" w:ascii="微软雅黑" w:hAnsi="微软雅黑" w:eastAsia="微软雅黑" w:cs="微软雅黑"/>
                <w:b/>
                <w:bCs/>
                <w:snapToGrid w:val="0"/>
                <w:color w:val="auto"/>
                <w:spacing w:val="0"/>
                <w:sz w:val="21"/>
                <w:szCs w:val="21"/>
                <w:highlight w:val="none"/>
                <w:lang w:eastAsia="zh-CN"/>
              </w:rPr>
            </w:pPr>
            <w:r>
              <w:rPr>
                <w:rFonts w:hint="eastAsia" w:ascii="微软雅黑" w:hAnsi="微软雅黑" w:eastAsia="微软雅黑" w:cs="微软雅黑"/>
                <w:b/>
                <w:bCs/>
                <w:snapToGrid w:val="0"/>
                <w:color w:val="auto"/>
                <w:spacing w:val="0"/>
                <w:sz w:val="21"/>
                <w:szCs w:val="21"/>
                <w:highlight w:val="none"/>
                <w:lang w:val="en-US" w:eastAsia="zh-CN"/>
              </w:rPr>
              <w:t>4、</w:t>
            </w:r>
            <w:r>
              <w:rPr>
                <w:rFonts w:hint="eastAsia" w:ascii="微软雅黑" w:hAnsi="微软雅黑" w:eastAsia="微软雅黑" w:cs="微软雅黑"/>
                <w:b/>
                <w:bCs/>
                <w:snapToGrid w:val="0"/>
                <w:color w:val="auto"/>
                <w:spacing w:val="0"/>
                <w:sz w:val="21"/>
                <w:szCs w:val="21"/>
                <w:highlight w:val="none"/>
                <w:lang w:eastAsia="zh-CN"/>
              </w:rPr>
              <w:t>面点师（</w:t>
            </w:r>
            <w:r>
              <w:rPr>
                <w:rFonts w:hint="eastAsia" w:ascii="微软雅黑" w:hAnsi="微软雅黑" w:eastAsia="微软雅黑" w:cs="微软雅黑"/>
                <w:b/>
                <w:bCs/>
                <w:snapToGrid w:val="0"/>
                <w:color w:val="auto"/>
                <w:spacing w:val="0"/>
                <w:sz w:val="21"/>
                <w:szCs w:val="21"/>
                <w:highlight w:val="none"/>
                <w:lang w:val="en-US" w:eastAsia="zh-CN"/>
              </w:rPr>
              <w:t>2名</w:t>
            </w:r>
            <w:r>
              <w:rPr>
                <w:rFonts w:hint="eastAsia" w:ascii="微软雅黑" w:hAnsi="微软雅黑" w:eastAsia="微软雅黑" w:cs="微软雅黑"/>
                <w:b/>
                <w:bCs/>
                <w:snapToGrid w:val="0"/>
                <w:color w:val="auto"/>
                <w:spacing w:val="0"/>
                <w:sz w:val="21"/>
                <w:szCs w:val="21"/>
                <w:highlight w:val="none"/>
                <w:lang w:eastAsia="zh-CN"/>
              </w:rPr>
              <w:t>）（</w:t>
            </w:r>
            <w:r>
              <w:rPr>
                <w:rFonts w:hint="eastAsia" w:ascii="微软雅黑" w:hAnsi="微软雅黑" w:eastAsia="微软雅黑" w:cs="微软雅黑"/>
                <w:b/>
                <w:bCs/>
                <w:snapToGrid w:val="0"/>
                <w:color w:val="auto"/>
                <w:spacing w:val="0"/>
                <w:sz w:val="21"/>
                <w:szCs w:val="21"/>
                <w:highlight w:val="none"/>
                <w:lang w:val="en-US" w:eastAsia="zh-CN"/>
              </w:rPr>
              <w:t>4</w:t>
            </w:r>
            <w:r>
              <w:rPr>
                <w:rFonts w:hint="eastAsia" w:ascii="微软雅黑" w:hAnsi="微软雅黑" w:eastAsia="微软雅黑" w:cs="微软雅黑"/>
                <w:b/>
                <w:bCs/>
                <w:snapToGrid w:val="0"/>
                <w:color w:val="auto"/>
                <w:spacing w:val="0"/>
                <w:sz w:val="21"/>
                <w:szCs w:val="21"/>
                <w:highlight w:val="none"/>
                <w:lang w:eastAsia="zh-CN"/>
              </w:rPr>
              <w:t>分）：</w:t>
            </w:r>
          </w:p>
          <w:p>
            <w:pPr>
              <w:pStyle w:val="50"/>
              <w:keepNext w:val="0"/>
              <w:keepLines w:val="0"/>
              <w:pageBreakBefore w:val="0"/>
              <w:widowControl w:val="0"/>
              <w:kinsoku/>
              <w:wordWrap/>
              <w:overflowPunct/>
              <w:topLinePunct w:val="0"/>
              <w:autoSpaceDE/>
              <w:autoSpaceDN/>
              <w:bidi w:val="0"/>
              <w:adjustRightInd w:val="0"/>
              <w:snapToGrid w:val="0"/>
              <w:spacing w:line="276" w:lineRule="auto"/>
              <w:ind w:left="105" w:leftChars="50" w:right="105" w:rightChars="50" w:firstLine="0" w:firstLineChars="0"/>
              <w:jc w:val="both"/>
              <w:textAlignment w:val="auto"/>
              <w:outlineLvl w:val="9"/>
              <w:rPr>
                <w:rFonts w:hint="eastAsia" w:ascii="微软雅黑" w:hAnsi="微软雅黑" w:eastAsia="微软雅黑" w:cs="微软雅黑"/>
                <w:b w:val="0"/>
                <w:bCs w:val="0"/>
                <w:snapToGrid w:val="0"/>
                <w:color w:val="auto"/>
                <w:spacing w:val="0"/>
                <w:sz w:val="21"/>
                <w:szCs w:val="21"/>
                <w:highlight w:val="none"/>
                <w:lang w:eastAsia="zh-CN"/>
              </w:rPr>
            </w:pPr>
            <w:r>
              <w:rPr>
                <w:rFonts w:hint="eastAsia" w:ascii="微软雅黑" w:hAnsi="微软雅黑" w:eastAsia="微软雅黑" w:cs="微软雅黑"/>
                <w:b w:val="0"/>
                <w:bCs w:val="0"/>
                <w:snapToGrid w:val="0"/>
                <w:color w:val="auto"/>
                <w:spacing w:val="0"/>
                <w:sz w:val="21"/>
                <w:szCs w:val="21"/>
                <w:highlight w:val="none"/>
                <w:lang w:eastAsia="zh-CN"/>
              </w:rPr>
              <w:t>（</w:t>
            </w:r>
            <w:r>
              <w:rPr>
                <w:rFonts w:hint="eastAsia" w:ascii="微软雅黑" w:hAnsi="微软雅黑" w:eastAsia="微软雅黑" w:cs="微软雅黑"/>
                <w:b w:val="0"/>
                <w:bCs w:val="0"/>
                <w:snapToGrid w:val="0"/>
                <w:color w:val="auto"/>
                <w:spacing w:val="0"/>
                <w:sz w:val="21"/>
                <w:szCs w:val="21"/>
                <w:highlight w:val="none"/>
                <w:lang w:val="en-US" w:eastAsia="zh-CN"/>
              </w:rPr>
              <w:t>1</w:t>
            </w:r>
            <w:r>
              <w:rPr>
                <w:rFonts w:hint="eastAsia" w:ascii="微软雅黑" w:hAnsi="微软雅黑" w:eastAsia="微软雅黑" w:cs="微软雅黑"/>
                <w:b w:val="0"/>
                <w:bCs w:val="0"/>
                <w:snapToGrid w:val="0"/>
                <w:color w:val="auto"/>
                <w:spacing w:val="0"/>
                <w:sz w:val="21"/>
                <w:szCs w:val="21"/>
                <w:highlight w:val="none"/>
                <w:lang w:eastAsia="zh-CN"/>
              </w:rPr>
              <w:t>）</w:t>
            </w:r>
            <w:r>
              <w:rPr>
                <w:rFonts w:hint="eastAsia" w:ascii="微软雅黑" w:hAnsi="微软雅黑" w:eastAsia="微软雅黑" w:cs="微软雅黑"/>
                <w:b w:val="0"/>
                <w:bCs w:val="0"/>
                <w:snapToGrid w:val="0"/>
                <w:color w:val="auto"/>
                <w:spacing w:val="0"/>
                <w:sz w:val="21"/>
                <w:szCs w:val="21"/>
                <w:highlight w:val="none"/>
                <w:lang w:val="en-US" w:eastAsia="zh-CN"/>
              </w:rPr>
              <w:t>工作经验（1</w:t>
            </w:r>
            <w:r>
              <w:rPr>
                <w:rFonts w:hint="eastAsia" w:ascii="微软雅黑" w:hAnsi="微软雅黑" w:eastAsia="微软雅黑" w:cs="微软雅黑"/>
                <w:b w:val="0"/>
                <w:bCs w:val="0"/>
                <w:snapToGrid w:val="0"/>
                <w:color w:val="auto"/>
                <w:spacing w:val="0"/>
                <w:sz w:val="21"/>
                <w:szCs w:val="21"/>
                <w:highlight w:val="none"/>
                <w:lang w:eastAsia="zh-CN"/>
              </w:rPr>
              <w:t>分</w:t>
            </w:r>
            <w:r>
              <w:rPr>
                <w:rFonts w:hint="eastAsia" w:ascii="微软雅黑" w:hAnsi="微软雅黑" w:eastAsia="微软雅黑" w:cs="微软雅黑"/>
                <w:b w:val="0"/>
                <w:bCs w:val="0"/>
                <w:snapToGrid w:val="0"/>
                <w:color w:val="auto"/>
                <w:spacing w:val="0"/>
                <w:sz w:val="21"/>
                <w:szCs w:val="21"/>
                <w:highlight w:val="none"/>
                <w:lang w:val="en-US" w:eastAsia="zh-CN"/>
              </w:rPr>
              <w:t>）</w:t>
            </w:r>
            <w:r>
              <w:rPr>
                <w:rFonts w:hint="eastAsia" w:ascii="微软雅黑" w:hAnsi="微软雅黑" w:eastAsia="微软雅黑" w:cs="微软雅黑"/>
                <w:b/>
                <w:bCs/>
                <w:snapToGrid w:val="0"/>
                <w:color w:val="auto"/>
                <w:spacing w:val="0"/>
                <w:sz w:val="21"/>
                <w:szCs w:val="21"/>
                <w:highlight w:val="none"/>
                <w:lang w:val="en-US" w:eastAsia="zh-CN"/>
              </w:rPr>
              <w:t>：</w:t>
            </w:r>
            <w:r>
              <w:rPr>
                <w:rFonts w:hint="eastAsia" w:ascii="微软雅黑" w:hAnsi="微软雅黑" w:eastAsia="微软雅黑" w:cs="微软雅黑"/>
                <w:b w:val="0"/>
                <w:bCs w:val="0"/>
                <w:snapToGrid w:val="0"/>
                <w:color w:val="auto"/>
                <w:spacing w:val="0"/>
                <w:sz w:val="21"/>
                <w:szCs w:val="21"/>
                <w:highlight w:val="none"/>
                <w:lang w:eastAsia="zh-CN"/>
              </w:rPr>
              <w:t>餐饮行业面点师从业经验</w:t>
            </w:r>
            <w:r>
              <w:rPr>
                <w:rFonts w:hint="eastAsia" w:ascii="微软雅黑" w:hAnsi="微软雅黑" w:eastAsia="微软雅黑" w:cs="微软雅黑"/>
                <w:b w:val="0"/>
                <w:bCs w:val="0"/>
                <w:snapToGrid w:val="0"/>
                <w:color w:val="auto"/>
                <w:spacing w:val="0"/>
                <w:sz w:val="21"/>
                <w:szCs w:val="21"/>
                <w:highlight w:val="none"/>
                <w:lang w:val="en-US" w:eastAsia="zh-CN"/>
              </w:rPr>
              <w:t>3年及以上的</w:t>
            </w:r>
            <w:r>
              <w:rPr>
                <w:rFonts w:hint="eastAsia" w:ascii="微软雅黑" w:hAnsi="微软雅黑" w:eastAsia="微软雅黑" w:cs="微软雅黑"/>
                <w:b w:val="0"/>
                <w:bCs w:val="0"/>
                <w:snapToGrid w:val="0"/>
                <w:color w:val="auto"/>
                <w:spacing w:val="0"/>
                <w:sz w:val="21"/>
                <w:szCs w:val="21"/>
                <w:highlight w:val="none"/>
                <w:lang w:eastAsia="zh-CN"/>
              </w:rPr>
              <w:t>，每人得</w:t>
            </w:r>
            <w:r>
              <w:rPr>
                <w:rFonts w:hint="eastAsia" w:ascii="微软雅黑" w:hAnsi="微软雅黑" w:eastAsia="微软雅黑" w:cs="微软雅黑"/>
                <w:b w:val="0"/>
                <w:bCs w:val="0"/>
                <w:snapToGrid w:val="0"/>
                <w:color w:val="auto"/>
                <w:spacing w:val="0"/>
                <w:sz w:val="21"/>
                <w:szCs w:val="21"/>
                <w:highlight w:val="none"/>
                <w:lang w:val="en-US" w:eastAsia="zh-CN"/>
              </w:rPr>
              <w:t>0.5</w:t>
            </w:r>
            <w:r>
              <w:rPr>
                <w:rFonts w:hint="eastAsia" w:ascii="微软雅黑" w:hAnsi="微软雅黑" w:eastAsia="微软雅黑" w:cs="微软雅黑"/>
                <w:b w:val="0"/>
                <w:bCs w:val="0"/>
                <w:snapToGrid w:val="0"/>
                <w:color w:val="auto"/>
                <w:spacing w:val="0"/>
                <w:sz w:val="21"/>
                <w:szCs w:val="21"/>
                <w:highlight w:val="none"/>
                <w:lang w:eastAsia="zh-CN"/>
              </w:rPr>
              <w:t>分。</w:t>
            </w:r>
          </w:p>
          <w:p>
            <w:pPr>
              <w:pStyle w:val="50"/>
              <w:keepNext w:val="0"/>
              <w:keepLines w:val="0"/>
              <w:pageBreakBefore w:val="0"/>
              <w:widowControl w:val="0"/>
              <w:kinsoku/>
              <w:wordWrap/>
              <w:overflowPunct/>
              <w:topLinePunct w:val="0"/>
              <w:autoSpaceDE/>
              <w:autoSpaceDN/>
              <w:bidi w:val="0"/>
              <w:adjustRightInd w:val="0"/>
              <w:snapToGrid w:val="0"/>
              <w:spacing w:line="276" w:lineRule="auto"/>
              <w:ind w:left="105" w:leftChars="50" w:right="105" w:rightChars="50" w:firstLine="0" w:firstLineChars="0"/>
              <w:jc w:val="both"/>
              <w:textAlignment w:val="auto"/>
              <w:outlineLvl w:val="9"/>
              <w:rPr>
                <w:rFonts w:hint="eastAsia" w:ascii="微软雅黑" w:hAnsi="微软雅黑" w:eastAsia="微软雅黑" w:cs="微软雅黑"/>
                <w:b w:val="0"/>
                <w:bCs w:val="0"/>
                <w:snapToGrid w:val="0"/>
                <w:color w:val="auto"/>
                <w:spacing w:val="0"/>
                <w:sz w:val="21"/>
                <w:szCs w:val="21"/>
                <w:highlight w:val="none"/>
                <w:lang w:val="en-US" w:eastAsia="zh-CN"/>
              </w:rPr>
            </w:pPr>
            <w:r>
              <w:rPr>
                <w:rFonts w:hint="eastAsia" w:ascii="微软雅黑" w:hAnsi="微软雅黑" w:eastAsia="微软雅黑" w:cs="微软雅黑"/>
                <w:b w:val="0"/>
                <w:bCs w:val="0"/>
                <w:snapToGrid w:val="0"/>
                <w:color w:val="auto"/>
                <w:spacing w:val="0"/>
                <w:sz w:val="21"/>
                <w:szCs w:val="21"/>
                <w:highlight w:val="none"/>
                <w:lang w:val="en-US" w:eastAsia="zh-CN"/>
              </w:rPr>
              <w:t>（2）专业技术水平（提供相关佐证材料）（2分）：</w:t>
            </w:r>
          </w:p>
          <w:p>
            <w:pPr>
              <w:pStyle w:val="50"/>
              <w:keepNext w:val="0"/>
              <w:keepLines w:val="0"/>
              <w:pageBreakBefore w:val="0"/>
              <w:widowControl w:val="0"/>
              <w:kinsoku/>
              <w:wordWrap/>
              <w:overflowPunct/>
              <w:topLinePunct w:val="0"/>
              <w:autoSpaceDE/>
              <w:autoSpaceDN/>
              <w:bidi w:val="0"/>
              <w:adjustRightInd w:val="0"/>
              <w:snapToGrid w:val="0"/>
              <w:spacing w:line="276" w:lineRule="auto"/>
              <w:ind w:left="105" w:leftChars="50" w:right="105" w:rightChars="50" w:firstLine="0" w:firstLineChars="0"/>
              <w:jc w:val="both"/>
              <w:textAlignment w:val="auto"/>
              <w:outlineLvl w:val="9"/>
              <w:rPr>
                <w:rFonts w:hint="eastAsia" w:ascii="微软雅黑" w:hAnsi="微软雅黑" w:eastAsia="微软雅黑" w:cs="微软雅黑"/>
                <w:b w:val="0"/>
                <w:bCs w:val="0"/>
                <w:snapToGrid w:val="0"/>
                <w:color w:val="auto"/>
                <w:spacing w:val="0"/>
                <w:sz w:val="21"/>
                <w:szCs w:val="21"/>
                <w:highlight w:val="none"/>
                <w:lang w:val="en-US" w:eastAsia="zh-CN"/>
              </w:rPr>
            </w:pPr>
            <w:r>
              <w:rPr>
                <w:rFonts w:hint="eastAsia" w:ascii="微软雅黑" w:hAnsi="微软雅黑" w:eastAsia="微软雅黑" w:cs="微软雅黑"/>
                <w:b w:val="0"/>
                <w:bCs w:val="0"/>
                <w:snapToGrid w:val="0"/>
                <w:color w:val="auto"/>
                <w:spacing w:val="0"/>
                <w:sz w:val="21"/>
                <w:szCs w:val="21"/>
                <w:highlight w:val="none"/>
                <w:lang w:val="en-US" w:eastAsia="zh-CN"/>
              </w:rPr>
              <w:t>① 了解并精通面点制作技术的得2分；</w:t>
            </w:r>
          </w:p>
          <w:p>
            <w:pPr>
              <w:pStyle w:val="50"/>
              <w:keepNext w:val="0"/>
              <w:keepLines w:val="0"/>
              <w:pageBreakBefore w:val="0"/>
              <w:widowControl w:val="0"/>
              <w:kinsoku/>
              <w:wordWrap/>
              <w:overflowPunct/>
              <w:topLinePunct w:val="0"/>
              <w:autoSpaceDE/>
              <w:autoSpaceDN/>
              <w:bidi w:val="0"/>
              <w:adjustRightInd w:val="0"/>
              <w:snapToGrid w:val="0"/>
              <w:spacing w:line="276" w:lineRule="auto"/>
              <w:ind w:left="105" w:leftChars="50" w:right="105" w:rightChars="50" w:firstLine="0" w:firstLineChars="0"/>
              <w:jc w:val="both"/>
              <w:textAlignment w:val="auto"/>
              <w:outlineLvl w:val="9"/>
              <w:rPr>
                <w:rFonts w:hint="eastAsia" w:ascii="微软雅黑" w:hAnsi="微软雅黑" w:eastAsia="微软雅黑" w:cs="微软雅黑"/>
                <w:b w:val="0"/>
                <w:bCs w:val="0"/>
                <w:snapToGrid w:val="0"/>
                <w:color w:val="auto"/>
                <w:spacing w:val="0"/>
                <w:sz w:val="21"/>
                <w:szCs w:val="21"/>
                <w:highlight w:val="none"/>
                <w:lang w:val="en-US" w:eastAsia="zh-CN"/>
              </w:rPr>
            </w:pPr>
            <w:r>
              <w:rPr>
                <w:rFonts w:hint="eastAsia" w:ascii="微软雅黑" w:hAnsi="微软雅黑" w:eastAsia="微软雅黑" w:cs="微软雅黑"/>
                <w:b w:val="0"/>
                <w:bCs w:val="0"/>
                <w:snapToGrid w:val="0"/>
                <w:color w:val="auto"/>
                <w:spacing w:val="0"/>
                <w:sz w:val="21"/>
                <w:szCs w:val="21"/>
                <w:highlight w:val="none"/>
                <w:lang w:val="en-US" w:eastAsia="zh-CN"/>
              </w:rPr>
              <w:t>② 基本掌握面点技术的得1分；</w:t>
            </w:r>
          </w:p>
          <w:p>
            <w:pPr>
              <w:pStyle w:val="50"/>
              <w:keepNext w:val="0"/>
              <w:keepLines w:val="0"/>
              <w:pageBreakBefore w:val="0"/>
              <w:widowControl w:val="0"/>
              <w:kinsoku/>
              <w:wordWrap/>
              <w:overflowPunct/>
              <w:topLinePunct w:val="0"/>
              <w:autoSpaceDE/>
              <w:autoSpaceDN/>
              <w:bidi w:val="0"/>
              <w:adjustRightInd w:val="0"/>
              <w:snapToGrid w:val="0"/>
              <w:spacing w:line="276" w:lineRule="auto"/>
              <w:ind w:left="105" w:leftChars="50" w:right="105" w:rightChars="50" w:firstLine="0" w:firstLineChars="0"/>
              <w:jc w:val="both"/>
              <w:textAlignment w:val="auto"/>
              <w:outlineLvl w:val="9"/>
              <w:rPr>
                <w:rFonts w:hint="eastAsia" w:ascii="微软雅黑" w:hAnsi="微软雅黑" w:eastAsia="微软雅黑" w:cs="微软雅黑"/>
                <w:b w:val="0"/>
                <w:bCs w:val="0"/>
                <w:snapToGrid w:val="0"/>
                <w:color w:val="auto"/>
                <w:spacing w:val="0"/>
                <w:sz w:val="21"/>
                <w:szCs w:val="21"/>
                <w:highlight w:val="none"/>
                <w:lang w:val="en-US" w:eastAsia="zh-CN"/>
              </w:rPr>
            </w:pPr>
            <w:r>
              <w:rPr>
                <w:rFonts w:hint="eastAsia" w:ascii="微软雅黑" w:hAnsi="微软雅黑" w:eastAsia="微软雅黑" w:cs="微软雅黑"/>
                <w:b w:val="0"/>
                <w:bCs w:val="0"/>
                <w:snapToGrid w:val="0"/>
                <w:color w:val="auto"/>
                <w:spacing w:val="0"/>
                <w:sz w:val="21"/>
                <w:szCs w:val="21"/>
                <w:highlight w:val="none"/>
                <w:lang w:val="en-US" w:eastAsia="zh-CN"/>
              </w:rPr>
              <w:t>③ 面点技术有待提高的得0.5分。</w:t>
            </w:r>
          </w:p>
          <w:p>
            <w:pPr>
              <w:pStyle w:val="50"/>
              <w:keepNext w:val="0"/>
              <w:keepLines w:val="0"/>
              <w:pageBreakBefore w:val="0"/>
              <w:widowControl w:val="0"/>
              <w:kinsoku/>
              <w:wordWrap/>
              <w:overflowPunct/>
              <w:topLinePunct w:val="0"/>
              <w:autoSpaceDE/>
              <w:autoSpaceDN/>
              <w:bidi w:val="0"/>
              <w:adjustRightInd w:val="0"/>
              <w:snapToGrid w:val="0"/>
              <w:spacing w:line="276" w:lineRule="auto"/>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b w:val="0"/>
                <w:bCs w:val="0"/>
                <w:snapToGrid w:val="0"/>
                <w:color w:val="auto"/>
                <w:spacing w:val="0"/>
                <w:sz w:val="21"/>
                <w:szCs w:val="21"/>
                <w:highlight w:val="none"/>
                <w:lang w:eastAsia="zh-CN"/>
              </w:rPr>
              <w:t>（</w:t>
            </w:r>
            <w:r>
              <w:rPr>
                <w:rFonts w:hint="eastAsia" w:ascii="微软雅黑" w:hAnsi="微软雅黑" w:eastAsia="微软雅黑" w:cs="微软雅黑"/>
                <w:b w:val="0"/>
                <w:bCs w:val="0"/>
                <w:snapToGrid w:val="0"/>
                <w:color w:val="auto"/>
                <w:spacing w:val="0"/>
                <w:sz w:val="21"/>
                <w:szCs w:val="21"/>
                <w:highlight w:val="none"/>
                <w:lang w:val="en-US" w:eastAsia="zh-CN"/>
              </w:rPr>
              <w:t>2</w:t>
            </w:r>
            <w:r>
              <w:rPr>
                <w:rFonts w:hint="eastAsia" w:ascii="微软雅黑" w:hAnsi="微软雅黑" w:eastAsia="微软雅黑" w:cs="微软雅黑"/>
                <w:b w:val="0"/>
                <w:bCs w:val="0"/>
                <w:snapToGrid w:val="0"/>
                <w:color w:val="auto"/>
                <w:spacing w:val="0"/>
                <w:sz w:val="21"/>
                <w:szCs w:val="21"/>
                <w:highlight w:val="none"/>
                <w:lang w:eastAsia="zh-CN"/>
              </w:rPr>
              <w:t>）</w:t>
            </w:r>
            <w:r>
              <w:rPr>
                <w:rFonts w:hint="eastAsia" w:ascii="微软雅黑" w:hAnsi="微软雅黑" w:eastAsia="微软雅黑" w:cs="微软雅黑"/>
                <w:snapToGrid w:val="0"/>
                <w:color w:val="auto"/>
                <w:spacing w:val="0"/>
                <w:kern w:val="0"/>
                <w:sz w:val="21"/>
                <w:szCs w:val="21"/>
                <w:highlight w:val="none"/>
                <w:lang w:val="en-US" w:eastAsia="zh-CN" w:bidi="ar-SA"/>
              </w:rPr>
              <w:t>面点师年龄55周岁及以下，每人得0.5分，本项最高1分。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276" w:lineRule="auto"/>
              <w:ind w:left="0" w:leftChars="0" w:right="105" w:rightChars="50"/>
              <w:jc w:val="both"/>
              <w:textAlignment w:val="auto"/>
              <w:outlineLvl w:val="9"/>
              <w:rPr>
                <w:rFonts w:hint="eastAsia" w:ascii="微软雅黑" w:hAnsi="微软雅黑" w:eastAsia="微软雅黑" w:cs="微软雅黑"/>
                <w:b/>
                <w:bCs/>
                <w:snapToGrid w:val="0"/>
                <w:color w:val="auto"/>
                <w:spacing w:val="0"/>
                <w:sz w:val="21"/>
                <w:szCs w:val="21"/>
                <w:highlight w:val="none"/>
                <w:lang w:eastAsia="zh-CN"/>
              </w:rPr>
            </w:pPr>
            <w:r>
              <w:rPr>
                <w:rFonts w:hint="eastAsia" w:ascii="微软雅黑" w:hAnsi="微软雅黑" w:eastAsia="微软雅黑" w:cs="微软雅黑"/>
                <w:b/>
                <w:bCs/>
                <w:snapToGrid w:val="0"/>
                <w:color w:val="auto"/>
                <w:spacing w:val="0"/>
                <w:kern w:val="0"/>
                <w:sz w:val="21"/>
                <w:szCs w:val="21"/>
                <w:highlight w:val="none"/>
                <w:lang w:val="en-US" w:eastAsia="zh-CN" w:bidi="ar-SA"/>
              </w:rPr>
              <w:t>5、团队其他服务人员（服务员2</w:t>
            </w:r>
            <w:r>
              <w:rPr>
                <w:rFonts w:hint="eastAsia" w:ascii="微软雅黑" w:hAnsi="微软雅黑" w:eastAsia="微软雅黑" w:cs="微软雅黑"/>
                <w:b/>
                <w:bCs/>
                <w:snapToGrid w:val="0"/>
                <w:color w:val="auto"/>
                <w:spacing w:val="0"/>
                <w:sz w:val="21"/>
                <w:szCs w:val="21"/>
                <w:highlight w:val="none"/>
                <w:lang w:val="en-US" w:eastAsia="zh-CN"/>
              </w:rPr>
              <w:t>名</w:t>
            </w:r>
            <w:r>
              <w:rPr>
                <w:rFonts w:hint="eastAsia" w:ascii="微软雅黑" w:hAnsi="微软雅黑" w:eastAsia="微软雅黑" w:cs="微软雅黑"/>
                <w:b/>
                <w:bCs/>
                <w:snapToGrid w:val="0"/>
                <w:color w:val="auto"/>
                <w:spacing w:val="0"/>
                <w:kern w:val="0"/>
                <w:sz w:val="21"/>
                <w:szCs w:val="21"/>
                <w:highlight w:val="none"/>
                <w:lang w:val="en-US" w:eastAsia="zh-CN" w:bidi="ar-SA"/>
              </w:rPr>
              <w:t>+厨工6名）</w:t>
            </w:r>
            <w:r>
              <w:rPr>
                <w:rFonts w:hint="eastAsia" w:ascii="微软雅黑" w:hAnsi="微软雅黑" w:eastAsia="微软雅黑" w:cs="微软雅黑"/>
                <w:b/>
                <w:bCs/>
                <w:snapToGrid w:val="0"/>
                <w:color w:val="auto"/>
                <w:spacing w:val="0"/>
                <w:sz w:val="21"/>
                <w:szCs w:val="21"/>
                <w:highlight w:val="none"/>
                <w:lang w:eastAsia="zh-CN"/>
              </w:rPr>
              <w:t>（</w:t>
            </w:r>
            <w:r>
              <w:rPr>
                <w:rFonts w:hint="eastAsia" w:ascii="微软雅黑" w:hAnsi="微软雅黑" w:eastAsia="微软雅黑" w:cs="微软雅黑"/>
                <w:b/>
                <w:bCs/>
                <w:snapToGrid w:val="0"/>
                <w:color w:val="auto"/>
                <w:spacing w:val="0"/>
                <w:sz w:val="21"/>
                <w:szCs w:val="21"/>
                <w:highlight w:val="none"/>
                <w:lang w:val="en-US" w:eastAsia="zh-CN"/>
              </w:rPr>
              <w:t>5</w:t>
            </w:r>
            <w:r>
              <w:rPr>
                <w:rFonts w:hint="eastAsia" w:ascii="微软雅黑" w:hAnsi="微软雅黑" w:eastAsia="微软雅黑" w:cs="微软雅黑"/>
                <w:b/>
                <w:bCs/>
                <w:snapToGrid w:val="0"/>
                <w:color w:val="auto"/>
                <w:spacing w:val="0"/>
                <w:sz w:val="21"/>
                <w:szCs w:val="21"/>
                <w:highlight w:val="none"/>
                <w:lang w:eastAsia="zh-CN"/>
              </w:rPr>
              <w:t>分）：</w:t>
            </w:r>
          </w:p>
          <w:p>
            <w:pPr>
              <w:pStyle w:val="50"/>
              <w:keepNext w:val="0"/>
              <w:keepLines w:val="0"/>
              <w:pageBreakBefore w:val="0"/>
              <w:widowControl w:val="0"/>
              <w:kinsoku/>
              <w:wordWrap/>
              <w:overflowPunct/>
              <w:topLinePunct w:val="0"/>
              <w:autoSpaceDE/>
              <w:autoSpaceDN/>
              <w:bidi w:val="0"/>
              <w:adjustRightInd w:val="0"/>
              <w:snapToGrid w:val="0"/>
              <w:spacing w:line="276" w:lineRule="auto"/>
              <w:ind w:left="105" w:leftChars="50" w:right="105" w:rightChars="50" w:firstLine="0" w:firstLineChars="0"/>
              <w:jc w:val="both"/>
              <w:textAlignment w:val="auto"/>
              <w:outlineLvl w:val="9"/>
              <w:rPr>
                <w:rFonts w:hint="eastAsia" w:ascii="微软雅黑" w:hAnsi="微软雅黑" w:eastAsia="微软雅黑" w:cs="微软雅黑"/>
                <w:b w:val="0"/>
                <w:bCs w:val="0"/>
                <w:snapToGrid w:val="0"/>
                <w:color w:val="auto"/>
                <w:spacing w:val="0"/>
                <w:sz w:val="21"/>
                <w:szCs w:val="21"/>
                <w:highlight w:val="none"/>
                <w:lang w:val="en-US" w:eastAsia="zh-CN"/>
              </w:rPr>
            </w:pPr>
            <w:r>
              <w:rPr>
                <w:rFonts w:hint="eastAsia" w:ascii="微软雅黑" w:hAnsi="微软雅黑" w:eastAsia="微软雅黑" w:cs="微软雅黑"/>
                <w:b w:val="0"/>
                <w:bCs w:val="0"/>
                <w:snapToGrid w:val="0"/>
                <w:color w:val="auto"/>
                <w:spacing w:val="0"/>
                <w:sz w:val="21"/>
                <w:szCs w:val="21"/>
                <w:highlight w:val="none"/>
                <w:lang w:val="en-US" w:eastAsia="zh-CN"/>
              </w:rPr>
              <w:t>（1）服务员年龄35周岁及以下，且中专及以上学历的，每人得1分，本项最高2分。</w:t>
            </w:r>
          </w:p>
          <w:p>
            <w:pPr>
              <w:pStyle w:val="50"/>
              <w:keepNext w:val="0"/>
              <w:keepLines w:val="0"/>
              <w:pageBreakBefore w:val="0"/>
              <w:widowControl w:val="0"/>
              <w:kinsoku/>
              <w:wordWrap/>
              <w:overflowPunct/>
              <w:topLinePunct w:val="0"/>
              <w:autoSpaceDE/>
              <w:autoSpaceDN/>
              <w:bidi w:val="0"/>
              <w:adjustRightInd w:val="0"/>
              <w:snapToGrid w:val="0"/>
              <w:spacing w:line="276" w:lineRule="auto"/>
              <w:ind w:left="105" w:leftChars="50" w:right="105" w:rightChars="50" w:firstLine="0" w:firstLineChars="0"/>
              <w:jc w:val="both"/>
              <w:textAlignment w:val="auto"/>
              <w:outlineLvl w:val="9"/>
              <w:rPr>
                <w:rFonts w:hint="eastAsia" w:ascii="微软雅黑" w:hAnsi="微软雅黑" w:eastAsia="微软雅黑" w:cs="微软雅黑"/>
                <w:b w:val="0"/>
                <w:bCs w:val="0"/>
                <w:snapToGrid w:val="0"/>
                <w:color w:val="auto"/>
                <w:spacing w:val="0"/>
                <w:sz w:val="21"/>
                <w:szCs w:val="21"/>
                <w:highlight w:val="none"/>
                <w:lang w:val="en-US" w:eastAsia="zh-CN"/>
              </w:rPr>
            </w:pPr>
            <w:r>
              <w:rPr>
                <w:rFonts w:hint="eastAsia" w:ascii="微软雅黑" w:hAnsi="微软雅黑" w:eastAsia="微软雅黑" w:cs="微软雅黑"/>
                <w:b w:val="0"/>
                <w:bCs w:val="0"/>
                <w:snapToGrid w:val="0"/>
                <w:color w:val="auto"/>
                <w:spacing w:val="0"/>
                <w:sz w:val="21"/>
                <w:szCs w:val="21"/>
                <w:highlight w:val="none"/>
                <w:lang w:val="en-US" w:eastAsia="zh-CN"/>
              </w:rPr>
              <w:t>（2）厨工</w:t>
            </w:r>
            <w:r>
              <w:rPr>
                <w:rFonts w:hint="eastAsia" w:ascii="微软雅黑" w:hAnsi="微软雅黑" w:eastAsia="微软雅黑" w:cs="微软雅黑"/>
                <w:b w:val="0"/>
                <w:bCs w:val="0"/>
                <w:snapToGrid w:val="0"/>
                <w:color w:val="auto"/>
                <w:spacing w:val="0"/>
                <w:kern w:val="0"/>
                <w:sz w:val="21"/>
                <w:szCs w:val="21"/>
                <w:highlight w:val="none"/>
                <w:lang w:val="en-US" w:eastAsia="zh-CN" w:bidi="ar-SA"/>
              </w:rPr>
              <w:t>年龄55周岁及以下，每人得0.5分，本项最高</w:t>
            </w:r>
            <w:r>
              <w:rPr>
                <w:rFonts w:hint="eastAsia" w:ascii="微软雅黑" w:hAnsi="微软雅黑" w:eastAsia="微软雅黑" w:cs="微软雅黑"/>
                <w:b w:val="0"/>
                <w:bCs w:val="0"/>
                <w:snapToGrid w:val="0"/>
                <w:color w:val="auto"/>
                <w:spacing w:val="0"/>
                <w:sz w:val="21"/>
                <w:szCs w:val="21"/>
                <w:highlight w:val="none"/>
                <w:lang w:val="en-US" w:eastAsia="zh-CN"/>
              </w:rPr>
              <w:t>3分。</w:t>
            </w:r>
          </w:p>
          <w:p>
            <w:pPr>
              <w:keepNext w:val="0"/>
              <w:keepLines w:val="0"/>
              <w:pageBreakBefore w:val="0"/>
              <w:widowControl w:val="0"/>
              <w:tabs>
                <w:tab w:val="left" w:pos="540"/>
              </w:tabs>
              <w:kinsoku/>
              <w:wordWrap/>
              <w:overflowPunct/>
              <w:topLinePunct w:val="0"/>
              <w:autoSpaceDE/>
              <w:autoSpaceDN/>
              <w:bidi w:val="0"/>
              <w:adjustRightInd/>
              <w:snapToGrid/>
              <w:spacing w:before="63" w:beforeLines="20" w:line="400" w:lineRule="exact"/>
              <w:textAlignment w:val="baseline"/>
              <w:rPr>
                <w:rFonts w:hint="eastAsia" w:ascii="微软雅黑" w:hAnsi="微软雅黑" w:eastAsia="微软雅黑" w:cs="微软雅黑"/>
                <w:b w:val="0"/>
                <w:bCs w:val="0"/>
                <w:snapToGrid w:val="0"/>
                <w:color w:val="auto"/>
                <w:spacing w:val="0"/>
                <w:sz w:val="21"/>
                <w:szCs w:val="21"/>
                <w:highlight w:val="none"/>
                <w:lang w:val="en-US" w:eastAsia="zh-CN"/>
              </w:rPr>
            </w:pPr>
            <w:r>
              <w:rPr>
                <w:rFonts w:hint="eastAsia" w:ascii="微软雅黑" w:hAnsi="微软雅黑" w:eastAsia="微软雅黑" w:cs="微软雅黑"/>
                <w:b/>
                <w:bCs w:val="0"/>
                <w:color w:val="auto"/>
                <w:sz w:val="21"/>
                <w:szCs w:val="21"/>
                <w:highlight w:val="none"/>
                <w:u w:val="none"/>
                <w:lang w:eastAsia="zh-CN"/>
              </w:rPr>
              <w:t>（</w:t>
            </w:r>
            <w:r>
              <w:rPr>
                <w:rFonts w:hint="eastAsia" w:ascii="微软雅黑" w:hAnsi="微软雅黑" w:eastAsia="微软雅黑" w:cs="微软雅黑"/>
                <w:b/>
                <w:bCs w:val="0"/>
                <w:color w:val="auto"/>
                <w:sz w:val="21"/>
                <w:szCs w:val="21"/>
                <w:highlight w:val="none"/>
                <w:lang w:val="en-US" w:eastAsia="zh-CN"/>
              </w:rPr>
              <w:t>提供上述配置人员的</w:t>
            </w:r>
            <w:r>
              <w:rPr>
                <w:rFonts w:hint="eastAsia" w:ascii="微软雅黑" w:hAnsi="微软雅黑" w:eastAsia="微软雅黑" w:cs="微软雅黑"/>
                <w:b/>
                <w:bCs w:val="0"/>
                <w:color w:val="auto"/>
                <w:sz w:val="21"/>
                <w:szCs w:val="21"/>
                <w:highlight w:val="none"/>
                <w:u w:val="none"/>
                <w:lang w:eastAsia="zh-CN"/>
              </w:rPr>
              <w:t>身份证、</w:t>
            </w:r>
            <w:r>
              <w:rPr>
                <w:rFonts w:hint="eastAsia" w:ascii="微软雅黑" w:hAnsi="微软雅黑" w:eastAsia="微软雅黑" w:cs="微软雅黑"/>
                <w:b/>
                <w:bCs w:val="0"/>
                <w:color w:val="auto"/>
                <w:sz w:val="21"/>
                <w:szCs w:val="21"/>
                <w:highlight w:val="none"/>
                <w:lang w:val="en-US" w:eastAsia="zh-CN"/>
              </w:rPr>
              <w:t>学历证书、相关</w:t>
            </w:r>
            <w:r>
              <w:rPr>
                <w:rFonts w:hint="eastAsia" w:ascii="微软雅黑" w:hAnsi="微软雅黑" w:eastAsia="微软雅黑" w:cs="微软雅黑"/>
                <w:b/>
                <w:bCs w:val="0"/>
                <w:color w:val="auto"/>
                <w:sz w:val="21"/>
                <w:szCs w:val="21"/>
                <w:highlight w:val="none"/>
                <w:u w:val="none"/>
                <w:lang w:eastAsia="zh-CN"/>
              </w:rPr>
              <w:t>工作经历等</w:t>
            </w:r>
            <w:r>
              <w:rPr>
                <w:rFonts w:hint="eastAsia" w:ascii="微软雅黑" w:hAnsi="微软雅黑" w:eastAsia="微软雅黑" w:cs="微软雅黑"/>
                <w:b/>
                <w:bCs w:val="0"/>
                <w:color w:val="auto"/>
                <w:sz w:val="21"/>
                <w:szCs w:val="21"/>
                <w:highlight w:val="none"/>
                <w:u w:val="none"/>
                <w:lang w:val="en-US" w:eastAsia="zh-CN"/>
              </w:rPr>
              <w:t>其他各</w:t>
            </w:r>
            <w:r>
              <w:rPr>
                <w:rFonts w:hint="eastAsia" w:ascii="微软雅黑" w:hAnsi="微软雅黑" w:eastAsia="微软雅黑" w:cs="微软雅黑"/>
                <w:b/>
                <w:bCs w:val="0"/>
                <w:color w:val="auto"/>
                <w:sz w:val="21"/>
                <w:szCs w:val="21"/>
                <w:highlight w:val="none"/>
                <w:u w:val="none"/>
                <w:lang w:eastAsia="zh-CN"/>
              </w:rPr>
              <w:t>证明材料；其中</w:t>
            </w:r>
            <w:r>
              <w:rPr>
                <w:rFonts w:hint="eastAsia" w:ascii="微软雅黑" w:hAnsi="微软雅黑" w:eastAsia="微软雅黑" w:cs="微软雅黑"/>
                <w:b/>
                <w:bCs w:val="0"/>
                <w:color w:val="auto"/>
                <w:sz w:val="21"/>
                <w:szCs w:val="21"/>
                <w:highlight w:val="none"/>
                <w:u w:val="none"/>
              </w:rPr>
              <w:t>相应工作</w:t>
            </w:r>
            <w:r>
              <w:rPr>
                <w:rFonts w:hint="eastAsia" w:ascii="微软雅黑" w:hAnsi="微软雅黑" w:eastAsia="微软雅黑" w:cs="微软雅黑"/>
                <w:b/>
                <w:bCs w:val="0"/>
                <w:color w:val="auto"/>
                <w:sz w:val="21"/>
                <w:szCs w:val="21"/>
                <w:highlight w:val="none"/>
                <w:u w:val="none"/>
                <w:lang w:eastAsia="zh-CN"/>
              </w:rPr>
              <w:t>经验</w:t>
            </w:r>
            <w:r>
              <w:rPr>
                <w:rFonts w:hint="eastAsia" w:ascii="微软雅黑" w:hAnsi="微软雅黑" w:eastAsia="微软雅黑" w:cs="微软雅黑"/>
                <w:b/>
                <w:bCs w:val="0"/>
                <w:color w:val="auto"/>
                <w:sz w:val="21"/>
                <w:szCs w:val="21"/>
                <w:highlight w:val="none"/>
                <w:u w:val="none"/>
              </w:rPr>
              <w:t>由任职过的</w:t>
            </w:r>
            <w:r>
              <w:rPr>
                <w:rFonts w:hint="eastAsia" w:ascii="微软雅黑" w:hAnsi="微软雅黑" w:eastAsia="微软雅黑" w:cs="微软雅黑"/>
                <w:b/>
                <w:bCs w:val="0"/>
                <w:color w:val="auto"/>
                <w:sz w:val="21"/>
                <w:szCs w:val="21"/>
                <w:highlight w:val="none"/>
                <w:u w:val="none"/>
                <w:lang w:eastAsia="zh-CN"/>
              </w:rPr>
              <w:t>业主</w:t>
            </w:r>
            <w:r>
              <w:rPr>
                <w:rFonts w:hint="eastAsia" w:ascii="微软雅黑" w:hAnsi="微软雅黑" w:eastAsia="微软雅黑" w:cs="微软雅黑"/>
                <w:b/>
                <w:bCs w:val="0"/>
                <w:color w:val="auto"/>
                <w:sz w:val="21"/>
                <w:szCs w:val="21"/>
                <w:highlight w:val="none"/>
                <w:u w:val="none"/>
              </w:rPr>
              <w:t>单位出具的合同或</w:t>
            </w:r>
            <w:r>
              <w:rPr>
                <w:rFonts w:hint="eastAsia" w:ascii="微软雅黑" w:hAnsi="微软雅黑" w:eastAsia="微软雅黑" w:cs="微软雅黑"/>
                <w:b/>
                <w:bCs w:val="0"/>
                <w:color w:val="auto"/>
                <w:sz w:val="21"/>
                <w:szCs w:val="21"/>
                <w:highlight w:val="none"/>
              </w:rPr>
              <w:t>书面证明材料扫描件为准</w:t>
            </w:r>
            <w:r>
              <w:rPr>
                <w:rFonts w:hint="eastAsia" w:ascii="微软雅黑" w:hAnsi="微软雅黑" w:eastAsia="微软雅黑" w:cs="微软雅黑"/>
                <w:b/>
                <w:bCs w:val="0"/>
                <w:color w:val="auto"/>
                <w:sz w:val="21"/>
                <w:szCs w:val="21"/>
                <w:highlight w:val="none"/>
                <w:lang w:eastAsia="zh-CN"/>
              </w:rPr>
              <w:t>；</w:t>
            </w:r>
            <w:r>
              <w:rPr>
                <w:rFonts w:hint="eastAsia" w:ascii="微软雅黑" w:hAnsi="微软雅黑" w:eastAsia="微软雅黑" w:cs="微软雅黑"/>
                <w:b/>
                <w:bCs w:val="0"/>
                <w:color w:val="auto"/>
                <w:sz w:val="21"/>
                <w:szCs w:val="21"/>
                <w:highlight w:val="none"/>
                <w:lang w:val="en-US" w:eastAsia="zh-CN"/>
              </w:rPr>
              <w:t>并提供以上人员</w:t>
            </w:r>
            <w:r>
              <w:rPr>
                <w:rFonts w:hint="eastAsia" w:ascii="微软雅黑" w:hAnsi="微软雅黑" w:eastAsia="微软雅黑" w:cs="微软雅黑"/>
                <w:b/>
                <w:bCs w:val="0"/>
                <w:color w:val="auto"/>
                <w:sz w:val="21"/>
                <w:szCs w:val="21"/>
                <w:highlight w:val="none"/>
              </w:rPr>
              <w:t>在</w:t>
            </w:r>
            <w:r>
              <w:rPr>
                <w:rFonts w:hint="eastAsia" w:ascii="微软雅黑" w:hAnsi="微软雅黑" w:eastAsia="微软雅黑" w:cs="微软雅黑"/>
                <w:b/>
                <w:bCs w:val="0"/>
                <w:color w:val="auto"/>
                <w:sz w:val="21"/>
                <w:szCs w:val="21"/>
                <w:highlight w:val="none"/>
                <w:lang w:val="en-US" w:eastAsia="zh-CN"/>
              </w:rPr>
              <w:t>投标单</w:t>
            </w:r>
            <w:r>
              <w:rPr>
                <w:rFonts w:hint="eastAsia" w:ascii="微软雅黑" w:hAnsi="微软雅黑" w:eastAsia="微软雅黑" w:cs="微软雅黑"/>
                <w:b/>
                <w:bCs w:val="0"/>
                <w:color w:val="auto"/>
                <w:sz w:val="21"/>
                <w:szCs w:val="21"/>
                <w:highlight w:val="none"/>
              </w:rPr>
              <w:t>位近</w:t>
            </w:r>
            <w:r>
              <w:rPr>
                <w:rFonts w:hint="eastAsia" w:ascii="微软雅黑" w:hAnsi="微软雅黑" w:eastAsia="微软雅黑" w:cs="微软雅黑"/>
                <w:b/>
                <w:bCs w:val="0"/>
                <w:color w:val="auto"/>
                <w:sz w:val="21"/>
                <w:szCs w:val="21"/>
                <w:highlight w:val="none"/>
                <w:lang w:eastAsia="zh-CN"/>
              </w:rPr>
              <w:t>六</w:t>
            </w:r>
            <w:r>
              <w:rPr>
                <w:rFonts w:hint="eastAsia" w:ascii="微软雅黑" w:hAnsi="微软雅黑" w:eastAsia="微软雅黑" w:cs="微软雅黑"/>
                <w:b/>
                <w:bCs w:val="0"/>
                <w:color w:val="auto"/>
                <w:sz w:val="21"/>
                <w:szCs w:val="21"/>
                <w:highlight w:val="none"/>
              </w:rPr>
              <w:t>个月</w:t>
            </w:r>
            <w:r>
              <w:rPr>
                <w:rFonts w:hint="eastAsia" w:ascii="微软雅黑" w:hAnsi="微软雅黑" w:eastAsia="微软雅黑" w:cs="微软雅黑"/>
                <w:b/>
                <w:bCs w:val="0"/>
                <w:color w:val="auto"/>
                <w:sz w:val="21"/>
                <w:szCs w:val="21"/>
                <w:highlight w:val="none"/>
                <w:lang w:eastAsia="zh-CN"/>
              </w:rPr>
              <w:t>内任意</w:t>
            </w:r>
            <w:r>
              <w:rPr>
                <w:rFonts w:hint="eastAsia" w:ascii="微软雅黑" w:hAnsi="微软雅黑" w:eastAsia="微软雅黑" w:cs="微软雅黑"/>
                <w:b/>
                <w:bCs w:val="0"/>
                <w:color w:val="auto"/>
                <w:sz w:val="21"/>
                <w:szCs w:val="21"/>
                <w:highlight w:val="none"/>
              </w:rPr>
              <w:t>一</w:t>
            </w:r>
            <w:r>
              <w:rPr>
                <w:rFonts w:hint="eastAsia" w:ascii="微软雅黑" w:hAnsi="微软雅黑" w:eastAsia="微软雅黑" w:cs="微软雅黑"/>
                <w:b/>
                <w:bCs w:val="0"/>
                <w:color w:val="auto"/>
                <w:sz w:val="21"/>
                <w:szCs w:val="21"/>
                <w:highlight w:val="none"/>
                <w:lang w:eastAsia="zh-CN"/>
              </w:rPr>
              <w:t>个</w:t>
            </w:r>
            <w:r>
              <w:rPr>
                <w:rFonts w:hint="eastAsia" w:ascii="微软雅黑" w:hAnsi="微软雅黑" w:eastAsia="微软雅黑" w:cs="微软雅黑"/>
                <w:b/>
                <w:bCs w:val="0"/>
                <w:color w:val="auto"/>
                <w:sz w:val="21"/>
                <w:szCs w:val="21"/>
                <w:highlight w:val="none"/>
              </w:rPr>
              <w:t>月的社保缴纳证明</w:t>
            </w:r>
            <w:r>
              <w:rPr>
                <w:rFonts w:hint="eastAsia" w:ascii="微软雅黑" w:hAnsi="微软雅黑" w:eastAsia="微软雅黑" w:cs="微软雅黑"/>
                <w:b/>
                <w:bCs w:val="0"/>
                <w:color w:val="auto"/>
                <w:sz w:val="21"/>
                <w:szCs w:val="21"/>
                <w:highlight w:val="none"/>
                <w:lang w:eastAsia="zh-CN"/>
              </w:rPr>
              <w:t>，</w:t>
            </w:r>
            <w:r>
              <w:rPr>
                <w:rFonts w:hint="eastAsia" w:ascii="微软雅黑" w:hAnsi="微软雅黑" w:eastAsia="微软雅黑" w:cs="微软雅黑"/>
                <w:b/>
                <w:bCs w:val="0"/>
                <w:color w:val="auto"/>
                <w:sz w:val="21"/>
                <w:szCs w:val="21"/>
                <w:highlight w:val="none"/>
                <w:lang w:val="en-US" w:eastAsia="zh-CN"/>
              </w:rPr>
              <w:t>不提供不得分</w:t>
            </w:r>
            <w:r>
              <w:rPr>
                <w:rFonts w:hint="eastAsia" w:ascii="微软雅黑" w:hAnsi="微软雅黑" w:eastAsia="微软雅黑" w:cs="微软雅黑"/>
                <w:b/>
                <w:bCs w:val="0"/>
                <w:color w:val="auto"/>
                <w:sz w:val="21"/>
                <w:szCs w:val="21"/>
                <w:highlight w:val="none"/>
                <w:lang w:eastAsia="zh-CN"/>
              </w:rPr>
              <w:t>。）</w:t>
            </w:r>
            <w:r>
              <w:rPr>
                <w:rFonts w:hint="eastAsia" w:ascii="微软雅黑" w:hAnsi="微软雅黑" w:eastAsia="微软雅黑" w:cs="微软雅黑"/>
                <w:b/>
                <w:bCs w:val="0"/>
                <w:color w:val="auto"/>
                <w:sz w:val="21"/>
                <w:szCs w:val="21"/>
                <w:highlight w:val="none"/>
                <w:lang w:val="en-US" w:eastAsia="zh-CN"/>
              </w:rPr>
              <w:t>以上均</w:t>
            </w:r>
            <w:r>
              <w:rPr>
                <w:rFonts w:hint="eastAsia" w:ascii="微软雅黑" w:hAnsi="微软雅黑" w:eastAsia="微软雅黑" w:cs="微软雅黑"/>
                <w:b/>
                <w:bCs w:val="0"/>
                <w:color w:val="auto"/>
                <w:sz w:val="21"/>
                <w:szCs w:val="21"/>
                <w:highlight w:val="none"/>
                <w:lang w:eastAsia="zh-CN"/>
              </w:rPr>
              <w:t>加盖投标人电子印章。</w:t>
            </w:r>
          </w:p>
        </w:tc>
        <w:tc>
          <w:tcPr>
            <w:tcW w:w="722" w:type="dxa"/>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b/>
                <w:bCs/>
                <w:i w:val="0"/>
                <w:iCs w:val="0"/>
                <w:color w:val="auto"/>
                <w:kern w:val="0"/>
                <w:sz w:val="21"/>
                <w:szCs w:val="21"/>
                <w:highlight w:val="none"/>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146" w:type="dxa"/>
            <w:noWrap w:val="0"/>
            <w:vAlign w:val="center"/>
          </w:tcPr>
          <w:p>
            <w:pPr>
              <w:rPr>
                <w:rStyle w:val="54"/>
                <w:rFonts w:hint="eastAsia" w:ascii="微软雅黑" w:hAnsi="微软雅黑" w:eastAsia="微软雅黑" w:cs="微软雅黑"/>
                <w:color w:val="auto"/>
                <w:sz w:val="21"/>
                <w:szCs w:val="21"/>
                <w:highlight w:val="none"/>
              </w:rPr>
            </w:pPr>
            <w:r>
              <w:rPr>
                <w:rStyle w:val="54"/>
                <w:rFonts w:hint="eastAsia" w:ascii="微软雅黑" w:hAnsi="微软雅黑" w:eastAsia="微软雅黑" w:cs="微软雅黑"/>
                <w:b/>
                <w:bCs/>
                <w:color w:val="auto"/>
                <w:sz w:val="21"/>
                <w:szCs w:val="21"/>
                <w:highlight w:val="none"/>
              </w:rPr>
              <w:t>4、人员培训</w:t>
            </w:r>
          </w:p>
        </w:tc>
        <w:tc>
          <w:tcPr>
            <w:tcW w:w="8561" w:type="dxa"/>
            <w:noWrap w:val="0"/>
            <w:vAlign w:val="center"/>
          </w:tcPr>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根据投标人提供的人员培训计划方案评分：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b w:val="0"/>
                <w:bCs w:val="0"/>
                <w:snapToGrid w:val="0"/>
                <w:color w:val="auto"/>
                <w:spacing w:val="0"/>
                <w:sz w:val="21"/>
                <w:szCs w:val="21"/>
                <w:highlight w:val="none"/>
                <w:lang w:eastAsia="zh-CN"/>
              </w:rPr>
              <w:t>①</w:t>
            </w:r>
            <w:r>
              <w:rPr>
                <w:rFonts w:hint="eastAsia" w:ascii="微软雅黑" w:hAnsi="微软雅黑" w:eastAsia="微软雅黑" w:cs="微软雅黑"/>
                <w:b w:val="0"/>
                <w:bCs w:val="0"/>
                <w:snapToGrid w:val="0"/>
                <w:color w:val="auto"/>
                <w:spacing w:val="0"/>
                <w:sz w:val="21"/>
                <w:szCs w:val="21"/>
                <w:highlight w:val="none"/>
                <w:lang w:val="en-US" w:eastAsia="zh-CN"/>
              </w:rPr>
              <w:t xml:space="preserve"> </w:t>
            </w:r>
            <w:r>
              <w:rPr>
                <w:rFonts w:hint="eastAsia" w:ascii="微软雅黑" w:hAnsi="微软雅黑" w:eastAsia="微软雅黑" w:cs="微软雅黑"/>
                <w:snapToGrid w:val="0"/>
                <w:color w:val="auto"/>
                <w:spacing w:val="0"/>
                <w:kern w:val="0"/>
                <w:sz w:val="21"/>
                <w:szCs w:val="21"/>
                <w:highlight w:val="none"/>
                <w:lang w:val="en-US" w:eastAsia="zh-CN" w:bidi="ar-SA"/>
              </w:rPr>
              <w:t>培训方案全面，内容丰富，培训时间合理，培训目标明确，标准要求高，计划切实可行的得</w:t>
            </w:r>
            <w:r>
              <w:rPr>
                <w:rFonts w:hint="eastAsia" w:ascii="微软雅黑" w:hAnsi="微软雅黑" w:eastAsia="微软雅黑" w:cs="微软雅黑"/>
                <w:b w:val="0"/>
                <w:bCs w:val="0"/>
                <w:snapToGrid w:val="0"/>
                <w:color w:val="auto"/>
                <w:spacing w:val="0"/>
                <w:kern w:val="2"/>
                <w:sz w:val="21"/>
                <w:szCs w:val="21"/>
                <w:highlight w:val="none"/>
                <w:lang w:val="en-US" w:eastAsia="zh-CN" w:bidi="ar-SA"/>
              </w:rPr>
              <w:t>5</w:t>
            </w:r>
            <w:r>
              <w:rPr>
                <w:rFonts w:hint="eastAsia" w:ascii="微软雅黑" w:hAnsi="微软雅黑" w:eastAsia="微软雅黑" w:cs="微软雅黑"/>
                <w:snapToGrid w:val="0"/>
                <w:color w:val="auto"/>
                <w:spacing w:val="0"/>
                <w:kern w:val="0"/>
                <w:sz w:val="21"/>
                <w:szCs w:val="21"/>
                <w:highlight w:val="none"/>
                <w:lang w:val="en-US" w:eastAsia="zh-CN" w:bidi="ar-SA"/>
              </w:rPr>
              <w:t>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b w:val="0"/>
                <w:bCs w:val="0"/>
                <w:snapToGrid w:val="0"/>
                <w:color w:val="auto"/>
                <w:spacing w:val="0"/>
                <w:sz w:val="21"/>
                <w:szCs w:val="21"/>
                <w:highlight w:val="none"/>
                <w:lang w:eastAsia="zh-CN"/>
              </w:rPr>
              <w:t>②</w:t>
            </w:r>
            <w:r>
              <w:rPr>
                <w:rFonts w:hint="eastAsia" w:ascii="微软雅黑" w:hAnsi="微软雅黑" w:eastAsia="微软雅黑" w:cs="微软雅黑"/>
                <w:b w:val="0"/>
                <w:bCs w:val="0"/>
                <w:snapToGrid w:val="0"/>
                <w:color w:val="auto"/>
                <w:spacing w:val="0"/>
                <w:sz w:val="21"/>
                <w:szCs w:val="21"/>
                <w:highlight w:val="none"/>
                <w:lang w:val="en-US" w:eastAsia="zh-CN"/>
              </w:rPr>
              <w:t xml:space="preserve"> </w:t>
            </w:r>
            <w:r>
              <w:rPr>
                <w:rFonts w:hint="eastAsia" w:ascii="微软雅黑" w:hAnsi="微软雅黑" w:eastAsia="微软雅黑" w:cs="微软雅黑"/>
                <w:snapToGrid w:val="0"/>
                <w:color w:val="auto"/>
                <w:spacing w:val="0"/>
                <w:kern w:val="0"/>
                <w:sz w:val="21"/>
                <w:szCs w:val="21"/>
                <w:highlight w:val="none"/>
                <w:lang w:val="en-US" w:eastAsia="zh-CN" w:bidi="ar-SA"/>
              </w:rPr>
              <w:t>培训方案内容完善程度有待提高，培训时间欠合理、培训目标明确性及标准要求不高，计划基本可行的得</w:t>
            </w:r>
            <w:r>
              <w:rPr>
                <w:rFonts w:hint="eastAsia" w:ascii="微软雅黑" w:hAnsi="微软雅黑" w:eastAsia="微软雅黑" w:cs="微软雅黑"/>
                <w:b w:val="0"/>
                <w:bCs w:val="0"/>
                <w:snapToGrid w:val="0"/>
                <w:color w:val="auto"/>
                <w:spacing w:val="0"/>
                <w:kern w:val="2"/>
                <w:sz w:val="21"/>
                <w:szCs w:val="21"/>
                <w:highlight w:val="none"/>
                <w:lang w:val="en-US" w:eastAsia="zh-CN" w:bidi="ar-SA"/>
              </w:rPr>
              <w:t>4</w:t>
            </w:r>
            <w:r>
              <w:rPr>
                <w:rFonts w:hint="eastAsia" w:ascii="微软雅黑" w:hAnsi="微软雅黑" w:eastAsia="微软雅黑" w:cs="微软雅黑"/>
                <w:snapToGrid w:val="0"/>
                <w:color w:val="auto"/>
                <w:spacing w:val="0"/>
                <w:kern w:val="0"/>
                <w:sz w:val="21"/>
                <w:szCs w:val="21"/>
                <w:highlight w:val="none"/>
                <w:lang w:val="en-US" w:eastAsia="zh-CN" w:bidi="ar-SA"/>
              </w:rPr>
              <w:t>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b w:val="0"/>
                <w:bCs w:val="0"/>
                <w:snapToGrid w:val="0"/>
                <w:color w:val="auto"/>
                <w:spacing w:val="0"/>
                <w:sz w:val="21"/>
                <w:szCs w:val="21"/>
                <w:highlight w:val="none"/>
                <w:lang w:eastAsia="zh-CN"/>
              </w:rPr>
              <w:t>③</w:t>
            </w:r>
            <w:r>
              <w:rPr>
                <w:rFonts w:hint="eastAsia" w:ascii="微软雅黑" w:hAnsi="微软雅黑" w:eastAsia="微软雅黑" w:cs="微软雅黑"/>
                <w:b w:val="0"/>
                <w:bCs w:val="0"/>
                <w:snapToGrid w:val="0"/>
                <w:color w:val="auto"/>
                <w:spacing w:val="0"/>
                <w:sz w:val="21"/>
                <w:szCs w:val="21"/>
                <w:highlight w:val="none"/>
                <w:lang w:val="en-US" w:eastAsia="zh-CN"/>
              </w:rPr>
              <w:t xml:space="preserve"> </w:t>
            </w:r>
            <w:r>
              <w:rPr>
                <w:rFonts w:hint="eastAsia" w:ascii="微软雅黑" w:hAnsi="微软雅黑" w:eastAsia="微软雅黑" w:cs="微软雅黑"/>
                <w:snapToGrid w:val="0"/>
                <w:color w:val="auto"/>
                <w:spacing w:val="0"/>
                <w:kern w:val="0"/>
                <w:sz w:val="21"/>
                <w:szCs w:val="21"/>
                <w:highlight w:val="none"/>
                <w:lang w:val="en-US" w:eastAsia="zh-CN" w:bidi="ar-SA"/>
              </w:rPr>
              <w:t>培训内容片面，没有针对性，培训时间合理性较差、没有设定培训目标及培训标准，计划可行性一般的得1分；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color w:val="auto"/>
                <w:sz w:val="21"/>
                <w:szCs w:val="21"/>
                <w:highlight w:val="none"/>
                <w:lang w:val="en-US"/>
              </w:rPr>
            </w:pPr>
            <w:r>
              <w:rPr>
                <w:rFonts w:hint="eastAsia" w:ascii="微软雅黑" w:hAnsi="微软雅黑" w:eastAsia="微软雅黑" w:cs="微软雅黑"/>
                <w:snapToGrid w:val="0"/>
                <w:color w:val="auto"/>
                <w:spacing w:val="0"/>
                <w:kern w:val="0"/>
                <w:sz w:val="21"/>
                <w:szCs w:val="21"/>
                <w:highlight w:val="none"/>
                <w:lang w:val="en-US" w:eastAsia="zh-CN" w:bidi="ar-SA"/>
              </w:rPr>
              <w:t>④ 未提及此项不得分。</w:t>
            </w:r>
          </w:p>
        </w:tc>
        <w:tc>
          <w:tcPr>
            <w:tcW w:w="722" w:type="dxa"/>
            <w:noWrap w:val="0"/>
            <w:vAlign w:val="center"/>
          </w:tcPr>
          <w:p>
            <w:pPr>
              <w:keepNext w:val="0"/>
              <w:keepLines w:val="0"/>
              <w:widowControl/>
              <w:suppressLineNumbers w:val="0"/>
              <w:jc w:val="center"/>
              <w:textAlignment w:val="center"/>
              <w:rPr>
                <w:rStyle w:val="54"/>
                <w:rFonts w:hint="eastAsia" w:ascii="微软雅黑" w:hAnsi="微软雅黑" w:eastAsia="微软雅黑" w:cs="微软雅黑"/>
                <w:color w:val="auto"/>
                <w:sz w:val="21"/>
                <w:szCs w:val="21"/>
                <w:highlight w:val="none"/>
              </w:rPr>
            </w:pPr>
            <w:r>
              <w:rPr>
                <w:rFonts w:hint="eastAsia" w:ascii="微软雅黑" w:hAnsi="微软雅黑" w:eastAsia="微软雅黑" w:cs="微软雅黑"/>
                <w:b w:val="0"/>
                <w:bCs w:val="0"/>
                <w:snapToGrid w:val="0"/>
                <w:color w:val="auto"/>
                <w:spacing w:val="0"/>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146" w:type="dxa"/>
            <w:noWrap w:val="0"/>
            <w:vAlign w:val="center"/>
          </w:tcPr>
          <w:p>
            <w:pPr>
              <w:rPr>
                <w:rStyle w:val="54"/>
                <w:rFonts w:hint="eastAsia" w:ascii="微软雅黑" w:hAnsi="微软雅黑" w:eastAsia="微软雅黑" w:cs="微软雅黑"/>
                <w:color w:val="auto"/>
                <w:sz w:val="21"/>
                <w:szCs w:val="21"/>
                <w:highlight w:val="none"/>
              </w:rPr>
            </w:pPr>
            <w:r>
              <w:rPr>
                <w:rStyle w:val="54"/>
                <w:rFonts w:hint="eastAsia" w:ascii="微软雅黑" w:hAnsi="微软雅黑" w:eastAsia="微软雅黑" w:cs="微软雅黑"/>
                <w:b/>
                <w:bCs/>
                <w:color w:val="auto"/>
                <w:sz w:val="21"/>
                <w:szCs w:val="21"/>
                <w:highlight w:val="none"/>
                <w:lang w:val="en-US" w:eastAsia="zh-CN"/>
              </w:rPr>
              <w:t>5、设备及物品管理</w:t>
            </w:r>
          </w:p>
        </w:tc>
        <w:tc>
          <w:tcPr>
            <w:tcW w:w="8561" w:type="dxa"/>
            <w:noWrap w:val="0"/>
            <w:vAlign w:val="center"/>
          </w:tcPr>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根据投标人对食堂内所提供的设备及物品的维护、保存、管理等方案评分：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b w:val="0"/>
                <w:bCs w:val="0"/>
                <w:snapToGrid w:val="0"/>
                <w:color w:val="auto"/>
                <w:spacing w:val="0"/>
                <w:sz w:val="21"/>
                <w:szCs w:val="21"/>
                <w:highlight w:val="none"/>
                <w:lang w:eastAsia="zh-CN"/>
              </w:rPr>
              <w:t>①</w:t>
            </w:r>
            <w:r>
              <w:rPr>
                <w:rFonts w:hint="eastAsia" w:ascii="微软雅黑" w:hAnsi="微软雅黑" w:eastAsia="微软雅黑" w:cs="微软雅黑"/>
                <w:b w:val="0"/>
                <w:bCs w:val="0"/>
                <w:snapToGrid w:val="0"/>
                <w:color w:val="auto"/>
                <w:spacing w:val="0"/>
                <w:sz w:val="21"/>
                <w:szCs w:val="21"/>
                <w:highlight w:val="none"/>
                <w:lang w:val="en-US" w:eastAsia="zh-CN"/>
              </w:rPr>
              <w:t xml:space="preserve"> </w:t>
            </w:r>
            <w:r>
              <w:rPr>
                <w:rFonts w:hint="eastAsia" w:ascii="微软雅黑" w:hAnsi="微软雅黑" w:eastAsia="微软雅黑" w:cs="微软雅黑"/>
                <w:snapToGrid w:val="0"/>
                <w:color w:val="auto"/>
                <w:spacing w:val="0"/>
                <w:kern w:val="0"/>
                <w:sz w:val="21"/>
                <w:szCs w:val="21"/>
                <w:highlight w:val="none"/>
                <w:lang w:val="en-US" w:eastAsia="zh-CN" w:bidi="ar-SA"/>
              </w:rPr>
              <w:t>方案先进、专业，能对设备及物品完好保存管理的得4分；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b w:val="0"/>
                <w:bCs w:val="0"/>
                <w:snapToGrid w:val="0"/>
                <w:color w:val="auto"/>
                <w:spacing w:val="0"/>
                <w:sz w:val="21"/>
                <w:szCs w:val="21"/>
                <w:highlight w:val="none"/>
                <w:lang w:eastAsia="zh-CN"/>
              </w:rPr>
              <w:t>②</w:t>
            </w:r>
            <w:r>
              <w:rPr>
                <w:rFonts w:hint="eastAsia" w:ascii="微软雅黑" w:hAnsi="微软雅黑" w:eastAsia="微软雅黑" w:cs="微软雅黑"/>
                <w:b w:val="0"/>
                <w:bCs w:val="0"/>
                <w:snapToGrid w:val="0"/>
                <w:color w:val="auto"/>
                <w:spacing w:val="0"/>
                <w:sz w:val="21"/>
                <w:szCs w:val="21"/>
                <w:highlight w:val="none"/>
                <w:lang w:val="en-US" w:eastAsia="zh-CN"/>
              </w:rPr>
              <w:t xml:space="preserve"> </w:t>
            </w:r>
            <w:r>
              <w:rPr>
                <w:rFonts w:hint="eastAsia" w:ascii="微软雅黑" w:hAnsi="微软雅黑" w:eastAsia="微软雅黑" w:cs="微软雅黑"/>
                <w:snapToGrid w:val="0"/>
                <w:color w:val="auto"/>
                <w:spacing w:val="0"/>
                <w:kern w:val="0"/>
                <w:sz w:val="21"/>
                <w:szCs w:val="21"/>
                <w:highlight w:val="none"/>
                <w:lang w:val="en-US" w:eastAsia="zh-CN" w:bidi="ar-SA"/>
              </w:rPr>
              <w:t>方案描述不够明确科学，对设备及物品基本能有效保障的得2分；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b w:val="0"/>
                <w:bCs w:val="0"/>
                <w:snapToGrid w:val="0"/>
                <w:color w:val="auto"/>
                <w:spacing w:val="0"/>
                <w:sz w:val="21"/>
                <w:szCs w:val="21"/>
                <w:highlight w:val="none"/>
                <w:lang w:eastAsia="zh-CN"/>
              </w:rPr>
              <w:t>③</w:t>
            </w:r>
            <w:r>
              <w:rPr>
                <w:rFonts w:hint="eastAsia" w:ascii="微软雅黑" w:hAnsi="微软雅黑" w:eastAsia="微软雅黑" w:cs="微软雅黑"/>
                <w:b w:val="0"/>
                <w:bCs w:val="0"/>
                <w:snapToGrid w:val="0"/>
                <w:color w:val="auto"/>
                <w:spacing w:val="0"/>
                <w:sz w:val="21"/>
                <w:szCs w:val="21"/>
                <w:highlight w:val="none"/>
                <w:lang w:val="en-US" w:eastAsia="zh-CN"/>
              </w:rPr>
              <w:t xml:space="preserve"> </w:t>
            </w:r>
            <w:r>
              <w:rPr>
                <w:rFonts w:hint="eastAsia" w:ascii="微软雅黑" w:hAnsi="微软雅黑" w:eastAsia="微软雅黑" w:cs="微软雅黑"/>
                <w:snapToGrid w:val="0"/>
                <w:color w:val="auto"/>
                <w:spacing w:val="0"/>
                <w:kern w:val="0"/>
                <w:sz w:val="21"/>
                <w:szCs w:val="21"/>
                <w:highlight w:val="none"/>
                <w:lang w:val="en-US" w:eastAsia="zh-CN" w:bidi="ar-SA"/>
              </w:rPr>
              <w:t>方案简单、片面，容易造成物品丢失，缺乏严谨性的得1分；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Style w:val="54"/>
                <w:rFonts w:hint="eastAsia" w:ascii="微软雅黑" w:hAnsi="微软雅黑" w:eastAsia="微软雅黑" w:cs="微软雅黑"/>
                <w:color w:val="auto"/>
                <w:sz w:val="21"/>
                <w:szCs w:val="21"/>
                <w:highlight w:val="none"/>
              </w:rPr>
            </w:pPr>
            <w:r>
              <w:rPr>
                <w:rFonts w:hint="eastAsia" w:ascii="微软雅黑" w:hAnsi="微软雅黑" w:eastAsia="微软雅黑" w:cs="微软雅黑"/>
                <w:snapToGrid w:val="0"/>
                <w:color w:val="auto"/>
                <w:spacing w:val="0"/>
                <w:kern w:val="0"/>
                <w:sz w:val="21"/>
                <w:szCs w:val="21"/>
                <w:highlight w:val="none"/>
                <w:lang w:val="en-US" w:eastAsia="zh-CN" w:bidi="ar-SA"/>
              </w:rPr>
              <w:t>④ 未提及此项不得分。</w:t>
            </w:r>
          </w:p>
        </w:tc>
        <w:tc>
          <w:tcPr>
            <w:tcW w:w="722" w:type="dxa"/>
            <w:noWrap w:val="0"/>
            <w:vAlign w:val="center"/>
          </w:tcPr>
          <w:p>
            <w:pPr>
              <w:keepNext w:val="0"/>
              <w:keepLines w:val="0"/>
              <w:widowControl/>
              <w:suppressLineNumbers w:val="0"/>
              <w:jc w:val="center"/>
              <w:textAlignment w:val="center"/>
              <w:rPr>
                <w:rStyle w:val="54"/>
                <w:rFonts w:hint="eastAsia" w:ascii="微软雅黑" w:hAnsi="微软雅黑" w:eastAsia="微软雅黑" w:cs="微软雅黑"/>
                <w:color w:val="auto"/>
                <w:sz w:val="21"/>
                <w:szCs w:val="21"/>
                <w:highlight w:val="none"/>
              </w:rPr>
            </w:pPr>
            <w:r>
              <w:rPr>
                <w:rFonts w:hint="eastAsia" w:ascii="微软雅黑" w:hAnsi="微软雅黑" w:eastAsia="微软雅黑" w:cs="微软雅黑"/>
                <w:i w:val="0"/>
                <w:iCs w:val="0"/>
                <w:color w:val="auto"/>
                <w:kern w:val="0"/>
                <w:sz w:val="21"/>
                <w:szCs w:val="21"/>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146" w:type="dxa"/>
            <w:noWrap w:val="0"/>
            <w:vAlign w:val="center"/>
          </w:tcPr>
          <w:p>
            <w:pPr>
              <w:keepNext w:val="0"/>
              <w:keepLines w:val="0"/>
              <w:widowControl/>
              <w:suppressLineNumbers w:val="0"/>
              <w:jc w:val="center"/>
              <w:textAlignment w:val="center"/>
              <w:rPr>
                <w:rStyle w:val="54"/>
                <w:rFonts w:hint="eastAsia" w:ascii="微软雅黑" w:hAnsi="微软雅黑" w:eastAsia="微软雅黑" w:cs="微软雅黑"/>
                <w:color w:val="auto"/>
                <w:sz w:val="21"/>
                <w:szCs w:val="21"/>
                <w:highlight w:val="none"/>
              </w:rPr>
            </w:pPr>
            <w:r>
              <w:rPr>
                <w:rStyle w:val="54"/>
                <w:rFonts w:hint="eastAsia" w:ascii="微软雅黑" w:hAnsi="微软雅黑" w:eastAsia="微软雅黑" w:cs="微软雅黑"/>
                <w:b/>
                <w:bCs/>
                <w:color w:val="auto"/>
                <w:sz w:val="21"/>
                <w:szCs w:val="21"/>
                <w:highlight w:val="none"/>
              </w:rPr>
              <w:t>6、考核激励</w:t>
            </w:r>
          </w:p>
        </w:tc>
        <w:tc>
          <w:tcPr>
            <w:tcW w:w="8561" w:type="dxa"/>
            <w:noWrap w:val="0"/>
            <w:vAlign w:val="center"/>
          </w:tcPr>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根据投标人提供的对员工的工作情况的监督、检查和考核等方案进行评分；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b w:val="0"/>
                <w:bCs w:val="0"/>
                <w:snapToGrid w:val="0"/>
                <w:color w:val="auto"/>
                <w:spacing w:val="0"/>
                <w:sz w:val="21"/>
                <w:szCs w:val="21"/>
                <w:highlight w:val="none"/>
                <w:lang w:eastAsia="zh-CN"/>
              </w:rPr>
              <w:t>①</w:t>
            </w:r>
            <w:r>
              <w:rPr>
                <w:rFonts w:hint="eastAsia" w:ascii="微软雅黑" w:hAnsi="微软雅黑" w:eastAsia="微软雅黑" w:cs="微软雅黑"/>
                <w:b w:val="0"/>
                <w:bCs w:val="0"/>
                <w:snapToGrid w:val="0"/>
                <w:color w:val="auto"/>
                <w:spacing w:val="0"/>
                <w:sz w:val="21"/>
                <w:szCs w:val="21"/>
                <w:highlight w:val="none"/>
                <w:lang w:val="en-US" w:eastAsia="zh-CN"/>
              </w:rPr>
              <w:t xml:space="preserve"> </w:t>
            </w:r>
            <w:r>
              <w:rPr>
                <w:rFonts w:hint="eastAsia" w:ascii="微软雅黑" w:hAnsi="微软雅黑" w:eastAsia="微软雅黑" w:cs="微软雅黑"/>
                <w:snapToGrid w:val="0"/>
                <w:color w:val="auto"/>
                <w:spacing w:val="0"/>
                <w:kern w:val="0"/>
                <w:sz w:val="21"/>
                <w:szCs w:val="21"/>
                <w:highlight w:val="none"/>
                <w:lang w:val="en-US" w:eastAsia="zh-CN" w:bidi="ar-SA"/>
              </w:rPr>
              <w:t>方案详细合理，具有可实施性和激励性的得3分；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b w:val="0"/>
                <w:bCs w:val="0"/>
                <w:snapToGrid w:val="0"/>
                <w:color w:val="auto"/>
                <w:spacing w:val="0"/>
                <w:sz w:val="21"/>
                <w:szCs w:val="21"/>
                <w:highlight w:val="none"/>
                <w:lang w:eastAsia="zh-CN"/>
              </w:rPr>
              <w:t>②</w:t>
            </w:r>
            <w:r>
              <w:rPr>
                <w:rFonts w:hint="eastAsia" w:ascii="微软雅黑" w:hAnsi="微软雅黑" w:eastAsia="微软雅黑" w:cs="微软雅黑"/>
                <w:b w:val="0"/>
                <w:bCs w:val="0"/>
                <w:snapToGrid w:val="0"/>
                <w:color w:val="auto"/>
                <w:spacing w:val="0"/>
                <w:sz w:val="21"/>
                <w:szCs w:val="21"/>
                <w:highlight w:val="none"/>
                <w:lang w:val="en-US" w:eastAsia="zh-CN"/>
              </w:rPr>
              <w:t xml:space="preserve"> </w:t>
            </w:r>
            <w:r>
              <w:rPr>
                <w:rFonts w:hint="eastAsia" w:ascii="微软雅黑" w:hAnsi="微软雅黑" w:eastAsia="微软雅黑" w:cs="微软雅黑"/>
                <w:snapToGrid w:val="0"/>
                <w:color w:val="auto"/>
                <w:spacing w:val="0"/>
                <w:kern w:val="0"/>
                <w:sz w:val="21"/>
                <w:szCs w:val="21"/>
                <w:highlight w:val="none"/>
                <w:lang w:val="en-US" w:eastAsia="zh-CN" w:bidi="ar-SA"/>
              </w:rPr>
              <w:t>方案缺乏针对性，缺乏激励性的得2分；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b w:val="0"/>
                <w:bCs w:val="0"/>
                <w:snapToGrid w:val="0"/>
                <w:color w:val="auto"/>
                <w:spacing w:val="0"/>
                <w:sz w:val="21"/>
                <w:szCs w:val="21"/>
                <w:highlight w:val="none"/>
                <w:lang w:eastAsia="zh-CN"/>
              </w:rPr>
              <w:t>③</w:t>
            </w:r>
            <w:r>
              <w:rPr>
                <w:rFonts w:hint="eastAsia" w:ascii="微软雅黑" w:hAnsi="微软雅黑" w:eastAsia="微软雅黑" w:cs="微软雅黑"/>
                <w:b w:val="0"/>
                <w:bCs w:val="0"/>
                <w:snapToGrid w:val="0"/>
                <w:color w:val="auto"/>
                <w:spacing w:val="0"/>
                <w:sz w:val="21"/>
                <w:szCs w:val="21"/>
                <w:highlight w:val="none"/>
                <w:lang w:val="en-US" w:eastAsia="zh-CN"/>
              </w:rPr>
              <w:t xml:space="preserve"> </w:t>
            </w:r>
            <w:r>
              <w:rPr>
                <w:rFonts w:hint="eastAsia" w:ascii="微软雅黑" w:hAnsi="微软雅黑" w:eastAsia="微软雅黑" w:cs="微软雅黑"/>
                <w:snapToGrid w:val="0"/>
                <w:color w:val="auto"/>
                <w:spacing w:val="0"/>
                <w:kern w:val="0"/>
                <w:sz w:val="21"/>
                <w:szCs w:val="21"/>
                <w:highlight w:val="none"/>
                <w:lang w:val="en-US" w:eastAsia="zh-CN" w:bidi="ar-SA"/>
              </w:rPr>
              <w:t>方案不合理，简单片面的得1分；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Style w:val="54"/>
                <w:rFonts w:hint="eastAsia" w:ascii="微软雅黑" w:hAnsi="微软雅黑" w:eastAsia="微软雅黑" w:cs="微软雅黑"/>
                <w:color w:val="auto"/>
                <w:sz w:val="21"/>
                <w:szCs w:val="21"/>
                <w:highlight w:val="none"/>
              </w:rPr>
            </w:pPr>
            <w:r>
              <w:rPr>
                <w:rFonts w:hint="eastAsia" w:ascii="微软雅黑" w:hAnsi="微软雅黑" w:eastAsia="微软雅黑" w:cs="微软雅黑"/>
                <w:snapToGrid w:val="0"/>
                <w:color w:val="auto"/>
                <w:spacing w:val="0"/>
                <w:kern w:val="0"/>
                <w:sz w:val="21"/>
                <w:szCs w:val="21"/>
                <w:highlight w:val="none"/>
                <w:lang w:val="en-US" w:eastAsia="zh-CN" w:bidi="ar-SA"/>
              </w:rPr>
              <w:t>④ 未提及此项不得分。</w:t>
            </w:r>
          </w:p>
        </w:tc>
        <w:tc>
          <w:tcPr>
            <w:tcW w:w="722" w:type="dxa"/>
            <w:noWrap w:val="0"/>
            <w:vAlign w:val="center"/>
          </w:tcPr>
          <w:p>
            <w:pPr>
              <w:keepNext w:val="0"/>
              <w:keepLines w:val="0"/>
              <w:widowControl/>
              <w:suppressLineNumbers w:val="0"/>
              <w:jc w:val="center"/>
              <w:textAlignment w:val="center"/>
              <w:rPr>
                <w:rStyle w:val="54"/>
                <w:rFonts w:hint="eastAsia" w:ascii="微软雅黑" w:hAnsi="微软雅黑" w:eastAsia="微软雅黑" w:cs="微软雅黑"/>
                <w:color w:val="auto"/>
                <w:sz w:val="21"/>
                <w:szCs w:val="21"/>
                <w:highlight w:val="none"/>
              </w:rPr>
            </w:pPr>
            <w:r>
              <w:rPr>
                <w:rFonts w:hint="eastAsia" w:ascii="微软雅黑" w:hAnsi="微软雅黑" w:eastAsia="微软雅黑" w:cs="微软雅黑"/>
                <w:i w:val="0"/>
                <w:iCs w:val="0"/>
                <w:color w:val="auto"/>
                <w:kern w:val="0"/>
                <w:sz w:val="21"/>
                <w:szCs w:val="21"/>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146" w:type="dxa"/>
            <w:noWrap w:val="0"/>
            <w:vAlign w:val="center"/>
          </w:tcPr>
          <w:p>
            <w:pPr>
              <w:jc w:val="center"/>
              <w:rPr>
                <w:rStyle w:val="54"/>
                <w:rFonts w:hint="eastAsia" w:ascii="微软雅黑" w:hAnsi="微软雅黑" w:eastAsia="微软雅黑" w:cs="微软雅黑"/>
                <w:color w:val="auto"/>
                <w:sz w:val="21"/>
                <w:szCs w:val="21"/>
                <w:highlight w:val="none"/>
              </w:rPr>
            </w:pPr>
            <w:r>
              <w:rPr>
                <w:rStyle w:val="54"/>
                <w:rFonts w:hint="eastAsia" w:ascii="微软雅黑" w:hAnsi="微软雅黑" w:eastAsia="微软雅黑" w:cs="微软雅黑"/>
                <w:b/>
                <w:bCs/>
                <w:color w:val="auto"/>
                <w:sz w:val="21"/>
                <w:szCs w:val="21"/>
                <w:highlight w:val="none"/>
                <w:lang w:val="en-US" w:eastAsia="zh-CN"/>
              </w:rPr>
              <w:t>7</w:t>
            </w:r>
            <w:r>
              <w:rPr>
                <w:rStyle w:val="54"/>
                <w:rFonts w:hint="eastAsia" w:ascii="微软雅黑" w:hAnsi="微软雅黑" w:eastAsia="微软雅黑" w:cs="微软雅黑"/>
                <w:b/>
                <w:bCs/>
                <w:color w:val="auto"/>
                <w:sz w:val="21"/>
                <w:szCs w:val="21"/>
                <w:highlight w:val="none"/>
              </w:rPr>
              <w:t>、台账制度</w:t>
            </w:r>
          </w:p>
        </w:tc>
        <w:tc>
          <w:tcPr>
            <w:tcW w:w="8561" w:type="dxa"/>
            <w:noWrap w:val="0"/>
            <w:vAlign w:val="center"/>
          </w:tcPr>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根据投标人的各种卫生检查记录、员工考勤记录、食品留样记录和除四害记录等管理台账的建立与管理评分：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① 以上台账制度完善具体的得4分；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② 以上台账制度较为完善的得2分；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③ 投标人的总体台账制度较为一般的得1分；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Style w:val="54"/>
                <w:rFonts w:hint="eastAsia" w:ascii="微软雅黑" w:hAnsi="微软雅黑" w:eastAsia="微软雅黑" w:cs="微软雅黑"/>
                <w:color w:val="auto"/>
                <w:sz w:val="21"/>
                <w:szCs w:val="21"/>
                <w:highlight w:val="none"/>
              </w:rPr>
            </w:pPr>
            <w:r>
              <w:rPr>
                <w:rFonts w:hint="eastAsia" w:ascii="微软雅黑" w:hAnsi="微软雅黑" w:eastAsia="微软雅黑" w:cs="微软雅黑"/>
                <w:snapToGrid w:val="0"/>
                <w:color w:val="auto"/>
                <w:spacing w:val="0"/>
                <w:kern w:val="0"/>
                <w:sz w:val="21"/>
                <w:szCs w:val="21"/>
                <w:highlight w:val="none"/>
                <w:lang w:val="en-US" w:eastAsia="zh-CN" w:bidi="ar-SA"/>
              </w:rPr>
              <w:t>④ 未提及此项不得分。</w:t>
            </w:r>
          </w:p>
        </w:tc>
        <w:tc>
          <w:tcPr>
            <w:tcW w:w="722" w:type="dxa"/>
            <w:noWrap w:val="0"/>
            <w:vAlign w:val="center"/>
          </w:tcPr>
          <w:p>
            <w:pPr>
              <w:keepNext w:val="0"/>
              <w:keepLines w:val="0"/>
              <w:widowControl/>
              <w:suppressLineNumbers w:val="0"/>
              <w:jc w:val="center"/>
              <w:textAlignment w:val="center"/>
              <w:rPr>
                <w:rStyle w:val="54"/>
                <w:rFonts w:hint="eastAsia" w:ascii="微软雅黑" w:hAnsi="微软雅黑" w:eastAsia="微软雅黑" w:cs="微软雅黑"/>
                <w:color w:val="auto"/>
                <w:sz w:val="21"/>
                <w:szCs w:val="21"/>
                <w:highlight w:val="none"/>
              </w:rPr>
            </w:pPr>
            <w:r>
              <w:rPr>
                <w:rFonts w:hint="eastAsia" w:ascii="微软雅黑" w:hAnsi="微软雅黑" w:eastAsia="微软雅黑" w:cs="微软雅黑"/>
                <w:snapToGrid w:val="0"/>
                <w:color w:val="auto"/>
                <w:spacing w:val="0"/>
                <w:kern w:val="0"/>
                <w:sz w:val="21"/>
                <w:szCs w:val="21"/>
                <w:highlight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146" w:type="dxa"/>
            <w:noWrap w:val="0"/>
            <w:vAlign w:val="center"/>
          </w:tcPr>
          <w:p>
            <w:pPr>
              <w:jc w:val="center"/>
              <w:rPr>
                <w:rStyle w:val="54"/>
                <w:rFonts w:hint="eastAsia" w:ascii="微软雅黑" w:hAnsi="微软雅黑" w:eastAsia="微软雅黑" w:cs="微软雅黑"/>
                <w:b/>
                <w:bCs/>
                <w:color w:val="auto"/>
                <w:sz w:val="21"/>
                <w:szCs w:val="21"/>
                <w:highlight w:val="none"/>
              </w:rPr>
            </w:pPr>
            <w:r>
              <w:rPr>
                <w:rStyle w:val="54"/>
                <w:rFonts w:hint="eastAsia" w:ascii="微软雅黑" w:hAnsi="微软雅黑" w:eastAsia="微软雅黑" w:cs="微软雅黑"/>
                <w:b/>
                <w:bCs/>
                <w:color w:val="auto"/>
                <w:sz w:val="21"/>
                <w:szCs w:val="21"/>
                <w:highlight w:val="none"/>
                <w:lang w:val="en-US" w:eastAsia="zh-CN"/>
              </w:rPr>
              <w:t>8</w:t>
            </w:r>
            <w:r>
              <w:rPr>
                <w:rStyle w:val="54"/>
                <w:rFonts w:hint="eastAsia" w:ascii="微软雅黑" w:hAnsi="微软雅黑" w:eastAsia="微软雅黑" w:cs="微软雅黑"/>
                <w:b/>
                <w:bCs/>
                <w:color w:val="auto"/>
                <w:sz w:val="21"/>
                <w:szCs w:val="21"/>
                <w:highlight w:val="none"/>
              </w:rPr>
              <w:t>、食材验收管理</w:t>
            </w:r>
          </w:p>
        </w:tc>
        <w:tc>
          <w:tcPr>
            <w:tcW w:w="8561" w:type="dxa"/>
            <w:noWrap w:val="0"/>
            <w:vAlign w:val="center"/>
          </w:tcPr>
          <w:p>
            <w:pPr>
              <w:pStyle w:val="50"/>
              <w:keepNext w:val="0"/>
              <w:keepLines w:val="0"/>
              <w:pageBreakBefore w:val="0"/>
              <w:widowControl w:val="0"/>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投标人应指定两名责任心强的人员对所有采购的实物进行验收，根据投标人提供的验收方案评分：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① 食材验收方案科学、完善具体的得3分；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② 食材验收方案较科学、较为完善的得2分；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③ 食材验收方案不合理，也不明确的得1分；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④ 未提及此项不得分。</w:t>
            </w:r>
          </w:p>
        </w:tc>
        <w:tc>
          <w:tcPr>
            <w:tcW w:w="722" w:type="dxa"/>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146" w:type="dxa"/>
            <w:noWrap w:val="0"/>
            <w:vAlign w:val="center"/>
          </w:tcPr>
          <w:p>
            <w:pPr>
              <w:keepNext w:val="0"/>
              <w:keepLines w:val="0"/>
              <w:widowControl/>
              <w:suppressLineNumbers w:val="0"/>
              <w:jc w:val="center"/>
              <w:textAlignment w:val="center"/>
              <w:rPr>
                <w:rFonts w:hint="eastAsia" w:ascii="微软雅黑" w:hAnsi="微软雅黑" w:eastAsia="微软雅黑" w:cs="微软雅黑"/>
                <w:color w:val="auto"/>
                <w:sz w:val="21"/>
                <w:szCs w:val="21"/>
                <w:highlight w:val="none"/>
              </w:rPr>
            </w:pPr>
            <w:r>
              <w:rPr>
                <w:rStyle w:val="54"/>
                <w:rFonts w:hint="eastAsia" w:ascii="微软雅黑" w:hAnsi="微软雅黑" w:eastAsia="微软雅黑" w:cs="微软雅黑"/>
                <w:b/>
                <w:bCs/>
                <w:color w:val="auto"/>
                <w:sz w:val="21"/>
                <w:szCs w:val="21"/>
                <w:highlight w:val="none"/>
                <w:lang w:val="en-US" w:eastAsia="zh-CN"/>
              </w:rPr>
              <w:t>9、</w:t>
            </w:r>
            <w:r>
              <w:rPr>
                <w:rStyle w:val="54"/>
                <w:rFonts w:hint="eastAsia" w:ascii="微软雅黑" w:hAnsi="微软雅黑" w:eastAsia="微软雅黑" w:cs="微软雅黑"/>
                <w:b/>
                <w:bCs/>
                <w:color w:val="auto"/>
                <w:sz w:val="21"/>
                <w:szCs w:val="21"/>
                <w:highlight w:val="none"/>
              </w:rPr>
              <w:t>后勤及环境卫生管理</w:t>
            </w:r>
          </w:p>
        </w:tc>
        <w:tc>
          <w:tcPr>
            <w:tcW w:w="8561" w:type="dxa"/>
            <w:noWrap w:val="0"/>
            <w:vAlign w:val="center"/>
          </w:tcPr>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根据投标人提供的对食堂的厨房及用具、餐厅、环境卫生、保洁工作（包括食堂区域内除虫害工作、烟道除垢、地沟油污清理工作、餐桌、地面、餐具、设备设施、工具等）等方案评分：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① 后勤及保洁方案详细、有效保证设备清洁、环境卫生整洁的得5分；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② 后勤保洁方案简单，基本保证设备及卫生整洁的得4分；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③ 缺乏具体的后勤保洁方案，设备清洁措施一般、食堂卫生缺乏一定保障的得1分；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Style w:val="54"/>
                <w:rFonts w:hint="eastAsia" w:ascii="微软雅黑" w:hAnsi="微软雅黑" w:eastAsia="微软雅黑" w:cs="微软雅黑"/>
                <w:color w:val="auto"/>
                <w:sz w:val="21"/>
                <w:szCs w:val="21"/>
                <w:highlight w:val="none"/>
              </w:rPr>
            </w:pPr>
            <w:r>
              <w:rPr>
                <w:rFonts w:hint="eastAsia" w:ascii="微软雅黑" w:hAnsi="微软雅黑" w:eastAsia="微软雅黑" w:cs="微软雅黑"/>
                <w:snapToGrid w:val="0"/>
                <w:color w:val="auto"/>
                <w:spacing w:val="0"/>
                <w:kern w:val="0"/>
                <w:sz w:val="21"/>
                <w:szCs w:val="21"/>
                <w:highlight w:val="none"/>
                <w:lang w:val="en-US" w:eastAsia="zh-CN" w:bidi="ar-SA"/>
              </w:rPr>
              <w:t>④ 未提及此项不得分。</w:t>
            </w:r>
          </w:p>
        </w:tc>
        <w:tc>
          <w:tcPr>
            <w:tcW w:w="722" w:type="dxa"/>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i w:val="0"/>
                <w:iCs w:val="0"/>
                <w:color w:val="auto"/>
                <w:kern w:val="0"/>
                <w:sz w:val="21"/>
                <w:szCs w:val="21"/>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146" w:type="dxa"/>
            <w:noWrap w:val="0"/>
            <w:vAlign w:val="center"/>
          </w:tcPr>
          <w:p>
            <w:pPr>
              <w:keepNext w:val="0"/>
              <w:keepLines w:val="0"/>
              <w:widowControl/>
              <w:suppressLineNumbers w:val="0"/>
              <w:jc w:val="center"/>
              <w:textAlignment w:val="center"/>
              <w:rPr>
                <w:rStyle w:val="54"/>
                <w:rFonts w:hint="eastAsia"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i w:val="0"/>
                <w:iCs w:val="0"/>
                <w:color w:val="auto"/>
                <w:kern w:val="0"/>
                <w:sz w:val="21"/>
                <w:szCs w:val="21"/>
                <w:highlight w:val="none"/>
                <w:u w:val="none"/>
                <w:lang w:val="en-US" w:eastAsia="zh-CN" w:bidi="ar"/>
              </w:rPr>
              <w:t>10、日常安全管理</w:t>
            </w:r>
          </w:p>
        </w:tc>
        <w:tc>
          <w:tcPr>
            <w:tcW w:w="8561" w:type="dxa"/>
            <w:noWrap w:val="0"/>
            <w:vAlign w:val="center"/>
          </w:tcPr>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针对投标人提供的日常对于原材料制作加工、添加剂使用、防止食物中毒、预防火灾、偷盗等安全管理方案打分：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①安全管理方案严谨、全面，有效的得5分；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② 安全管理方案不够明确，有待完善的得4分；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③ 安全管理方案描述片面，缺乏针对性的得1分；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④ 未提及此项不得分。</w:t>
            </w:r>
          </w:p>
        </w:tc>
        <w:tc>
          <w:tcPr>
            <w:tcW w:w="722" w:type="dxa"/>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146" w:type="dxa"/>
            <w:noWrap w:val="0"/>
            <w:vAlign w:val="center"/>
          </w:tcPr>
          <w:p>
            <w:pPr>
              <w:keepNext w:val="0"/>
              <w:keepLines w:val="0"/>
              <w:widowControl/>
              <w:suppressLineNumbers w:val="0"/>
              <w:jc w:val="center"/>
              <w:textAlignment w:val="center"/>
              <w:rPr>
                <w:rStyle w:val="54"/>
                <w:rFonts w:hint="eastAsia" w:ascii="微软雅黑" w:hAnsi="微软雅黑" w:eastAsia="微软雅黑" w:cs="微软雅黑"/>
                <w:b/>
                <w:bCs/>
                <w:color w:val="auto"/>
                <w:sz w:val="21"/>
                <w:szCs w:val="21"/>
                <w:highlight w:val="none"/>
              </w:rPr>
            </w:pPr>
            <w:r>
              <w:rPr>
                <w:rStyle w:val="54"/>
                <w:rFonts w:hint="eastAsia" w:ascii="微软雅黑" w:hAnsi="微软雅黑" w:eastAsia="微软雅黑" w:cs="微软雅黑"/>
                <w:b/>
                <w:bCs/>
                <w:color w:val="auto"/>
                <w:sz w:val="21"/>
                <w:szCs w:val="21"/>
                <w:highlight w:val="none"/>
              </w:rPr>
              <w:t>1</w:t>
            </w:r>
            <w:r>
              <w:rPr>
                <w:rStyle w:val="54"/>
                <w:rFonts w:hint="eastAsia" w:ascii="微软雅黑" w:hAnsi="微软雅黑" w:eastAsia="微软雅黑" w:cs="微软雅黑"/>
                <w:b/>
                <w:bCs/>
                <w:color w:val="auto"/>
                <w:sz w:val="21"/>
                <w:szCs w:val="21"/>
                <w:highlight w:val="none"/>
                <w:lang w:val="en-US" w:eastAsia="zh-CN"/>
              </w:rPr>
              <w:t>1</w:t>
            </w:r>
            <w:r>
              <w:rPr>
                <w:rStyle w:val="54"/>
                <w:rFonts w:hint="eastAsia" w:ascii="微软雅黑" w:hAnsi="微软雅黑" w:eastAsia="微软雅黑" w:cs="微软雅黑"/>
                <w:b/>
                <w:bCs/>
                <w:color w:val="auto"/>
                <w:sz w:val="21"/>
                <w:szCs w:val="21"/>
                <w:highlight w:val="none"/>
              </w:rPr>
              <w:t>、应急预案管理</w:t>
            </w:r>
          </w:p>
        </w:tc>
        <w:tc>
          <w:tcPr>
            <w:tcW w:w="8561" w:type="dxa"/>
            <w:noWrap w:val="0"/>
            <w:vAlign w:val="center"/>
          </w:tcPr>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针对投标人提供的疾病控制预防、公众突发事件应急预案、消防应急预案，事故及投诉应急处理预案进行评分：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①应急预案严谨、全面，能及时应对突发事件的得3分；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② 应急预案一般，应对突发事件的及时性一般的得2分；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③ 方案描述片面，缺乏针对性的得1分；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Style w:val="54"/>
                <w:rFonts w:hint="eastAsia" w:ascii="微软雅黑" w:hAnsi="微软雅黑" w:eastAsia="微软雅黑" w:cs="微软雅黑"/>
                <w:color w:val="auto"/>
                <w:sz w:val="21"/>
                <w:szCs w:val="21"/>
                <w:highlight w:val="none"/>
              </w:rPr>
            </w:pPr>
            <w:r>
              <w:rPr>
                <w:rFonts w:hint="eastAsia" w:ascii="微软雅黑" w:hAnsi="微软雅黑" w:eastAsia="微软雅黑" w:cs="微软雅黑"/>
                <w:snapToGrid w:val="0"/>
                <w:color w:val="auto"/>
                <w:spacing w:val="0"/>
                <w:kern w:val="0"/>
                <w:sz w:val="21"/>
                <w:szCs w:val="21"/>
                <w:highlight w:val="none"/>
                <w:lang w:val="en-US" w:eastAsia="zh-CN" w:bidi="ar-SA"/>
              </w:rPr>
              <w:t>④ 未提及此项不得分。</w:t>
            </w:r>
          </w:p>
        </w:tc>
        <w:tc>
          <w:tcPr>
            <w:tcW w:w="722" w:type="dxa"/>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i w:val="0"/>
                <w:iCs w:val="0"/>
                <w:color w:val="auto"/>
                <w:kern w:val="0"/>
                <w:sz w:val="21"/>
                <w:szCs w:val="21"/>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146" w:type="dxa"/>
            <w:noWrap w:val="0"/>
            <w:vAlign w:val="center"/>
          </w:tcPr>
          <w:p>
            <w:pPr>
              <w:keepNext w:val="0"/>
              <w:keepLines w:val="0"/>
              <w:widowControl/>
              <w:suppressLineNumbers w:val="0"/>
              <w:jc w:val="center"/>
              <w:textAlignment w:val="center"/>
              <w:rPr>
                <w:rStyle w:val="54"/>
                <w:rFonts w:hint="eastAsia" w:ascii="微软雅黑" w:hAnsi="微软雅黑" w:eastAsia="微软雅黑" w:cs="微软雅黑"/>
                <w:b/>
                <w:bCs/>
                <w:color w:val="auto"/>
                <w:sz w:val="21"/>
                <w:szCs w:val="21"/>
                <w:highlight w:val="none"/>
                <w:lang w:val="en-US" w:eastAsia="zh-CN"/>
              </w:rPr>
            </w:pPr>
            <w:r>
              <w:rPr>
                <w:rStyle w:val="54"/>
                <w:rFonts w:hint="eastAsia" w:ascii="微软雅黑" w:hAnsi="微软雅黑" w:eastAsia="微软雅黑" w:cs="微软雅黑"/>
                <w:b/>
                <w:bCs/>
                <w:color w:val="auto"/>
                <w:sz w:val="21"/>
                <w:szCs w:val="21"/>
                <w:highlight w:val="none"/>
                <w:lang w:val="en-US" w:eastAsia="zh-CN"/>
              </w:rPr>
              <w:t>12、节能管理</w:t>
            </w:r>
          </w:p>
        </w:tc>
        <w:tc>
          <w:tcPr>
            <w:tcW w:w="8561" w:type="dxa"/>
            <w:noWrap w:val="0"/>
            <w:vAlign w:val="center"/>
          </w:tcPr>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针对投标人提供的节能管理措施方案进行评分：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① 节能措施全面，节能效果明显，管理方案先进、专业的得4分；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② 节能效果不明显，管理方案不够专业的得2分；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③ 方案不节能，管理方案简单、片面的得1分；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④ 未提及此项不得分。</w:t>
            </w:r>
          </w:p>
        </w:tc>
        <w:tc>
          <w:tcPr>
            <w:tcW w:w="722" w:type="dxa"/>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146" w:type="dxa"/>
            <w:noWrap w:val="0"/>
            <w:vAlign w:val="center"/>
          </w:tcPr>
          <w:p>
            <w:pPr>
              <w:tabs>
                <w:tab w:val="left" w:pos="540"/>
              </w:tabs>
              <w:spacing w:line="216" w:lineRule="auto"/>
              <w:jc w:val="center"/>
              <w:textAlignment w:val="baseline"/>
              <w:rPr>
                <w:rFonts w:hint="eastAsia"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13、管理体系认证</w:t>
            </w:r>
          </w:p>
        </w:tc>
        <w:tc>
          <w:tcPr>
            <w:tcW w:w="8561" w:type="dxa"/>
            <w:noWrap w:val="0"/>
            <w:vAlign w:val="center"/>
          </w:tcPr>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snapToGrid w:val="0"/>
                <w:color w:val="auto"/>
                <w:spacing w:val="0"/>
                <w:kern w:val="0"/>
                <w:sz w:val="21"/>
                <w:szCs w:val="21"/>
                <w:highlight w:val="none"/>
                <w:lang w:val="en-US" w:eastAsia="zh-CN" w:bidi="ar-SA"/>
              </w:rPr>
            </w:pPr>
            <w:r>
              <w:rPr>
                <w:rFonts w:hint="eastAsia" w:ascii="微软雅黑" w:hAnsi="微软雅黑" w:eastAsia="微软雅黑" w:cs="微软雅黑"/>
                <w:snapToGrid w:val="0"/>
                <w:color w:val="auto"/>
                <w:spacing w:val="0"/>
                <w:kern w:val="0"/>
                <w:sz w:val="21"/>
                <w:szCs w:val="21"/>
                <w:highlight w:val="none"/>
                <w:lang w:val="en-US" w:eastAsia="zh-CN" w:bidi="ar-SA"/>
              </w:rPr>
              <w:t>投标人具有环境管理体系认证、职业健康安全管理体系认证、质量管理体系认证且证书在有效期内，每提供一个得1分，最高得3分。</w:t>
            </w:r>
          </w:p>
          <w:p>
            <w:pPr>
              <w:pStyle w:val="5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bCs/>
                <w:snapToGrid w:val="0"/>
                <w:color w:val="auto"/>
                <w:spacing w:val="0"/>
                <w:kern w:val="0"/>
                <w:sz w:val="21"/>
                <w:szCs w:val="21"/>
                <w:highlight w:val="none"/>
                <w:lang w:val="en-US" w:eastAsia="zh-CN" w:bidi="ar-SA"/>
              </w:rPr>
              <w:t>上述证书须在权威网站（如：全国认证认可信息公共服务平台）可查。提供证书复印件或权威网站查询页面截图，以上均加盖投标人电子印章。</w:t>
            </w:r>
          </w:p>
        </w:tc>
        <w:tc>
          <w:tcPr>
            <w:tcW w:w="722" w:type="dxa"/>
            <w:noWrap w:val="0"/>
            <w:vAlign w:val="center"/>
          </w:tcPr>
          <w:p>
            <w:pPr>
              <w:keepNext w:val="0"/>
              <w:keepLines w:val="0"/>
              <w:pageBreakBefore w:val="0"/>
              <w:tabs>
                <w:tab w:val="left" w:pos="540"/>
              </w:tabs>
              <w:kinsoku/>
              <w:wordWrap/>
              <w:overflowPunct/>
              <w:topLinePunct w:val="0"/>
              <w:autoSpaceDE/>
              <w:autoSpaceDN/>
              <w:bidi w:val="0"/>
              <w:spacing w:line="400" w:lineRule="exact"/>
              <w:jc w:val="center"/>
              <w:textAlignment w:val="baseline"/>
              <w:rPr>
                <w:rFonts w:hint="eastAsia" w:ascii="微软雅黑" w:hAnsi="微软雅黑" w:eastAsia="微软雅黑" w:cs="微软雅黑"/>
                <w:color w:val="auto"/>
                <w:sz w:val="21"/>
                <w:szCs w:val="21"/>
                <w:highlight w:val="none"/>
                <w:lang w:eastAsia="zh-CN"/>
              </w:rPr>
            </w:pPr>
            <w:r>
              <w:rPr>
                <w:rStyle w:val="54"/>
                <w:rFonts w:hint="eastAsia" w:ascii="微软雅黑" w:hAnsi="微软雅黑" w:eastAsia="微软雅黑" w:cs="微软雅黑"/>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146" w:type="dxa"/>
            <w:noWrap w:val="0"/>
            <w:vAlign w:val="center"/>
          </w:tcPr>
          <w:p>
            <w:pPr>
              <w:jc w:val="center"/>
              <w:rPr>
                <w:rFonts w:hint="eastAsia" w:ascii="微软雅黑" w:hAnsi="微软雅黑" w:eastAsia="微软雅黑" w:cs="微软雅黑"/>
                <w:b/>
                <w:bCs/>
                <w:color w:val="auto"/>
                <w:kern w:val="2"/>
                <w:sz w:val="21"/>
                <w:szCs w:val="21"/>
                <w:highlight w:val="none"/>
                <w:lang w:val="en-US" w:eastAsia="zh-CN" w:bidi="ar-SA"/>
              </w:rPr>
            </w:pPr>
            <w:r>
              <w:rPr>
                <w:rFonts w:hint="eastAsia" w:ascii="微软雅黑" w:hAnsi="微软雅黑" w:eastAsia="微软雅黑" w:cs="微软雅黑"/>
                <w:b/>
                <w:bCs/>
                <w:color w:val="auto"/>
                <w:sz w:val="21"/>
                <w:szCs w:val="21"/>
                <w:highlight w:val="none"/>
                <w:lang w:val="en-US" w:eastAsia="zh-CN"/>
              </w:rPr>
              <w:t>14、项目业绩</w:t>
            </w:r>
          </w:p>
        </w:tc>
        <w:tc>
          <w:tcPr>
            <w:tcW w:w="8561"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供应商自2021年1月1日以来（以合同签订时间为准），承接过类似食堂项目业绩的，每提供一个项目业绩得0.5分（同一服务单位不重复计算），最高得2分。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b/>
                <w:bCs/>
                <w:color w:val="auto"/>
                <w:kern w:val="2"/>
                <w:sz w:val="21"/>
                <w:szCs w:val="21"/>
                <w:highlight w:val="none"/>
                <w:lang w:val="en-US" w:eastAsia="zh-CN" w:bidi="ar-SA"/>
              </w:rPr>
              <w:t>提供完整合同证明材料，并加盖投标人电子印章。</w:t>
            </w:r>
          </w:p>
        </w:tc>
        <w:tc>
          <w:tcPr>
            <w:tcW w:w="722" w:type="dxa"/>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i w:val="0"/>
                <w:iCs w:val="0"/>
                <w:color w:val="auto"/>
                <w:kern w:val="0"/>
                <w:sz w:val="21"/>
                <w:szCs w:val="21"/>
                <w:highlight w:val="none"/>
                <w:u w:val="none"/>
                <w:lang w:val="en-US" w:eastAsia="zh-CN" w:bidi="ar"/>
              </w:rPr>
              <w:t>2</w:t>
            </w:r>
          </w:p>
        </w:tc>
      </w:tr>
    </w:tbl>
    <w:p>
      <w:pPr>
        <w:pStyle w:val="11"/>
        <w:ind w:firstLine="0"/>
        <w:rPr>
          <w:rFonts w:hint="eastAsia" w:ascii="微软雅黑" w:hAnsi="微软雅黑" w:eastAsia="微软雅黑" w:cs="微软雅黑"/>
          <w:b/>
          <w:color w:val="auto"/>
          <w:sz w:val="24"/>
          <w:highlight w:val="none"/>
        </w:rPr>
      </w:pPr>
    </w:p>
    <w:tbl>
      <w:tblPr>
        <w:tblStyle w:val="22"/>
        <w:tblW w:w="10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8535"/>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565" w:type="dxa"/>
            <w:gridSpan w:val="3"/>
            <w:shd w:val="clear" w:color="auto" w:fill="BEBEBE"/>
            <w:noWrap w:val="0"/>
            <w:vAlign w:val="center"/>
          </w:tcPr>
          <w:p>
            <w:pPr>
              <w:jc w:val="center"/>
              <w:rPr>
                <w:rFonts w:hint="eastAsia"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报价得分</w:t>
            </w:r>
            <w:r>
              <w:rPr>
                <w:rFonts w:hint="eastAsia" w:ascii="微软雅黑" w:hAnsi="微软雅黑" w:eastAsia="微软雅黑" w:cs="微软雅黑"/>
                <w:b/>
                <w:color w:val="auto"/>
                <w:sz w:val="22"/>
                <w:szCs w:val="22"/>
                <w:highlight w:val="none"/>
                <w:lang w:val="en-US" w:eastAsia="zh-CN"/>
              </w:rPr>
              <w:t>20</w:t>
            </w:r>
            <w:r>
              <w:rPr>
                <w:rFonts w:hint="eastAsia" w:ascii="微软雅黑" w:hAnsi="微软雅黑" w:eastAsia="微软雅黑" w:cs="微软雅黑"/>
                <w:b/>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312" w:type="dxa"/>
            <w:shd w:val="clear" w:color="auto" w:fill="BEBEB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评分项目</w:t>
            </w:r>
          </w:p>
        </w:tc>
        <w:tc>
          <w:tcPr>
            <w:tcW w:w="8535" w:type="dxa"/>
            <w:shd w:val="clear" w:color="auto" w:fill="BEBEBE"/>
            <w:noWrap w:val="0"/>
            <w:vAlign w:val="center"/>
          </w:tcPr>
          <w:p>
            <w:pPr>
              <w:jc w:val="center"/>
              <w:rPr>
                <w:rFonts w:hint="eastAsia"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评分细则</w:t>
            </w:r>
          </w:p>
        </w:tc>
        <w:tc>
          <w:tcPr>
            <w:tcW w:w="718" w:type="dxa"/>
            <w:shd w:val="clear" w:color="auto" w:fill="BEBEB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color w:val="auto"/>
                <w:sz w:val="22"/>
                <w:szCs w:val="22"/>
                <w:highlight w:val="none"/>
              </w:rPr>
            </w:pPr>
            <w:r>
              <w:rPr>
                <w:rFonts w:hint="eastAsia" w:ascii="微软雅黑" w:hAnsi="微软雅黑" w:eastAsia="微软雅黑" w:cs="微软雅黑"/>
                <w:b/>
                <w:color w:val="auto"/>
                <w:sz w:val="22"/>
                <w:szCs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312" w:type="dxa"/>
            <w:noWrap w:val="0"/>
            <w:vAlign w:val="center"/>
          </w:tcPr>
          <w:p>
            <w:pPr>
              <w:snapToGrid w:val="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报价得分</w:t>
            </w:r>
            <w:r>
              <w:rPr>
                <w:rFonts w:hint="eastAsia" w:ascii="微软雅黑" w:hAnsi="微软雅黑" w:eastAsia="微软雅黑" w:cs="微软雅黑"/>
                <w:b/>
                <w:color w:val="auto"/>
                <w:sz w:val="22"/>
                <w:szCs w:val="22"/>
                <w:highlight w:val="none"/>
                <w:lang w:val="en-US" w:eastAsia="zh-CN"/>
              </w:rPr>
              <w:t>20</w:t>
            </w:r>
            <w:r>
              <w:rPr>
                <w:rFonts w:hint="eastAsia" w:ascii="微软雅黑" w:hAnsi="微软雅黑" w:eastAsia="微软雅黑" w:cs="微软雅黑"/>
                <w:b/>
                <w:color w:val="auto"/>
                <w:sz w:val="22"/>
                <w:szCs w:val="22"/>
                <w:highlight w:val="none"/>
              </w:rPr>
              <w:t>分</w:t>
            </w:r>
          </w:p>
        </w:tc>
        <w:tc>
          <w:tcPr>
            <w:tcW w:w="85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kern w:val="2"/>
                <w:sz w:val="22"/>
                <w:szCs w:val="22"/>
                <w:highlight w:val="none"/>
                <w:lang w:val="en-US" w:eastAsia="zh-CN" w:bidi="ar-SA"/>
              </w:rPr>
              <w:t>以合格投标人有效投标价格最低的投标报价为评标基准价，其价格分为满分，即评标基准价为20分。投标报价得分＝（评标基准价/投标报价）×20%×100（小数点后保留2位小数）。</w:t>
            </w:r>
          </w:p>
        </w:tc>
        <w:tc>
          <w:tcPr>
            <w:tcW w:w="718" w:type="dxa"/>
            <w:noWrap w:val="0"/>
            <w:vAlign w:val="center"/>
          </w:tcPr>
          <w:p>
            <w:pPr>
              <w:spacing w:line="220" w:lineRule="exact"/>
              <w:jc w:val="center"/>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20</w:t>
            </w:r>
          </w:p>
        </w:tc>
      </w:tr>
    </w:tbl>
    <w:p>
      <w:pPr>
        <w:pStyle w:val="11"/>
        <w:ind w:firstLine="0"/>
        <w:rPr>
          <w:rFonts w:hint="eastAsia" w:ascii="微软雅黑" w:hAnsi="微软雅黑" w:eastAsia="微软雅黑" w:cs="微软雅黑"/>
          <w:b/>
          <w:color w:val="auto"/>
          <w:sz w:val="22"/>
          <w:highlight w:val="none"/>
          <w:u w:val="single"/>
        </w:rPr>
      </w:pPr>
      <w:r>
        <w:rPr>
          <w:rFonts w:hint="eastAsia" w:ascii="微软雅黑" w:hAnsi="微软雅黑" w:eastAsia="微软雅黑" w:cs="微软雅黑"/>
          <w:b/>
          <w:color w:val="auto"/>
          <w:sz w:val="24"/>
          <w:highlight w:val="none"/>
        </w:rPr>
        <w:t>注：</w:t>
      </w:r>
      <w:r>
        <w:rPr>
          <w:rFonts w:hint="eastAsia" w:ascii="微软雅黑" w:hAnsi="微软雅黑" w:eastAsia="微软雅黑" w:cs="微软雅黑"/>
          <w:b/>
          <w:color w:val="auto"/>
          <w:sz w:val="22"/>
          <w:highlight w:val="none"/>
          <w:u w:val="single"/>
        </w:rPr>
        <w:t>合同、证书及其他相关证明材料，将原件扫描上传至响应文件，并加盖电子印章；未提供、提供不全或模糊不清均不得分。</w:t>
      </w:r>
    </w:p>
    <w:p>
      <w:pPr>
        <w:pStyle w:val="12"/>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2.评审要求</w:t>
      </w:r>
    </w:p>
    <w:p>
      <w:pPr>
        <w:pStyle w:val="12"/>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color w:val="auto"/>
          <w:sz w:val="24"/>
          <w:highlight w:val="none"/>
        </w:rPr>
        <w:t>（1）评标委员会应当按照招标文件中规定的评标方法和标准，对符合性审查合格的投标文件的商务部分和技术部分进行综合比较与评价，其中</w:t>
      </w:r>
      <w:r>
        <w:rPr>
          <w:rFonts w:hint="eastAsia" w:ascii="微软雅黑" w:hAnsi="微软雅黑" w:eastAsia="微软雅黑" w:cs="微软雅黑"/>
          <w:bCs/>
          <w:color w:val="auto"/>
          <w:sz w:val="24"/>
          <w:highlight w:val="none"/>
          <w:lang w:val="zh-CN"/>
        </w:rPr>
        <w:t>客观</w:t>
      </w:r>
      <w:r>
        <w:rPr>
          <w:rFonts w:hint="eastAsia" w:ascii="微软雅黑" w:hAnsi="微软雅黑" w:eastAsia="微软雅黑" w:cs="微软雅黑"/>
          <w:bCs/>
          <w:color w:val="auto"/>
          <w:sz w:val="24"/>
          <w:highlight w:val="none"/>
        </w:rPr>
        <w:t>评分项的分值</w:t>
      </w:r>
      <w:r>
        <w:rPr>
          <w:rFonts w:hint="eastAsia" w:ascii="微软雅黑" w:hAnsi="微软雅黑" w:eastAsia="微软雅黑" w:cs="微软雅黑"/>
          <w:bCs/>
          <w:color w:val="auto"/>
          <w:sz w:val="24"/>
          <w:highlight w:val="none"/>
          <w:lang w:val="zh-CN"/>
        </w:rPr>
        <w:t>应当一致。</w:t>
      </w:r>
    </w:p>
    <w:p>
      <w:pPr>
        <w:keepNext w:val="0"/>
        <w:keepLines w:val="0"/>
        <w:pageBreakBefore w:val="0"/>
        <w:widowControl w:val="0"/>
        <w:kinsoku/>
        <w:wordWrap/>
        <w:overflowPunct/>
        <w:topLinePunct w:val="0"/>
        <w:autoSpaceDE/>
        <w:autoSpaceDN/>
        <w:bidi w:val="0"/>
        <w:adjustRightInd/>
        <w:spacing w:line="54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（2）对于投标文件报价出现前后不一致的，除招标文件另有规定外，按照下列规定修正：</w:t>
      </w:r>
    </w:p>
    <w:p>
      <w:pPr>
        <w:keepNext w:val="0"/>
        <w:keepLines w:val="0"/>
        <w:pageBreakBefore w:val="0"/>
        <w:widowControl w:val="0"/>
        <w:kinsoku/>
        <w:wordWrap/>
        <w:overflowPunct/>
        <w:topLinePunct w:val="0"/>
        <w:autoSpaceDE/>
        <w:autoSpaceDN/>
        <w:bidi w:val="0"/>
        <w:adjustRightInd/>
        <w:spacing w:line="54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①‘政府采购云平台’上开启的投标报价与电子投标文件中开标一览表（报价表）内容不一致的，以电子投标文件中开标一览表（报价表）为准。</w:t>
      </w:r>
    </w:p>
    <w:p>
      <w:pPr>
        <w:keepNext w:val="0"/>
        <w:keepLines w:val="0"/>
        <w:pageBreakBefore w:val="0"/>
        <w:widowControl w:val="0"/>
        <w:kinsoku/>
        <w:wordWrap/>
        <w:overflowPunct/>
        <w:topLinePunct w:val="0"/>
        <w:autoSpaceDE/>
        <w:autoSpaceDN/>
        <w:bidi w:val="0"/>
        <w:adjustRightInd/>
        <w:spacing w:line="54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②投标文件中开标一览表（报价表）内容与投标文件中相应内容不一致的，以开标一览表（报价表）为准；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autoSpaceDN/>
        <w:bidi w:val="0"/>
        <w:adjustRightInd/>
        <w:spacing w:line="54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③大写金额和小写金额不一致的，以大写金额为准；</w:t>
      </w:r>
    </w:p>
    <w:p>
      <w:pPr>
        <w:keepNext w:val="0"/>
        <w:keepLines w:val="0"/>
        <w:pageBreakBefore w:val="0"/>
        <w:widowControl w:val="0"/>
        <w:kinsoku/>
        <w:wordWrap/>
        <w:overflowPunct/>
        <w:topLinePunct w:val="0"/>
        <w:autoSpaceDE/>
        <w:autoSpaceDN/>
        <w:bidi w:val="0"/>
        <w:adjustRightInd/>
        <w:spacing w:line="54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④单价金额小数点或者百分比有明显错位的，以开标一览表的总价为准，并修改单价；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pacing w:line="54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fldChar w:fldCharType="begin"/>
      </w:r>
      <w:r>
        <w:rPr>
          <w:rFonts w:hint="eastAsia" w:ascii="微软雅黑" w:hAnsi="微软雅黑" w:eastAsia="微软雅黑" w:cs="微软雅黑"/>
          <w:color w:val="auto"/>
          <w:sz w:val="24"/>
          <w:highlight w:val="none"/>
        </w:rPr>
        <w:instrText xml:space="preserve"> = 5 \* GB3 \* MERGEFORMAT </w:instrText>
      </w:r>
      <w:r>
        <w:rPr>
          <w:rFonts w:hint="eastAsia" w:ascii="微软雅黑" w:hAnsi="微软雅黑" w:eastAsia="微软雅黑" w:cs="微软雅黑"/>
          <w:color w:val="auto"/>
          <w:sz w:val="24"/>
          <w:highlight w:val="none"/>
        </w:rPr>
        <w:fldChar w:fldCharType="separate"/>
      </w:r>
      <w:r>
        <w:rPr>
          <w:rFonts w:hint="eastAsia" w:ascii="微软雅黑" w:hAnsi="微软雅黑" w:eastAsia="微软雅黑" w:cs="微软雅黑"/>
          <w:color w:val="auto"/>
          <w:sz w:val="24"/>
          <w:highlight w:val="none"/>
        </w:rPr>
        <w:t>⑤</w:t>
      </w:r>
      <w:r>
        <w:rPr>
          <w:rFonts w:hint="eastAsia" w:ascii="微软雅黑" w:hAnsi="微软雅黑" w:eastAsia="微软雅黑" w:cs="微软雅黑"/>
          <w:color w:val="auto"/>
          <w:sz w:val="24"/>
          <w:highlight w:val="none"/>
        </w:rPr>
        <w:fldChar w:fldCharType="end"/>
      </w:r>
      <w:r>
        <w:rPr>
          <w:rFonts w:hint="eastAsia" w:ascii="微软雅黑" w:hAnsi="微软雅黑" w:eastAsia="微软雅黑" w:cs="微软雅黑"/>
          <w:color w:val="auto"/>
          <w:sz w:val="24"/>
          <w:highlight w:val="none"/>
        </w:rPr>
        <w:t>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pacing w:line="54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同时出现两种以上不一致的，按照前款规定的顺序修正。修正应当采用电子询标的形式，并加盖公章（电子印章）。</w:t>
      </w:r>
    </w:p>
    <w:p>
      <w:pPr>
        <w:keepNext w:val="0"/>
        <w:keepLines w:val="0"/>
        <w:pageBreakBefore w:val="0"/>
        <w:widowControl w:val="0"/>
        <w:kinsoku/>
        <w:wordWrap/>
        <w:overflowPunct/>
        <w:topLinePunct w:val="0"/>
        <w:autoSpaceDE/>
        <w:autoSpaceDN/>
        <w:bidi w:val="0"/>
        <w:adjustRightInd/>
        <w:spacing w:line="54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（3）对于投标文件中含义不明确、同类问题表述不一致或者有明显文字和计算错误的内容，评标委员会应当要求投标人作出必要的澄清、说明或者补正。</w:t>
      </w:r>
    </w:p>
    <w:p>
      <w:pPr>
        <w:keepNext w:val="0"/>
        <w:keepLines w:val="0"/>
        <w:pageBreakBefore w:val="0"/>
        <w:widowControl w:val="0"/>
        <w:kinsoku/>
        <w:wordWrap/>
        <w:overflowPunct/>
        <w:topLinePunct w:val="0"/>
        <w:autoSpaceDE/>
        <w:autoSpaceDN/>
        <w:bidi w:val="0"/>
        <w:adjustRightInd/>
        <w:spacing w:line="54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（4）投标人的澄清、说明或者补正采用书面形式，并加盖公章（电子印章）或者由法定代表人或授权代表签字，且不得超出投标文件的范围或者改变投标文件的实质性内容。</w:t>
      </w:r>
    </w:p>
    <w:p>
      <w:pPr>
        <w:keepNext w:val="0"/>
        <w:keepLines w:val="0"/>
        <w:pageBreakBefore w:val="0"/>
        <w:widowControl w:val="0"/>
        <w:kinsoku/>
        <w:wordWrap/>
        <w:overflowPunct/>
        <w:topLinePunct w:val="0"/>
        <w:autoSpaceDE/>
        <w:autoSpaceDN/>
        <w:bidi w:val="0"/>
        <w:adjustRightInd/>
        <w:spacing w:line="540" w:lineRule="exact"/>
        <w:ind w:firstLine="480" w:firstLineChars="200"/>
        <w:textAlignment w:val="auto"/>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（四）结果汇总及排序</w:t>
      </w:r>
    </w:p>
    <w:p>
      <w:pPr>
        <w:keepNext w:val="0"/>
        <w:keepLines w:val="0"/>
        <w:pageBreakBefore w:val="0"/>
        <w:widowControl w:val="0"/>
        <w:kinsoku/>
        <w:wordWrap/>
        <w:overflowPunct/>
        <w:topLinePunct w:val="0"/>
        <w:autoSpaceDE/>
        <w:autoSpaceDN/>
        <w:bidi w:val="0"/>
        <w:adjustRightInd/>
        <w:spacing w:line="54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评标委员会各成员应当独立对每个投标人的投标文件进行评价，并汇总每个投标人的得分。评标结果按评审后综合得分由高到低顺序排列。</w:t>
      </w:r>
      <w:r>
        <w:rPr>
          <w:rFonts w:hint="eastAsia" w:ascii="微软雅黑" w:hAnsi="微软雅黑" w:eastAsia="微软雅黑" w:cs="微软雅黑"/>
          <w:color w:val="auto"/>
          <w:sz w:val="24"/>
          <w:highlight w:val="none"/>
          <w:lang w:val="zh-CN"/>
        </w:rPr>
        <w:t>如综合得分相同</w:t>
      </w:r>
      <w:r>
        <w:rPr>
          <w:rFonts w:hint="eastAsia" w:ascii="微软雅黑" w:hAnsi="微软雅黑" w:eastAsia="微软雅黑" w:cs="微软雅黑"/>
          <w:color w:val="auto"/>
          <w:sz w:val="24"/>
          <w:highlight w:val="none"/>
        </w:rPr>
        <w:t>的</w:t>
      </w:r>
      <w:r>
        <w:rPr>
          <w:rFonts w:hint="eastAsia" w:ascii="微软雅黑" w:hAnsi="微软雅黑" w:eastAsia="微软雅黑" w:cs="微软雅黑"/>
          <w:color w:val="auto"/>
          <w:sz w:val="24"/>
          <w:highlight w:val="none"/>
          <w:lang w:val="zh-CN"/>
        </w:rPr>
        <w:t>，</w:t>
      </w:r>
      <w:r>
        <w:rPr>
          <w:rFonts w:hint="eastAsia" w:ascii="微软雅黑" w:hAnsi="微软雅黑" w:eastAsia="微软雅黑" w:cs="微软雅黑"/>
          <w:color w:val="auto"/>
          <w:sz w:val="24"/>
          <w:highlight w:val="none"/>
        </w:rPr>
        <w:t>按</w:t>
      </w:r>
      <w:r>
        <w:rPr>
          <w:rFonts w:hint="eastAsia" w:ascii="微软雅黑" w:hAnsi="微软雅黑" w:eastAsia="微软雅黑" w:cs="微软雅黑"/>
          <w:color w:val="auto"/>
          <w:sz w:val="24"/>
          <w:highlight w:val="none"/>
          <w:lang w:val="zh-CN"/>
        </w:rPr>
        <w:t>投标报价</w:t>
      </w:r>
      <w:r>
        <w:rPr>
          <w:rFonts w:hint="eastAsia" w:ascii="微软雅黑" w:hAnsi="微软雅黑" w:eastAsia="微软雅黑" w:cs="微软雅黑"/>
          <w:color w:val="auto"/>
          <w:sz w:val="24"/>
          <w:highlight w:val="none"/>
        </w:rPr>
        <w:t>由</w:t>
      </w:r>
      <w:r>
        <w:rPr>
          <w:rFonts w:hint="eastAsia" w:ascii="微软雅黑" w:hAnsi="微软雅黑" w:eastAsia="微软雅黑" w:cs="微软雅黑"/>
          <w:color w:val="auto"/>
          <w:sz w:val="24"/>
          <w:highlight w:val="none"/>
          <w:lang w:val="zh-CN"/>
        </w:rPr>
        <w:t>低</w:t>
      </w:r>
      <w:r>
        <w:rPr>
          <w:rFonts w:hint="eastAsia" w:ascii="微软雅黑" w:hAnsi="微软雅黑" w:eastAsia="微软雅黑" w:cs="微软雅黑"/>
          <w:color w:val="auto"/>
          <w:sz w:val="24"/>
          <w:highlight w:val="none"/>
        </w:rPr>
        <w:t>到高顺序排列。</w:t>
      </w:r>
      <w:r>
        <w:rPr>
          <w:rFonts w:hint="eastAsia" w:ascii="微软雅黑" w:hAnsi="微软雅黑" w:eastAsia="微软雅黑" w:cs="微软雅黑"/>
          <w:color w:val="auto"/>
          <w:sz w:val="24"/>
          <w:highlight w:val="none"/>
          <w:lang w:val="zh-CN"/>
        </w:rPr>
        <w:t>如综合得分且投标报价相同的</w:t>
      </w:r>
      <w:r>
        <w:rPr>
          <w:rFonts w:hint="eastAsia" w:ascii="微软雅黑" w:hAnsi="微软雅黑" w:eastAsia="微软雅黑" w:cs="微软雅黑"/>
          <w:color w:val="auto"/>
          <w:sz w:val="24"/>
          <w:highlight w:val="none"/>
        </w:rPr>
        <w:t>，投标文件满足招标文件全部实质性要求，货</w:t>
      </w:r>
      <w:r>
        <w:rPr>
          <w:rFonts w:hint="eastAsia" w:ascii="微软雅黑" w:hAnsi="微软雅黑" w:eastAsia="微软雅黑" w:cs="微软雅黑"/>
          <w:color w:val="auto"/>
          <w:sz w:val="24"/>
          <w:highlight w:val="none"/>
          <w:lang w:val="zh-CN"/>
        </w:rPr>
        <w:t>物类采购项目以技术性能得分较高者为先，服务类采购项目以实力信誉及业绩得分较高者为先。</w:t>
      </w:r>
      <w:r>
        <w:rPr>
          <w:rFonts w:hint="eastAsia" w:ascii="微软雅黑" w:hAnsi="微软雅黑" w:eastAsia="微软雅黑" w:cs="微软雅黑"/>
          <w:color w:val="auto"/>
          <w:sz w:val="24"/>
          <w:highlight w:val="none"/>
        </w:rPr>
        <w:t>如果均相同，则抽签决定。</w:t>
      </w:r>
    </w:p>
    <w:p>
      <w:pPr>
        <w:keepNext w:val="0"/>
        <w:keepLines w:val="0"/>
        <w:pageBreakBefore w:val="0"/>
        <w:widowControl w:val="0"/>
        <w:kinsoku/>
        <w:wordWrap/>
        <w:overflowPunct/>
        <w:topLinePunct w:val="0"/>
        <w:autoSpaceDE/>
        <w:autoSpaceDN/>
        <w:bidi w:val="0"/>
        <w:adjustRightInd/>
        <w:spacing w:line="540" w:lineRule="exact"/>
        <w:ind w:firstLine="480" w:firstLineChars="200"/>
        <w:textAlignment w:val="auto"/>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（五）评标报告撰写</w:t>
      </w:r>
    </w:p>
    <w:p>
      <w:pPr>
        <w:keepNext w:val="0"/>
        <w:keepLines w:val="0"/>
        <w:pageBreakBefore w:val="0"/>
        <w:widowControl w:val="0"/>
        <w:kinsoku/>
        <w:wordWrap/>
        <w:overflowPunct/>
        <w:topLinePunct w:val="0"/>
        <w:autoSpaceDE/>
        <w:autoSpaceDN/>
        <w:bidi w:val="0"/>
        <w:adjustRightInd/>
        <w:spacing w:line="54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评标委员会根据全体评标成员签字的原始评标记录和评标结果编写评标报告。</w:t>
      </w:r>
    </w:p>
    <w:p>
      <w:pPr>
        <w:pStyle w:val="11"/>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br w:type="page"/>
      </w:r>
    </w:p>
    <w:p>
      <w:pPr>
        <w:spacing w:line="360" w:lineRule="auto"/>
        <w:jc w:val="center"/>
        <w:rPr>
          <w:rFonts w:hint="eastAsia" w:ascii="微软雅黑" w:hAnsi="微软雅黑" w:eastAsia="微软雅黑" w:cs="微软雅黑"/>
          <w:b/>
          <w:color w:val="auto"/>
          <w:sz w:val="36"/>
          <w:szCs w:val="36"/>
          <w:highlight w:val="none"/>
        </w:rPr>
      </w:pPr>
      <w:bookmarkStart w:id="55" w:name="_Toc27944_WPSOffice_Level1"/>
      <w:r>
        <w:rPr>
          <w:rFonts w:hint="eastAsia" w:ascii="微软雅黑" w:hAnsi="微软雅黑" w:eastAsia="微软雅黑" w:cs="微软雅黑"/>
          <w:b/>
          <w:color w:val="auto"/>
          <w:sz w:val="36"/>
          <w:szCs w:val="36"/>
          <w:highlight w:val="none"/>
        </w:rPr>
        <w:t xml:space="preserve">第五章 </w:t>
      </w:r>
      <w:bookmarkEnd w:id="55"/>
      <w:r>
        <w:rPr>
          <w:rFonts w:hint="eastAsia" w:ascii="微软雅黑" w:hAnsi="微软雅黑" w:eastAsia="微软雅黑" w:cs="微软雅黑"/>
          <w:b/>
          <w:color w:val="auto"/>
          <w:sz w:val="36"/>
          <w:szCs w:val="36"/>
          <w:highlight w:val="none"/>
        </w:rPr>
        <w:t>拟签订的合同文本</w:t>
      </w:r>
    </w:p>
    <w:p>
      <w:pPr>
        <w:keepNext w:val="0"/>
        <w:keepLines w:val="0"/>
        <w:pageBreakBefore w:val="0"/>
        <w:kinsoku/>
        <w:overflowPunct/>
        <w:topLinePunct w:val="0"/>
        <w:bidi w:val="0"/>
        <w:adjustRightInd w:val="0"/>
        <w:snapToGrid w:val="0"/>
        <w:spacing w:line="288" w:lineRule="auto"/>
        <w:ind w:firstLine="2881" w:firstLineChars="1200"/>
        <w:rPr>
          <w:rFonts w:hint="eastAsia" w:ascii="微软雅黑" w:hAnsi="微软雅黑" w:eastAsia="微软雅黑" w:cs="微软雅黑"/>
          <w:color w:val="auto"/>
          <w:sz w:val="24"/>
          <w:highlight w:val="none"/>
        </w:rPr>
      </w:pPr>
      <w:r>
        <w:rPr>
          <w:rFonts w:hint="eastAsia" w:ascii="微软雅黑" w:hAnsi="微软雅黑" w:eastAsia="微软雅黑" w:cs="微软雅黑"/>
          <w:b/>
          <w:color w:val="auto"/>
          <w:sz w:val="24"/>
          <w:highlight w:val="none"/>
        </w:rPr>
        <w:t>（</w:t>
      </w:r>
      <w:r>
        <w:rPr>
          <w:rFonts w:hint="eastAsia" w:ascii="微软雅黑" w:hAnsi="微软雅黑" w:eastAsia="微软雅黑" w:cs="微软雅黑"/>
          <w:b/>
          <w:bCs/>
          <w:color w:val="auto"/>
          <w:sz w:val="24"/>
          <w:highlight w:val="none"/>
        </w:rPr>
        <w:t>本合同为中小企业预留合同</w:t>
      </w:r>
      <w:r>
        <w:rPr>
          <w:rFonts w:hint="eastAsia" w:ascii="微软雅黑" w:hAnsi="微软雅黑" w:eastAsia="微软雅黑" w:cs="微软雅黑"/>
          <w:b/>
          <w:color w:val="auto"/>
          <w:sz w:val="24"/>
          <w:highlight w:val="none"/>
        </w:rPr>
        <w:t>）</w:t>
      </w:r>
      <w:r>
        <w:rPr>
          <w:rFonts w:hint="eastAsia" w:ascii="微软雅黑" w:hAnsi="微软雅黑" w:eastAsia="微软雅黑" w:cs="微软雅黑"/>
          <w:color w:val="auto"/>
          <w:sz w:val="24"/>
          <w:highlight w:val="none"/>
        </w:rPr>
        <w:t xml:space="preserve"> </w:t>
      </w:r>
    </w:p>
    <w:p>
      <w:pPr>
        <w:keepNext w:val="0"/>
        <w:keepLines w:val="0"/>
        <w:pageBreakBefore w:val="0"/>
        <w:widowControl/>
        <w:shd w:val="clear" w:color="auto" w:fill="FFFFFF"/>
        <w:kinsoku/>
        <w:wordWrap/>
        <w:overflowPunct/>
        <w:topLinePunct w:val="0"/>
        <w:autoSpaceDE/>
        <w:autoSpaceDN/>
        <w:bidi w:val="0"/>
        <w:spacing w:line="288"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以下为</w:t>
      </w:r>
      <w:r>
        <w:rPr>
          <w:rFonts w:hint="eastAsia" w:ascii="微软雅黑" w:hAnsi="微软雅黑" w:eastAsia="微软雅黑" w:cs="微软雅黑"/>
          <w:color w:val="auto"/>
          <w:sz w:val="24"/>
          <w:highlight w:val="none"/>
          <w:lang w:val="en-US" w:eastAsia="zh-CN"/>
        </w:rPr>
        <w:t>中标</w:t>
      </w:r>
      <w:r>
        <w:rPr>
          <w:rFonts w:hint="eastAsia" w:ascii="微软雅黑" w:hAnsi="微软雅黑" w:eastAsia="微软雅黑" w:cs="微软雅黑"/>
          <w:color w:val="auto"/>
          <w:sz w:val="24"/>
          <w:highlight w:val="none"/>
        </w:rPr>
        <w:t>后签订本项目合同的通用条款，中标人不得提出实质性的修改，关于专用条款将由采购人与中标人结合本项目具体情况协商后签订。</w:t>
      </w:r>
    </w:p>
    <w:p>
      <w:pPr>
        <w:pStyle w:val="12"/>
        <w:keepNext w:val="0"/>
        <w:keepLines w:val="0"/>
        <w:pageBreakBefore w:val="0"/>
        <w:kinsoku/>
        <w:wordWrap/>
        <w:overflowPunct/>
        <w:topLinePunct w:val="0"/>
        <w:autoSpaceDE/>
        <w:autoSpaceDN/>
        <w:bidi w:val="0"/>
        <w:snapToGrid w:val="0"/>
        <w:spacing w:line="288" w:lineRule="auto"/>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项目名称：                              </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项目编号：</w:t>
      </w:r>
    </w:p>
    <w:p>
      <w:pPr>
        <w:pStyle w:val="12"/>
        <w:keepNext w:val="0"/>
        <w:keepLines w:val="0"/>
        <w:pageBreakBefore w:val="0"/>
        <w:kinsoku/>
        <w:wordWrap/>
        <w:overflowPunct/>
        <w:topLinePunct w:val="0"/>
        <w:autoSpaceDE/>
        <w:autoSpaceDN/>
        <w:bidi w:val="0"/>
        <w:snapToGrid w:val="0"/>
        <w:spacing w:line="288" w:lineRule="auto"/>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甲方：（采购单位）                        所在地：   </w:t>
      </w:r>
    </w:p>
    <w:p>
      <w:pPr>
        <w:pStyle w:val="12"/>
        <w:keepNext w:val="0"/>
        <w:keepLines w:val="0"/>
        <w:pageBreakBefore w:val="0"/>
        <w:kinsoku/>
        <w:wordWrap/>
        <w:overflowPunct/>
        <w:topLinePunct w:val="0"/>
        <w:autoSpaceDE/>
        <w:autoSpaceDN/>
        <w:bidi w:val="0"/>
        <w:snapToGrid w:val="0"/>
        <w:spacing w:line="288" w:lineRule="auto"/>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乙方：（中标人）                          所在地：</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甲、乙双方根据台州天兴工程管理咨询有限公司关于国家税务总局台州市税务局机关食堂餐饮外包服务项目公开招标的结果，签署本合同。</w:t>
      </w:r>
    </w:p>
    <w:p>
      <w:pPr>
        <w:keepNext w:val="0"/>
        <w:keepLines w:val="0"/>
        <w:pageBreakBefore w:val="0"/>
        <w:kinsoku/>
        <w:wordWrap/>
        <w:overflowPunct/>
        <w:topLinePunct w:val="0"/>
        <w:autoSpaceDE/>
        <w:autoSpaceDN/>
        <w:bidi w:val="0"/>
        <w:spacing w:line="288" w:lineRule="auto"/>
        <w:ind w:firstLine="480" w:firstLineChars="200"/>
        <w:textAlignment w:val="auto"/>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b/>
          <w:bCs/>
          <w:color w:val="auto"/>
          <w:sz w:val="24"/>
          <w:highlight w:val="none"/>
        </w:rPr>
        <w:t xml:space="preserve">第一条 </w:t>
      </w:r>
      <w:r>
        <w:rPr>
          <w:rFonts w:hint="eastAsia" w:ascii="微软雅黑" w:hAnsi="微软雅黑" w:eastAsia="微软雅黑" w:cs="微软雅黑"/>
          <w:b/>
          <w:bCs/>
          <w:color w:val="auto"/>
          <w:sz w:val="24"/>
          <w:highlight w:val="none"/>
          <w:lang w:val="zh-CN"/>
        </w:rPr>
        <w:t>合同文件</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en-US" w:eastAsia="zh-CN"/>
        </w:rPr>
        <w:t>1、</w:t>
      </w:r>
      <w:r>
        <w:rPr>
          <w:rFonts w:hint="eastAsia" w:ascii="微软雅黑" w:hAnsi="微软雅黑" w:eastAsia="微软雅黑" w:cs="微软雅黑"/>
          <w:color w:val="auto"/>
          <w:sz w:val="24"/>
          <w:highlight w:val="none"/>
          <w:lang w:val="zh-CN"/>
        </w:rPr>
        <w:t>合同条款。</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lang w:val="zh-CN"/>
        </w:rPr>
        <w:t>中标通知书。</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en-US" w:eastAsia="zh-CN"/>
        </w:rPr>
        <w:t>3、</w:t>
      </w:r>
      <w:r>
        <w:rPr>
          <w:rFonts w:hint="eastAsia" w:ascii="微软雅黑" w:hAnsi="微软雅黑" w:eastAsia="微软雅黑" w:cs="微软雅黑"/>
          <w:color w:val="auto"/>
          <w:sz w:val="24"/>
          <w:highlight w:val="none"/>
          <w:lang w:val="zh-CN"/>
        </w:rPr>
        <w:t>更正补充文件（如有）。</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lang w:val="zh-CN"/>
        </w:rPr>
        <w:t>招标文件。</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lang w:val="zh-CN"/>
        </w:rPr>
        <w:t>中标</w:t>
      </w:r>
      <w:r>
        <w:rPr>
          <w:rFonts w:hint="eastAsia" w:ascii="微软雅黑" w:hAnsi="微软雅黑" w:eastAsia="微软雅黑" w:cs="微软雅黑"/>
          <w:color w:val="auto"/>
          <w:sz w:val="24"/>
          <w:highlight w:val="none"/>
        </w:rPr>
        <w:t>人</w:t>
      </w:r>
      <w:r>
        <w:rPr>
          <w:rFonts w:hint="eastAsia" w:ascii="微软雅黑" w:hAnsi="微软雅黑" w:eastAsia="微软雅黑" w:cs="微软雅黑"/>
          <w:color w:val="auto"/>
          <w:sz w:val="24"/>
          <w:highlight w:val="none"/>
          <w:lang w:val="zh-CN"/>
        </w:rPr>
        <w:t>投标文件。</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lang w:val="zh-CN"/>
        </w:rPr>
        <w:t>其他。</w:t>
      </w:r>
    </w:p>
    <w:p>
      <w:pPr>
        <w:pStyle w:val="12"/>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color w:val="auto"/>
          <w:sz w:val="24"/>
          <w:highlight w:val="none"/>
          <w:lang w:val="zh-CN"/>
        </w:rPr>
        <w:t>上述所指合同文件应认为是互相补充和解释的，但是有模棱两可或互相矛盾之处，以其所列内容顺序为准。</w:t>
      </w:r>
    </w:p>
    <w:p>
      <w:pPr>
        <w:keepNext w:val="0"/>
        <w:keepLines w:val="0"/>
        <w:pageBreakBefore w:val="0"/>
        <w:widowControl/>
        <w:numPr>
          <w:ilvl w:val="0"/>
          <w:numId w:val="10"/>
        </w:numPr>
        <w:shd w:val="clear" w:color="auto" w:fill="FFFFFF"/>
        <w:kinsoku/>
        <w:wordWrap/>
        <w:overflowPunct/>
        <w:topLinePunct w:val="0"/>
        <w:autoSpaceDE/>
        <w:autoSpaceDN/>
        <w:bidi w:val="0"/>
        <w:spacing w:line="288" w:lineRule="auto"/>
        <w:ind w:firstLine="480" w:firstLineChars="200"/>
        <w:textAlignment w:val="auto"/>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b/>
          <w:bCs/>
          <w:color w:val="auto"/>
          <w:sz w:val="24"/>
          <w:highlight w:val="none"/>
        </w:rPr>
        <w:t xml:space="preserve"> </w:t>
      </w:r>
      <w:r>
        <w:rPr>
          <w:rFonts w:hint="eastAsia" w:ascii="微软雅黑" w:hAnsi="微软雅黑" w:eastAsia="微软雅黑" w:cs="微软雅黑"/>
          <w:b/>
          <w:bCs/>
          <w:color w:val="auto"/>
          <w:kern w:val="0"/>
          <w:sz w:val="24"/>
          <w:highlight w:val="none"/>
          <w:lang w:val="en-US" w:eastAsia="zh-CN"/>
        </w:rPr>
        <w:t>服务内容：</w:t>
      </w:r>
      <w:r>
        <w:rPr>
          <w:rFonts w:hint="eastAsia" w:ascii="微软雅黑" w:hAnsi="微软雅黑" w:eastAsia="微软雅黑" w:cs="微软雅黑"/>
          <w:b w:val="0"/>
          <w:bCs w:val="0"/>
          <w:color w:val="auto"/>
          <w:sz w:val="24"/>
          <w:highlight w:val="none"/>
        </w:rPr>
        <w:t>乙方</w:t>
      </w:r>
      <w:r>
        <w:rPr>
          <w:rFonts w:hint="eastAsia" w:ascii="微软雅黑" w:hAnsi="微软雅黑" w:eastAsia="微软雅黑" w:cs="微软雅黑"/>
          <w:color w:val="auto"/>
          <w:sz w:val="24"/>
          <w:highlight w:val="none"/>
        </w:rPr>
        <w:t>提供专业服务团队不少于14</w:t>
      </w:r>
      <w:r>
        <w:rPr>
          <w:rFonts w:hint="eastAsia" w:ascii="微软雅黑" w:hAnsi="微软雅黑" w:eastAsia="微软雅黑" w:cs="微软雅黑"/>
          <w:color w:val="auto"/>
          <w:sz w:val="24"/>
          <w:highlight w:val="none"/>
          <w:lang w:eastAsia="zh-CN"/>
        </w:rPr>
        <w:t>人（其中</w:t>
      </w:r>
      <w:r>
        <w:rPr>
          <w:rFonts w:hint="eastAsia" w:ascii="微软雅黑" w:hAnsi="微软雅黑" w:eastAsia="微软雅黑" w:cs="微软雅黑"/>
          <w:snapToGrid w:val="0"/>
          <w:color w:val="auto"/>
          <w:sz w:val="24"/>
          <w:szCs w:val="24"/>
          <w:highlight w:val="none"/>
          <w:lang w:val="en-US" w:eastAsia="zh-CN"/>
        </w:rPr>
        <w:t>项目经理1人，厨师长1人，厨师2人，面点师2人，服务员2人，厨工2人</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t>，根据甲方的要求订好食谱，一天三餐供应</w:t>
      </w:r>
      <w:r>
        <w:rPr>
          <w:rFonts w:hint="eastAsia" w:ascii="微软雅黑" w:hAnsi="微软雅黑" w:eastAsia="微软雅黑" w:cs="微软雅黑"/>
          <w:color w:val="auto"/>
          <w:sz w:val="24"/>
          <w:highlight w:val="none"/>
          <w:lang w:eastAsia="zh-CN"/>
        </w:rPr>
        <w:t>（具体详见招标文件技术需求）。</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第三条  服务期限</w:t>
      </w:r>
    </w:p>
    <w:p>
      <w:pPr>
        <w:keepNext w:val="0"/>
        <w:keepLines w:val="0"/>
        <w:pageBreakBefore w:val="0"/>
        <w:kinsoku/>
        <w:wordWrap/>
        <w:overflowPunct/>
        <w:topLinePunct w:val="0"/>
        <w:autoSpaceDE/>
        <w:autoSpaceDN/>
        <w:bidi w:val="0"/>
        <w:spacing w:line="288" w:lineRule="auto"/>
        <w:ind w:firstLine="480" w:firstLineChars="20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1、合同期为一年</w:t>
      </w:r>
      <w:r>
        <w:rPr>
          <w:rFonts w:hint="eastAsia" w:ascii="微软雅黑" w:hAnsi="微软雅黑" w:eastAsia="微软雅黑" w:cs="微软雅黑"/>
          <w:b/>
          <w:bCs/>
          <w:color w:val="auto"/>
          <w:sz w:val="24"/>
          <w:highlight w:val="none"/>
          <w:lang w:val="en-US" w:eastAsia="zh-CN"/>
        </w:rPr>
        <w:t>（2024年10月8日至2025年10月7日）</w:t>
      </w:r>
      <w:r>
        <w:rPr>
          <w:rFonts w:hint="eastAsia" w:ascii="微软雅黑" w:hAnsi="微软雅黑" w:eastAsia="微软雅黑" w:cs="微软雅黑"/>
          <w:color w:val="auto"/>
          <w:sz w:val="24"/>
          <w:highlight w:val="none"/>
          <w:lang w:val="en-US" w:eastAsia="zh-CN"/>
        </w:rPr>
        <w:t>；</w:t>
      </w:r>
    </w:p>
    <w:p>
      <w:pPr>
        <w:keepNext w:val="0"/>
        <w:keepLines w:val="0"/>
        <w:pageBreakBefore w:val="0"/>
        <w:kinsoku/>
        <w:wordWrap/>
        <w:overflowPunct/>
        <w:topLinePunct w:val="0"/>
        <w:autoSpaceDE/>
        <w:autoSpaceDN/>
        <w:bidi w:val="0"/>
        <w:spacing w:line="288" w:lineRule="auto"/>
        <w:ind w:firstLine="480" w:firstLineChars="20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2、本次合同履行完毕后，年度满意度测评达到90%以上（年度满意度测评取两次满意度测评平均值）且甲方预算能够保障的前提下，双方无异议的，合同可续签一年,可续签二次。</w:t>
      </w:r>
    </w:p>
    <w:p>
      <w:pPr>
        <w:pStyle w:val="12"/>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 xml:space="preserve">第四条 </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服务地点：</w:t>
      </w:r>
      <w:r>
        <w:rPr>
          <w:rFonts w:hint="eastAsia" w:ascii="微软雅黑" w:hAnsi="微软雅黑" w:eastAsia="微软雅黑" w:cs="微软雅黑"/>
          <w:b w:val="0"/>
          <w:bCs w:val="0"/>
          <w:color w:val="auto"/>
          <w:sz w:val="24"/>
          <w:highlight w:val="none"/>
        </w:rPr>
        <w:t>市局机关食堂（台州市市府大道356号）</w:t>
      </w:r>
    </w:p>
    <w:p>
      <w:pPr>
        <w:pStyle w:val="12"/>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bCs/>
          <w:color w:val="auto"/>
          <w:sz w:val="24"/>
          <w:highlight w:val="none"/>
          <w:lang w:val="en-US" w:eastAsia="zh-CN"/>
        </w:rPr>
        <w:t xml:space="preserve">第五条  </w:t>
      </w:r>
      <w:r>
        <w:rPr>
          <w:rFonts w:hint="eastAsia" w:ascii="微软雅黑" w:hAnsi="微软雅黑" w:eastAsia="微软雅黑" w:cs="微软雅黑"/>
          <w:b/>
          <w:color w:val="auto"/>
          <w:sz w:val="24"/>
          <w:highlight w:val="none"/>
        </w:rPr>
        <w:t>合同金额</w:t>
      </w:r>
    </w:p>
    <w:p>
      <w:pPr>
        <w:pStyle w:val="12"/>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本合同金额为（大写）：___________________元（¥_________元）人民币。</w:t>
      </w:r>
    </w:p>
    <w:p>
      <w:pPr>
        <w:pStyle w:val="12"/>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说明：本合同金额包括但不限于基本工资、加班费、社保费、节假日补助费、节假日费、高温费、年终考核奖、年休假、补偿金、管理培训费、服装费、劳保用品、体检费、税费、员工就餐费、其他费用等各项费用及不可预见费等所需的全部费用。</w:t>
      </w:r>
    </w:p>
    <w:p>
      <w:pPr>
        <w:keepNext w:val="0"/>
        <w:keepLines w:val="0"/>
        <w:pageBreakBefore w:val="0"/>
        <w:widowControl/>
        <w:shd w:val="clear" w:color="auto" w:fill="FFFFFF"/>
        <w:kinsoku/>
        <w:wordWrap/>
        <w:overflowPunct/>
        <w:topLinePunct w:val="0"/>
        <w:autoSpaceDE/>
        <w:autoSpaceDN/>
        <w:bidi w:val="0"/>
        <w:spacing w:line="288" w:lineRule="auto"/>
        <w:ind w:firstLine="480" w:firstLineChars="200"/>
        <w:textAlignment w:val="auto"/>
        <w:rPr>
          <w:rFonts w:hint="eastAsia"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lang w:val="en-US" w:eastAsia="zh-CN"/>
        </w:rPr>
        <w:t xml:space="preserve">第六条  </w:t>
      </w:r>
      <w:r>
        <w:rPr>
          <w:rFonts w:hint="eastAsia" w:ascii="微软雅黑" w:hAnsi="微软雅黑" w:eastAsia="微软雅黑" w:cs="微软雅黑"/>
          <w:b/>
          <w:color w:val="auto"/>
          <w:kern w:val="0"/>
          <w:sz w:val="24"/>
          <w:highlight w:val="none"/>
        </w:rPr>
        <w:t>甲、乙双方的权利和义务</w:t>
      </w:r>
    </w:p>
    <w:p>
      <w:pPr>
        <w:pStyle w:val="20"/>
        <w:keepNext w:val="0"/>
        <w:keepLines w:val="0"/>
        <w:pageBreakBefore w:val="0"/>
        <w:shd w:val="clear" w:color="auto" w:fill="FFFFFF"/>
        <w:kinsoku/>
        <w:wordWrap/>
        <w:overflowPunct/>
        <w:topLinePunct w:val="0"/>
        <w:autoSpaceDE/>
        <w:autoSpaceDN/>
        <w:bidi w:val="0"/>
        <w:spacing w:before="0" w:beforeAutospacing="0" w:after="0" w:afterAutospacing="0" w:line="288" w:lineRule="auto"/>
        <w:ind w:firstLine="480" w:firstLineChars="200"/>
        <w:jc w:val="both"/>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（一）甲方的权利和义务</w:t>
      </w:r>
    </w:p>
    <w:p>
      <w:pPr>
        <w:pStyle w:val="69"/>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0" w:right="0" w:firstLine="540"/>
        <w:jc w:val="left"/>
        <w:textAlignment w:val="auto"/>
        <w:rPr>
          <w:rFonts w:hint="eastAsia" w:ascii="微软雅黑" w:hAnsi="微软雅黑" w:eastAsia="微软雅黑" w:cs="微软雅黑"/>
          <w:color w:val="auto"/>
          <w:kern w:val="2"/>
          <w:sz w:val="24"/>
          <w:szCs w:val="24"/>
          <w:highlight w:val="none"/>
          <w:u w:val="none"/>
          <w:shd w:val="clear" w:color="auto" w:fill="auto"/>
          <w:lang w:val="en-US" w:eastAsia="zh-CN" w:bidi="ar-SA"/>
        </w:rPr>
      </w:pPr>
      <w:r>
        <w:rPr>
          <w:rFonts w:hint="eastAsia" w:ascii="微软雅黑" w:hAnsi="微软雅黑" w:eastAsia="微软雅黑" w:cs="微软雅黑"/>
          <w:color w:val="auto"/>
          <w:kern w:val="2"/>
          <w:sz w:val="24"/>
          <w:szCs w:val="24"/>
          <w:highlight w:val="none"/>
          <w:u w:val="none"/>
          <w:shd w:val="clear" w:color="auto" w:fill="auto"/>
          <w:lang w:val="en-US" w:eastAsia="zh-CN" w:bidi="ar-SA"/>
        </w:rPr>
        <w:t>1、甲方按合同要求派员检查、监督乙方承担范围内的服务质量，按标准发现问题及时向乙方提出书面意见。有权对乙方的工作人员的工作表现进行考核、评价，对不适应人员提出调整意见，并责成乙方落实和调整。</w:t>
      </w:r>
    </w:p>
    <w:p>
      <w:pPr>
        <w:pStyle w:val="69"/>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0" w:right="0" w:firstLine="540"/>
        <w:jc w:val="left"/>
        <w:textAlignment w:val="auto"/>
        <w:rPr>
          <w:rFonts w:hint="eastAsia" w:ascii="微软雅黑" w:hAnsi="微软雅黑" w:eastAsia="微软雅黑" w:cs="微软雅黑"/>
          <w:color w:val="auto"/>
          <w:kern w:val="2"/>
          <w:sz w:val="24"/>
          <w:szCs w:val="24"/>
          <w:highlight w:val="none"/>
          <w:u w:val="none"/>
          <w:shd w:val="clear" w:color="auto" w:fill="auto"/>
          <w:lang w:val="en-US" w:eastAsia="zh-CN" w:bidi="ar-SA"/>
        </w:rPr>
      </w:pPr>
      <w:r>
        <w:rPr>
          <w:rFonts w:hint="eastAsia" w:ascii="微软雅黑" w:hAnsi="微软雅黑" w:eastAsia="微软雅黑" w:cs="微软雅黑"/>
          <w:color w:val="auto"/>
          <w:kern w:val="2"/>
          <w:sz w:val="24"/>
          <w:szCs w:val="24"/>
          <w:highlight w:val="none"/>
          <w:u w:val="none"/>
          <w:shd w:val="clear" w:color="auto" w:fill="auto"/>
          <w:lang w:val="en-US" w:eastAsia="zh-CN" w:bidi="ar-SA"/>
        </w:rPr>
        <w:t>2、甲方根据本单位的具体情况，制订有关守则，与乙方共同搞好餐饮</w:t>
      </w:r>
      <w:r>
        <w:rPr>
          <w:rFonts w:hint="eastAsia" w:ascii="微软雅黑" w:hAnsi="微软雅黑" w:eastAsia="微软雅黑" w:cs="微软雅黑"/>
          <w:color w:val="auto"/>
          <w:sz w:val="24"/>
          <w:szCs w:val="24"/>
          <w:highlight w:val="none"/>
          <w:lang w:eastAsia="zh-CN"/>
        </w:rPr>
        <w:t>服务</w:t>
      </w:r>
      <w:r>
        <w:rPr>
          <w:rFonts w:hint="eastAsia" w:ascii="微软雅黑" w:hAnsi="微软雅黑" w:eastAsia="微软雅黑" w:cs="微软雅黑"/>
          <w:color w:val="auto"/>
          <w:kern w:val="2"/>
          <w:sz w:val="24"/>
          <w:szCs w:val="24"/>
          <w:highlight w:val="none"/>
          <w:u w:val="none"/>
          <w:shd w:val="clear" w:color="auto" w:fill="auto"/>
          <w:lang w:val="en-US" w:eastAsia="zh-CN" w:bidi="ar-SA"/>
        </w:rPr>
        <w:t>工作。</w:t>
      </w:r>
    </w:p>
    <w:p>
      <w:pPr>
        <w:pStyle w:val="69"/>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0" w:right="0" w:firstLine="540"/>
        <w:jc w:val="left"/>
        <w:textAlignment w:val="auto"/>
        <w:rPr>
          <w:rFonts w:hint="eastAsia" w:ascii="微软雅黑" w:hAnsi="微软雅黑" w:eastAsia="微软雅黑" w:cs="微软雅黑"/>
          <w:color w:val="auto"/>
          <w:kern w:val="2"/>
          <w:sz w:val="24"/>
          <w:szCs w:val="24"/>
          <w:highlight w:val="none"/>
          <w:u w:val="none"/>
          <w:shd w:val="clear" w:color="auto" w:fill="auto"/>
          <w:lang w:val="en-US" w:eastAsia="zh-CN" w:bidi="ar-SA"/>
        </w:rPr>
      </w:pPr>
      <w:r>
        <w:rPr>
          <w:rFonts w:hint="eastAsia" w:ascii="微软雅黑" w:hAnsi="微软雅黑" w:eastAsia="微软雅黑" w:cs="微软雅黑"/>
          <w:color w:val="auto"/>
          <w:kern w:val="2"/>
          <w:sz w:val="24"/>
          <w:szCs w:val="24"/>
          <w:highlight w:val="none"/>
          <w:u w:val="none"/>
          <w:shd w:val="clear" w:color="auto" w:fill="auto"/>
          <w:lang w:val="en-US" w:eastAsia="zh-CN" w:bidi="ar-SA"/>
        </w:rPr>
        <w:t>3、甲方按照餐饮服务扣款规定进行考核，并根据考核结果扣减相应服务费，同时提出整改要求。</w:t>
      </w:r>
    </w:p>
    <w:p>
      <w:pPr>
        <w:pStyle w:val="69"/>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0" w:right="0" w:firstLine="540"/>
        <w:jc w:val="left"/>
        <w:textAlignment w:val="auto"/>
        <w:rPr>
          <w:rFonts w:hint="eastAsia" w:ascii="微软雅黑" w:hAnsi="微软雅黑" w:eastAsia="微软雅黑" w:cs="微软雅黑"/>
          <w:color w:val="auto"/>
          <w:kern w:val="2"/>
          <w:sz w:val="24"/>
          <w:szCs w:val="24"/>
          <w:highlight w:val="none"/>
          <w:u w:val="none"/>
          <w:shd w:val="clear" w:color="auto" w:fill="auto"/>
          <w:lang w:val="en-US" w:eastAsia="zh-CN" w:bidi="ar-SA"/>
        </w:rPr>
      </w:pPr>
      <w:r>
        <w:rPr>
          <w:rFonts w:hint="eastAsia" w:ascii="微软雅黑" w:hAnsi="微软雅黑" w:eastAsia="微软雅黑" w:cs="微软雅黑"/>
          <w:color w:val="auto"/>
          <w:kern w:val="2"/>
          <w:sz w:val="24"/>
          <w:szCs w:val="24"/>
          <w:highlight w:val="none"/>
          <w:u w:val="none"/>
          <w:shd w:val="clear" w:color="auto" w:fill="auto"/>
          <w:lang w:val="en-US" w:eastAsia="zh-CN" w:bidi="ar-SA"/>
        </w:rPr>
        <w:t>4、在正常使用情况下，因场地或设备原因、盗窃等引发的安全事故，甲方有义务配合乙方向相关责任方追责。</w:t>
      </w:r>
    </w:p>
    <w:p>
      <w:pPr>
        <w:pStyle w:val="69"/>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0" w:right="0" w:firstLine="540"/>
        <w:jc w:val="left"/>
        <w:textAlignment w:val="auto"/>
        <w:rPr>
          <w:rFonts w:hint="eastAsia" w:ascii="微软雅黑" w:hAnsi="微软雅黑" w:eastAsia="微软雅黑" w:cs="微软雅黑"/>
          <w:color w:val="auto"/>
          <w:kern w:val="2"/>
          <w:sz w:val="24"/>
          <w:szCs w:val="24"/>
          <w:highlight w:val="none"/>
          <w:u w:val="none"/>
          <w:shd w:val="clear" w:color="auto" w:fill="auto"/>
          <w:lang w:val="en-US" w:eastAsia="zh-CN" w:bidi="ar-SA"/>
        </w:rPr>
      </w:pPr>
      <w:r>
        <w:rPr>
          <w:rFonts w:hint="eastAsia" w:ascii="微软雅黑" w:hAnsi="微软雅黑" w:eastAsia="微软雅黑" w:cs="微软雅黑"/>
          <w:color w:val="auto"/>
          <w:kern w:val="2"/>
          <w:sz w:val="24"/>
          <w:szCs w:val="24"/>
          <w:highlight w:val="none"/>
          <w:u w:val="none"/>
          <w:shd w:val="clear" w:color="auto" w:fill="auto"/>
          <w:lang w:val="en-US" w:eastAsia="zh-CN" w:bidi="ar-SA"/>
        </w:rPr>
        <w:t>5、按时向乙方支付</w:t>
      </w:r>
      <w:r>
        <w:rPr>
          <w:rFonts w:hint="eastAsia" w:ascii="微软雅黑" w:hAnsi="微软雅黑" w:eastAsia="微软雅黑" w:cs="微软雅黑"/>
          <w:color w:val="auto"/>
          <w:sz w:val="24"/>
          <w:szCs w:val="24"/>
          <w:highlight w:val="none"/>
          <w:lang w:eastAsia="zh-CN"/>
        </w:rPr>
        <w:t>餐饮服务</w:t>
      </w:r>
      <w:r>
        <w:rPr>
          <w:rFonts w:hint="eastAsia" w:ascii="微软雅黑" w:hAnsi="微软雅黑" w:eastAsia="微软雅黑" w:cs="微软雅黑"/>
          <w:color w:val="auto"/>
          <w:sz w:val="24"/>
          <w:szCs w:val="24"/>
          <w:highlight w:val="none"/>
        </w:rPr>
        <w:t>费</w:t>
      </w:r>
      <w:r>
        <w:rPr>
          <w:rFonts w:hint="eastAsia" w:ascii="微软雅黑" w:hAnsi="微软雅黑" w:eastAsia="微软雅黑" w:cs="微软雅黑"/>
          <w:color w:val="auto"/>
          <w:kern w:val="2"/>
          <w:sz w:val="24"/>
          <w:szCs w:val="24"/>
          <w:highlight w:val="none"/>
          <w:u w:val="none"/>
          <w:shd w:val="clear" w:color="auto" w:fill="auto"/>
          <w:lang w:val="en-US" w:eastAsia="zh-CN" w:bidi="ar-SA"/>
        </w:rPr>
        <w:t xml:space="preserve">；但乙方无正当理由拒不履行本合同，或对甲方提出的书面意见拒不改正的，甲方可以拒付或少付合同款。 </w:t>
      </w:r>
    </w:p>
    <w:p>
      <w:pPr>
        <w:pStyle w:val="69"/>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0" w:right="0" w:firstLine="540"/>
        <w:jc w:val="left"/>
        <w:textAlignment w:val="auto"/>
        <w:rPr>
          <w:rFonts w:hint="eastAsia" w:ascii="微软雅黑" w:hAnsi="微软雅黑" w:eastAsia="微软雅黑" w:cs="微软雅黑"/>
          <w:color w:val="auto"/>
          <w:kern w:val="2"/>
          <w:sz w:val="24"/>
          <w:szCs w:val="24"/>
          <w:highlight w:val="none"/>
          <w:u w:val="none"/>
          <w:shd w:val="clear" w:color="auto" w:fill="auto"/>
          <w:lang w:val="en-US" w:eastAsia="zh-CN" w:bidi="ar-SA"/>
        </w:rPr>
      </w:pPr>
      <w:r>
        <w:rPr>
          <w:rFonts w:hint="eastAsia" w:ascii="微软雅黑" w:hAnsi="微软雅黑" w:eastAsia="微软雅黑" w:cs="微软雅黑"/>
          <w:color w:val="auto"/>
          <w:kern w:val="2"/>
          <w:sz w:val="24"/>
          <w:szCs w:val="24"/>
          <w:highlight w:val="none"/>
          <w:u w:val="none"/>
          <w:shd w:val="clear" w:color="auto" w:fill="auto"/>
          <w:lang w:val="en-US" w:eastAsia="zh-CN" w:bidi="ar-SA"/>
        </w:rPr>
        <w:t>6、甲方协助乙方做好</w:t>
      </w:r>
      <w:r>
        <w:rPr>
          <w:rFonts w:hint="eastAsia" w:ascii="微软雅黑" w:hAnsi="微软雅黑" w:eastAsia="微软雅黑" w:cs="微软雅黑"/>
          <w:snapToGrid w:val="0"/>
          <w:color w:val="auto"/>
          <w:sz w:val="24"/>
          <w:szCs w:val="24"/>
          <w:highlight w:val="none"/>
        </w:rPr>
        <w:t>餐饮</w:t>
      </w:r>
      <w:r>
        <w:rPr>
          <w:rFonts w:hint="eastAsia" w:ascii="微软雅黑" w:hAnsi="微软雅黑" w:eastAsia="微软雅黑" w:cs="微软雅黑"/>
          <w:color w:val="auto"/>
          <w:sz w:val="24"/>
          <w:szCs w:val="24"/>
          <w:highlight w:val="none"/>
          <w:lang w:eastAsia="zh-CN"/>
        </w:rPr>
        <w:t>服务</w:t>
      </w:r>
      <w:r>
        <w:rPr>
          <w:rFonts w:hint="eastAsia" w:ascii="微软雅黑" w:hAnsi="微软雅黑" w:eastAsia="微软雅黑" w:cs="微软雅黑"/>
          <w:color w:val="auto"/>
          <w:sz w:val="24"/>
          <w:szCs w:val="24"/>
          <w:highlight w:val="none"/>
        </w:rPr>
        <w:t>管理</w:t>
      </w:r>
      <w:r>
        <w:rPr>
          <w:rFonts w:hint="eastAsia" w:ascii="微软雅黑" w:hAnsi="微软雅黑" w:eastAsia="微软雅黑" w:cs="微软雅黑"/>
          <w:color w:val="auto"/>
          <w:kern w:val="2"/>
          <w:sz w:val="24"/>
          <w:szCs w:val="24"/>
          <w:highlight w:val="none"/>
          <w:u w:val="none"/>
          <w:shd w:val="clear" w:color="auto" w:fill="auto"/>
          <w:lang w:val="en-US" w:eastAsia="zh-CN" w:bidi="ar-SA"/>
        </w:rPr>
        <w:t>宣传教育工作，制订使用规定，落实到所有工作人员，并对违反规定的行为进行阻止。</w:t>
      </w:r>
    </w:p>
    <w:p>
      <w:pPr>
        <w:pStyle w:val="69"/>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0" w:right="0" w:firstLine="540"/>
        <w:jc w:val="left"/>
        <w:textAlignment w:val="auto"/>
        <w:rPr>
          <w:rFonts w:hint="eastAsia" w:ascii="微软雅黑" w:hAnsi="微软雅黑" w:eastAsia="微软雅黑" w:cs="微软雅黑"/>
          <w:color w:val="auto"/>
          <w:kern w:val="2"/>
          <w:sz w:val="24"/>
          <w:szCs w:val="24"/>
          <w:highlight w:val="none"/>
          <w:u w:val="none"/>
          <w:shd w:val="clear" w:color="auto" w:fill="auto"/>
          <w:lang w:val="en-US" w:eastAsia="zh-CN" w:bidi="ar-SA"/>
        </w:rPr>
      </w:pPr>
      <w:r>
        <w:rPr>
          <w:rFonts w:hint="eastAsia" w:ascii="微软雅黑" w:hAnsi="微软雅黑" w:eastAsia="微软雅黑" w:cs="微软雅黑"/>
          <w:b w:val="0"/>
          <w:bCs w:val="0"/>
          <w:color w:val="auto"/>
          <w:kern w:val="2"/>
          <w:sz w:val="24"/>
          <w:szCs w:val="24"/>
          <w:highlight w:val="none"/>
          <w:u w:val="none"/>
          <w:shd w:val="clear" w:color="auto" w:fill="auto"/>
          <w:lang w:val="en-US" w:eastAsia="zh-CN" w:bidi="ar-SA"/>
        </w:rPr>
        <w:t>7、甲方有权对乙方工作人员上班工作期间进行监督、检查、考核管理等。对餐饮服务工作人员工作不满意的，甲方有权要求乙方在10个工作日内调换人员；服务人员有违法乱纪行为的, 乙方应立即停止该服务人员在甲方工作，并在3个工作日内调换人员。乙方未在规定时间内换人的, 按厨师长每日500元、厨师每日400元、其他岗位人员每人每日300元的标准在支付给乙方的服务费中扣除，超过规定时间10个工作日未换人的，采购方有权解除合同。</w:t>
      </w:r>
    </w:p>
    <w:p>
      <w:pPr>
        <w:pStyle w:val="20"/>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288" w:lineRule="auto"/>
        <w:ind w:firstLine="480" w:firstLineChars="200"/>
        <w:jc w:val="both"/>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 w:val="24"/>
          <w:szCs w:val="24"/>
          <w:highlight w:val="none"/>
          <w:lang w:val="en-US" w:eastAsia="zh-CN" w:bidi="ar-SA"/>
        </w:rPr>
        <w:t>（二）</w:t>
      </w:r>
      <w:r>
        <w:rPr>
          <w:rFonts w:hint="eastAsia" w:ascii="微软雅黑" w:hAnsi="微软雅黑" w:eastAsia="微软雅黑" w:cs="微软雅黑"/>
          <w:color w:val="auto"/>
          <w:highlight w:val="none"/>
        </w:rPr>
        <w:t>乙方的权利和义务</w:t>
      </w:r>
    </w:p>
    <w:p>
      <w:pPr>
        <w:pStyle w:val="69"/>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0" w:right="0" w:firstLine="540"/>
        <w:jc w:val="left"/>
        <w:textAlignment w:val="auto"/>
        <w:rPr>
          <w:rFonts w:hint="eastAsia" w:ascii="微软雅黑" w:hAnsi="微软雅黑" w:eastAsia="微软雅黑" w:cs="微软雅黑"/>
          <w:color w:val="auto"/>
          <w:kern w:val="2"/>
          <w:sz w:val="24"/>
          <w:szCs w:val="24"/>
          <w:highlight w:val="none"/>
          <w:u w:val="none"/>
          <w:shd w:val="clear" w:color="auto" w:fill="auto"/>
          <w:lang w:val="en-US" w:eastAsia="zh-CN" w:bidi="ar-SA"/>
        </w:rPr>
      </w:pPr>
      <w:r>
        <w:rPr>
          <w:rFonts w:hint="eastAsia" w:ascii="微软雅黑" w:hAnsi="微软雅黑" w:eastAsia="微软雅黑" w:cs="微软雅黑"/>
          <w:color w:val="auto"/>
          <w:kern w:val="2"/>
          <w:sz w:val="24"/>
          <w:szCs w:val="24"/>
          <w:highlight w:val="none"/>
          <w:u w:val="none"/>
          <w:shd w:val="clear" w:color="auto" w:fill="auto"/>
          <w:lang w:val="en-US" w:eastAsia="zh-CN" w:bidi="ar-SA"/>
        </w:rPr>
        <w:t>1、乙方必需建立各类工作岗位巡查制度、质量安全检查制度、安全成产制度、员工健康责任制度、消防安全首问责任制度等相关工作制度。</w:t>
      </w:r>
    </w:p>
    <w:p>
      <w:pPr>
        <w:pStyle w:val="69"/>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0" w:right="0" w:firstLine="540"/>
        <w:jc w:val="left"/>
        <w:textAlignment w:val="auto"/>
        <w:rPr>
          <w:rFonts w:hint="eastAsia" w:ascii="微软雅黑" w:hAnsi="微软雅黑" w:eastAsia="微软雅黑" w:cs="微软雅黑"/>
          <w:color w:val="auto"/>
          <w:kern w:val="2"/>
          <w:sz w:val="24"/>
          <w:szCs w:val="24"/>
          <w:highlight w:val="none"/>
          <w:u w:val="none"/>
          <w:shd w:val="clear" w:color="auto" w:fill="auto"/>
          <w:lang w:val="en-US" w:eastAsia="zh-CN" w:bidi="ar-SA"/>
        </w:rPr>
      </w:pPr>
      <w:r>
        <w:rPr>
          <w:rFonts w:hint="eastAsia" w:ascii="微软雅黑" w:hAnsi="微软雅黑" w:eastAsia="微软雅黑" w:cs="微软雅黑"/>
          <w:color w:val="auto"/>
          <w:kern w:val="2"/>
          <w:sz w:val="24"/>
          <w:szCs w:val="24"/>
          <w:highlight w:val="none"/>
          <w:u w:val="none"/>
          <w:shd w:val="clear" w:color="auto" w:fill="auto"/>
          <w:lang w:val="en-US" w:eastAsia="zh-CN" w:bidi="ar-SA"/>
        </w:rPr>
        <w:t>2、乙方必需按照岗位设置要求，配齐相关服务人员。</w:t>
      </w:r>
    </w:p>
    <w:p>
      <w:pPr>
        <w:pStyle w:val="69"/>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0" w:right="0" w:firstLine="540"/>
        <w:jc w:val="left"/>
        <w:textAlignment w:val="auto"/>
        <w:rPr>
          <w:rFonts w:hint="eastAsia" w:ascii="微软雅黑" w:hAnsi="微软雅黑" w:eastAsia="微软雅黑" w:cs="微软雅黑"/>
          <w:color w:val="auto"/>
          <w:kern w:val="2"/>
          <w:sz w:val="24"/>
          <w:szCs w:val="24"/>
          <w:highlight w:val="none"/>
          <w:u w:val="none"/>
          <w:shd w:val="clear" w:color="auto" w:fill="auto"/>
          <w:lang w:val="en-US" w:eastAsia="zh-CN" w:bidi="ar-SA"/>
        </w:rPr>
      </w:pPr>
      <w:r>
        <w:rPr>
          <w:rFonts w:hint="eastAsia" w:ascii="微软雅黑" w:hAnsi="微软雅黑" w:eastAsia="微软雅黑" w:cs="微软雅黑"/>
          <w:color w:val="auto"/>
          <w:kern w:val="2"/>
          <w:sz w:val="24"/>
          <w:szCs w:val="24"/>
          <w:highlight w:val="none"/>
          <w:u w:val="none"/>
          <w:shd w:val="clear" w:color="auto" w:fill="auto"/>
          <w:lang w:val="en-US" w:eastAsia="zh-CN" w:bidi="ar-SA"/>
        </w:rPr>
        <w:t>3、乙方须严格按招标文件及投标文件的职责范围运作，明确员工职责，提供高品质的服务。在日常涉及</w:t>
      </w:r>
      <w:r>
        <w:rPr>
          <w:rFonts w:hint="eastAsia" w:ascii="微软雅黑" w:hAnsi="微软雅黑" w:eastAsia="微软雅黑" w:cs="微软雅黑"/>
          <w:color w:val="auto"/>
          <w:sz w:val="24"/>
          <w:szCs w:val="24"/>
          <w:highlight w:val="none"/>
          <w:lang w:eastAsia="zh-CN"/>
        </w:rPr>
        <w:t>餐饮服务</w:t>
      </w:r>
      <w:r>
        <w:rPr>
          <w:rFonts w:hint="eastAsia" w:ascii="微软雅黑" w:hAnsi="微软雅黑" w:eastAsia="微软雅黑" w:cs="微软雅黑"/>
          <w:color w:val="auto"/>
          <w:kern w:val="2"/>
          <w:sz w:val="24"/>
          <w:szCs w:val="24"/>
          <w:highlight w:val="none"/>
          <w:u w:val="none"/>
          <w:shd w:val="clear" w:color="auto" w:fill="auto"/>
          <w:lang w:val="en-US" w:eastAsia="zh-CN" w:bidi="ar-SA"/>
        </w:rPr>
        <w:t xml:space="preserve">中，甲方工作人员应遵守乙方的正常管理。          </w:t>
      </w:r>
    </w:p>
    <w:p>
      <w:pPr>
        <w:pStyle w:val="69"/>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0" w:right="0" w:firstLine="540"/>
        <w:jc w:val="left"/>
        <w:textAlignment w:val="auto"/>
        <w:rPr>
          <w:rFonts w:hint="eastAsia" w:ascii="微软雅黑" w:hAnsi="微软雅黑" w:eastAsia="微软雅黑" w:cs="微软雅黑"/>
          <w:color w:val="auto"/>
          <w:kern w:val="2"/>
          <w:sz w:val="24"/>
          <w:szCs w:val="24"/>
          <w:highlight w:val="none"/>
          <w:u w:val="none"/>
          <w:shd w:val="clear" w:color="auto" w:fill="auto"/>
          <w:lang w:val="en-US" w:eastAsia="zh-CN" w:bidi="ar-SA"/>
        </w:rPr>
      </w:pPr>
      <w:r>
        <w:rPr>
          <w:rFonts w:hint="eastAsia" w:ascii="微软雅黑" w:hAnsi="微软雅黑" w:eastAsia="微软雅黑" w:cs="微软雅黑"/>
          <w:color w:val="auto"/>
          <w:kern w:val="2"/>
          <w:sz w:val="24"/>
          <w:szCs w:val="24"/>
          <w:highlight w:val="none"/>
          <w:u w:val="none"/>
          <w:shd w:val="clear" w:color="auto" w:fill="auto"/>
          <w:lang w:val="en-US" w:eastAsia="zh-CN" w:bidi="ar-SA"/>
        </w:rPr>
        <w:t>4、乙方工作人员需爱护甲方的现有各类设施，如发现有意损坏或破坏甲方的现有各类设备设施，将按照原价赔偿。</w:t>
      </w:r>
    </w:p>
    <w:p>
      <w:pPr>
        <w:pStyle w:val="69"/>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0" w:right="0" w:firstLine="540"/>
        <w:jc w:val="left"/>
        <w:textAlignment w:val="auto"/>
        <w:rPr>
          <w:rFonts w:hint="eastAsia" w:ascii="微软雅黑" w:hAnsi="微软雅黑" w:eastAsia="微软雅黑" w:cs="微软雅黑"/>
          <w:color w:val="auto"/>
          <w:kern w:val="2"/>
          <w:sz w:val="24"/>
          <w:szCs w:val="24"/>
          <w:highlight w:val="none"/>
          <w:u w:val="none"/>
          <w:shd w:val="clear" w:color="auto" w:fill="auto"/>
          <w:lang w:val="en-US" w:eastAsia="zh-CN" w:bidi="ar-SA"/>
        </w:rPr>
      </w:pPr>
      <w:r>
        <w:rPr>
          <w:rFonts w:hint="eastAsia" w:ascii="微软雅黑" w:hAnsi="微软雅黑" w:eastAsia="微软雅黑" w:cs="微软雅黑"/>
          <w:color w:val="auto"/>
          <w:kern w:val="2"/>
          <w:sz w:val="24"/>
          <w:szCs w:val="24"/>
          <w:highlight w:val="none"/>
          <w:u w:val="none"/>
          <w:shd w:val="clear" w:color="auto" w:fill="auto"/>
          <w:lang w:val="en-US" w:eastAsia="zh-CN" w:bidi="ar-SA"/>
        </w:rPr>
        <w:t>5、乙方工作人员，按合同所规定的范围和标准，必须做到文明操作、保质保量，不得擅自进出与工作范围不相关的场所。</w:t>
      </w:r>
    </w:p>
    <w:p>
      <w:pPr>
        <w:pStyle w:val="69"/>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0" w:right="0" w:firstLine="540"/>
        <w:jc w:val="left"/>
        <w:textAlignment w:val="auto"/>
        <w:rPr>
          <w:rFonts w:hint="eastAsia" w:ascii="微软雅黑" w:hAnsi="微软雅黑" w:eastAsia="微软雅黑" w:cs="微软雅黑"/>
          <w:color w:val="auto"/>
          <w:kern w:val="2"/>
          <w:sz w:val="24"/>
          <w:szCs w:val="24"/>
          <w:highlight w:val="none"/>
          <w:u w:val="none"/>
          <w:shd w:val="clear" w:color="auto" w:fill="auto"/>
          <w:lang w:val="en-US" w:eastAsia="zh-CN" w:bidi="ar-SA"/>
        </w:rPr>
      </w:pPr>
      <w:r>
        <w:rPr>
          <w:rFonts w:hint="eastAsia" w:ascii="微软雅黑" w:hAnsi="微软雅黑" w:eastAsia="微软雅黑" w:cs="微软雅黑"/>
          <w:color w:val="auto"/>
          <w:kern w:val="2"/>
          <w:sz w:val="24"/>
          <w:szCs w:val="24"/>
          <w:highlight w:val="none"/>
          <w:u w:val="none"/>
          <w:shd w:val="clear" w:color="auto" w:fill="auto"/>
          <w:lang w:val="en-US" w:eastAsia="zh-CN" w:bidi="ar-SA"/>
        </w:rPr>
        <w:t>6、乙方必须按《中华人民共和国劳动法》和政府有关部门规定为职工交纳所有相关的社会保险及其他相关费用。</w:t>
      </w:r>
    </w:p>
    <w:p>
      <w:pPr>
        <w:pStyle w:val="69"/>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0" w:right="0" w:firstLine="540"/>
        <w:jc w:val="left"/>
        <w:textAlignment w:val="auto"/>
        <w:rPr>
          <w:rFonts w:hint="eastAsia" w:ascii="微软雅黑" w:hAnsi="微软雅黑" w:eastAsia="微软雅黑" w:cs="微软雅黑"/>
          <w:color w:val="auto"/>
          <w:kern w:val="2"/>
          <w:sz w:val="24"/>
          <w:szCs w:val="24"/>
          <w:highlight w:val="none"/>
          <w:u w:val="none"/>
          <w:shd w:val="clear" w:color="auto" w:fill="auto"/>
          <w:lang w:val="en-US" w:eastAsia="zh-CN" w:bidi="ar-SA"/>
        </w:rPr>
      </w:pPr>
      <w:r>
        <w:rPr>
          <w:rFonts w:hint="eastAsia" w:ascii="微软雅黑" w:hAnsi="微软雅黑" w:eastAsia="微软雅黑" w:cs="微软雅黑"/>
          <w:color w:val="auto"/>
          <w:kern w:val="2"/>
          <w:sz w:val="24"/>
          <w:szCs w:val="24"/>
          <w:highlight w:val="none"/>
          <w:u w:val="none"/>
          <w:shd w:val="clear" w:color="auto" w:fill="auto"/>
          <w:lang w:val="en-US" w:eastAsia="zh-CN" w:bidi="ar-SA"/>
        </w:rPr>
        <w:t>7、乙方不得擅自占用、改变房产结构及基本设施设备的使用功能。</w:t>
      </w:r>
    </w:p>
    <w:p>
      <w:pPr>
        <w:pStyle w:val="69"/>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0" w:right="0" w:firstLine="540"/>
        <w:jc w:val="left"/>
        <w:textAlignment w:val="auto"/>
        <w:rPr>
          <w:rFonts w:hint="eastAsia" w:ascii="微软雅黑" w:hAnsi="微软雅黑" w:eastAsia="微软雅黑" w:cs="微软雅黑"/>
          <w:color w:val="auto"/>
          <w:kern w:val="2"/>
          <w:sz w:val="24"/>
          <w:szCs w:val="24"/>
          <w:highlight w:val="none"/>
          <w:u w:val="none"/>
          <w:shd w:val="clear" w:color="auto" w:fill="auto"/>
          <w:lang w:val="en-US" w:eastAsia="zh-CN" w:bidi="ar-SA"/>
        </w:rPr>
      </w:pPr>
      <w:r>
        <w:rPr>
          <w:rFonts w:hint="eastAsia" w:ascii="微软雅黑" w:hAnsi="微软雅黑" w:eastAsia="微软雅黑" w:cs="微软雅黑"/>
          <w:color w:val="auto"/>
          <w:kern w:val="2"/>
          <w:sz w:val="24"/>
          <w:szCs w:val="24"/>
          <w:highlight w:val="none"/>
          <w:u w:val="none"/>
          <w:shd w:val="clear" w:color="auto" w:fill="auto"/>
          <w:lang w:val="en-US" w:eastAsia="zh-CN" w:bidi="ar-SA"/>
        </w:rPr>
        <w:t>8、乙方工作人员在工作期间发生的一切安全事故均由乙方自行负责（不含因为保卫服务对象和国家财产及人身安全免遭损失而受伤残）。</w:t>
      </w:r>
    </w:p>
    <w:p>
      <w:pPr>
        <w:pStyle w:val="69"/>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0" w:right="0" w:firstLine="540"/>
        <w:jc w:val="left"/>
        <w:textAlignment w:val="auto"/>
        <w:rPr>
          <w:rFonts w:hint="eastAsia" w:ascii="微软雅黑" w:hAnsi="微软雅黑" w:eastAsia="微软雅黑" w:cs="微软雅黑"/>
          <w:color w:val="auto"/>
          <w:kern w:val="2"/>
          <w:sz w:val="24"/>
          <w:szCs w:val="24"/>
          <w:highlight w:val="none"/>
          <w:u w:val="none"/>
          <w:shd w:val="clear" w:color="auto" w:fill="auto"/>
          <w:lang w:val="en-US" w:eastAsia="zh-CN" w:bidi="ar-SA"/>
        </w:rPr>
      </w:pPr>
      <w:r>
        <w:rPr>
          <w:rFonts w:hint="eastAsia" w:ascii="微软雅黑" w:hAnsi="微软雅黑" w:eastAsia="微软雅黑" w:cs="微软雅黑"/>
          <w:color w:val="auto"/>
          <w:kern w:val="2"/>
          <w:sz w:val="24"/>
          <w:szCs w:val="24"/>
          <w:highlight w:val="none"/>
          <w:u w:val="none"/>
          <w:shd w:val="clear" w:color="auto" w:fill="auto"/>
          <w:lang w:val="en-US" w:eastAsia="zh-CN" w:bidi="ar-SA"/>
        </w:rPr>
        <w:t>9、法规政策规定由乙方承担的其他责任</w:t>
      </w:r>
      <w:bookmarkStart w:id="56" w:name="bookmark25"/>
      <w:r>
        <w:rPr>
          <w:rFonts w:hint="eastAsia" w:ascii="微软雅黑" w:hAnsi="微软雅黑" w:eastAsia="微软雅黑" w:cs="微软雅黑"/>
          <w:color w:val="auto"/>
          <w:kern w:val="2"/>
          <w:sz w:val="24"/>
          <w:szCs w:val="24"/>
          <w:highlight w:val="none"/>
          <w:u w:val="none"/>
          <w:shd w:val="clear" w:color="auto" w:fill="auto"/>
          <w:lang w:val="en-US" w:eastAsia="zh-CN" w:bidi="ar-SA"/>
        </w:rPr>
        <w:t>。</w:t>
      </w:r>
    </w:p>
    <w:bookmarkEnd w:id="56"/>
    <w:p>
      <w:pPr>
        <w:pStyle w:val="69"/>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0" w:right="0" w:firstLine="540"/>
        <w:jc w:val="left"/>
        <w:textAlignment w:val="auto"/>
        <w:rPr>
          <w:rFonts w:hint="eastAsia" w:ascii="微软雅黑" w:hAnsi="微软雅黑" w:eastAsia="微软雅黑" w:cs="微软雅黑"/>
          <w:color w:val="auto"/>
          <w:kern w:val="2"/>
          <w:sz w:val="24"/>
          <w:szCs w:val="24"/>
          <w:highlight w:val="none"/>
          <w:u w:val="none"/>
          <w:shd w:val="clear" w:color="auto" w:fill="auto"/>
          <w:lang w:val="en-US" w:eastAsia="zh-CN" w:bidi="ar-SA"/>
        </w:rPr>
      </w:pPr>
      <w:r>
        <w:rPr>
          <w:rFonts w:hint="eastAsia" w:ascii="微软雅黑" w:hAnsi="微软雅黑" w:eastAsia="微软雅黑" w:cs="微软雅黑"/>
          <w:color w:val="auto"/>
          <w:kern w:val="2"/>
          <w:sz w:val="24"/>
          <w:szCs w:val="24"/>
          <w:highlight w:val="none"/>
          <w:u w:val="none"/>
          <w:shd w:val="clear" w:color="auto" w:fill="auto"/>
          <w:lang w:val="en-US" w:eastAsia="zh-CN" w:bidi="ar-SA"/>
        </w:rPr>
        <w:t>10、乙方工作人员在工作中应注意文明礼貌，对业主态度和蔼，使用规范语言，并不得与业主发生任何私人关系或委托任何与工作无关的人和事。</w:t>
      </w:r>
    </w:p>
    <w:p>
      <w:pPr>
        <w:pStyle w:val="69"/>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0" w:right="0" w:firstLine="540"/>
        <w:jc w:val="left"/>
        <w:textAlignment w:val="auto"/>
        <w:rPr>
          <w:rFonts w:hint="eastAsia" w:ascii="微软雅黑" w:hAnsi="微软雅黑" w:eastAsia="微软雅黑" w:cs="微软雅黑"/>
          <w:color w:val="auto"/>
          <w:kern w:val="2"/>
          <w:sz w:val="24"/>
          <w:szCs w:val="24"/>
          <w:highlight w:val="none"/>
          <w:u w:val="none"/>
          <w:shd w:val="clear" w:color="auto" w:fill="auto"/>
          <w:lang w:val="en-US" w:eastAsia="zh-CN" w:bidi="ar-SA"/>
        </w:rPr>
      </w:pPr>
      <w:r>
        <w:rPr>
          <w:rFonts w:hint="eastAsia" w:ascii="微软雅黑" w:hAnsi="微软雅黑" w:eastAsia="微软雅黑" w:cs="微软雅黑"/>
          <w:color w:val="auto"/>
          <w:kern w:val="2"/>
          <w:sz w:val="24"/>
          <w:szCs w:val="24"/>
          <w:highlight w:val="none"/>
          <w:u w:val="none"/>
          <w:shd w:val="clear" w:color="auto" w:fill="auto"/>
          <w:lang w:val="en-US" w:eastAsia="zh-CN" w:bidi="ar-SA"/>
        </w:rPr>
        <w:t>11、乙方工作人员在工作中发生事故或违法行为，经查属乙方人员所为时，其后果由乙方单位承担。如在工作中因操作不当，或发现不合格隐患未予及时处 理造成责任事故，损失由乙方负责。</w:t>
      </w:r>
    </w:p>
    <w:p>
      <w:pPr>
        <w:pStyle w:val="69"/>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0" w:right="0" w:firstLine="540"/>
        <w:jc w:val="left"/>
        <w:textAlignment w:val="auto"/>
        <w:rPr>
          <w:rFonts w:hint="eastAsia" w:ascii="微软雅黑" w:hAnsi="微软雅黑" w:eastAsia="微软雅黑" w:cs="微软雅黑"/>
          <w:color w:val="auto"/>
          <w:kern w:val="2"/>
          <w:sz w:val="24"/>
          <w:szCs w:val="24"/>
          <w:highlight w:val="none"/>
          <w:u w:val="none"/>
          <w:shd w:val="clear" w:color="auto" w:fill="auto"/>
          <w:lang w:val="en-US" w:eastAsia="zh-CN" w:bidi="ar-SA"/>
        </w:rPr>
      </w:pPr>
      <w:r>
        <w:rPr>
          <w:rFonts w:hint="eastAsia" w:ascii="微软雅黑" w:hAnsi="微软雅黑" w:eastAsia="微软雅黑" w:cs="微软雅黑"/>
          <w:color w:val="auto"/>
          <w:kern w:val="2"/>
          <w:sz w:val="24"/>
          <w:szCs w:val="24"/>
          <w:highlight w:val="none"/>
          <w:u w:val="none"/>
          <w:shd w:val="clear" w:color="auto" w:fill="auto"/>
          <w:lang w:val="en-US" w:eastAsia="zh-CN" w:bidi="ar-SA"/>
        </w:rPr>
        <w:t>12、乙方必须按照台州市劳动部门的规定，负责教育所属工作人员严守有关安全作业规定，做好规范操作、文明操作、安全操作，杜绝安全事故、责任事故的发生。一旦发生安全事故和责任事故，其法律责任和经济责任均由乙方自负。</w:t>
      </w:r>
    </w:p>
    <w:p>
      <w:pPr>
        <w:pStyle w:val="69"/>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0" w:right="0" w:firstLine="540"/>
        <w:jc w:val="left"/>
        <w:textAlignment w:val="auto"/>
        <w:rPr>
          <w:rFonts w:hint="eastAsia" w:ascii="微软雅黑" w:hAnsi="微软雅黑" w:eastAsia="微软雅黑" w:cs="微软雅黑"/>
          <w:color w:val="auto"/>
          <w:kern w:val="2"/>
          <w:sz w:val="24"/>
          <w:szCs w:val="24"/>
          <w:highlight w:val="none"/>
          <w:u w:val="none"/>
          <w:shd w:val="clear" w:color="auto" w:fill="auto"/>
          <w:lang w:val="en-US" w:eastAsia="zh-CN" w:bidi="ar-SA"/>
        </w:rPr>
      </w:pPr>
      <w:r>
        <w:rPr>
          <w:rFonts w:hint="eastAsia" w:ascii="微软雅黑" w:hAnsi="微软雅黑" w:eastAsia="微软雅黑" w:cs="微软雅黑"/>
          <w:color w:val="auto"/>
          <w:kern w:val="2"/>
          <w:sz w:val="24"/>
          <w:szCs w:val="24"/>
          <w:highlight w:val="none"/>
          <w:u w:val="none"/>
          <w:shd w:val="clear" w:color="auto" w:fill="auto"/>
          <w:lang w:val="en-US" w:eastAsia="zh-CN" w:bidi="ar-SA"/>
        </w:rPr>
        <w:t>13、乙方应及时落实甲方提出的整改内容，并严格按照甲方要求，按操作流程进行餐饮服务工作。</w:t>
      </w:r>
    </w:p>
    <w:p>
      <w:pPr>
        <w:pStyle w:val="69"/>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0" w:right="0" w:firstLine="540"/>
        <w:jc w:val="left"/>
        <w:textAlignment w:val="auto"/>
        <w:rPr>
          <w:rFonts w:hint="eastAsia" w:ascii="微软雅黑" w:hAnsi="微软雅黑" w:eastAsia="微软雅黑" w:cs="微软雅黑"/>
          <w:color w:val="auto"/>
          <w:kern w:val="2"/>
          <w:sz w:val="24"/>
          <w:szCs w:val="24"/>
          <w:highlight w:val="none"/>
          <w:u w:val="none"/>
          <w:shd w:val="clear" w:color="auto" w:fill="auto"/>
          <w:lang w:val="en-US" w:eastAsia="zh-CN" w:bidi="ar-SA"/>
        </w:rPr>
      </w:pPr>
      <w:r>
        <w:rPr>
          <w:rFonts w:hint="eastAsia" w:ascii="微软雅黑" w:hAnsi="微软雅黑" w:eastAsia="微软雅黑" w:cs="微软雅黑"/>
          <w:color w:val="auto"/>
          <w:kern w:val="2"/>
          <w:sz w:val="24"/>
          <w:szCs w:val="24"/>
          <w:highlight w:val="none"/>
          <w:u w:val="none"/>
          <w:shd w:val="clear" w:color="auto" w:fill="auto"/>
          <w:lang w:val="en-US" w:eastAsia="zh-CN" w:bidi="ar-SA"/>
        </w:rPr>
        <w:t>14、乙方餐饮服务人员搭伙费每人每月（低于一个月的按一个月计算）500元由乙方支付，每季度支付一次。</w:t>
      </w:r>
    </w:p>
    <w:p>
      <w:pPr>
        <w:pStyle w:val="12"/>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kern w:val="0"/>
          <w:sz w:val="24"/>
          <w:highlight w:val="none"/>
          <w:lang w:val="en-US" w:eastAsia="zh-CN"/>
        </w:rPr>
        <w:t xml:space="preserve">第七条  </w:t>
      </w:r>
      <w:r>
        <w:rPr>
          <w:rFonts w:hint="eastAsia" w:ascii="微软雅黑" w:hAnsi="微软雅黑" w:eastAsia="微软雅黑" w:cs="微软雅黑"/>
          <w:b/>
          <w:color w:val="auto"/>
          <w:sz w:val="24"/>
          <w:highlight w:val="none"/>
        </w:rPr>
        <w:t>技术资料</w:t>
      </w:r>
    </w:p>
    <w:p>
      <w:pPr>
        <w:pStyle w:val="12"/>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1、</w:t>
      </w:r>
      <w:r>
        <w:rPr>
          <w:rFonts w:hint="eastAsia" w:ascii="微软雅黑" w:hAnsi="微软雅黑" w:eastAsia="微软雅黑" w:cs="微软雅黑"/>
          <w:color w:val="auto"/>
          <w:sz w:val="24"/>
          <w:highlight w:val="none"/>
        </w:rPr>
        <w:t>乙方应按招标文件规定的时间向甲方提供有关技术资料。</w:t>
      </w:r>
    </w:p>
    <w:p>
      <w:pPr>
        <w:pStyle w:val="12"/>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kern w:val="0"/>
          <w:sz w:val="24"/>
          <w:highlight w:val="none"/>
          <w:lang w:val="en-US" w:eastAsia="zh-CN"/>
        </w:rPr>
        <w:t xml:space="preserve">第八条  </w:t>
      </w:r>
      <w:r>
        <w:rPr>
          <w:rFonts w:hint="eastAsia" w:ascii="微软雅黑" w:hAnsi="微软雅黑" w:eastAsia="微软雅黑" w:cs="微软雅黑"/>
          <w:b/>
          <w:color w:val="auto"/>
          <w:sz w:val="24"/>
          <w:highlight w:val="none"/>
        </w:rPr>
        <w:t>知识产权</w:t>
      </w:r>
    </w:p>
    <w:p>
      <w:pPr>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1、乙方应保证提供服务过程中不会侵犯任何第三方的知识产权。</w:t>
      </w:r>
    </w:p>
    <w:p>
      <w:pPr>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2、若侵犯,由乙方赔偿甲方因此遭受的损失（包括但不限于应对及追偿过程中所支付的律师费、差旅费、诉讼费、保全费、鉴定费、评估费等）。</w:t>
      </w:r>
    </w:p>
    <w:p>
      <w:pPr>
        <w:pStyle w:val="12"/>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微软雅黑" w:hAnsi="微软雅黑" w:eastAsia="微软雅黑" w:cs="微软雅黑"/>
          <w:b/>
          <w:color w:val="auto"/>
          <w:kern w:val="0"/>
          <w:sz w:val="24"/>
          <w:highlight w:val="none"/>
          <w:lang w:val="en-US" w:eastAsia="zh-CN"/>
        </w:rPr>
      </w:pPr>
      <w:r>
        <w:rPr>
          <w:rFonts w:hint="eastAsia" w:ascii="微软雅黑" w:hAnsi="微软雅黑" w:eastAsia="微软雅黑" w:cs="微软雅黑"/>
          <w:b/>
          <w:color w:val="auto"/>
          <w:kern w:val="0"/>
          <w:sz w:val="24"/>
          <w:highlight w:val="none"/>
          <w:lang w:val="en-US" w:eastAsia="zh-CN"/>
        </w:rPr>
        <w:t>第九条   转包或分包</w:t>
      </w:r>
    </w:p>
    <w:p>
      <w:pPr>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1、</w:t>
      </w:r>
      <w:r>
        <w:rPr>
          <w:rFonts w:hint="eastAsia" w:ascii="微软雅黑" w:hAnsi="微软雅黑" w:eastAsia="微软雅黑" w:cs="微软雅黑"/>
          <w:color w:val="auto"/>
          <w:sz w:val="24"/>
          <w:highlight w:val="none"/>
        </w:rPr>
        <w:t>本合同范围的服务，应由乙方直接供应，不得转让他人供应。</w:t>
      </w:r>
    </w:p>
    <w:p>
      <w:pPr>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rPr>
        <w:t>如有转让和分包行为，甲方有权解除合同，并追究乙方的违约责任。</w:t>
      </w:r>
    </w:p>
    <w:p>
      <w:pPr>
        <w:pStyle w:val="12"/>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kern w:val="0"/>
          <w:sz w:val="24"/>
          <w:highlight w:val="none"/>
          <w:lang w:val="en-US" w:eastAsia="zh-CN"/>
        </w:rPr>
        <w:t xml:space="preserve">第十条  </w:t>
      </w:r>
      <w:r>
        <w:rPr>
          <w:rFonts w:hint="eastAsia" w:ascii="微软雅黑" w:hAnsi="微软雅黑" w:eastAsia="微软雅黑" w:cs="微软雅黑"/>
          <w:b/>
          <w:color w:val="auto"/>
          <w:sz w:val="24"/>
          <w:highlight w:val="none"/>
        </w:rPr>
        <w:t>款项支付</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snapToGrid w:val="0"/>
          <w:color w:val="auto"/>
          <w:kern w:val="2"/>
          <w:sz w:val="24"/>
          <w:szCs w:val="24"/>
          <w:highlight w:val="none"/>
          <w:lang w:val="en-US" w:eastAsia="zh-CN" w:bidi="ar-SA"/>
        </w:rPr>
      </w:pPr>
      <w:r>
        <w:rPr>
          <w:rFonts w:hint="eastAsia" w:ascii="微软雅黑" w:hAnsi="微软雅黑" w:eastAsia="微软雅黑" w:cs="微软雅黑"/>
          <w:bCs/>
          <w:color w:val="auto"/>
          <w:sz w:val="24"/>
          <w:highlight w:val="none"/>
          <w:lang w:val="en-US" w:eastAsia="zh-CN"/>
        </w:rPr>
        <w:t>1、支付方式：</w:t>
      </w:r>
      <w:r>
        <w:rPr>
          <w:rFonts w:hint="eastAsia" w:ascii="微软雅黑" w:hAnsi="微软雅黑" w:eastAsia="微软雅黑" w:cs="微软雅黑"/>
          <w:snapToGrid w:val="0"/>
          <w:color w:val="auto"/>
          <w:kern w:val="2"/>
          <w:sz w:val="24"/>
          <w:szCs w:val="24"/>
          <w:highlight w:val="none"/>
          <w:lang w:val="en-US" w:eastAsia="zh-CN" w:bidi="ar-SA"/>
        </w:rPr>
        <w:t>费用总数</w:t>
      </w:r>
      <w:r>
        <w:rPr>
          <w:rFonts w:hint="eastAsia" w:ascii="微软雅黑" w:hAnsi="微软雅黑" w:eastAsia="微软雅黑" w:cs="微软雅黑"/>
          <w:snapToGrid w:val="0"/>
          <w:color w:val="auto"/>
          <w:kern w:val="2"/>
          <w:sz w:val="24"/>
          <w:szCs w:val="24"/>
          <w:highlight w:val="none"/>
          <w:u w:val="single"/>
          <w:lang w:val="en-US" w:eastAsia="zh-CN" w:bidi="ar-SA"/>
        </w:rPr>
        <w:t xml:space="preserve">     </w:t>
      </w:r>
      <w:r>
        <w:rPr>
          <w:rFonts w:hint="eastAsia" w:ascii="微软雅黑" w:hAnsi="微软雅黑" w:eastAsia="微软雅黑" w:cs="微软雅黑"/>
          <w:snapToGrid w:val="0"/>
          <w:color w:val="auto"/>
          <w:kern w:val="2"/>
          <w:sz w:val="24"/>
          <w:szCs w:val="24"/>
          <w:highlight w:val="none"/>
          <w:lang w:val="en-US" w:eastAsia="zh-CN" w:bidi="ar-SA"/>
        </w:rPr>
        <w:t>万元,其中10万元以满意度测评结果为依据(每半年支付5万*满意度测评结果)纳入本服务期第二季度、第四季度服务费统一结算支付。</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0"/>
        <w:gridCol w:w="4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000" w:type="dxa"/>
            <w:noWrap w:val="0"/>
            <w:vAlign w:val="top"/>
          </w:tcPr>
          <w:p>
            <w:pPr>
              <w:pStyle w:val="12"/>
              <w:keepNext w:val="0"/>
              <w:keepLines w:val="0"/>
              <w:pageBreakBefore w:val="0"/>
              <w:widowControl w:val="0"/>
              <w:kinsoku/>
              <w:wordWrap/>
              <w:overflowPunct/>
              <w:topLinePunct w:val="0"/>
              <w:autoSpaceDE/>
              <w:autoSpaceDN/>
              <w:bidi w:val="0"/>
              <w:adjustRightInd w:val="0"/>
              <w:snapToGrid w:val="0"/>
              <w:spacing w:before="120" w:after="120" w:line="400" w:lineRule="exact"/>
              <w:ind w:firstLine="511" w:firstLineChars="213"/>
              <w:textAlignment w:val="auto"/>
              <w:outlineLvl w:val="9"/>
              <w:rPr>
                <w:rFonts w:hint="eastAsia" w:ascii="微软雅黑" w:hAnsi="微软雅黑" w:eastAsia="微软雅黑" w:cs="微软雅黑"/>
                <w:snapToGrid w:val="0"/>
                <w:color w:val="auto"/>
                <w:kern w:val="2"/>
                <w:sz w:val="24"/>
                <w:szCs w:val="24"/>
                <w:highlight w:val="none"/>
                <w:lang w:val="en-US" w:eastAsia="zh-CN" w:bidi="ar-SA"/>
              </w:rPr>
            </w:pPr>
            <w:r>
              <w:rPr>
                <w:rFonts w:hint="eastAsia" w:ascii="微软雅黑" w:hAnsi="微软雅黑" w:eastAsia="微软雅黑" w:cs="微软雅黑"/>
                <w:snapToGrid w:val="0"/>
                <w:color w:val="auto"/>
                <w:kern w:val="2"/>
                <w:sz w:val="24"/>
                <w:szCs w:val="24"/>
                <w:highlight w:val="none"/>
                <w:lang w:val="en-US" w:eastAsia="zh-CN" w:bidi="ar-SA"/>
              </w:rPr>
              <w:t>服务期第一季度</w:t>
            </w:r>
          </w:p>
        </w:tc>
        <w:tc>
          <w:tcPr>
            <w:tcW w:w="4000" w:type="dxa"/>
            <w:noWrap w:val="0"/>
            <w:vAlign w:val="top"/>
          </w:tcPr>
          <w:p>
            <w:pPr>
              <w:pStyle w:val="12"/>
              <w:keepNext w:val="0"/>
              <w:keepLines w:val="0"/>
              <w:pageBreakBefore w:val="0"/>
              <w:widowControl w:val="0"/>
              <w:kinsoku/>
              <w:wordWrap/>
              <w:overflowPunct/>
              <w:topLinePunct w:val="0"/>
              <w:autoSpaceDE/>
              <w:autoSpaceDN/>
              <w:bidi w:val="0"/>
              <w:adjustRightInd w:val="0"/>
              <w:snapToGrid w:val="0"/>
              <w:spacing w:before="120" w:after="120" w:line="400" w:lineRule="exact"/>
              <w:textAlignment w:val="auto"/>
              <w:outlineLvl w:val="9"/>
              <w:rPr>
                <w:rFonts w:hint="eastAsia" w:ascii="微软雅黑" w:hAnsi="微软雅黑" w:eastAsia="微软雅黑" w:cs="微软雅黑"/>
                <w:snapToGrid w:val="0"/>
                <w:color w:val="auto"/>
                <w:kern w:val="2"/>
                <w:sz w:val="24"/>
                <w:szCs w:val="24"/>
                <w:highlight w:val="none"/>
                <w:lang w:val="en-US" w:eastAsia="zh-CN" w:bidi="ar-SA"/>
              </w:rPr>
            </w:pPr>
            <w:r>
              <w:rPr>
                <w:rFonts w:hint="eastAsia" w:ascii="微软雅黑" w:hAnsi="微软雅黑" w:eastAsia="微软雅黑" w:cs="微软雅黑"/>
                <w:snapToGrid w:val="0"/>
                <w:color w:val="auto"/>
                <w:kern w:val="2"/>
                <w:sz w:val="24"/>
                <w:szCs w:val="24"/>
                <w:highlight w:val="none"/>
                <w:lang w:val="en-US" w:eastAsia="zh-CN" w:bidi="ar-SA"/>
              </w:rPr>
              <w:t>（总费用-10万）×25%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4000" w:type="dxa"/>
            <w:noWrap w:val="0"/>
            <w:vAlign w:val="top"/>
          </w:tcPr>
          <w:p>
            <w:pPr>
              <w:pStyle w:val="12"/>
              <w:keepNext w:val="0"/>
              <w:keepLines w:val="0"/>
              <w:pageBreakBefore w:val="0"/>
              <w:widowControl w:val="0"/>
              <w:kinsoku/>
              <w:wordWrap/>
              <w:overflowPunct/>
              <w:topLinePunct w:val="0"/>
              <w:autoSpaceDE/>
              <w:autoSpaceDN/>
              <w:bidi w:val="0"/>
              <w:adjustRightInd w:val="0"/>
              <w:snapToGrid w:val="0"/>
              <w:spacing w:before="120" w:after="120" w:line="400" w:lineRule="exact"/>
              <w:ind w:firstLine="511" w:firstLineChars="213"/>
              <w:textAlignment w:val="auto"/>
              <w:outlineLvl w:val="9"/>
              <w:rPr>
                <w:rFonts w:hint="eastAsia" w:ascii="微软雅黑" w:hAnsi="微软雅黑" w:eastAsia="微软雅黑" w:cs="微软雅黑"/>
                <w:snapToGrid w:val="0"/>
                <w:color w:val="auto"/>
                <w:kern w:val="2"/>
                <w:sz w:val="24"/>
                <w:szCs w:val="24"/>
                <w:highlight w:val="none"/>
                <w:lang w:val="en-US" w:eastAsia="zh-CN" w:bidi="ar-SA"/>
              </w:rPr>
            </w:pPr>
            <w:r>
              <w:rPr>
                <w:rFonts w:hint="eastAsia" w:ascii="微软雅黑" w:hAnsi="微软雅黑" w:eastAsia="微软雅黑" w:cs="微软雅黑"/>
                <w:snapToGrid w:val="0"/>
                <w:color w:val="auto"/>
                <w:kern w:val="2"/>
                <w:sz w:val="24"/>
                <w:szCs w:val="24"/>
                <w:highlight w:val="none"/>
                <w:lang w:val="en-US" w:eastAsia="zh-CN" w:bidi="ar-SA"/>
              </w:rPr>
              <w:t>服务期第二季度</w:t>
            </w:r>
          </w:p>
        </w:tc>
        <w:tc>
          <w:tcPr>
            <w:tcW w:w="4000" w:type="dxa"/>
            <w:noWrap w:val="0"/>
            <w:vAlign w:val="top"/>
          </w:tcPr>
          <w:p>
            <w:pPr>
              <w:pStyle w:val="12"/>
              <w:keepNext w:val="0"/>
              <w:keepLines w:val="0"/>
              <w:pageBreakBefore w:val="0"/>
              <w:widowControl w:val="0"/>
              <w:kinsoku/>
              <w:wordWrap/>
              <w:overflowPunct/>
              <w:topLinePunct w:val="0"/>
              <w:autoSpaceDE/>
              <w:autoSpaceDN/>
              <w:bidi w:val="0"/>
              <w:adjustRightInd w:val="0"/>
              <w:snapToGrid w:val="0"/>
              <w:spacing w:before="120" w:after="120" w:line="400" w:lineRule="exact"/>
              <w:textAlignment w:val="auto"/>
              <w:outlineLvl w:val="9"/>
              <w:rPr>
                <w:rFonts w:hint="eastAsia" w:ascii="微软雅黑" w:hAnsi="微软雅黑" w:eastAsia="微软雅黑" w:cs="微软雅黑"/>
                <w:snapToGrid w:val="0"/>
                <w:color w:val="auto"/>
                <w:kern w:val="2"/>
                <w:sz w:val="24"/>
                <w:szCs w:val="24"/>
                <w:highlight w:val="none"/>
                <w:lang w:val="en-US" w:eastAsia="zh-CN" w:bidi="ar-SA"/>
              </w:rPr>
            </w:pPr>
            <w:r>
              <w:rPr>
                <w:rFonts w:hint="eastAsia" w:ascii="微软雅黑" w:hAnsi="微软雅黑" w:eastAsia="微软雅黑" w:cs="微软雅黑"/>
                <w:snapToGrid w:val="0"/>
                <w:color w:val="auto"/>
                <w:kern w:val="2"/>
                <w:sz w:val="24"/>
                <w:szCs w:val="24"/>
                <w:highlight w:val="none"/>
                <w:lang w:val="en-US" w:eastAsia="zh-CN" w:bidi="ar-SA"/>
              </w:rPr>
              <w:t>（总费用-10万）×25%+5万×满意度测评结果对应系数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000" w:type="dxa"/>
            <w:noWrap w:val="0"/>
            <w:vAlign w:val="top"/>
          </w:tcPr>
          <w:p>
            <w:pPr>
              <w:pStyle w:val="12"/>
              <w:keepNext w:val="0"/>
              <w:keepLines w:val="0"/>
              <w:pageBreakBefore w:val="0"/>
              <w:widowControl w:val="0"/>
              <w:kinsoku/>
              <w:wordWrap/>
              <w:overflowPunct/>
              <w:topLinePunct w:val="0"/>
              <w:autoSpaceDE/>
              <w:autoSpaceDN/>
              <w:bidi w:val="0"/>
              <w:adjustRightInd w:val="0"/>
              <w:snapToGrid w:val="0"/>
              <w:spacing w:before="120" w:after="120" w:line="400" w:lineRule="exact"/>
              <w:ind w:firstLine="511" w:firstLineChars="213"/>
              <w:textAlignment w:val="auto"/>
              <w:outlineLvl w:val="9"/>
              <w:rPr>
                <w:rFonts w:hint="eastAsia" w:ascii="微软雅黑" w:hAnsi="微软雅黑" w:eastAsia="微软雅黑" w:cs="微软雅黑"/>
                <w:snapToGrid w:val="0"/>
                <w:color w:val="auto"/>
                <w:kern w:val="2"/>
                <w:sz w:val="24"/>
                <w:szCs w:val="24"/>
                <w:highlight w:val="none"/>
                <w:lang w:val="en-US" w:eastAsia="zh-CN" w:bidi="ar-SA"/>
              </w:rPr>
            </w:pPr>
            <w:r>
              <w:rPr>
                <w:rFonts w:hint="eastAsia" w:ascii="微软雅黑" w:hAnsi="微软雅黑" w:eastAsia="微软雅黑" w:cs="微软雅黑"/>
                <w:snapToGrid w:val="0"/>
                <w:color w:val="auto"/>
                <w:kern w:val="2"/>
                <w:sz w:val="24"/>
                <w:szCs w:val="24"/>
                <w:highlight w:val="none"/>
                <w:lang w:val="en-US" w:eastAsia="zh-CN" w:bidi="ar-SA"/>
              </w:rPr>
              <w:t>服务期第三季度</w:t>
            </w:r>
          </w:p>
        </w:tc>
        <w:tc>
          <w:tcPr>
            <w:tcW w:w="4000" w:type="dxa"/>
            <w:noWrap w:val="0"/>
            <w:vAlign w:val="top"/>
          </w:tcPr>
          <w:p>
            <w:pPr>
              <w:pStyle w:val="12"/>
              <w:keepNext w:val="0"/>
              <w:keepLines w:val="0"/>
              <w:pageBreakBefore w:val="0"/>
              <w:widowControl w:val="0"/>
              <w:kinsoku/>
              <w:wordWrap/>
              <w:overflowPunct/>
              <w:topLinePunct w:val="0"/>
              <w:autoSpaceDE/>
              <w:autoSpaceDN/>
              <w:bidi w:val="0"/>
              <w:adjustRightInd w:val="0"/>
              <w:snapToGrid w:val="0"/>
              <w:spacing w:before="120" w:after="120" w:line="400" w:lineRule="exact"/>
              <w:textAlignment w:val="auto"/>
              <w:outlineLvl w:val="9"/>
              <w:rPr>
                <w:rFonts w:hint="eastAsia" w:ascii="微软雅黑" w:hAnsi="微软雅黑" w:eastAsia="微软雅黑" w:cs="微软雅黑"/>
                <w:snapToGrid w:val="0"/>
                <w:color w:val="auto"/>
                <w:kern w:val="2"/>
                <w:sz w:val="24"/>
                <w:szCs w:val="24"/>
                <w:highlight w:val="none"/>
                <w:lang w:val="en-US" w:eastAsia="zh-CN" w:bidi="ar-SA"/>
              </w:rPr>
            </w:pPr>
            <w:r>
              <w:rPr>
                <w:rFonts w:hint="eastAsia" w:ascii="微软雅黑" w:hAnsi="微软雅黑" w:eastAsia="微软雅黑" w:cs="微软雅黑"/>
                <w:snapToGrid w:val="0"/>
                <w:color w:val="auto"/>
                <w:kern w:val="2"/>
                <w:sz w:val="24"/>
                <w:szCs w:val="24"/>
                <w:highlight w:val="none"/>
                <w:lang w:val="en-US" w:eastAsia="zh-CN" w:bidi="ar-SA"/>
              </w:rPr>
              <w:t>（总费用-10万）×25%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4000" w:type="dxa"/>
            <w:noWrap w:val="0"/>
            <w:vAlign w:val="top"/>
          </w:tcPr>
          <w:p>
            <w:pPr>
              <w:pStyle w:val="12"/>
              <w:keepNext w:val="0"/>
              <w:keepLines w:val="0"/>
              <w:pageBreakBefore w:val="0"/>
              <w:widowControl w:val="0"/>
              <w:kinsoku/>
              <w:wordWrap/>
              <w:overflowPunct/>
              <w:topLinePunct w:val="0"/>
              <w:autoSpaceDE/>
              <w:autoSpaceDN/>
              <w:bidi w:val="0"/>
              <w:adjustRightInd w:val="0"/>
              <w:snapToGrid w:val="0"/>
              <w:spacing w:before="120" w:after="120" w:line="400" w:lineRule="exact"/>
              <w:ind w:firstLine="511" w:firstLineChars="213"/>
              <w:textAlignment w:val="auto"/>
              <w:outlineLvl w:val="9"/>
              <w:rPr>
                <w:rFonts w:hint="eastAsia" w:ascii="微软雅黑" w:hAnsi="微软雅黑" w:eastAsia="微软雅黑" w:cs="微软雅黑"/>
                <w:snapToGrid w:val="0"/>
                <w:color w:val="auto"/>
                <w:kern w:val="2"/>
                <w:sz w:val="24"/>
                <w:szCs w:val="24"/>
                <w:highlight w:val="none"/>
                <w:lang w:val="en-US" w:eastAsia="zh-CN" w:bidi="ar-SA"/>
              </w:rPr>
            </w:pPr>
            <w:r>
              <w:rPr>
                <w:rFonts w:hint="eastAsia" w:ascii="微软雅黑" w:hAnsi="微软雅黑" w:eastAsia="微软雅黑" w:cs="微软雅黑"/>
                <w:snapToGrid w:val="0"/>
                <w:color w:val="auto"/>
                <w:kern w:val="2"/>
                <w:sz w:val="24"/>
                <w:szCs w:val="24"/>
                <w:highlight w:val="none"/>
                <w:lang w:val="en-US" w:eastAsia="zh-CN" w:bidi="ar-SA"/>
              </w:rPr>
              <w:t>服务期第四季度</w:t>
            </w:r>
          </w:p>
          <w:p>
            <w:pPr>
              <w:pStyle w:val="12"/>
              <w:keepNext w:val="0"/>
              <w:keepLines w:val="0"/>
              <w:pageBreakBefore w:val="0"/>
              <w:widowControl w:val="0"/>
              <w:kinsoku/>
              <w:wordWrap/>
              <w:overflowPunct/>
              <w:topLinePunct w:val="0"/>
              <w:autoSpaceDE/>
              <w:autoSpaceDN/>
              <w:bidi w:val="0"/>
              <w:adjustRightInd w:val="0"/>
              <w:snapToGrid w:val="0"/>
              <w:spacing w:before="120" w:after="120" w:line="400" w:lineRule="exact"/>
              <w:ind w:firstLine="511" w:firstLineChars="213"/>
              <w:textAlignment w:val="auto"/>
              <w:outlineLvl w:val="9"/>
              <w:rPr>
                <w:rFonts w:hint="eastAsia" w:ascii="微软雅黑" w:hAnsi="微软雅黑" w:eastAsia="微软雅黑" w:cs="微软雅黑"/>
                <w:snapToGrid w:val="0"/>
                <w:color w:val="auto"/>
                <w:kern w:val="2"/>
                <w:sz w:val="24"/>
                <w:szCs w:val="24"/>
                <w:highlight w:val="none"/>
                <w:lang w:val="en-US" w:eastAsia="zh-CN" w:bidi="ar-SA"/>
              </w:rPr>
            </w:pPr>
          </w:p>
        </w:tc>
        <w:tc>
          <w:tcPr>
            <w:tcW w:w="4000" w:type="dxa"/>
            <w:noWrap w:val="0"/>
            <w:vAlign w:val="top"/>
          </w:tcPr>
          <w:p>
            <w:pPr>
              <w:pStyle w:val="12"/>
              <w:keepNext w:val="0"/>
              <w:keepLines w:val="0"/>
              <w:pageBreakBefore w:val="0"/>
              <w:widowControl w:val="0"/>
              <w:kinsoku/>
              <w:wordWrap/>
              <w:overflowPunct/>
              <w:topLinePunct w:val="0"/>
              <w:autoSpaceDE/>
              <w:autoSpaceDN/>
              <w:bidi w:val="0"/>
              <w:adjustRightInd w:val="0"/>
              <w:snapToGrid w:val="0"/>
              <w:spacing w:before="120" w:after="120" w:line="400" w:lineRule="exact"/>
              <w:textAlignment w:val="auto"/>
              <w:outlineLvl w:val="9"/>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（总费用-10万）×25%+5万×满意度测评结果对应系数</w:t>
            </w:r>
          </w:p>
        </w:tc>
      </w:tr>
    </w:tbl>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auto"/>
        <w:outlineLvl w:val="9"/>
        <w:rPr>
          <w:rFonts w:hint="eastAsia" w:ascii="微软雅黑" w:hAnsi="微软雅黑" w:eastAsia="微软雅黑" w:cs="微软雅黑"/>
          <w:snapToGrid w:val="0"/>
          <w:color w:val="auto"/>
          <w:kern w:val="2"/>
          <w:sz w:val="24"/>
          <w:szCs w:val="24"/>
          <w:highlight w:val="none"/>
          <w:lang w:val="en-US" w:eastAsia="zh-CN" w:bidi="ar-SA"/>
        </w:rPr>
      </w:pPr>
      <w:r>
        <w:rPr>
          <w:rFonts w:hint="eastAsia" w:ascii="微软雅黑" w:hAnsi="微软雅黑" w:eastAsia="微软雅黑" w:cs="微软雅黑"/>
          <w:bCs/>
          <w:color w:val="auto"/>
          <w:sz w:val="24"/>
          <w:highlight w:val="none"/>
          <w:lang w:val="en-US" w:eastAsia="zh-CN"/>
        </w:rPr>
        <w:t>2、</w:t>
      </w:r>
      <w:r>
        <w:rPr>
          <w:rFonts w:hint="eastAsia" w:ascii="微软雅黑" w:hAnsi="微软雅黑" w:eastAsia="微软雅黑" w:cs="微软雅黑"/>
          <w:snapToGrid w:val="0"/>
          <w:color w:val="auto"/>
          <w:kern w:val="2"/>
          <w:sz w:val="24"/>
          <w:szCs w:val="24"/>
          <w:highlight w:val="none"/>
          <w:lang w:val="en-US" w:eastAsia="zh-CN" w:bidi="ar-SA"/>
        </w:rPr>
        <w:t>乙方应按甲方要求开具餐饮服务费正式发票，正常情况下按季度结算服务费。</w:t>
      </w:r>
    </w:p>
    <w:p>
      <w:pPr>
        <w:pStyle w:val="12"/>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微软雅黑" w:hAnsi="微软雅黑" w:eastAsia="微软雅黑" w:cs="微软雅黑"/>
          <w:bCs/>
          <w:color w:val="auto"/>
          <w:sz w:val="24"/>
          <w:highlight w:val="none"/>
          <w:lang w:val="en-US" w:eastAsia="zh-CN"/>
        </w:rPr>
      </w:pPr>
      <w:r>
        <w:rPr>
          <w:rFonts w:hint="eastAsia" w:ascii="微软雅黑" w:hAnsi="微软雅黑" w:eastAsia="微软雅黑" w:cs="微软雅黑"/>
          <w:bCs/>
          <w:color w:val="auto"/>
          <w:sz w:val="24"/>
          <w:highlight w:val="none"/>
          <w:lang w:val="en-US" w:eastAsia="zh-CN"/>
        </w:rPr>
        <w:t>3、履约保证金：无</w:t>
      </w:r>
    </w:p>
    <w:p>
      <w:pPr>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kern w:val="0"/>
          <w:sz w:val="24"/>
          <w:highlight w:val="none"/>
          <w:lang w:val="en-US" w:eastAsia="zh-CN"/>
        </w:rPr>
        <w:t xml:space="preserve">第十一条  </w:t>
      </w:r>
      <w:r>
        <w:rPr>
          <w:rFonts w:hint="eastAsia" w:ascii="微软雅黑" w:hAnsi="微软雅黑" w:eastAsia="微软雅黑" w:cs="微软雅黑"/>
          <w:b/>
          <w:color w:val="auto"/>
          <w:sz w:val="24"/>
          <w:highlight w:val="none"/>
        </w:rPr>
        <w:t>税费</w:t>
      </w:r>
    </w:p>
    <w:p>
      <w:pPr>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本合同执行中相关的一切税费均由乙方负担。</w:t>
      </w:r>
    </w:p>
    <w:p>
      <w:pPr>
        <w:pStyle w:val="12"/>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kern w:val="0"/>
          <w:sz w:val="24"/>
          <w:highlight w:val="none"/>
          <w:lang w:val="en-US" w:eastAsia="zh-CN"/>
        </w:rPr>
        <w:t xml:space="preserve">第十二条  </w:t>
      </w:r>
      <w:r>
        <w:rPr>
          <w:rFonts w:hint="eastAsia" w:ascii="微软雅黑" w:hAnsi="微软雅黑" w:eastAsia="微软雅黑" w:cs="微软雅黑"/>
          <w:b/>
          <w:color w:val="auto"/>
          <w:sz w:val="24"/>
          <w:highlight w:val="none"/>
        </w:rPr>
        <w:t>违约责任</w:t>
      </w:r>
    </w:p>
    <w:p>
      <w:pPr>
        <w:pStyle w:val="12"/>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乙方未能如期提供服务的，每日向甲方支付合同款项的</w:t>
      </w:r>
      <w:r>
        <w:rPr>
          <w:rFonts w:hint="eastAsia" w:ascii="微软雅黑" w:hAnsi="微软雅黑" w:eastAsia="微软雅黑" w:cs="微软雅黑"/>
          <w:color w:val="auto"/>
          <w:sz w:val="24"/>
          <w:highlight w:val="none"/>
          <w:u w:val="single"/>
        </w:rPr>
        <w:t>千分之六</w:t>
      </w:r>
      <w:r>
        <w:rPr>
          <w:rFonts w:hint="eastAsia" w:ascii="微软雅黑" w:hAnsi="微软雅黑" w:eastAsia="微软雅黑" w:cs="微软雅黑"/>
          <w:color w:val="auto"/>
          <w:sz w:val="24"/>
          <w:highlight w:val="none"/>
        </w:rPr>
        <w:t>作为违约金。乙方超过约定日期10个工作日仍不能提供服务的，甲方可解除本合同。乙方因未能如期提供服务或因其他违约行为导致甲方解除合同的，乙方应向甲方支付合同总值</w:t>
      </w:r>
      <w:r>
        <w:rPr>
          <w:rFonts w:hint="eastAsia" w:ascii="微软雅黑" w:hAnsi="微软雅黑" w:eastAsia="微软雅黑" w:cs="微软雅黑"/>
          <w:color w:val="auto"/>
          <w:sz w:val="24"/>
          <w:highlight w:val="none"/>
          <w:u w:val="single"/>
        </w:rPr>
        <w:t>5%</w:t>
      </w:r>
      <w:r>
        <w:rPr>
          <w:rFonts w:hint="eastAsia" w:ascii="微软雅黑" w:hAnsi="微软雅黑" w:eastAsia="微软雅黑" w:cs="微软雅黑"/>
          <w:color w:val="auto"/>
          <w:sz w:val="24"/>
          <w:highlight w:val="none"/>
        </w:rPr>
        <w:t xml:space="preserve">的违约金，如造成甲方损失超过违约金的，超出部分由乙方继续承担赔偿责任。 </w:t>
      </w:r>
    </w:p>
    <w:p>
      <w:pPr>
        <w:pStyle w:val="12"/>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kern w:val="0"/>
          <w:sz w:val="24"/>
          <w:highlight w:val="none"/>
          <w:lang w:val="en-US" w:eastAsia="zh-CN"/>
        </w:rPr>
        <w:t xml:space="preserve">第十三条  </w:t>
      </w:r>
      <w:r>
        <w:rPr>
          <w:rFonts w:hint="eastAsia" w:ascii="微软雅黑" w:hAnsi="微软雅黑" w:eastAsia="微软雅黑" w:cs="微软雅黑"/>
          <w:b/>
          <w:color w:val="auto"/>
          <w:sz w:val="24"/>
          <w:highlight w:val="none"/>
        </w:rPr>
        <w:t>不可抗力事件处理</w:t>
      </w:r>
    </w:p>
    <w:p>
      <w:pPr>
        <w:pStyle w:val="12"/>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1、</w:t>
      </w:r>
      <w:r>
        <w:rPr>
          <w:rFonts w:hint="eastAsia" w:ascii="微软雅黑" w:hAnsi="微软雅黑" w:eastAsia="微软雅黑" w:cs="微软雅黑"/>
          <w:color w:val="auto"/>
          <w:sz w:val="24"/>
          <w:highlight w:val="none"/>
        </w:rPr>
        <w:t>在合同有效期内，任何一方因不可抗力事件导致不能履行合同，则合同履行期可延长，其延长期与不可抗力影响期相同。</w:t>
      </w:r>
    </w:p>
    <w:p>
      <w:pPr>
        <w:pStyle w:val="12"/>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rPr>
        <w:t>不可抗力事件发生后，应立即通知对方，并寄送有关权威机构出具的证明。</w:t>
      </w:r>
    </w:p>
    <w:p>
      <w:pPr>
        <w:pStyle w:val="12"/>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3、</w:t>
      </w:r>
      <w:r>
        <w:rPr>
          <w:rFonts w:hint="eastAsia" w:ascii="微软雅黑" w:hAnsi="微软雅黑" w:eastAsia="微软雅黑" w:cs="微软雅黑"/>
          <w:color w:val="auto"/>
          <w:sz w:val="24"/>
          <w:highlight w:val="none"/>
        </w:rPr>
        <w:t>不可抗力事件延续120天以上，双方应通过友好协商，确定是否继续履行合同。</w:t>
      </w:r>
    </w:p>
    <w:p>
      <w:pPr>
        <w:pStyle w:val="12"/>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lang w:val="en-US" w:eastAsia="zh-CN"/>
        </w:rPr>
        <w:t xml:space="preserve">第十四条  </w:t>
      </w:r>
      <w:r>
        <w:rPr>
          <w:rFonts w:hint="eastAsia" w:ascii="微软雅黑" w:hAnsi="微软雅黑" w:eastAsia="微软雅黑" w:cs="微软雅黑"/>
          <w:b/>
          <w:color w:val="auto"/>
          <w:sz w:val="24"/>
          <w:highlight w:val="none"/>
        </w:rPr>
        <w:t>解决争议的方法</w:t>
      </w:r>
    </w:p>
    <w:p>
      <w:pPr>
        <w:keepNext w:val="0"/>
        <w:keepLines w:val="0"/>
        <w:pageBreakBefore w:val="0"/>
        <w:kinsoku/>
        <w:wordWrap/>
        <w:overflowPunct/>
        <w:topLinePunct w:val="0"/>
        <w:autoSpaceDE/>
        <w:autoSpaceDN/>
        <w:bidi w:val="0"/>
        <w:spacing w:line="288" w:lineRule="auto"/>
        <w:ind w:firstLine="480" w:firstLineChars="200"/>
        <w:textAlignment w:val="auto"/>
        <w:rPr>
          <w:rStyle w:val="54"/>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如双方在履行合同时发生纠纷，应协商解决；协商不成时，可提请政府采购管理部门调解；</w:t>
      </w:r>
      <w:r>
        <w:rPr>
          <w:rStyle w:val="54"/>
          <w:rFonts w:hint="eastAsia" w:ascii="微软雅黑" w:hAnsi="微软雅黑" w:eastAsia="微软雅黑" w:cs="微软雅黑"/>
          <w:color w:val="auto"/>
          <w:kern w:val="0"/>
          <w:sz w:val="24"/>
          <w:highlight w:val="none"/>
        </w:rPr>
        <w:t>调解不成的</w:t>
      </w:r>
      <w:r>
        <w:rPr>
          <w:rFonts w:hint="eastAsia" w:ascii="微软雅黑" w:hAnsi="微软雅黑" w:eastAsia="微软雅黑" w:cs="微软雅黑"/>
          <w:color w:val="auto"/>
          <w:sz w:val="24"/>
          <w:highlight w:val="none"/>
        </w:rPr>
        <w:t>可向甲方所在地人民法院提起诉讼。</w:t>
      </w:r>
    </w:p>
    <w:p>
      <w:pPr>
        <w:pStyle w:val="12"/>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kern w:val="0"/>
          <w:sz w:val="24"/>
          <w:highlight w:val="none"/>
          <w:lang w:val="en-US" w:eastAsia="zh-CN"/>
        </w:rPr>
        <w:t xml:space="preserve">第十五条  </w:t>
      </w:r>
      <w:r>
        <w:rPr>
          <w:rFonts w:hint="eastAsia" w:ascii="微软雅黑" w:hAnsi="微软雅黑" w:eastAsia="微软雅黑" w:cs="微软雅黑"/>
          <w:b/>
          <w:color w:val="auto"/>
          <w:sz w:val="24"/>
          <w:highlight w:val="none"/>
        </w:rPr>
        <w:t>合同生效及其它</w:t>
      </w:r>
    </w:p>
    <w:p>
      <w:pPr>
        <w:pStyle w:val="12"/>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lang w:val="en-US" w:eastAsia="zh-CN"/>
        </w:rPr>
        <w:t>1、</w:t>
      </w:r>
      <w:r>
        <w:rPr>
          <w:rFonts w:hint="eastAsia" w:ascii="微软雅黑" w:hAnsi="微软雅黑" w:eastAsia="微软雅黑" w:cs="微软雅黑"/>
          <w:color w:val="auto"/>
          <w:sz w:val="24"/>
          <w:highlight w:val="none"/>
        </w:rPr>
        <w:t>合同经双方法定代表人或授权代表签字并加盖单位公章或合同专用章后生效。</w:t>
      </w:r>
    </w:p>
    <w:p>
      <w:pPr>
        <w:pStyle w:val="12"/>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lang w:val="en-US" w:eastAsia="zh-CN"/>
        </w:rPr>
        <w:t>2、</w:t>
      </w:r>
      <w:r>
        <w:rPr>
          <w:rFonts w:hint="eastAsia" w:ascii="微软雅黑" w:hAnsi="微软雅黑" w:eastAsia="微软雅黑" w:cs="微软雅黑"/>
          <w:color w:val="auto"/>
          <w:sz w:val="24"/>
          <w:highlight w:val="none"/>
        </w:rPr>
        <w:t>本合同未尽事宜，遵照《中华人民共和国民法典》有关条文执行。</w:t>
      </w:r>
    </w:p>
    <w:p>
      <w:pPr>
        <w:keepNext w:val="0"/>
        <w:keepLines w:val="0"/>
        <w:pageBreakBefore w:val="0"/>
        <w:widowControl/>
        <w:kinsoku/>
        <w:wordWrap/>
        <w:overflowPunct/>
        <w:topLinePunct w:val="0"/>
        <w:autoSpaceDE/>
        <w:autoSpaceDN/>
        <w:bidi w:val="0"/>
        <w:spacing w:line="288"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lang w:val="en-US" w:eastAsia="zh-CN"/>
        </w:rPr>
        <w:t>3、</w:t>
      </w:r>
      <w:r>
        <w:rPr>
          <w:rFonts w:hint="eastAsia" w:ascii="微软雅黑" w:hAnsi="微软雅黑" w:eastAsia="微软雅黑" w:cs="微软雅黑"/>
          <w:color w:val="auto"/>
          <w:sz w:val="24"/>
          <w:highlight w:val="none"/>
        </w:rPr>
        <w:t>本合同一式肆份。甲方执贰份、乙方执壹份，采购组织机构执壹份。本项目未尽事宜以招标文件、投标文件及澄清文件等为准。</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4"/>
          <w:highlight w:val="none"/>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甲方（公章）                                     乙方（公章）</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                                     法定代表人：</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委托代理人：                                     委托代理人：</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联系电话：                                       联系电话：</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开户银行：                                       开户银行：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账号：                                           账号：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地址及邮编：                                    地址及邮编：</w:t>
      </w:r>
    </w:p>
    <w:p>
      <w:pPr>
        <w:spacing w:line="360" w:lineRule="auto"/>
        <w:jc w:val="both"/>
        <w:rPr>
          <w:rFonts w:hint="eastAsia" w:ascii="微软雅黑" w:hAnsi="微软雅黑" w:eastAsia="微软雅黑" w:cs="微软雅黑"/>
          <w:color w:val="auto"/>
          <w:sz w:val="24"/>
          <w:highlight w:val="none"/>
        </w:rPr>
      </w:pPr>
    </w:p>
    <w:p>
      <w:pPr>
        <w:spacing w:line="360" w:lineRule="auto"/>
        <w:jc w:val="both"/>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highlight w:val="none"/>
        </w:rPr>
        <w:t>签订时间：    年   月    日</w:t>
      </w:r>
      <w:r>
        <w:rPr>
          <w:rFonts w:hint="eastAsia" w:ascii="微软雅黑" w:hAnsi="微软雅黑" w:eastAsia="微软雅黑" w:cs="微软雅黑"/>
          <w:color w:val="auto"/>
          <w:sz w:val="24"/>
          <w:highlight w:val="none"/>
          <w:lang w:val="en-US" w:eastAsia="zh-CN"/>
        </w:rPr>
        <w:t xml:space="preserve">                      签约地：</w:t>
      </w:r>
      <w:r>
        <w:rPr>
          <w:rFonts w:hint="eastAsia" w:ascii="微软雅黑" w:hAnsi="微软雅黑" w:eastAsia="微软雅黑" w:cs="微软雅黑"/>
          <w:color w:val="auto"/>
          <w:highlight w:val="none"/>
        </w:rPr>
        <w:br w:type="page"/>
      </w:r>
    </w:p>
    <w:p>
      <w:pPr>
        <w:spacing w:line="360" w:lineRule="auto"/>
        <w:jc w:val="center"/>
        <w:rPr>
          <w:rFonts w:hint="eastAsia" w:ascii="微软雅黑" w:hAnsi="微软雅黑" w:eastAsia="微软雅黑" w:cs="微软雅黑"/>
          <w:b/>
          <w:color w:val="auto"/>
          <w:sz w:val="36"/>
          <w:szCs w:val="36"/>
          <w:highlight w:val="none"/>
        </w:rPr>
      </w:pPr>
      <w:bookmarkStart w:id="57" w:name="_Toc5481_WPSOffice_Level1"/>
      <w:r>
        <w:rPr>
          <w:rFonts w:hint="eastAsia" w:ascii="微软雅黑" w:hAnsi="微软雅黑" w:eastAsia="微软雅黑" w:cs="微软雅黑"/>
          <w:b/>
          <w:color w:val="auto"/>
          <w:sz w:val="36"/>
          <w:szCs w:val="36"/>
          <w:highlight w:val="none"/>
        </w:rPr>
        <w:t>第六章 投标文件格式</w:t>
      </w:r>
      <w:bookmarkEnd w:id="57"/>
    </w:p>
    <w:p>
      <w:pPr>
        <w:rPr>
          <w:rFonts w:hint="eastAsia"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t>附件1</w:t>
      </w:r>
      <w:r>
        <w:rPr>
          <w:rFonts w:hint="eastAsia" w:ascii="微软雅黑" w:hAnsi="微软雅黑" w:eastAsia="微软雅黑" w:cs="微软雅黑"/>
          <w:color w:val="auto"/>
          <w:sz w:val="24"/>
          <w:highlight w:val="none"/>
        </w:rPr>
        <w:t xml:space="preserve"> 　　　</w:t>
      </w:r>
    </w:p>
    <w:p>
      <w:pPr>
        <w:rPr>
          <w:rStyle w:val="54"/>
          <w:rFonts w:hint="eastAsia" w:ascii="微软雅黑" w:hAnsi="微软雅黑" w:eastAsia="微软雅黑" w:cs="微软雅黑"/>
          <w:b/>
          <w:color w:val="auto"/>
          <w:kern w:val="0"/>
          <w:sz w:val="28"/>
          <w:szCs w:val="28"/>
          <w:highlight w:val="none"/>
        </w:rPr>
      </w:pPr>
      <w:r>
        <w:rPr>
          <w:rStyle w:val="54"/>
          <w:rFonts w:hint="eastAsia" w:ascii="微软雅黑" w:hAnsi="微软雅黑" w:eastAsia="微软雅黑" w:cs="微软雅黑"/>
          <w:color w:val="auto"/>
          <w:sz w:val="30"/>
          <w:szCs w:val="30"/>
          <w:highlight w:val="none"/>
        </w:rPr>
        <w:t>　　　</w:t>
      </w:r>
    </w:p>
    <w:p>
      <w:pPr>
        <w:spacing w:line="360" w:lineRule="auto"/>
        <w:ind w:right="-110"/>
        <w:jc w:val="center"/>
        <w:rPr>
          <w:rFonts w:hint="eastAsia" w:ascii="微软雅黑" w:hAnsi="微软雅黑" w:eastAsia="微软雅黑" w:cs="微软雅黑"/>
          <w:color w:val="auto"/>
          <w:spacing w:val="40"/>
          <w:sz w:val="36"/>
          <w:szCs w:val="36"/>
          <w:highlight w:val="none"/>
          <w:lang w:eastAsia="zh-CN"/>
        </w:rPr>
      </w:pPr>
      <w:r>
        <w:rPr>
          <w:rFonts w:hint="eastAsia" w:ascii="微软雅黑" w:hAnsi="微软雅黑" w:eastAsia="微软雅黑" w:cs="微软雅黑"/>
          <w:color w:val="auto"/>
          <w:spacing w:val="40"/>
          <w:sz w:val="36"/>
          <w:szCs w:val="36"/>
          <w:highlight w:val="none"/>
          <w:lang w:eastAsia="zh-CN"/>
        </w:rPr>
        <w:t>国家税务总局台州市税务局机关食堂餐饮外包服务项目</w:t>
      </w:r>
    </w:p>
    <w:p>
      <w:pPr>
        <w:spacing w:line="360" w:lineRule="auto"/>
        <w:ind w:right="-110"/>
        <w:jc w:val="center"/>
        <w:rPr>
          <w:rFonts w:hint="eastAsia" w:ascii="微软雅黑" w:hAnsi="微软雅黑" w:eastAsia="微软雅黑" w:cs="微软雅黑"/>
          <w:color w:val="auto"/>
          <w:highlight w:val="none"/>
        </w:rPr>
      </w:pPr>
      <w:r>
        <w:rPr>
          <w:rStyle w:val="54"/>
          <w:rFonts w:hint="eastAsia" w:ascii="微软雅黑" w:hAnsi="微软雅黑" w:eastAsia="微软雅黑" w:cs="微软雅黑"/>
          <w:color w:val="auto"/>
          <w:sz w:val="36"/>
          <w:szCs w:val="36"/>
          <w:highlight w:val="none"/>
        </w:rPr>
        <w:t>项目编号：</w:t>
      </w:r>
      <w:r>
        <w:rPr>
          <w:rStyle w:val="54"/>
          <w:rFonts w:hint="eastAsia" w:ascii="微软雅黑" w:hAnsi="微软雅黑" w:eastAsia="微软雅黑" w:cs="微软雅黑"/>
          <w:color w:val="auto"/>
          <w:sz w:val="36"/>
          <w:szCs w:val="36"/>
          <w:highlight w:val="none"/>
          <w:lang w:eastAsia="zh-CN"/>
        </w:rPr>
        <w:t>TZTX-2024-GK057</w:t>
      </w:r>
    </w:p>
    <w:p>
      <w:pPr>
        <w:pStyle w:val="11"/>
        <w:rPr>
          <w:rStyle w:val="54"/>
          <w:rFonts w:hint="eastAsia" w:ascii="微软雅黑" w:hAnsi="微软雅黑" w:eastAsia="微软雅黑" w:cs="微软雅黑"/>
          <w:color w:val="auto"/>
          <w:sz w:val="36"/>
          <w:szCs w:val="36"/>
          <w:highlight w:val="none"/>
        </w:rPr>
      </w:pPr>
    </w:p>
    <w:p>
      <w:pPr>
        <w:spacing w:line="360" w:lineRule="auto"/>
        <w:jc w:val="center"/>
        <w:rPr>
          <w:rStyle w:val="54"/>
          <w:rFonts w:hint="eastAsia" w:ascii="微软雅黑" w:hAnsi="微软雅黑" w:eastAsia="微软雅黑" w:cs="微软雅黑"/>
          <w:color w:val="auto"/>
          <w:sz w:val="84"/>
          <w:szCs w:val="84"/>
          <w:highlight w:val="none"/>
          <w:lang w:val="zh-CN"/>
        </w:rPr>
      </w:pPr>
      <w:r>
        <w:rPr>
          <w:rStyle w:val="54"/>
          <w:rFonts w:hint="eastAsia" w:ascii="微软雅黑" w:hAnsi="微软雅黑" w:eastAsia="微软雅黑" w:cs="微软雅黑"/>
          <w:color w:val="auto"/>
          <w:sz w:val="84"/>
          <w:szCs w:val="84"/>
          <w:highlight w:val="none"/>
          <w:lang w:val="zh-CN"/>
        </w:rPr>
        <w:t>投</w:t>
      </w:r>
    </w:p>
    <w:p>
      <w:pPr>
        <w:spacing w:line="360" w:lineRule="auto"/>
        <w:jc w:val="center"/>
        <w:rPr>
          <w:rStyle w:val="54"/>
          <w:rFonts w:hint="eastAsia" w:ascii="微软雅黑" w:hAnsi="微软雅黑" w:eastAsia="微软雅黑" w:cs="微软雅黑"/>
          <w:color w:val="auto"/>
          <w:sz w:val="84"/>
          <w:szCs w:val="84"/>
          <w:highlight w:val="none"/>
          <w:lang w:val="zh-CN"/>
        </w:rPr>
      </w:pPr>
      <w:r>
        <w:rPr>
          <w:rStyle w:val="54"/>
          <w:rFonts w:hint="eastAsia" w:ascii="微软雅黑" w:hAnsi="微软雅黑" w:eastAsia="微软雅黑" w:cs="微软雅黑"/>
          <w:color w:val="auto"/>
          <w:sz w:val="84"/>
          <w:szCs w:val="84"/>
          <w:highlight w:val="none"/>
          <w:lang w:val="zh-CN"/>
        </w:rPr>
        <w:t>标</w:t>
      </w:r>
    </w:p>
    <w:p>
      <w:pPr>
        <w:spacing w:line="360" w:lineRule="auto"/>
        <w:jc w:val="center"/>
        <w:rPr>
          <w:rStyle w:val="54"/>
          <w:rFonts w:hint="eastAsia" w:ascii="微软雅黑" w:hAnsi="微软雅黑" w:eastAsia="微软雅黑" w:cs="微软雅黑"/>
          <w:color w:val="auto"/>
          <w:sz w:val="84"/>
          <w:szCs w:val="84"/>
          <w:highlight w:val="none"/>
          <w:lang w:val="zh-CN"/>
        </w:rPr>
      </w:pPr>
      <w:r>
        <w:rPr>
          <w:rStyle w:val="54"/>
          <w:rFonts w:hint="eastAsia" w:ascii="微软雅黑" w:hAnsi="微软雅黑" w:eastAsia="微软雅黑" w:cs="微软雅黑"/>
          <w:color w:val="auto"/>
          <w:sz w:val="84"/>
          <w:szCs w:val="84"/>
          <w:highlight w:val="none"/>
          <w:lang w:val="zh-CN"/>
        </w:rPr>
        <w:t>文</w:t>
      </w:r>
    </w:p>
    <w:p>
      <w:pPr>
        <w:spacing w:line="360" w:lineRule="auto"/>
        <w:jc w:val="center"/>
        <w:rPr>
          <w:rStyle w:val="54"/>
          <w:rFonts w:hint="eastAsia" w:ascii="微软雅黑" w:hAnsi="微软雅黑" w:eastAsia="微软雅黑" w:cs="微软雅黑"/>
          <w:color w:val="auto"/>
          <w:sz w:val="84"/>
          <w:szCs w:val="84"/>
          <w:highlight w:val="none"/>
          <w:lang w:val="zh-CN"/>
        </w:rPr>
      </w:pPr>
      <w:r>
        <w:rPr>
          <w:rStyle w:val="54"/>
          <w:rFonts w:hint="eastAsia" w:ascii="微软雅黑" w:hAnsi="微软雅黑" w:eastAsia="微软雅黑" w:cs="微软雅黑"/>
          <w:color w:val="auto"/>
          <w:sz w:val="84"/>
          <w:szCs w:val="84"/>
          <w:highlight w:val="none"/>
          <w:lang w:val="zh-CN"/>
        </w:rPr>
        <w:t>件</w:t>
      </w:r>
    </w:p>
    <w:p>
      <w:pPr>
        <w:spacing w:after="100" w:afterAutospacing="1" w:line="360" w:lineRule="auto"/>
        <w:ind w:right="-108"/>
        <w:jc w:val="center"/>
        <w:rPr>
          <w:rStyle w:val="54"/>
          <w:rFonts w:hint="eastAsia" w:ascii="微软雅黑" w:hAnsi="微软雅黑" w:eastAsia="微软雅黑" w:cs="微软雅黑"/>
          <w:b/>
          <w:color w:val="auto"/>
          <w:spacing w:val="40"/>
          <w:sz w:val="28"/>
          <w:szCs w:val="28"/>
          <w:highlight w:val="none"/>
        </w:rPr>
      </w:pPr>
      <w:r>
        <w:rPr>
          <w:rStyle w:val="54"/>
          <w:rFonts w:hint="eastAsia" w:ascii="微软雅黑" w:hAnsi="微软雅黑" w:eastAsia="微软雅黑" w:cs="微软雅黑"/>
          <w:color w:val="auto"/>
          <w:sz w:val="28"/>
          <w:szCs w:val="28"/>
          <w:highlight w:val="none"/>
          <w:lang w:val="zh-CN"/>
        </w:rPr>
        <w:t>（</w:t>
      </w:r>
      <w:r>
        <w:rPr>
          <w:rStyle w:val="54"/>
          <w:rFonts w:hint="eastAsia" w:ascii="微软雅黑" w:hAnsi="微软雅黑" w:eastAsia="微软雅黑" w:cs="微软雅黑"/>
          <w:b/>
          <w:color w:val="auto"/>
          <w:spacing w:val="40"/>
          <w:sz w:val="28"/>
          <w:szCs w:val="28"/>
          <w:highlight w:val="none"/>
        </w:rPr>
        <w:t>资格证明文件）</w:t>
      </w:r>
    </w:p>
    <w:p>
      <w:pPr>
        <w:spacing w:line="360" w:lineRule="auto"/>
        <w:ind w:right="532" w:firstLine="720" w:firstLineChars="200"/>
        <w:rPr>
          <w:rStyle w:val="54"/>
          <w:rFonts w:hint="eastAsia" w:ascii="微软雅黑" w:hAnsi="微软雅黑" w:eastAsia="微软雅黑" w:cs="微软雅黑"/>
          <w:color w:val="auto"/>
          <w:sz w:val="36"/>
          <w:szCs w:val="36"/>
          <w:highlight w:val="none"/>
        </w:rPr>
      </w:pPr>
      <w:r>
        <w:rPr>
          <w:rStyle w:val="54"/>
          <w:rFonts w:hint="eastAsia" w:ascii="微软雅黑" w:hAnsi="微软雅黑" w:eastAsia="微软雅黑" w:cs="微软雅黑"/>
          <w:color w:val="auto"/>
          <w:sz w:val="36"/>
          <w:szCs w:val="36"/>
          <w:highlight w:val="none"/>
        </w:rPr>
        <w:t>投标人全称（电子印章）：</w:t>
      </w:r>
    </w:p>
    <w:p>
      <w:pPr>
        <w:spacing w:line="360" w:lineRule="auto"/>
        <w:ind w:right="532" w:firstLine="720" w:firstLineChars="200"/>
        <w:rPr>
          <w:rStyle w:val="54"/>
          <w:rFonts w:hint="eastAsia" w:ascii="微软雅黑" w:hAnsi="微软雅黑" w:eastAsia="微软雅黑" w:cs="微软雅黑"/>
          <w:color w:val="auto"/>
          <w:sz w:val="36"/>
          <w:szCs w:val="36"/>
          <w:highlight w:val="none"/>
        </w:rPr>
      </w:pPr>
      <w:r>
        <w:rPr>
          <w:rStyle w:val="54"/>
          <w:rFonts w:hint="eastAsia" w:ascii="微软雅黑" w:hAnsi="微软雅黑" w:eastAsia="微软雅黑" w:cs="微软雅黑"/>
          <w:color w:val="auto"/>
          <w:sz w:val="36"/>
          <w:szCs w:val="36"/>
          <w:highlight w:val="none"/>
        </w:rPr>
        <w:t>地    址：</w:t>
      </w:r>
    </w:p>
    <w:p>
      <w:pPr>
        <w:spacing w:line="360" w:lineRule="auto"/>
        <w:ind w:right="532" w:firstLine="720" w:firstLineChars="200"/>
        <w:rPr>
          <w:rStyle w:val="54"/>
          <w:rFonts w:hint="eastAsia" w:ascii="微软雅黑" w:hAnsi="微软雅黑" w:eastAsia="微软雅黑" w:cs="微软雅黑"/>
          <w:color w:val="auto"/>
          <w:sz w:val="36"/>
          <w:szCs w:val="36"/>
          <w:highlight w:val="none"/>
        </w:rPr>
      </w:pPr>
      <w:r>
        <w:rPr>
          <w:rStyle w:val="54"/>
          <w:rFonts w:hint="eastAsia" w:ascii="微软雅黑" w:hAnsi="微软雅黑" w:eastAsia="微软雅黑" w:cs="微软雅黑"/>
          <w:color w:val="auto"/>
          <w:sz w:val="36"/>
          <w:szCs w:val="36"/>
          <w:highlight w:val="none"/>
        </w:rPr>
        <w:t>时    间：</w:t>
      </w:r>
    </w:p>
    <w:p>
      <w:pPr>
        <w:pStyle w:val="55"/>
        <w:rPr>
          <w:rFonts w:hint="eastAsia" w:ascii="微软雅黑" w:hAnsi="微软雅黑" w:eastAsia="微软雅黑" w:cs="微软雅黑"/>
          <w:color w:val="auto"/>
          <w:highlight w:val="none"/>
        </w:rPr>
      </w:pPr>
    </w:p>
    <w:p>
      <w:pPr>
        <w:pStyle w:val="55"/>
        <w:rPr>
          <w:rFonts w:hint="eastAsia" w:ascii="微软雅黑" w:hAnsi="微软雅黑" w:eastAsia="微软雅黑" w:cs="微软雅黑"/>
          <w:color w:val="auto"/>
          <w:highlight w:val="none"/>
        </w:rPr>
      </w:pPr>
    </w:p>
    <w:p>
      <w:pPr>
        <w:rPr>
          <w:rFonts w:hint="eastAsia" w:ascii="微软雅黑" w:hAnsi="微软雅黑" w:eastAsia="微软雅黑" w:cs="微软雅黑"/>
          <w:color w:val="auto"/>
          <w:highlight w:val="none"/>
        </w:rPr>
      </w:pPr>
    </w:p>
    <w:p>
      <w:pPr>
        <w:jc w:val="center"/>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资格证明文件目录</w:t>
      </w:r>
    </w:p>
    <w:p>
      <w:pPr>
        <w:pStyle w:val="11"/>
        <w:rPr>
          <w:rFonts w:hint="eastAsia" w:ascii="微软雅黑" w:hAnsi="微软雅黑" w:eastAsia="微软雅黑" w:cs="微软雅黑"/>
          <w:color w:val="auto"/>
          <w:sz w:val="24"/>
          <w:szCs w:val="24"/>
          <w:highlight w:val="none"/>
        </w:rPr>
      </w:pPr>
    </w:p>
    <w:p>
      <w:pPr>
        <w:rPr>
          <w:rFonts w:hint="eastAsia" w:ascii="微软雅黑" w:hAnsi="微软雅黑" w:eastAsia="微软雅黑" w:cs="微软雅黑"/>
          <w:color w:val="auto"/>
          <w:sz w:val="24"/>
          <w:highlight w:val="none"/>
        </w:rPr>
      </w:pPr>
    </w:p>
    <w:p>
      <w:pPr>
        <w:spacing w:line="360" w:lineRule="auto"/>
        <w:ind w:firstLine="480" w:firstLineChars="200"/>
        <w:rPr>
          <w:rFonts w:hint="eastAsia" w:ascii="微软雅黑" w:hAnsi="微软雅黑" w:eastAsia="微软雅黑" w:cs="微软雅黑"/>
          <w:color w:val="auto"/>
          <w:sz w:val="24"/>
          <w:highlight w:val="none"/>
        </w:rPr>
      </w:pPr>
      <w:bookmarkStart w:id="58" w:name="_Toc12587_WPSOffice_Level1"/>
      <w:bookmarkStart w:id="59" w:name="_Toc27049_WPSOffice_Level1"/>
      <w:r>
        <w:rPr>
          <w:rFonts w:hint="eastAsia" w:ascii="微软雅黑" w:hAnsi="微软雅黑" w:eastAsia="微软雅黑" w:cs="微软雅黑"/>
          <w:color w:val="auto"/>
          <w:sz w:val="24"/>
          <w:highlight w:val="none"/>
        </w:rPr>
        <w:t>1、投标声明书（附件2）</w:t>
      </w:r>
      <w:bookmarkEnd w:id="58"/>
      <w:bookmarkEnd w:id="59"/>
      <w:r>
        <w:rPr>
          <w:rFonts w:hint="eastAsia" w:ascii="微软雅黑" w:hAnsi="微软雅黑" w:eastAsia="微软雅黑" w:cs="微软雅黑"/>
          <w:color w:val="auto"/>
          <w:sz w:val="24"/>
          <w:highlight w:val="none"/>
        </w:rPr>
        <w:t>。</w:t>
      </w:r>
    </w:p>
    <w:p>
      <w:pPr>
        <w:spacing w:line="360" w:lineRule="auto"/>
        <w:ind w:firstLine="480" w:firstLineChars="200"/>
        <w:rPr>
          <w:rFonts w:hint="eastAsia" w:ascii="微软雅黑" w:hAnsi="微软雅黑" w:eastAsia="微软雅黑" w:cs="微软雅黑"/>
          <w:color w:val="auto"/>
          <w:sz w:val="24"/>
          <w:highlight w:val="none"/>
        </w:rPr>
      </w:pPr>
      <w:bookmarkStart w:id="60" w:name="_Toc25574_WPSOffice_Level1"/>
      <w:bookmarkStart w:id="61" w:name="_Toc28306_WPSOffice_Level1"/>
      <w:r>
        <w:rPr>
          <w:rFonts w:hint="eastAsia" w:ascii="微软雅黑" w:hAnsi="微软雅黑" w:eastAsia="微软雅黑" w:cs="微软雅黑"/>
          <w:color w:val="auto"/>
          <w:sz w:val="24"/>
          <w:highlight w:val="none"/>
        </w:rPr>
        <w:t>2、授权委托书（法定代表人办理投标事宜的，则无需提交）（附件3）</w:t>
      </w:r>
      <w:bookmarkEnd w:id="60"/>
      <w:bookmarkEnd w:id="61"/>
      <w:r>
        <w:rPr>
          <w:rFonts w:hint="eastAsia" w:ascii="微软雅黑" w:hAnsi="微软雅黑" w:eastAsia="微软雅黑" w:cs="微软雅黑"/>
          <w:color w:val="auto"/>
          <w:sz w:val="24"/>
          <w:highlight w:val="none"/>
        </w:rPr>
        <w:t>。</w:t>
      </w:r>
    </w:p>
    <w:p>
      <w:pPr>
        <w:spacing w:line="360" w:lineRule="auto"/>
        <w:ind w:firstLine="480" w:firstLineChars="200"/>
        <w:rPr>
          <w:rFonts w:hint="eastAsia" w:ascii="微软雅黑" w:hAnsi="微软雅黑" w:eastAsia="微软雅黑" w:cs="微软雅黑"/>
          <w:color w:val="auto"/>
          <w:sz w:val="24"/>
          <w:highlight w:val="none"/>
        </w:rPr>
      </w:pPr>
      <w:bookmarkStart w:id="62" w:name="_Toc29616_WPSOffice_Level1"/>
      <w:bookmarkStart w:id="63" w:name="_Toc32100_WPSOffice_Level1"/>
      <w:r>
        <w:rPr>
          <w:rFonts w:hint="eastAsia" w:ascii="微软雅黑" w:hAnsi="微软雅黑" w:eastAsia="微软雅黑" w:cs="微软雅黑"/>
          <w:color w:val="auto"/>
          <w:sz w:val="24"/>
          <w:highlight w:val="none"/>
        </w:rPr>
        <w:t>3、法人或者其他组织的营业执照等证明文件，自然人的身份证明</w:t>
      </w:r>
      <w:bookmarkEnd w:id="62"/>
      <w:bookmarkEnd w:id="63"/>
      <w:r>
        <w:rPr>
          <w:rFonts w:hint="eastAsia" w:ascii="微软雅黑" w:hAnsi="微软雅黑" w:eastAsia="微软雅黑" w:cs="微软雅黑"/>
          <w:color w:val="auto"/>
          <w:sz w:val="24"/>
          <w:highlight w:val="none"/>
        </w:rPr>
        <w:t>。</w:t>
      </w:r>
    </w:p>
    <w:p>
      <w:pPr>
        <w:widowControl/>
        <w:spacing w:line="360" w:lineRule="auto"/>
        <w:ind w:left="473" w:right="60"/>
        <w:jc w:val="left"/>
        <w:outlineLvl w:val="0"/>
        <w:rPr>
          <w:rFonts w:hint="eastAsia" w:ascii="微软雅黑" w:hAnsi="微软雅黑" w:eastAsia="微软雅黑" w:cs="微软雅黑"/>
          <w:color w:val="auto"/>
          <w:sz w:val="24"/>
          <w:highlight w:val="none"/>
        </w:rPr>
      </w:pPr>
      <w:bookmarkStart w:id="64" w:name="_Toc25807_WPSOffice_Level1"/>
      <w:bookmarkStart w:id="65" w:name="_Toc9981_WPSOffice_Level1"/>
      <w:r>
        <w:rPr>
          <w:rFonts w:hint="eastAsia" w:ascii="微软雅黑" w:hAnsi="微软雅黑" w:eastAsia="微软雅黑" w:cs="微软雅黑"/>
          <w:color w:val="auto"/>
          <w:sz w:val="24"/>
          <w:highlight w:val="none"/>
        </w:rPr>
        <w:t>4、</w:t>
      </w:r>
      <w:bookmarkEnd w:id="64"/>
      <w:bookmarkEnd w:id="65"/>
      <w:r>
        <w:rPr>
          <w:rFonts w:hint="eastAsia" w:ascii="微软雅黑" w:hAnsi="微软雅黑" w:eastAsia="微软雅黑" w:cs="微软雅黑"/>
          <w:color w:val="auto"/>
          <w:sz w:val="24"/>
          <w:highlight w:val="none"/>
        </w:rPr>
        <w:t>财务报告、依法缴纳税收和社会保障资金的相关材料。</w:t>
      </w:r>
    </w:p>
    <w:p>
      <w:pPr>
        <w:spacing w:line="360" w:lineRule="auto"/>
        <w:ind w:firstLine="480" w:firstLineChars="200"/>
        <w:rPr>
          <w:rFonts w:hint="eastAsia" w:ascii="微软雅黑" w:hAnsi="微软雅黑" w:eastAsia="微软雅黑" w:cs="微软雅黑"/>
          <w:color w:val="auto"/>
          <w:sz w:val="24"/>
          <w:highlight w:val="none"/>
        </w:rPr>
      </w:pPr>
      <w:bookmarkStart w:id="66" w:name="_Toc30751_WPSOffice_Level1"/>
      <w:bookmarkStart w:id="67" w:name="_Toc2696_WPSOffice_Level1"/>
      <w:r>
        <w:rPr>
          <w:rFonts w:hint="eastAsia" w:ascii="微软雅黑" w:hAnsi="微软雅黑" w:eastAsia="微软雅黑" w:cs="微软雅黑"/>
          <w:color w:val="auto"/>
          <w:sz w:val="24"/>
          <w:highlight w:val="none"/>
        </w:rPr>
        <w:t>5、</w:t>
      </w:r>
      <w:bookmarkEnd w:id="66"/>
      <w:bookmarkEnd w:id="67"/>
      <w:r>
        <w:rPr>
          <w:rFonts w:hint="eastAsia" w:ascii="微软雅黑" w:hAnsi="微软雅黑" w:eastAsia="微软雅黑" w:cs="微软雅黑"/>
          <w:color w:val="auto"/>
          <w:sz w:val="24"/>
          <w:highlight w:val="none"/>
        </w:rPr>
        <w:t>具备履行合同所必需的设备和专业技术能力的证明材料(根据项目性质提供)。</w:t>
      </w:r>
    </w:p>
    <w:p>
      <w:pPr>
        <w:spacing w:line="360" w:lineRule="auto"/>
        <w:ind w:firstLine="480" w:firstLineChars="200"/>
        <w:rPr>
          <w:rFonts w:hint="eastAsia" w:ascii="微软雅黑" w:hAnsi="微软雅黑" w:eastAsia="微软雅黑" w:cs="微软雅黑"/>
          <w:bCs/>
          <w:snapToGrid w:val="0"/>
          <w:color w:val="auto"/>
          <w:kern w:val="10"/>
          <w:sz w:val="24"/>
          <w:highlight w:val="none"/>
        </w:rPr>
      </w:pPr>
      <w:r>
        <w:rPr>
          <w:rFonts w:hint="eastAsia" w:ascii="微软雅黑" w:hAnsi="微软雅黑" w:eastAsia="微软雅黑" w:cs="微软雅黑"/>
          <w:color w:val="auto"/>
          <w:sz w:val="24"/>
          <w:highlight w:val="none"/>
        </w:rPr>
        <w:t>6、本项目要求的特定资质证书</w:t>
      </w:r>
      <w:r>
        <w:rPr>
          <w:rFonts w:hint="eastAsia" w:ascii="微软雅黑" w:hAnsi="微软雅黑" w:eastAsia="微软雅黑" w:cs="微软雅黑"/>
          <w:bCs/>
          <w:snapToGrid w:val="0"/>
          <w:color w:val="auto"/>
          <w:kern w:val="10"/>
          <w:sz w:val="24"/>
          <w:highlight w:val="none"/>
        </w:rPr>
        <w:t>。</w:t>
      </w:r>
    </w:p>
    <w:p>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7、</w:t>
      </w:r>
      <w:r>
        <w:rPr>
          <w:rFonts w:hint="eastAsia" w:ascii="微软雅黑" w:hAnsi="微软雅黑" w:eastAsia="微软雅黑" w:cs="微软雅黑"/>
          <w:color w:val="auto"/>
          <w:kern w:val="0"/>
          <w:sz w:val="24"/>
          <w:highlight w:val="none"/>
        </w:rPr>
        <w:t>中小企业声明函或残疾人福利性单位声明函或属于监狱企业的证明文件</w:t>
      </w:r>
      <w:r>
        <w:rPr>
          <w:rFonts w:hint="eastAsia" w:ascii="微软雅黑" w:hAnsi="微软雅黑" w:eastAsia="微软雅黑" w:cs="微软雅黑"/>
          <w:color w:val="auto"/>
          <w:sz w:val="24"/>
          <w:highlight w:val="none"/>
        </w:rPr>
        <w:t>（附件4）。</w:t>
      </w:r>
    </w:p>
    <w:p>
      <w:pPr>
        <w:widowControl/>
        <w:spacing w:line="360" w:lineRule="auto"/>
        <w:ind w:right="60" w:firstLine="440" w:firstLineChars="200"/>
        <w:jc w:val="left"/>
        <w:outlineLvl w:val="0"/>
        <w:rPr>
          <w:rFonts w:hint="eastAsia" w:ascii="微软雅黑" w:hAnsi="微软雅黑" w:eastAsia="微软雅黑" w:cs="微软雅黑"/>
          <w:b/>
          <w:color w:val="auto"/>
          <w:sz w:val="22"/>
          <w:highlight w:val="none"/>
        </w:rPr>
      </w:pPr>
      <w:r>
        <w:rPr>
          <w:rFonts w:hint="eastAsia" w:ascii="微软雅黑" w:hAnsi="微软雅黑" w:eastAsia="微软雅黑" w:cs="微软雅黑"/>
          <w:b/>
          <w:color w:val="auto"/>
          <w:sz w:val="22"/>
          <w:highlight w:val="none"/>
        </w:rPr>
        <w:t>注：根据《浙江省财政厅关于进一步加大政府采购支持中小企业力度助力扎实稳住经济的通知》（浙财采监〔2022〕8号）中“简化对政府采购供应商资格条件的形式审查，供应商书面承诺符合参与政府采购活动资格条件的，不需要再提供财务状况报告、依法缴纳税收和社会保障资金记录、无重大违法记录等证明材料。”本项目投标人</w:t>
      </w:r>
      <w:r>
        <w:rPr>
          <w:rFonts w:hint="eastAsia" w:ascii="微软雅黑" w:hAnsi="微软雅黑" w:eastAsia="微软雅黑" w:cs="微软雅黑"/>
          <w:b/>
          <w:color w:val="auto"/>
          <w:sz w:val="22"/>
          <w:highlight w:val="none"/>
          <w:u w:val="none"/>
        </w:rPr>
        <w:t>属于中小企业范畴的，可</w:t>
      </w:r>
      <w:r>
        <w:rPr>
          <w:rFonts w:hint="eastAsia" w:ascii="微软雅黑" w:hAnsi="微软雅黑" w:eastAsia="微软雅黑" w:cs="微软雅黑"/>
          <w:b/>
          <w:color w:val="auto"/>
          <w:sz w:val="22"/>
          <w:highlight w:val="none"/>
        </w:rPr>
        <w:t>以以书面承诺代替相关证明材料。</w:t>
      </w:r>
    </w:p>
    <w:p>
      <w:pPr>
        <w:pStyle w:val="30"/>
        <w:rPr>
          <w:rFonts w:hint="eastAsia" w:ascii="微软雅黑" w:hAnsi="微软雅黑" w:eastAsia="微软雅黑" w:cs="微软雅黑"/>
          <w:b/>
          <w:color w:val="auto"/>
          <w:sz w:val="24"/>
          <w:szCs w:val="24"/>
          <w:highlight w:val="none"/>
        </w:rPr>
      </w:pPr>
    </w:p>
    <w:p>
      <w:pPr>
        <w:spacing w:line="360" w:lineRule="auto"/>
        <w:ind w:left="420"/>
        <w:rPr>
          <w:rFonts w:hint="eastAsia" w:ascii="微软雅黑" w:hAnsi="微软雅黑" w:eastAsia="微软雅黑" w:cs="微软雅黑"/>
          <w:b/>
          <w:color w:val="auto"/>
          <w:sz w:val="24"/>
          <w:highlight w:val="none"/>
        </w:rPr>
      </w:pPr>
    </w:p>
    <w:p>
      <w:pPr>
        <w:spacing w:line="360" w:lineRule="auto"/>
        <w:ind w:left="420"/>
        <w:rPr>
          <w:rFonts w:hint="eastAsia" w:ascii="微软雅黑" w:hAnsi="微软雅黑" w:eastAsia="微软雅黑" w:cs="微软雅黑"/>
          <w:b/>
          <w:color w:val="auto"/>
          <w:sz w:val="24"/>
          <w:highlight w:val="none"/>
        </w:rPr>
      </w:pPr>
    </w:p>
    <w:p>
      <w:pPr>
        <w:spacing w:line="360" w:lineRule="auto"/>
        <w:ind w:left="420"/>
        <w:rPr>
          <w:rFonts w:hint="eastAsia" w:ascii="微软雅黑" w:hAnsi="微软雅黑" w:eastAsia="微软雅黑" w:cs="微软雅黑"/>
          <w:b/>
          <w:color w:val="auto"/>
          <w:sz w:val="24"/>
          <w:highlight w:val="none"/>
        </w:rPr>
      </w:pPr>
    </w:p>
    <w:p>
      <w:pP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附件2</w:t>
      </w:r>
    </w:p>
    <w:p>
      <w:pPr>
        <w:adjustRightInd w:val="0"/>
        <w:snapToGrid w:val="0"/>
        <w:ind w:right="480"/>
        <w:jc w:val="center"/>
        <w:rPr>
          <w:rFonts w:hint="eastAsia" w:ascii="微软雅黑" w:hAnsi="微软雅黑" w:eastAsia="微软雅黑" w:cs="微软雅黑"/>
          <w:b/>
          <w:color w:val="auto"/>
          <w:kern w:val="0"/>
          <w:sz w:val="32"/>
          <w:szCs w:val="32"/>
          <w:highlight w:val="none"/>
          <w:lang w:val="zh-CN"/>
        </w:rPr>
      </w:pPr>
      <w:bookmarkStart w:id="68" w:name="_Toc31708_WPSOffice_Level1"/>
      <w:bookmarkStart w:id="69" w:name="_Toc30723_WPSOffice_Level1"/>
      <w:r>
        <w:rPr>
          <w:rFonts w:hint="eastAsia" w:ascii="微软雅黑" w:hAnsi="微软雅黑" w:eastAsia="微软雅黑" w:cs="微软雅黑"/>
          <w:b/>
          <w:color w:val="auto"/>
          <w:kern w:val="0"/>
          <w:sz w:val="32"/>
          <w:szCs w:val="32"/>
          <w:highlight w:val="none"/>
          <w:lang w:val="zh-CN"/>
        </w:rPr>
        <w:t>投标声明书</w:t>
      </w:r>
      <w:bookmarkEnd w:id="68"/>
      <w:bookmarkEnd w:id="69"/>
    </w:p>
    <w:p>
      <w:pPr>
        <w:keepNext w:val="0"/>
        <w:keepLines w:val="0"/>
        <w:pageBreakBefore w:val="0"/>
        <w:widowControl w:val="0"/>
        <w:kinsoku/>
        <w:wordWrap/>
        <w:overflowPunct/>
        <w:topLinePunct w:val="0"/>
        <w:autoSpaceDE/>
        <w:autoSpaceDN/>
        <w:bidi w:val="0"/>
        <w:adjustRightInd/>
        <w:snapToGrid w:val="0"/>
        <w:spacing w:line="300" w:lineRule="auto"/>
        <w:textAlignment w:val="auto"/>
        <w:rPr>
          <w:rStyle w:val="54"/>
          <w:rFonts w:hint="eastAsia" w:ascii="微软雅黑" w:hAnsi="微软雅黑" w:eastAsia="微软雅黑" w:cs="微软雅黑"/>
          <w:color w:val="auto"/>
          <w:sz w:val="24"/>
          <w:highlight w:val="none"/>
        </w:rPr>
      </w:pPr>
      <w:r>
        <w:rPr>
          <w:rStyle w:val="54"/>
          <w:rFonts w:hint="eastAsia" w:ascii="微软雅黑" w:hAnsi="微软雅黑" w:eastAsia="微软雅黑" w:cs="微软雅黑"/>
          <w:color w:val="auto"/>
          <w:sz w:val="24"/>
          <w:highlight w:val="none"/>
        </w:rPr>
        <w:t>台州天兴工程管理咨询有限公司：</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Style w:val="54"/>
          <w:rFonts w:hint="eastAsia" w:ascii="微软雅黑" w:hAnsi="微软雅黑" w:eastAsia="微软雅黑" w:cs="微软雅黑"/>
          <w:color w:val="auto"/>
          <w:sz w:val="24"/>
          <w:highlight w:val="none"/>
        </w:rPr>
      </w:pPr>
      <w:r>
        <w:rPr>
          <w:rStyle w:val="54"/>
          <w:rFonts w:hint="eastAsia" w:ascii="微软雅黑" w:hAnsi="微软雅黑" w:eastAsia="微软雅黑" w:cs="微软雅黑"/>
          <w:color w:val="auto"/>
          <w:sz w:val="24"/>
          <w:highlight w:val="none"/>
          <w:u w:val="single"/>
        </w:rPr>
        <w:t>（投标人名称）</w:t>
      </w:r>
      <w:r>
        <w:rPr>
          <w:rStyle w:val="54"/>
          <w:rFonts w:hint="eastAsia" w:ascii="微软雅黑" w:hAnsi="微软雅黑" w:eastAsia="微软雅黑" w:cs="微软雅黑"/>
          <w:color w:val="auto"/>
          <w:sz w:val="24"/>
          <w:highlight w:val="none"/>
        </w:rPr>
        <w:t>系中华人民共和国合法企业，经营地址</w:t>
      </w:r>
      <w:r>
        <w:rPr>
          <w:rStyle w:val="54"/>
          <w:rFonts w:hint="eastAsia" w:ascii="微软雅黑" w:hAnsi="微软雅黑" w:eastAsia="微软雅黑" w:cs="微软雅黑"/>
          <w:color w:val="auto"/>
          <w:sz w:val="24"/>
          <w:highlight w:val="none"/>
          <w:u w:val="single"/>
        </w:rPr>
        <w:t xml:space="preserve">     </w:t>
      </w:r>
      <w:r>
        <w:rPr>
          <w:rStyle w:val="54"/>
          <w:rFonts w:hint="eastAsia" w:ascii="微软雅黑" w:hAnsi="微软雅黑" w:eastAsia="微软雅黑" w:cs="微软雅黑"/>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Style w:val="54"/>
          <w:rFonts w:hint="eastAsia" w:ascii="微软雅黑" w:hAnsi="微软雅黑" w:eastAsia="微软雅黑" w:cs="微软雅黑"/>
          <w:color w:val="auto"/>
          <w:kern w:val="0"/>
          <w:sz w:val="24"/>
          <w:highlight w:val="none"/>
        </w:rPr>
      </w:pPr>
      <w:r>
        <w:rPr>
          <w:rStyle w:val="54"/>
          <w:rFonts w:hint="eastAsia" w:ascii="微软雅黑" w:hAnsi="微软雅黑" w:eastAsia="微软雅黑" w:cs="微软雅黑"/>
          <w:color w:val="auto"/>
          <w:kern w:val="0"/>
          <w:sz w:val="24"/>
          <w:highlight w:val="none"/>
        </w:rPr>
        <w:t>我（</w:t>
      </w:r>
      <w:r>
        <w:rPr>
          <w:rStyle w:val="54"/>
          <w:rFonts w:hint="eastAsia" w:ascii="微软雅黑" w:hAnsi="微软雅黑" w:eastAsia="微软雅黑" w:cs="微软雅黑"/>
          <w:color w:val="auto"/>
          <w:kern w:val="0"/>
          <w:sz w:val="24"/>
          <w:highlight w:val="none"/>
          <w:u w:val="single"/>
        </w:rPr>
        <w:t xml:space="preserve"> 姓名 </w:t>
      </w:r>
      <w:r>
        <w:rPr>
          <w:rStyle w:val="54"/>
          <w:rFonts w:hint="eastAsia" w:ascii="微软雅黑" w:hAnsi="微软雅黑" w:eastAsia="微软雅黑" w:cs="微软雅黑"/>
          <w:color w:val="auto"/>
          <w:kern w:val="0"/>
          <w:sz w:val="24"/>
          <w:highlight w:val="none"/>
        </w:rPr>
        <w:t>）系（</w:t>
      </w:r>
      <w:r>
        <w:rPr>
          <w:rStyle w:val="54"/>
          <w:rFonts w:hint="eastAsia" w:ascii="微软雅黑" w:hAnsi="微软雅黑" w:eastAsia="微软雅黑" w:cs="微软雅黑"/>
          <w:color w:val="auto"/>
          <w:kern w:val="0"/>
          <w:sz w:val="24"/>
          <w:highlight w:val="none"/>
          <w:u w:val="single"/>
        </w:rPr>
        <w:t xml:space="preserve"> 投标人名称 </w:t>
      </w:r>
      <w:r>
        <w:rPr>
          <w:rStyle w:val="54"/>
          <w:rFonts w:hint="eastAsia" w:ascii="微软雅黑" w:hAnsi="微软雅黑" w:eastAsia="微软雅黑" w:cs="微软雅黑"/>
          <w:color w:val="auto"/>
          <w:kern w:val="0"/>
          <w:sz w:val="24"/>
          <w:highlight w:val="none"/>
        </w:rPr>
        <w:t>）的法定代表人，我公司自愿参加贵方组织的（</w:t>
      </w:r>
      <w:r>
        <w:rPr>
          <w:rStyle w:val="54"/>
          <w:rFonts w:hint="eastAsia" w:ascii="微软雅黑" w:hAnsi="微软雅黑" w:eastAsia="微软雅黑" w:cs="微软雅黑"/>
          <w:color w:val="auto"/>
          <w:kern w:val="0"/>
          <w:sz w:val="24"/>
          <w:highlight w:val="none"/>
          <w:u w:val="single"/>
        </w:rPr>
        <w:t>国家税务总局台州市税务局机关食堂餐饮外包服务项目</w:t>
      </w:r>
      <w:r>
        <w:rPr>
          <w:rStyle w:val="54"/>
          <w:rFonts w:hint="eastAsia" w:ascii="微软雅黑" w:hAnsi="微软雅黑" w:eastAsia="微软雅黑" w:cs="微软雅黑"/>
          <w:color w:val="auto"/>
          <w:kern w:val="0"/>
          <w:sz w:val="24"/>
          <w:highlight w:val="none"/>
        </w:rPr>
        <w:t>）（编号为</w:t>
      </w:r>
      <w:r>
        <w:rPr>
          <w:rStyle w:val="54"/>
          <w:rFonts w:hint="eastAsia" w:ascii="微软雅黑" w:hAnsi="微软雅黑" w:eastAsia="微软雅黑" w:cs="微软雅黑"/>
          <w:color w:val="auto"/>
          <w:sz w:val="24"/>
          <w:highlight w:val="none"/>
          <w:u w:val="single"/>
        </w:rPr>
        <w:t>TZTX-2024-GK057</w:t>
      </w:r>
      <w:r>
        <w:rPr>
          <w:rStyle w:val="54"/>
          <w:rFonts w:hint="eastAsia" w:ascii="微软雅黑" w:hAnsi="微软雅黑" w:eastAsia="微软雅黑" w:cs="微软雅黑"/>
          <w:color w:val="auto"/>
          <w:kern w:val="0"/>
          <w:sz w:val="24"/>
          <w:highlight w:val="none"/>
        </w:rPr>
        <w:t>）的投标，为此，我公司就本次投标有关事项郑重声明如下：</w:t>
      </w:r>
    </w:p>
    <w:p>
      <w:pPr>
        <w:keepNext w:val="0"/>
        <w:keepLines w:val="0"/>
        <w:pageBreakBefore w:val="0"/>
        <w:widowControl w:val="0"/>
        <w:numPr>
          <w:ilvl w:val="0"/>
          <w:numId w:val="11"/>
        </w:numPr>
        <w:kinsoku/>
        <w:wordWrap/>
        <w:overflowPunct/>
        <w:topLinePunct w:val="0"/>
        <w:autoSpaceDE/>
        <w:autoSpaceDN/>
        <w:bidi w:val="0"/>
        <w:adjustRightInd/>
        <w:snapToGrid w:val="0"/>
        <w:spacing w:line="300" w:lineRule="auto"/>
        <w:ind w:firstLine="480" w:firstLineChars="20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keepNext w:val="0"/>
        <w:keepLines w:val="0"/>
        <w:pageBreakBefore w:val="0"/>
        <w:widowControl w:val="0"/>
        <w:numPr>
          <w:ilvl w:val="0"/>
          <w:numId w:val="11"/>
        </w:numPr>
        <w:kinsoku/>
        <w:wordWrap/>
        <w:overflowPunct/>
        <w:topLinePunct w:val="0"/>
        <w:autoSpaceDE/>
        <w:autoSpaceDN/>
        <w:bidi w:val="0"/>
        <w:adjustRightInd/>
        <w:snapToGrid w:val="0"/>
        <w:spacing w:line="300" w:lineRule="auto"/>
        <w:ind w:firstLine="480" w:firstLineChars="20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pPr>
        <w:keepNext w:val="0"/>
        <w:keepLines w:val="0"/>
        <w:pageBreakBefore w:val="0"/>
        <w:widowControl w:val="0"/>
        <w:numPr>
          <w:ilvl w:val="0"/>
          <w:numId w:val="11"/>
        </w:numPr>
        <w:kinsoku/>
        <w:wordWrap/>
        <w:overflowPunct/>
        <w:topLinePunct w:val="0"/>
        <w:autoSpaceDE/>
        <w:autoSpaceDN/>
        <w:bidi w:val="0"/>
        <w:adjustRightInd/>
        <w:snapToGrid w:val="0"/>
        <w:spacing w:line="30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我</w:t>
      </w:r>
      <w:r>
        <w:rPr>
          <w:rFonts w:hint="eastAsia" w:ascii="微软雅黑" w:hAnsi="微软雅黑" w:eastAsia="微软雅黑" w:cs="微软雅黑"/>
          <w:color w:val="auto"/>
          <w:kern w:val="0"/>
          <w:sz w:val="24"/>
          <w:highlight w:val="none"/>
          <w:lang w:val="zh-CN"/>
        </w:rPr>
        <w:t>公司</w:t>
      </w:r>
      <w:r>
        <w:rPr>
          <w:rFonts w:hint="eastAsia" w:ascii="微软雅黑" w:hAnsi="微软雅黑" w:eastAsia="微软雅黑" w:cs="微软雅黑"/>
          <w:color w:val="auto"/>
          <w:kern w:val="0"/>
          <w:sz w:val="24"/>
          <w:highlight w:val="none"/>
        </w:rPr>
        <w:t>不是采购人的附属机构；</w:t>
      </w:r>
      <w:r>
        <w:rPr>
          <w:rFonts w:hint="eastAsia" w:ascii="微软雅黑" w:hAnsi="微软雅黑" w:eastAsia="微软雅黑" w:cs="微软雅黑"/>
          <w:color w:val="auto"/>
          <w:sz w:val="24"/>
          <w:highlight w:val="none"/>
        </w:rPr>
        <w:t>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微软雅黑" w:hAnsi="微软雅黑" w:eastAsia="微软雅黑" w:cs="微软雅黑"/>
          <w:color w:val="auto"/>
          <w:kern w:val="0"/>
          <w:sz w:val="24"/>
          <w:highlight w:val="none"/>
          <w:lang w:val="af-ZA"/>
        </w:rPr>
      </w:pPr>
      <w:r>
        <w:rPr>
          <w:rFonts w:hint="eastAsia" w:ascii="微软雅黑" w:hAnsi="微软雅黑" w:eastAsia="微软雅黑" w:cs="微软雅黑"/>
          <w:color w:val="auto"/>
          <w:sz w:val="24"/>
          <w:highlight w:val="none"/>
        </w:rPr>
        <w:t>4、</w:t>
      </w:r>
      <w:r>
        <w:rPr>
          <w:rFonts w:hint="eastAsia" w:ascii="微软雅黑" w:hAnsi="微软雅黑" w:eastAsia="微软雅黑" w:cs="微软雅黑"/>
          <w:color w:val="auto"/>
          <w:kern w:val="0"/>
          <w:sz w:val="24"/>
          <w:highlight w:val="none"/>
        </w:rPr>
        <w:t>我</w:t>
      </w:r>
      <w:r>
        <w:rPr>
          <w:rFonts w:hint="eastAsia" w:ascii="微软雅黑" w:hAnsi="微软雅黑" w:eastAsia="微软雅黑" w:cs="微软雅黑"/>
          <w:color w:val="auto"/>
          <w:kern w:val="0"/>
          <w:sz w:val="24"/>
          <w:highlight w:val="none"/>
          <w:lang w:val="zh-CN"/>
        </w:rPr>
        <w:t>公司</w:t>
      </w:r>
      <w:r>
        <w:rPr>
          <w:rFonts w:hint="eastAsia" w:ascii="微软雅黑" w:hAnsi="微软雅黑" w:eastAsia="微软雅黑" w:cs="微软雅黑"/>
          <w:color w:val="auto"/>
          <w:kern w:val="0"/>
          <w:sz w:val="24"/>
          <w:highlight w:val="none"/>
        </w:rPr>
        <w:t>保证，</w:t>
      </w:r>
      <w:r>
        <w:rPr>
          <w:rFonts w:hint="eastAsia" w:ascii="微软雅黑" w:hAnsi="微软雅黑" w:eastAsia="微软雅黑" w:cs="微软雅黑"/>
          <w:color w:val="auto"/>
          <w:kern w:val="0"/>
          <w:sz w:val="24"/>
          <w:highlight w:val="none"/>
          <w:lang w:val="af-ZA"/>
        </w:rPr>
        <w:t>采购人在中华人民共和国境内使用</w:t>
      </w:r>
      <w:r>
        <w:rPr>
          <w:rFonts w:hint="eastAsia" w:ascii="微软雅黑" w:hAnsi="微软雅黑" w:eastAsia="微软雅黑" w:cs="微软雅黑"/>
          <w:color w:val="auto"/>
          <w:kern w:val="0"/>
          <w:sz w:val="24"/>
          <w:highlight w:val="none"/>
        </w:rPr>
        <w:t>我</w:t>
      </w:r>
      <w:r>
        <w:rPr>
          <w:rFonts w:hint="eastAsia" w:ascii="微软雅黑" w:hAnsi="微软雅黑" w:eastAsia="微软雅黑" w:cs="微软雅黑"/>
          <w:color w:val="auto"/>
          <w:kern w:val="0"/>
          <w:sz w:val="24"/>
          <w:highlight w:val="none"/>
          <w:lang w:val="zh-CN"/>
        </w:rPr>
        <w:t>公司</w:t>
      </w:r>
      <w:r>
        <w:rPr>
          <w:rFonts w:hint="eastAsia" w:ascii="微软雅黑" w:hAnsi="微软雅黑" w:eastAsia="微软雅黑" w:cs="微软雅黑"/>
          <w:color w:val="auto"/>
          <w:kern w:val="0"/>
          <w:sz w:val="24"/>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lang w:val="af-ZA"/>
        </w:rPr>
        <w:t>5、我</w:t>
      </w:r>
      <w:r>
        <w:rPr>
          <w:rFonts w:hint="eastAsia" w:ascii="微软雅黑" w:hAnsi="微软雅黑" w:eastAsia="微软雅黑" w:cs="微软雅黑"/>
          <w:color w:val="auto"/>
          <w:kern w:val="0"/>
          <w:sz w:val="24"/>
          <w:highlight w:val="none"/>
          <w:lang w:val="zh-CN"/>
        </w:rPr>
        <w:t>公司</w:t>
      </w:r>
      <w:r>
        <w:rPr>
          <w:rFonts w:hint="eastAsia" w:ascii="微软雅黑" w:hAnsi="微软雅黑" w:eastAsia="微软雅黑" w:cs="微软雅黑"/>
          <w:color w:val="auto"/>
          <w:kern w:val="0"/>
          <w:sz w:val="24"/>
          <w:highlight w:val="none"/>
          <w:lang w:val="af-ZA"/>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微软雅黑" w:hAnsi="微软雅黑" w:eastAsia="微软雅黑" w:cs="微软雅黑"/>
          <w:color w:val="auto"/>
          <w:kern w:val="0"/>
          <w:sz w:val="24"/>
          <w:highlight w:val="none"/>
          <w:lang w:val="zh-CN"/>
        </w:rPr>
      </w:pPr>
      <w:r>
        <w:rPr>
          <w:rFonts w:hint="eastAsia" w:ascii="微软雅黑" w:hAnsi="微软雅黑" w:eastAsia="微软雅黑" w:cs="微软雅黑"/>
          <w:color w:val="auto"/>
          <w:kern w:val="0"/>
          <w:sz w:val="24"/>
          <w:highlight w:val="none"/>
          <w:lang w:val="af-ZA"/>
        </w:rPr>
        <w:t>6、我</w:t>
      </w:r>
      <w:r>
        <w:rPr>
          <w:rFonts w:hint="eastAsia" w:ascii="微软雅黑" w:hAnsi="微软雅黑" w:eastAsia="微软雅黑" w:cs="微软雅黑"/>
          <w:color w:val="auto"/>
          <w:kern w:val="0"/>
          <w:sz w:val="24"/>
          <w:highlight w:val="none"/>
          <w:lang w:val="zh-CN"/>
        </w:rPr>
        <w:t>公司如被确定为中标人，保证在</w:t>
      </w:r>
      <w:r>
        <w:rPr>
          <w:rFonts w:hint="eastAsia" w:ascii="微软雅黑" w:hAnsi="微软雅黑" w:eastAsia="微软雅黑" w:cs="微软雅黑"/>
          <w:b w:val="0"/>
          <w:bCs w:val="0"/>
          <w:color w:val="auto"/>
          <w:sz w:val="24"/>
          <w:highlight w:val="none"/>
          <w:lang w:val="en-US" w:eastAsia="zh-CN"/>
        </w:rPr>
        <w:t>中标通知书发出后5日</w:t>
      </w:r>
      <w:r>
        <w:rPr>
          <w:rFonts w:hint="eastAsia" w:ascii="微软雅黑" w:hAnsi="微软雅黑" w:eastAsia="微软雅黑" w:cs="微软雅黑"/>
          <w:color w:val="auto"/>
          <w:kern w:val="0"/>
          <w:sz w:val="24"/>
          <w:highlight w:val="none"/>
          <w:lang w:val="zh-CN"/>
        </w:rPr>
        <w:t>内缴纳采购代理服务费</w:t>
      </w:r>
      <w:r>
        <w:rPr>
          <w:rStyle w:val="54"/>
          <w:rFonts w:hint="eastAsia" w:ascii="微软雅黑" w:hAnsi="微软雅黑" w:eastAsia="微软雅黑" w:cs="微软雅黑"/>
          <w:color w:val="auto"/>
          <w:kern w:val="0"/>
          <w:sz w:val="24"/>
          <w:szCs w:val="22"/>
          <w:highlight w:val="none"/>
          <w:lang w:val="zh-CN"/>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6"/>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776" w:type="dxa"/>
            <w:vAlign w:val="center"/>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kern w:val="0"/>
                <w:sz w:val="24"/>
                <w:highlight w:val="none"/>
                <w:lang w:val="zh-CN"/>
              </w:rPr>
            </w:pPr>
            <w:r>
              <w:rPr>
                <w:rFonts w:hint="eastAsia" w:ascii="微软雅黑" w:hAnsi="微软雅黑" w:eastAsia="微软雅黑" w:cs="微软雅黑"/>
                <w:color w:val="auto"/>
                <w:kern w:val="0"/>
                <w:sz w:val="24"/>
                <w:highlight w:val="none"/>
                <w:lang w:val="zh-CN"/>
              </w:rPr>
              <w:t>开票信息</w:t>
            </w:r>
          </w:p>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kern w:val="0"/>
                <w:sz w:val="24"/>
                <w:highlight w:val="none"/>
                <w:lang w:val="zh-CN"/>
              </w:rPr>
            </w:pPr>
            <w:r>
              <w:rPr>
                <w:rFonts w:hint="eastAsia" w:ascii="微软雅黑" w:hAnsi="微软雅黑" w:eastAsia="微软雅黑" w:cs="微软雅黑"/>
                <w:color w:val="auto"/>
                <w:kern w:val="0"/>
                <w:sz w:val="24"/>
                <w:highlight w:val="none"/>
                <w:lang w:val="zh-CN"/>
              </w:rPr>
              <w:t>（普通发票只需要提供纳税识别号，专用发票需要财务确认过的开票信息）</w:t>
            </w:r>
          </w:p>
        </w:tc>
        <w:tc>
          <w:tcPr>
            <w:tcW w:w="4984" w:type="dxa"/>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kern w:val="0"/>
                <w:sz w:val="24"/>
                <w:highlight w:val="none"/>
                <w:lang w:val="zh-CN"/>
              </w:rPr>
            </w:pPr>
            <w:r>
              <w:rPr>
                <w:rFonts w:hint="eastAsia" w:ascii="微软雅黑" w:hAnsi="微软雅黑" w:eastAsia="微软雅黑" w:cs="微软雅黑"/>
                <w:color w:val="auto"/>
                <w:kern w:val="0"/>
                <w:sz w:val="24"/>
                <w:highlight w:val="none"/>
                <w:lang w:val="zh-CN"/>
              </w:rPr>
              <w:t>纳税人名称：</w:t>
            </w:r>
          </w:p>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kern w:val="0"/>
                <w:sz w:val="24"/>
                <w:highlight w:val="none"/>
                <w:lang w:val="zh-CN"/>
              </w:rPr>
            </w:pPr>
            <w:r>
              <w:rPr>
                <w:rFonts w:hint="eastAsia" w:ascii="微软雅黑" w:hAnsi="微软雅黑" w:eastAsia="微软雅黑" w:cs="微软雅黑"/>
                <w:color w:val="auto"/>
                <w:kern w:val="0"/>
                <w:sz w:val="24"/>
                <w:highlight w:val="none"/>
                <w:lang w:val="zh-CN"/>
              </w:rPr>
              <w:t>纳税识别号：</w:t>
            </w:r>
          </w:p>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kern w:val="0"/>
                <w:sz w:val="24"/>
                <w:highlight w:val="none"/>
                <w:lang w:val="zh-CN"/>
              </w:rPr>
            </w:pPr>
            <w:r>
              <w:rPr>
                <w:rFonts w:hint="eastAsia" w:ascii="微软雅黑" w:hAnsi="微软雅黑" w:eastAsia="微软雅黑" w:cs="微软雅黑"/>
                <w:color w:val="auto"/>
                <w:kern w:val="0"/>
                <w:sz w:val="24"/>
                <w:highlight w:val="none"/>
                <w:lang w:val="zh-CN"/>
              </w:rPr>
              <w:t>（税务部门备案的）地址：</w:t>
            </w:r>
          </w:p>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kern w:val="0"/>
                <w:sz w:val="24"/>
                <w:highlight w:val="none"/>
                <w:lang w:val="zh-CN"/>
              </w:rPr>
            </w:pPr>
            <w:r>
              <w:rPr>
                <w:rFonts w:hint="eastAsia" w:ascii="微软雅黑" w:hAnsi="微软雅黑" w:eastAsia="微软雅黑" w:cs="微软雅黑"/>
                <w:color w:val="auto"/>
                <w:kern w:val="0"/>
                <w:sz w:val="24"/>
                <w:highlight w:val="none"/>
                <w:lang w:val="zh-CN"/>
              </w:rPr>
              <w:t>（税务部门备案的）电话：</w:t>
            </w:r>
          </w:p>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kern w:val="0"/>
                <w:sz w:val="24"/>
                <w:highlight w:val="none"/>
                <w:lang w:val="zh-CN"/>
              </w:rPr>
            </w:pPr>
            <w:r>
              <w:rPr>
                <w:rFonts w:hint="eastAsia" w:ascii="微软雅黑" w:hAnsi="微软雅黑" w:eastAsia="微软雅黑" w:cs="微软雅黑"/>
                <w:color w:val="auto"/>
                <w:kern w:val="0"/>
                <w:sz w:val="24"/>
                <w:highlight w:val="none"/>
                <w:lang w:val="zh-CN"/>
              </w:rPr>
              <w:t>开户行：</w:t>
            </w:r>
          </w:p>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kern w:val="0"/>
                <w:sz w:val="24"/>
                <w:highlight w:val="none"/>
                <w:lang w:val="zh-CN"/>
              </w:rPr>
            </w:pPr>
            <w:r>
              <w:rPr>
                <w:rFonts w:hint="eastAsia" w:ascii="微软雅黑" w:hAnsi="微软雅黑" w:eastAsia="微软雅黑" w:cs="微软雅黑"/>
                <w:color w:val="auto"/>
                <w:kern w:val="0"/>
                <w:sz w:val="24"/>
                <w:highlight w:val="none"/>
                <w:lang w:val="zh-CN"/>
              </w:rPr>
              <w:t>银行账号：</w:t>
            </w:r>
          </w:p>
        </w:tc>
      </w:tr>
    </w:tbl>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Style w:val="54"/>
          <w:rFonts w:hint="eastAsia" w:ascii="微软雅黑" w:hAnsi="微软雅黑" w:eastAsia="微软雅黑" w:cs="微软雅黑"/>
          <w:color w:val="auto"/>
          <w:sz w:val="24"/>
          <w:highlight w:val="none"/>
        </w:rPr>
      </w:pPr>
      <w:r>
        <w:rPr>
          <w:rStyle w:val="54"/>
          <w:rFonts w:hint="eastAsia" w:ascii="微软雅黑" w:hAnsi="微软雅黑" w:eastAsia="微软雅黑" w:cs="微软雅黑"/>
          <w:color w:val="auto"/>
          <w:sz w:val="24"/>
          <w:highlight w:val="none"/>
        </w:rPr>
        <w:t>7、以上事项如有虚假或隐瞒，我</w:t>
      </w:r>
      <w:r>
        <w:rPr>
          <w:rStyle w:val="54"/>
          <w:rFonts w:hint="eastAsia" w:ascii="微软雅黑" w:hAnsi="微软雅黑" w:eastAsia="微软雅黑" w:cs="微软雅黑"/>
          <w:color w:val="auto"/>
          <w:kern w:val="0"/>
          <w:sz w:val="24"/>
          <w:highlight w:val="none"/>
          <w:lang w:val="zh-CN"/>
        </w:rPr>
        <w:t>公司</w:t>
      </w:r>
      <w:r>
        <w:rPr>
          <w:rStyle w:val="54"/>
          <w:rFonts w:hint="eastAsia" w:ascii="微软雅黑" w:hAnsi="微软雅黑" w:eastAsia="微软雅黑" w:cs="微软雅黑"/>
          <w:color w:val="auto"/>
          <w:sz w:val="24"/>
          <w:highlight w:val="none"/>
        </w:rPr>
        <w:t>愿意承担一切后果，并不再寻求任何旨在减轻或免除法律责任的辩解。</w:t>
      </w:r>
    </w:p>
    <w:p>
      <w:pPr>
        <w:snapToGrid w:val="0"/>
        <w:spacing w:line="324" w:lineRule="auto"/>
        <w:ind w:firstLine="4680" w:firstLineChars="1950"/>
        <w:rPr>
          <w:rStyle w:val="54"/>
          <w:rFonts w:hint="eastAsia" w:ascii="微软雅黑" w:hAnsi="微软雅黑" w:eastAsia="微软雅黑" w:cs="微软雅黑"/>
          <w:color w:val="auto"/>
          <w:kern w:val="0"/>
          <w:sz w:val="24"/>
          <w:highlight w:val="none"/>
          <w:lang w:val="zh-CN"/>
        </w:rPr>
      </w:pPr>
      <w:r>
        <w:rPr>
          <w:rStyle w:val="54"/>
          <w:rFonts w:hint="eastAsia" w:ascii="微软雅黑" w:hAnsi="微软雅黑" w:eastAsia="微软雅黑" w:cs="微软雅黑"/>
          <w:color w:val="auto"/>
          <w:kern w:val="0"/>
          <w:sz w:val="24"/>
          <w:highlight w:val="none"/>
          <w:lang w:val="zh-CN"/>
        </w:rPr>
        <w:t xml:space="preserve">    投标人名称(电子印章)：</w:t>
      </w:r>
    </w:p>
    <w:p>
      <w:pPr>
        <w:snapToGrid w:val="0"/>
        <w:spacing w:line="324" w:lineRule="auto"/>
        <w:rPr>
          <w:rStyle w:val="54"/>
          <w:rFonts w:hint="eastAsia" w:ascii="微软雅黑" w:hAnsi="微软雅黑" w:eastAsia="微软雅黑" w:cs="微软雅黑"/>
          <w:color w:val="auto"/>
          <w:kern w:val="0"/>
          <w:sz w:val="24"/>
          <w:highlight w:val="none"/>
          <w:lang w:val="zh-CN"/>
        </w:rPr>
      </w:pPr>
      <w:r>
        <w:rPr>
          <w:rStyle w:val="54"/>
          <w:rFonts w:hint="eastAsia" w:ascii="微软雅黑" w:hAnsi="微软雅黑" w:eastAsia="微软雅黑" w:cs="微软雅黑"/>
          <w:color w:val="auto"/>
          <w:kern w:val="0"/>
          <w:sz w:val="24"/>
          <w:highlight w:val="none"/>
          <w:lang w:val="zh-CN"/>
        </w:rPr>
        <w:t xml:space="preserve">                                    </w:t>
      </w:r>
      <w:r>
        <w:rPr>
          <w:rFonts w:hint="eastAsia" w:ascii="微软雅黑" w:hAnsi="微软雅黑" w:eastAsia="微软雅黑" w:cs="微软雅黑"/>
          <w:color w:val="auto"/>
          <w:kern w:val="0"/>
          <w:sz w:val="24"/>
          <w:highlight w:val="none"/>
          <w:lang w:val="zh-CN"/>
        </w:rPr>
        <w:t>法定代表人或授权委托人签字或电子印章：</w:t>
      </w:r>
    </w:p>
    <w:p>
      <w:pPr>
        <w:snapToGrid w:val="0"/>
        <w:spacing w:line="324" w:lineRule="auto"/>
        <w:ind w:right="480"/>
        <w:jc w:val="center"/>
        <w:rPr>
          <w:rFonts w:hint="eastAsia" w:ascii="微软雅黑" w:hAnsi="微软雅黑" w:eastAsia="微软雅黑" w:cs="微软雅黑"/>
          <w:color w:val="auto"/>
          <w:kern w:val="0"/>
          <w:sz w:val="24"/>
          <w:highlight w:val="none"/>
          <w:lang w:val="zh-CN"/>
        </w:rPr>
      </w:pPr>
      <w:r>
        <w:rPr>
          <w:rStyle w:val="54"/>
          <w:rFonts w:hint="eastAsia" w:ascii="微软雅黑" w:hAnsi="微软雅黑" w:eastAsia="微软雅黑" w:cs="微软雅黑"/>
          <w:color w:val="auto"/>
          <w:kern w:val="0"/>
          <w:sz w:val="24"/>
          <w:highlight w:val="none"/>
          <w:lang w:val="zh-CN"/>
        </w:rPr>
        <w:t xml:space="preserve">                                  日期：</w:t>
      </w:r>
      <w:r>
        <w:rPr>
          <w:rStyle w:val="54"/>
          <w:rFonts w:hint="eastAsia" w:ascii="微软雅黑" w:hAnsi="微软雅黑" w:eastAsia="微软雅黑" w:cs="微软雅黑"/>
          <w:color w:val="auto"/>
          <w:sz w:val="24"/>
          <w:highlight w:val="none"/>
        </w:rPr>
        <w:t>××</w:t>
      </w:r>
      <w:r>
        <w:rPr>
          <w:rStyle w:val="54"/>
          <w:rFonts w:hint="eastAsia" w:ascii="微软雅黑" w:hAnsi="微软雅黑" w:eastAsia="微软雅黑" w:cs="微软雅黑"/>
          <w:color w:val="auto"/>
          <w:kern w:val="0"/>
          <w:sz w:val="24"/>
          <w:highlight w:val="none"/>
          <w:lang w:val="zh-CN"/>
        </w:rPr>
        <w:t xml:space="preserve">年 </w:t>
      </w:r>
      <w:r>
        <w:rPr>
          <w:rStyle w:val="54"/>
          <w:rFonts w:hint="eastAsia" w:ascii="微软雅黑" w:hAnsi="微软雅黑" w:eastAsia="微软雅黑" w:cs="微软雅黑"/>
          <w:color w:val="auto"/>
          <w:sz w:val="24"/>
          <w:highlight w:val="none"/>
        </w:rPr>
        <w:t>××</w:t>
      </w:r>
      <w:r>
        <w:rPr>
          <w:rStyle w:val="54"/>
          <w:rFonts w:hint="eastAsia" w:ascii="微软雅黑" w:hAnsi="微软雅黑" w:eastAsia="微软雅黑" w:cs="微软雅黑"/>
          <w:color w:val="auto"/>
          <w:kern w:val="0"/>
          <w:sz w:val="24"/>
          <w:highlight w:val="none"/>
          <w:lang w:val="zh-CN"/>
        </w:rPr>
        <w:t xml:space="preserve"> 月 </w:t>
      </w:r>
      <w:r>
        <w:rPr>
          <w:rStyle w:val="54"/>
          <w:rFonts w:hint="eastAsia" w:ascii="微软雅黑" w:hAnsi="微软雅黑" w:eastAsia="微软雅黑" w:cs="微软雅黑"/>
          <w:color w:val="auto"/>
          <w:sz w:val="24"/>
          <w:highlight w:val="none"/>
        </w:rPr>
        <w:t>××</w:t>
      </w:r>
      <w:r>
        <w:rPr>
          <w:rStyle w:val="54"/>
          <w:rFonts w:hint="eastAsia" w:ascii="微软雅黑" w:hAnsi="微软雅黑" w:eastAsia="微软雅黑" w:cs="微软雅黑"/>
          <w:color w:val="auto"/>
          <w:kern w:val="0"/>
          <w:sz w:val="24"/>
          <w:highlight w:val="none"/>
          <w:lang w:val="zh-CN"/>
        </w:rPr>
        <w:t xml:space="preserve"> 日</w:t>
      </w:r>
    </w:p>
    <w:p>
      <w:pPr>
        <w:adjustRightInd w:val="0"/>
        <w:snapToGrid w:val="0"/>
        <w:spacing w:line="360" w:lineRule="auto"/>
        <w:ind w:right="480"/>
        <w:rPr>
          <w:rFonts w:hint="eastAsia" w:ascii="微软雅黑" w:hAnsi="微软雅黑" w:eastAsia="微软雅黑" w:cs="微软雅黑"/>
          <w:b/>
          <w:color w:val="auto"/>
          <w:sz w:val="24"/>
          <w:highlight w:val="none"/>
        </w:rPr>
      </w:pPr>
    </w:p>
    <w:p>
      <w:pPr>
        <w:adjustRightInd w:val="0"/>
        <w:snapToGrid w:val="0"/>
        <w:spacing w:line="360" w:lineRule="auto"/>
        <w:ind w:right="480"/>
        <w:rPr>
          <w:rFonts w:hint="eastAsia" w:ascii="微软雅黑" w:hAnsi="微软雅黑" w:eastAsia="微软雅黑" w:cs="微软雅黑"/>
          <w:b/>
          <w:color w:val="auto"/>
          <w:sz w:val="24"/>
          <w:highlight w:val="none"/>
        </w:rPr>
      </w:pPr>
    </w:p>
    <w:p>
      <w:pPr>
        <w:adjustRightInd w:val="0"/>
        <w:snapToGrid w:val="0"/>
        <w:spacing w:line="360" w:lineRule="auto"/>
        <w:ind w:right="480"/>
        <w:rPr>
          <w:rFonts w:hint="eastAsia" w:ascii="微软雅黑" w:hAnsi="微软雅黑" w:eastAsia="微软雅黑" w:cs="微软雅黑"/>
          <w:b/>
          <w:color w:val="auto"/>
          <w:sz w:val="24"/>
          <w:highlight w:val="none"/>
        </w:rPr>
      </w:pPr>
    </w:p>
    <w:p>
      <w:pPr>
        <w:adjustRightInd w:val="0"/>
        <w:snapToGrid w:val="0"/>
        <w:spacing w:line="360" w:lineRule="auto"/>
        <w:ind w:right="480"/>
        <w:rPr>
          <w:rFonts w:hint="eastAsia" w:ascii="微软雅黑" w:hAnsi="微软雅黑" w:eastAsia="微软雅黑" w:cs="微软雅黑"/>
          <w:b/>
          <w:color w:val="auto"/>
          <w:sz w:val="24"/>
          <w:highlight w:val="none"/>
        </w:rPr>
      </w:pPr>
    </w:p>
    <w:p>
      <w:pPr>
        <w:adjustRightInd w:val="0"/>
        <w:snapToGrid w:val="0"/>
        <w:spacing w:line="360" w:lineRule="auto"/>
        <w:ind w:right="480"/>
        <w:rPr>
          <w:rFonts w:hint="eastAsia" w:ascii="微软雅黑" w:hAnsi="微软雅黑" w:eastAsia="微软雅黑" w:cs="微软雅黑"/>
          <w:b/>
          <w:color w:val="auto"/>
          <w:sz w:val="24"/>
          <w:highlight w:val="none"/>
        </w:rPr>
      </w:pPr>
    </w:p>
    <w:p>
      <w:pPr>
        <w:adjustRightInd w:val="0"/>
        <w:snapToGrid w:val="0"/>
        <w:spacing w:line="360" w:lineRule="auto"/>
        <w:ind w:right="480"/>
        <w:rPr>
          <w:rFonts w:hint="eastAsia" w:ascii="微软雅黑" w:hAnsi="微软雅黑" w:eastAsia="微软雅黑" w:cs="微软雅黑"/>
          <w:b/>
          <w:color w:val="auto"/>
          <w:sz w:val="24"/>
          <w:highlight w:val="none"/>
        </w:rPr>
      </w:pPr>
    </w:p>
    <w:p>
      <w:pPr>
        <w:adjustRightInd w:val="0"/>
        <w:snapToGrid w:val="0"/>
        <w:spacing w:line="360" w:lineRule="auto"/>
        <w:ind w:right="480"/>
        <w:rPr>
          <w:rFonts w:hint="eastAsia" w:ascii="微软雅黑" w:hAnsi="微软雅黑" w:eastAsia="微软雅黑" w:cs="微软雅黑"/>
          <w:b/>
          <w:color w:val="auto"/>
          <w:sz w:val="24"/>
          <w:highlight w:val="none"/>
        </w:rPr>
      </w:pPr>
    </w:p>
    <w:p>
      <w:pPr>
        <w:adjustRightInd w:val="0"/>
        <w:snapToGrid w:val="0"/>
        <w:spacing w:line="360" w:lineRule="auto"/>
        <w:ind w:right="480"/>
        <w:rPr>
          <w:rFonts w:hint="eastAsia" w:ascii="微软雅黑" w:hAnsi="微软雅黑" w:eastAsia="微软雅黑" w:cs="微软雅黑"/>
          <w:b/>
          <w:color w:val="auto"/>
          <w:sz w:val="24"/>
          <w:highlight w:val="none"/>
        </w:rPr>
      </w:pPr>
    </w:p>
    <w:p>
      <w:pPr>
        <w:adjustRightInd w:val="0"/>
        <w:snapToGrid w:val="0"/>
        <w:spacing w:line="360" w:lineRule="auto"/>
        <w:ind w:right="480"/>
        <w:rPr>
          <w:rFonts w:hint="eastAsia" w:ascii="微软雅黑" w:hAnsi="微软雅黑" w:eastAsia="微软雅黑" w:cs="微软雅黑"/>
          <w:b/>
          <w:color w:val="auto"/>
          <w:sz w:val="24"/>
          <w:highlight w:val="none"/>
        </w:rPr>
      </w:pPr>
    </w:p>
    <w:p>
      <w:pPr>
        <w:adjustRightInd w:val="0"/>
        <w:snapToGrid w:val="0"/>
        <w:spacing w:line="360" w:lineRule="auto"/>
        <w:ind w:right="480"/>
        <w:rPr>
          <w:rFonts w:hint="eastAsia" w:ascii="微软雅黑" w:hAnsi="微软雅黑" w:eastAsia="微软雅黑" w:cs="微软雅黑"/>
          <w:b/>
          <w:color w:val="auto"/>
          <w:sz w:val="24"/>
          <w:highlight w:val="none"/>
        </w:rPr>
      </w:pPr>
    </w:p>
    <w:p>
      <w:pPr>
        <w:adjustRightInd w:val="0"/>
        <w:snapToGrid w:val="0"/>
        <w:spacing w:line="360" w:lineRule="auto"/>
        <w:ind w:right="480"/>
        <w:rPr>
          <w:rFonts w:hint="eastAsia" w:ascii="微软雅黑" w:hAnsi="微软雅黑" w:eastAsia="微软雅黑" w:cs="微软雅黑"/>
          <w:b/>
          <w:color w:val="auto"/>
          <w:sz w:val="24"/>
          <w:highlight w:val="none"/>
        </w:rPr>
      </w:pPr>
    </w:p>
    <w:p>
      <w:pPr>
        <w:adjustRightInd w:val="0"/>
        <w:snapToGrid w:val="0"/>
        <w:spacing w:line="360" w:lineRule="auto"/>
        <w:ind w:right="480"/>
        <w:rPr>
          <w:rFonts w:hint="eastAsia" w:ascii="微软雅黑" w:hAnsi="微软雅黑" w:eastAsia="微软雅黑" w:cs="微软雅黑"/>
          <w:b/>
          <w:color w:val="auto"/>
          <w:sz w:val="24"/>
          <w:highlight w:val="none"/>
        </w:rPr>
      </w:pPr>
    </w:p>
    <w:p>
      <w:pPr>
        <w:adjustRightInd w:val="0"/>
        <w:snapToGrid w:val="0"/>
        <w:spacing w:line="360" w:lineRule="auto"/>
        <w:ind w:right="480"/>
        <w:rPr>
          <w:rFonts w:hint="eastAsia" w:ascii="微软雅黑" w:hAnsi="微软雅黑" w:eastAsia="微软雅黑" w:cs="微软雅黑"/>
          <w:b/>
          <w:color w:val="auto"/>
          <w:sz w:val="24"/>
          <w:highlight w:val="none"/>
        </w:rPr>
      </w:pPr>
    </w:p>
    <w:p>
      <w:pPr>
        <w:adjustRightInd w:val="0"/>
        <w:snapToGrid w:val="0"/>
        <w:spacing w:line="360" w:lineRule="auto"/>
        <w:ind w:right="480"/>
        <w:rPr>
          <w:rFonts w:hint="eastAsia" w:ascii="微软雅黑" w:hAnsi="微软雅黑" w:eastAsia="微软雅黑" w:cs="微软雅黑"/>
          <w:b/>
          <w:color w:val="auto"/>
          <w:sz w:val="24"/>
          <w:highlight w:val="none"/>
        </w:rPr>
      </w:pPr>
    </w:p>
    <w:p>
      <w:pPr>
        <w:adjustRightInd w:val="0"/>
        <w:snapToGrid w:val="0"/>
        <w:spacing w:line="360" w:lineRule="auto"/>
        <w:ind w:right="480"/>
        <w:rPr>
          <w:rFonts w:hint="eastAsia" w:ascii="微软雅黑" w:hAnsi="微软雅黑" w:eastAsia="微软雅黑" w:cs="微软雅黑"/>
          <w:b/>
          <w:color w:val="auto"/>
          <w:sz w:val="24"/>
          <w:highlight w:val="none"/>
        </w:rPr>
      </w:pPr>
    </w:p>
    <w:p>
      <w:pPr>
        <w:adjustRightInd w:val="0"/>
        <w:snapToGrid w:val="0"/>
        <w:spacing w:line="360" w:lineRule="auto"/>
        <w:ind w:right="480"/>
        <w:rPr>
          <w:rFonts w:hint="eastAsia" w:ascii="微软雅黑" w:hAnsi="微软雅黑" w:eastAsia="微软雅黑" w:cs="微软雅黑"/>
          <w:b/>
          <w:color w:val="auto"/>
          <w:sz w:val="24"/>
          <w:highlight w:val="none"/>
        </w:rPr>
      </w:pPr>
    </w:p>
    <w:p>
      <w:pPr>
        <w:adjustRightInd w:val="0"/>
        <w:snapToGrid w:val="0"/>
        <w:spacing w:line="360" w:lineRule="auto"/>
        <w:ind w:right="48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附件3</w:t>
      </w:r>
    </w:p>
    <w:p>
      <w:pPr>
        <w:keepNext w:val="0"/>
        <w:keepLines w:val="0"/>
        <w:pageBreakBefore w:val="0"/>
        <w:widowControl w:val="0"/>
        <w:kinsoku/>
        <w:wordWrap/>
        <w:overflowPunct/>
        <w:topLinePunct w:val="0"/>
        <w:autoSpaceDE/>
        <w:autoSpaceDN/>
        <w:bidi w:val="0"/>
        <w:adjustRightInd/>
        <w:spacing w:line="288" w:lineRule="auto"/>
        <w:ind w:firstLine="320" w:firstLineChars="100"/>
        <w:jc w:val="center"/>
        <w:textAlignment w:val="auto"/>
        <w:rPr>
          <w:rFonts w:hint="eastAsia" w:ascii="微软雅黑" w:hAnsi="微软雅黑" w:eastAsia="微软雅黑" w:cs="微软雅黑"/>
          <w:b/>
          <w:color w:val="auto"/>
          <w:sz w:val="32"/>
          <w:szCs w:val="32"/>
          <w:highlight w:val="none"/>
          <w:u w:val="single"/>
        </w:rPr>
      </w:pPr>
      <w:bookmarkStart w:id="70" w:name="_Toc6870_WPSOffice_Level1"/>
      <w:bookmarkStart w:id="71" w:name="_Toc24373_WPSOffice_Level1"/>
      <w:r>
        <w:rPr>
          <w:rFonts w:hint="eastAsia" w:ascii="微软雅黑" w:hAnsi="微软雅黑" w:eastAsia="微软雅黑" w:cs="微软雅黑"/>
          <w:b/>
          <w:color w:val="auto"/>
          <w:sz w:val="32"/>
          <w:szCs w:val="32"/>
          <w:highlight w:val="none"/>
        </w:rPr>
        <w:t>授权委托书</w:t>
      </w:r>
      <w:bookmarkEnd w:id="70"/>
      <w:bookmarkEnd w:id="71"/>
    </w:p>
    <w:p>
      <w:pPr>
        <w:keepNext w:val="0"/>
        <w:keepLines w:val="0"/>
        <w:pageBreakBefore w:val="0"/>
        <w:widowControl w:val="0"/>
        <w:kinsoku/>
        <w:wordWrap/>
        <w:overflowPunct/>
        <w:topLinePunct w:val="0"/>
        <w:autoSpaceDE/>
        <w:autoSpaceDN/>
        <w:bidi w:val="0"/>
        <w:adjustRightInd/>
        <w:snapToGrid w:val="0"/>
        <w:spacing w:beforeLines="50" w:after="50" w:line="460" w:lineRule="exact"/>
        <w:textAlignment w:val="auto"/>
        <w:rPr>
          <w:rFonts w:hint="eastAsia" w:ascii="微软雅黑" w:hAnsi="微软雅黑" w:eastAsia="微软雅黑" w:cs="微软雅黑"/>
          <w:color w:val="auto"/>
          <w:kern w:val="0"/>
          <w:sz w:val="24"/>
          <w:highlight w:val="none"/>
        </w:rPr>
      </w:pPr>
      <w:r>
        <w:rPr>
          <w:rStyle w:val="54"/>
          <w:rFonts w:hint="eastAsia" w:ascii="微软雅黑" w:hAnsi="微软雅黑" w:eastAsia="微软雅黑" w:cs="微软雅黑"/>
          <w:color w:val="auto"/>
          <w:sz w:val="24"/>
          <w:highlight w:val="none"/>
        </w:rPr>
        <w:t>台州天兴工程管理咨询有限公司</w:t>
      </w:r>
      <w:r>
        <w:rPr>
          <w:rFonts w:hint="eastAsia" w:ascii="微软雅黑" w:hAnsi="微软雅黑" w:eastAsia="微软雅黑" w:cs="微软雅黑"/>
          <w:color w:val="auto"/>
          <w:kern w:val="0"/>
          <w:sz w:val="24"/>
          <w:highlight w:val="none"/>
        </w:rPr>
        <w:t>：</w:t>
      </w:r>
    </w:p>
    <w:p>
      <w:pPr>
        <w:pStyle w:val="12"/>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u w:val="single"/>
        </w:rPr>
        <w:t xml:space="preserve">（投标人全称）  </w:t>
      </w:r>
      <w:r>
        <w:rPr>
          <w:rFonts w:hint="eastAsia" w:ascii="微软雅黑" w:hAnsi="微软雅黑" w:eastAsia="微软雅黑" w:cs="微软雅黑"/>
          <w:color w:val="auto"/>
          <w:sz w:val="24"/>
          <w:highlight w:val="none"/>
        </w:rPr>
        <w:t>法定代表人（或营业执照中单位负责人）</w:t>
      </w:r>
      <w:r>
        <w:rPr>
          <w:rFonts w:hint="eastAsia" w:ascii="微软雅黑" w:hAnsi="微软雅黑" w:eastAsia="微软雅黑" w:cs="微软雅黑"/>
          <w:color w:val="auto"/>
          <w:sz w:val="24"/>
          <w:highlight w:val="none"/>
          <w:u w:val="single"/>
        </w:rPr>
        <w:tab/>
      </w:r>
      <w:r>
        <w:rPr>
          <w:rFonts w:hint="eastAsia" w:ascii="微软雅黑" w:hAnsi="微软雅黑" w:eastAsia="微软雅黑" w:cs="微软雅黑"/>
          <w:color w:val="auto"/>
          <w:sz w:val="24"/>
          <w:highlight w:val="none"/>
          <w:u w:val="single"/>
        </w:rPr>
        <w:t xml:space="preserve">（法定代表人或营业执照中单位负责人姓名） </w:t>
      </w:r>
      <w:r>
        <w:rPr>
          <w:rFonts w:hint="eastAsia" w:ascii="微软雅黑" w:hAnsi="微软雅黑" w:eastAsia="微软雅黑" w:cs="微软雅黑"/>
          <w:color w:val="auto"/>
          <w:sz w:val="24"/>
          <w:highlight w:val="none"/>
        </w:rPr>
        <w:t>授权</w:t>
      </w:r>
      <w:r>
        <w:rPr>
          <w:rFonts w:hint="eastAsia" w:ascii="微软雅黑" w:hAnsi="微软雅黑" w:eastAsia="微软雅黑" w:cs="微软雅黑"/>
          <w:color w:val="auto"/>
          <w:sz w:val="24"/>
          <w:highlight w:val="none"/>
          <w:u w:val="single"/>
        </w:rPr>
        <w:t xml:space="preserve">   （授权代表姓名） </w:t>
      </w:r>
      <w:r>
        <w:rPr>
          <w:rFonts w:hint="eastAsia" w:ascii="微软雅黑" w:hAnsi="微软雅黑" w:eastAsia="微软雅黑" w:cs="微软雅黑"/>
          <w:color w:val="auto"/>
          <w:sz w:val="24"/>
          <w:highlight w:val="none"/>
        </w:rPr>
        <w:t>为授权代表，参加贵单位组织的</w:t>
      </w:r>
      <w:r>
        <w:rPr>
          <w:rFonts w:hint="eastAsia" w:ascii="微软雅黑" w:hAnsi="微软雅黑" w:eastAsia="微软雅黑" w:cs="微软雅黑"/>
          <w:color w:val="auto"/>
          <w:sz w:val="24"/>
          <w:highlight w:val="none"/>
          <w:u w:val="single"/>
        </w:rPr>
        <w:t>国家税务总局台州市税务局机关食堂餐饮外包服务项目</w:t>
      </w:r>
      <w:r>
        <w:rPr>
          <w:rFonts w:hint="eastAsia" w:ascii="微软雅黑" w:hAnsi="微软雅黑" w:eastAsia="微软雅黑" w:cs="微软雅黑"/>
          <w:color w:val="auto"/>
          <w:sz w:val="24"/>
          <w:highlight w:val="none"/>
        </w:rPr>
        <w:t>的采购活动，并代表我方全权办理针对上述项目的投标、开标、评标、签约等具体事务和签署相关文件。我方对授权代表的签字事项负全部责任。</w:t>
      </w:r>
    </w:p>
    <w:p>
      <w:pPr>
        <w:pStyle w:val="12"/>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在撤销授权的书面通知以前，本授权书一直有效。授权代表在授权委托书有效期内签署的所有文件不因授权的撤销而失效。</w:t>
      </w:r>
    </w:p>
    <w:p>
      <w:pPr>
        <w:pStyle w:val="12"/>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授权代表无转委托权，特此委托。</w:t>
      </w:r>
    </w:p>
    <w:p>
      <w:pPr>
        <w:spacing w:line="360" w:lineRule="auto"/>
        <w:rPr>
          <w:rFonts w:hint="eastAsia" w:ascii="微软雅黑" w:hAnsi="微软雅黑" w:eastAsia="微软雅黑" w:cs="微软雅黑"/>
          <w:color w:val="auto"/>
          <w:sz w:val="24"/>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val="0"/>
          <w:color w:val="auto"/>
          <w:sz w:val="24"/>
          <w:highlight w:val="none"/>
        </w:rPr>
      </w:pPr>
      <w:bookmarkStart w:id="72" w:name="_Toc20519_WPSOffice_Level1"/>
      <w:bookmarkStart w:id="73" w:name="_Toc351_WPSOffice_Level1"/>
      <w:r>
        <w:rPr>
          <w:rFonts w:hint="eastAsia" w:ascii="微软雅黑" w:hAnsi="微软雅黑" w:eastAsia="微软雅黑" w:cs="微软雅黑"/>
          <w:b w:val="0"/>
          <w:bCs w:val="0"/>
          <w:color w:val="auto"/>
          <w:sz w:val="24"/>
          <w:highlight w:val="none"/>
        </w:rPr>
        <w:t>法定代表人签字或盖章：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b w:val="0"/>
          <w:bCs w:val="0"/>
          <w:color w:val="auto"/>
          <w:sz w:val="24"/>
          <w:highlight w:val="none"/>
        </w:rPr>
        <w:t>投标人全称（电子印章）：</w:t>
      </w:r>
      <w:r>
        <w:rPr>
          <w:rFonts w:hint="eastAsia" w:ascii="微软雅黑" w:hAnsi="微软雅黑" w:eastAsia="微软雅黑" w:cs="微软雅黑"/>
          <w:color w:val="auto"/>
          <w:sz w:val="24"/>
          <w:highlight w:val="none"/>
        </w:rPr>
        <w:t xml:space="preserve">                              日期：</w:t>
      </w:r>
    </w:p>
    <w:p>
      <w:pPr>
        <w:spacing w:line="360" w:lineRule="auto"/>
        <w:rPr>
          <w:rFonts w:hint="eastAsia" w:ascii="微软雅黑" w:hAnsi="微软雅黑" w:eastAsia="微软雅黑" w:cs="微软雅黑"/>
          <w:color w:val="auto"/>
          <w:sz w:val="24"/>
          <w:highlight w:val="none"/>
        </w:rPr>
      </w:pPr>
    </w:p>
    <w:p>
      <w:pPr>
        <w:spacing w:line="360" w:lineRule="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hint="eastAsia" w:ascii="微软雅黑" w:hAnsi="微软雅黑" w:eastAsia="微软雅黑" w:cs="微软雅黑"/>
                <w:b/>
                <w:color w:val="auto"/>
                <w:sz w:val="24"/>
                <w:highlight w:val="none"/>
              </w:rPr>
            </w:pPr>
          </w:p>
          <w:p>
            <w:pPr>
              <w:spacing w:line="360" w:lineRule="auto"/>
              <w:ind w:firstLine="360" w:firstLineChars="15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法定代表身份证复印件粘贴处</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法定代表人姓名：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传真：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电话：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详细通讯地址：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邮政编码：</w:t>
      </w:r>
    </w:p>
    <w:p>
      <w:pPr>
        <w:spacing w:line="360" w:lineRule="auto"/>
        <w:rPr>
          <w:rFonts w:hint="eastAsia" w:ascii="微软雅黑" w:hAnsi="微软雅黑" w:eastAsia="微软雅黑" w:cs="微软雅黑"/>
          <w:b/>
          <w:color w:val="auto"/>
          <w:sz w:val="24"/>
          <w:highlight w:val="none"/>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hint="eastAsia" w:ascii="微软雅黑" w:hAnsi="微软雅黑" w:eastAsia="微软雅黑" w:cs="微软雅黑"/>
                <w:b/>
                <w:color w:val="auto"/>
                <w:sz w:val="24"/>
                <w:highlight w:val="none"/>
              </w:rPr>
            </w:pPr>
          </w:p>
          <w:p>
            <w:pPr>
              <w:spacing w:line="360" w:lineRule="auto"/>
              <w:ind w:firstLine="360" w:firstLineChars="15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授权代表身份证复印件粘贴处</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授权代表姓名：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职务：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传真：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电话：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详细通讯地址：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邮政编码：</w:t>
      </w:r>
    </w:p>
    <w:p>
      <w:pPr>
        <w:rPr>
          <w:rFonts w:hint="eastAsia" w:ascii="微软雅黑" w:hAnsi="微软雅黑" w:eastAsia="微软雅黑" w:cs="微软雅黑"/>
          <w:b/>
          <w:color w:val="auto"/>
          <w:sz w:val="28"/>
          <w:highlight w:val="none"/>
        </w:rPr>
      </w:pPr>
      <w:r>
        <w:rPr>
          <w:rFonts w:hint="eastAsia" w:ascii="微软雅黑" w:hAnsi="微软雅黑" w:eastAsia="微软雅黑" w:cs="微软雅黑"/>
          <w:b/>
          <w:color w:val="auto"/>
          <w:sz w:val="28"/>
          <w:highlight w:val="none"/>
        </w:rPr>
        <w:br w:type="page"/>
      </w:r>
    </w:p>
    <w:p>
      <w:pPr>
        <w:snapToGrid w:val="0"/>
        <w:spacing w:beforeLines="50" w:after="50" w:line="360" w:lineRule="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2"/>
          <w:highlight w:val="none"/>
        </w:rPr>
        <w:t>附件4</w:t>
      </w:r>
    </w:p>
    <w:p>
      <w:pPr>
        <w:spacing w:line="312" w:lineRule="auto"/>
        <w:ind w:right="-110"/>
        <w:jc w:val="center"/>
        <w:rPr>
          <w:rFonts w:hint="eastAsia" w:ascii="微软雅黑" w:hAnsi="微软雅黑" w:eastAsia="微软雅黑" w:cs="微软雅黑"/>
          <w:b/>
          <w:color w:val="auto"/>
          <w:sz w:val="32"/>
          <w:szCs w:val="32"/>
          <w:highlight w:val="none"/>
        </w:rPr>
      </w:pPr>
      <w:r>
        <w:rPr>
          <w:rFonts w:hint="eastAsia" w:ascii="微软雅黑" w:hAnsi="微软雅黑" w:eastAsia="微软雅黑" w:cs="微软雅黑"/>
          <w:color w:val="auto"/>
          <w:sz w:val="24"/>
          <w:highlight w:val="none"/>
        </w:rPr>
        <w:t xml:space="preserve">    </w:t>
      </w:r>
      <w:r>
        <w:rPr>
          <w:rFonts w:hint="eastAsia" w:ascii="微软雅黑" w:hAnsi="微软雅黑" w:eastAsia="微软雅黑" w:cs="微软雅黑"/>
          <w:b/>
          <w:color w:val="auto"/>
          <w:sz w:val="32"/>
          <w:szCs w:val="32"/>
          <w:highlight w:val="none"/>
        </w:rPr>
        <w:t>中小企业声明函（工程、服务）</w:t>
      </w:r>
    </w:p>
    <w:p>
      <w:pPr>
        <w:pStyle w:val="44"/>
        <w:spacing w:line="480" w:lineRule="auto"/>
        <w:ind w:firstLine="504" w:firstLineChars="200"/>
        <w:rPr>
          <w:rFonts w:hint="eastAsia" w:ascii="微软雅黑" w:hAnsi="微软雅黑" w:eastAsia="微软雅黑" w:cs="微软雅黑"/>
          <w:color w:val="auto"/>
          <w:spacing w:val="6"/>
          <w:sz w:val="24"/>
          <w:highlight w:val="none"/>
        </w:rPr>
      </w:pPr>
      <w:r>
        <w:rPr>
          <w:rFonts w:hint="eastAsia" w:ascii="微软雅黑" w:hAnsi="微软雅黑" w:eastAsia="微软雅黑" w:cs="微软雅黑"/>
          <w:color w:val="auto"/>
          <w:spacing w:val="6"/>
          <w:sz w:val="24"/>
          <w:highlight w:val="none"/>
        </w:rPr>
        <w:t>本公司（联合体）郑重声明，根据《政府采购促进中小企业发展管理办法》（财库（2020）46号）的规定，本公司(联合体)参加</w:t>
      </w:r>
      <w:r>
        <w:rPr>
          <w:rFonts w:hint="eastAsia" w:ascii="微软雅黑" w:hAnsi="微软雅黑" w:eastAsia="微软雅黑" w:cs="微软雅黑"/>
          <w:color w:val="auto"/>
          <w:spacing w:val="6"/>
          <w:sz w:val="24"/>
          <w:highlight w:val="none"/>
          <w:u w:val="single"/>
          <w:lang w:eastAsia="zh-CN"/>
        </w:rPr>
        <w:t>国家税务总局台州市税务局</w:t>
      </w:r>
      <w:r>
        <w:rPr>
          <w:rFonts w:hint="eastAsia" w:ascii="微软雅黑" w:hAnsi="微软雅黑" w:eastAsia="微软雅黑" w:cs="微软雅黑"/>
          <w:color w:val="auto"/>
          <w:spacing w:val="6"/>
          <w:sz w:val="24"/>
          <w:highlight w:val="none"/>
        </w:rPr>
        <w:t>的</w:t>
      </w:r>
      <w:r>
        <w:rPr>
          <w:rFonts w:hint="eastAsia" w:ascii="微软雅黑" w:hAnsi="微软雅黑" w:eastAsia="微软雅黑" w:cs="微软雅黑"/>
          <w:color w:val="auto"/>
          <w:spacing w:val="6"/>
          <w:sz w:val="24"/>
          <w:highlight w:val="none"/>
          <w:u w:val="single"/>
          <w:lang w:eastAsia="zh-CN"/>
        </w:rPr>
        <w:t>国家税务总局台州市税务局机关食堂餐饮外包服务项目</w:t>
      </w:r>
      <w:r>
        <w:rPr>
          <w:rFonts w:hint="eastAsia" w:ascii="微软雅黑" w:hAnsi="微软雅黑" w:eastAsia="微软雅黑" w:cs="微软雅黑"/>
          <w:color w:val="auto"/>
          <w:spacing w:val="6"/>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44"/>
        <w:spacing w:line="480" w:lineRule="auto"/>
        <w:ind w:firstLine="504" w:firstLineChars="200"/>
        <w:rPr>
          <w:rFonts w:hint="eastAsia" w:ascii="微软雅黑" w:hAnsi="微软雅黑" w:eastAsia="微软雅黑" w:cs="微软雅黑"/>
          <w:color w:val="auto"/>
          <w:spacing w:val="6"/>
          <w:sz w:val="24"/>
          <w:szCs w:val="28"/>
          <w:highlight w:val="none"/>
        </w:rPr>
      </w:pPr>
      <w:r>
        <w:rPr>
          <w:rFonts w:hint="eastAsia" w:ascii="微软雅黑" w:hAnsi="微软雅黑" w:eastAsia="微软雅黑" w:cs="微软雅黑"/>
          <w:color w:val="auto"/>
          <w:spacing w:val="6"/>
          <w:sz w:val="24"/>
          <w:highlight w:val="none"/>
        </w:rPr>
        <w:t>1.</w:t>
      </w:r>
      <w:r>
        <w:rPr>
          <w:rFonts w:hint="eastAsia" w:ascii="微软雅黑" w:hAnsi="微软雅黑" w:eastAsia="微软雅黑" w:cs="微软雅黑"/>
          <w:b/>
          <w:color w:val="auto"/>
          <w:sz w:val="24"/>
          <w:highlight w:val="none"/>
          <w:u w:val="single"/>
        </w:rPr>
        <w:t xml:space="preserve"> </w:t>
      </w:r>
      <w:r>
        <w:rPr>
          <w:rFonts w:hint="eastAsia" w:ascii="微软雅黑" w:hAnsi="微软雅黑" w:eastAsia="微软雅黑" w:cs="微软雅黑"/>
          <w:b/>
          <w:color w:val="auto"/>
          <w:sz w:val="24"/>
          <w:highlight w:val="none"/>
          <w:u w:val="single"/>
          <w:lang w:val="en-US" w:eastAsia="zh-CN"/>
        </w:rPr>
        <w:t>机关食堂餐饮外包服务</w:t>
      </w:r>
      <w:r>
        <w:rPr>
          <w:rFonts w:hint="eastAsia" w:ascii="微软雅黑" w:hAnsi="微软雅黑" w:eastAsia="微软雅黑" w:cs="微软雅黑"/>
          <w:color w:val="auto"/>
          <w:spacing w:val="6"/>
          <w:sz w:val="24"/>
          <w:highlight w:val="none"/>
        </w:rPr>
        <w:t>，属于</w:t>
      </w:r>
      <w:r>
        <w:rPr>
          <w:rFonts w:hint="eastAsia" w:ascii="微软雅黑" w:hAnsi="微软雅黑" w:eastAsia="微软雅黑" w:cs="微软雅黑"/>
          <w:b/>
          <w:color w:val="auto"/>
          <w:spacing w:val="6"/>
          <w:sz w:val="24"/>
          <w:highlight w:val="none"/>
          <w:u w:val="single"/>
          <w:lang w:val="en-US" w:eastAsia="zh-CN"/>
        </w:rPr>
        <w:t xml:space="preserve"> </w:t>
      </w:r>
      <w:r>
        <w:rPr>
          <w:rFonts w:hint="eastAsia" w:ascii="微软雅黑" w:hAnsi="微软雅黑" w:eastAsia="微软雅黑" w:cs="微软雅黑"/>
          <w:b/>
          <w:color w:val="auto"/>
          <w:spacing w:val="6"/>
          <w:sz w:val="24"/>
          <w:highlight w:val="none"/>
          <w:u w:val="single"/>
        </w:rPr>
        <w:t>餐饮业</w:t>
      </w:r>
      <w:r>
        <w:rPr>
          <w:rFonts w:hint="eastAsia" w:ascii="微软雅黑" w:hAnsi="微软雅黑" w:eastAsia="微软雅黑" w:cs="微软雅黑"/>
          <w:color w:val="auto"/>
          <w:spacing w:val="6"/>
          <w:sz w:val="24"/>
          <w:highlight w:val="none"/>
        </w:rPr>
        <w:t>；承建（承接）企业为</w:t>
      </w:r>
      <w:r>
        <w:rPr>
          <w:rFonts w:hint="eastAsia" w:ascii="微软雅黑" w:hAnsi="微软雅黑" w:eastAsia="微软雅黑" w:cs="微软雅黑"/>
          <w:color w:val="auto"/>
          <w:spacing w:val="6"/>
          <w:sz w:val="24"/>
          <w:highlight w:val="none"/>
          <w:u w:val="single"/>
        </w:rPr>
        <w:t xml:space="preserve">  （企业名称）</w:t>
      </w:r>
      <w:r>
        <w:rPr>
          <w:rFonts w:hint="eastAsia" w:ascii="微软雅黑" w:hAnsi="微软雅黑" w:eastAsia="微软雅黑" w:cs="微软雅黑"/>
          <w:color w:val="auto"/>
          <w:spacing w:val="6"/>
          <w:sz w:val="24"/>
          <w:highlight w:val="none"/>
        </w:rPr>
        <w:t>，从业人员</w:t>
      </w:r>
      <w:r>
        <w:rPr>
          <w:rFonts w:hint="eastAsia" w:ascii="微软雅黑" w:hAnsi="微软雅黑" w:eastAsia="微软雅黑" w:cs="微软雅黑"/>
          <w:color w:val="auto"/>
          <w:spacing w:val="6"/>
          <w:sz w:val="24"/>
          <w:highlight w:val="none"/>
          <w:u w:val="single"/>
        </w:rPr>
        <w:t xml:space="preserve">    </w:t>
      </w:r>
      <w:r>
        <w:rPr>
          <w:rFonts w:hint="eastAsia" w:ascii="微软雅黑" w:hAnsi="微软雅黑" w:eastAsia="微软雅黑" w:cs="微软雅黑"/>
          <w:color w:val="auto"/>
          <w:spacing w:val="6"/>
          <w:sz w:val="24"/>
          <w:highlight w:val="none"/>
        </w:rPr>
        <w:t>人，营业收入为</w:t>
      </w:r>
      <w:r>
        <w:rPr>
          <w:rFonts w:hint="eastAsia" w:ascii="微软雅黑" w:hAnsi="微软雅黑" w:eastAsia="微软雅黑" w:cs="微软雅黑"/>
          <w:color w:val="auto"/>
          <w:spacing w:val="6"/>
          <w:sz w:val="24"/>
          <w:highlight w:val="none"/>
          <w:u w:val="single"/>
        </w:rPr>
        <w:t xml:space="preserve">     </w:t>
      </w:r>
      <w:r>
        <w:rPr>
          <w:rFonts w:hint="eastAsia" w:ascii="微软雅黑" w:hAnsi="微软雅黑" w:eastAsia="微软雅黑" w:cs="微软雅黑"/>
          <w:color w:val="auto"/>
          <w:spacing w:val="6"/>
          <w:sz w:val="24"/>
          <w:highlight w:val="none"/>
        </w:rPr>
        <w:t>万元，资产总额为</w:t>
      </w:r>
      <w:r>
        <w:rPr>
          <w:rFonts w:hint="eastAsia" w:ascii="微软雅黑" w:hAnsi="微软雅黑" w:eastAsia="微软雅黑" w:cs="微软雅黑"/>
          <w:color w:val="auto"/>
          <w:spacing w:val="6"/>
          <w:sz w:val="24"/>
          <w:highlight w:val="none"/>
          <w:u w:val="single"/>
        </w:rPr>
        <w:t xml:space="preserve">     </w:t>
      </w:r>
      <w:r>
        <w:rPr>
          <w:rFonts w:hint="eastAsia" w:ascii="微软雅黑" w:hAnsi="微软雅黑" w:eastAsia="微软雅黑" w:cs="微软雅黑"/>
          <w:color w:val="auto"/>
          <w:spacing w:val="6"/>
          <w:sz w:val="24"/>
          <w:highlight w:val="none"/>
        </w:rPr>
        <w:t>万元</w:t>
      </w:r>
      <w:r>
        <w:rPr>
          <w:rFonts w:hint="eastAsia" w:ascii="微软雅黑" w:hAnsi="微软雅黑" w:eastAsia="微软雅黑" w:cs="微软雅黑"/>
          <w:b/>
          <w:color w:val="auto"/>
          <w:spacing w:val="6"/>
          <w:sz w:val="24"/>
          <w:highlight w:val="none"/>
        </w:rPr>
        <w:t>¹</w:t>
      </w:r>
      <w:r>
        <w:rPr>
          <w:rFonts w:hint="eastAsia" w:ascii="微软雅黑" w:hAnsi="微软雅黑" w:eastAsia="微软雅黑" w:cs="微软雅黑"/>
          <w:color w:val="auto"/>
          <w:spacing w:val="6"/>
          <w:sz w:val="24"/>
          <w:highlight w:val="none"/>
        </w:rPr>
        <w:t>，</w:t>
      </w:r>
      <w:r>
        <w:rPr>
          <w:rFonts w:hint="eastAsia" w:ascii="微软雅黑" w:hAnsi="微软雅黑" w:eastAsia="微软雅黑" w:cs="微软雅黑"/>
          <w:color w:val="auto"/>
          <w:spacing w:val="6"/>
          <w:sz w:val="24"/>
          <w:szCs w:val="28"/>
          <w:highlight w:val="none"/>
        </w:rPr>
        <w:t>属于</w:t>
      </w:r>
      <w:r>
        <w:rPr>
          <w:rFonts w:hint="eastAsia" w:ascii="微软雅黑" w:hAnsi="微软雅黑" w:eastAsia="微软雅黑" w:cs="微软雅黑"/>
          <w:color w:val="auto"/>
          <w:spacing w:val="6"/>
          <w:sz w:val="24"/>
          <w:szCs w:val="28"/>
          <w:highlight w:val="none"/>
          <w:u w:val="single"/>
        </w:rPr>
        <w:t xml:space="preserve">    (中型企业、小型企业、微型企业)</w:t>
      </w:r>
      <w:r>
        <w:rPr>
          <w:rFonts w:hint="eastAsia" w:ascii="微软雅黑" w:hAnsi="微软雅黑" w:eastAsia="微软雅黑" w:cs="微软雅黑"/>
          <w:color w:val="auto"/>
          <w:spacing w:val="6"/>
          <w:sz w:val="24"/>
          <w:szCs w:val="28"/>
          <w:highlight w:val="none"/>
        </w:rPr>
        <w:t>；</w:t>
      </w:r>
    </w:p>
    <w:p>
      <w:pPr>
        <w:pStyle w:val="44"/>
        <w:spacing w:line="480" w:lineRule="auto"/>
        <w:ind w:firstLine="504" w:firstLineChars="200"/>
        <w:rPr>
          <w:rFonts w:hint="eastAsia" w:ascii="微软雅黑" w:hAnsi="微软雅黑" w:eastAsia="微软雅黑" w:cs="微软雅黑"/>
          <w:color w:val="auto"/>
          <w:spacing w:val="6"/>
          <w:sz w:val="24"/>
          <w:szCs w:val="28"/>
          <w:highlight w:val="none"/>
        </w:rPr>
      </w:pPr>
      <w:r>
        <w:rPr>
          <w:rFonts w:hint="eastAsia" w:ascii="微软雅黑" w:hAnsi="微软雅黑" w:eastAsia="微软雅黑" w:cs="微软雅黑"/>
          <w:color w:val="auto"/>
          <w:spacing w:val="6"/>
          <w:sz w:val="24"/>
          <w:highlight w:val="none"/>
        </w:rPr>
        <w:t xml:space="preserve"> 2.</w:t>
      </w:r>
      <w:r>
        <w:rPr>
          <w:rFonts w:hint="eastAsia" w:ascii="微软雅黑" w:hAnsi="微软雅黑" w:eastAsia="微软雅黑" w:cs="微软雅黑"/>
          <w:color w:val="auto"/>
          <w:sz w:val="24"/>
          <w:highlight w:val="none"/>
          <w:u w:val="single"/>
        </w:rPr>
        <w:t>（标的名称）</w:t>
      </w:r>
      <w:r>
        <w:rPr>
          <w:rFonts w:hint="eastAsia" w:ascii="微软雅黑" w:hAnsi="微软雅黑" w:eastAsia="微软雅黑" w:cs="微软雅黑"/>
          <w:color w:val="auto"/>
          <w:spacing w:val="6"/>
          <w:sz w:val="24"/>
          <w:highlight w:val="none"/>
        </w:rPr>
        <w:t>，属于</w:t>
      </w:r>
      <w:r>
        <w:rPr>
          <w:rFonts w:hint="eastAsia" w:ascii="微软雅黑" w:hAnsi="微软雅黑" w:eastAsia="微软雅黑" w:cs="微软雅黑"/>
          <w:color w:val="auto"/>
          <w:spacing w:val="6"/>
          <w:sz w:val="24"/>
          <w:highlight w:val="none"/>
          <w:u w:val="single"/>
        </w:rPr>
        <w:t xml:space="preserve"> （采购文件中明确的所属行业）</w:t>
      </w:r>
      <w:r>
        <w:rPr>
          <w:rFonts w:hint="eastAsia" w:ascii="微软雅黑" w:hAnsi="微软雅黑" w:eastAsia="微软雅黑" w:cs="微软雅黑"/>
          <w:color w:val="auto"/>
          <w:spacing w:val="6"/>
          <w:sz w:val="24"/>
          <w:highlight w:val="none"/>
        </w:rPr>
        <w:t>；承建（承接）企业为</w:t>
      </w:r>
      <w:r>
        <w:rPr>
          <w:rFonts w:hint="eastAsia" w:ascii="微软雅黑" w:hAnsi="微软雅黑" w:eastAsia="微软雅黑" w:cs="微软雅黑"/>
          <w:color w:val="auto"/>
          <w:spacing w:val="6"/>
          <w:sz w:val="24"/>
          <w:highlight w:val="none"/>
          <w:u w:val="single"/>
        </w:rPr>
        <w:t xml:space="preserve">  （企业名称）</w:t>
      </w:r>
      <w:r>
        <w:rPr>
          <w:rFonts w:hint="eastAsia" w:ascii="微软雅黑" w:hAnsi="微软雅黑" w:eastAsia="微软雅黑" w:cs="微软雅黑"/>
          <w:color w:val="auto"/>
          <w:spacing w:val="6"/>
          <w:sz w:val="24"/>
          <w:highlight w:val="none"/>
        </w:rPr>
        <w:t>，从业人员</w:t>
      </w:r>
      <w:r>
        <w:rPr>
          <w:rFonts w:hint="eastAsia" w:ascii="微软雅黑" w:hAnsi="微软雅黑" w:eastAsia="微软雅黑" w:cs="微软雅黑"/>
          <w:color w:val="auto"/>
          <w:spacing w:val="6"/>
          <w:sz w:val="24"/>
          <w:highlight w:val="none"/>
          <w:u w:val="single"/>
        </w:rPr>
        <w:t xml:space="preserve">    </w:t>
      </w:r>
      <w:r>
        <w:rPr>
          <w:rFonts w:hint="eastAsia" w:ascii="微软雅黑" w:hAnsi="微软雅黑" w:eastAsia="微软雅黑" w:cs="微软雅黑"/>
          <w:color w:val="auto"/>
          <w:spacing w:val="6"/>
          <w:sz w:val="24"/>
          <w:highlight w:val="none"/>
        </w:rPr>
        <w:t>人，营业收入为</w:t>
      </w:r>
      <w:r>
        <w:rPr>
          <w:rFonts w:hint="eastAsia" w:ascii="微软雅黑" w:hAnsi="微软雅黑" w:eastAsia="微软雅黑" w:cs="微软雅黑"/>
          <w:color w:val="auto"/>
          <w:spacing w:val="6"/>
          <w:sz w:val="24"/>
          <w:highlight w:val="none"/>
          <w:u w:val="single"/>
        </w:rPr>
        <w:t xml:space="preserve">     </w:t>
      </w:r>
      <w:r>
        <w:rPr>
          <w:rFonts w:hint="eastAsia" w:ascii="微软雅黑" w:hAnsi="微软雅黑" w:eastAsia="微软雅黑" w:cs="微软雅黑"/>
          <w:color w:val="auto"/>
          <w:spacing w:val="6"/>
          <w:sz w:val="24"/>
          <w:highlight w:val="none"/>
        </w:rPr>
        <w:t>万元，资产总额为</w:t>
      </w:r>
      <w:r>
        <w:rPr>
          <w:rFonts w:hint="eastAsia" w:ascii="微软雅黑" w:hAnsi="微软雅黑" w:eastAsia="微软雅黑" w:cs="微软雅黑"/>
          <w:color w:val="auto"/>
          <w:spacing w:val="6"/>
          <w:sz w:val="24"/>
          <w:highlight w:val="none"/>
          <w:u w:val="single"/>
        </w:rPr>
        <w:t xml:space="preserve">     </w:t>
      </w:r>
      <w:r>
        <w:rPr>
          <w:rFonts w:hint="eastAsia" w:ascii="微软雅黑" w:hAnsi="微软雅黑" w:eastAsia="微软雅黑" w:cs="微软雅黑"/>
          <w:color w:val="auto"/>
          <w:spacing w:val="6"/>
          <w:sz w:val="24"/>
          <w:highlight w:val="none"/>
        </w:rPr>
        <w:t>万元</w:t>
      </w:r>
      <w:r>
        <w:rPr>
          <w:rFonts w:hint="eastAsia" w:ascii="微软雅黑" w:hAnsi="微软雅黑" w:eastAsia="微软雅黑" w:cs="微软雅黑"/>
          <w:b/>
          <w:color w:val="auto"/>
          <w:spacing w:val="6"/>
          <w:sz w:val="24"/>
          <w:highlight w:val="none"/>
        </w:rPr>
        <w:t>¹</w:t>
      </w:r>
      <w:r>
        <w:rPr>
          <w:rFonts w:hint="eastAsia" w:ascii="微软雅黑" w:hAnsi="微软雅黑" w:eastAsia="微软雅黑" w:cs="微软雅黑"/>
          <w:color w:val="auto"/>
          <w:spacing w:val="6"/>
          <w:sz w:val="24"/>
          <w:highlight w:val="none"/>
        </w:rPr>
        <w:t>，</w:t>
      </w:r>
      <w:r>
        <w:rPr>
          <w:rFonts w:hint="eastAsia" w:ascii="微软雅黑" w:hAnsi="微软雅黑" w:eastAsia="微软雅黑" w:cs="微软雅黑"/>
          <w:color w:val="auto"/>
          <w:spacing w:val="6"/>
          <w:sz w:val="24"/>
          <w:szCs w:val="28"/>
          <w:highlight w:val="none"/>
        </w:rPr>
        <w:t>属于</w:t>
      </w:r>
      <w:r>
        <w:rPr>
          <w:rFonts w:hint="eastAsia" w:ascii="微软雅黑" w:hAnsi="微软雅黑" w:eastAsia="微软雅黑" w:cs="微软雅黑"/>
          <w:color w:val="auto"/>
          <w:spacing w:val="6"/>
          <w:sz w:val="24"/>
          <w:szCs w:val="28"/>
          <w:highlight w:val="none"/>
          <w:u w:val="single"/>
        </w:rPr>
        <w:t xml:space="preserve">    (中型企业、小型企业、微型企业)</w:t>
      </w:r>
      <w:r>
        <w:rPr>
          <w:rFonts w:hint="eastAsia" w:ascii="微软雅黑" w:hAnsi="微软雅黑" w:eastAsia="微软雅黑" w:cs="微软雅黑"/>
          <w:color w:val="auto"/>
          <w:spacing w:val="6"/>
          <w:sz w:val="24"/>
          <w:szCs w:val="28"/>
          <w:highlight w:val="none"/>
        </w:rPr>
        <w:t>；</w:t>
      </w:r>
    </w:p>
    <w:p>
      <w:pPr>
        <w:pStyle w:val="44"/>
        <w:spacing w:line="480" w:lineRule="auto"/>
        <w:ind w:firstLine="504" w:firstLineChars="200"/>
        <w:rPr>
          <w:rFonts w:hint="eastAsia" w:ascii="微软雅黑" w:hAnsi="微软雅黑" w:eastAsia="微软雅黑" w:cs="微软雅黑"/>
          <w:color w:val="auto"/>
          <w:spacing w:val="6"/>
          <w:sz w:val="24"/>
          <w:highlight w:val="none"/>
        </w:rPr>
      </w:pPr>
      <w:r>
        <w:rPr>
          <w:rFonts w:hint="eastAsia" w:ascii="微软雅黑" w:hAnsi="微软雅黑" w:eastAsia="微软雅黑" w:cs="微软雅黑"/>
          <w:color w:val="auto"/>
          <w:spacing w:val="6"/>
          <w:sz w:val="24"/>
          <w:highlight w:val="none"/>
        </w:rPr>
        <w:t>……</w:t>
      </w:r>
    </w:p>
    <w:p>
      <w:pPr>
        <w:pStyle w:val="44"/>
        <w:spacing w:line="480" w:lineRule="auto"/>
        <w:ind w:firstLine="504" w:firstLineChars="200"/>
        <w:rPr>
          <w:rFonts w:hint="eastAsia" w:ascii="微软雅黑" w:hAnsi="微软雅黑" w:eastAsia="微软雅黑" w:cs="微软雅黑"/>
          <w:color w:val="auto"/>
          <w:spacing w:val="6"/>
          <w:sz w:val="24"/>
          <w:highlight w:val="none"/>
        </w:rPr>
      </w:pPr>
      <w:r>
        <w:rPr>
          <w:rFonts w:hint="eastAsia" w:ascii="微软雅黑" w:hAnsi="微软雅黑" w:eastAsia="微软雅黑" w:cs="微软雅黑"/>
          <w:color w:val="auto"/>
          <w:spacing w:val="6"/>
          <w:sz w:val="24"/>
          <w:highlight w:val="none"/>
        </w:rPr>
        <w:t>以上企业，不属于大企业的分支机构，不存在控股股东为大企业的情形，也不存在与大企业的负责人为同一人的情形。</w:t>
      </w:r>
    </w:p>
    <w:p>
      <w:pPr>
        <w:pStyle w:val="44"/>
        <w:spacing w:line="480" w:lineRule="auto"/>
        <w:ind w:firstLine="504" w:firstLineChars="200"/>
        <w:rPr>
          <w:rFonts w:hint="eastAsia" w:ascii="微软雅黑" w:hAnsi="微软雅黑" w:eastAsia="微软雅黑" w:cs="微软雅黑"/>
          <w:color w:val="auto"/>
          <w:spacing w:val="6"/>
          <w:sz w:val="24"/>
          <w:highlight w:val="none"/>
        </w:rPr>
      </w:pPr>
      <w:r>
        <w:rPr>
          <w:rFonts w:hint="eastAsia" w:ascii="微软雅黑" w:hAnsi="微软雅黑" w:eastAsia="微软雅黑" w:cs="微软雅黑"/>
          <w:color w:val="auto"/>
          <w:spacing w:val="6"/>
          <w:sz w:val="24"/>
          <w:highlight w:val="none"/>
        </w:rPr>
        <w:t>本企业对上述声明内容的真实性负责。如有虚假，将依法承担相应责任。</w:t>
      </w:r>
    </w:p>
    <w:p>
      <w:pPr>
        <w:pStyle w:val="44"/>
        <w:spacing w:line="480" w:lineRule="auto"/>
        <w:ind w:left="4253" w:leftChars="20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企业名称（盖章）：</w:t>
      </w:r>
    </w:p>
    <w:p>
      <w:pPr>
        <w:pStyle w:val="44"/>
        <w:spacing w:line="480" w:lineRule="auto"/>
        <w:ind w:left="4253" w:leftChars="20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日期：××年××月××日</w:t>
      </w:r>
    </w:p>
    <w:p>
      <w:pPr>
        <w:pStyle w:val="11"/>
        <w:rPr>
          <w:rFonts w:hint="eastAsia" w:ascii="微软雅黑" w:hAnsi="微软雅黑" w:eastAsia="微软雅黑" w:cs="微软雅黑"/>
          <w:color w:val="auto"/>
          <w:highlight w:val="none"/>
        </w:rPr>
      </w:pPr>
    </w:p>
    <w:p>
      <w:pPr>
        <w:spacing w:line="240" w:lineRule="exact"/>
        <w:rPr>
          <w:rFonts w:hint="eastAsia" w:ascii="微软雅黑" w:hAnsi="微软雅黑" w:eastAsia="微软雅黑" w:cs="微软雅黑"/>
          <w:color w:val="auto"/>
          <w:szCs w:val="21"/>
          <w:highlight w:val="none"/>
          <w:u w:val="single"/>
        </w:rPr>
      </w:pPr>
    </w:p>
    <w:p>
      <w:pPr>
        <w:spacing w:line="240" w:lineRule="exact"/>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u w:val="single"/>
        </w:rPr>
        <w:t xml:space="preserve">                                </w:t>
      </w:r>
    </w:p>
    <w:p>
      <w:pPr>
        <w:spacing w:line="240" w:lineRule="exact"/>
        <w:ind w:left="-141" w:leftChars="-67"/>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b/>
          <w:color w:val="auto"/>
          <w:spacing w:val="6"/>
          <w:szCs w:val="21"/>
          <w:highlight w:val="none"/>
        </w:rPr>
        <w:t>¹</w:t>
      </w:r>
      <w:r>
        <w:rPr>
          <w:rFonts w:hint="eastAsia" w:ascii="微软雅黑" w:hAnsi="微软雅黑" w:eastAsia="微软雅黑" w:cs="微软雅黑"/>
          <w:color w:val="auto"/>
          <w:szCs w:val="21"/>
          <w:highlight w:val="none"/>
        </w:rPr>
        <w:t>从业人员、营业收入、资产总额填报上一年度数据，无上一年度数据的新成立企业可不填报。</w:t>
      </w:r>
    </w:p>
    <w:p>
      <w:pPr>
        <w:pStyle w:val="11"/>
        <w:rPr>
          <w:rFonts w:hint="eastAsia" w:ascii="微软雅黑" w:hAnsi="微软雅黑" w:eastAsia="微软雅黑" w:cs="微软雅黑"/>
          <w:color w:val="auto"/>
          <w:highlight w:val="none"/>
        </w:rPr>
      </w:pPr>
    </w:p>
    <w:p>
      <w:pPr>
        <w:pStyle w:val="12"/>
        <w:spacing w:line="360" w:lineRule="auto"/>
        <w:ind w:firstLine="643"/>
        <w:jc w:val="center"/>
        <w:outlineLvl w:val="1"/>
        <w:rPr>
          <w:rFonts w:hint="eastAsia" w:ascii="微软雅黑" w:hAnsi="微软雅黑" w:eastAsia="微软雅黑" w:cs="微软雅黑"/>
          <w:b/>
          <w:color w:val="auto"/>
          <w:sz w:val="32"/>
          <w:szCs w:val="32"/>
          <w:highlight w:val="none"/>
          <w:lang w:val="en-GB"/>
        </w:rPr>
      </w:pPr>
      <w:bookmarkStart w:id="74" w:name="_Toc17646_WPSOffice_Level1"/>
      <w:bookmarkStart w:id="75" w:name="_Toc27483_WPSOffice_Level1"/>
    </w:p>
    <w:p>
      <w:pPr>
        <w:pStyle w:val="12"/>
        <w:spacing w:line="360" w:lineRule="auto"/>
        <w:ind w:firstLine="643"/>
        <w:jc w:val="center"/>
        <w:outlineLvl w:val="1"/>
        <w:rPr>
          <w:rFonts w:hint="eastAsia" w:ascii="微软雅黑" w:hAnsi="微软雅黑" w:eastAsia="微软雅黑" w:cs="微软雅黑"/>
          <w:b/>
          <w:color w:val="auto"/>
          <w:sz w:val="32"/>
          <w:szCs w:val="32"/>
          <w:highlight w:val="none"/>
          <w:lang w:val="en-GB"/>
        </w:rPr>
      </w:pPr>
      <w:r>
        <w:rPr>
          <w:rFonts w:hint="eastAsia" w:ascii="微软雅黑" w:hAnsi="微软雅黑" w:eastAsia="微软雅黑" w:cs="微软雅黑"/>
          <w:b/>
          <w:color w:val="auto"/>
          <w:sz w:val="32"/>
          <w:szCs w:val="32"/>
          <w:highlight w:val="none"/>
          <w:lang w:val="en-GB"/>
        </w:rPr>
        <w:t>残疾人福利性单位声明函</w:t>
      </w:r>
      <w:bookmarkEnd w:id="74"/>
      <w:bookmarkEnd w:id="75"/>
    </w:p>
    <w:p>
      <w:pPr>
        <w:spacing w:line="588" w:lineRule="exact"/>
        <w:ind w:firstLine="504" w:firstLineChars="200"/>
        <w:rPr>
          <w:rFonts w:hint="eastAsia" w:ascii="微软雅黑" w:hAnsi="微软雅黑" w:eastAsia="微软雅黑" w:cs="微软雅黑"/>
          <w:color w:val="auto"/>
          <w:spacing w:val="6"/>
          <w:sz w:val="24"/>
          <w:highlight w:val="none"/>
        </w:rPr>
      </w:pPr>
      <w:r>
        <w:rPr>
          <w:rFonts w:hint="eastAsia" w:ascii="微软雅黑" w:hAnsi="微软雅黑" w:eastAsia="微软雅黑" w:cs="微软雅黑"/>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微软雅黑" w:hAnsi="微软雅黑" w:eastAsia="微软雅黑" w:cs="微软雅黑"/>
          <w:color w:val="auto"/>
          <w:spacing w:val="6"/>
          <w:sz w:val="24"/>
          <w:highlight w:val="none"/>
          <w:u w:val="single"/>
          <w:lang w:eastAsia="zh-CN"/>
        </w:rPr>
        <w:t>国家税务总局台州市税务局</w:t>
      </w:r>
      <w:r>
        <w:rPr>
          <w:rFonts w:hint="eastAsia" w:ascii="微软雅黑" w:hAnsi="微软雅黑" w:eastAsia="微软雅黑" w:cs="微软雅黑"/>
          <w:color w:val="auto"/>
          <w:spacing w:val="6"/>
          <w:sz w:val="24"/>
          <w:highlight w:val="none"/>
        </w:rPr>
        <w:t>单位的</w:t>
      </w:r>
      <w:r>
        <w:rPr>
          <w:rFonts w:hint="eastAsia" w:ascii="微软雅黑" w:hAnsi="微软雅黑" w:eastAsia="微软雅黑" w:cs="微软雅黑"/>
          <w:color w:val="auto"/>
          <w:spacing w:val="6"/>
          <w:sz w:val="24"/>
          <w:highlight w:val="none"/>
          <w:u w:val="single"/>
          <w:lang w:eastAsia="zh-CN"/>
        </w:rPr>
        <w:t>国家税务总局台州市税务局机关食堂餐饮外包服务项目</w:t>
      </w:r>
      <w:r>
        <w:rPr>
          <w:rFonts w:hint="eastAsia" w:ascii="微软雅黑" w:hAnsi="微软雅黑" w:eastAsia="微软雅黑" w:cs="微软雅黑"/>
          <w:color w:val="auto"/>
          <w:spacing w:val="6"/>
          <w:sz w:val="24"/>
          <w:highlight w:val="none"/>
        </w:rPr>
        <w:t>（项目名称）采购活动提供本单位制造的货物（由本单位承担工程/提供服务），或者提供其他残疾人福利性单位制造的货物（不包括使用非残疾人福利性单位注册商标的货物）。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微软雅黑" w:hAnsi="微软雅黑" w:eastAsia="微软雅黑" w:cs="微软雅黑"/>
          <w:color w:val="auto"/>
          <w:spacing w:val="6"/>
          <w:sz w:val="24"/>
          <w:highlight w:val="none"/>
        </w:rPr>
      </w:pPr>
      <w:r>
        <w:rPr>
          <w:rFonts w:hint="eastAsia" w:ascii="微软雅黑" w:hAnsi="微软雅黑" w:eastAsia="微软雅黑" w:cs="微软雅黑"/>
          <w:color w:val="auto"/>
          <w:spacing w:val="6"/>
          <w:sz w:val="24"/>
          <w:highlight w:val="none"/>
        </w:rPr>
        <w:t>本单位对上述声明的真实性负责。如有虚假，将依法承担相应责任。</w:t>
      </w:r>
    </w:p>
    <w:p>
      <w:pPr>
        <w:tabs>
          <w:tab w:val="left" w:pos="4860"/>
        </w:tabs>
        <w:spacing w:line="588" w:lineRule="exact"/>
        <w:ind w:right="1560" w:firstLine="504" w:firstLineChars="200"/>
        <w:jc w:val="center"/>
        <w:rPr>
          <w:rFonts w:hint="eastAsia" w:ascii="微软雅黑" w:hAnsi="微软雅黑" w:eastAsia="微软雅黑" w:cs="微软雅黑"/>
          <w:color w:val="auto"/>
          <w:spacing w:val="6"/>
          <w:sz w:val="24"/>
          <w:highlight w:val="none"/>
        </w:rPr>
      </w:pPr>
      <w:r>
        <w:rPr>
          <w:rFonts w:hint="eastAsia" w:ascii="微软雅黑" w:hAnsi="微软雅黑" w:eastAsia="微软雅黑" w:cs="微软雅黑"/>
          <w:color w:val="auto"/>
          <w:spacing w:val="6"/>
          <w:sz w:val="24"/>
          <w:highlight w:val="none"/>
        </w:rPr>
        <w:t xml:space="preserve">           </w:t>
      </w:r>
    </w:p>
    <w:p>
      <w:pPr>
        <w:tabs>
          <w:tab w:val="left" w:pos="4860"/>
        </w:tabs>
        <w:spacing w:line="588" w:lineRule="exact"/>
        <w:ind w:right="1560" w:firstLine="504" w:firstLineChars="200"/>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pacing w:val="6"/>
          <w:sz w:val="24"/>
          <w:highlight w:val="none"/>
        </w:rPr>
        <w:t xml:space="preserve">                               </w:t>
      </w:r>
    </w:p>
    <w:p>
      <w:pPr>
        <w:tabs>
          <w:tab w:val="left" w:pos="4860"/>
        </w:tabs>
        <w:spacing w:line="588" w:lineRule="exact"/>
        <w:ind w:right="1560" w:firstLine="480" w:firstLineChars="200"/>
        <w:jc w:val="center"/>
        <w:rPr>
          <w:rFonts w:hint="eastAsia" w:ascii="微软雅黑" w:hAnsi="微软雅黑" w:eastAsia="微软雅黑" w:cs="微软雅黑"/>
          <w:color w:val="auto"/>
          <w:sz w:val="24"/>
          <w:highlight w:val="none"/>
        </w:rPr>
      </w:pPr>
    </w:p>
    <w:p>
      <w:pPr>
        <w:tabs>
          <w:tab w:val="left" w:pos="4860"/>
        </w:tabs>
        <w:spacing w:line="588" w:lineRule="exact"/>
        <w:ind w:right="1560" w:firstLine="480" w:firstLineChars="200"/>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单位名称（盖章）：</w:t>
      </w:r>
    </w:p>
    <w:p>
      <w:pPr>
        <w:tabs>
          <w:tab w:val="left" w:pos="4860"/>
        </w:tabs>
        <w:spacing w:line="588" w:lineRule="exact"/>
        <w:ind w:right="1560" w:firstLine="480" w:firstLineChars="200"/>
        <w:jc w:val="center"/>
        <w:rPr>
          <w:rFonts w:hint="eastAsia" w:ascii="微软雅黑" w:hAnsi="微软雅黑" w:eastAsia="微软雅黑" w:cs="微软雅黑"/>
          <w:color w:val="auto"/>
          <w:sz w:val="24"/>
          <w:highlight w:val="none"/>
        </w:rPr>
      </w:pPr>
    </w:p>
    <w:p>
      <w:pPr>
        <w:tabs>
          <w:tab w:val="left" w:pos="4860"/>
        </w:tabs>
        <w:spacing w:line="588" w:lineRule="exact"/>
        <w:ind w:right="1560" w:firstLine="480" w:firstLineChars="200"/>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日         期  ：</w:t>
      </w:r>
    </w:p>
    <w:p>
      <w:pPr>
        <w:pStyle w:val="11"/>
        <w:rPr>
          <w:rFonts w:hint="eastAsia" w:ascii="微软雅黑" w:hAnsi="微软雅黑" w:eastAsia="微软雅黑" w:cs="微软雅黑"/>
          <w:color w:val="auto"/>
          <w:highlight w:val="none"/>
        </w:rPr>
      </w:pPr>
    </w:p>
    <w:p>
      <w:pPr>
        <w:rPr>
          <w:rFonts w:hint="eastAsia" w:ascii="微软雅黑" w:hAnsi="微软雅黑" w:eastAsia="微软雅黑" w:cs="微软雅黑"/>
          <w:b/>
          <w:color w:val="auto"/>
          <w:sz w:val="24"/>
          <w:highlight w:val="none"/>
        </w:rPr>
      </w:pPr>
    </w:p>
    <w:p>
      <w:pPr>
        <w:rPr>
          <w:rFonts w:hint="eastAsia" w:ascii="微软雅黑" w:hAnsi="微软雅黑" w:eastAsia="微软雅黑" w:cs="微软雅黑"/>
          <w:b/>
          <w:color w:val="auto"/>
          <w:sz w:val="24"/>
          <w:highlight w:val="none"/>
        </w:rPr>
      </w:pPr>
    </w:p>
    <w:p>
      <w:pPr>
        <w:rPr>
          <w:rFonts w:hint="eastAsia" w:ascii="微软雅黑" w:hAnsi="微软雅黑" w:eastAsia="微软雅黑" w:cs="微软雅黑"/>
          <w:b/>
          <w:color w:val="auto"/>
          <w:sz w:val="24"/>
          <w:highlight w:val="none"/>
        </w:rPr>
      </w:pPr>
    </w:p>
    <w:p>
      <w:pPr>
        <w:rPr>
          <w:rFonts w:hint="eastAsia" w:ascii="微软雅黑" w:hAnsi="微软雅黑" w:eastAsia="微软雅黑" w:cs="微软雅黑"/>
          <w:b/>
          <w:color w:val="auto"/>
          <w:sz w:val="24"/>
          <w:highlight w:val="none"/>
        </w:rPr>
      </w:pPr>
    </w:p>
    <w:p>
      <w:pPr>
        <w:rPr>
          <w:rFonts w:hint="eastAsia" w:ascii="微软雅黑" w:hAnsi="微软雅黑" w:eastAsia="微软雅黑" w:cs="微软雅黑"/>
          <w:b/>
          <w:color w:val="auto"/>
          <w:sz w:val="24"/>
          <w:highlight w:val="none"/>
        </w:rPr>
      </w:pPr>
    </w:p>
    <w:p>
      <w:pPr>
        <w:rPr>
          <w:rFonts w:hint="eastAsia" w:ascii="微软雅黑" w:hAnsi="微软雅黑" w:eastAsia="微软雅黑" w:cs="微软雅黑"/>
          <w:b/>
          <w:color w:val="auto"/>
          <w:sz w:val="24"/>
          <w:highlight w:val="none"/>
        </w:rPr>
      </w:pPr>
    </w:p>
    <w:p>
      <w:pPr>
        <w:rPr>
          <w:rFonts w:hint="eastAsia" w:ascii="微软雅黑" w:hAnsi="微软雅黑" w:eastAsia="微软雅黑" w:cs="微软雅黑"/>
          <w:b/>
          <w:color w:val="auto"/>
          <w:sz w:val="24"/>
          <w:highlight w:val="none"/>
        </w:rPr>
      </w:pPr>
    </w:p>
    <w:p>
      <w:pP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附件</w:t>
      </w:r>
      <w:bookmarkEnd w:id="72"/>
      <w:bookmarkEnd w:id="73"/>
      <w:r>
        <w:rPr>
          <w:rFonts w:hint="eastAsia" w:ascii="微软雅黑" w:hAnsi="微软雅黑" w:eastAsia="微软雅黑" w:cs="微软雅黑"/>
          <w:b/>
          <w:color w:val="auto"/>
          <w:sz w:val="24"/>
          <w:highlight w:val="none"/>
        </w:rPr>
        <w:t>5</w:t>
      </w:r>
    </w:p>
    <w:p>
      <w:pPr>
        <w:spacing w:line="360" w:lineRule="auto"/>
        <w:ind w:right="-110"/>
        <w:jc w:val="center"/>
        <w:rPr>
          <w:rFonts w:hint="eastAsia" w:ascii="微软雅黑" w:hAnsi="微软雅黑" w:eastAsia="微软雅黑" w:cs="微软雅黑"/>
          <w:color w:val="auto"/>
          <w:spacing w:val="40"/>
          <w:sz w:val="36"/>
          <w:szCs w:val="36"/>
          <w:highlight w:val="none"/>
          <w:lang w:eastAsia="zh-CN"/>
        </w:rPr>
      </w:pPr>
      <w:r>
        <w:rPr>
          <w:rFonts w:hint="eastAsia" w:ascii="微软雅黑" w:hAnsi="微软雅黑" w:eastAsia="微软雅黑" w:cs="微软雅黑"/>
          <w:color w:val="auto"/>
          <w:spacing w:val="40"/>
          <w:sz w:val="36"/>
          <w:szCs w:val="36"/>
          <w:highlight w:val="none"/>
          <w:lang w:eastAsia="zh-CN"/>
        </w:rPr>
        <w:t>国家税务总局台州市税务局机关食堂餐饮外包服务项目</w:t>
      </w:r>
    </w:p>
    <w:p>
      <w:pPr>
        <w:spacing w:line="360" w:lineRule="auto"/>
        <w:ind w:right="-110"/>
        <w:jc w:val="center"/>
        <w:rPr>
          <w:rFonts w:hint="eastAsia" w:ascii="微软雅黑" w:hAnsi="微软雅黑" w:eastAsia="微软雅黑" w:cs="微软雅黑"/>
          <w:color w:val="auto"/>
          <w:highlight w:val="none"/>
        </w:rPr>
      </w:pPr>
      <w:r>
        <w:rPr>
          <w:rStyle w:val="54"/>
          <w:rFonts w:hint="eastAsia" w:ascii="微软雅黑" w:hAnsi="微软雅黑" w:eastAsia="微软雅黑" w:cs="微软雅黑"/>
          <w:color w:val="auto"/>
          <w:sz w:val="36"/>
          <w:szCs w:val="36"/>
          <w:highlight w:val="none"/>
        </w:rPr>
        <w:t>项目编号：</w:t>
      </w:r>
      <w:r>
        <w:rPr>
          <w:rStyle w:val="54"/>
          <w:rFonts w:hint="eastAsia" w:ascii="微软雅黑" w:hAnsi="微软雅黑" w:eastAsia="微软雅黑" w:cs="微软雅黑"/>
          <w:color w:val="auto"/>
          <w:sz w:val="36"/>
          <w:szCs w:val="36"/>
          <w:highlight w:val="none"/>
          <w:lang w:eastAsia="zh-CN"/>
        </w:rPr>
        <w:t>TZTX-2024-GK057</w:t>
      </w:r>
    </w:p>
    <w:p>
      <w:pPr>
        <w:pStyle w:val="11"/>
        <w:rPr>
          <w:rStyle w:val="54"/>
          <w:rFonts w:hint="eastAsia" w:ascii="微软雅黑" w:hAnsi="微软雅黑" w:eastAsia="微软雅黑" w:cs="微软雅黑"/>
          <w:color w:val="auto"/>
          <w:sz w:val="36"/>
          <w:szCs w:val="36"/>
          <w:highlight w:val="none"/>
        </w:rPr>
      </w:pPr>
    </w:p>
    <w:p>
      <w:pPr>
        <w:pStyle w:val="11"/>
        <w:rPr>
          <w:rStyle w:val="54"/>
          <w:rFonts w:hint="eastAsia" w:ascii="微软雅黑" w:hAnsi="微软雅黑" w:eastAsia="微软雅黑" w:cs="微软雅黑"/>
          <w:color w:val="auto"/>
          <w:sz w:val="36"/>
          <w:szCs w:val="36"/>
          <w:highlight w:val="none"/>
        </w:rPr>
      </w:pPr>
    </w:p>
    <w:p>
      <w:pPr>
        <w:spacing w:line="360" w:lineRule="auto"/>
        <w:jc w:val="center"/>
        <w:rPr>
          <w:rStyle w:val="54"/>
          <w:rFonts w:hint="eastAsia" w:ascii="微软雅黑" w:hAnsi="微软雅黑" w:eastAsia="微软雅黑" w:cs="微软雅黑"/>
          <w:color w:val="auto"/>
          <w:sz w:val="84"/>
          <w:szCs w:val="84"/>
          <w:highlight w:val="none"/>
          <w:lang w:val="zh-CN"/>
        </w:rPr>
      </w:pPr>
      <w:r>
        <w:rPr>
          <w:rStyle w:val="54"/>
          <w:rFonts w:hint="eastAsia" w:ascii="微软雅黑" w:hAnsi="微软雅黑" w:eastAsia="微软雅黑" w:cs="微软雅黑"/>
          <w:color w:val="auto"/>
          <w:sz w:val="84"/>
          <w:szCs w:val="84"/>
          <w:highlight w:val="none"/>
          <w:lang w:val="zh-CN"/>
        </w:rPr>
        <w:t>投</w:t>
      </w:r>
    </w:p>
    <w:p>
      <w:pPr>
        <w:spacing w:line="360" w:lineRule="auto"/>
        <w:jc w:val="center"/>
        <w:rPr>
          <w:rStyle w:val="54"/>
          <w:rFonts w:hint="eastAsia" w:ascii="微软雅黑" w:hAnsi="微软雅黑" w:eastAsia="微软雅黑" w:cs="微软雅黑"/>
          <w:color w:val="auto"/>
          <w:sz w:val="84"/>
          <w:szCs w:val="84"/>
          <w:highlight w:val="none"/>
          <w:lang w:val="zh-CN"/>
        </w:rPr>
      </w:pPr>
      <w:r>
        <w:rPr>
          <w:rStyle w:val="54"/>
          <w:rFonts w:hint="eastAsia" w:ascii="微软雅黑" w:hAnsi="微软雅黑" w:eastAsia="微软雅黑" w:cs="微软雅黑"/>
          <w:color w:val="auto"/>
          <w:sz w:val="84"/>
          <w:szCs w:val="84"/>
          <w:highlight w:val="none"/>
          <w:lang w:val="zh-CN"/>
        </w:rPr>
        <w:t>标</w:t>
      </w:r>
    </w:p>
    <w:p>
      <w:pPr>
        <w:spacing w:line="360" w:lineRule="auto"/>
        <w:jc w:val="center"/>
        <w:rPr>
          <w:rStyle w:val="54"/>
          <w:rFonts w:hint="eastAsia" w:ascii="微软雅黑" w:hAnsi="微软雅黑" w:eastAsia="微软雅黑" w:cs="微软雅黑"/>
          <w:color w:val="auto"/>
          <w:sz w:val="84"/>
          <w:szCs w:val="84"/>
          <w:highlight w:val="none"/>
          <w:lang w:val="zh-CN"/>
        </w:rPr>
      </w:pPr>
      <w:r>
        <w:rPr>
          <w:rStyle w:val="54"/>
          <w:rFonts w:hint="eastAsia" w:ascii="微软雅黑" w:hAnsi="微软雅黑" w:eastAsia="微软雅黑" w:cs="微软雅黑"/>
          <w:color w:val="auto"/>
          <w:sz w:val="84"/>
          <w:szCs w:val="84"/>
          <w:highlight w:val="none"/>
          <w:lang w:val="zh-CN"/>
        </w:rPr>
        <w:t>文</w:t>
      </w:r>
    </w:p>
    <w:p>
      <w:pPr>
        <w:spacing w:line="360" w:lineRule="auto"/>
        <w:jc w:val="center"/>
        <w:rPr>
          <w:rStyle w:val="54"/>
          <w:rFonts w:hint="eastAsia" w:ascii="微软雅黑" w:hAnsi="微软雅黑" w:eastAsia="微软雅黑" w:cs="微软雅黑"/>
          <w:color w:val="auto"/>
          <w:sz w:val="84"/>
          <w:szCs w:val="84"/>
          <w:highlight w:val="none"/>
          <w:lang w:val="zh-CN"/>
        </w:rPr>
      </w:pPr>
      <w:r>
        <w:rPr>
          <w:rStyle w:val="54"/>
          <w:rFonts w:hint="eastAsia" w:ascii="微软雅黑" w:hAnsi="微软雅黑" w:eastAsia="微软雅黑" w:cs="微软雅黑"/>
          <w:color w:val="auto"/>
          <w:sz w:val="84"/>
          <w:szCs w:val="84"/>
          <w:highlight w:val="none"/>
          <w:lang w:val="zh-CN"/>
        </w:rPr>
        <w:t>件</w:t>
      </w:r>
    </w:p>
    <w:p>
      <w:pPr>
        <w:spacing w:after="100" w:afterAutospacing="1" w:line="360" w:lineRule="auto"/>
        <w:ind w:right="-108"/>
        <w:jc w:val="center"/>
        <w:rPr>
          <w:rStyle w:val="54"/>
          <w:rFonts w:hint="eastAsia" w:ascii="微软雅黑" w:hAnsi="微软雅黑" w:eastAsia="微软雅黑" w:cs="微软雅黑"/>
          <w:b/>
          <w:color w:val="auto"/>
          <w:spacing w:val="40"/>
          <w:sz w:val="28"/>
          <w:szCs w:val="28"/>
          <w:highlight w:val="none"/>
        </w:rPr>
      </w:pPr>
      <w:r>
        <w:rPr>
          <w:rStyle w:val="54"/>
          <w:rFonts w:hint="eastAsia" w:ascii="微软雅黑" w:hAnsi="微软雅黑" w:eastAsia="微软雅黑" w:cs="微软雅黑"/>
          <w:color w:val="auto"/>
          <w:sz w:val="28"/>
          <w:szCs w:val="28"/>
          <w:highlight w:val="none"/>
          <w:lang w:val="zh-CN"/>
        </w:rPr>
        <w:t>（</w:t>
      </w:r>
      <w:r>
        <w:rPr>
          <w:rStyle w:val="54"/>
          <w:rFonts w:hint="eastAsia" w:ascii="微软雅黑" w:hAnsi="微软雅黑" w:eastAsia="微软雅黑" w:cs="微软雅黑"/>
          <w:b/>
          <w:color w:val="auto"/>
          <w:spacing w:val="40"/>
          <w:sz w:val="28"/>
          <w:szCs w:val="28"/>
          <w:highlight w:val="none"/>
        </w:rPr>
        <w:t>商务与技术文件）</w:t>
      </w:r>
    </w:p>
    <w:p>
      <w:pPr>
        <w:pStyle w:val="11"/>
        <w:rPr>
          <w:rStyle w:val="54"/>
          <w:rFonts w:hint="eastAsia" w:ascii="微软雅黑" w:hAnsi="微软雅黑" w:eastAsia="微软雅黑" w:cs="微软雅黑"/>
          <w:b/>
          <w:color w:val="auto"/>
          <w:spacing w:val="40"/>
          <w:sz w:val="28"/>
          <w:szCs w:val="28"/>
          <w:highlight w:val="none"/>
        </w:rPr>
      </w:pPr>
    </w:p>
    <w:p>
      <w:pPr>
        <w:spacing w:line="360" w:lineRule="auto"/>
        <w:ind w:right="532" w:firstLine="720" w:firstLineChars="200"/>
        <w:rPr>
          <w:rStyle w:val="54"/>
          <w:rFonts w:hint="eastAsia" w:ascii="微软雅黑" w:hAnsi="微软雅黑" w:eastAsia="微软雅黑" w:cs="微软雅黑"/>
          <w:color w:val="auto"/>
          <w:sz w:val="36"/>
          <w:szCs w:val="36"/>
          <w:highlight w:val="none"/>
        </w:rPr>
      </w:pPr>
      <w:r>
        <w:rPr>
          <w:rStyle w:val="54"/>
          <w:rFonts w:hint="eastAsia" w:ascii="微软雅黑" w:hAnsi="微软雅黑" w:eastAsia="微软雅黑" w:cs="微软雅黑"/>
          <w:color w:val="auto"/>
          <w:sz w:val="36"/>
          <w:szCs w:val="36"/>
          <w:highlight w:val="none"/>
        </w:rPr>
        <w:t>投标人全称（电子印章）：</w:t>
      </w:r>
    </w:p>
    <w:p>
      <w:pPr>
        <w:spacing w:line="360" w:lineRule="auto"/>
        <w:ind w:right="532" w:firstLine="720" w:firstLineChars="200"/>
        <w:rPr>
          <w:rStyle w:val="54"/>
          <w:rFonts w:hint="eastAsia" w:ascii="微软雅黑" w:hAnsi="微软雅黑" w:eastAsia="微软雅黑" w:cs="微软雅黑"/>
          <w:color w:val="auto"/>
          <w:sz w:val="36"/>
          <w:szCs w:val="36"/>
          <w:highlight w:val="none"/>
        </w:rPr>
      </w:pPr>
      <w:r>
        <w:rPr>
          <w:rStyle w:val="54"/>
          <w:rFonts w:hint="eastAsia" w:ascii="微软雅黑" w:hAnsi="微软雅黑" w:eastAsia="微软雅黑" w:cs="微软雅黑"/>
          <w:color w:val="auto"/>
          <w:sz w:val="36"/>
          <w:szCs w:val="36"/>
          <w:highlight w:val="none"/>
        </w:rPr>
        <w:t>地    址：</w:t>
      </w:r>
    </w:p>
    <w:p>
      <w:pPr>
        <w:spacing w:line="360" w:lineRule="auto"/>
        <w:ind w:right="532" w:firstLine="720" w:firstLineChars="200"/>
        <w:rPr>
          <w:rFonts w:hint="eastAsia" w:ascii="微软雅黑" w:hAnsi="微软雅黑" w:eastAsia="微软雅黑" w:cs="微软雅黑"/>
          <w:color w:val="auto"/>
          <w:highlight w:val="none"/>
        </w:rPr>
      </w:pPr>
      <w:r>
        <w:rPr>
          <w:rStyle w:val="54"/>
          <w:rFonts w:hint="eastAsia" w:ascii="微软雅黑" w:hAnsi="微软雅黑" w:eastAsia="微软雅黑" w:cs="微软雅黑"/>
          <w:color w:val="auto"/>
          <w:sz w:val="36"/>
          <w:szCs w:val="36"/>
          <w:highlight w:val="none"/>
        </w:rPr>
        <w:t>时    间：</w:t>
      </w:r>
    </w:p>
    <w:p>
      <w:pPr>
        <w:pStyle w:val="11"/>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br w:type="page"/>
      </w:r>
    </w:p>
    <w:p>
      <w:pPr>
        <w:jc w:val="center"/>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lang w:val="zh-CN"/>
        </w:rPr>
        <w:t>商务与技术文件</w:t>
      </w:r>
      <w:r>
        <w:rPr>
          <w:rFonts w:hint="eastAsia" w:ascii="微软雅黑" w:hAnsi="微软雅黑" w:eastAsia="微软雅黑" w:cs="微软雅黑"/>
          <w:b/>
          <w:bCs/>
          <w:color w:val="auto"/>
          <w:sz w:val="32"/>
          <w:szCs w:val="32"/>
          <w:highlight w:val="none"/>
        </w:rPr>
        <w:t>目录</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b/>
          <w:bCs/>
          <w:color w:val="auto"/>
          <w:sz w:val="24"/>
          <w:highlight w:val="none"/>
        </w:rPr>
      </w:pPr>
      <w:bookmarkStart w:id="76" w:name="_Toc21250_WPSOffice_Level1"/>
      <w:bookmarkStart w:id="77" w:name="_Toc20529_WPSOffice_Level1"/>
      <w:r>
        <w:rPr>
          <w:rFonts w:hint="eastAsia" w:ascii="微软雅黑" w:hAnsi="微软雅黑" w:eastAsia="微软雅黑" w:cs="微软雅黑"/>
          <w:b/>
          <w:bCs/>
          <w:color w:val="auto"/>
          <w:sz w:val="24"/>
          <w:highlight w:val="none"/>
        </w:rPr>
        <w:t>第一部分  技术方案描述部分</w:t>
      </w:r>
      <w:bookmarkEnd w:id="76"/>
      <w:bookmarkEnd w:id="77"/>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1、投标人情况介绍（附件6）；</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2、项目需求的理解与分析；</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3、项目组织实施方案；</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4、验收方案；</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5、项目实施人员一览表（附件7）；</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6、项目负责人资格情况表（附件8）； </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7、技术需求响应表（附件9）。</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8、投标人需要说明的其他内容（包括可能影响投标人技术性能评分项的各类证明材料）。</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b/>
          <w:bCs/>
          <w:color w:val="auto"/>
          <w:sz w:val="24"/>
          <w:highlight w:val="none"/>
        </w:rPr>
      </w:pPr>
      <w:bookmarkStart w:id="78" w:name="_Toc20986_WPSOffice_Level1"/>
      <w:bookmarkStart w:id="79" w:name="_Toc30029_WPSOffice_Level1"/>
      <w:r>
        <w:rPr>
          <w:rFonts w:hint="eastAsia" w:ascii="微软雅黑" w:hAnsi="微软雅黑" w:eastAsia="微软雅黑" w:cs="微软雅黑"/>
          <w:b/>
          <w:bCs/>
          <w:color w:val="auto"/>
          <w:sz w:val="24"/>
          <w:highlight w:val="none"/>
        </w:rPr>
        <w:t>第二部分  商务及其他部分</w:t>
      </w:r>
      <w:bookmarkEnd w:id="78"/>
      <w:bookmarkEnd w:id="79"/>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1、证书一览表（附件10）；</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2、近年来类似项目的成功案例（附件11）；</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3、商务需求响应表（附件12）；</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4、投标人需要说明的其他内容（包括可能影响投标人企业实力及信誉评分项以及售后服务评分项的各类证明材料）。</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第三部分：评分索引表（第四章之评分标准）</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针对每项评分具体分值细化条款，注明有无提交及页码范围，行数不够自行添加，格式参见下表：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2797"/>
        <w:gridCol w:w="709"/>
        <w:gridCol w:w="656"/>
        <w:gridCol w:w="1276"/>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评分项目</w:t>
            </w:r>
          </w:p>
        </w:tc>
        <w:tc>
          <w:tcPr>
            <w:tcW w:w="279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评分细则</w:t>
            </w:r>
          </w:p>
        </w:tc>
        <w:tc>
          <w:tcPr>
            <w:tcW w:w="1365" w:type="dxa"/>
            <w:gridSpan w:val="2"/>
            <w:vAlign w:val="center"/>
          </w:tcPr>
          <w:p>
            <w:pPr>
              <w:pStyle w:val="11"/>
              <w:keepNext w:val="0"/>
              <w:keepLines w:val="0"/>
              <w:pageBreakBefore w:val="0"/>
              <w:widowControl w:val="0"/>
              <w:kinsoku/>
              <w:wordWrap/>
              <w:overflowPunct/>
              <w:topLinePunct w:val="0"/>
              <w:autoSpaceDE/>
              <w:autoSpaceDN/>
              <w:bidi w:val="0"/>
              <w:spacing w:line="400" w:lineRule="exact"/>
              <w:ind w:firstLine="0"/>
              <w:jc w:val="center"/>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提交情况</w:t>
            </w:r>
          </w:p>
        </w:tc>
        <w:tc>
          <w:tcPr>
            <w:tcW w:w="1276" w:type="dxa"/>
            <w:vMerge w:val="restart"/>
            <w:vAlign w:val="center"/>
          </w:tcPr>
          <w:p>
            <w:pPr>
              <w:pStyle w:val="11"/>
              <w:keepNext w:val="0"/>
              <w:keepLines w:val="0"/>
              <w:pageBreakBefore w:val="0"/>
              <w:widowControl w:val="0"/>
              <w:kinsoku/>
              <w:wordWrap/>
              <w:overflowPunct/>
              <w:topLinePunct w:val="0"/>
              <w:autoSpaceDE/>
              <w:autoSpaceDN/>
              <w:bidi w:val="0"/>
              <w:spacing w:line="400" w:lineRule="exact"/>
              <w:ind w:firstLine="0"/>
              <w:jc w:val="center"/>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页码范围</w:t>
            </w:r>
          </w:p>
        </w:tc>
        <w:tc>
          <w:tcPr>
            <w:tcW w:w="824" w:type="dxa"/>
            <w:vMerge w:val="restart"/>
            <w:vAlign w:val="center"/>
          </w:tcPr>
          <w:p>
            <w:pPr>
              <w:pStyle w:val="11"/>
              <w:keepNext w:val="0"/>
              <w:keepLines w:val="0"/>
              <w:pageBreakBefore w:val="0"/>
              <w:widowControl w:val="0"/>
              <w:kinsoku/>
              <w:wordWrap/>
              <w:overflowPunct/>
              <w:topLinePunct w:val="0"/>
              <w:autoSpaceDE/>
              <w:autoSpaceDN/>
              <w:bidi w:val="0"/>
              <w:spacing w:line="400" w:lineRule="exact"/>
              <w:ind w:firstLine="0"/>
              <w:jc w:val="center"/>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color w:val="auto"/>
                <w:sz w:val="24"/>
                <w:highlight w:val="none"/>
              </w:rPr>
            </w:pPr>
          </w:p>
        </w:tc>
        <w:tc>
          <w:tcPr>
            <w:tcW w:w="279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color w:val="auto"/>
                <w:sz w:val="24"/>
                <w:highlight w:val="none"/>
              </w:rPr>
            </w:pPr>
          </w:p>
        </w:tc>
        <w:tc>
          <w:tcPr>
            <w:tcW w:w="709" w:type="dxa"/>
          </w:tcPr>
          <w:p>
            <w:pPr>
              <w:pStyle w:val="11"/>
              <w:keepNext w:val="0"/>
              <w:keepLines w:val="0"/>
              <w:pageBreakBefore w:val="0"/>
              <w:widowControl w:val="0"/>
              <w:kinsoku/>
              <w:wordWrap/>
              <w:overflowPunct/>
              <w:topLinePunct w:val="0"/>
              <w:autoSpaceDE/>
              <w:autoSpaceDN/>
              <w:bidi w:val="0"/>
              <w:spacing w:line="400" w:lineRule="exact"/>
              <w:ind w:firstLine="0"/>
              <w:jc w:val="center"/>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有</w:t>
            </w:r>
          </w:p>
        </w:tc>
        <w:tc>
          <w:tcPr>
            <w:tcW w:w="656" w:type="dxa"/>
          </w:tcPr>
          <w:p>
            <w:pPr>
              <w:pStyle w:val="11"/>
              <w:keepNext w:val="0"/>
              <w:keepLines w:val="0"/>
              <w:pageBreakBefore w:val="0"/>
              <w:widowControl w:val="0"/>
              <w:kinsoku/>
              <w:wordWrap/>
              <w:overflowPunct/>
              <w:topLinePunct w:val="0"/>
              <w:autoSpaceDE/>
              <w:autoSpaceDN/>
              <w:bidi w:val="0"/>
              <w:spacing w:line="400" w:lineRule="exact"/>
              <w:ind w:firstLine="0"/>
              <w:jc w:val="center"/>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无</w:t>
            </w:r>
          </w:p>
        </w:tc>
        <w:tc>
          <w:tcPr>
            <w:tcW w:w="1276" w:type="dxa"/>
            <w:vMerge w:val="continue"/>
          </w:tcPr>
          <w:p>
            <w:pPr>
              <w:pStyle w:val="11"/>
              <w:keepNext w:val="0"/>
              <w:keepLines w:val="0"/>
              <w:pageBreakBefore w:val="0"/>
              <w:widowControl w:val="0"/>
              <w:kinsoku/>
              <w:wordWrap/>
              <w:overflowPunct/>
              <w:topLinePunct w:val="0"/>
              <w:autoSpaceDE/>
              <w:autoSpaceDN/>
              <w:bidi w:val="0"/>
              <w:spacing w:line="400" w:lineRule="exact"/>
              <w:ind w:firstLine="0"/>
              <w:jc w:val="center"/>
              <w:textAlignment w:val="auto"/>
              <w:rPr>
                <w:rFonts w:hint="eastAsia" w:ascii="微软雅黑" w:hAnsi="微软雅黑" w:eastAsia="微软雅黑" w:cs="微软雅黑"/>
                <w:b/>
                <w:color w:val="auto"/>
                <w:sz w:val="24"/>
                <w:highlight w:val="none"/>
              </w:rPr>
            </w:pPr>
          </w:p>
        </w:tc>
        <w:tc>
          <w:tcPr>
            <w:tcW w:w="824" w:type="dxa"/>
            <w:vMerge w:val="continue"/>
          </w:tcPr>
          <w:p>
            <w:pPr>
              <w:pStyle w:val="11"/>
              <w:keepNext w:val="0"/>
              <w:keepLines w:val="0"/>
              <w:pageBreakBefore w:val="0"/>
              <w:widowControl w:val="0"/>
              <w:kinsoku/>
              <w:wordWrap/>
              <w:overflowPunct/>
              <w:topLinePunct w:val="0"/>
              <w:autoSpaceDE/>
              <w:autoSpaceDN/>
              <w:bidi w:val="0"/>
              <w:spacing w:line="400" w:lineRule="exact"/>
              <w:ind w:firstLine="0"/>
              <w:jc w:val="center"/>
              <w:textAlignment w:val="auto"/>
              <w:rPr>
                <w:rFonts w:hint="eastAsia" w:ascii="微软雅黑" w:hAnsi="微软雅黑" w:eastAsia="微软雅黑" w:cs="微软雅黑"/>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color w:val="auto"/>
                <w:sz w:val="24"/>
                <w:highlight w:val="none"/>
              </w:rPr>
            </w:pPr>
          </w:p>
        </w:tc>
        <w:tc>
          <w:tcPr>
            <w:tcW w:w="279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color w:val="auto"/>
                <w:sz w:val="24"/>
                <w:highlight w:val="none"/>
              </w:rPr>
            </w:pPr>
          </w:p>
        </w:tc>
        <w:tc>
          <w:tcPr>
            <w:tcW w:w="709" w:type="dxa"/>
          </w:tcPr>
          <w:p>
            <w:pPr>
              <w:pStyle w:val="11"/>
              <w:keepNext w:val="0"/>
              <w:keepLines w:val="0"/>
              <w:pageBreakBefore w:val="0"/>
              <w:widowControl w:val="0"/>
              <w:kinsoku/>
              <w:wordWrap/>
              <w:overflowPunct/>
              <w:topLinePunct w:val="0"/>
              <w:autoSpaceDE/>
              <w:autoSpaceDN/>
              <w:bidi w:val="0"/>
              <w:spacing w:line="400" w:lineRule="exact"/>
              <w:ind w:firstLine="0"/>
              <w:jc w:val="center"/>
              <w:textAlignment w:val="auto"/>
              <w:rPr>
                <w:rFonts w:hint="eastAsia" w:ascii="微软雅黑" w:hAnsi="微软雅黑" w:eastAsia="微软雅黑" w:cs="微软雅黑"/>
                <w:b/>
                <w:color w:val="auto"/>
                <w:sz w:val="24"/>
                <w:highlight w:val="none"/>
              </w:rPr>
            </w:pPr>
          </w:p>
        </w:tc>
        <w:tc>
          <w:tcPr>
            <w:tcW w:w="656" w:type="dxa"/>
          </w:tcPr>
          <w:p>
            <w:pPr>
              <w:pStyle w:val="11"/>
              <w:keepNext w:val="0"/>
              <w:keepLines w:val="0"/>
              <w:pageBreakBefore w:val="0"/>
              <w:widowControl w:val="0"/>
              <w:kinsoku/>
              <w:wordWrap/>
              <w:overflowPunct/>
              <w:topLinePunct w:val="0"/>
              <w:autoSpaceDE/>
              <w:autoSpaceDN/>
              <w:bidi w:val="0"/>
              <w:spacing w:line="400" w:lineRule="exact"/>
              <w:ind w:firstLine="0"/>
              <w:jc w:val="center"/>
              <w:textAlignment w:val="auto"/>
              <w:rPr>
                <w:rFonts w:hint="eastAsia" w:ascii="微软雅黑" w:hAnsi="微软雅黑" w:eastAsia="微软雅黑" w:cs="微软雅黑"/>
                <w:b/>
                <w:color w:val="auto"/>
                <w:sz w:val="24"/>
                <w:highlight w:val="none"/>
              </w:rPr>
            </w:pPr>
          </w:p>
        </w:tc>
        <w:tc>
          <w:tcPr>
            <w:tcW w:w="1276" w:type="dxa"/>
          </w:tcPr>
          <w:p>
            <w:pPr>
              <w:pStyle w:val="11"/>
              <w:keepNext w:val="0"/>
              <w:keepLines w:val="0"/>
              <w:pageBreakBefore w:val="0"/>
              <w:widowControl w:val="0"/>
              <w:kinsoku/>
              <w:wordWrap/>
              <w:overflowPunct/>
              <w:topLinePunct w:val="0"/>
              <w:autoSpaceDE/>
              <w:autoSpaceDN/>
              <w:bidi w:val="0"/>
              <w:spacing w:line="400" w:lineRule="exact"/>
              <w:ind w:firstLine="0"/>
              <w:jc w:val="center"/>
              <w:textAlignment w:val="auto"/>
              <w:rPr>
                <w:rFonts w:hint="eastAsia" w:ascii="微软雅黑" w:hAnsi="微软雅黑" w:eastAsia="微软雅黑" w:cs="微软雅黑"/>
                <w:b/>
                <w:color w:val="auto"/>
                <w:sz w:val="24"/>
                <w:highlight w:val="none"/>
              </w:rPr>
            </w:pPr>
          </w:p>
        </w:tc>
        <w:tc>
          <w:tcPr>
            <w:tcW w:w="824" w:type="dxa"/>
          </w:tcPr>
          <w:p>
            <w:pPr>
              <w:pStyle w:val="11"/>
              <w:keepNext w:val="0"/>
              <w:keepLines w:val="0"/>
              <w:pageBreakBefore w:val="0"/>
              <w:widowControl w:val="0"/>
              <w:kinsoku/>
              <w:wordWrap/>
              <w:overflowPunct/>
              <w:topLinePunct w:val="0"/>
              <w:autoSpaceDE/>
              <w:autoSpaceDN/>
              <w:bidi w:val="0"/>
              <w:spacing w:line="400" w:lineRule="exact"/>
              <w:ind w:firstLine="0"/>
              <w:jc w:val="center"/>
              <w:textAlignment w:val="auto"/>
              <w:rPr>
                <w:rFonts w:hint="eastAsia" w:ascii="微软雅黑" w:hAnsi="微软雅黑" w:eastAsia="微软雅黑" w:cs="微软雅黑"/>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color w:val="auto"/>
                <w:sz w:val="24"/>
                <w:highlight w:val="none"/>
              </w:rPr>
            </w:pPr>
          </w:p>
        </w:tc>
        <w:tc>
          <w:tcPr>
            <w:tcW w:w="279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color w:val="auto"/>
                <w:sz w:val="24"/>
                <w:highlight w:val="none"/>
              </w:rPr>
            </w:pPr>
          </w:p>
        </w:tc>
        <w:tc>
          <w:tcPr>
            <w:tcW w:w="709" w:type="dxa"/>
          </w:tcPr>
          <w:p>
            <w:pPr>
              <w:pStyle w:val="11"/>
              <w:keepNext w:val="0"/>
              <w:keepLines w:val="0"/>
              <w:pageBreakBefore w:val="0"/>
              <w:widowControl w:val="0"/>
              <w:kinsoku/>
              <w:wordWrap/>
              <w:overflowPunct/>
              <w:topLinePunct w:val="0"/>
              <w:autoSpaceDE/>
              <w:autoSpaceDN/>
              <w:bidi w:val="0"/>
              <w:spacing w:line="400" w:lineRule="exact"/>
              <w:ind w:firstLine="0"/>
              <w:jc w:val="center"/>
              <w:textAlignment w:val="auto"/>
              <w:rPr>
                <w:rFonts w:hint="eastAsia" w:ascii="微软雅黑" w:hAnsi="微软雅黑" w:eastAsia="微软雅黑" w:cs="微软雅黑"/>
                <w:b/>
                <w:color w:val="auto"/>
                <w:highlight w:val="none"/>
              </w:rPr>
            </w:pPr>
          </w:p>
        </w:tc>
        <w:tc>
          <w:tcPr>
            <w:tcW w:w="656" w:type="dxa"/>
          </w:tcPr>
          <w:p>
            <w:pPr>
              <w:pStyle w:val="11"/>
              <w:keepNext w:val="0"/>
              <w:keepLines w:val="0"/>
              <w:pageBreakBefore w:val="0"/>
              <w:widowControl w:val="0"/>
              <w:kinsoku/>
              <w:wordWrap/>
              <w:overflowPunct/>
              <w:topLinePunct w:val="0"/>
              <w:autoSpaceDE/>
              <w:autoSpaceDN/>
              <w:bidi w:val="0"/>
              <w:spacing w:line="400" w:lineRule="exact"/>
              <w:ind w:firstLine="0"/>
              <w:jc w:val="center"/>
              <w:textAlignment w:val="auto"/>
              <w:rPr>
                <w:rFonts w:hint="eastAsia" w:ascii="微软雅黑" w:hAnsi="微软雅黑" w:eastAsia="微软雅黑" w:cs="微软雅黑"/>
                <w:b/>
                <w:color w:val="auto"/>
                <w:highlight w:val="none"/>
              </w:rPr>
            </w:pPr>
          </w:p>
        </w:tc>
        <w:tc>
          <w:tcPr>
            <w:tcW w:w="1276" w:type="dxa"/>
          </w:tcPr>
          <w:p>
            <w:pPr>
              <w:pStyle w:val="11"/>
              <w:keepNext w:val="0"/>
              <w:keepLines w:val="0"/>
              <w:pageBreakBefore w:val="0"/>
              <w:widowControl w:val="0"/>
              <w:kinsoku/>
              <w:wordWrap/>
              <w:overflowPunct/>
              <w:topLinePunct w:val="0"/>
              <w:autoSpaceDE/>
              <w:autoSpaceDN/>
              <w:bidi w:val="0"/>
              <w:spacing w:line="400" w:lineRule="exact"/>
              <w:ind w:firstLine="0"/>
              <w:jc w:val="center"/>
              <w:textAlignment w:val="auto"/>
              <w:rPr>
                <w:rFonts w:hint="eastAsia" w:ascii="微软雅黑" w:hAnsi="微软雅黑" w:eastAsia="微软雅黑" w:cs="微软雅黑"/>
                <w:b/>
                <w:color w:val="auto"/>
                <w:highlight w:val="none"/>
              </w:rPr>
            </w:pPr>
          </w:p>
        </w:tc>
        <w:tc>
          <w:tcPr>
            <w:tcW w:w="824" w:type="dxa"/>
          </w:tcPr>
          <w:p>
            <w:pPr>
              <w:pStyle w:val="11"/>
              <w:keepNext w:val="0"/>
              <w:keepLines w:val="0"/>
              <w:pageBreakBefore w:val="0"/>
              <w:widowControl w:val="0"/>
              <w:kinsoku/>
              <w:wordWrap/>
              <w:overflowPunct/>
              <w:topLinePunct w:val="0"/>
              <w:autoSpaceDE/>
              <w:autoSpaceDN/>
              <w:bidi w:val="0"/>
              <w:spacing w:line="400" w:lineRule="exact"/>
              <w:ind w:firstLine="0"/>
              <w:jc w:val="center"/>
              <w:textAlignment w:val="auto"/>
              <w:rPr>
                <w:rFonts w:hint="eastAsia" w:ascii="微软雅黑" w:hAnsi="微软雅黑" w:eastAsia="微软雅黑" w:cs="微软雅黑"/>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color w:val="auto"/>
                <w:sz w:val="24"/>
                <w:highlight w:val="none"/>
              </w:rPr>
            </w:pPr>
          </w:p>
        </w:tc>
        <w:tc>
          <w:tcPr>
            <w:tcW w:w="279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b/>
                <w:color w:val="auto"/>
                <w:sz w:val="24"/>
                <w:highlight w:val="none"/>
              </w:rPr>
            </w:pPr>
          </w:p>
        </w:tc>
        <w:tc>
          <w:tcPr>
            <w:tcW w:w="709" w:type="dxa"/>
          </w:tcPr>
          <w:p>
            <w:pPr>
              <w:pStyle w:val="11"/>
              <w:keepNext w:val="0"/>
              <w:keepLines w:val="0"/>
              <w:pageBreakBefore w:val="0"/>
              <w:widowControl w:val="0"/>
              <w:kinsoku/>
              <w:wordWrap/>
              <w:overflowPunct/>
              <w:topLinePunct w:val="0"/>
              <w:autoSpaceDE/>
              <w:autoSpaceDN/>
              <w:bidi w:val="0"/>
              <w:spacing w:line="400" w:lineRule="exact"/>
              <w:ind w:firstLine="0"/>
              <w:jc w:val="center"/>
              <w:textAlignment w:val="auto"/>
              <w:rPr>
                <w:rFonts w:hint="eastAsia" w:ascii="微软雅黑" w:hAnsi="微软雅黑" w:eastAsia="微软雅黑" w:cs="微软雅黑"/>
                <w:b/>
                <w:color w:val="auto"/>
                <w:highlight w:val="none"/>
              </w:rPr>
            </w:pPr>
          </w:p>
        </w:tc>
        <w:tc>
          <w:tcPr>
            <w:tcW w:w="656" w:type="dxa"/>
          </w:tcPr>
          <w:p>
            <w:pPr>
              <w:pStyle w:val="11"/>
              <w:keepNext w:val="0"/>
              <w:keepLines w:val="0"/>
              <w:pageBreakBefore w:val="0"/>
              <w:widowControl w:val="0"/>
              <w:kinsoku/>
              <w:wordWrap/>
              <w:overflowPunct/>
              <w:topLinePunct w:val="0"/>
              <w:autoSpaceDE/>
              <w:autoSpaceDN/>
              <w:bidi w:val="0"/>
              <w:spacing w:line="400" w:lineRule="exact"/>
              <w:ind w:firstLine="0"/>
              <w:jc w:val="center"/>
              <w:textAlignment w:val="auto"/>
              <w:rPr>
                <w:rFonts w:hint="eastAsia" w:ascii="微软雅黑" w:hAnsi="微软雅黑" w:eastAsia="微软雅黑" w:cs="微软雅黑"/>
                <w:b/>
                <w:color w:val="auto"/>
                <w:highlight w:val="none"/>
              </w:rPr>
            </w:pPr>
          </w:p>
        </w:tc>
        <w:tc>
          <w:tcPr>
            <w:tcW w:w="1276" w:type="dxa"/>
          </w:tcPr>
          <w:p>
            <w:pPr>
              <w:pStyle w:val="11"/>
              <w:keepNext w:val="0"/>
              <w:keepLines w:val="0"/>
              <w:pageBreakBefore w:val="0"/>
              <w:widowControl w:val="0"/>
              <w:kinsoku/>
              <w:wordWrap/>
              <w:overflowPunct/>
              <w:topLinePunct w:val="0"/>
              <w:autoSpaceDE/>
              <w:autoSpaceDN/>
              <w:bidi w:val="0"/>
              <w:spacing w:line="400" w:lineRule="exact"/>
              <w:ind w:firstLine="0"/>
              <w:jc w:val="center"/>
              <w:textAlignment w:val="auto"/>
              <w:rPr>
                <w:rFonts w:hint="eastAsia" w:ascii="微软雅黑" w:hAnsi="微软雅黑" w:eastAsia="微软雅黑" w:cs="微软雅黑"/>
                <w:b/>
                <w:color w:val="auto"/>
                <w:highlight w:val="none"/>
              </w:rPr>
            </w:pPr>
          </w:p>
        </w:tc>
        <w:tc>
          <w:tcPr>
            <w:tcW w:w="824" w:type="dxa"/>
          </w:tcPr>
          <w:p>
            <w:pPr>
              <w:pStyle w:val="11"/>
              <w:keepNext w:val="0"/>
              <w:keepLines w:val="0"/>
              <w:pageBreakBefore w:val="0"/>
              <w:widowControl w:val="0"/>
              <w:kinsoku/>
              <w:wordWrap/>
              <w:overflowPunct/>
              <w:topLinePunct w:val="0"/>
              <w:autoSpaceDE/>
              <w:autoSpaceDN/>
              <w:bidi w:val="0"/>
              <w:spacing w:line="400" w:lineRule="exact"/>
              <w:ind w:firstLine="0"/>
              <w:jc w:val="center"/>
              <w:textAlignment w:val="auto"/>
              <w:rPr>
                <w:rFonts w:hint="eastAsia" w:ascii="微软雅黑" w:hAnsi="微软雅黑" w:eastAsia="微软雅黑" w:cs="微软雅黑"/>
                <w:b/>
                <w:color w:val="auto"/>
                <w:highlight w:val="none"/>
              </w:rPr>
            </w:pPr>
          </w:p>
        </w:tc>
      </w:tr>
    </w:tbl>
    <w:p>
      <w:pPr>
        <w:pStyle w:val="21"/>
        <w:rPr>
          <w:rFonts w:hint="eastAsia" w:ascii="微软雅黑" w:hAnsi="微软雅黑" w:eastAsia="微软雅黑" w:cs="微软雅黑"/>
          <w:color w:val="auto"/>
          <w:highlight w:val="none"/>
        </w:rPr>
      </w:pPr>
    </w:p>
    <w:p>
      <w:pPr>
        <w:pStyle w:val="34"/>
        <w:shd w:val="clear" w:color="auto" w:fill="FFFFFF"/>
        <w:spacing w:before="0" w:beforeAutospacing="0" w:after="0" w:afterAutospacing="0" w:line="360" w:lineRule="auto"/>
        <w:rPr>
          <w:rFonts w:hint="eastAsia" w:ascii="微软雅黑" w:hAnsi="微软雅黑" w:eastAsia="微软雅黑" w:cs="微软雅黑"/>
          <w:b/>
          <w:color w:val="auto"/>
          <w:sz w:val="24"/>
          <w:szCs w:val="22"/>
          <w:highlight w:val="none"/>
        </w:rPr>
      </w:pPr>
      <w:r>
        <w:rPr>
          <w:rFonts w:hint="eastAsia" w:ascii="微软雅黑" w:hAnsi="微软雅黑" w:eastAsia="微软雅黑" w:cs="微软雅黑"/>
          <w:b/>
          <w:color w:val="auto"/>
          <w:sz w:val="24"/>
          <w:szCs w:val="22"/>
          <w:highlight w:val="none"/>
        </w:rPr>
        <w:t>附件6</w:t>
      </w:r>
    </w:p>
    <w:p>
      <w:pPr>
        <w:pStyle w:val="34"/>
        <w:shd w:val="clear" w:color="auto" w:fill="FFFFFF"/>
        <w:spacing w:before="0" w:beforeAutospacing="0" w:after="0" w:afterAutospacing="0" w:line="360" w:lineRule="auto"/>
        <w:jc w:val="center"/>
        <w:rPr>
          <w:rFonts w:hint="eastAsia" w:ascii="微软雅黑" w:hAnsi="微软雅黑" w:eastAsia="微软雅黑" w:cs="微软雅黑"/>
          <w:color w:val="auto"/>
          <w:sz w:val="36"/>
          <w:szCs w:val="36"/>
          <w:highlight w:val="none"/>
        </w:rPr>
      </w:pPr>
      <w:r>
        <w:rPr>
          <w:rFonts w:hint="eastAsia" w:ascii="微软雅黑" w:hAnsi="微软雅黑" w:eastAsia="微软雅黑" w:cs="微软雅黑"/>
          <w:b/>
          <w:color w:val="auto"/>
          <w:sz w:val="32"/>
          <w:szCs w:val="32"/>
          <w:highlight w:val="none"/>
        </w:rPr>
        <w:t xml:space="preserve">  投标</w:t>
      </w:r>
      <w:r>
        <w:rPr>
          <w:rFonts w:hint="eastAsia" w:ascii="微软雅黑" w:hAnsi="微软雅黑" w:eastAsia="微软雅黑" w:cs="微软雅黑"/>
          <w:b/>
          <w:bCs/>
          <w:color w:val="auto"/>
          <w:sz w:val="32"/>
          <w:szCs w:val="32"/>
          <w:highlight w:val="none"/>
        </w:rPr>
        <w:t>人基本情况表</w:t>
      </w:r>
    </w:p>
    <w:tbl>
      <w:tblPr>
        <w:tblStyle w:val="22"/>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970"/>
        <w:gridCol w:w="910"/>
        <w:gridCol w:w="274"/>
        <w:gridCol w:w="1050"/>
        <w:gridCol w:w="382"/>
        <w:gridCol w:w="955"/>
        <w:gridCol w:w="600"/>
        <w:gridCol w:w="1063"/>
        <w:gridCol w:w="185"/>
        <w:gridCol w:w="107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97" w:type="dxa"/>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pacing w:val="27"/>
                <w:sz w:val="21"/>
                <w:szCs w:val="21"/>
                <w:highlight w:val="none"/>
              </w:rPr>
              <w:t>企业名称</w:t>
            </w:r>
          </w:p>
        </w:tc>
        <w:tc>
          <w:tcPr>
            <w:tcW w:w="4541" w:type="dxa"/>
            <w:gridSpan w:val="6"/>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p>
        </w:tc>
        <w:tc>
          <w:tcPr>
            <w:tcW w:w="1848" w:type="dxa"/>
            <w:gridSpan w:val="3"/>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pacing w:val="16"/>
                <w:sz w:val="21"/>
                <w:szCs w:val="21"/>
                <w:highlight w:val="none"/>
              </w:rPr>
              <w:t>法人代表</w:t>
            </w:r>
          </w:p>
        </w:tc>
        <w:tc>
          <w:tcPr>
            <w:tcW w:w="2011" w:type="dxa"/>
            <w:gridSpan w:val="2"/>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97" w:type="dxa"/>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r>
              <w:rPr>
                <w:rFonts w:hint="eastAsia" w:ascii="微软雅黑" w:hAnsi="微软雅黑" w:eastAsia="微软雅黑" w:cs="微软雅黑"/>
                <w:bCs/>
                <w:color w:val="auto"/>
                <w:spacing w:val="27"/>
                <w:sz w:val="21"/>
                <w:szCs w:val="21"/>
                <w:highlight w:val="none"/>
              </w:rPr>
              <w:t>地址</w:t>
            </w:r>
          </w:p>
        </w:tc>
        <w:tc>
          <w:tcPr>
            <w:tcW w:w="4541" w:type="dxa"/>
            <w:gridSpan w:val="6"/>
            <w:tcBorders>
              <w:bottom w:val="single" w:color="auto" w:sz="4" w:space="0"/>
            </w:tcBorders>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p>
        </w:tc>
        <w:tc>
          <w:tcPr>
            <w:tcW w:w="1848" w:type="dxa"/>
            <w:gridSpan w:val="3"/>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r>
              <w:rPr>
                <w:rFonts w:hint="eastAsia" w:ascii="微软雅黑" w:hAnsi="微软雅黑" w:eastAsia="微软雅黑" w:cs="微软雅黑"/>
                <w:bCs/>
                <w:color w:val="auto"/>
                <w:spacing w:val="16"/>
                <w:sz w:val="21"/>
                <w:szCs w:val="21"/>
                <w:highlight w:val="none"/>
              </w:rPr>
              <w:t>企业性质</w:t>
            </w:r>
          </w:p>
        </w:tc>
        <w:tc>
          <w:tcPr>
            <w:tcW w:w="2011" w:type="dxa"/>
            <w:gridSpan w:val="2"/>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97" w:type="dxa"/>
            <w:tcBorders>
              <w:bottom w:val="single" w:color="auto" w:sz="4" w:space="0"/>
            </w:tcBorders>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r>
              <w:rPr>
                <w:rFonts w:hint="eastAsia" w:ascii="微软雅黑" w:hAnsi="微软雅黑" w:eastAsia="微软雅黑" w:cs="微软雅黑"/>
                <w:bCs/>
                <w:color w:val="auto"/>
                <w:spacing w:val="27"/>
                <w:sz w:val="21"/>
                <w:szCs w:val="21"/>
                <w:highlight w:val="none"/>
              </w:rPr>
              <w:t>股东姓名</w:t>
            </w:r>
          </w:p>
        </w:tc>
        <w:tc>
          <w:tcPr>
            <w:tcW w:w="970" w:type="dxa"/>
            <w:tcBorders>
              <w:bottom w:val="single" w:color="auto" w:sz="4" w:space="0"/>
            </w:tcBorders>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p>
        </w:tc>
        <w:tc>
          <w:tcPr>
            <w:tcW w:w="910" w:type="dxa"/>
            <w:tcBorders>
              <w:bottom w:val="single" w:color="auto" w:sz="4" w:space="0"/>
            </w:tcBorders>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r>
              <w:rPr>
                <w:rFonts w:hint="eastAsia" w:ascii="微软雅黑" w:hAnsi="微软雅黑" w:eastAsia="微软雅黑" w:cs="微软雅黑"/>
                <w:bCs/>
                <w:color w:val="auto"/>
                <w:spacing w:val="16"/>
                <w:sz w:val="21"/>
                <w:szCs w:val="21"/>
                <w:highlight w:val="none"/>
              </w:rPr>
              <w:t>股权结构（%）</w:t>
            </w:r>
          </w:p>
        </w:tc>
        <w:tc>
          <w:tcPr>
            <w:tcW w:w="2661" w:type="dxa"/>
            <w:gridSpan w:val="4"/>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Cs/>
                <w:color w:val="auto"/>
                <w:spacing w:val="16"/>
                <w:kern w:val="0"/>
                <w:szCs w:val="21"/>
                <w:highlight w:val="none"/>
              </w:rPr>
            </w:pPr>
          </w:p>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p>
        </w:tc>
        <w:tc>
          <w:tcPr>
            <w:tcW w:w="1848" w:type="dxa"/>
            <w:gridSpan w:val="3"/>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r>
              <w:rPr>
                <w:rFonts w:hint="eastAsia" w:ascii="微软雅黑" w:hAnsi="微软雅黑" w:eastAsia="微软雅黑" w:cs="微软雅黑"/>
                <w:bCs/>
                <w:color w:val="auto"/>
                <w:spacing w:val="16"/>
                <w:sz w:val="21"/>
                <w:szCs w:val="21"/>
                <w:highlight w:val="none"/>
              </w:rPr>
              <w:t>股东关系</w:t>
            </w:r>
          </w:p>
        </w:tc>
        <w:tc>
          <w:tcPr>
            <w:tcW w:w="2011" w:type="dxa"/>
            <w:gridSpan w:val="2"/>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7" w:type="dxa"/>
            <w:vMerge w:val="restart"/>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r>
              <w:rPr>
                <w:rFonts w:hint="eastAsia" w:ascii="微软雅黑" w:hAnsi="微软雅黑" w:eastAsia="微软雅黑" w:cs="微软雅黑"/>
                <w:bCs/>
                <w:color w:val="auto"/>
                <w:spacing w:val="12"/>
                <w:sz w:val="21"/>
                <w:szCs w:val="21"/>
                <w:highlight w:val="none"/>
              </w:rPr>
              <w:t>联系人</w:t>
            </w:r>
            <w:r>
              <w:rPr>
                <w:rFonts w:hint="eastAsia" w:ascii="微软雅黑" w:hAnsi="微软雅黑" w:eastAsia="微软雅黑" w:cs="微软雅黑"/>
                <w:bCs/>
                <w:color w:val="auto"/>
                <w:spacing w:val="27"/>
                <w:sz w:val="21"/>
                <w:szCs w:val="21"/>
                <w:highlight w:val="none"/>
              </w:rPr>
              <w:t>姓名</w:t>
            </w:r>
          </w:p>
        </w:tc>
        <w:tc>
          <w:tcPr>
            <w:tcW w:w="970" w:type="dxa"/>
            <w:vMerge w:val="restart"/>
            <w:tcBorders>
              <w:top w:val="nil"/>
            </w:tcBorders>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p>
        </w:tc>
        <w:tc>
          <w:tcPr>
            <w:tcW w:w="910" w:type="dxa"/>
            <w:tcBorders>
              <w:top w:val="nil"/>
              <w:bottom w:val="single" w:color="auto" w:sz="4" w:space="0"/>
            </w:tcBorders>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r>
              <w:rPr>
                <w:rFonts w:hint="eastAsia" w:ascii="微软雅黑" w:hAnsi="微软雅黑" w:eastAsia="微软雅黑" w:cs="微软雅黑"/>
                <w:bCs/>
                <w:color w:val="auto"/>
                <w:spacing w:val="16"/>
                <w:sz w:val="21"/>
                <w:szCs w:val="21"/>
                <w:highlight w:val="none"/>
              </w:rPr>
              <w:t>固定电话</w:t>
            </w:r>
          </w:p>
        </w:tc>
        <w:tc>
          <w:tcPr>
            <w:tcW w:w="2661" w:type="dxa"/>
            <w:gridSpan w:val="4"/>
            <w:tcBorders>
              <w:top w:val="nil"/>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Cs/>
                <w:color w:val="auto"/>
                <w:spacing w:val="16"/>
                <w:kern w:val="0"/>
                <w:szCs w:val="21"/>
                <w:highlight w:val="none"/>
              </w:rPr>
            </w:pPr>
          </w:p>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p>
        </w:tc>
        <w:tc>
          <w:tcPr>
            <w:tcW w:w="1848" w:type="dxa"/>
            <w:gridSpan w:val="3"/>
            <w:vMerge w:val="restart"/>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r>
              <w:rPr>
                <w:rFonts w:hint="eastAsia" w:ascii="微软雅黑" w:hAnsi="微软雅黑" w:eastAsia="微软雅黑" w:cs="微软雅黑"/>
                <w:bCs/>
                <w:color w:val="auto"/>
                <w:spacing w:val="16"/>
                <w:sz w:val="21"/>
                <w:szCs w:val="21"/>
                <w:highlight w:val="none"/>
              </w:rPr>
              <w:t>传真</w:t>
            </w:r>
          </w:p>
        </w:tc>
        <w:tc>
          <w:tcPr>
            <w:tcW w:w="2011" w:type="dxa"/>
            <w:gridSpan w:val="2"/>
            <w:vMerge w:val="restart"/>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97" w:type="dxa"/>
            <w:vMerge w:val="continue"/>
            <w:tcBorders>
              <w:bottom w:val="single" w:color="auto" w:sz="4" w:space="0"/>
            </w:tcBorders>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p>
        </w:tc>
        <w:tc>
          <w:tcPr>
            <w:tcW w:w="970" w:type="dxa"/>
            <w:vMerge w:val="continue"/>
            <w:tcBorders>
              <w:bottom w:val="single" w:color="auto" w:sz="4" w:space="0"/>
            </w:tcBorders>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p>
        </w:tc>
        <w:tc>
          <w:tcPr>
            <w:tcW w:w="910" w:type="dxa"/>
            <w:tcBorders>
              <w:bottom w:val="single" w:color="auto" w:sz="4" w:space="0"/>
            </w:tcBorders>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r>
              <w:rPr>
                <w:rFonts w:hint="eastAsia" w:ascii="微软雅黑" w:hAnsi="微软雅黑" w:eastAsia="微软雅黑" w:cs="微软雅黑"/>
                <w:bCs/>
                <w:color w:val="auto"/>
                <w:spacing w:val="27"/>
                <w:sz w:val="21"/>
                <w:szCs w:val="21"/>
                <w:highlight w:val="none"/>
              </w:rPr>
              <w:t>手机</w:t>
            </w:r>
          </w:p>
        </w:tc>
        <w:tc>
          <w:tcPr>
            <w:tcW w:w="2661" w:type="dxa"/>
            <w:gridSpan w:val="4"/>
            <w:tcBorders>
              <w:bottom w:val="single" w:color="auto" w:sz="4" w:space="0"/>
            </w:tcBorders>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p>
        </w:tc>
        <w:tc>
          <w:tcPr>
            <w:tcW w:w="1848" w:type="dxa"/>
            <w:gridSpan w:val="3"/>
            <w:vMerge w:val="continue"/>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p>
        </w:tc>
        <w:tc>
          <w:tcPr>
            <w:tcW w:w="2011" w:type="dxa"/>
            <w:gridSpan w:val="2"/>
            <w:vMerge w:val="continue"/>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97" w:type="dxa"/>
            <w:vMerge w:val="restart"/>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1.</w:t>
            </w:r>
          </w:p>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企</w:t>
            </w:r>
          </w:p>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业</w:t>
            </w:r>
          </w:p>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27"/>
                <w:sz w:val="21"/>
                <w:szCs w:val="21"/>
                <w:highlight w:val="none"/>
              </w:rPr>
            </w:pPr>
            <w:r>
              <w:rPr>
                <w:rFonts w:hint="eastAsia" w:ascii="微软雅黑" w:hAnsi="微软雅黑" w:eastAsia="微软雅黑" w:cs="微软雅黑"/>
                <w:bCs/>
                <w:color w:val="auto"/>
                <w:spacing w:val="27"/>
                <w:sz w:val="21"/>
                <w:szCs w:val="21"/>
                <w:highlight w:val="none"/>
              </w:rPr>
              <w:t>概</w:t>
            </w:r>
          </w:p>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pacing w:val="27"/>
                <w:sz w:val="21"/>
                <w:szCs w:val="21"/>
                <w:highlight w:val="none"/>
              </w:rPr>
              <w:t>况</w:t>
            </w:r>
          </w:p>
        </w:tc>
        <w:tc>
          <w:tcPr>
            <w:tcW w:w="970" w:type="dxa"/>
            <w:tcBorders>
              <w:top w:val="nil"/>
            </w:tcBorders>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r>
              <w:rPr>
                <w:rFonts w:hint="eastAsia" w:ascii="微软雅黑" w:hAnsi="微软雅黑" w:eastAsia="微软雅黑" w:cs="微软雅黑"/>
                <w:bCs/>
                <w:color w:val="auto"/>
                <w:spacing w:val="16"/>
                <w:sz w:val="21"/>
                <w:szCs w:val="21"/>
                <w:highlight w:val="none"/>
              </w:rPr>
              <w:t>职工人数</w:t>
            </w:r>
          </w:p>
        </w:tc>
        <w:tc>
          <w:tcPr>
            <w:tcW w:w="910" w:type="dxa"/>
            <w:tcBorders>
              <w:top w:val="nil"/>
            </w:tcBorders>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p>
        </w:tc>
        <w:tc>
          <w:tcPr>
            <w:tcW w:w="1324" w:type="dxa"/>
            <w:gridSpan w:val="2"/>
            <w:tcBorders>
              <w:top w:val="nil"/>
            </w:tcBorders>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pacing w:val="18"/>
                <w:sz w:val="21"/>
                <w:szCs w:val="21"/>
                <w:highlight w:val="none"/>
              </w:rPr>
              <w:t>具备大专以</w:t>
            </w:r>
            <w:r>
              <w:rPr>
                <w:rFonts w:hint="eastAsia" w:ascii="微软雅黑" w:hAnsi="微软雅黑" w:eastAsia="微软雅黑" w:cs="微软雅黑"/>
                <w:bCs/>
                <w:color w:val="auto"/>
                <w:spacing w:val="12"/>
                <w:sz w:val="21"/>
                <w:szCs w:val="21"/>
                <w:highlight w:val="none"/>
              </w:rPr>
              <w:t>上学历人数</w:t>
            </w:r>
          </w:p>
        </w:tc>
        <w:tc>
          <w:tcPr>
            <w:tcW w:w="1337" w:type="dxa"/>
            <w:gridSpan w:val="2"/>
            <w:tcBorders>
              <w:top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Cs/>
                <w:color w:val="auto"/>
                <w:spacing w:val="16"/>
                <w:kern w:val="0"/>
                <w:szCs w:val="21"/>
                <w:highlight w:val="none"/>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Cs/>
                <w:color w:val="auto"/>
                <w:spacing w:val="16"/>
                <w:kern w:val="0"/>
                <w:szCs w:val="21"/>
                <w:highlight w:val="none"/>
              </w:rPr>
            </w:pPr>
          </w:p>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p>
        </w:tc>
        <w:tc>
          <w:tcPr>
            <w:tcW w:w="1848" w:type="dxa"/>
            <w:gridSpan w:val="3"/>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r>
              <w:rPr>
                <w:rFonts w:hint="eastAsia" w:ascii="微软雅黑" w:hAnsi="微软雅黑" w:eastAsia="微软雅黑" w:cs="微软雅黑"/>
                <w:bCs/>
                <w:color w:val="auto"/>
                <w:spacing w:val="65"/>
                <w:sz w:val="21"/>
                <w:szCs w:val="21"/>
                <w:highlight w:val="none"/>
              </w:rPr>
              <w:t>国家授予技</w:t>
            </w:r>
            <w:r>
              <w:rPr>
                <w:rFonts w:hint="eastAsia" w:ascii="微软雅黑" w:hAnsi="微软雅黑" w:eastAsia="微软雅黑" w:cs="微软雅黑"/>
                <w:bCs/>
                <w:color w:val="auto"/>
                <w:spacing w:val="12"/>
                <w:sz w:val="21"/>
                <w:szCs w:val="21"/>
                <w:highlight w:val="none"/>
              </w:rPr>
              <w:t>术职称人数</w:t>
            </w:r>
          </w:p>
        </w:tc>
        <w:tc>
          <w:tcPr>
            <w:tcW w:w="2011" w:type="dxa"/>
            <w:gridSpan w:val="2"/>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97" w:type="dxa"/>
            <w:vMerge w:val="continue"/>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p>
        </w:tc>
        <w:tc>
          <w:tcPr>
            <w:tcW w:w="970" w:type="dxa"/>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pacing w:val="16"/>
                <w:sz w:val="21"/>
                <w:szCs w:val="21"/>
                <w:highlight w:val="none"/>
              </w:rPr>
              <w:t>占地面积</w:t>
            </w:r>
          </w:p>
        </w:tc>
        <w:tc>
          <w:tcPr>
            <w:tcW w:w="910" w:type="dxa"/>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p>
        </w:tc>
        <w:tc>
          <w:tcPr>
            <w:tcW w:w="1324" w:type="dxa"/>
            <w:gridSpan w:val="2"/>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pacing w:val="16"/>
                <w:sz w:val="21"/>
                <w:szCs w:val="21"/>
                <w:highlight w:val="none"/>
              </w:rPr>
              <w:t>建筑面积</w:t>
            </w:r>
          </w:p>
        </w:tc>
        <w:tc>
          <w:tcPr>
            <w:tcW w:w="1337" w:type="dxa"/>
            <w:gridSpan w:val="2"/>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平方米</w:t>
            </w:r>
          </w:p>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r>
              <w:rPr>
                <w:rFonts w:hint="eastAsia" w:ascii="微软雅黑" w:hAnsi="微软雅黑" w:eastAsia="微软雅黑" w:cs="微软雅黑"/>
                <w:bCs/>
                <w:color w:val="auto"/>
                <w:spacing w:val="16"/>
                <w:sz w:val="21"/>
                <w:szCs w:val="21"/>
                <w:highlight w:val="none"/>
              </w:rPr>
              <w:t>□自有</w:t>
            </w:r>
          </w:p>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pacing w:val="16"/>
                <w:sz w:val="21"/>
                <w:szCs w:val="21"/>
                <w:highlight w:val="none"/>
              </w:rPr>
              <w:t>□租赁</w:t>
            </w:r>
          </w:p>
        </w:tc>
        <w:tc>
          <w:tcPr>
            <w:tcW w:w="1848" w:type="dxa"/>
            <w:gridSpan w:val="3"/>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pacing w:val="16"/>
                <w:sz w:val="21"/>
                <w:szCs w:val="21"/>
                <w:highlight w:val="none"/>
              </w:rPr>
              <w:t>生产经营场所及场所的设施与设备</w:t>
            </w:r>
          </w:p>
        </w:tc>
        <w:tc>
          <w:tcPr>
            <w:tcW w:w="2011" w:type="dxa"/>
            <w:gridSpan w:val="2"/>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97" w:type="dxa"/>
            <w:vMerge w:val="continue"/>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p>
        </w:tc>
        <w:tc>
          <w:tcPr>
            <w:tcW w:w="970" w:type="dxa"/>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r>
              <w:rPr>
                <w:rFonts w:hint="eastAsia" w:ascii="微软雅黑" w:hAnsi="微软雅黑" w:eastAsia="微软雅黑" w:cs="微软雅黑"/>
                <w:bCs/>
                <w:color w:val="auto"/>
                <w:spacing w:val="16"/>
                <w:sz w:val="21"/>
                <w:szCs w:val="21"/>
                <w:highlight w:val="none"/>
              </w:rPr>
              <w:t>注册资金</w:t>
            </w:r>
          </w:p>
        </w:tc>
        <w:tc>
          <w:tcPr>
            <w:tcW w:w="910" w:type="dxa"/>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p>
        </w:tc>
        <w:tc>
          <w:tcPr>
            <w:tcW w:w="1324" w:type="dxa"/>
            <w:gridSpan w:val="2"/>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pacing w:val="16"/>
                <w:sz w:val="21"/>
                <w:szCs w:val="21"/>
                <w:highlight w:val="none"/>
              </w:rPr>
              <w:t>注册发证</w:t>
            </w:r>
            <w:r>
              <w:rPr>
                <w:rFonts w:hint="eastAsia" w:ascii="微软雅黑" w:hAnsi="微软雅黑" w:eastAsia="微软雅黑" w:cs="微软雅黑"/>
                <w:bCs/>
                <w:color w:val="auto"/>
                <w:spacing w:val="27"/>
                <w:sz w:val="21"/>
                <w:szCs w:val="21"/>
                <w:highlight w:val="none"/>
              </w:rPr>
              <w:t>机关</w:t>
            </w:r>
          </w:p>
        </w:tc>
        <w:tc>
          <w:tcPr>
            <w:tcW w:w="3185" w:type="dxa"/>
            <w:gridSpan w:val="5"/>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Cs/>
                <w:color w:val="auto"/>
                <w:kern w:val="0"/>
                <w:szCs w:val="21"/>
                <w:highlight w:val="none"/>
              </w:rPr>
            </w:pPr>
          </w:p>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p>
        </w:tc>
        <w:tc>
          <w:tcPr>
            <w:tcW w:w="1078" w:type="dxa"/>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公司成</w:t>
            </w:r>
            <w:r>
              <w:rPr>
                <w:rFonts w:hint="eastAsia" w:ascii="微软雅黑" w:hAnsi="微软雅黑" w:eastAsia="微软雅黑" w:cs="微软雅黑"/>
                <w:bCs/>
                <w:color w:val="auto"/>
                <w:spacing w:val="12"/>
                <w:sz w:val="21"/>
                <w:szCs w:val="21"/>
                <w:highlight w:val="none"/>
              </w:rPr>
              <w:t>立时间</w:t>
            </w:r>
          </w:p>
        </w:tc>
        <w:tc>
          <w:tcPr>
            <w:tcW w:w="933" w:type="dxa"/>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97" w:type="dxa"/>
            <w:vMerge w:val="continue"/>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p>
        </w:tc>
        <w:tc>
          <w:tcPr>
            <w:tcW w:w="970" w:type="dxa"/>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核准经营范围</w:t>
            </w:r>
          </w:p>
        </w:tc>
        <w:tc>
          <w:tcPr>
            <w:tcW w:w="7430" w:type="dxa"/>
            <w:gridSpan w:val="10"/>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7" w:type="dxa"/>
            <w:vMerge w:val="continue"/>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p>
        </w:tc>
        <w:tc>
          <w:tcPr>
            <w:tcW w:w="8400" w:type="dxa"/>
            <w:gridSpan w:val="11"/>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3"/>
                <w:sz w:val="21"/>
                <w:szCs w:val="21"/>
                <w:highlight w:val="none"/>
              </w:rPr>
            </w:pPr>
            <w:r>
              <w:rPr>
                <w:rFonts w:hint="eastAsia" w:ascii="微软雅黑" w:hAnsi="微软雅黑" w:eastAsia="微软雅黑" w:cs="微软雅黑"/>
                <w:bCs/>
                <w:color w:val="auto"/>
                <w:spacing w:val="13"/>
                <w:sz w:val="21"/>
                <w:szCs w:val="21"/>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7" w:type="dxa"/>
            <w:vMerge w:val="restart"/>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2．</w:t>
            </w:r>
          </w:p>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r>
              <w:rPr>
                <w:rFonts w:hint="eastAsia" w:ascii="微软雅黑" w:hAnsi="微软雅黑" w:eastAsia="微软雅黑" w:cs="微软雅黑"/>
                <w:bCs/>
                <w:color w:val="auto"/>
                <w:sz w:val="21"/>
                <w:szCs w:val="21"/>
                <w:highlight w:val="none"/>
              </w:rPr>
              <w:t>企</w:t>
            </w:r>
            <w:r>
              <w:rPr>
                <w:rFonts w:hint="eastAsia" w:ascii="微软雅黑" w:hAnsi="微软雅黑" w:eastAsia="微软雅黑" w:cs="微软雅黑"/>
                <w:bCs/>
                <w:color w:val="auto"/>
                <w:spacing w:val="12"/>
                <w:sz w:val="21"/>
                <w:szCs w:val="21"/>
                <w:highlight w:val="none"/>
              </w:rPr>
              <w:t>业有关资质获证情况</w:t>
            </w:r>
          </w:p>
        </w:tc>
        <w:tc>
          <w:tcPr>
            <w:tcW w:w="2154" w:type="dxa"/>
            <w:gridSpan w:val="3"/>
            <w:vMerge w:val="restart"/>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r>
              <w:rPr>
                <w:rFonts w:hint="eastAsia" w:ascii="微软雅黑" w:hAnsi="微软雅黑" w:eastAsia="微软雅黑" w:cs="微软雅黑"/>
                <w:bCs/>
                <w:color w:val="auto"/>
                <w:spacing w:val="12"/>
                <w:sz w:val="21"/>
                <w:szCs w:val="21"/>
                <w:highlight w:val="none"/>
              </w:rPr>
              <w:t>产品生产许可证情况</w:t>
            </w:r>
            <w:r>
              <w:rPr>
                <w:rFonts w:hint="eastAsia" w:ascii="微软雅黑" w:hAnsi="微软雅黑" w:eastAsia="微软雅黑" w:cs="微软雅黑"/>
                <w:bCs/>
                <w:color w:val="auto"/>
                <w:spacing w:val="41"/>
                <w:sz w:val="21"/>
                <w:szCs w:val="21"/>
                <w:highlight w:val="none"/>
              </w:rPr>
              <w:t>（对需获得生产许可证的</w:t>
            </w:r>
            <w:r>
              <w:rPr>
                <w:rFonts w:hint="eastAsia" w:ascii="微软雅黑" w:hAnsi="微软雅黑" w:eastAsia="微软雅黑" w:cs="微软雅黑"/>
                <w:bCs/>
                <w:color w:val="auto"/>
                <w:spacing w:val="11"/>
                <w:sz w:val="21"/>
                <w:szCs w:val="21"/>
                <w:highlight w:val="none"/>
              </w:rPr>
              <w:t>产品要填写此栏）</w:t>
            </w:r>
          </w:p>
        </w:tc>
        <w:tc>
          <w:tcPr>
            <w:tcW w:w="1432" w:type="dxa"/>
            <w:gridSpan w:val="2"/>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r>
              <w:rPr>
                <w:rFonts w:hint="eastAsia" w:ascii="微软雅黑" w:hAnsi="微软雅黑" w:eastAsia="微软雅黑" w:cs="微软雅黑"/>
                <w:bCs/>
                <w:color w:val="auto"/>
                <w:spacing w:val="16"/>
                <w:sz w:val="21"/>
                <w:szCs w:val="21"/>
                <w:highlight w:val="none"/>
              </w:rPr>
              <w:t>产品名称</w:t>
            </w:r>
          </w:p>
        </w:tc>
        <w:tc>
          <w:tcPr>
            <w:tcW w:w="1555" w:type="dxa"/>
            <w:gridSpan w:val="2"/>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pacing w:val="16"/>
                <w:sz w:val="21"/>
                <w:szCs w:val="21"/>
                <w:highlight w:val="none"/>
              </w:rPr>
              <w:t>发证机关</w:t>
            </w:r>
          </w:p>
        </w:tc>
        <w:tc>
          <w:tcPr>
            <w:tcW w:w="1063" w:type="dxa"/>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pacing w:val="27"/>
                <w:sz w:val="21"/>
                <w:szCs w:val="21"/>
                <w:highlight w:val="none"/>
              </w:rPr>
              <w:t>编号</w:t>
            </w:r>
          </w:p>
        </w:tc>
        <w:tc>
          <w:tcPr>
            <w:tcW w:w="1263" w:type="dxa"/>
            <w:gridSpan w:val="2"/>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pacing w:val="16"/>
                <w:sz w:val="21"/>
                <w:szCs w:val="21"/>
                <w:highlight w:val="none"/>
              </w:rPr>
              <w:t>发证时间</w:t>
            </w:r>
          </w:p>
        </w:tc>
        <w:tc>
          <w:tcPr>
            <w:tcW w:w="933" w:type="dxa"/>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pacing w:val="27"/>
                <w:sz w:val="21"/>
                <w:szCs w:val="21"/>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7" w:type="dxa"/>
            <w:vMerge w:val="continue"/>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p>
        </w:tc>
        <w:tc>
          <w:tcPr>
            <w:tcW w:w="2154" w:type="dxa"/>
            <w:gridSpan w:val="3"/>
            <w:vMerge w:val="continue"/>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p>
        </w:tc>
        <w:tc>
          <w:tcPr>
            <w:tcW w:w="1432" w:type="dxa"/>
            <w:gridSpan w:val="2"/>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p>
        </w:tc>
        <w:tc>
          <w:tcPr>
            <w:tcW w:w="1555" w:type="dxa"/>
            <w:gridSpan w:val="2"/>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p>
        </w:tc>
        <w:tc>
          <w:tcPr>
            <w:tcW w:w="1063" w:type="dxa"/>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p>
        </w:tc>
        <w:tc>
          <w:tcPr>
            <w:tcW w:w="2196" w:type="dxa"/>
            <w:gridSpan w:val="3"/>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7" w:type="dxa"/>
            <w:vMerge w:val="continue"/>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p>
        </w:tc>
        <w:tc>
          <w:tcPr>
            <w:tcW w:w="2154" w:type="dxa"/>
            <w:gridSpan w:val="3"/>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41"/>
                <w:sz w:val="21"/>
                <w:szCs w:val="21"/>
                <w:highlight w:val="none"/>
              </w:rPr>
            </w:pPr>
            <w:r>
              <w:rPr>
                <w:rFonts w:hint="eastAsia" w:ascii="微软雅黑" w:hAnsi="微软雅黑" w:eastAsia="微软雅黑" w:cs="微软雅黑"/>
                <w:bCs/>
                <w:color w:val="auto"/>
                <w:spacing w:val="41"/>
                <w:sz w:val="21"/>
                <w:szCs w:val="21"/>
                <w:highlight w:val="none"/>
              </w:rPr>
              <w:t>企业通过质量体系、环保</w:t>
            </w:r>
            <w:r>
              <w:rPr>
                <w:rFonts w:hint="eastAsia" w:ascii="微软雅黑" w:hAnsi="微软雅黑" w:eastAsia="微软雅黑" w:cs="微软雅黑"/>
                <w:bCs/>
                <w:color w:val="auto"/>
                <w:spacing w:val="11"/>
                <w:sz w:val="21"/>
                <w:szCs w:val="21"/>
                <w:highlight w:val="none"/>
              </w:rPr>
              <w:t>体系、计量等认证情况</w:t>
            </w:r>
          </w:p>
        </w:tc>
        <w:tc>
          <w:tcPr>
            <w:tcW w:w="6246" w:type="dxa"/>
            <w:gridSpan w:val="8"/>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97" w:type="dxa"/>
            <w:vMerge w:val="continue"/>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27"/>
                <w:sz w:val="21"/>
                <w:szCs w:val="21"/>
                <w:highlight w:val="none"/>
              </w:rPr>
            </w:pPr>
          </w:p>
        </w:tc>
        <w:tc>
          <w:tcPr>
            <w:tcW w:w="2154" w:type="dxa"/>
            <w:gridSpan w:val="3"/>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r>
              <w:rPr>
                <w:rFonts w:hint="eastAsia" w:ascii="微软雅黑" w:hAnsi="微软雅黑" w:eastAsia="微软雅黑" w:cs="微软雅黑"/>
                <w:bCs/>
                <w:color w:val="auto"/>
                <w:spacing w:val="10"/>
                <w:sz w:val="21"/>
                <w:szCs w:val="21"/>
                <w:highlight w:val="none"/>
              </w:rPr>
              <w:t>企业获得专利情况</w:t>
            </w:r>
          </w:p>
        </w:tc>
        <w:tc>
          <w:tcPr>
            <w:tcW w:w="6246" w:type="dxa"/>
            <w:gridSpan w:val="8"/>
            <w:vAlign w:val="center"/>
          </w:tcPr>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微软雅黑" w:hAnsi="微软雅黑" w:eastAsia="微软雅黑" w:cs="微软雅黑"/>
                <w:bCs/>
                <w:color w:val="auto"/>
                <w:spacing w:val="16"/>
                <w:sz w:val="21"/>
                <w:szCs w:val="21"/>
                <w:highlight w:val="none"/>
              </w:rPr>
            </w:pPr>
          </w:p>
        </w:tc>
      </w:tr>
    </w:tbl>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要求：</w:t>
      </w:r>
    </w:p>
    <w:p>
      <w:pPr>
        <w:pStyle w:val="3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24" w:firstLineChars="202"/>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1.姓名栏必须将所有股东都统计在内，若非股份公司此行（第三行）无需填写</w:t>
      </w:r>
      <w:r>
        <w:rPr>
          <w:rFonts w:hint="eastAsia" w:ascii="微软雅黑" w:hAnsi="微软雅黑" w:eastAsia="微软雅黑" w:cs="微软雅黑"/>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520" w:lineRule="exact"/>
        <w:ind w:firstLine="424" w:firstLineChars="177"/>
        <w:textAlignment w:val="auto"/>
        <w:rPr>
          <w:rFonts w:hint="eastAsia" w:ascii="微软雅黑" w:hAnsi="微软雅黑" w:eastAsia="微软雅黑" w:cs="微软雅黑"/>
          <w:color w:val="auto"/>
          <w:sz w:val="24"/>
          <w:highlight w:val="none"/>
        </w:rPr>
      </w:pPr>
    </w:p>
    <w:p>
      <w:pPr>
        <w:keepNext w:val="0"/>
        <w:keepLines w:val="0"/>
        <w:pageBreakBefore w:val="0"/>
        <w:kinsoku/>
        <w:wordWrap/>
        <w:overflowPunct/>
        <w:topLinePunct w:val="0"/>
        <w:autoSpaceDE/>
        <w:autoSpaceDN/>
        <w:bidi w:val="0"/>
        <w:adjustRightInd/>
        <w:snapToGrid/>
        <w:spacing w:line="520" w:lineRule="exact"/>
        <w:ind w:firstLine="424" w:firstLineChars="177"/>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投标人名称（电子印章）：</w:t>
      </w:r>
    </w:p>
    <w:p>
      <w:pPr>
        <w:keepNext w:val="0"/>
        <w:keepLines w:val="0"/>
        <w:pageBreakBefore w:val="0"/>
        <w:kinsoku/>
        <w:wordWrap/>
        <w:overflowPunct/>
        <w:topLinePunct w:val="0"/>
        <w:autoSpaceDE/>
        <w:autoSpaceDN/>
        <w:bidi w:val="0"/>
        <w:adjustRightInd/>
        <w:snapToGrid/>
        <w:spacing w:line="520" w:lineRule="exact"/>
        <w:ind w:firstLine="424" w:firstLineChars="177"/>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投标人代表签字或电子印章：</w:t>
      </w:r>
    </w:p>
    <w:p>
      <w:pPr>
        <w:keepNext w:val="0"/>
        <w:keepLines w:val="0"/>
        <w:pageBreakBefore w:val="0"/>
        <w:kinsoku/>
        <w:wordWrap/>
        <w:overflowPunct/>
        <w:topLinePunct w:val="0"/>
        <w:autoSpaceDE/>
        <w:autoSpaceDN/>
        <w:bidi w:val="0"/>
        <w:adjustRightInd/>
        <w:snapToGrid/>
        <w:spacing w:line="520" w:lineRule="exact"/>
        <w:ind w:firstLine="424" w:firstLineChars="177"/>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职        务：</w:t>
      </w:r>
    </w:p>
    <w:p>
      <w:pPr>
        <w:pStyle w:val="3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24" w:firstLineChars="177"/>
        <w:textAlignment w:val="auto"/>
        <w:rPr>
          <w:rFonts w:hint="eastAsia" w:ascii="微软雅黑" w:hAnsi="微软雅黑" w:eastAsia="微软雅黑" w:cs="微软雅黑"/>
          <w:b/>
          <w:bCs/>
          <w:color w:val="auto"/>
          <w:highlight w:val="none"/>
        </w:rPr>
      </w:pPr>
      <w:r>
        <w:rPr>
          <w:rFonts w:hint="eastAsia" w:ascii="微软雅黑" w:hAnsi="微软雅黑" w:eastAsia="微软雅黑" w:cs="微软雅黑"/>
          <w:color w:val="auto"/>
          <w:highlight w:val="none"/>
        </w:rPr>
        <w:t>日        期：</w:t>
      </w:r>
    </w:p>
    <w:p>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24"/>
          <w:szCs w:val="24"/>
          <w:highlight w:val="none"/>
        </w:rPr>
        <w:t>附件7</w:t>
      </w:r>
    </w:p>
    <w:p>
      <w:pPr>
        <w:snapToGrid w:val="0"/>
        <w:spacing w:beforeLines="50" w:after="50" w:line="360" w:lineRule="auto"/>
        <w:jc w:val="center"/>
        <w:rPr>
          <w:rFonts w:hint="eastAsia" w:ascii="微软雅黑" w:hAnsi="微软雅黑" w:eastAsia="微软雅黑" w:cs="微软雅黑"/>
          <w:b/>
          <w:color w:val="auto"/>
          <w:sz w:val="36"/>
          <w:szCs w:val="36"/>
          <w:highlight w:val="none"/>
        </w:rPr>
      </w:pPr>
      <w:bookmarkStart w:id="80" w:name="_Toc23671_WPSOffice_Level1"/>
      <w:bookmarkStart w:id="81" w:name="_Toc20569_WPSOffice_Level1"/>
      <w:r>
        <w:rPr>
          <w:rFonts w:hint="eastAsia" w:ascii="微软雅黑" w:hAnsi="微软雅黑" w:eastAsia="微软雅黑" w:cs="微软雅黑"/>
          <w:b/>
          <w:color w:val="auto"/>
          <w:sz w:val="32"/>
          <w:szCs w:val="32"/>
          <w:highlight w:val="none"/>
        </w:rPr>
        <w:t>项目实施人员一览表</w:t>
      </w:r>
      <w:bookmarkEnd w:id="80"/>
      <w:bookmarkEnd w:id="81"/>
    </w:p>
    <w:p>
      <w:pPr>
        <w:snapToGrid w:val="0"/>
        <w:spacing w:beforeLines="50" w:after="50"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（主要从业人员及其技术资格）</w:t>
      </w:r>
    </w:p>
    <w:tbl>
      <w:tblPr>
        <w:tblStyle w:val="22"/>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微软雅黑" w:hAnsi="微软雅黑" w:eastAsia="微软雅黑" w:cs="微软雅黑"/>
                <w:b/>
                <w:color w:val="auto"/>
                <w:sz w:val="24"/>
                <w:szCs w:val="20"/>
                <w:highlight w:val="none"/>
              </w:rPr>
            </w:pPr>
            <w:r>
              <w:rPr>
                <w:rFonts w:hint="eastAsia" w:ascii="微软雅黑" w:hAnsi="微软雅黑" w:eastAsia="微软雅黑" w:cs="微软雅黑"/>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微软雅黑" w:hAnsi="微软雅黑" w:eastAsia="微软雅黑" w:cs="微软雅黑"/>
                <w:b/>
                <w:color w:val="auto"/>
                <w:sz w:val="24"/>
                <w:szCs w:val="20"/>
                <w:highlight w:val="none"/>
              </w:rPr>
            </w:pPr>
            <w:r>
              <w:rPr>
                <w:rFonts w:hint="eastAsia" w:ascii="微软雅黑" w:hAnsi="微软雅黑" w:eastAsia="微软雅黑" w:cs="微软雅黑"/>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微软雅黑" w:hAnsi="微软雅黑" w:eastAsia="微软雅黑" w:cs="微软雅黑"/>
                <w:b/>
                <w:color w:val="auto"/>
                <w:sz w:val="24"/>
                <w:szCs w:val="20"/>
                <w:highlight w:val="none"/>
              </w:rPr>
            </w:pPr>
            <w:r>
              <w:rPr>
                <w:rFonts w:hint="eastAsia" w:ascii="微软雅黑" w:hAnsi="微软雅黑" w:eastAsia="微软雅黑" w:cs="微软雅黑"/>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微软雅黑" w:hAnsi="微软雅黑" w:eastAsia="微软雅黑" w:cs="微软雅黑"/>
                <w:b/>
                <w:color w:val="auto"/>
                <w:sz w:val="24"/>
                <w:szCs w:val="20"/>
                <w:highlight w:val="none"/>
              </w:rPr>
            </w:pPr>
            <w:r>
              <w:rPr>
                <w:rFonts w:hint="eastAsia" w:ascii="微软雅黑" w:hAnsi="微软雅黑" w:eastAsia="微软雅黑" w:cs="微软雅黑"/>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微软雅黑" w:hAnsi="微软雅黑" w:eastAsia="微软雅黑" w:cs="微软雅黑"/>
                <w:b/>
                <w:color w:val="auto"/>
                <w:sz w:val="24"/>
                <w:szCs w:val="20"/>
                <w:highlight w:val="none"/>
              </w:rPr>
            </w:pPr>
            <w:r>
              <w:rPr>
                <w:rFonts w:hint="eastAsia" w:ascii="微软雅黑" w:hAnsi="微软雅黑" w:eastAsia="微软雅黑" w:cs="微软雅黑"/>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微软雅黑" w:hAnsi="微软雅黑" w:eastAsia="微软雅黑" w:cs="微软雅黑"/>
                <w:b/>
                <w:color w:val="auto"/>
                <w:sz w:val="24"/>
                <w:szCs w:val="20"/>
                <w:highlight w:val="none"/>
              </w:rPr>
            </w:pPr>
            <w:r>
              <w:rPr>
                <w:rFonts w:hint="eastAsia" w:ascii="微软雅黑" w:hAnsi="微软雅黑" w:eastAsia="微软雅黑" w:cs="微软雅黑"/>
                <w:b/>
                <w:color w:val="auto"/>
                <w:sz w:val="24"/>
                <w:highlight w:val="none"/>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微软雅黑" w:hAnsi="微软雅黑" w:eastAsia="微软雅黑" w:cs="微软雅黑"/>
                <w:b/>
                <w:bCs/>
                <w:color w:val="auto"/>
                <w:sz w:val="24"/>
                <w:szCs w:val="20"/>
                <w:highlight w:val="none"/>
              </w:rPr>
            </w:pPr>
            <w:r>
              <w:rPr>
                <w:rFonts w:hint="eastAsia" w:ascii="微软雅黑" w:hAnsi="微软雅黑" w:eastAsia="微软雅黑" w:cs="微软雅黑"/>
                <w:b/>
                <w:bCs/>
                <w:color w:val="auto"/>
                <w:sz w:val="24"/>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微软雅黑" w:hAnsi="微软雅黑" w:eastAsia="微软雅黑" w:cs="微软雅黑"/>
                <w:b/>
                <w:bCs/>
                <w:color w:val="auto"/>
                <w:sz w:val="24"/>
                <w:szCs w:val="20"/>
                <w:highlight w:val="none"/>
              </w:rPr>
            </w:pPr>
            <w:r>
              <w:rPr>
                <w:rFonts w:hint="eastAsia" w:ascii="微软雅黑" w:hAnsi="微软雅黑" w:eastAsia="微软雅黑" w:cs="微软雅黑"/>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b/>
                <w:color w:val="auto"/>
                <w:kern w:val="44"/>
                <w:sz w:val="24"/>
                <w:szCs w:val="20"/>
                <w:highlight w:val="none"/>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b/>
                <w:color w:val="auto"/>
                <w:kern w:val="44"/>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b/>
                <w:color w:val="auto"/>
                <w:kern w:val="44"/>
                <w:sz w:val="24"/>
                <w:szCs w:val="20"/>
                <w:highlight w:val="none"/>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b/>
                <w:color w:val="auto"/>
                <w:kern w:val="44"/>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3"/>
              <w:snapToGrid w:val="0"/>
              <w:spacing w:beforeLines="50" w:after="50" w:line="360" w:lineRule="auto"/>
              <w:ind w:left="5250"/>
              <w:rPr>
                <w:rFonts w:hint="eastAsia" w:ascii="微软雅黑" w:hAnsi="微软雅黑" w:eastAsia="微软雅黑" w:cs="微软雅黑"/>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3"/>
              <w:snapToGrid w:val="0"/>
              <w:spacing w:beforeLines="50" w:after="50" w:line="360" w:lineRule="auto"/>
              <w:ind w:left="5250"/>
              <w:rPr>
                <w:rFonts w:hint="eastAsia" w:ascii="微软雅黑" w:hAnsi="微软雅黑" w:eastAsia="微软雅黑" w:cs="微软雅黑"/>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3"/>
              <w:spacing w:line="360" w:lineRule="auto"/>
              <w:ind w:left="5250"/>
              <w:rPr>
                <w:rFonts w:hint="eastAsia" w:ascii="微软雅黑" w:hAnsi="微软雅黑" w:eastAsia="微软雅黑" w:cs="微软雅黑"/>
                <w:color w:val="auto"/>
                <w:sz w:val="24"/>
                <w:highlight w:val="none"/>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color w:val="auto"/>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b/>
                <w:color w:val="auto"/>
                <w:kern w:val="44"/>
                <w:sz w:val="24"/>
                <w:szCs w:val="20"/>
                <w:highlight w:val="none"/>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b/>
                <w:color w:val="auto"/>
                <w:kern w:val="44"/>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b/>
                <w:color w:val="auto"/>
                <w:kern w:val="44"/>
                <w:sz w:val="24"/>
                <w:szCs w:val="20"/>
                <w:highlight w:val="none"/>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b/>
                <w:color w:val="auto"/>
                <w:kern w:val="44"/>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微软雅黑" w:hAnsi="微软雅黑" w:eastAsia="微软雅黑" w:cs="微软雅黑"/>
                <w:b/>
                <w:color w:val="auto"/>
                <w:kern w:val="44"/>
                <w:sz w:val="24"/>
                <w:szCs w:val="20"/>
                <w:highlight w:val="none"/>
              </w:rPr>
            </w:pPr>
          </w:p>
        </w:tc>
      </w:tr>
    </w:tbl>
    <w:p>
      <w:pPr>
        <w:spacing w:line="360" w:lineRule="auto"/>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要求：</w:t>
      </w:r>
    </w:p>
    <w:p>
      <w:pPr>
        <w:keepNext w:val="0"/>
        <w:keepLines w:val="0"/>
        <w:pageBreakBefore w:val="0"/>
        <w:widowControl w:val="0"/>
        <w:kinsoku/>
        <w:wordWrap/>
        <w:overflowPunct/>
        <w:topLinePunct w:val="0"/>
        <w:autoSpaceDE/>
        <w:autoSpaceDN/>
        <w:bidi w:val="0"/>
        <w:adjustRightInd/>
        <w:snapToGrid/>
        <w:spacing w:line="240" w:lineRule="auto"/>
        <w:ind w:left="437"/>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b w:val="0"/>
          <w:bCs/>
          <w:color w:val="auto"/>
          <w:szCs w:val="21"/>
          <w:highlight w:val="none"/>
        </w:rPr>
        <w:t>1.在</w:t>
      </w:r>
      <w:r>
        <w:rPr>
          <w:rFonts w:hint="eastAsia" w:ascii="微软雅黑" w:hAnsi="微软雅黑" w:eastAsia="微软雅黑" w:cs="微软雅黑"/>
          <w:color w:val="auto"/>
          <w:szCs w:val="21"/>
          <w:highlight w:val="none"/>
        </w:rPr>
        <w:t>填写时，如本表格不适合投标单位的实际情况，可根据本表格式自行划表填写。</w:t>
      </w:r>
    </w:p>
    <w:p>
      <w:pPr>
        <w:pStyle w:val="35"/>
        <w:keepNext w:val="0"/>
        <w:keepLines w:val="0"/>
        <w:pageBreakBefore w:val="0"/>
        <w:widowControl w:val="0"/>
        <w:kinsoku/>
        <w:wordWrap/>
        <w:overflowPunct/>
        <w:topLinePunct w:val="0"/>
        <w:autoSpaceDE/>
        <w:autoSpaceDN/>
        <w:bidi w:val="0"/>
        <w:adjustRightInd/>
        <w:snapToGrid/>
        <w:spacing w:line="240" w:lineRule="auto"/>
        <w:ind w:left="424" w:leftChars="202"/>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2.附人员证书复印件；</w:t>
      </w:r>
    </w:p>
    <w:p>
      <w:pPr>
        <w:pStyle w:val="35"/>
        <w:keepNext w:val="0"/>
        <w:keepLines w:val="0"/>
        <w:pageBreakBefore w:val="0"/>
        <w:widowControl w:val="0"/>
        <w:kinsoku/>
        <w:wordWrap/>
        <w:overflowPunct/>
        <w:topLinePunct w:val="0"/>
        <w:autoSpaceDE/>
        <w:autoSpaceDN/>
        <w:bidi w:val="0"/>
        <w:adjustRightInd/>
        <w:snapToGrid/>
        <w:spacing w:line="240" w:lineRule="auto"/>
        <w:ind w:left="424" w:hanging="424" w:hangingChars="202"/>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3.出具上述人员在本单位服务的外部证明，如：投标截止日之前3个月内任一月的代缴个税税单、参加社会保险的《投保单》或《社会保险参保人员证明》等</w:t>
      </w:r>
      <w:r>
        <w:rPr>
          <w:rFonts w:hint="eastAsia" w:ascii="微软雅黑" w:hAnsi="微软雅黑" w:eastAsia="微软雅黑" w:cs="微软雅黑"/>
          <w:color w:val="auto"/>
          <w:szCs w:val="21"/>
          <w:highlight w:val="none"/>
          <w:lang w:eastAsia="zh-CN"/>
        </w:rPr>
        <w:t>，具体见评分细则对应评分项</w:t>
      </w:r>
      <w:r>
        <w:rPr>
          <w:rFonts w:hint="eastAsia" w:ascii="微软雅黑" w:hAnsi="微软雅黑" w:eastAsia="微软雅黑" w:cs="微软雅黑"/>
          <w:color w:val="auto"/>
          <w:szCs w:val="21"/>
          <w:highlight w:val="none"/>
        </w:rPr>
        <w:t>。</w:t>
      </w:r>
    </w:p>
    <w:p>
      <w:pPr>
        <w:spacing w:line="360" w:lineRule="auto"/>
        <w:ind w:left="420"/>
        <w:rPr>
          <w:rFonts w:hint="eastAsia" w:ascii="微软雅黑" w:hAnsi="微软雅黑" w:eastAsia="微软雅黑" w:cs="微软雅黑"/>
          <w:color w:val="auto"/>
          <w:sz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42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投标人名称（电子印章）：</w:t>
      </w:r>
    </w:p>
    <w:p>
      <w:pPr>
        <w:keepNext w:val="0"/>
        <w:keepLines w:val="0"/>
        <w:pageBreakBefore w:val="0"/>
        <w:widowControl w:val="0"/>
        <w:kinsoku/>
        <w:wordWrap/>
        <w:overflowPunct/>
        <w:topLinePunct w:val="0"/>
        <w:autoSpaceDE/>
        <w:autoSpaceDN/>
        <w:bidi w:val="0"/>
        <w:adjustRightInd/>
        <w:snapToGrid/>
        <w:spacing w:line="240" w:lineRule="auto"/>
        <w:ind w:firstLine="435"/>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投标人代表签字或电子印章：</w:t>
      </w:r>
    </w:p>
    <w:p>
      <w:pPr>
        <w:keepNext w:val="0"/>
        <w:keepLines w:val="0"/>
        <w:pageBreakBefore w:val="0"/>
        <w:widowControl w:val="0"/>
        <w:kinsoku/>
        <w:wordWrap/>
        <w:overflowPunct/>
        <w:topLinePunct w:val="0"/>
        <w:autoSpaceDE/>
        <w:autoSpaceDN/>
        <w:bidi w:val="0"/>
        <w:adjustRightInd/>
        <w:snapToGrid/>
        <w:spacing w:line="240" w:lineRule="auto"/>
        <w:ind w:firstLine="435"/>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职        务：</w:t>
      </w:r>
    </w:p>
    <w:p>
      <w:pPr>
        <w:keepNext w:val="0"/>
        <w:keepLines w:val="0"/>
        <w:pageBreakBefore w:val="0"/>
        <w:widowControl w:val="0"/>
        <w:kinsoku/>
        <w:wordWrap/>
        <w:overflowPunct/>
        <w:topLinePunct w:val="0"/>
        <w:autoSpaceDE/>
        <w:autoSpaceDN/>
        <w:bidi w:val="0"/>
        <w:adjustRightInd/>
        <w:snapToGrid/>
        <w:spacing w:line="240" w:lineRule="auto"/>
        <w:ind w:firstLine="435"/>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日        期：</w:t>
      </w:r>
    </w:p>
    <w:p>
      <w:pPr>
        <w:spacing w:line="360" w:lineRule="auto"/>
        <w:ind w:firstLine="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24"/>
          <w:szCs w:val="24"/>
          <w:highlight w:val="none"/>
        </w:rPr>
        <w:t>附件8</w:t>
      </w:r>
    </w:p>
    <w:p>
      <w:pPr>
        <w:spacing w:beforeLines="50" w:afterLines="50" w:line="360" w:lineRule="auto"/>
        <w:ind w:right="-10"/>
        <w:jc w:val="center"/>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项目负责人资格情况表</w:t>
      </w:r>
    </w:p>
    <w:p>
      <w:pPr>
        <w:spacing w:line="360"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采购项目：国家税务总局台州市税务局机关食堂餐饮外包服务项目  </w:t>
      </w:r>
    </w:p>
    <w:p>
      <w:pPr>
        <w:spacing w:line="360"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采购编号：TZTX-2024-GK057</w:t>
      </w:r>
    </w:p>
    <w:tbl>
      <w:tblPr>
        <w:tblStyle w:val="22"/>
        <w:tblW w:w="8638"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2971"/>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977"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微软雅黑" w:hAnsi="微软雅黑" w:eastAsia="微软雅黑" w:cs="微软雅黑"/>
                <w:b/>
                <w:bCs/>
                <w:color w:val="auto"/>
                <w:highlight w:val="none"/>
                <w:lang w:val="zh-CN"/>
              </w:rPr>
            </w:pPr>
            <w:r>
              <w:rPr>
                <w:rFonts w:hint="eastAsia" w:ascii="微软雅黑" w:hAnsi="微软雅黑" w:eastAsia="微软雅黑" w:cs="微软雅黑"/>
                <w:b/>
                <w:bCs/>
                <w:color w:val="auto"/>
                <w:highlight w:val="none"/>
                <w:lang w:val="zh-CN"/>
              </w:rPr>
              <w:t>姓名</w:t>
            </w:r>
          </w:p>
        </w:tc>
        <w:tc>
          <w:tcPr>
            <w:tcW w:w="2971"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微软雅黑" w:hAnsi="微软雅黑" w:eastAsia="微软雅黑" w:cs="微软雅黑"/>
                <w:color w:val="auto"/>
                <w:highlight w:val="none"/>
                <w:lang w:val="zh-CN"/>
              </w:rPr>
            </w:pPr>
          </w:p>
        </w:tc>
        <w:tc>
          <w:tcPr>
            <w:tcW w:w="3690"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微软雅黑" w:hAnsi="微软雅黑" w:eastAsia="微软雅黑" w:cs="微软雅黑"/>
                <w:b/>
                <w:bCs/>
                <w:color w:val="auto"/>
                <w:highlight w:val="none"/>
                <w:lang w:val="zh-CN"/>
              </w:rPr>
            </w:pPr>
            <w:r>
              <w:rPr>
                <w:rFonts w:hint="eastAsia" w:ascii="微软雅黑" w:hAnsi="微软雅黑" w:eastAsia="微软雅黑" w:cs="微软雅黑"/>
                <w:b/>
                <w:bCs/>
                <w:color w:val="auto"/>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1977"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微软雅黑" w:hAnsi="微软雅黑" w:eastAsia="微软雅黑" w:cs="微软雅黑"/>
                <w:b/>
                <w:bCs/>
                <w:color w:val="auto"/>
                <w:highlight w:val="none"/>
                <w:lang w:val="zh-CN"/>
              </w:rPr>
            </w:pPr>
            <w:r>
              <w:rPr>
                <w:rFonts w:hint="eastAsia" w:ascii="微软雅黑" w:hAnsi="微软雅黑" w:eastAsia="微软雅黑" w:cs="微软雅黑"/>
                <w:b/>
                <w:bCs/>
                <w:color w:val="auto"/>
                <w:highlight w:val="none"/>
                <w:lang w:val="zh-CN"/>
              </w:rPr>
              <w:t>性别</w:t>
            </w:r>
          </w:p>
        </w:tc>
        <w:tc>
          <w:tcPr>
            <w:tcW w:w="29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微软雅黑" w:hAnsi="微软雅黑" w:eastAsia="微软雅黑" w:cs="微软雅黑"/>
                <w:color w:val="auto"/>
                <w:highlight w:val="none"/>
                <w:lang w:val="zh-CN"/>
              </w:rPr>
            </w:pPr>
          </w:p>
        </w:tc>
        <w:tc>
          <w:tcPr>
            <w:tcW w:w="3690"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注：业绩证明应提供旁证材料</w:t>
            </w:r>
          </w:p>
          <w:p>
            <w:pPr>
              <w:autoSpaceDE w:val="0"/>
              <w:autoSpaceDN w:val="0"/>
              <w:adjustRightInd w:val="0"/>
              <w:snapToGrid w:val="0"/>
              <w:spacing w:line="360" w:lineRule="auto"/>
              <w:jc w:val="center"/>
              <w:rPr>
                <w:rFonts w:hint="eastAsia" w:ascii="微软雅黑" w:hAnsi="微软雅黑" w:eastAsia="微软雅黑" w:cs="微软雅黑"/>
                <w:color w:val="auto"/>
                <w:highlight w:val="none"/>
                <w:lang w:val="zh-CN"/>
              </w:rPr>
            </w:pPr>
            <w:r>
              <w:rPr>
                <w:rFonts w:hint="eastAsia" w:ascii="微软雅黑" w:hAnsi="微软雅黑" w:eastAsia="微软雅黑" w:cs="微软雅黑"/>
                <w:color w:val="auto"/>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1977"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微软雅黑" w:hAnsi="微软雅黑" w:eastAsia="微软雅黑" w:cs="微软雅黑"/>
                <w:b/>
                <w:bCs/>
                <w:color w:val="auto"/>
                <w:highlight w:val="none"/>
                <w:lang w:val="zh-CN"/>
              </w:rPr>
            </w:pPr>
            <w:r>
              <w:rPr>
                <w:rFonts w:hint="eastAsia" w:ascii="微软雅黑" w:hAnsi="微软雅黑" w:eastAsia="微软雅黑" w:cs="微软雅黑"/>
                <w:b/>
                <w:bCs/>
                <w:color w:val="auto"/>
                <w:highlight w:val="none"/>
                <w:lang w:val="zh-CN"/>
              </w:rPr>
              <w:t>年龄</w:t>
            </w:r>
          </w:p>
        </w:tc>
        <w:tc>
          <w:tcPr>
            <w:tcW w:w="29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微软雅黑" w:hAnsi="微软雅黑" w:eastAsia="微软雅黑" w:cs="微软雅黑"/>
                <w:color w:val="auto"/>
                <w:highlight w:val="none"/>
                <w:lang w:val="zh-CN"/>
              </w:rPr>
            </w:pPr>
          </w:p>
        </w:tc>
        <w:tc>
          <w:tcPr>
            <w:tcW w:w="3690"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微软雅黑" w:hAnsi="微软雅黑" w:eastAsia="微软雅黑" w:cs="微软雅黑"/>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1977"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微软雅黑" w:hAnsi="微软雅黑" w:eastAsia="微软雅黑" w:cs="微软雅黑"/>
                <w:b/>
                <w:bCs/>
                <w:color w:val="auto"/>
                <w:highlight w:val="none"/>
                <w:lang w:val="zh-CN"/>
              </w:rPr>
            </w:pPr>
            <w:r>
              <w:rPr>
                <w:rFonts w:hint="eastAsia" w:ascii="微软雅黑" w:hAnsi="微软雅黑" w:eastAsia="微软雅黑" w:cs="微软雅黑"/>
                <w:b/>
                <w:bCs/>
                <w:color w:val="auto"/>
                <w:highlight w:val="none"/>
                <w:lang w:val="zh-CN"/>
              </w:rPr>
              <w:t>职称</w:t>
            </w:r>
          </w:p>
        </w:tc>
        <w:tc>
          <w:tcPr>
            <w:tcW w:w="29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微软雅黑" w:hAnsi="微软雅黑" w:eastAsia="微软雅黑" w:cs="微软雅黑"/>
                <w:color w:val="auto"/>
                <w:highlight w:val="none"/>
                <w:lang w:val="zh-CN"/>
              </w:rPr>
            </w:pPr>
          </w:p>
        </w:tc>
        <w:tc>
          <w:tcPr>
            <w:tcW w:w="3690"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微软雅黑" w:hAnsi="微软雅黑" w:eastAsia="微软雅黑" w:cs="微软雅黑"/>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1977"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微软雅黑" w:hAnsi="微软雅黑" w:eastAsia="微软雅黑" w:cs="微软雅黑"/>
                <w:b/>
                <w:bCs/>
                <w:color w:val="auto"/>
                <w:highlight w:val="none"/>
                <w:lang w:val="zh-CN"/>
              </w:rPr>
            </w:pPr>
            <w:r>
              <w:rPr>
                <w:rFonts w:hint="eastAsia" w:ascii="微软雅黑" w:hAnsi="微软雅黑" w:eastAsia="微软雅黑" w:cs="微软雅黑"/>
                <w:b/>
                <w:bCs/>
                <w:color w:val="auto"/>
                <w:highlight w:val="none"/>
                <w:lang w:val="zh-CN"/>
              </w:rPr>
              <w:t>毕业时间</w:t>
            </w:r>
          </w:p>
        </w:tc>
        <w:tc>
          <w:tcPr>
            <w:tcW w:w="29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微软雅黑" w:hAnsi="微软雅黑" w:eastAsia="微软雅黑" w:cs="微软雅黑"/>
                <w:color w:val="auto"/>
                <w:highlight w:val="none"/>
                <w:lang w:val="zh-CN"/>
              </w:rPr>
            </w:pPr>
          </w:p>
        </w:tc>
        <w:tc>
          <w:tcPr>
            <w:tcW w:w="3690"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微软雅黑" w:hAnsi="微软雅黑" w:eastAsia="微软雅黑" w:cs="微软雅黑"/>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1977"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微软雅黑" w:hAnsi="微软雅黑" w:eastAsia="微软雅黑" w:cs="微软雅黑"/>
                <w:b/>
                <w:bCs/>
                <w:color w:val="auto"/>
                <w:highlight w:val="none"/>
                <w:lang w:val="zh-CN"/>
              </w:rPr>
            </w:pPr>
            <w:r>
              <w:rPr>
                <w:rFonts w:hint="eastAsia" w:ascii="微软雅黑" w:hAnsi="微软雅黑" w:eastAsia="微软雅黑" w:cs="微软雅黑"/>
                <w:b/>
                <w:bCs/>
                <w:color w:val="auto"/>
                <w:highlight w:val="none"/>
                <w:lang w:val="zh-CN"/>
              </w:rPr>
              <w:t>学校专业</w:t>
            </w:r>
          </w:p>
        </w:tc>
        <w:tc>
          <w:tcPr>
            <w:tcW w:w="29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微软雅黑" w:hAnsi="微软雅黑" w:eastAsia="微软雅黑" w:cs="微软雅黑"/>
                <w:color w:val="auto"/>
                <w:highlight w:val="none"/>
                <w:lang w:val="zh-CN"/>
              </w:rPr>
            </w:pPr>
          </w:p>
        </w:tc>
        <w:tc>
          <w:tcPr>
            <w:tcW w:w="3690"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微软雅黑" w:hAnsi="微软雅黑" w:eastAsia="微软雅黑" w:cs="微软雅黑"/>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1977"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微软雅黑" w:hAnsi="微软雅黑" w:eastAsia="微软雅黑" w:cs="微软雅黑"/>
                <w:b/>
                <w:bCs/>
                <w:color w:val="auto"/>
                <w:highlight w:val="none"/>
                <w:lang w:val="zh-CN"/>
              </w:rPr>
            </w:pPr>
            <w:r>
              <w:rPr>
                <w:rFonts w:hint="eastAsia" w:ascii="微软雅黑" w:hAnsi="微软雅黑" w:eastAsia="微软雅黑" w:cs="微软雅黑"/>
                <w:b/>
                <w:bCs/>
                <w:color w:val="auto"/>
                <w:highlight w:val="none"/>
                <w:lang w:val="zh-CN"/>
              </w:rPr>
              <w:t>联系电话</w:t>
            </w:r>
          </w:p>
        </w:tc>
        <w:tc>
          <w:tcPr>
            <w:tcW w:w="29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微软雅黑" w:hAnsi="微软雅黑" w:eastAsia="微软雅黑" w:cs="微软雅黑"/>
                <w:color w:val="auto"/>
                <w:highlight w:val="none"/>
                <w:lang w:val="zh-CN"/>
              </w:rPr>
            </w:pPr>
          </w:p>
        </w:tc>
        <w:tc>
          <w:tcPr>
            <w:tcW w:w="3690"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微软雅黑" w:hAnsi="微软雅黑" w:eastAsia="微软雅黑" w:cs="微软雅黑"/>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1977"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微软雅黑" w:hAnsi="微软雅黑" w:eastAsia="微软雅黑" w:cs="微软雅黑"/>
                <w:b/>
                <w:bCs/>
                <w:color w:val="auto"/>
                <w:highlight w:val="none"/>
                <w:lang w:val="zh-CN"/>
              </w:rPr>
            </w:pPr>
            <w:r>
              <w:rPr>
                <w:rFonts w:hint="eastAsia" w:ascii="微软雅黑" w:hAnsi="微软雅黑" w:eastAsia="微软雅黑" w:cs="微软雅黑"/>
                <w:b/>
                <w:bCs/>
                <w:color w:val="auto"/>
                <w:highlight w:val="none"/>
              </w:rPr>
              <w:t>最近一年工作状况</w:t>
            </w:r>
          </w:p>
        </w:tc>
        <w:tc>
          <w:tcPr>
            <w:tcW w:w="29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微软雅黑" w:hAnsi="微软雅黑" w:eastAsia="微软雅黑" w:cs="微软雅黑"/>
                <w:color w:val="auto"/>
                <w:highlight w:val="none"/>
                <w:lang w:val="zh-CN"/>
              </w:rPr>
            </w:pPr>
          </w:p>
        </w:tc>
        <w:tc>
          <w:tcPr>
            <w:tcW w:w="3690"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微软雅黑" w:hAnsi="微软雅黑" w:eastAsia="微软雅黑" w:cs="微软雅黑"/>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977"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hint="eastAsia" w:ascii="微软雅黑" w:hAnsi="微软雅黑" w:eastAsia="微软雅黑" w:cs="微软雅黑"/>
                <w:b/>
                <w:bCs/>
                <w:color w:val="auto"/>
                <w:highlight w:val="none"/>
                <w:lang w:val="zh-CN"/>
              </w:rPr>
            </w:pPr>
            <w:r>
              <w:rPr>
                <w:rFonts w:hint="eastAsia" w:ascii="微软雅黑" w:hAnsi="微软雅黑" w:eastAsia="微软雅黑" w:cs="微软雅黑"/>
                <w:b/>
                <w:bCs/>
                <w:color w:val="auto"/>
                <w:highlight w:val="none"/>
                <w:lang w:val="zh-CN"/>
              </w:rPr>
              <w:t>拟在本项目中担任主要工作</w:t>
            </w:r>
          </w:p>
        </w:tc>
        <w:tc>
          <w:tcPr>
            <w:tcW w:w="6661"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hint="eastAsia" w:ascii="微软雅黑" w:hAnsi="微软雅黑" w:eastAsia="微软雅黑" w:cs="微软雅黑"/>
                <w:color w:val="auto"/>
                <w:highlight w:val="none"/>
                <w:lang w:val="zh-CN"/>
              </w:rPr>
            </w:pPr>
          </w:p>
        </w:tc>
      </w:tr>
    </w:tbl>
    <w:p>
      <w:pPr>
        <w:spacing w:line="360" w:lineRule="auto"/>
        <w:ind w:left="420"/>
        <w:rPr>
          <w:rFonts w:hint="eastAsia" w:ascii="微软雅黑" w:hAnsi="微软雅黑" w:eastAsia="微软雅黑" w:cs="微软雅黑"/>
          <w:color w:val="auto"/>
          <w:sz w:val="24"/>
          <w:highlight w:val="none"/>
        </w:rPr>
      </w:pPr>
    </w:p>
    <w:p>
      <w:pPr>
        <w:tabs>
          <w:tab w:val="left" w:pos="469"/>
        </w:tabs>
        <w:spacing w:line="360" w:lineRule="auto"/>
        <w:ind w:firstLine="480" w:firstLineChars="20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投标人名称（电子印章）：</w:t>
      </w:r>
    </w:p>
    <w:p>
      <w:pPr>
        <w:spacing w:line="360" w:lineRule="auto"/>
        <w:ind w:firstLine="43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投标人代表签字或电子印章：</w:t>
      </w:r>
    </w:p>
    <w:p>
      <w:pPr>
        <w:spacing w:line="360" w:lineRule="auto"/>
        <w:ind w:firstLine="43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职        务：</w:t>
      </w:r>
    </w:p>
    <w:p>
      <w:pPr>
        <w:spacing w:line="360" w:lineRule="auto"/>
        <w:ind w:firstLine="43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日        期：</w:t>
      </w:r>
      <w:r>
        <w:rPr>
          <w:rFonts w:hint="eastAsia" w:ascii="微软雅黑" w:hAnsi="微软雅黑" w:eastAsia="微软雅黑" w:cs="微软雅黑"/>
          <w:color w:val="auto"/>
          <w:sz w:val="24"/>
          <w:highlight w:val="none"/>
        </w:rPr>
        <w:br w:type="page"/>
      </w:r>
    </w:p>
    <w:p>
      <w:pPr>
        <w:snapToGrid w:val="0"/>
        <w:spacing w:before="50" w:after="50" w:line="360" w:lineRule="auto"/>
        <w:rPr>
          <w:rFonts w:hint="eastAsia" w:ascii="微软雅黑" w:hAnsi="微软雅黑" w:eastAsia="微软雅黑" w:cs="微软雅黑"/>
          <w:b/>
          <w:color w:val="auto"/>
          <w:sz w:val="24"/>
          <w:szCs w:val="22"/>
          <w:highlight w:val="none"/>
        </w:rPr>
      </w:pPr>
      <w:r>
        <w:rPr>
          <w:rFonts w:hint="eastAsia" w:ascii="微软雅黑" w:hAnsi="微软雅黑" w:eastAsia="微软雅黑" w:cs="微软雅黑"/>
          <w:b/>
          <w:color w:val="auto"/>
          <w:sz w:val="24"/>
          <w:szCs w:val="22"/>
          <w:highlight w:val="none"/>
        </w:rPr>
        <w:t>附件9</w:t>
      </w:r>
    </w:p>
    <w:p>
      <w:pPr>
        <w:spacing w:beforeLines="50" w:afterLines="50" w:line="360" w:lineRule="auto"/>
        <w:ind w:right="-10"/>
        <w:jc w:val="center"/>
        <w:rPr>
          <w:rFonts w:hint="eastAsia" w:ascii="微软雅黑" w:hAnsi="微软雅黑" w:eastAsia="微软雅黑" w:cs="微软雅黑"/>
          <w:b/>
          <w:bCs/>
          <w:color w:val="auto"/>
          <w:sz w:val="32"/>
          <w:szCs w:val="32"/>
          <w:highlight w:val="none"/>
        </w:rPr>
      </w:pPr>
      <w:bookmarkStart w:id="82" w:name="_Toc26601_WPSOffice_Level1"/>
      <w:bookmarkStart w:id="83" w:name="_Toc12856_WPSOffice_Level1"/>
      <w:r>
        <w:rPr>
          <w:rFonts w:hint="eastAsia" w:ascii="微软雅黑" w:hAnsi="微软雅黑" w:eastAsia="微软雅黑" w:cs="微软雅黑"/>
          <w:b/>
          <w:bCs/>
          <w:color w:val="auto"/>
          <w:sz w:val="32"/>
          <w:szCs w:val="32"/>
          <w:highlight w:val="none"/>
        </w:rPr>
        <w:t>技术需求响应表</w:t>
      </w:r>
      <w:bookmarkEnd w:id="82"/>
      <w:bookmarkEnd w:id="83"/>
    </w:p>
    <w:tbl>
      <w:tblPr>
        <w:tblStyle w:val="22"/>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280"/>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vAlign w:val="center"/>
          </w:tcPr>
          <w:p>
            <w:pPr>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序号</w:t>
            </w:r>
          </w:p>
        </w:tc>
        <w:tc>
          <w:tcPr>
            <w:tcW w:w="2280" w:type="dxa"/>
            <w:vAlign w:val="center"/>
          </w:tcPr>
          <w:p>
            <w:pPr>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名称</w:t>
            </w:r>
          </w:p>
        </w:tc>
        <w:tc>
          <w:tcPr>
            <w:tcW w:w="1449" w:type="dxa"/>
            <w:vAlign w:val="center"/>
          </w:tcPr>
          <w:p>
            <w:pPr>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规格</w:t>
            </w:r>
          </w:p>
        </w:tc>
        <w:tc>
          <w:tcPr>
            <w:tcW w:w="1560" w:type="dxa"/>
            <w:vAlign w:val="center"/>
          </w:tcPr>
          <w:p>
            <w:pPr>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招标需求</w:t>
            </w:r>
          </w:p>
        </w:tc>
        <w:tc>
          <w:tcPr>
            <w:tcW w:w="1401" w:type="dxa"/>
            <w:vAlign w:val="center"/>
          </w:tcPr>
          <w:p>
            <w:pPr>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投标响应</w:t>
            </w:r>
          </w:p>
        </w:tc>
        <w:tc>
          <w:tcPr>
            <w:tcW w:w="1365" w:type="dxa"/>
            <w:vAlign w:val="center"/>
          </w:tcPr>
          <w:p>
            <w:pPr>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vAlign w:val="center"/>
          </w:tcPr>
          <w:p>
            <w:pPr>
              <w:spacing w:line="360" w:lineRule="auto"/>
              <w:rPr>
                <w:rFonts w:hint="eastAsia" w:ascii="微软雅黑" w:hAnsi="微软雅黑" w:eastAsia="微软雅黑" w:cs="微软雅黑"/>
                <w:color w:val="auto"/>
                <w:sz w:val="24"/>
                <w:highlight w:val="none"/>
              </w:rPr>
            </w:pPr>
          </w:p>
        </w:tc>
        <w:tc>
          <w:tcPr>
            <w:tcW w:w="2280" w:type="dxa"/>
            <w:vAlign w:val="center"/>
          </w:tcPr>
          <w:p>
            <w:pPr>
              <w:spacing w:line="360" w:lineRule="auto"/>
              <w:rPr>
                <w:rFonts w:hint="eastAsia" w:ascii="微软雅黑" w:hAnsi="微软雅黑" w:eastAsia="微软雅黑" w:cs="微软雅黑"/>
                <w:color w:val="auto"/>
                <w:sz w:val="24"/>
                <w:highlight w:val="none"/>
              </w:rPr>
            </w:pPr>
          </w:p>
        </w:tc>
        <w:tc>
          <w:tcPr>
            <w:tcW w:w="1449" w:type="dxa"/>
            <w:vAlign w:val="center"/>
          </w:tcPr>
          <w:p>
            <w:pPr>
              <w:spacing w:line="360" w:lineRule="auto"/>
              <w:rPr>
                <w:rFonts w:hint="eastAsia" w:ascii="微软雅黑" w:hAnsi="微软雅黑" w:eastAsia="微软雅黑" w:cs="微软雅黑"/>
                <w:color w:val="auto"/>
                <w:sz w:val="24"/>
                <w:highlight w:val="none"/>
              </w:rPr>
            </w:pPr>
          </w:p>
        </w:tc>
        <w:tc>
          <w:tcPr>
            <w:tcW w:w="1560" w:type="dxa"/>
            <w:vAlign w:val="center"/>
          </w:tcPr>
          <w:p>
            <w:pPr>
              <w:spacing w:line="360" w:lineRule="auto"/>
              <w:rPr>
                <w:rFonts w:hint="eastAsia" w:ascii="微软雅黑" w:hAnsi="微软雅黑" w:eastAsia="微软雅黑" w:cs="微软雅黑"/>
                <w:color w:val="auto"/>
                <w:sz w:val="24"/>
                <w:highlight w:val="none"/>
              </w:rPr>
            </w:pPr>
          </w:p>
        </w:tc>
        <w:tc>
          <w:tcPr>
            <w:tcW w:w="1401" w:type="dxa"/>
            <w:vAlign w:val="center"/>
          </w:tcPr>
          <w:p>
            <w:pPr>
              <w:spacing w:line="360" w:lineRule="auto"/>
              <w:rPr>
                <w:rFonts w:hint="eastAsia" w:ascii="微软雅黑" w:hAnsi="微软雅黑" w:eastAsia="微软雅黑" w:cs="微软雅黑"/>
                <w:color w:val="auto"/>
                <w:sz w:val="24"/>
                <w:highlight w:val="none"/>
              </w:rPr>
            </w:pPr>
          </w:p>
        </w:tc>
        <w:tc>
          <w:tcPr>
            <w:tcW w:w="1365" w:type="dxa"/>
            <w:vAlign w:val="center"/>
          </w:tcPr>
          <w:p>
            <w:pPr>
              <w:spacing w:line="360" w:lineRule="auto"/>
              <w:rPr>
                <w:rFonts w:hint="eastAsia"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pPr>
              <w:spacing w:line="360" w:lineRule="auto"/>
              <w:rPr>
                <w:rFonts w:hint="eastAsia" w:ascii="微软雅黑" w:hAnsi="微软雅黑" w:eastAsia="微软雅黑" w:cs="微软雅黑"/>
                <w:color w:val="auto"/>
                <w:sz w:val="24"/>
                <w:highlight w:val="none"/>
              </w:rPr>
            </w:pPr>
          </w:p>
        </w:tc>
        <w:tc>
          <w:tcPr>
            <w:tcW w:w="2280" w:type="dxa"/>
            <w:vAlign w:val="center"/>
          </w:tcPr>
          <w:p>
            <w:pPr>
              <w:spacing w:line="360" w:lineRule="auto"/>
              <w:rPr>
                <w:rFonts w:hint="eastAsia" w:ascii="微软雅黑" w:hAnsi="微软雅黑" w:eastAsia="微软雅黑" w:cs="微软雅黑"/>
                <w:color w:val="auto"/>
                <w:sz w:val="24"/>
                <w:highlight w:val="none"/>
              </w:rPr>
            </w:pPr>
          </w:p>
        </w:tc>
        <w:tc>
          <w:tcPr>
            <w:tcW w:w="1449" w:type="dxa"/>
            <w:vAlign w:val="center"/>
          </w:tcPr>
          <w:p>
            <w:pPr>
              <w:spacing w:line="360" w:lineRule="auto"/>
              <w:rPr>
                <w:rFonts w:hint="eastAsia" w:ascii="微软雅黑" w:hAnsi="微软雅黑" w:eastAsia="微软雅黑" w:cs="微软雅黑"/>
                <w:color w:val="auto"/>
                <w:sz w:val="24"/>
                <w:highlight w:val="none"/>
              </w:rPr>
            </w:pPr>
          </w:p>
        </w:tc>
        <w:tc>
          <w:tcPr>
            <w:tcW w:w="1560" w:type="dxa"/>
            <w:vAlign w:val="center"/>
          </w:tcPr>
          <w:p>
            <w:pPr>
              <w:spacing w:line="360" w:lineRule="auto"/>
              <w:rPr>
                <w:rFonts w:hint="eastAsia" w:ascii="微软雅黑" w:hAnsi="微软雅黑" w:eastAsia="微软雅黑" w:cs="微软雅黑"/>
                <w:color w:val="auto"/>
                <w:sz w:val="24"/>
                <w:highlight w:val="none"/>
              </w:rPr>
            </w:pPr>
          </w:p>
        </w:tc>
        <w:tc>
          <w:tcPr>
            <w:tcW w:w="1401" w:type="dxa"/>
            <w:vAlign w:val="center"/>
          </w:tcPr>
          <w:p>
            <w:pPr>
              <w:spacing w:line="360" w:lineRule="auto"/>
              <w:rPr>
                <w:rFonts w:hint="eastAsia" w:ascii="微软雅黑" w:hAnsi="微软雅黑" w:eastAsia="微软雅黑" w:cs="微软雅黑"/>
                <w:color w:val="auto"/>
                <w:sz w:val="24"/>
                <w:highlight w:val="none"/>
              </w:rPr>
            </w:pPr>
          </w:p>
        </w:tc>
        <w:tc>
          <w:tcPr>
            <w:tcW w:w="1365" w:type="dxa"/>
            <w:vAlign w:val="center"/>
          </w:tcPr>
          <w:p>
            <w:pPr>
              <w:spacing w:line="360" w:lineRule="auto"/>
              <w:rPr>
                <w:rFonts w:hint="eastAsia"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pPr>
              <w:spacing w:line="360" w:lineRule="auto"/>
              <w:rPr>
                <w:rFonts w:hint="eastAsia" w:ascii="微软雅黑" w:hAnsi="微软雅黑" w:eastAsia="微软雅黑" w:cs="微软雅黑"/>
                <w:color w:val="auto"/>
                <w:sz w:val="24"/>
                <w:highlight w:val="none"/>
              </w:rPr>
            </w:pPr>
          </w:p>
        </w:tc>
        <w:tc>
          <w:tcPr>
            <w:tcW w:w="2280" w:type="dxa"/>
            <w:vAlign w:val="center"/>
          </w:tcPr>
          <w:p>
            <w:pPr>
              <w:spacing w:line="360" w:lineRule="auto"/>
              <w:rPr>
                <w:rFonts w:hint="eastAsia" w:ascii="微软雅黑" w:hAnsi="微软雅黑" w:eastAsia="微软雅黑" w:cs="微软雅黑"/>
                <w:color w:val="auto"/>
                <w:sz w:val="24"/>
                <w:highlight w:val="none"/>
              </w:rPr>
            </w:pPr>
          </w:p>
        </w:tc>
        <w:tc>
          <w:tcPr>
            <w:tcW w:w="1449" w:type="dxa"/>
            <w:vAlign w:val="center"/>
          </w:tcPr>
          <w:p>
            <w:pPr>
              <w:spacing w:line="360" w:lineRule="auto"/>
              <w:rPr>
                <w:rFonts w:hint="eastAsia" w:ascii="微软雅黑" w:hAnsi="微软雅黑" w:eastAsia="微软雅黑" w:cs="微软雅黑"/>
                <w:color w:val="auto"/>
                <w:sz w:val="24"/>
                <w:highlight w:val="none"/>
              </w:rPr>
            </w:pPr>
          </w:p>
        </w:tc>
        <w:tc>
          <w:tcPr>
            <w:tcW w:w="1560" w:type="dxa"/>
            <w:vAlign w:val="center"/>
          </w:tcPr>
          <w:p>
            <w:pPr>
              <w:spacing w:line="360" w:lineRule="auto"/>
              <w:rPr>
                <w:rFonts w:hint="eastAsia" w:ascii="微软雅黑" w:hAnsi="微软雅黑" w:eastAsia="微软雅黑" w:cs="微软雅黑"/>
                <w:color w:val="auto"/>
                <w:sz w:val="24"/>
                <w:highlight w:val="none"/>
              </w:rPr>
            </w:pPr>
          </w:p>
        </w:tc>
        <w:tc>
          <w:tcPr>
            <w:tcW w:w="1401" w:type="dxa"/>
            <w:vAlign w:val="center"/>
          </w:tcPr>
          <w:p>
            <w:pPr>
              <w:spacing w:line="360" w:lineRule="auto"/>
              <w:rPr>
                <w:rFonts w:hint="eastAsia" w:ascii="微软雅黑" w:hAnsi="微软雅黑" w:eastAsia="微软雅黑" w:cs="微软雅黑"/>
                <w:color w:val="auto"/>
                <w:sz w:val="24"/>
                <w:highlight w:val="none"/>
              </w:rPr>
            </w:pPr>
          </w:p>
        </w:tc>
        <w:tc>
          <w:tcPr>
            <w:tcW w:w="1365" w:type="dxa"/>
            <w:vAlign w:val="center"/>
          </w:tcPr>
          <w:p>
            <w:pPr>
              <w:spacing w:line="360" w:lineRule="auto"/>
              <w:rPr>
                <w:rFonts w:hint="eastAsia"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pPr>
              <w:spacing w:line="360" w:lineRule="auto"/>
              <w:rPr>
                <w:rFonts w:hint="eastAsia" w:ascii="微软雅黑" w:hAnsi="微软雅黑" w:eastAsia="微软雅黑" w:cs="微软雅黑"/>
                <w:color w:val="auto"/>
                <w:sz w:val="24"/>
                <w:highlight w:val="none"/>
              </w:rPr>
            </w:pPr>
          </w:p>
        </w:tc>
        <w:tc>
          <w:tcPr>
            <w:tcW w:w="2280" w:type="dxa"/>
            <w:vAlign w:val="center"/>
          </w:tcPr>
          <w:p>
            <w:pPr>
              <w:spacing w:line="360" w:lineRule="auto"/>
              <w:rPr>
                <w:rFonts w:hint="eastAsia" w:ascii="微软雅黑" w:hAnsi="微软雅黑" w:eastAsia="微软雅黑" w:cs="微软雅黑"/>
                <w:color w:val="auto"/>
                <w:sz w:val="24"/>
                <w:highlight w:val="none"/>
              </w:rPr>
            </w:pPr>
          </w:p>
        </w:tc>
        <w:tc>
          <w:tcPr>
            <w:tcW w:w="1449" w:type="dxa"/>
            <w:vAlign w:val="center"/>
          </w:tcPr>
          <w:p>
            <w:pPr>
              <w:spacing w:line="360" w:lineRule="auto"/>
              <w:rPr>
                <w:rFonts w:hint="eastAsia" w:ascii="微软雅黑" w:hAnsi="微软雅黑" w:eastAsia="微软雅黑" w:cs="微软雅黑"/>
                <w:color w:val="auto"/>
                <w:sz w:val="24"/>
                <w:highlight w:val="none"/>
              </w:rPr>
            </w:pPr>
          </w:p>
        </w:tc>
        <w:tc>
          <w:tcPr>
            <w:tcW w:w="1560" w:type="dxa"/>
            <w:vAlign w:val="center"/>
          </w:tcPr>
          <w:p>
            <w:pPr>
              <w:spacing w:line="360" w:lineRule="auto"/>
              <w:rPr>
                <w:rFonts w:hint="eastAsia" w:ascii="微软雅黑" w:hAnsi="微软雅黑" w:eastAsia="微软雅黑" w:cs="微软雅黑"/>
                <w:color w:val="auto"/>
                <w:sz w:val="24"/>
                <w:highlight w:val="none"/>
              </w:rPr>
            </w:pPr>
          </w:p>
        </w:tc>
        <w:tc>
          <w:tcPr>
            <w:tcW w:w="1401" w:type="dxa"/>
            <w:vAlign w:val="center"/>
          </w:tcPr>
          <w:p>
            <w:pPr>
              <w:spacing w:line="360" w:lineRule="auto"/>
              <w:rPr>
                <w:rFonts w:hint="eastAsia" w:ascii="微软雅黑" w:hAnsi="微软雅黑" w:eastAsia="微软雅黑" w:cs="微软雅黑"/>
                <w:color w:val="auto"/>
                <w:sz w:val="24"/>
                <w:highlight w:val="none"/>
              </w:rPr>
            </w:pPr>
          </w:p>
        </w:tc>
        <w:tc>
          <w:tcPr>
            <w:tcW w:w="1365" w:type="dxa"/>
            <w:vAlign w:val="center"/>
          </w:tcPr>
          <w:p>
            <w:pPr>
              <w:spacing w:line="360" w:lineRule="auto"/>
              <w:rPr>
                <w:rFonts w:hint="eastAsia"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vAlign w:val="center"/>
          </w:tcPr>
          <w:p>
            <w:pPr>
              <w:spacing w:line="360" w:lineRule="auto"/>
              <w:rPr>
                <w:rFonts w:hint="eastAsia" w:ascii="微软雅黑" w:hAnsi="微软雅黑" w:eastAsia="微软雅黑" w:cs="微软雅黑"/>
                <w:color w:val="auto"/>
                <w:sz w:val="24"/>
                <w:highlight w:val="none"/>
              </w:rPr>
            </w:pPr>
          </w:p>
        </w:tc>
        <w:tc>
          <w:tcPr>
            <w:tcW w:w="2280" w:type="dxa"/>
            <w:vAlign w:val="center"/>
          </w:tcPr>
          <w:p>
            <w:pPr>
              <w:spacing w:line="360" w:lineRule="auto"/>
              <w:rPr>
                <w:rFonts w:hint="eastAsia" w:ascii="微软雅黑" w:hAnsi="微软雅黑" w:eastAsia="微软雅黑" w:cs="微软雅黑"/>
                <w:color w:val="auto"/>
                <w:sz w:val="24"/>
                <w:highlight w:val="none"/>
              </w:rPr>
            </w:pPr>
          </w:p>
        </w:tc>
        <w:tc>
          <w:tcPr>
            <w:tcW w:w="1449" w:type="dxa"/>
            <w:vAlign w:val="center"/>
          </w:tcPr>
          <w:p>
            <w:pPr>
              <w:spacing w:line="360" w:lineRule="auto"/>
              <w:rPr>
                <w:rFonts w:hint="eastAsia" w:ascii="微软雅黑" w:hAnsi="微软雅黑" w:eastAsia="微软雅黑" w:cs="微软雅黑"/>
                <w:color w:val="auto"/>
                <w:sz w:val="24"/>
                <w:highlight w:val="none"/>
              </w:rPr>
            </w:pPr>
          </w:p>
        </w:tc>
        <w:tc>
          <w:tcPr>
            <w:tcW w:w="1560" w:type="dxa"/>
            <w:vAlign w:val="center"/>
          </w:tcPr>
          <w:p>
            <w:pPr>
              <w:spacing w:line="360" w:lineRule="auto"/>
              <w:rPr>
                <w:rFonts w:hint="eastAsia" w:ascii="微软雅黑" w:hAnsi="微软雅黑" w:eastAsia="微软雅黑" w:cs="微软雅黑"/>
                <w:color w:val="auto"/>
                <w:sz w:val="24"/>
                <w:highlight w:val="none"/>
              </w:rPr>
            </w:pPr>
          </w:p>
        </w:tc>
        <w:tc>
          <w:tcPr>
            <w:tcW w:w="1401" w:type="dxa"/>
            <w:vAlign w:val="center"/>
          </w:tcPr>
          <w:p>
            <w:pPr>
              <w:spacing w:line="360" w:lineRule="auto"/>
              <w:rPr>
                <w:rFonts w:hint="eastAsia" w:ascii="微软雅黑" w:hAnsi="微软雅黑" w:eastAsia="微软雅黑" w:cs="微软雅黑"/>
                <w:color w:val="auto"/>
                <w:sz w:val="24"/>
                <w:highlight w:val="none"/>
              </w:rPr>
            </w:pPr>
          </w:p>
        </w:tc>
        <w:tc>
          <w:tcPr>
            <w:tcW w:w="1365" w:type="dxa"/>
            <w:vAlign w:val="center"/>
          </w:tcPr>
          <w:p>
            <w:pPr>
              <w:spacing w:line="360" w:lineRule="auto"/>
              <w:rPr>
                <w:rFonts w:hint="eastAsia"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vAlign w:val="center"/>
          </w:tcPr>
          <w:p>
            <w:pPr>
              <w:spacing w:line="360" w:lineRule="auto"/>
              <w:rPr>
                <w:rFonts w:hint="eastAsia" w:ascii="微软雅黑" w:hAnsi="微软雅黑" w:eastAsia="微软雅黑" w:cs="微软雅黑"/>
                <w:color w:val="auto"/>
                <w:sz w:val="24"/>
                <w:highlight w:val="none"/>
              </w:rPr>
            </w:pPr>
          </w:p>
        </w:tc>
        <w:tc>
          <w:tcPr>
            <w:tcW w:w="2280" w:type="dxa"/>
            <w:vAlign w:val="center"/>
          </w:tcPr>
          <w:p>
            <w:pPr>
              <w:spacing w:line="360" w:lineRule="auto"/>
              <w:rPr>
                <w:rFonts w:hint="eastAsia" w:ascii="微软雅黑" w:hAnsi="微软雅黑" w:eastAsia="微软雅黑" w:cs="微软雅黑"/>
                <w:color w:val="auto"/>
                <w:sz w:val="24"/>
                <w:highlight w:val="none"/>
              </w:rPr>
            </w:pPr>
          </w:p>
        </w:tc>
        <w:tc>
          <w:tcPr>
            <w:tcW w:w="1449" w:type="dxa"/>
            <w:vAlign w:val="center"/>
          </w:tcPr>
          <w:p>
            <w:pPr>
              <w:spacing w:line="360" w:lineRule="auto"/>
              <w:rPr>
                <w:rFonts w:hint="eastAsia" w:ascii="微软雅黑" w:hAnsi="微软雅黑" w:eastAsia="微软雅黑" w:cs="微软雅黑"/>
                <w:color w:val="auto"/>
                <w:sz w:val="24"/>
                <w:highlight w:val="none"/>
              </w:rPr>
            </w:pPr>
          </w:p>
        </w:tc>
        <w:tc>
          <w:tcPr>
            <w:tcW w:w="1560" w:type="dxa"/>
            <w:vAlign w:val="center"/>
          </w:tcPr>
          <w:p>
            <w:pPr>
              <w:spacing w:line="360" w:lineRule="auto"/>
              <w:rPr>
                <w:rFonts w:hint="eastAsia" w:ascii="微软雅黑" w:hAnsi="微软雅黑" w:eastAsia="微软雅黑" w:cs="微软雅黑"/>
                <w:color w:val="auto"/>
                <w:sz w:val="24"/>
                <w:highlight w:val="none"/>
              </w:rPr>
            </w:pPr>
          </w:p>
        </w:tc>
        <w:tc>
          <w:tcPr>
            <w:tcW w:w="1401" w:type="dxa"/>
            <w:vAlign w:val="center"/>
          </w:tcPr>
          <w:p>
            <w:pPr>
              <w:spacing w:line="360" w:lineRule="auto"/>
              <w:rPr>
                <w:rFonts w:hint="eastAsia" w:ascii="微软雅黑" w:hAnsi="微软雅黑" w:eastAsia="微软雅黑" w:cs="微软雅黑"/>
                <w:color w:val="auto"/>
                <w:sz w:val="24"/>
                <w:highlight w:val="none"/>
              </w:rPr>
            </w:pPr>
          </w:p>
        </w:tc>
        <w:tc>
          <w:tcPr>
            <w:tcW w:w="1365" w:type="dxa"/>
            <w:vAlign w:val="center"/>
          </w:tcPr>
          <w:p>
            <w:pPr>
              <w:spacing w:line="360" w:lineRule="auto"/>
              <w:rPr>
                <w:rFonts w:hint="eastAsia" w:ascii="微软雅黑" w:hAnsi="微软雅黑" w:eastAsia="微软雅黑" w:cs="微软雅黑"/>
                <w:color w:val="auto"/>
                <w:sz w:val="24"/>
                <w:highlight w:val="none"/>
              </w:rPr>
            </w:pPr>
          </w:p>
        </w:tc>
      </w:tr>
    </w:tbl>
    <w:p>
      <w:pPr>
        <w:pStyle w:val="36"/>
        <w:keepNext w:val="0"/>
        <w:keepLines w:val="0"/>
        <w:pageBreakBefore w:val="0"/>
        <w:widowControl/>
        <w:tabs>
          <w:tab w:val="left" w:pos="360"/>
        </w:tabs>
        <w:kinsoku/>
        <w:wordWrap/>
        <w:overflowPunct/>
        <w:topLinePunct w:val="0"/>
        <w:autoSpaceDE/>
        <w:autoSpaceDN/>
        <w:bidi w:val="0"/>
        <w:adjustRightInd/>
        <w:snapToGrid/>
        <w:spacing w:line="520" w:lineRule="exact"/>
        <w:jc w:val="both"/>
        <w:textAlignment w:val="auto"/>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要求：</w:t>
      </w:r>
    </w:p>
    <w:p>
      <w:pPr>
        <w:pStyle w:val="36"/>
        <w:keepNext w:val="0"/>
        <w:keepLines w:val="0"/>
        <w:pageBreakBefore w:val="0"/>
        <w:widowControl/>
        <w:kinsoku/>
        <w:wordWrap/>
        <w:overflowPunct/>
        <w:topLinePunct w:val="0"/>
        <w:autoSpaceDE/>
        <w:autoSpaceDN/>
        <w:bidi w:val="0"/>
        <w:adjustRightInd/>
        <w:snapToGrid/>
        <w:spacing w:line="520" w:lineRule="exact"/>
        <w:ind w:right="84" w:rightChars="40"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1.本表参照本招标文件第三章“招标需求”内第二条“技术需求”填制，投标人应根据各指标项逐条说明，写出各</w:t>
      </w:r>
      <w:r>
        <w:rPr>
          <w:rFonts w:hint="eastAsia" w:ascii="微软雅黑" w:hAnsi="微软雅黑" w:eastAsia="微软雅黑" w:cs="微软雅黑"/>
          <w:color w:val="auto"/>
          <w:szCs w:val="21"/>
          <w:highlight w:val="none"/>
          <w:lang w:val="en-US" w:eastAsia="zh-CN"/>
        </w:rPr>
        <w:t>招标需求</w:t>
      </w:r>
      <w:r>
        <w:rPr>
          <w:rFonts w:hint="eastAsia" w:ascii="微软雅黑" w:hAnsi="微软雅黑" w:eastAsia="微软雅黑" w:cs="微软雅黑"/>
          <w:color w:val="auto"/>
          <w:szCs w:val="21"/>
          <w:highlight w:val="none"/>
        </w:rPr>
        <w:t>的具体</w:t>
      </w:r>
      <w:r>
        <w:rPr>
          <w:rFonts w:hint="eastAsia" w:ascii="微软雅黑" w:hAnsi="微软雅黑" w:eastAsia="微软雅黑" w:cs="微软雅黑"/>
          <w:color w:val="auto"/>
          <w:szCs w:val="21"/>
          <w:highlight w:val="none"/>
          <w:lang w:val="en-US" w:eastAsia="zh-CN"/>
        </w:rPr>
        <w:t>投标</w:t>
      </w:r>
      <w:r>
        <w:rPr>
          <w:rFonts w:hint="eastAsia" w:ascii="微软雅黑" w:hAnsi="微软雅黑" w:eastAsia="微软雅黑" w:cs="微软雅黑"/>
          <w:color w:val="auto"/>
          <w:szCs w:val="21"/>
          <w:highlight w:val="none"/>
        </w:rPr>
        <w:t>响应内容，对照</w:t>
      </w:r>
      <w:r>
        <w:rPr>
          <w:rFonts w:hint="eastAsia" w:ascii="微软雅黑" w:hAnsi="微软雅黑" w:eastAsia="微软雅黑" w:cs="微软雅黑"/>
          <w:color w:val="auto"/>
          <w:szCs w:val="21"/>
          <w:highlight w:val="none"/>
          <w:lang w:val="en-US" w:eastAsia="zh-CN"/>
        </w:rPr>
        <w:t>招标</w:t>
      </w:r>
      <w:r>
        <w:rPr>
          <w:rFonts w:hint="eastAsia" w:ascii="微软雅黑" w:hAnsi="微软雅黑" w:eastAsia="微软雅黑" w:cs="微软雅黑"/>
          <w:color w:val="auto"/>
          <w:szCs w:val="21"/>
          <w:highlight w:val="none"/>
        </w:rPr>
        <w:t>文件要求在“偏离情况”栏注明“正偏离”、“负偏离”或“无偏离”。</w:t>
      </w:r>
    </w:p>
    <w:p>
      <w:pPr>
        <w:pStyle w:val="36"/>
        <w:keepNext w:val="0"/>
        <w:keepLines w:val="0"/>
        <w:pageBreakBefore w:val="0"/>
        <w:widowControl/>
        <w:kinsoku/>
        <w:wordWrap/>
        <w:overflowPunct/>
        <w:topLinePunct w:val="0"/>
        <w:autoSpaceDE/>
        <w:autoSpaceDN/>
        <w:bidi w:val="0"/>
        <w:adjustRightInd/>
        <w:snapToGrid/>
        <w:spacing w:line="520" w:lineRule="exact"/>
        <w:ind w:firstLine="420" w:firstLineChars="200"/>
        <w:jc w:val="both"/>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对于技术偏离情况需严格按照招标文件的技术要求一一比对给出，未达到技术要求中规定的</w:t>
      </w:r>
      <w:r>
        <w:rPr>
          <w:rFonts w:hint="eastAsia" w:ascii="微软雅黑" w:hAnsi="微软雅黑" w:eastAsia="微软雅黑" w:cs="微软雅黑"/>
          <w:color w:val="auto"/>
          <w:szCs w:val="21"/>
          <w:highlight w:val="none"/>
          <w:lang w:val="en-US" w:eastAsia="zh-CN"/>
        </w:rPr>
        <w:t>要求</w:t>
      </w:r>
      <w:r>
        <w:rPr>
          <w:rFonts w:hint="eastAsia" w:ascii="微软雅黑" w:hAnsi="微软雅黑" w:eastAsia="微软雅黑" w:cs="微软雅黑"/>
          <w:color w:val="auto"/>
          <w:szCs w:val="21"/>
          <w:highlight w:val="none"/>
        </w:rPr>
        <w:t>应以负偏离标注。若因技术实现方式等其他问题而导致的理解不同未标注负偏离的，需在备注中具体说明；若未按要求标注负偏离又未予以说明的，评标委员会将视偏离程度给予扣分或认定为虚假应标。</w:t>
      </w:r>
    </w:p>
    <w:p>
      <w:pPr>
        <w:pStyle w:val="36"/>
        <w:keepNext w:val="0"/>
        <w:keepLines w:val="0"/>
        <w:pageBreakBefore w:val="0"/>
        <w:widowControl/>
        <w:kinsoku/>
        <w:wordWrap/>
        <w:overflowPunct/>
        <w:topLinePunct w:val="0"/>
        <w:autoSpaceDE/>
        <w:autoSpaceDN/>
        <w:bidi w:val="0"/>
        <w:adjustRightInd/>
        <w:snapToGrid/>
        <w:spacing w:line="520" w:lineRule="exact"/>
        <w:ind w:firstLine="420" w:firstLineChars="200"/>
        <w:jc w:val="both"/>
        <w:textAlignment w:val="auto"/>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行数不够自行添加。</w:t>
      </w:r>
    </w:p>
    <w:p>
      <w:pPr>
        <w:spacing w:line="360" w:lineRule="auto"/>
        <w:rPr>
          <w:rFonts w:hint="eastAsia" w:ascii="微软雅黑" w:hAnsi="微软雅黑" w:eastAsia="微软雅黑" w:cs="微软雅黑"/>
          <w:color w:val="auto"/>
          <w:sz w:val="24"/>
          <w:highlight w:val="none"/>
        </w:rPr>
      </w:pPr>
    </w:p>
    <w:p>
      <w:pPr>
        <w:spacing w:line="360" w:lineRule="auto"/>
        <w:ind w:left="42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投标人名称（电子印章）：</w:t>
      </w:r>
    </w:p>
    <w:p>
      <w:pPr>
        <w:spacing w:line="360" w:lineRule="auto"/>
        <w:ind w:firstLine="43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投标人代表签字或电子印章：</w:t>
      </w:r>
    </w:p>
    <w:p>
      <w:pPr>
        <w:spacing w:line="360" w:lineRule="auto"/>
        <w:ind w:firstLine="43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职        务：</w:t>
      </w:r>
    </w:p>
    <w:p>
      <w:pPr>
        <w:spacing w:line="360" w:lineRule="auto"/>
        <w:ind w:firstLine="43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日        期：</w:t>
      </w:r>
      <w:r>
        <w:rPr>
          <w:rFonts w:hint="eastAsia" w:ascii="微软雅黑" w:hAnsi="微软雅黑" w:eastAsia="微软雅黑" w:cs="微软雅黑"/>
          <w:color w:val="auto"/>
          <w:sz w:val="24"/>
          <w:highlight w:val="none"/>
        </w:rPr>
        <w:br w:type="page"/>
      </w:r>
    </w:p>
    <w:p>
      <w:pPr>
        <w:pStyle w:val="37"/>
        <w:spacing w:line="360" w:lineRule="auto"/>
        <w:jc w:val="left"/>
        <w:rPr>
          <w:rFonts w:hint="eastAsia" w:ascii="微软雅黑" w:hAnsi="微软雅黑" w:eastAsia="微软雅黑" w:cs="微软雅黑"/>
          <w:b/>
          <w:color w:val="auto"/>
          <w:sz w:val="24"/>
          <w:szCs w:val="22"/>
          <w:highlight w:val="none"/>
        </w:rPr>
      </w:pPr>
      <w:r>
        <w:rPr>
          <w:rFonts w:hint="eastAsia" w:ascii="微软雅黑" w:hAnsi="微软雅黑" w:eastAsia="微软雅黑" w:cs="微软雅黑"/>
          <w:b/>
          <w:color w:val="auto"/>
          <w:sz w:val="24"/>
          <w:szCs w:val="22"/>
          <w:highlight w:val="none"/>
        </w:rPr>
        <w:t>附件10</w:t>
      </w:r>
    </w:p>
    <w:p>
      <w:pPr>
        <w:pStyle w:val="38"/>
        <w:spacing w:line="360" w:lineRule="auto"/>
        <w:jc w:val="center"/>
        <w:rPr>
          <w:rFonts w:hint="eastAsia" w:ascii="微软雅黑" w:hAnsi="微软雅黑" w:eastAsia="微软雅黑" w:cs="微软雅黑"/>
          <w:b/>
          <w:color w:val="auto"/>
          <w:sz w:val="32"/>
          <w:szCs w:val="32"/>
          <w:highlight w:val="none"/>
        </w:rPr>
      </w:pPr>
      <w:bookmarkStart w:id="84" w:name="_Toc11030_WPSOffice_Level1"/>
      <w:bookmarkStart w:id="85" w:name="_Toc17604_WPSOffice_Level1"/>
      <w:r>
        <w:rPr>
          <w:rFonts w:hint="eastAsia" w:ascii="微软雅黑" w:hAnsi="微软雅黑" w:eastAsia="微软雅黑" w:cs="微软雅黑"/>
          <w:b/>
          <w:color w:val="auto"/>
          <w:sz w:val="32"/>
          <w:szCs w:val="32"/>
          <w:highlight w:val="none"/>
        </w:rPr>
        <w:t>证书一览表</w:t>
      </w:r>
      <w:bookmarkEnd w:id="84"/>
      <w:bookmarkEnd w:id="85"/>
    </w:p>
    <w:tbl>
      <w:tblPr>
        <w:tblStyle w:val="22"/>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tcBorders>
              <w:top w:val="single" w:color="auto" w:sz="4" w:space="0"/>
              <w:left w:val="single" w:color="auto" w:sz="4" w:space="0"/>
              <w:bottom w:val="single" w:color="auto" w:sz="4" w:space="0"/>
            </w:tcBorders>
            <w:vAlign w:val="center"/>
          </w:tcPr>
          <w:p>
            <w:pPr>
              <w:pStyle w:val="38"/>
              <w:jc w:val="center"/>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证书名称</w:t>
            </w:r>
          </w:p>
        </w:tc>
        <w:tc>
          <w:tcPr>
            <w:tcW w:w="2258" w:type="dxa"/>
            <w:tcBorders>
              <w:top w:val="single" w:color="auto" w:sz="4" w:space="0"/>
              <w:bottom w:val="single" w:color="auto" w:sz="4" w:space="0"/>
            </w:tcBorders>
            <w:vAlign w:val="center"/>
          </w:tcPr>
          <w:p>
            <w:pPr>
              <w:pStyle w:val="38"/>
              <w:jc w:val="center"/>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发证单位</w:t>
            </w:r>
          </w:p>
        </w:tc>
        <w:tc>
          <w:tcPr>
            <w:tcW w:w="2260" w:type="dxa"/>
            <w:tcBorders>
              <w:top w:val="single" w:color="auto" w:sz="4" w:space="0"/>
              <w:bottom w:val="single" w:color="auto" w:sz="4" w:space="0"/>
            </w:tcBorders>
            <w:vAlign w:val="center"/>
          </w:tcPr>
          <w:p>
            <w:pPr>
              <w:pStyle w:val="38"/>
              <w:jc w:val="center"/>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证书等级</w:t>
            </w:r>
          </w:p>
        </w:tc>
        <w:tc>
          <w:tcPr>
            <w:tcW w:w="2047" w:type="dxa"/>
            <w:tcBorders>
              <w:top w:val="single" w:color="auto" w:sz="4" w:space="0"/>
              <w:bottom w:val="single" w:color="auto" w:sz="4" w:space="0"/>
              <w:right w:val="single" w:color="auto" w:sz="4" w:space="0"/>
            </w:tcBorders>
            <w:vAlign w:val="center"/>
          </w:tcPr>
          <w:p>
            <w:pPr>
              <w:pStyle w:val="38"/>
              <w:jc w:val="center"/>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tcBorders>
              <w:top w:val="single" w:color="auto" w:sz="4" w:space="0"/>
              <w:left w:val="single" w:color="auto" w:sz="4" w:space="0"/>
            </w:tcBorders>
            <w:vAlign w:val="center"/>
          </w:tcPr>
          <w:p>
            <w:pPr>
              <w:pStyle w:val="38"/>
              <w:spacing w:line="360" w:lineRule="auto"/>
              <w:jc w:val="center"/>
              <w:rPr>
                <w:rFonts w:hint="eastAsia" w:ascii="微软雅黑" w:hAnsi="微软雅黑" w:eastAsia="微软雅黑" w:cs="微软雅黑"/>
                <w:color w:val="auto"/>
                <w:szCs w:val="21"/>
                <w:highlight w:val="none"/>
              </w:rPr>
            </w:pPr>
          </w:p>
        </w:tc>
        <w:tc>
          <w:tcPr>
            <w:tcW w:w="2258" w:type="dxa"/>
            <w:tcBorders>
              <w:top w:val="single" w:color="auto" w:sz="4" w:space="0"/>
            </w:tcBorders>
            <w:vAlign w:val="center"/>
          </w:tcPr>
          <w:p>
            <w:pPr>
              <w:pStyle w:val="38"/>
              <w:spacing w:line="360" w:lineRule="auto"/>
              <w:jc w:val="center"/>
              <w:rPr>
                <w:rFonts w:hint="eastAsia" w:ascii="微软雅黑" w:hAnsi="微软雅黑" w:eastAsia="微软雅黑" w:cs="微软雅黑"/>
                <w:color w:val="auto"/>
                <w:szCs w:val="21"/>
                <w:highlight w:val="none"/>
              </w:rPr>
            </w:pPr>
          </w:p>
        </w:tc>
        <w:tc>
          <w:tcPr>
            <w:tcW w:w="2260" w:type="dxa"/>
            <w:tcBorders>
              <w:top w:val="single" w:color="auto" w:sz="4" w:space="0"/>
            </w:tcBorders>
            <w:vAlign w:val="center"/>
          </w:tcPr>
          <w:p>
            <w:pPr>
              <w:pStyle w:val="38"/>
              <w:spacing w:line="360" w:lineRule="auto"/>
              <w:jc w:val="center"/>
              <w:rPr>
                <w:rFonts w:hint="eastAsia" w:ascii="微软雅黑" w:hAnsi="微软雅黑" w:eastAsia="微软雅黑" w:cs="微软雅黑"/>
                <w:color w:val="auto"/>
                <w:szCs w:val="21"/>
                <w:highlight w:val="none"/>
              </w:rPr>
            </w:pPr>
          </w:p>
        </w:tc>
        <w:tc>
          <w:tcPr>
            <w:tcW w:w="2047" w:type="dxa"/>
            <w:tcBorders>
              <w:top w:val="single" w:color="auto" w:sz="4" w:space="0"/>
              <w:right w:val="single" w:color="auto" w:sz="4" w:space="0"/>
            </w:tcBorders>
            <w:vAlign w:val="center"/>
          </w:tcPr>
          <w:p>
            <w:pPr>
              <w:pStyle w:val="38"/>
              <w:spacing w:line="360" w:lineRule="auto"/>
              <w:jc w:val="center"/>
              <w:rPr>
                <w:rFonts w:hint="eastAsia" w:ascii="微软雅黑" w:hAnsi="微软雅黑" w:eastAsia="微软雅黑" w:cs="微软雅黑"/>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tcBorders>
              <w:left w:val="single" w:color="auto" w:sz="4" w:space="0"/>
            </w:tcBorders>
            <w:vAlign w:val="center"/>
          </w:tcPr>
          <w:p>
            <w:pPr>
              <w:pStyle w:val="38"/>
              <w:spacing w:line="360" w:lineRule="auto"/>
              <w:jc w:val="center"/>
              <w:rPr>
                <w:rFonts w:hint="eastAsia" w:ascii="微软雅黑" w:hAnsi="微软雅黑" w:eastAsia="微软雅黑" w:cs="微软雅黑"/>
                <w:color w:val="auto"/>
                <w:szCs w:val="21"/>
                <w:highlight w:val="none"/>
              </w:rPr>
            </w:pPr>
          </w:p>
        </w:tc>
        <w:tc>
          <w:tcPr>
            <w:tcW w:w="2258" w:type="dxa"/>
            <w:vAlign w:val="center"/>
          </w:tcPr>
          <w:p>
            <w:pPr>
              <w:pStyle w:val="38"/>
              <w:spacing w:line="360" w:lineRule="auto"/>
              <w:jc w:val="center"/>
              <w:rPr>
                <w:rFonts w:hint="eastAsia" w:ascii="微软雅黑" w:hAnsi="微软雅黑" w:eastAsia="微软雅黑" w:cs="微软雅黑"/>
                <w:color w:val="auto"/>
                <w:szCs w:val="21"/>
                <w:highlight w:val="none"/>
              </w:rPr>
            </w:pPr>
          </w:p>
        </w:tc>
        <w:tc>
          <w:tcPr>
            <w:tcW w:w="2260" w:type="dxa"/>
            <w:vAlign w:val="center"/>
          </w:tcPr>
          <w:p>
            <w:pPr>
              <w:pStyle w:val="38"/>
              <w:spacing w:line="360" w:lineRule="auto"/>
              <w:jc w:val="center"/>
              <w:rPr>
                <w:rFonts w:hint="eastAsia" w:ascii="微软雅黑" w:hAnsi="微软雅黑" w:eastAsia="微软雅黑" w:cs="微软雅黑"/>
                <w:color w:val="auto"/>
                <w:szCs w:val="21"/>
                <w:highlight w:val="none"/>
              </w:rPr>
            </w:pPr>
          </w:p>
        </w:tc>
        <w:tc>
          <w:tcPr>
            <w:tcW w:w="2047" w:type="dxa"/>
            <w:tcBorders>
              <w:right w:val="single" w:color="auto" w:sz="4" w:space="0"/>
            </w:tcBorders>
            <w:vAlign w:val="center"/>
          </w:tcPr>
          <w:p>
            <w:pPr>
              <w:pStyle w:val="38"/>
              <w:spacing w:line="360" w:lineRule="auto"/>
              <w:jc w:val="center"/>
              <w:rPr>
                <w:rFonts w:hint="eastAsia" w:ascii="微软雅黑" w:hAnsi="微软雅黑" w:eastAsia="微软雅黑" w:cs="微软雅黑"/>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tcBorders>
              <w:left w:val="single" w:color="auto" w:sz="4" w:space="0"/>
            </w:tcBorders>
            <w:vAlign w:val="center"/>
          </w:tcPr>
          <w:p>
            <w:pPr>
              <w:pStyle w:val="38"/>
              <w:spacing w:line="360" w:lineRule="auto"/>
              <w:jc w:val="center"/>
              <w:rPr>
                <w:rFonts w:hint="eastAsia" w:ascii="微软雅黑" w:hAnsi="微软雅黑" w:eastAsia="微软雅黑" w:cs="微软雅黑"/>
                <w:color w:val="auto"/>
                <w:szCs w:val="21"/>
                <w:highlight w:val="none"/>
              </w:rPr>
            </w:pPr>
          </w:p>
        </w:tc>
        <w:tc>
          <w:tcPr>
            <w:tcW w:w="2258" w:type="dxa"/>
            <w:vAlign w:val="center"/>
          </w:tcPr>
          <w:p>
            <w:pPr>
              <w:pStyle w:val="38"/>
              <w:spacing w:line="360" w:lineRule="auto"/>
              <w:jc w:val="center"/>
              <w:rPr>
                <w:rFonts w:hint="eastAsia" w:ascii="微软雅黑" w:hAnsi="微软雅黑" w:eastAsia="微软雅黑" w:cs="微软雅黑"/>
                <w:color w:val="auto"/>
                <w:szCs w:val="21"/>
                <w:highlight w:val="none"/>
              </w:rPr>
            </w:pPr>
          </w:p>
        </w:tc>
        <w:tc>
          <w:tcPr>
            <w:tcW w:w="2260" w:type="dxa"/>
            <w:vAlign w:val="center"/>
          </w:tcPr>
          <w:p>
            <w:pPr>
              <w:pStyle w:val="38"/>
              <w:spacing w:line="360" w:lineRule="auto"/>
              <w:jc w:val="center"/>
              <w:rPr>
                <w:rFonts w:hint="eastAsia" w:ascii="微软雅黑" w:hAnsi="微软雅黑" w:eastAsia="微软雅黑" w:cs="微软雅黑"/>
                <w:color w:val="auto"/>
                <w:szCs w:val="21"/>
                <w:highlight w:val="none"/>
              </w:rPr>
            </w:pPr>
          </w:p>
        </w:tc>
        <w:tc>
          <w:tcPr>
            <w:tcW w:w="2047" w:type="dxa"/>
            <w:tcBorders>
              <w:right w:val="single" w:color="auto" w:sz="4" w:space="0"/>
            </w:tcBorders>
            <w:vAlign w:val="center"/>
          </w:tcPr>
          <w:p>
            <w:pPr>
              <w:pStyle w:val="38"/>
              <w:spacing w:line="360" w:lineRule="auto"/>
              <w:jc w:val="center"/>
              <w:rPr>
                <w:rFonts w:hint="eastAsia" w:ascii="微软雅黑" w:hAnsi="微软雅黑" w:eastAsia="微软雅黑" w:cs="微软雅黑"/>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tcBorders>
              <w:left w:val="single" w:color="auto" w:sz="4" w:space="0"/>
            </w:tcBorders>
            <w:vAlign w:val="center"/>
          </w:tcPr>
          <w:p>
            <w:pPr>
              <w:pStyle w:val="38"/>
              <w:spacing w:line="360" w:lineRule="auto"/>
              <w:jc w:val="center"/>
              <w:rPr>
                <w:rFonts w:hint="eastAsia" w:ascii="微软雅黑" w:hAnsi="微软雅黑" w:eastAsia="微软雅黑" w:cs="微软雅黑"/>
                <w:color w:val="auto"/>
                <w:szCs w:val="21"/>
                <w:highlight w:val="none"/>
              </w:rPr>
            </w:pPr>
          </w:p>
        </w:tc>
        <w:tc>
          <w:tcPr>
            <w:tcW w:w="2258" w:type="dxa"/>
            <w:vAlign w:val="center"/>
          </w:tcPr>
          <w:p>
            <w:pPr>
              <w:pStyle w:val="38"/>
              <w:spacing w:line="360" w:lineRule="auto"/>
              <w:jc w:val="center"/>
              <w:rPr>
                <w:rFonts w:hint="eastAsia" w:ascii="微软雅黑" w:hAnsi="微软雅黑" w:eastAsia="微软雅黑" w:cs="微软雅黑"/>
                <w:color w:val="auto"/>
                <w:szCs w:val="21"/>
                <w:highlight w:val="none"/>
              </w:rPr>
            </w:pPr>
          </w:p>
        </w:tc>
        <w:tc>
          <w:tcPr>
            <w:tcW w:w="2260" w:type="dxa"/>
            <w:vAlign w:val="center"/>
          </w:tcPr>
          <w:p>
            <w:pPr>
              <w:pStyle w:val="38"/>
              <w:spacing w:line="360" w:lineRule="auto"/>
              <w:jc w:val="center"/>
              <w:rPr>
                <w:rFonts w:hint="eastAsia" w:ascii="微软雅黑" w:hAnsi="微软雅黑" w:eastAsia="微软雅黑" w:cs="微软雅黑"/>
                <w:color w:val="auto"/>
                <w:szCs w:val="21"/>
                <w:highlight w:val="none"/>
              </w:rPr>
            </w:pPr>
          </w:p>
        </w:tc>
        <w:tc>
          <w:tcPr>
            <w:tcW w:w="2047" w:type="dxa"/>
            <w:tcBorders>
              <w:right w:val="single" w:color="auto" w:sz="4" w:space="0"/>
            </w:tcBorders>
            <w:vAlign w:val="center"/>
          </w:tcPr>
          <w:p>
            <w:pPr>
              <w:pStyle w:val="38"/>
              <w:spacing w:line="360" w:lineRule="auto"/>
              <w:jc w:val="center"/>
              <w:rPr>
                <w:rFonts w:hint="eastAsia" w:ascii="微软雅黑" w:hAnsi="微软雅黑" w:eastAsia="微软雅黑" w:cs="微软雅黑"/>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tcBorders>
              <w:left w:val="single" w:color="auto" w:sz="4" w:space="0"/>
            </w:tcBorders>
            <w:vAlign w:val="center"/>
          </w:tcPr>
          <w:p>
            <w:pPr>
              <w:pStyle w:val="38"/>
              <w:spacing w:line="360" w:lineRule="auto"/>
              <w:jc w:val="center"/>
              <w:rPr>
                <w:rFonts w:hint="eastAsia" w:ascii="微软雅黑" w:hAnsi="微软雅黑" w:eastAsia="微软雅黑" w:cs="微软雅黑"/>
                <w:color w:val="auto"/>
                <w:szCs w:val="21"/>
                <w:highlight w:val="none"/>
              </w:rPr>
            </w:pPr>
          </w:p>
        </w:tc>
        <w:tc>
          <w:tcPr>
            <w:tcW w:w="2258" w:type="dxa"/>
            <w:vAlign w:val="center"/>
          </w:tcPr>
          <w:p>
            <w:pPr>
              <w:pStyle w:val="38"/>
              <w:spacing w:line="360" w:lineRule="auto"/>
              <w:jc w:val="center"/>
              <w:rPr>
                <w:rFonts w:hint="eastAsia" w:ascii="微软雅黑" w:hAnsi="微软雅黑" w:eastAsia="微软雅黑" w:cs="微软雅黑"/>
                <w:color w:val="auto"/>
                <w:szCs w:val="21"/>
                <w:highlight w:val="none"/>
              </w:rPr>
            </w:pPr>
          </w:p>
        </w:tc>
        <w:tc>
          <w:tcPr>
            <w:tcW w:w="2260" w:type="dxa"/>
            <w:vAlign w:val="center"/>
          </w:tcPr>
          <w:p>
            <w:pPr>
              <w:pStyle w:val="38"/>
              <w:spacing w:line="360" w:lineRule="auto"/>
              <w:jc w:val="center"/>
              <w:rPr>
                <w:rFonts w:hint="eastAsia" w:ascii="微软雅黑" w:hAnsi="微软雅黑" w:eastAsia="微软雅黑" w:cs="微软雅黑"/>
                <w:color w:val="auto"/>
                <w:szCs w:val="21"/>
                <w:highlight w:val="none"/>
              </w:rPr>
            </w:pPr>
          </w:p>
        </w:tc>
        <w:tc>
          <w:tcPr>
            <w:tcW w:w="2047" w:type="dxa"/>
            <w:tcBorders>
              <w:right w:val="single" w:color="auto" w:sz="4" w:space="0"/>
            </w:tcBorders>
            <w:vAlign w:val="center"/>
          </w:tcPr>
          <w:p>
            <w:pPr>
              <w:pStyle w:val="38"/>
              <w:spacing w:line="360" w:lineRule="auto"/>
              <w:jc w:val="center"/>
              <w:rPr>
                <w:rFonts w:hint="eastAsia" w:ascii="微软雅黑" w:hAnsi="微软雅黑" w:eastAsia="微软雅黑" w:cs="微软雅黑"/>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tcBorders>
              <w:left w:val="single" w:color="auto" w:sz="4" w:space="0"/>
            </w:tcBorders>
            <w:vAlign w:val="center"/>
          </w:tcPr>
          <w:p>
            <w:pPr>
              <w:pStyle w:val="38"/>
              <w:spacing w:line="360" w:lineRule="auto"/>
              <w:jc w:val="center"/>
              <w:rPr>
                <w:rFonts w:hint="eastAsia" w:ascii="微软雅黑" w:hAnsi="微软雅黑" w:eastAsia="微软雅黑" w:cs="微软雅黑"/>
                <w:color w:val="auto"/>
                <w:szCs w:val="21"/>
                <w:highlight w:val="none"/>
              </w:rPr>
            </w:pPr>
          </w:p>
        </w:tc>
        <w:tc>
          <w:tcPr>
            <w:tcW w:w="2258" w:type="dxa"/>
            <w:vAlign w:val="center"/>
          </w:tcPr>
          <w:p>
            <w:pPr>
              <w:pStyle w:val="38"/>
              <w:spacing w:line="360" w:lineRule="auto"/>
              <w:jc w:val="center"/>
              <w:rPr>
                <w:rFonts w:hint="eastAsia" w:ascii="微软雅黑" w:hAnsi="微软雅黑" w:eastAsia="微软雅黑" w:cs="微软雅黑"/>
                <w:color w:val="auto"/>
                <w:szCs w:val="21"/>
                <w:highlight w:val="none"/>
              </w:rPr>
            </w:pPr>
          </w:p>
        </w:tc>
        <w:tc>
          <w:tcPr>
            <w:tcW w:w="2260" w:type="dxa"/>
            <w:vAlign w:val="center"/>
          </w:tcPr>
          <w:p>
            <w:pPr>
              <w:pStyle w:val="38"/>
              <w:spacing w:line="360" w:lineRule="auto"/>
              <w:jc w:val="center"/>
              <w:rPr>
                <w:rFonts w:hint="eastAsia" w:ascii="微软雅黑" w:hAnsi="微软雅黑" w:eastAsia="微软雅黑" w:cs="微软雅黑"/>
                <w:color w:val="auto"/>
                <w:szCs w:val="21"/>
                <w:highlight w:val="none"/>
              </w:rPr>
            </w:pPr>
          </w:p>
        </w:tc>
        <w:tc>
          <w:tcPr>
            <w:tcW w:w="2047" w:type="dxa"/>
            <w:tcBorders>
              <w:right w:val="single" w:color="auto" w:sz="4" w:space="0"/>
            </w:tcBorders>
            <w:vAlign w:val="center"/>
          </w:tcPr>
          <w:p>
            <w:pPr>
              <w:pStyle w:val="38"/>
              <w:spacing w:line="360" w:lineRule="auto"/>
              <w:jc w:val="center"/>
              <w:rPr>
                <w:rFonts w:hint="eastAsia" w:ascii="微软雅黑" w:hAnsi="微软雅黑" w:eastAsia="微软雅黑" w:cs="微软雅黑"/>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tcBorders>
              <w:left w:val="single" w:color="auto" w:sz="4" w:space="0"/>
              <w:bottom w:val="single" w:color="auto" w:sz="4" w:space="0"/>
            </w:tcBorders>
            <w:vAlign w:val="center"/>
          </w:tcPr>
          <w:p>
            <w:pPr>
              <w:pStyle w:val="38"/>
              <w:spacing w:line="360" w:lineRule="auto"/>
              <w:jc w:val="center"/>
              <w:rPr>
                <w:rFonts w:hint="eastAsia" w:ascii="微软雅黑" w:hAnsi="微软雅黑" w:eastAsia="微软雅黑" w:cs="微软雅黑"/>
                <w:color w:val="auto"/>
                <w:szCs w:val="21"/>
                <w:highlight w:val="none"/>
              </w:rPr>
            </w:pPr>
          </w:p>
        </w:tc>
        <w:tc>
          <w:tcPr>
            <w:tcW w:w="2258" w:type="dxa"/>
            <w:tcBorders>
              <w:bottom w:val="single" w:color="auto" w:sz="4" w:space="0"/>
            </w:tcBorders>
            <w:vAlign w:val="center"/>
          </w:tcPr>
          <w:p>
            <w:pPr>
              <w:pStyle w:val="38"/>
              <w:spacing w:line="360" w:lineRule="auto"/>
              <w:jc w:val="center"/>
              <w:rPr>
                <w:rFonts w:hint="eastAsia" w:ascii="微软雅黑" w:hAnsi="微软雅黑" w:eastAsia="微软雅黑" w:cs="微软雅黑"/>
                <w:color w:val="auto"/>
                <w:szCs w:val="21"/>
                <w:highlight w:val="none"/>
              </w:rPr>
            </w:pPr>
          </w:p>
        </w:tc>
        <w:tc>
          <w:tcPr>
            <w:tcW w:w="2260" w:type="dxa"/>
            <w:tcBorders>
              <w:bottom w:val="single" w:color="auto" w:sz="4" w:space="0"/>
            </w:tcBorders>
            <w:vAlign w:val="center"/>
          </w:tcPr>
          <w:p>
            <w:pPr>
              <w:pStyle w:val="38"/>
              <w:spacing w:line="360" w:lineRule="auto"/>
              <w:jc w:val="center"/>
              <w:rPr>
                <w:rFonts w:hint="eastAsia" w:ascii="微软雅黑" w:hAnsi="微软雅黑" w:eastAsia="微软雅黑" w:cs="微软雅黑"/>
                <w:color w:val="auto"/>
                <w:szCs w:val="21"/>
                <w:highlight w:val="none"/>
              </w:rPr>
            </w:pPr>
          </w:p>
        </w:tc>
        <w:tc>
          <w:tcPr>
            <w:tcW w:w="2047" w:type="dxa"/>
            <w:tcBorders>
              <w:bottom w:val="single" w:color="auto" w:sz="4" w:space="0"/>
              <w:right w:val="single" w:color="auto" w:sz="4" w:space="0"/>
            </w:tcBorders>
            <w:vAlign w:val="center"/>
          </w:tcPr>
          <w:p>
            <w:pPr>
              <w:pStyle w:val="38"/>
              <w:spacing w:line="360" w:lineRule="auto"/>
              <w:jc w:val="center"/>
              <w:rPr>
                <w:rFonts w:hint="eastAsia" w:ascii="微软雅黑" w:hAnsi="微软雅黑" w:eastAsia="微软雅黑" w:cs="微软雅黑"/>
                <w:color w:val="auto"/>
                <w:szCs w:val="21"/>
                <w:highlight w:val="none"/>
              </w:rPr>
            </w:pPr>
          </w:p>
        </w:tc>
      </w:tr>
    </w:tbl>
    <w:p>
      <w:pPr>
        <w:pStyle w:val="38"/>
        <w:tabs>
          <w:tab w:val="left" w:pos="1050"/>
        </w:tabs>
        <w:spacing w:line="360" w:lineRule="auto"/>
        <w:rPr>
          <w:rFonts w:hint="eastAsia"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要求：</w:t>
      </w:r>
    </w:p>
    <w:p>
      <w:pPr>
        <w:pStyle w:val="38"/>
        <w:tabs>
          <w:tab w:val="left" w:pos="1050"/>
        </w:tabs>
        <w:spacing w:line="360" w:lineRule="auto"/>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1.填写投标人获得资质、认证或企业信誉证书；</w:t>
      </w:r>
    </w:p>
    <w:p>
      <w:pPr>
        <w:pStyle w:val="38"/>
        <w:tabs>
          <w:tab w:val="left" w:pos="1050"/>
        </w:tabs>
        <w:spacing w:line="360" w:lineRule="auto"/>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2.附所列证书复印件或其他证明材料。</w:t>
      </w:r>
    </w:p>
    <w:p>
      <w:pPr>
        <w:pStyle w:val="37"/>
        <w:spacing w:line="360" w:lineRule="auto"/>
        <w:jc w:val="left"/>
        <w:rPr>
          <w:rFonts w:hint="eastAsia" w:ascii="微软雅黑" w:hAnsi="微软雅黑" w:eastAsia="微软雅黑" w:cs="微软雅黑"/>
          <w:color w:val="auto"/>
          <w:sz w:val="24"/>
          <w:highlight w:val="none"/>
        </w:rPr>
      </w:pPr>
    </w:p>
    <w:p>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投标人名称（电子印章）：</w:t>
      </w:r>
    </w:p>
    <w:p>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投标人代表签字或电子印章：</w:t>
      </w:r>
    </w:p>
    <w:p>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职        务：</w:t>
      </w:r>
    </w:p>
    <w:p>
      <w:pPr>
        <w:pStyle w:val="3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4" w:firstLineChars="177"/>
        <w:textAlignment w:val="auto"/>
        <w:rPr>
          <w:rFonts w:hint="eastAsia" w:ascii="微软雅黑" w:hAnsi="微软雅黑" w:eastAsia="微软雅黑" w:cs="微软雅黑"/>
          <w:b/>
          <w:color w:val="auto"/>
          <w:sz w:val="28"/>
          <w:highlight w:val="none"/>
        </w:rPr>
      </w:pPr>
      <w:r>
        <w:rPr>
          <w:rFonts w:hint="eastAsia" w:ascii="微软雅黑" w:hAnsi="微软雅黑" w:eastAsia="微软雅黑" w:cs="微软雅黑"/>
          <w:color w:val="auto"/>
          <w:highlight w:val="none"/>
        </w:rPr>
        <w:t>日        期：</w:t>
      </w:r>
    </w:p>
    <w:p>
      <w:pPr>
        <w:pStyle w:val="11"/>
        <w:ind w:firstLine="0"/>
        <w:rPr>
          <w:rFonts w:hint="eastAsia" w:ascii="微软雅黑" w:hAnsi="微软雅黑" w:eastAsia="微软雅黑" w:cs="微软雅黑"/>
          <w:b/>
          <w:color w:val="auto"/>
          <w:sz w:val="28"/>
          <w:highlight w:val="none"/>
        </w:rPr>
      </w:pPr>
    </w:p>
    <w:p>
      <w:pPr>
        <w:pStyle w:val="11"/>
        <w:ind w:firstLine="0"/>
        <w:rPr>
          <w:rFonts w:hint="eastAsia" w:ascii="微软雅黑" w:hAnsi="微软雅黑" w:eastAsia="微软雅黑" w:cs="微软雅黑"/>
          <w:b/>
          <w:color w:val="auto"/>
          <w:sz w:val="28"/>
          <w:highlight w:val="none"/>
        </w:rPr>
      </w:pPr>
    </w:p>
    <w:p>
      <w:pPr>
        <w:pStyle w:val="11"/>
        <w:ind w:firstLine="0"/>
        <w:rPr>
          <w:rFonts w:hint="eastAsia" w:ascii="微软雅黑" w:hAnsi="微软雅黑" w:eastAsia="微软雅黑" w:cs="微软雅黑"/>
          <w:b/>
          <w:color w:val="auto"/>
          <w:sz w:val="28"/>
          <w:highlight w:val="none"/>
        </w:rPr>
      </w:pPr>
    </w:p>
    <w:p>
      <w:pPr>
        <w:pStyle w:val="12"/>
        <w:rPr>
          <w:rFonts w:hint="eastAsia"/>
          <w:color w:val="auto"/>
          <w:highlight w:val="none"/>
        </w:rPr>
      </w:pPr>
    </w:p>
    <w:p>
      <w:pPr>
        <w:pStyle w:val="11"/>
        <w:ind w:firstLine="0"/>
        <w:rPr>
          <w:rFonts w:hint="eastAsia" w:ascii="微软雅黑" w:hAnsi="微软雅黑" w:eastAsia="微软雅黑" w:cs="微软雅黑"/>
          <w:b/>
          <w:color w:val="auto"/>
          <w:sz w:val="28"/>
          <w:highlight w:val="none"/>
        </w:rPr>
      </w:pPr>
      <w:r>
        <w:rPr>
          <w:rFonts w:hint="eastAsia" w:ascii="微软雅黑" w:hAnsi="微软雅黑" w:eastAsia="微软雅黑" w:cs="微软雅黑"/>
          <w:b/>
          <w:color w:val="auto"/>
          <w:sz w:val="28"/>
          <w:highlight w:val="none"/>
        </w:rPr>
        <w:t>附件11</w:t>
      </w:r>
    </w:p>
    <w:p>
      <w:pPr>
        <w:pStyle w:val="37"/>
        <w:spacing w:line="360" w:lineRule="auto"/>
        <w:jc w:val="center"/>
        <w:rPr>
          <w:rFonts w:hint="eastAsia" w:ascii="微软雅黑" w:hAnsi="微软雅黑" w:eastAsia="微软雅黑" w:cs="微软雅黑"/>
          <w:b/>
          <w:color w:val="auto"/>
          <w:sz w:val="32"/>
          <w:szCs w:val="32"/>
          <w:highlight w:val="none"/>
        </w:rPr>
      </w:pPr>
      <w:r>
        <w:rPr>
          <w:rFonts w:hint="eastAsia" w:ascii="微软雅黑" w:hAnsi="微软雅黑" w:eastAsia="微软雅黑" w:cs="微软雅黑"/>
          <w:b/>
          <w:color w:val="auto"/>
          <w:sz w:val="32"/>
          <w:szCs w:val="32"/>
          <w:highlight w:val="none"/>
        </w:rPr>
        <w:t>投标人类似项目实施情况一览表</w:t>
      </w:r>
    </w:p>
    <w:p>
      <w:pPr>
        <w:pStyle w:val="37"/>
        <w:spacing w:line="360" w:lineRule="auto"/>
        <w:jc w:val="center"/>
        <w:rPr>
          <w:rFonts w:hint="eastAsia" w:ascii="微软雅黑" w:hAnsi="微软雅黑" w:eastAsia="微软雅黑" w:cs="微软雅黑"/>
          <w:b/>
          <w:color w:val="auto"/>
          <w:sz w:val="28"/>
          <w:szCs w:val="28"/>
          <w:highlight w:val="none"/>
        </w:rPr>
      </w:pPr>
      <w:r>
        <w:rPr>
          <w:rFonts w:hint="eastAsia" w:ascii="微软雅黑" w:hAnsi="微软雅黑" w:eastAsia="微软雅黑" w:cs="微软雅黑"/>
          <w:b/>
          <w:color w:val="auto"/>
          <w:sz w:val="28"/>
          <w:szCs w:val="28"/>
          <w:highlight w:val="none"/>
        </w:rPr>
        <w:t xml:space="preserve"> </w:t>
      </w:r>
    </w:p>
    <w:tbl>
      <w:tblPr>
        <w:tblStyle w:val="22"/>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7"/>
              <w:jc w:val="center"/>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7"/>
              <w:jc w:val="center"/>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7"/>
              <w:jc w:val="center"/>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7"/>
              <w:jc w:val="center"/>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7"/>
              <w:jc w:val="center"/>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7"/>
              <w:jc w:val="center"/>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7"/>
              <w:jc w:val="center"/>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hint="eastAsia" w:ascii="微软雅黑" w:hAnsi="微软雅黑" w:eastAsia="微软雅黑" w:cs="微软雅黑"/>
                <w:color w:val="auto"/>
                <w:sz w:val="24"/>
                <w:highlight w:val="none"/>
              </w:rPr>
            </w:pPr>
          </w:p>
        </w:tc>
      </w:tr>
    </w:tbl>
    <w:p>
      <w:pPr>
        <w:autoSpaceDE w:val="0"/>
        <w:autoSpaceDN w:val="0"/>
        <w:adjustRightInd w:val="0"/>
        <w:spacing w:beforeLines="50" w:line="480" w:lineRule="exact"/>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要求：</w:t>
      </w:r>
    </w:p>
    <w:p>
      <w:pPr>
        <w:autoSpaceDE w:val="0"/>
        <w:autoSpaceDN w:val="0"/>
        <w:adjustRightInd w:val="0"/>
        <w:spacing w:beforeLines="50" w:line="480" w:lineRule="exact"/>
        <w:ind w:firstLine="424" w:firstLineChars="202"/>
        <w:rPr>
          <w:rFonts w:hint="eastAsia" w:ascii="微软雅黑" w:hAnsi="微软雅黑" w:eastAsia="微软雅黑" w:cs="微软雅黑"/>
          <w:b/>
          <w:color w:val="auto"/>
          <w:szCs w:val="21"/>
          <w:highlight w:val="none"/>
        </w:rPr>
      </w:pPr>
      <w:r>
        <w:rPr>
          <w:rFonts w:hint="eastAsia" w:ascii="微软雅黑" w:hAnsi="微软雅黑" w:eastAsia="微软雅黑" w:cs="微软雅黑"/>
          <w:color w:val="auto"/>
          <w:szCs w:val="21"/>
          <w:highlight w:val="none"/>
        </w:rPr>
        <w:t>1.业绩证明应提供证明材料（证明材料提供要求见第四章评分细则对应评分项，并加盖供应商电子印章）。</w:t>
      </w:r>
    </w:p>
    <w:p>
      <w:pPr>
        <w:spacing w:line="480" w:lineRule="exact"/>
        <w:rPr>
          <w:rFonts w:hint="eastAsia" w:ascii="微软雅黑" w:hAnsi="微软雅黑" w:eastAsia="微软雅黑" w:cs="微软雅黑"/>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420"/>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投标人名称（电子印章）：</w:t>
      </w:r>
    </w:p>
    <w:p>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投标人代表签字或电子印章：</w:t>
      </w:r>
    </w:p>
    <w:p>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职        务：</w:t>
      </w:r>
    </w:p>
    <w:p>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日        期：</w:t>
      </w:r>
    </w:p>
    <w:p>
      <w:pPr>
        <w:pStyle w:val="11"/>
        <w:rPr>
          <w:rFonts w:hint="eastAsia" w:ascii="微软雅黑" w:hAnsi="微软雅黑" w:eastAsia="微软雅黑" w:cs="微软雅黑"/>
          <w:color w:val="auto"/>
          <w:sz w:val="24"/>
          <w:highlight w:val="none"/>
        </w:rPr>
      </w:pPr>
    </w:p>
    <w:p>
      <w:pPr>
        <w:pStyle w:val="1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br w:type="page"/>
      </w:r>
    </w:p>
    <w:p>
      <w:pPr>
        <w:pStyle w:val="38"/>
        <w:tabs>
          <w:tab w:val="left" w:pos="1050"/>
        </w:tabs>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b/>
          <w:color w:val="auto"/>
          <w:sz w:val="28"/>
          <w:highlight w:val="none"/>
        </w:rPr>
        <w:t>附件12</w:t>
      </w:r>
    </w:p>
    <w:p>
      <w:pPr>
        <w:spacing w:line="360" w:lineRule="auto"/>
        <w:ind w:left="549" w:hanging="547" w:hangingChars="171"/>
        <w:jc w:val="center"/>
        <w:rPr>
          <w:rFonts w:hint="eastAsia" w:ascii="微软雅黑" w:hAnsi="微软雅黑" w:eastAsia="微软雅黑" w:cs="微软雅黑"/>
          <w:b/>
          <w:color w:val="auto"/>
          <w:sz w:val="32"/>
          <w:szCs w:val="32"/>
          <w:highlight w:val="none"/>
        </w:rPr>
      </w:pPr>
      <w:bookmarkStart w:id="86" w:name="_Toc21582_WPSOffice_Level1"/>
      <w:bookmarkStart w:id="87" w:name="_Toc3068_WPSOffice_Level1"/>
      <w:r>
        <w:rPr>
          <w:rFonts w:hint="eastAsia" w:ascii="微软雅黑" w:hAnsi="微软雅黑" w:eastAsia="微软雅黑" w:cs="微软雅黑"/>
          <w:b/>
          <w:color w:val="auto"/>
          <w:sz w:val="32"/>
          <w:szCs w:val="32"/>
          <w:highlight w:val="none"/>
        </w:rPr>
        <w:t>商务需求响应表</w:t>
      </w:r>
      <w:bookmarkEnd w:id="86"/>
      <w:bookmarkEnd w:id="87"/>
    </w:p>
    <w:p>
      <w:pPr>
        <w:spacing w:line="360" w:lineRule="auto"/>
        <w:ind w:left="481" w:leftChars="229" w:firstLine="810" w:firstLineChars="450"/>
        <w:rPr>
          <w:rFonts w:hint="eastAsia" w:ascii="微软雅黑" w:hAnsi="微软雅黑" w:eastAsia="微软雅黑" w:cs="微软雅黑"/>
          <w:b/>
          <w:color w:val="auto"/>
          <w:sz w:val="18"/>
          <w:szCs w:val="18"/>
          <w:highlight w:val="none"/>
        </w:rPr>
      </w:pPr>
    </w:p>
    <w:tbl>
      <w:tblPr>
        <w:tblStyle w:val="2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66" w:hRule="atLeast"/>
        </w:trPr>
        <w:tc>
          <w:tcPr>
            <w:tcW w:w="735" w:type="dxa"/>
            <w:vAlign w:val="center"/>
          </w:tcPr>
          <w:p>
            <w:pP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序号</w:t>
            </w:r>
          </w:p>
        </w:tc>
        <w:tc>
          <w:tcPr>
            <w:tcW w:w="1785" w:type="dxa"/>
            <w:vAlign w:val="center"/>
          </w:tcPr>
          <w:p>
            <w:pP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 xml:space="preserve">   内容</w:t>
            </w:r>
          </w:p>
        </w:tc>
        <w:tc>
          <w:tcPr>
            <w:tcW w:w="1785" w:type="dxa"/>
            <w:vAlign w:val="center"/>
          </w:tcPr>
          <w:p>
            <w:pPr>
              <w:ind w:left="53" w:leftChars="25" w:firstLine="240" w:firstLineChars="10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招标需求</w:t>
            </w:r>
          </w:p>
        </w:tc>
        <w:tc>
          <w:tcPr>
            <w:tcW w:w="1365" w:type="dxa"/>
            <w:vAlign w:val="center"/>
          </w:tcPr>
          <w:p>
            <w:pPr>
              <w:ind w:left="152"/>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是否响应</w:t>
            </w:r>
          </w:p>
        </w:tc>
        <w:tc>
          <w:tcPr>
            <w:tcW w:w="2625" w:type="dxa"/>
            <w:vAlign w:val="center"/>
          </w:tcPr>
          <w:p>
            <w:pPr>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jc w:val="center"/>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1</w:t>
            </w:r>
          </w:p>
        </w:tc>
        <w:tc>
          <w:tcPr>
            <w:tcW w:w="1785" w:type="dxa"/>
          </w:tcPr>
          <w:p>
            <w:pPr>
              <w:snapToGrid w:val="0"/>
              <w:rPr>
                <w:rFonts w:hint="eastAsia" w:ascii="微软雅黑" w:hAnsi="微软雅黑" w:eastAsia="微软雅黑" w:cs="微软雅黑"/>
                <w:color w:val="auto"/>
                <w:sz w:val="24"/>
                <w:highlight w:val="none"/>
              </w:rPr>
            </w:pPr>
          </w:p>
        </w:tc>
        <w:tc>
          <w:tcPr>
            <w:tcW w:w="1785" w:type="dxa"/>
            <w:vAlign w:val="center"/>
          </w:tcPr>
          <w:p>
            <w:pPr>
              <w:rPr>
                <w:rFonts w:hint="eastAsia" w:ascii="微软雅黑" w:hAnsi="微软雅黑" w:eastAsia="微软雅黑" w:cs="微软雅黑"/>
                <w:color w:val="auto"/>
                <w:sz w:val="24"/>
                <w:highlight w:val="none"/>
              </w:rPr>
            </w:pPr>
          </w:p>
        </w:tc>
        <w:tc>
          <w:tcPr>
            <w:tcW w:w="1365" w:type="dxa"/>
            <w:vAlign w:val="center"/>
          </w:tcPr>
          <w:p>
            <w:pPr>
              <w:rPr>
                <w:rFonts w:hint="eastAsia" w:ascii="微软雅黑" w:hAnsi="微软雅黑" w:eastAsia="微软雅黑" w:cs="微软雅黑"/>
                <w:color w:val="auto"/>
                <w:sz w:val="24"/>
                <w:highlight w:val="none"/>
              </w:rPr>
            </w:pPr>
          </w:p>
        </w:tc>
        <w:tc>
          <w:tcPr>
            <w:tcW w:w="2625" w:type="dxa"/>
            <w:vAlign w:val="center"/>
          </w:tcPr>
          <w:p>
            <w:pPr>
              <w:rPr>
                <w:rFonts w:hint="eastAsia"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jc w:val="center"/>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2</w:t>
            </w:r>
          </w:p>
        </w:tc>
        <w:tc>
          <w:tcPr>
            <w:tcW w:w="1785" w:type="dxa"/>
          </w:tcPr>
          <w:p>
            <w:pPr>
              <w:snapToGrid w:val="0"/>
              <w:jc w:val="center"/>
              <w:rPr>
                <w:rFonts w:hint="eastAsia" w:ascii="微软雅黑" w:hAnsi="微软雅黑" w:eastAsia="微软雅黑" w:cs="微软雅黑"/>
                <w:color w:val="auto"/>
                <w:sz w:val="24"/>
                <w:highlight w:val="none"/>
              </w:rPr>
            </w:pPr>
          </w:p>
        </w:tc>
        <w:tc>
          <w:tcPr>
            <w:tcW w:w="1785" w:type="dxa"/>
            <w:vAlign w:val="center"/>
          </w:tcPr>
          <w:p>
            <w:pPr>
              <w:rPr>
                <w:rFonts w:hint="eastAsia" w:ascii="微软雅黑" w:hAnsi="微软雅黑" w:eastAsia="微软雅黑" w:cs="微软雅黑"/>
                <w:color w:val="auto"/>
                <w:sz w:val="24"/>
                <w:highlight w:val="none"/>
              </w:rPr>
            </w:pPr>
          </w:p>
        </w:tc>
        <w:tc>
          <w:tcPr>
            <w:tcW w:w="1365" w:type="dxa"/>
            <w:vAlign w:val="center"/>
          </w:tcPr>
          <w:p>
            <w:pPr>
              <w:rPr>
                <w:rFonts w:hint="eastAsia" w:ascii="微软雅黑" w:hAnsi="微软雅黑" w:eastAsia="微软雅黑" w:cs="微软雅黑"/>
                <w:color w:val="auto"/>
                <w:sz w:val="24"/>
                <w:highlight w:val="none"/>
              </w:rPr>
            </w:pPr>
          </w:p>
        </w:tc>
        <w:tc>
          <w:tcPr>
            <w:tcW w:w="2625" w:type="dxa"/>
            <w:vAlign w:val="center"/>
          </w:tcPr>
          <w:p>
            <w:pPr>
              <w:rPr>
                <w:rFonts w:hint="eastAsia"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jc w:val="center"/>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3</w:t>
            </w:r>
          </w:p>
        </w:tc>
        <w:tc>
          <w:tcPr>
            <w:tcW w:w="1785" w:type="dxa"/>
          </w:tcPr>
          <w:p>
            <w:pPr>
              <w:snapToGrid w:val="0"/>
              <w:jc w:val="center"/>
              <w:rPr>
                <w:rFonts w:hint="eastAsia" w:ascii="微软雅黑" w:hAnsi="微软雅黑" w:eastAsia="微软雅黑" w:cs="微软雅黑"/>
                <w:color w:val="auto"/>
                <w:sz w:val="24"/>
                <w:highlight w:val="none"/>
              </w:rPr>
            </w:pPr>
          </w:p>
        </w:tc>
        <w:tc>
          <w:tcPr>
            <w:tcW w:w="1785" w:type="dxa"/>
            <w:vAlign w:val="center"/>
          </w:tcPr>
          <w:p>
            <w:pPr>
              <w:rPr>
                <w:rFonts w:hint="eastAsia" w:ascii="微软雅黑" w:hAnsi="微软雅黑" w:eastAsia="微软雅黑" w:cs="微软雅黑"/>
                <w:color w:val="auto"/>
                <w:sz w:val="24"/>
                <w:highlight w:val="none"/>
              </w:rPr>
            </w:pPr>
          </w:p>
        </w:tc>
        <w:tc>
          <w:tcPr>
            <w:tcW w:w="1365" w:type="dxa"/>
            <w:vAlign w:val="center"/>
          </w:tcPr>
          <w:p>
            <w:pPr>
              <w:rPr>
                <w:rFonts w:hint="eastAsia" w:ascii="微软雅黑" w:hAnsi="微软雅黑" w:eastAsia="微软雅黑" w:cs="微软雅黑"/>
                <w:color w:val="auto"/>
                <w:sz w:val="24"/>
                <w:highlight w:val="none"/>
              </w:rPr>
            </w:pPr>
          </w:p>
        </w:tc>
        <w:tc>
          <w:tcPr>
            <w:tcW w:w="2625" w:type="dxa"/>
            <w:vAlign w:val="center"/>
          </w:tcPr>
          <w:p>
            <w:pPr>
              <w:rPr>
                <w:rFonts w:hint="eastAsia"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hint="eastAsia" w:ascii="微软雅黑" w:hAnsi="微软雅黑" w:eastAsia="微软雅黑" w:cs="微软雅黑"/>
                <w:color w:val="auto"/>
                <w:sz w:val="24"/>
                <w:highlight w:val="none"/>
              </w:rPr>
            </w:pPr>
          </w:p>
        </w:tc>
        <w:tc>
          <w:tcPr>
            <w:tcW w:w="1785" w:type="dxa"/>
          </w:tcPr>
          <w:p>
            <w:pPr>
              <w:snapToGrid w:val="0"/>
              <w:rPr>
                <w:rFonts w:hint="eastAsia" w:ascii="微软雅黑" w:hAnsi="微软雅黑" w:eastAsia="微软雅黑" w:cs="微软雅黑"/>
                <w:color w:val="auto"/>
                <w:sz w:val="24"/>
                <w:highlight w:val="none"/>
              </w:rPr>
            </w:pPr>
          </w:p>
        </w:tc>
        <w:tc>
          <w:tcPr>
            <w:tcW w:w="1785" w:type="dxa"/>
            <w:vAlign w:val="center"/>
          </w:tcPr>
          <w:p>
            <w:pPr>
              <w:rPr>
                <w:rFonts w:hint="eastAsia" w:ascii="微软雅黑" w:hAnsi="微软雅黑" w:eastAsia="微软雅黑" w:cs="微软雅黑"/>
                <w:color w:val="auto"/>
                <w:sz w:val="24"/>
                <w:highlight w:val="none"/>
              </w:rPr>
            </w:pPr>
          </w:p>
        </w:tc>
        <w:tc>
          <w:tcPr>
            <w:tcW w:w="1365" w:type="dxa"/>
            <w:vAlign w:val="center"/>
          </w:tcPr>
          <w:p>
            <w:pPr>
              <w:rPr>
                <w:rFonts w:hint="eastAsia" w:ascii="微软雅黑" w:hAnsi="微软雅黑" w:eastAsia="微软雅黑" w:cs="微软雅黑"/>
                <w:color w:val="auto"/>
                <w:sz w:val="24"/>
                <w:highlight w:val="none"/>
              </w:rPr>
            </w:pPr>
          </w:p>
        </w:tc>
        <w:tc>
          <w:tcPr>
            <w:tcW w:w="2625" w:type="dxa"/>
            <w:vAlign w:val="center"/>
          </w:tcPr>
          <w:p>
            <w:pPr>
              <w:rPr>
                <w:rFonts w:hint="eastAsia"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hint="eastAsia" w:ascii="微软雅黑" w:hAnsi="微软雅黑" w:eastAsia="微软雅黑" w:cs="微软雅黑"/>
                <w:color w:val="auto"/>
                <w:sz w:val="24"/>
                <w:highlight w:val="none"/>
              </w:rPr>
            </w:pPr>
          </w:p>
        </w:tc>
        <w:tc>
          <w:tcPr>
            <w:tcW w:w="1785" w:type="dxa"/>
          </w:tcPr>
          <w:p>
            <w:pPr>
              <w:snapToGrid w:val="0"/>
              <w:rPr>
                <w:rFonts w:hint="eastAsia" w:ascii="微软雅黑" w:hAnsi="微软雅黑" w:eastAsia="微软雅黑" w:cs="微软雅黑"/>
                <w:color w:val="auto"/>
                <w:sz w:val="24"/>
                <w:highlight w:val="none"/>
              </w:rPr>
            </w:pPr>
          </w:p>
        </w:tc>
        <w:tc>
          <w:tcPr>
            <w:tcW w:w="1785" w:type="dxa"/>
            <w:vAlign w:val="center"/>
          </w:tcPr>
          <w:p>
            <w:pPr>
              <w:rPr>
                <w:rFonts w:hint="eastAsia" w:ascii="微软雅黑" w:hAnsi="微软雅黑" w:eastAsia="微软雅黑" w:cs="微软雅黑"/>
                <w:color w:val="auto"/>
                <w:sz w:val="24"/>
                <w:highlight w:val="none"/>
              </w:rPr>
            </w:pPr>
          </w:p>
        </w:tc>
        <w:tc>
          <w:tcPr>
            <w:tcW w:w="1365" w:type="dxa"/>
            <w:vAlign w:val="center"/>
          </w:tcPr>
          <w:p>
            <w:pPr>
              <w:rPr>
                <w:rFonts w:hint="eastAsia" w:ascii="微软雅黑" w:hAnsi="微软雅黑" w:eastAsia="微软雅黑" w:cs="微软雅黑"/>
                <w:color w:val="auto"/>
                <w:sz w:val="24"/>
                <w:highlight w:val="none"/>
              </w:rPr>
            </w:pPr>
          </w:p>
        </w:tc>
        <w:tc>
          <w:tcPr>
            <w:tcW w:w="2625" w:type="dxa"/>
            <w:vAlign w:val="center"/>
          </w:tcPr>
          <w:p>
            <w:pPr>
              <w:rPr>
                <w:rFonts w:hint="eastAsia"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735" w:type="dxa"/>
            <w:vAlign w:val="center"/>
          </w:tcPr>
          <w:p>
            <w:pPr>
              <w:jc w:val="center"/>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w:t>
            </w:r>
          </w:p>
        </w:tc>
        <w:tc>
          <w:tcPr>
            <w:tcW w:w="1785" w:type="dxa"/>
          </w:tcPr>
          <w:p>
            <w:pPr>
              <w:snapToGrid w:val="0"/>
              <w:rPr>
                <w:rFonts w:hint="eastAsia" w:ascii="微软雅黑" w:hAnsi="微软雅黑" w:eastAsia="微软雅黑" w:cs="微软雅黑"/>
                <w:color w:val="auto"/>
                <w:sz w:val="24"/>
                <w:highlight w:val="none"/>
              </w:rPr>
            </w:pPr>
          </w:p>
        </w:tc>
        <w:tc>
          <w:tcPr>
            <w:tcW w:w="1785" w:type="dxa"/>
            <w:vAlign w:val="center"/>
          </w:tcPr>
          <w:p>
            <w:pPr>
              <w:rPr>
                <w:rFonts w:hint="eastAsia" w:ascii="微软雅黑" w:hAnsi="微软雅黑" w:eastAsia="微软雅黑" w:cs="微软雅黑"/>
                <w:color w:val="auto"/>
                <w:sz w:val="24"/>
                <w:highlight w:val="none"/>
              </w:rPr>
            </w:pPr>
          </w:p>
        </w:tc>
        <w:tc>
          <w:tcPr>
            <w:tcW w:w="1365" w:type="dxa"/>
            <w:vAlign w:val="center"/>
          </w:tcPr>
          <w:p>
            <w:pPr>
              <w:rPr>
                <w:rFonts w:hint="eastAsia" w:ascii="微软雅黑" w:hAnsi="微软雅黑" w:eastAsia="微软雅黑" w:cs="微软雅黑"/>
                <w:color w:val="auto"/>
                <w:sz w:val="24"/>
                <w:highlight w:val="none"/>
              </w:rPr>
            </w:pPr>
          </w:p>
        </w:tc>
        <w:tc>
          <w:tcPr>
            <w:tcW w:w="2625" w:type="dxa"/>
            <w:vAlign w:val="center"/>
          </w:tcPr>
          <w:p>
            <w:pPr>
              <w:rPr>
                <w:rFonts w:hint="eastAsia"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hint="eastAsia" w:ascii="微软雅黑" w:hAnsi="微软雅黑" w:eastAsia="微软雅黑" w:cs="微软雅黑"/>
                <w:color w:val="auto"/>
                <w:sz w:val="24"/>
                <w:highlight w:val="none"/>
              </w:rPr>
            </w:pPr>
          </w:p>
        </w:tc>
        <w:tc>
          <w:tcPr>
            <w:tcW w:w="1785" w:type="dxa"/>
          </w:tcPr>
          <w:p>
            <w:pPr>
              <w:snapToGrid w:val="0"/>
              <w:rPr>
                <w:rFonts w:hint="eastAsia" w:ascii="微软雅黑" w:hAnsi="微软雅黑" w:eastAsia="微软雅黑" w:cs="微软雅黑"/>
                <w:color w:val="auto"/>
                <w:sz w:val="24"/>
                <w:highlight w:val="none"/>
              </w:rPr>
            </w:pPr>
          </w:p>
        </w:tc>
        <w:tc>
          <w:tcPr>
            <w:tcW w:w="1785" w:type="dxa"/>
            <w:vAlign w:val="center"/>
          </w:tcPr>
          <w:p>
            <w:pPr>
              <w:rPr>
                <w:rFonts w:hint="eastAsia" w:ascii="微软雅黑" w:hAnsi="微软雅黑" w:eastAsia="微软雅黑" w:cs="微软雅黑"/>
                <w:color w:val="auto"/>
                <w:sz w:val="24"/>
                <w:highlight w:val="none"/>
              </w:rPr>
            </w:pPr>
          </w:p>
        </w:tc>
        <w:tc>
          <w:tcPr>
            <w:tcW w:w="1365" w:type="dxa"/>
            <w:vAlign w:val="center"/>
          </w:tcPr>
          <w:p>
            <w:pPr>
              <w:rPr>
                <w:rFonts w:hint="eastAsia" w:ascii="微软雅黑" w:hAnsi="微软雅黑" w:eastAsia="微软雅黑" w:cs="微软雅黑"/>
                <w:color w:val="auto"/>
                <w:sz w:val="24"/>
                <w:highlight w:val="none"/>
              </w:rPr>
            </w:pPr>
          </w:p>
        </w:tc>
        <w:tc>
          <w:tcPr>
            <w:tcW w:w="2625" w:type="dxa"/>
            <w:vAlign w:val="center"/>
          </w:tcPr>
          <w:p>
            <w:pPr>
              <w:rPr>
                <w:rFonts w:hint="eastAsia" w:ascii="微软雅黑" w:hAnsi="微软雅黑" w:eastAsia="微软雅黑" w:cs="微软雅黑"/>
                <w:color w:val="auto"/>
                <w:sz w:val="24"/>
                <w:highlight w:val="none"/>
              </w:rPr>
            </w:pPr>
          </w:p>
        </w:tc>
      </w:tr>
    </w:tbl>
    <w:p>
      <w:pPr>
        <w:autoSpaceDE w:val="0"/>
        <w:autoSpaceDN w:val="0"/>
        <w:adjustRightInd w:val="0"/>
        <w:spacing w:beforeLines="50" w:line="480" w:lineRule="exact"/>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要求：</w:t>
      </w:r>
    </w:p>
    <w:p>
      <w:pPr>
        <w:spacing w:line="360" w:lineRule="auto"/>
        <w:rPr>
          <w:rStyle w:val="54"/>
          <w:rFonts w:hint="eastAsia" w:ascii="微软雅黑" w:hAnsi="微软雅黑" w:eastAsia="微软雅黑" w:cs="微软雅黑"/>
          <w:color w:val="auto"/>
          <w:szCs w:val="21"/>
          <w:highlight w:val="none"/>
        </w:rPr>
      </w:pPr>
      <w:r>
        <w:rPr>
          <w:rStyle w:val="54"/>
          <w:rFonts w:hint="eastAsia" w:ascii="微软雅黑" w:hAnsi="微软雅黑" w:eastAsia="微软雅黑" w:cs="微软雅黑"/>
          <w:color w:val="auto"/>
          <w:szCs w:val="21"/>
          <w:highlight w:val="none"/>
        </w:rPr>
        <w:t>1.本表参照本招标文件第三章“招标需求”内第三条“商务需求”填制。</w:t>
      </w:r>
    </w:p>
    <w:p>
      <w:pPr>
        <w:pStyle w:val="11"/>
        <w:ind w:firstLine="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2.行数不够自行添加。</w:t>
      </w:r>
    </w:p>
    <w:p>
      <w:pPr>
        <w:pStyle w:val="11"/>
        <w:rPr>
          <w:rFonts w:hint="eastAsia" w:ascii="微软雅黑" w:hAnsi="微软雅黑" w:eastAsia="微软雅黑" w:cs="微软雅黑"/>
          <w:color w:val="auto"/>
          <w:highlight w:val="none"/>
        </w:rPr>
      </w:pPr>
    </w:p>
    <w:p>
      <w:pPr>
        <w:pStyle w:val="12"/>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42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投标人名称（电子印章）：</w:t>
      </w:r>
    </w:p>
    <w:p>
      <w:pPr>
        <w:keepNext w:val="0"/>
        <w:keepLines w:val="0"/>
        <w:pageBreakBefore w:val="0"/>
        <w:widowControl w:val="0"/>
        <w:kinsoku/>
        <w:wordWrap/>
        <w:overflowPunct/>
        <w:topLinePunct w:val="0"/>
        <w:autoSpaceDE/>
        <w:autoSpaceDN/>
        <w:bidi w:val="0"/>
        <w:adjustRightInd/>
        <w:snapToGrid/>
        <w:spacing w:line="480" w:lineRule="auto"/>
        <w:ind w:firstLine="435"/>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投标人代表签字或电子印章：</w:t>
      </w:r>
    </w:p>
    <w:p>
      <w:pPr>
        <w:keepNext w:val="0"/>
        <w:keepLines w:val="0"/>
        <w:pageBreakBefore w:val="0"/>
        <w:widowControl w:val="0"/>
        <w:kinsoku/>
        <w:wordWrap/>
        <w:overflowPunct/>
        <w:topLinePunct w:val="0"/>
        <w:autoSpaceDE/>
        <w:autoSpaceDN/>
        <w:bidi w:val="0"/>
        <w:adjustRightInd/>
        <w:snapToGrid/>
        <w:spacing w:line="480" w:lineRule="auto"/>
        <w:ind w:firstLine="435"/>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职        务：</w:t>
      </w:r>
    </w:p>
    <w:p>
      <w:pPr>
        <w:keepNext w:val="0"/>
        <w:keepLines w:val="0"/>
        <w:pageBreakBefore w:val="0"/>
        <w:widowControl w:val="0"/>
        <w:kinsoku/>
        <w:wordWrap/>
        <w:overflowPunct/>
        <w:topLinePunct w:val="0"/>
        <w:autoSpaceDE/>
        <w:autoSpaceDN/>
        <w:bidi w:val="0"/>
        <w:adjustRightInd/>
        <w:snapToGrid/>
        <w:spacing w:line="480" w:lineRule="auto"/>
        <w:ind w:firstLine="435"/>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日        期：</w:t>
      </w:r>
    </w:p>
    <w:p>
      <w:pPr>
        <w:tabs>
          <w:tab w:val="left" w:pos="2460"/>
        </w:tabs>
        <w:spacing w:line="360" w:lineRule="auto"/>
        <w:ind w:firstLine="435"/>
        <w:rPr>
          <w:rFonts w:hint="eastAsia" w:ascii="微软雅黑" w:hAnsi="微软雅黑" w:eastAsia="微软雅黑" w:cs="微软雅黑"/>
          <w:b/>
          <w:color w:val="auto"/>
          <w:sz w:val="28"/>
          <w:highlight w:val="none"/>
        </w:rPr>
      </w:pPr>
    </w:p>
    <w:p>
      <w:pPr>
        <w:pStyle w:val="11"/>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br w:type="page"/>
      </w:r>
    </w:p>
    <w:p>
      <w:pPr>
        <w:spacing w:line="360" w:lineRule="auto"/>
        <w:ind w:right="-110"/>
        <w:jc w:val="left"/>
        <w:rPr>
          <w:rFonts w:hint="eastAsia" w:ascii="微软雅黑" w:hAnsi="微软雅黑" w:eastAsia="微软雅黑" w:cs="微软雅黑"/>
          <w:color w:val="auto"/>
          <w:sz w:val="52"/>
          <w:szCs w:val="52"/>
          <w:highlight w:val="none"/>
        </w:rPr>
      </w:pPr>
      <w:r>
        <w:rPr>
          <w:rFonts w:hint="eastAsia" w:ascii="微软雅黑" w:hAnsi="微软雅黑" w:eastAsia="微软雅黑" w:cs="微软雅黑"/>
          <w:b/>
          <w:color w:val="auto"/>
          <w:sz w:val="28"/>
          <w:highlight w:val="none"/>
        </w:rPr>
        <w:t>附件13</w:t>
      </w:r>
    </w:p>
    <w:p>
      <w:pPr>
        <w:spacing w:line="480" w:lineRule="auto"/>
        <w:jc w:val="center"/>
        <w:rPr>
          <w:rFonts w:hint="eastAsia" w:ascii="微软雅黑" w:hAnsi="微软雅黑" w:eastAsia="微软雅黑" w:cs="微软雅黑"/>
          <w:b/>
          <w:bCs/>
          <w:color w:val="auto"/>
          <w:sz w:val="36"/>
          <w:szCs w:val="36"/>
          <w:highlight w:val="none"/>
          <w:lang w:eastAsia="zh-CN"/>
        </w:rPr>
      </w:pPr>
      <w:r>
        <w:rPr>
          <w:rFonts w:hint="eastAsia" w:ascii="微软雅黑" w:hAnsi="微软雅黑" w:eastAsia="微软雅黑" w:cs="微软雅黑"/>
          <w:b/>
          <w:bCs/>
          <w:color w:val="auto"/>
          <w:sz w:val="36"/>
          <w:szCs w:val="36"/>
          <w:highlight w:val="none"/>
          <w:lang w:eastAsia="zh-CN"/>
        </w:rPr>
        <w:t>国家税务总局台州市税务局机关食堂餐饮外包服务项目</w:t>
      </w:r>
    </w:p>
    <w:p>
      <w:pPr>
        <w:spacing w:line="480" w:lineRule="auto"/>
        <w:jc w:val="center"/>
        <w:rPr>
          <w:rFonts w:hint="eastAsia" w:ascii="微软雅黑" w:hAnsi="微软雅黑" w:eastAsia="微软雅黑" w:cs="微软雅黑"/>
          <w:b/>
          <w:bCs/>
          <w:color w:val="auto"/>
          <w:sz w:val="36"/>
          <w:szCs w:val="36"/>
          <w:highlight w:val="none"/>
        </w:rPr>
      </w:pPr>
      <w:r>
        <w:rPr>
          <w:rFonts w:hint="eastAsia" w:ascii="微软雅黑" w:hAnsi="微软雅黑" w:eastAsia="微软雅黑" w:cs="微软雅黑"/>
          <w:b/>
          <w:bCs/>
          <w:color w:val="auto"/>
          <w:sz w:val="36"/>
          <w:szCs w:val="36"/>
          <w:highlight w:val="none"/>
        </w:rPr>
        <w:t>项目编号：</w:t>
      </w:r>
      <w:r>
        <w:rPr>
          <w:rFonts w:hint="eastAsia" w:ascii="微软雅黑" w:hAnsi="微软雅黑" w:eastAsia="微软雅黑" w:cs="微软雅黑"/>
          <w:b/>
          <w:bCs/>
          <w:color w:val="auto"/>
          <w:sz w:val="36"/>
          <w:szCs w:val="36"/>
          <w:highlight w:val="none"/>
          <w:lang w:eastAsia="zh-CN"/>
        </w:rPr>
        <w:t>TZTX-2024-GK057</w:t>
      </w:r>
    </w:p>
    <w:p>
      <w:pPr>
        <w:pStyle w:val="21"/>
        <w:rPr>
          <w:rFonts w:hint="eastAsia" w:ascii="微软雅黑" w:hAnsi="微软雅黑" w:eastAsia="微软雅黑" w:cs="微软雅黑"/>
          <w:color w:val="auto"/>
          <w:highlight w:val="none"/>
        </w:rPr>
      </w:pPr>
    </w:p>
    <w:p>
      <w:pPr>
        <w:rPr>
          <w:rFonts w:hint="eastAsia"/>
          <w:color w:val="auto"/>
          <w:highlight w:val="none"/>
        </w:rPr>
      </w:pPr>
    </w:p>
    <w:p>
      <w:pPr>
        <w:jc w:val="center"/>
        <w:rPr>
          <w:rFonts w:hint="eastAsia" w:ascii="微软雅黑" w:hAnsi="微软雅黑" w:eastAsia="微软雅黑" w:cs="微软雅黑"/>
          <w:color w:val="auto"/>
          <w:sz w:val="84"/>
          <w:szCs w:val="84"/>
          <w:highlight w:val="none"/>
        </w:rPr>
      </w:pPr>
      <w:bookmarkStart w:id="88" w:name="_Toc9453_WPSOffice_Level1"/>
      <w:bookmarkStart w:id="89" w:name="_Toc8885_WPSOffice_Level1"/>
      <w:r>
        <w:rPr>
          <w:rFonts w:hint="eastAsia" w:ascii="微软雅黑" w:hAnsi="微软雅黑" w:eastAsia="微软雅黑" w:cs="微软雅黑"/>
          <w:color w:val="auto"/>
          <w:sz w:val="84"/>
          <w:szCs w:val="84"/>
          <w:highlight w:val="none"/>
        </w:rPr>
        <w:t>报</w:t>
      </w:r>
      <w:bookmarkEnd w:id="88"/>
      <w:bookmarkEnd w:id="89"/>
    </w:p>
    <w:p>
      <w:pPr>
        <w:jc w:val="center"/>
        <w:rPr>
          <w:rFonts w:hint="eastAsia" w:ascii="微软雅黑" w:hAnsi="微软雅黑" w:eastAsia="微软雅黑" w:cs="微软雅黑"/>
          <w:color w:val="auto"/>
          <w:sz w:val="84"/>
          <w:szCs w:val="84"/>
          <w:highlight w:val="none"/>
        </w:rPr>
      </w:pPr>
      <w:bookmarkStart w:id="90" w:name="_Toc10910_WPSOffice_Level1"/>
      <w:bookmarkStart w:id="91" w:name="_Toc7485_WPSOffice_Level1"/>
      <w:r>
        <w:rPr>
          <w:rFonts w:hint="eastAsia" w:ascii="微软雅黑" w:hAnsi="微软雅黑" w:eastAsia="微软雅黑" w:cs="微软雅黑"/>
          <w:color w:val="auto"/>
          <w:sz w:val="84"/>
          <w:szCs w:val="84"/>
          <w:highlight w:val="none"/>
        </w:rPr>
        <w:t>价</w:t>
      </w:r>
      <w:bookmarkEnd w:id="90"/>
      <w:bookmarkEnd w:id="91"/>
    </w:p>
    <w:p>
      <w:pPr>
        <w:jc w:val="center"/>
        <w:rPr>
          <w:rFonts w:hint="eastAsia" w:ascii="微软雅黑" w:hAnsi="微软雅黑" w:eastAsia="微软雅黑" w:cs="微软雅黑"/>
          <w:color w:val="auto"/>
          <w:sz w:val="84"/>
          <w:szCs w:val="84"/>
          <w:highlight w:val="none"/>
        </w:rPr>
      </w:pPr>
      <w:bookmarkStart w:id="92" w:name="_Toc14572_WPSOffice_Level1"/>
      <w:bookmarkStart w:id="93" w:name="_Toc3932_WPSOffice_Level1"/>
      <w:r>
        <w:rPr>
          <w:rFonts w:hint="eastAsia" w:ascii="微软雅黑" w:hAnsi="微软雅黑" w:eastAsia="微软雅黑" w:cs="微软雅黑"/>
          <w:color w:val="auto"/>
          <w:sz w:val="84"/>
          <w:szCs w:val="84"/>
          <w:highlight w:val="none"/>
        </w:rPr>
        <w:t>文</w:t>
      </w:r>
      <w:bookmarkEnd w:id="92"/>
      <w:bookmarkEnd w:id="93"/>
    </w:p>
    <w:p>
      <w:pPr>
        <w:jc w:val="center"/>
        <w:rPr>
          <w:rFonts w:hint="eastAsia" w:ascii="微软雅黑" w:hAnsi="微软雅黑" w:eastAsia="微软雅黑" w:cs="微软雅黑"/>
          <w:color w:val="auto"/>
          <w:sz w:val="84"/>
          <w:szCs w:val="84"/>
          <w:highlight w:val="none"/>
        </w:rPr>
      </w:pPr>
      <w:bookmarkStart w:id="94" w:name="_Toc7562_WPSOffice_Level1"/>
      <w:bookmarkStart w:id="95" w:name="_Toc16973_WPSOffice_Level1"/>
      <w:r>
        <w:rPr>
          <w:rFonts w:hint="eastAsia" w:ascii="微软雅黑" w:hAnsi="微软雅黑" w:eastAsia="微软雅黑" w:cs="微软雅黑"/>
          <w:color w:val="auto"/>
          <w:sz w:val="84"/>
          <w:szCs w:val="84"/>
          <w:highlight w:val="none"/>
        </w:rPr>
        <w:t>件</w:t>
      </w:r>
      <w:bookmarkEnd w:id="94"/>
      <w:bookmarkEnd w:id="95"/>
    </w:p>
    <w:p>
      <w:pPr>
        <w:spacing w:line="360" w:lineRule="auto"/>
        <w:ind w:right="532"/>
        <w:rPr>
          <w:rFonts w:hint="eastAsia" w:ascii="微软雅黑" w:hAnsi="微软雅黑" w:eastAsia="微软雅黑" w:cs="微软雅黑"/>
          <w:color w:val="auto"/>
          <w:sz w:val="36"/>
          <w:szCs w:val="36"/>
          <w:highlight w:val="none"/>
        </w:rPr>
      </w:pPr>
    </w:p>
    <w:p>
      <w:pPr>
        <w:pStyle w:val="17"/>
        <w:rPr>
          <w:rFonts w:hint="eastAsia"/>
          <w:color w:val="auto"/>
          <w:highlight w:val="none"/>
        </w:rPr>
      </w:pPr>
    </w:p>
    <w:p>
      <w:pPr>
        <w:spacing w:line="360" w:lineRule="auto"/>
        <w:ind w:right="532"/>
        <w:jc w:val="center"/>
        <w:rPr>
          <w:rFonts w:hint="eastAsia" w:ascii="微软雅黑" w:hAnsi="微软雅黑" w:eastAsia="微软雅黑" w:cs="微软雅黑"/>
          <w:color w:val="auto"/>
          <w:sz w:val="36"/>
          <w:szCs w:val="36"/>
          <w:highlight w:val="none"/>
        </w:rPr>
      </w:pPr>
    </w:p>
    <w:p>
      <w:pPr>
        <w:spacing w:line="360" w:lineRule="auto"/>
        <w:ind w:right="532" w:firstLine="720" w:firstLineChars="200"/>
        <w:rPr>
          <w:rFonts w:hint="eastAsia" w:ascii="微软雅黑" w:hAnsi="微软雅黑" w:eastAsia="微软雅黑" w:cs="微软雅黑"/>
          <w:color w:val="auto"/>
          <w:sz w:val="36"/>
          <w:szCs w:val="36"/>
          <w:highlight w:val="none"/>
        </w:rPr>
      </w:pPr>
      <w:bookmarkStart w:id="96" w:name="_Toc26700_WPSOffice_Level1"/>
      <w:bookmarkStart w:id="97" w:name="_Toc4603_WPSOffice_Level1"/>
      <w:r>
        <w:rPr>
          <w:rFonts w:hint="eastAsia" w:ascii="微软雅黑" w:hAnsi="微软雅黑" w:eastAsia="微软雅黑" w:cs="微软雅黑"/>
          <w:color w:val="auto"/>
          <w:sz w:val="36"/>
          <w:szCs w:val="36"/>
          <w:highlight w:val="none"/>
        </w:rPr>
        <w:t>投标人全称（电子印章）：</w:t>
      </w:r>
      <w:bookmarkEnd w:id="96"/>
      <w:bookmarkEnd w:id="97"/>
    </w:p>
    <w:p>
      <w:pPr>
        <w:spacing w:line="360" w:lineRule="auto"/>
        <w:ind w:right="-108" w:firstLine="720" w:firstLineChars="200"/>
        <w:rPr>
          <w:rFonts w:hint="eastAsia" w:ascii="微软雅黑" w:hAnsi="微软雅黑" w:eastAsia="微软雅黑" w:cs="微软雅黑"/>
          <w:color w:val="auto"/>
          <w:sz w:val="36"/>
          <w:szCs w:val="36"/>
          <w:highlight w:val="none"/>
        </w:rPr>
      </w:pPr>
      <w:bookmarkStart w:id="98" w:name="_Toc1391_WPSOffice_Level1"/>
      <w:bookmarkStart w:id="99" w:name="_Toc32593_WPSOffice_Level1"/>
      <w:r>
        <w:rPr>
          <w:rFonts w:hint="eastAsia" w:ascii="微软雅黑" w:hAnsi="微软雅黑" w:eastAsia="微软雅黑" w:cs="微软雅黑"/>
          <w:color w:val="auto"/>
          <w:sz w:val="36"/>
          <w:szCs w:val="36"/>
          <w:highlight w:val="none"/>
        </w:rPr>
        <w:t>地    址：</w:t>
      </w:r>
      <w:bookmarkEnd w:id="98"/>
      <w:bookmarkEnd w:id="99"/>
    </w:p>
    <w:p>
      <w:pPr>
        <w:spacing w:line="360" w:lineRule="auto"/>
        <w:ind w:right="-108" w:firstLine="720" w:firstLineChars="200"/>
        <w:rPr>
          <w:rFonts w:hint="eastAsia" w:ascii="微软雅黑" w:hAnsi="微软雅黑" w:eastAsia="微软雅黑" w:cs="微软雅黑"/>
          <w:color w:val="auto"/>
          <w:sz w:val="36"/>
          <w:szCs w:val="36"/>
          <w:highlight w:val="none"/>
        </w:rPr>
      </w:pPr>
      <w:bookmarkStart w:id="100" w:name="_Toc20938_WPSOffice_Level1"/>
      <w:bookmarkStart w:id="101" w:name="_Toc3791_WPSOffice_Level1"/>
      <w:r>
        <w:rPr>
          <w:rFonts w:hint="eastAsia" w:ascii="微软雅黑" w:hAnsi="微软雅黑" w:eastAsia="微软雅黑" w:cs="微软雅黑"/>
          <w:color w:val="auto"/>
          <w:sz w:val="36"/>
          <w:szCs w:val="36"/>
          <w:highlight w:val="none"/>
        </w:rPr>
        <w:t>时    间：</w:t>
      </w:r>
      <w:bookmarkEnd w:id="100"/>
      <w:bookmarkEnd w:id="101"/>
    </w:p>
    <w:p>
      <w:pPr>
        <w:spacing w:line="360" w:lineRule="auto"/>
        <w:ind w:right="-108"/>
        <w:jc w:val="center"/>
        <w:rPr>
          <w:rFonts w:hint="eastAsia" w:ascii="微软雅黑" w:hAnsi="微软雅黑" w:eastAsia="微软雅黑" w:cs="微软雅黑"/>
          <w:b/>
          <w:color w:val="auto"/>
          <w:sz w:val="36"/>
          <w:szCs w:val="36"/>
          <w:highlight w:val="none"/>
        </w:rPr>
      </w:pPr>
    </w:p>
    <w:p>
      <w:pPr>
        <w:pStyle w:val="21"/>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br w:type="page"/>
      </w:r>
    </w:p>
    <w:p>
      <w:pPr>
        <w:rPr>
          <w:rFonts w:hint="eastAsia" w:ascii="微软雅黑" w:hAnsi="微软雅黑" w:eastAsia="微软雅黑" w:cs="微软雅黑"/>
          <w:color w:val="auto"/>
          <w:highlight w:val="none"/>
        </w:rPr>
      </w:pPr>
    </w:p>
    <w:p>
      <w:pPr>
        <w:jc w:val="center"/>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报价文件目录</w:t>
      </w:r>
    </w:p>
    <w:p>
      <w:pPr>
        <w:rPr>
          <w:rFonts w:hint="eastAsia" w:ascii="微软雅黑" w:hAnsi="微软雅黑" w:eastAsia="微软雅黑" w:cs="微软雅黑"/>
          <w:color w:val="auto"/>
          <w:sz w:val="28"/>
          <w:szCs w:val="28"/>
          <w:highlight w:val="none"/>
        </w:rPr>
      </w:pPr>
    </w:p>
    <w:p>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1、开标一览表（附件14）。</w:t>
      </w:r>
    </w:p>
    <w:p>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2、报价明细表（附件15）。</w:t>
      </w:r>
    </w:p>
    <w:p>
      <w:pPr>
        <w:spacing w:line="360" w:lineRule="auto"/>
        <w:ind w:firstLine="480" w:firstLineChars="200"/>
        <w:rPr>
          <w:rFonts w:hint="eastAsia" w:ascii="微软雅黑" w:hAnsi="微软雅黑" w:eastAsia="微软雅黑" w:cs="微软雅黑"/>
          <w:color w:val="auto"/>
          <w:sz w:val="24"/>
          <w:highlight w:val="none"/>
        </w:rPr>
      </w:pPr>
      <w:bookmarkStart w:id="102" w:name="_Toc45_WPSOffice_Level1"/>
      <w:bookmarkStart w:id="103" w:name="_Toc17543_WPSOffice_Level1"/>
      <w:r>
        <w:rPr>
          <w:rFonts w:hint="eastAsia" w:ascii="微软雅黑" w:hAnsi="微软雅黑" w:eastAsia="微软雅黑" w:cs="微软雅黑"/>
          <w:color w:val="auto"/>
          <w:sz w:val="24"/>
          <w:highlight w:val="none"/>
        </w:rPr>
        <w:t>3、</w:t>
      </w:r>
      <w:bookmarkEnd w:id="102"/>
      <w:bookmarkEnd w:id="103"/>
      <w:r>
        <w:rPr>
          <w:rFonts w:hint="eastAsia" w:ascii="微软雅黑" w:hAnsi="微软雅黑" w:eastAsia="微软雅黑" w:cs="微软雅黑"/>
          <w:color w:val="auto"/>
          <w:sz w:val="24"/>
          <w:highlight w:val="none"/>
        </w:rPr>
        <w:t>针对报价投标人认为其他需要说明的。</w:t>
      </w:r>
    </w:p>
    <w:p>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br w:type="page"/>
      </w:r>
    </w:p>
    <w:p>
      <w:pPr>
        <w:spacing w:line="360" w:lineRule="auto"/>
        <w:rPr>
          <w:rFonts w:hint="eastAsia" w:ascii="微软雅黑" w:hAnsi="微软雅黑" w:eastAsia="微软雅黑" w:cs="微软雅黑"/>
          <w:b/>
          <w:color w:val="auto"/>
          <w:sz w:val="24"/>
          <w:szCs w:val="22"/>
          <w:highlight w:val="none"/>
        </w:rPr>
      </w:pPr>
      <w:r>
        <w:rPr>
          <w:rFonts w:hint="eastAsia" w:ascii="微软雅黑" w:hAnsi="微软雅黑" w:eastAsia="微软雅黑" w:cs="微软雅黑"/>
          <w:b/>
          <w:color w:val="auto"/>
          <w:sz w:val="24"/>
          <w:szCs w:val="22"/>
          <w:highlight w:val="none"/>
        </w:rPr>
        <w:t>附件14</w:t>
      </w:r>
    </w:p>
    <w:p>
      <w:pPr>
        <w:spacing w:line="360" w:lineRule="auto"/>
        <w:ind w:left="-2" w:hanging="2"/>
        <w:jc w:val="center"/>
        <w:rPr>
          <w:rFonts w:hint="eastAsia" w:ascii="微软雅黑" w:hAnsi="微软雅黑" w:eastAsia="微软雅黑" w:cs="微软雅黑"/>
          <w:b/>
          <w:color w:val="auto"/>
          <w:sz w:val="32"/>
          <w:szCs w:val="32"/>
          <w:highlight w:val="none"/>
        </w:rPr>
      </w:pPr>
      <w:r>
        <w:rPr>
          <w:rFonts w:hint="eastAsia" w:ascii="微软雅黑" w:hAnsi="微软雅黑" w:eastAsia="微软雅黑" w:cs="微软雅黑"/>
          <w:b/>
          <w:color w:val="auto"/>
          <w:sz w:val="32"/>
          <w:szCs w:val="32"/>
          <w:highlight w:val="none"/>
        </w:rPr>
        <w:t xml:space="preserve">开标一览表 </w:t>
      </w:r>
    </w:p>
    <w:p>
      <w:pPr>
        <w:pStyle w:val="43"/>
        <w:spacing w:line="360" w:lineRule="auto"/>
        <w:ind w:right="480"/>
        <w:jc w:val="left"/>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color w:val="auto"/>
          <w:sz w:val="24"/>
          <w:highlight w:val="none"/>
        </w:rPr>
        <w:t>项目名称：</w:t>
      </w:r>
      <w:r>
        <w:rPr>
          <w:rFonts w:hint="eastAsia" w:ascii="微软雅黑" w:hAnsi="微软雅黑" w:eastAsia="微软雅黑" w:cs="微软雅黑"/>
          <w:b w:val="0"/>
          <w:bCs/>
          <w:color w:val="auto"/>
          <w:sz w:val="24"/>
          <w:highlight w:val="none"/>
        </w:rPr>
        <w:t xml:space="preserve">国家税务总局台州市税务局机关食堂餐饮外包服务项目 </w:t>
      </w:r>
    </w:p>
    <w:p>
      <w:pPr>
        <w:pStyle w:val="12"/>
        <w:keepNext w:val="0"/>
        <w:keepLines w:val="0"/>
        <w:pageBreakBefore w:val="0"/>
        <w:widowControl w:val="0"/>
        <w:kinsoku/>
        <w:wordWrap/>
        <w:overflowPunct/>
        <w:topLinePunct w:val="0"/>
        <w:autoSpaceDE/>
        <w:autoSpaceDN/>
        <w:bidi w:val="0"/>
        <w:adjustRightInd/>
        <w:snapToGrid/>
        <w:spacing w:after="157" w:afterLines="50" w:line="320" w:lineRule="exac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b/>
          <w:color w:val="auto"/>
          <w:sz w:val="24"/>
          <w:highlight w:val="none"/>
        </w:rPr>
        <w:t>项目编号：</w:t>
      </w:r>
      <w:r>
        <w:rPr>
          <w:rFonts w:hint="eastAsia" w:ascii="微软雅黑" w:hAnsi="微软雅黑" w:eastAsia="微软雅黑" w:cs="微软雅黑"/>
          <w:b w:val="0"/>
          <w:bCs/>
          <w:color w:val="auto"/>
          <w:sz w:val="24"/>
          <w:highlight w:val="none"/>
        </w:rPr>
        <w:t>TZTX-2024-GK057</w:t>
      </w:r>
      <w:r>
        <w:rPr>
          <w:rFonts w:hint="eastAsia" w:ascii="微软雅黑" w:hAnsi="微软雅黑" w:eastAsia="微软雅黑" w:cs="微软雅黑"/>
          <w:b w:val="0"/>
          <w:bCs/>
          <w:color w:val="auto"/>
          <w:sz w:val="24"/>
          <w:highlight w:val="none"/>
          <w:lang w:val="en-US" w:eastAsia="zh-CN"/>
        </w:rPr>
        <w:t xml:space="preserve">                           </w:t>
      </w:r>
      <w:r>
        <w:rPr>
          <w:rFonts w:hint="eastAsia" w:ascii="微软雅黑" w:hAnsi="微软雅黑" w:eastAsia="微软雅黑" w:cs="微软雅黑"/>
          <w:color w:val="auto"/>
          <w:sz w:val="24"/>
          <w:highlight w:val="none"/>
        </w:rPr>
        <w:t>[货币单位：人民币元]</w:t>
      </w:r>
    </w:p>
    <w:tbl>
      <w:tblPr>
        <w:tblStyle w:val="22"/>
        <w:tblW w:w="91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3179"/>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3179"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3179" w:type="dxa"/>
            <w:vMerge w:val="continue"/>
            <w:tcBorders>
              <w:top w:val="single" w:color="auto" w:sz="12" w:space="0"/>
              <w:left w:val="single" w:color="auto" w:sz="12" w:space="0"/>
              <w:bottom w:val="single" w:color="auto" w:sz="4" w:space="0"/>
              <w:right w:val="single" w:color="auto" w:sz="4" w:space="0"/>
            </w:tcBorders>
            <w:vAlign w:val="center"/>
          </w:tcPr>
          <w:p>
            <w:pPr>
              <w:rPr>
                <w:rFonts w:hint="eastAsia" w:ascii="微软雅黑" w:hAnsi="微软雅黑" w:eastAsia="微软雅黑" w:cs="微软雅黑"/>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 xml:space="preserve"> </w:t>
            </w:r>
          </w:p>
        </w:tc>
      </w:tr>
    </w:tbl>
    <w:p>
      <w:pPr>
        <w:spacing w:line="360" w:lineRule="auto"/>
        <w:ind w:left="480"/>
        <w:rPr>
          <w:rFonts w:hint="eastAsia" w:ascii="微软雅黑" w:hAnsi="微软雅黑" w:eastAsia="微软雅黑" w:cs="微软雅黑"/>
          <w:b/>
          <w:color w:val="auto"/>
          <w:sz w:val="30"/>
          <w:highlight w:val="none"/>
        </w:rPr>
      </w:pPr>
    </w:p>
    <w:p>
      <w:pPr>
        <w:spacing w:line="360" w:lineRule="auto"/>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填报要求：</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42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b w:val="0"/>
          <w:bCs/>
          <w:color w:val="auto"/>
          <w:sz w:val="22"/>
          <w:highlight w:val="none"/>
          <w:lang w:val="en-US" w:eastAsia="zh-CN"/>
        </w:rPr>
        <w:t>投标</w:t>
      </w:r>
      <w:r>
        <w:rPr>
          <w:rFonts w:hint="eastAsia" w:ascii="微软雅黑" w:hAnsi="微软雅黑" w:eastAsia="微软雅黑" w:cs="微软雅黑"/>
          <w:b w:val="0"/>
          <w:bCs/>
          <w:color w:val="auto"/>
          <w:sz w:val="22"/>
          <w:highlight w:val="none"/>
        </w:rPr>
        <w:t>总报价是包括</w:t>
      </w:r>
      <w:r>
        <w:rPr>
          <w:rFonts w:hint="eastAsia" w:ascii="微软雅黑" w:hAnsi="微软雅黑" w:eastAsia="微软雅黑" w:cs="微软雅黑"/>
          <w:b w:val="0"/>
          <w:bCs/>
          <w:color w:val="auto"/>
          <w:sz w:val="22"/>
          <w:highlight w:val="none"/>
          <w:lang w:eastAsia="zh-CN"/>
        </w:rPr>
        <w:t>但不限于基本工资</w:t>
      </w:r>
      <w:r>
        <w:rPr>
          <w:rFonts w:hint="eastAsia" w:ascii="微软雅黑" w:hAnsi="微软雅黑" w:eastAsia="微软雅黑" w:cs="微软雅黑"/>
          <w:b w:val="0"/>
          <w:bCs/>
          <w:color w:val="auto"/>
          <w:sz w:val="22"/>
          <w:highlight w:val="none"/>
        </w:rPr>
        <w:t>、加班费、社保费、节假日补助费、节假日费、高温费、年终考核奖、年休假、补偿金、管理培训费、服装费、劳保用品、体检费、税费、员工就餐费、其他费用等各项费用及不可预见费等所需的全部费用。</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420"/>
        <w:textAlignment w:val="auto"/>
        <w:rPr>
          <w:rFonts w:hint="eastAsia" w:ascii="微软雅黑" w:hAnsi="微软雅黑" w:eastAsia="微软雅黑" w:cs="微软雅黑"/>
          <w:b w:val="0"/>
          <w:bCs/>
          <w:color w:val="auto"/>
          <w:sz w:val="22"/>
          <w:highlight w:val="none"/>
          <w:lang w:val="en-US" w:eastAsia="zh-CN"/>
        </w:rPr>
      </w:pPr>
      <w:r>
        <w:rPr>
          <w:rFonts w:hint="eastAsia" w:ascii="微软雅黑" w:hAnsi="微软雅黑" w:eastAsia="微软雅黑" w:cs="微软雅黑"/>
          <w:b w:val="0"/>
          <w:bCs/>
          <w:color w:val="auto"/>
          <w:sz w:val="22"/>
          <w:highlight w:val="none"/>
          <w:lang w:val="en-US" w:eastAsia="zh-CN"/>
        </w:rPr>
        <w:t>报价一经涂改，必须由法定代表人或经其正式授权的代表在旁边签字或盖章，否则作无效标处理。</w:t>
      </w:r>
    </w:p>
    <w:p>
      <w:pPr>
        <w:spacing w:line="360" w:lineRule="auto"/>
        <w:ind w:left="420"/>
        <w:rPr>
          <w:rFonts w:hint="eastAsia" w:ascii="微软雅黑" w:hAnsi="微软雅黑" w:eastAsia="微软雅黑" w:cs="微软雅黑"/>
          <w:color w:val="auto"/>
          <w:sz w:val="24"/>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42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投标人名称（电子印章）：</w:t>
      </w:r>
    </w:p>
    <w:p>
      <w:pPr>
        <w:keepNext w:val="0"/>
        <w:keepLines w:val="0"/>
        <w:pageBreakBefore w:val="0"/>
        <w:widowControl w:val="0"/>
        <w:kinsoku/>
        <w:wordWrap/>
        <w:overflowPunct/>
        <w:topLinePunct w:val="0"/>
        <w:autoSpaceDE/>
        <w:autoSpaceDN/>
        <w:bidi w:val="0"/>
        <w:adjustRightInd/>
        <w:snapToGrid/>
        <w:spacing w:line="600" w:lineRule="exact"/>
        <w:ind w:firstLine="435"/>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投标人代表签字或电子印章：</w:t>
      </w:r>
    </w:p>
    <w:p>
      <w:pPr>
        <w:keepNext w:val="0"/>
        <w:keepLines w:val="0"/>
        <w:pageBreakBefore w:val="0"/>
        <w:widowControl w:val="0"/>
        <w:kinsoku/>
        <w:wordWrap/>
        <w:overflowPunct/>
        <w:topLinePunct w:val="0"/>
        <w:autoSpaceDE/>
        <w:autoSpaceDN/>
        <w:bidi w:val="0"/>
        <w:adjustRightInd/>
        <w:snapToGrid/>
        <w:spacing w:line="600" w:lineRule="exact"/>
        <w:ind w:firstLine="435"/>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职        务：</w:t>
      </w:r>
    </w:p>
    <w:p>
      <w:pPr>
        <w:keepNext w:val="0"/>
        <w:keepLines w:val="0"/>
        <w:pageBreakBefore w:val="0"/>
        <w:widowControl w:val="0"/>
        <w:kinsoku/>
        <w:wordWrap/>
        <w:overflowPunct/>
        <w:topLinePunct w:val="0"/>
        <w:autoSpaceDE/>
        <w:autoSpaceDN/>
        <w:bidi w:val="0"/>
        <w:adjustRightInd/>
        <w:snapToGrid/>
        <w:spacing w:line="600" w:lineRule="exact"/>
        <w:ind w:firstLine="435"/>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日        期：</w:t>
      </w:r>
    </w:p>
    <w:p>
      <w:pPr>
        <w:spacing w:line="360" w:lineRule="auto"/>
        <w:rPr>
          <w:rFonts w:hint="eastAsia" w:ascii="微软雅黑" w:hAnsi="微软雅黑" w:eastAsia="微软雅黑" w:cs="微软雅黑"/>
          <w:b/>
          <w:color w:val="auto"/>
          <w:sz w:val="28"/>
          <w:highlight w:val="none"/>
        </w:rPr>
      </w:pPr>
      <w:r>
        <w:rPr>
          <w:rFonts w:hint="eastAsia" w:ascii="微软雅黑" w:hAnsi="微软雅黑" w:eastAsia="微软雅黑" w:cs="微软雅黑"/>
          <w:b/>
          <w:color w:val="auto"/>
          <w:sz w:val="28"/>
          <w:highlight w:val="none"/>
        </w:rPr>
        <w:br w:type="page"/>
      </w:r>
    </w:p>
    <w:p>
      <w:pPr>
        <w:spacing w:line="360" w:lineRule="auto"/>
        <w:rPr>
          <w:rFonts w:hint="eastAsia" w:ascii="微软雅黑" w:hAnsi="微软雅黑" w:eastAsia="微软雅黑" w:cs="微软雅黑"/>
          <w:b/>
          <w:color w:val="auto"/>
          <w:sz w:val="24"/>
          <w:szCs w:val="22"/>
          <w:highlight w:val="none"/>
        </w:rPr>
      </w:pPr>
      <w:r>
        <w:rPr>
          <w:rFonts w:hint="eastAsia" w:ascii="微软雅黑" w:hAnsi="微软雅黑" w:eastAsia="微软雅黑" w:cs="微软雅黑"/>
          <w:b/>
          <w:color w:val="auto"/>
          <w:sz w:val="24"/>
          <w:szCs w:val="22"/>
          <w:highlight w:val="none"/>
        </w:rPr>
        <w:t>附件15</w:t>
      </w:r>
    </w:p>
    <w:p>
      <w:pPr>
        <w:spacing w:line="360" w:lineRule="auto"/>
        <w:ind w:left="480"/>
        <w:jc w:val="center"/>
        <w:rPr>
          <w:rFonts w:hint="eastAsia" w:ascii="微软雅黑" w:hAnsi="微软雅黑" w:eastAsia="微软雅黑" w:cs="微软雅黑"/>
          <w:color w:val="auto"/>
          <w:highlight w:val="none"/>
        </w:rPr>
      </w:pPr>
      <w:bookmarkStart w:id="104" w:name="_Toc8975_WPSOffice_Level1"/>
      <w:bookmarkStart w:id="105" w:name="_Toc22412_WPSOffice_Level1"/>
      <w:r>
        <w:rPr>
          <w:rFonts w:hint="eastAsia" w:ascii="微软雅黑" w:hAnsi="微软雅黑" w:eastAsia="微软雅黑" w:cs="微软雅黑"/>
          <w:b/>
          <w:color w:val="auto"/>
          <w:sz w:val="32"/>
          <w:szCs w:val="32"/>
          <w:highlight w:val="none"/>
        </w:rPr>
        <w:t xml:space="preserve">报价明细表 </w:t>
      </w:r>
      <w:bookmarkEnd w:id="104"/>
      <w:bookmarkEnd w:id="105"/>
    </w:p>
    <w:p>
      <w:pPr>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项目编号：                                    [货币单位：人民币元]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30"/>
        <w:gridCol w:w="1665"/>
        <w:gridCol w:w="1245"/>
        <w:gridCol w:w="121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852" w:type="dxa"/>
            <w:vAlign w:val="center"/>
          </w:tcPr>
          <w:p>
            <w:pPr>
              <w:spacing w:line="360" w:lineRule="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序号</w:t>
            </w:r>
          </w:p>
        </w:tc>
        <w:tc>
          <w:tcPr>
            <w:tcW w:w="2130" w:type="dxa"/>
            <w:vAlign w:val="center"/>
          </w:tcPr>
          <w:p>
            <w:pPr>
              <w:tabs>
                <w:tab w:val="left" w:pos="8280"/>
              </w:tabs>
              <w:autoSpaceDE w:val="0"/>
              <w:autoSpaceDN w:val="0"/>
              <w:adjustRightInd w:val="0"/>
              <w:spacing w:line="360" w:lineRule="auto"/>
              <w:ind w:right="25"/>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报价</w:t>
            </w:r>
            <w:r>
              <w:rPr>
                <w:rFonts w:hint="eastAsia" w:ascii="微软雅黑" w:hAnsi="微软雅黑" w:eastAsia="微软雅黑" w:cs="微软雅黑"/>
                <w:b/>
                <w:color w:val="auto"/>
                <w:sz w:val="24"/>
                <w:highlight w:val="none"/>
                <w:lang w:val="en-US" w:eastAsia="zh-CN"/>
              </w:rPr>
              <w:t>项目</w:t>
            </w:r>
          </w:p>
        </w:tc>
        <w:tc>
          <w:tcPr>
            <w:tcW w:w="1665" w:type="dxa"/>
            <w:vAlign w:val="center"/>
          </w:tcPr>
          <w:p>
            <w:pPr>
              <w:spacing w:line="360" w:lineRule="auto"/>
              <w:ind w:left="152"/>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数量</w:t>
            </w:r>
          </w:p>
        </w:tc>
        <w:tc>
          <w:tcPr>
            <w:tcW w:w="1245" w:type="dxa"/>
            <w:vAlign w:val="center"/>
          </w:tcPr>
          <w:p>
            <w:pPr>
              <w:spacing w:line="360" w:lineRule="auto"/>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单价</w:t>
            </w:r>
          </w:p>
        </w:tc>
        <w:tc>
          <w:tcPr>
            <w:tcW w:w="1215" w:type="dxa"/>
            <w:vAlign w:val="center"/>
          </w:tcPr>
          <w:p>
            <w:pPr>
              <w:spacing w:line="360" w:lineRule="auto"/>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小计</w:t>
            </w:r>
          </w:p>
        </w:tc>
        <w:tc>
          <w:tcPr>
            <w:tcW w:w="1540" w:type="dxa"/>
            <w:vAlign w:val="center"/>
          </w:tcPr>
          <w:p>
            <w:pPr>
              <w:spacing w:line="360" w:lineRule="auto"/>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852" w:type="dxa"/>
            <w:vAlign w:val="center"/>
          </w:tcPr>
          <w:p>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p>
        </w:tc>
        <w:tc>
          <w:tcPr>
            <w:tcW w:w="2130" w:type="dxa"/>
            <w:vAlign w:val="center"/>
          </w:tcPr>
          <w:p>
            <w:pPr>
              <w:spacing w:line="360" w:lineRule="auto"/>
              <w:rPr>
                <w:rFonts w:hint="eastAsia" w:ascii="微软雅黑" w:hAnsi="微软雅黑" w:eastAsia="微软雅黑" w:cs="微软雅黑"/>
                <w:color w:val="auto"/>
                <w:sz w:val="24"/>
                <w:highlight w:val="none"/>
              </w:rPr>
            </w:pPr>
          </w:p>
        </w:tc>
        <w:tc>
          <w:tcPr>
            <w:tcW w:w="1665" w:type="dxa"/>
            <w:vAlign w:val="center"/>
          </w:tcPr>
          <w:p>
            <w:pPr>
              <w:spacing w:line="360" w:lineRule="auto"/>
              <w:rPr>
                <w:rFonts w:hint="eastAsia" w:ascii="微软雅黑" w:hAnsi="微软雅黑" w:eastAsia="微软雅黑" w:cs="微软雅黑"/>
                <w:color w:val="auto"/>
                <w:sz w:val="24"/>
                <w:highlight w:val="none"/>
              </w:rPr>
            </w:pPr>
          </w:p>
        </w:tc>
        <w:tc>
          <w:tcPr>
            <w:tcW w:w="1245" w:type="dxa"/>
            <w:vAlign w:val="center"/>
          </w:tcPr>
          <w:p>
            <w:pPr>
              <w:spacing w:line="360" w:lineRule="auto"/>
              <w:rPr>
                <w:rFonts w:hint="eastAsia" w:ascii="微软雅黑" w:hAnsi="微软雅黑" w:eastAsia="微软雅黑" w:cs="微软雅黑"/>
                <w:color w:val="auto"/>
                <w:sz w:val="24"/>
                <w:highlight w:val="none"/>
              </w:rPr>
            </w:pPr>
          </w:p>
        </w:tc>
        <w:tc>
          <w:tcPr>
            <w:tcW w:w="1215" w:type="dxa"/>
            <w:vAlign w:val="center"/>
          </w:tcPr>
          <w:p>
            <w:pPr>
              <w:spacing w:line="360" w:lineRule="auto"/>
              <w:rPr>
                <w:rFonts w:hint="eastAsia" w:ascii="微软雅黑" w:hAnsi="微软雅黑" w:eastAsia="微软雅黑" w:cs="微软雅黑"/>
                <w:color w:val="auto"/>
                <w:sz w:val="24"/>
                <w:highlight w:val="none"/>
              </w:rPr>
            </w:pPr>
          </w:p>
        </w:tc>
        <w:tc>
          <w:tcPr>
            <w:tcW w:w="1540" w:type="dxa"/>
            <w:vAlign w:val="center"/>
          </w:tcPr>
          <w:p>
            <w:pPr>
              <w:spacing w:line="360" w:lineRule="auto"/>
              <w:rPr>
                <w:rFonts w:hint="eastAsia"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52" w:type="dxa"/>
            <w:vAlign w:val="center"/>
          </w:tcPr>
          <w:p>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p>
        </w:tc>
        <w:tc>
          <w:tcPr>
            <w:tcW w:w="2130" w:type="dxa"/>
            <w:vAlign w:val="center"/>
          </w:tcPr>
          <w:p>
            <w:pPr>
              <w:spacing w:line="360" w:lineRule="auto"/>
              <w:rPr>
                <w:rFonts w:hint="eastAsia" w:ascii="微软雅黑" w:hAnsi="微软雅黑" w:eastAsia="微软雅黑" w:cs="微软雅黑"/>
                <w:color w:val="auto"/>
                <w:sz w:val="24"/>
                <w:highlight w:val="none"/>
              </w:rPr>
            </w:pPr>
          </w:p>
        </w:tc>
        <w:tc>
          <w:tcPr>
            <w:tcW w:w="1665" w:type="dxa"/>
            <w:vAlign w:val="center"/>
          </w:tcPr>
          <w:p>
            <w:pPr>
              <w:spacing w:line="360" w:lineRule="auto"/>
              <w:rPr>
                <w:rFonts w:hint="eastAsia" w:ascii="微软雅黑" w:hAnsi="微软雅黑" w:eastAsia="微软雅黑" w:cs="微软雅黑"/>
                <w:color w:val="auto"/>
                <w:sz w:val="24"/>
                <w:highlight w:val="none"/>
              </w:rPr>
            </w:pPr>
          </w:p>
        </w:tc>
        <w:tc>
          <w:tcPr>
            <w:tcW w:w="1245" w:type="dxa"/>
            <w:vAlign w:val="center"/>
          </w:tcPr>
          <w:p>
            <w:pPr>
              <w:spacing w:line="360" w:lineRule="auto"/>
              <w:rPr>
                <w:rFonts w:hint="eastAsia" w:ascii="微软雅黑" w:hAnsi="微软雅黑" w:eastAsia="微软雅黑" w:cs="微软雅黑"/>
                <w:color w:val="auto"/>
                <w:sz w:val="24"/>
                <w:highlight w:val="none"/>
              </w:rPr>
            </w:pPr>
          </w:p>
        </w:tc>
        <w:tc>
          <w:tcPr>
            <w:tcW w:w="1215" w:type="dxa"/>
            <w:vAlign w:val="center"/>
          </w:tcPr>
          <w:p>
            <w:pPr>
              <w:spacing w:line="360" w:lineRule="auto"/>
              <w:rPr>
                <w:rFonts w:hint="eastAsia" w:ascii="微软雅黑" w:hAnsi="微软雅黑" w:eastAsia="微软雅黑" w:cs="微软雅黑"/>
                <w:color w:val="auto"/>
                <w:sz w:val="24"/>
                <w:highlight w:val="none"/>
              </w:rPr>
            </w:pPr>
          </w:p>
        </w:tc>
        <w:tc>
          <w:tcPr>
            <w:tcW w:w="1540" w:type="dxa"/>
            <w:vAlign w:val="center"/>
          </w:tcPr>
          <w:p>
            <w:pPr>
              <w:spacing w:line="360" w:lineRule="auto"/>
              <w:rPr>
                <w:rFonts w:hint="eastAsia"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52" w:type="dxa"/>
            <w:vAlign w:val="center"/>
          </w:tcPr>
          <w:p>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p>
        </w:tc>
        <w:tc>
          <w:tcPr>
            <w:tcW w:w="2130" w:type="dxa"/>
            <w:vAlign w:val="center"/>
          </w:tcPr>
          <w:p>
            <w:pPr>
              <w:spacing w:line="360" w:lineRule="auto"/>
              <w:rPr>
                <w:rFonts w:hint="eastAsia" w:ascii="微软雅黑" w:hAnsi="微软雅黑" w:eastAsia="微软雅黑" w:cs="微软雅黑"/>
                <w:color w:val="auto"/>
                <w:sz w:val="24"/>
                <w:highlight w:val="none"/>
              </w:rPr>
            </w:pPr>
          </w:p>
        </w:tc>
        <w:tc>
          <w:tcPr>
            <w:tcW w:w="1665" w:type="dxa"/>
            <w:vAlign w:val="center"/>
          </w:tcPr>
          <w:p>
            <w:pPr>
              <w:spacing w:line="360" w:lineRule="auto"/>
              <w:rPr>
                <w:rFonts w:hint="eastAsia" w:ascii="微软雅黑" w:hAnsi="微软雅黑" w:eastAsia="微软雅黑" w:cs="微软雅黑"/>
                <w:color w:val="auto"/>
                <w:sz w:val="24"/>
                <w:highlight w:val="none"/>
              </w:rPr>
            </w:pPr>
          </w:p>
        </w:tc>
        <w:tc>
          <w:tcPr>
            <w:tcW w:w="1245" w:type="dxa"/>
            <w:vAlign w:val="center"/>
          </w:tcPr>
          <w:p>
            <w:pPr>
              <w:spacing w:line="360" w:lineRule="auto"/>
              <w:rPr>
                <w:rFonts w:hint="eastAsia" w:ascii="微软雅黑" w:hAnsi="微软雅黑" w:eastAsia="微软雅黑" w:cs="微软雅黑"/>
                <w:color w:val="auto"/>
                <w:sz w:val="24"/>
                <w:highlight w:val="none"/>
              </w:rPr>
            </w:pPr>
          </w:p>
        </w:tc>
        <w:tc>
          <w:tcPr>
            <w:tcW w:w="1215" w:type="dxa"/>
            <w:vAlign w:val="center"/>
          </w:tcPr>
          <w:p>
            <w:pPr>
              <w:spacing w:line="360" w:lineRule="auto"/>
              <w:rPr>
                <w:rFonts w:hint="eastAsia" w:ascii="微软雅黑" w:hAnsi="微软雅黑" w:eastAsia="微软雅黑" w:cs="微软雅黑"/>
                <w:color w:val="auto"/>
                <w:sz w:val="24"/>
                <w:highlight w:val="none"/>
              </w:rPr>
            </w:pPr>
          </w:p>
        </w:tc>
        <w:tc>
          <w:tcPr>
            <w:tcW w:w="1540" w:type="dxa"/>
            <w:vAlign w:val="center"/>
          </w:tcPr>
          <w:p>
            <w:pPr>
              <w:spacing w:line="360" w:lineRule="auto"/>
              <w:rPr>
                <w:rFonts w:hint="eastAsia"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52" w:type="dxa"/>
            <w:vAlign w:val="center"/>
          </w:tcPr>
          <w:p>
            <w:pPr>
              <w:spacing w:line="360" w:lineRule="auto"/>
              <w:jc w:val="center"/>
              <w:rPr>
                <w:rFonts w:hint="eastAsia" w:ascii="微软雅黑" w:hAnsi="微软雅黑" w:eastAsia="微软雅黑" w:cs="微软雅黑"/>
                <w:color w:val="auto"/>
                <w:sz w:val="24"/>
                <w:highlight w:val="none"/>
              </w:rPr>
            </w:pPr>
          </w:p>
        </w:tc>
        <w:tc>
          <w:tcPr>
            <w:tcW w:w="2130" w:type="dxa"/>
            <w:vAlign w:val="center"/>
          </w:tcPr>
          <w:p>
            <w:pPr>
              <w:spacing w:line="360" w:lineRule="auto"/>
              <w:rPr>
                <w:rFonts w:hint="eastAsia" w:ascii="微软雅黑" w:hAnsi="微软雅黑" w:eastAsia="微软雅黑" w:cs="微软雅黑"/>
                <w:color w:val="auto"/>
                <w:sz w:val="24"/>
                <w:highlight w:val="none"/>
              </w:rPr>
            </w:pPr>
          </w:p>
        </w:tc>
        <w:tc>
          <w:tcPr>
            <w:tcW w:w="1665" w:type="dxa"/>
            <w:vAlign w:val="center"/>
          </w:tcPr>
          <w:p>
            <w:pPr>
              <w:spacing w:line="360" w:lineRule="auto"/>
              <w:rPr>
                <w:rFonts w:hint="eastAsia" w:ascii="微软雅黑" w:hAnsi="微软雅黑" w:eastAsia="微软雅黑" w:cs="微软雅黑"/>
                <w:color w:val="auto"/>
                <w:sz w:val="24"/>
                <w:highlight w:val="none"/>
              </w:rPr>
            </w:pPr>
          </w:p>
        </w:tc>
        <w:tc>
          <w:tcPr>
            <w:tcW w:w="1245" w:type="dxa"/>
            <w:vAlign w:val="center"/>
          </w:tcPr>
          <w:p>
            <w:pPr>
              <w:spacing w:line="360" w:lineRule="auto"/>
              <w:rPr>
                <w:rFonts w:hint="eastAsia" w:ascii="微软雅黑" w:hAnsi="微软雅黑" w:eastAsia="微软雅黑" w:cs="微软雅黑"/>
                <w:color w:val="auto"/>
                <w:sz w:val="24"/>
                <w:highlight w:val="none"/>
              </w:rPr>
            </w:pPr>
          </w:p>
        </w:tc>
        <w:tc>
          <w:tcPr>
            <w:tcW w:w="1215" w:type="dxa"/>
            <w:vAlign w:val="center"/>
          </w:tcPr>
          <w:p>
            <w:pPr>
              <w:spacing w:line="360" w:lineRule="auto"/>
              <w:rPr>
                <w:rFonts w:hint="eastAsia" w:ascii="微软雅黑" w:hAnsi="微软雅黑" w:eastAsia="微软雅黑" w:cs="微软雅黑"/>
                <w:color w:val="auto"/>
                <w:sz w:val="24"/>
                <w:highlight w:val="none"/>
              </w:rPr>
            </w:pPr>
          </w:p>
        </w:tc>
        <w:tc>
          <w:tcPr>
            <w:tcW w:w="1540" w:type="dxa"/>
            <w:vAlign w:val="center"/>
          </w:tcPr>
          <w:p>
            <w:pPr>
              <w:spacing w:line="360" w:lineRule="auto"/>
              <w:rPr>
                <w:rFonts w:hint="eastAsia"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52" w:type="dxa"/>
            <w:vAlign w:val="center"/>
          </w:tcPr>
          <w:p>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p>
        </w:tc>
        <w:tc>
          <w:tcPr>
            <w:tcW w:w="2130" w:type="dxa"/>
            <w:vAlign w:val="center"/>
          </w:tcPr>
          <w:p>
            <w:pPr>
              <w:spacing w:line="360" w:lineRule="auto"/>
              <w:jc w:val="center"/>
              <w:rPr>
                <w:rFonts w:hint="eastAsia" w:ascii="微软雅黑" w:hAnsi="微软雅黑" w:eastAsia="微软雅黑" w:cs="微软雅黑"/>
                <w:color w:val="auto"/>
                <w:sz w:val="24"/>
                <w:highlight w:val="none"/>
              </w:rPr>
            </w:pPr>
          </w:p>
        </w:tc>
        <w:tc>
          <w:tcPr>
            <w:tcW w:w="1665" w:type="dxa"/>
            <w:vAlign w:val="center"/>
          </w:tcPr>
          <w:p>
            <w:pPr>
              <w:spacing w:line="360" w:lineRule="auto"/>
              <w:rPr>
                <w:rFonts w:hint="eastAsia" w:ascii="微软雅黑" w:hAnsi="微软雅黑" w:eastAsia="微软雅黑" w:cs="微软雅黑"/>
                <w:color w:val="auto"/>
                <w:sz w:val="24"/>
                <w:highlight w:val="none"/>
              </w:rPr>
            </w:pPr>
          </w:p>
        </w:tc>
        <w:tc>
          <w:tcPr>
            <w:tcW w:w="1245" w:type="dxa"/>
            <w:vAlign w:val="center"/>
          </w:tcPr>
          <w:p>
            <w:pPr>
              <w:spacing w:line="360" w:lineRule="auto"/>
              <w:rPr>
                <w:rFonts w:hint="eastAsia" w:ascii="微软雅黑" w:hAnsi="微软雅黑" w:eastAsia="微软雅黑" w:cs="微软雅黑"/>
                <w:color w:val="auto"/>
                <w:sz w:val="24"/>
                <w:highlight w:val="none"/>
              </w:rPr>
            </w:pPr>
          </w:p>
        </w:tc>
        <w:tc>
          <w:tcPr>
            <w:tcW w:w="1215" w:type="dxa"/>
            <w:vAlign w:val="center"/>
          </w:tcPr>
          <w:p>
            <w:pPr>
              <w:spacing w:line="360" w:lineRule="auto"/>
              <w:rPr>
                <w:rFonts w:hint="eastAsia" w:ascii="微软雅黑" w:hAnsi="微软雅黑" w:eastAsia="微软雅黑" w:cs="微软雅黑"/>
                <w:color w:val="auto"/>
                <w:sz w:val="24"/>
                <w:highlight w:val="none"/>
              </w:rPr>
            </w:pPr>
          </w:p>
        </w:tc>
        <w:tc>
          <w:tcPr>
            <w:tcW w:w="1540" w:type="dxa"/>
            <w:vAlign w:val="center"/>
          </w:tcPr>
          <w:p>
            <w:pPr>
              <w:spacing w:line="360" w:lineRule="auto"/>
              <w:rPr>
                <w:rFonts w:hint="eastAsia" w:ascii="微软雅黑" w:hAnsi="微软雅黑" w:eastAsia="微软雅黑" w:cs="微软雅黑"/>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647" w:type="dxa"/>
            <w:gridSpan w:val="6"/>
            <w:tcBorders>
              <w:bottom w:val="single" w:color="auto" w:sz="4" w:space="0"/>
            </w:tcBorders>
            <w:vAlign w:val="center"/>
          </w:tcPr>
          <w:p>
            <w:pPr>
              <w:spacing w:line="360" w:lineRule="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合计人民币：大写                              ； 小写¥</w:t>
            </w:r>
          </w:p>
        </w:tc>
      </w:tr>
    </w:tbl>
    <w:p>
      <w:pPr>
        <w:spacing w:line="360" w:lineRule="auto"/>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要求：</w:t>
      </w:r>
    </w:p>
    <w:p>
      <w:pPr>
        <w:spacing w:line="360" w:lineRule="auto"/>
        <w:ind w:left="435"/>
        <w:rPr>
          <w:rStyle w:val="54"/>
          <w:rFonts w:hint="eastAsia" w:ascii="微软雅黑" w:hAnsi="微软雅黑" w:eastAsia="微软雅黑" w:cs="微软雅黑"/>
          <w:color w:val="auto"/>
          <w:szCs w:val="21"/>
          <w:highlight w:val="none"/>
        </w:rPr>
      </w:pPr>
      <w:r>
        <w:rPr>
          <w:rStyle w:val="54"/>
          <w:rFonts w:hint="eastAsia" w:ascii="微软雅黑" w:hAnsi="微软雅黑" w:eastAsia="微软雅黑" w:cs="微软雅黑"/>
          <w:color w:val="auto"/>
          <w:szCs w:val="21"/>
          <w:highlight w:val="none"/>
        </w:rPr>
        <w:t>1. 本表为《开标一览表》的报价明细表，如有缺项、漏项，视为投标报价中已包含相关费用，采购人无需另外支付任何费用。</w:t>
      </w:r>
    </w:p>
    <w:p>
      <w:pPr>
        <w:spacing w:line="360" w:lineRule="auto"/>
        <w:ind w:left="435"/>
        <w:rPr>
          <w:rStyle w:val="54"/>
          <w:rFonts w:hint="eastAsia" w:ascii="微软雅黑" w:hAnsi="微软雅黑" w:eastAsia="微软雅黑" w:cs="微软雅黑"/>
          <w:color w:val="auto"/>
          <w:szCs w:val="21"/>
          <w:highlight w:val="none"/>
          <w:lang w:val="zh-CN"/>
        </w:rPr>
      </w:pPr>
      <w:r>
        <w:rPr>
          <w:rStyle w:val="54"/>
          <w:rFonts w:hint="eastAsia" w:ascii="微软雅黑" w:hAnsi="微软雅黑" w:eastAsia="微软雅黑" w:cs="微软雅黑"/>
          <w:color w:val="auto"/>
          <w:szCs w:val="21"/>
          <w:highlight w:val="none"/>
        </w:rPr>
        <w:t>2.</w:t>
      </w:r>
      <w:r>
        <w:rPr>
          <w:rStyle w:val="54"/>
          <w:rFonts w:hint="eastAsia" w:ascii="微软雅黑" w:hAnsi="微软雅黑" w:eastAsia="微软雅黑" w:cs="微软雅黑"/>
          <w:color w:val="auto"/>
          <w:szCs w:val="21"/>
          <w:highlight w:val="none"/>
          <w:lang w:val="zh-CN"/>
        </w:rPr>
        <w:t>“报价明细表”中的报价合计应与“开标一览表”中的投标总报价相一致，不一致时，以开标一览表为准。</w:t>
      </w:r>
    </w:p>
    <w:p>
      <w:pPr>
        <w:spacing w:line="360" w:lineRule="auto"/>
        <w:ind w:left="435"/>
        <w:rPr>
          <w:rFonts w:hint="eastAsia" w:ascii="微软雅黑" w:hAnsi="微软雅黑" w:eastAsia="微软雅黑" w:cs="微软雅黑"/>
          <w:color w:val="auto"/>
          <w:kern w:val="0"/>
          <w:sz w:val="24"/>
          <w:highlight w:val="none"/>
        </w:rPr>
      </w:pPr>
      <w:r>
        <w:rPr>
          <w:rStyle w:val="54"/>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 w:val="22"/>
          <w:highlight w:val="none"/>
          <w:lang w:val="zh-CN"/>
        </w:rPr>
        <w:t>行数不够自行添加。</w:t>
      </w:r>
    </w:p>
    <w:p>
      <w:pPr>
        <w:pStyle w:val="21"/>
        <w:rPr>
          <w:rFonts w:hint="eastAsia" w:ascii="微软雅黑" w:hAnsi="微软雅黑" w:eastAsia="微软雅黑" w:cs="微软雅黑"/>
          <w:color w:val="auto"/>
          <w:highlight w:val="none"/>
          <w:lang w:val="en-US" w:eastAsia="zh-CN"/>
        </w:rPr>
      </w:pPr>
    </w:p>
    <w:p>
      <w:pPr>
        <w:spacing w:line="360" w:lineRule="auto"/>
        <w:ind w:left="42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投标人名称（电子印章）：</w:t>
      </w:r>
    </w:p>
    <w:p>
      <w:pPr>
        <w:spacing w:line="360" w:lineRule="auto"/>
        <w:ind w:firstLine="43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投标人代表签字或电子印章：</w:t>
      </w:r>
    </w:p>
    <w:p>
      <w:pPr>
        <w:spacing w:line="360" w:lineRule="auto"/>
        <w:ind w:firstLine="43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职        务：</w:t>
      </w:r>
    </w:p>
    <w:p>
      <w:pPr>
        <w:spacing w:line="360" w:lineRule="auto"/>
        <w:ind w:firstLine="435"/>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highlight w:val="none"/>
        </w:rPr>
        <w:t>日        期：</w:t>
      </w:r>
    </w:p>
    <w:sectPr>
      <w:headerReference r:id="rId3" w:type="default"/>
      <w:footerReference r:id="rId4" w:type="default"/>
      <w:pgSz w:w="11906" w:h="16838"/>
      <w:pgMar w:top="1440" w:right="1418" w:bottom="1440"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7"/>
                          </w:pPr>
                          <w:r>
                            <w:fldChar w:fldCharType="begin"/>
                          </w:r>
                          <w:r>
                            <w:instrText xml:space="preserve"> PAGE  \* MERGEFORMAT </w:instrText>
                          </w:r>
                          <w:r>
                            <w:fldChar w:fldCharType="separate"/>
                          </w:r>
                          <w:r>
                            <w:t>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eX7LX9IBAACrAwAADgAAAAAAAAABACAAAAAfAQAA&#10;ZHJzL2Uyb0RvYy54bWxQSwUGAAAAAAYABgBZAQAAY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jc w:val="center"/>
      <w:rPr>
        <w:b/>
        <w:i/>
        <w:color w:val="000000"/>
        <w:kern w:val="0"/>
        <w:sz w:val="18"/>
        <w:u w:val="single"/>
      </w:rPr>
    </w:pPr>
    <w:r>
      <w:rPr>
        <w:rFonts w:hint="eastAsia"/>
        <w:b/>
        <w:i/>
        <w:color w:val="000000"/>
        <w:kern w:val="0"/>
        <w:sz w:val="18"/>
        <w:u w:val="single"/>
      </w:rPr>
      <w:t>台州市政府采购公开招标文件                                                            第</w:t>
    </w:r>
    <w:r>
      <w:rPr>
        <w:b/>
        <w:i/>
        <w:color w:val="000000"/>
        <w:kern w:val="0"/>
        <w:sz w:val="18"/>
        <w:u w:val="single"/>
      </w:rPr>
      <w:fldChar w:fldCharType="begin"/>
    </w:r>
    <w:r>
      <w:rPr>
        <w:b/>
        <w:i/>
        <w:color w:val="000000"/>
        <w:kern w:val="0"/>
        <w:sz w:val="18"/>
        <w:u w:val="single"/>
      </w:rPr>
      <w:instrText xml:space="preserve"> PAGE </w:instrText>
    </w:r>
    <w:r>
      <w:rPr>
        <w:b/>
        <w:i/>
        <w:color w:val="000000"/>
        <w:kern w:val="0"/>
        <w:sz w:val="18"/>
        <w:u w:val="single"/>
      </w:rPr>
      <w:fldChar w:fldCharType="separate"/>
    </w:r>
    <w:r>
      <w:rPr>
        <w:b/>
        <w:i/>
        <w:color w:val="000000"/>
        <w:kern w:val="0"/>
        <w:sz w:val="18"/>
        <w:u w:val="single"/>
      </w:rPr>
      <w:t>3</w:t>
    </w:r>
    <w:r>
      <w:rPr>
        <w:b/>
        <w:i/>
        <w:color w:val="000000"/>
        <w:kern w:val="0"/>
        <w:sz w:val="18"/>
        <w:u w:val="single"/>
      </w:rPr>
      <w:fldChar w:fldCharType="end"/>
    </w:r>
    <w:r>
      <w:rPr>
        <w:rFonts w:hint="eastAsia"/>
        <w:b/>
        <w:i/>
        <w:color w:val="000000"/>
        <w:kern w:val="0"/>
        <w:sz w:val="18"/>
        <w:u w:val="single"/>
      </w:rPr>
      <w:t>页共</w:t>
    </w:r>
    <w:r>
      <w:rPr>
        <w:b/>
        <w:i/>
        <w:color w:val="000000"/>
        <w:kern w:val="0"/>
        <w:sz w:val="18"/>
        <w:u w:val="single"/>
      </w:rPr>
      <w:fldChar w:fldCharType="begin"/>
    </w:r>
    <w:r>
      <w:rPr>
        <w:b/>
        <w:i/>
        <w:color w:val="000000"/>
        <w:kern w:val="0"/>
        <w:sz w:val="18"/>
        <w:u w:val="single"/>
      </w:rPr>
      <w:instrText xml:space="preserve"> NUMPAGES </w:instrText>
    </w:r>
    <w:r>
      <w:rPr>
        <w:b/>
        <w:i/>
        <w:color w:val="000000"/>
        <w:kern w:val="0"/>
        <w:sz w:val="18"/>
        <w:u w:val="single"/>
      </w:rPr>
      <w:fldChar w:fldCharType="separate"/>
    </w:r>
    <w:r>
      <w:rPr>
        <w:b/>
        <w:i/>
        <w:color w:val="000000"/>
        <w:kern w:val="0"/>
        <w:sz w:val="18"/>
        <w:u w:val="single"/>
      </w:rPr>
      <w:t>46</w:t>
    </w:r>
    <w:r>
      <w:rPr>
        <w:b/>
        <w:i/>
        <w:color w:val="000000"/>
        <w:kern w:val="0"/>
        <w:sz w:val="18"/>
        <w:u w:val="single"/>
      </w:rPr>
      <w:fldChar w:fldCharType="end"/>
    </w:r>
    <w:r>
      <w:rPr>
        <w:rFonts w:hint="eastAsia"/>
        <w:b/>
        <w:i/>
        <w:color w:val="000000"/>
        <w:kern w:val="0"/>
        <w:sz w:val="18"/>
        <w:u w:val="single"/>
      </w:rPr>
      <w:t xml:space="preserve">页 </w:t>
    </w:r>
  </w:p>
  <w:p>
    <w:pPr>
      <w:pStyle w:val="11"/>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1574E"/>
    <w:multiLevelType w:val="singleLevel"/>
    <w:tmpl w:val="8581574E"/>
    <w:lvl w:ilvl="0" w:tentative="0">
      <w:start w:val="1"/>
      <w:numFmt w:val="decimal"/>
      <w:lvlText w:val="%1."/>
      <w:lvlJc w:val="left"/>
      <w:pPr>
        <w:tabs>
          <w:tab w:val="left" w:pos="312"/>
        </w:tabs>
      </w:pPr>
    </w:lvl>
  </w:abstractNum>
  <w:abstractNum w:abstractNumId="1">
    <w:nsid w:val="95CFA382"/>
    <w:multiLevelType w:val="singleLevel"/>
    <w:tmpl w:val="95CFA382"/>
    <w:lvl w:ilvl="0" w:tentative="0">
      <w:start w:val="1"/>
      <w:numFmt w:val="decimal"/>
      <w:suff w:val="nothing"/>
      <w:lvlText w:val="%1、"/>
      <w:lvlJc w:val="left"/>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C4751435"/>
    <w:multiLevelType w:val="singleLevel"/>
    <w:tmpl w:val="C4751435"/>
    <w:lvl w:ilvl="0" w:tentative="0">
      <w:start w:val="1"/>
      <w:numFmt w:val="decimal"/>
      <w:lvlText w:val="%1."/>
      <w:lvlJc w:val="left"/>
      <w:pPr>
        <w:tabs>
          <w:tab w:val="left" w:pos="312"/>
        </w:tabs>
      </w:pPr>
    </w:lvl>
  </w:abstractNum>
  <w:abstractNum w:abstractNumId="4">
    <w:nsid w:val="00000005"/>
    <w:multiLevelType w:val="singleLevel"/>
    <w:tmpl w:val="00000005"/>
    <w:lvl w:ilvl="0" w:tentative="0">
      <w:start w:val="1"/>
      <w:numFmt w:val="decimal"/>
      <w:pStyle w:val="10"/>
      <w:lvlText w:val="%1."/>
      <w:lvlJc w:val="left"/>
      <w:pPr>
        <w:tabs>
          <w:tab w:val="left" w:pos="360"/>
        </w:tabs>
        <w:ind w:left="360" w:hanging="360"/>
      </w:pPr>
    </w:lvl>
  </w:abstractNum>
  <w:abstractNum w:abstractNumId="5">
    <w:nsid w:val="00000007"/>
    <w:multiLevelType w:val="singleLevel"/>
    <w:tmpl w:val="00000007"/>
    <w:lvl w:ilvl="0" w:tentative="0">
      <w:start w:val="2"/>
      <w:numFmt w:val="chineseCounting"/>
      <w:suff w:val="space"/>
      <w:lvlText w:val="第%1章"/>
      <w:lvlJc w:val="left"/>
      <w:rPr>
        <w:rFonts w:hint="eastAsia"/>
      </w:rPr>
    </w:lvl>
  </w:abstractNum>
  <w:abstractNum w:abstractNumId="6">
    <w:nsid w:val="00000009"/>
    <w:multiLevelType w:val="multilevel"/>
    <w:tmpl w:val="00000009"/>
    <w:lvl w:ilvl="0" w:tentative="0">
      <w:start w:val="1"/>
      <w:numFmt w:val="decimal"/>
      <w:pStyle w:val="5"/>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7">
    <w:nsid w:val="0000000A"/>
    <w:multiLevelType w:val="singleLevel"/>
    <w:tmpl w:val="0000000A"/>
    <w:lvl w:ilvl="0" w:tentative="0">
      <w:start w:val="1"/>
      <w:numFmt w:val="chineseCounting"/>
      <w:suff w:val="space"/>
      <w:lvlText w:val="第%1章"/>
      <w:lvlJc w:val="left"/>
      <w:rPr>
        <w:rFonts w:hint="eastAsia"/>
      </w:rPr>
    </w:lvl>
  </w:abstractNum>
  <w:abstractNum w:abstractNumId="8">
    <w:nsid w:val="01EF7EF9"/>
    <w:multiLevelType w:val="singleLevel"/>
    <w:tmpl w:val="01EF7EF9"/>
    <w:lvl w:ilvl="0" w:tentative="0">
      <w:start w:val="1"/>
      <w:numFmt w:val="decimal"/>
      <w:lvlText w:val="%1."/>
      <w:lvlJc w:val="left"/>
      <w:pPr>
        <w:tabs>
          <w:tab w:val="left" w:pos="312"/>
        </w:tabs>
      </w:pPr>
    </w:lvl>
  </w:abstractNum>
  <w:abstractNum w:abstractNumId="9">
    <w:nsid w:val="285E5689"/>
    <w:multiLevelType w:val="singleLevel"/>
    <w:tmpl w:val="285E5689"/>
    <w:lvl w:ilvl="0" w:tentative="0">
      <w:start w:val="2"/>
      <w:numFmt w:val="chineseCounting"/>
      <w:suff w:val="space"/>
      <w:lvlText w:val="第%1条"/>
      <w:lvlJc w:val="left"/>
      <w:rPr>
        <w:rFonts w:hint="eastAsia"/>
        <w:b/>
        <w:bCs/>
      </w:rPr>
    </w:lvl>
  </w:abstractNum>
  <w:abstractNum w:abstractNumId="10">
    <w:nsid w:val="54CE918C"/>
    <w:multiLevelType w:val="singleLevel"/>
    <w:tmpl w:val="54CE918C"/>
    <w:lvl w:ilvl="0" w:tentative="0">
      <w:start w:val="1"/>
      <w:numFmt w:val="decimal"/>
      <w:lvlText w:val="%1."/>
      <w:lvlJc w:val="left"/>
      <w:pPr>
        <w:tabs>
          <w:tab w:val="left" w:pos="312"/>
        </w:tabs>
      </w:pPr>
    </w:lvl>
  </w:abstractNum>
  <w:abstractNum w:abstractNumId="11">
    <w:nsid w:val="58417B96"/>
    <w:multiLevelType w:val="multilevel"/>
    <w:tmpl w:val="58417B96"/>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ascii="Times New Roman" w:hAnsi="Times New Roman" w:eastAsia="宋体" w:cs="宋体"/>
        <w:sz w:val="24"/>
        <w:szCs w:val="24"/>
      </w:rPr>
    </w:lvl>
    <w:lvl w:ilvl="3" w:tentative="0">
      <w:start w:val="1"/>
      <w:numFmt w:val="decimal"/>
      <w:pStyle w:val="8"/>
      <w:isLgl/>
      <w:lvlText w:val="%1.%2.%3.%4."/>
      <w:lvlJc w:val="left"/>
      <w:pPr>
        <w:ind w:left="864" w:hanging="864"/>
      </w:pPr>
      <w:rPr>
        <w:rFonts w:hint="eastAsia"/>
      </w:rPr>
    </w:lvl>
    <w:lvl w:ilvl="4" w:tentative="0">
      <w:start w:val="1"/>
      <w:numFmt w:val="decimal"/>
      <w:pStyle w:val="9"/>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6"/>
  </w:num>
  <w:num w:numId="2">
    <w:abstractNumId w:val="11"/>
  </w:num>
  <w:num w:numId="3">
    <w:abstractNumId w:val="4"/>
  </w:num>
  <w:num w:numId="4">
    <w:abstractNumId w:val="7"/>
  </w:num>
  <w:num w:numId="5">
    <w:abstractNumId w:val="5"/>
  </w:num>
  <w:num w:numId="6">
    <w:abstractNumId w:val="3"/>
  </w:num>
  <w:num w:numId="7">
    <w:abstractNumId w:val="0"/>
  </w:num>
  <w:num w:numId="8">
    <w:abstractNumId w:val="2"/>
  </w:num>
  <w:num w:numId="9">
    <w:abstractNumId w:val="10"/>
  </w:num>
  <w:num w:numId="10">
    <w:abstractNumId w:val="9"/>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2MyMDJjZGI5MGFkM2IwNTE1M2Y0NTgwNDZhMzAifQ=="/>
  </w:docVars>
  <w:rsids>
    <w:rsidRoot w:val="00AD0E73"/>
    <w:rsid w:val="000006D6"/>
    <w:rsid w:val="00001033"/>
    <w:rsid w:val="0000111B"/>
    <w:rsid w:val="00002D97"/>
    <w:rsid w:val="0000302A"/>
    <w:rsid w:val="00006093"/>
    <w:rsid w:val="00006414"/>
    <w:rsid w:val="00007672"/>
    <w:rsid w:val="00007900"/>
    <w:rsid w:val="000133D0"/>
    <w:rsid w:val="0001656C"/>
    <w:rsid w:val="00016B3D"/>
    <w:rsid w:val="0002561E"/>
    <w:rsid w:val="00026E97"/>
    <w:rsid w:val="0003053D"/>
    <w:rsid w:val="0003462D"/>
    <w:rsid w:val="000356F2"/>
    <w:rsid w:val="00036983"/>
    <w:rsid w:val="00040E56"/>
    <w:rsid w:val="00041FCE"/>
    <w:rsid w:val="00043FA8"/>
    <w:rsid w:val="000447FA"/>
    <w:rsid w:val="000449EC"/>
    <w:rsid w:val="00045244"/>
    <w:rsid w:val="000456EC"/>
    <w:rsid w:val="00046FF1"/>
    <w:rsid w:val="0005176E"/>
    <w:rsid w:val="000532A0"/>
    <w:rsid w:val="0005399B"/>
    <w:rsid w:val="00053A5F"/>
    <w:rsid w:val="00053B96"/>
    <w:rsid w:val="00054D6C"/>
    <w:rsid w:val="00057E99"/>
    <w:rsid w:val="00061834"/>
    <w:rsid w:val="000661CC"/>
    <w:rsid w:val="0006776D"/>
    <w:rsid w:val="0007116C"/>
    <w:rsid w:val="00071E28"/>
    <w:rsid w:val="00074229"/>
    <w:rsid w:val="00074A29"/>
    <w:rsid w:val="0007590D"/>
    <w:rsid w:val="00075EC8"/>
    <w:rsid w:val="000771E6"/>
    <w:rsid w:val="00080C63"/>
    <w:rsid w:val="00083067"/>
    <w:rsid w:val="00084457"/>
    <w:rsid w:val="0008462E"/>
    <w:rsid w:val="0008543A"/>
    <w:rsid w:val="000866CD"/>
    <w:rsid w:val="0009054F"/>
    <w:rsid w:val="000906D8"/>
    <w:rsid w:val="00092199"/>
    <w:rsid w:val="000922A9"/>
    <w:rsid w:val="000929DF"/>
    <w:rsid w:val="00094282"/>
    <w:rsid w:val="00094C1C"/>
    <w:rsid w:val="00096921"/>
    <w:rsid w:val="000A0687"/>
    <w:rsid w:val="000A0799"/>
    <w:rsid w:val="000A2A71"/>
    <w:rsid w:val="000A45EF"/>
    <w:rsid w:val="000A4F8D"/>
    <w:rsid w:val="000A613D"/>
    <w:rsid w:val="000A6323"/>
    <w:rsid w:val="000B1663"/>
    <w:rsid w:val="000B46EA"/>
    <w:rsid w:val="000B5468"/>
    <w:rsid w:val="000C1EDE"/>
    <w:rsid w:val="000C3C39"/>
    <w:rsid w:val="000C44ED"/>
    <w:rsid w:val="000C568B"/>
    <w:rsid w:val="000C5905"/>
    <w:rsid w:val="000C6752"/>
    <w:rsid w:val="000C7AA1"/>
    <w:rsid w:val="000D0588"/>
    <w:rsid w:val="000D3A21"/>
    <w:rsid w:val="000D3EE0"/>
    <w:rsid w:val="000E47BC"/>
    <w:rsid w:val="000E4C27"/>
    <w:rsid w:val="000E527A"/>
    <w:rsid w:val="000F1794"/>
    <w:rsid w:val="000F1DFF"/>
    <w:rsid w:val="000F468E"/>
    <w:rsid w:val="000F4DA0"/>
    <w:rsid w:val="000F5EBD"/>
    <w:rsid w:val="001016BE"/>
    <w:rsid w:val="00112014"/>
    <w:rsid w:val="00113898"/>
    <w:rsid w:val="00116351"/>
    <w:rsid w:val="001168F0"/>
    <w:rsid w:val="00116E11"/>
    <w:rsid w:val="0012125C"/>
    <w:rsid w:val="00122A0D"/>
    <w:rsid w:val="00124D05"/>
    <w:rsid w:val="00125251"/>
    <w:rsid w:val="00132362"/>
    <w:rsid w:val="00135B33"/>
    <w:rsid w:val="00136C1D"/>
    <w:rsid w:val="00136E6A"/>
    <w:rsid w:val="0014159F"/>
    <w:rsid w:val="00141DB1"/>
    <w:rsid w:val="00143403"/>
    <w:rsid w:val="001441AD"/>
    <w:rsid w:val="0014581F"/>
    <w:rsid w:val="00145B1A"/>
    <w:rsid w:val="00147284"/>
    <w:rsid w:val="00147563"/>
    <w:rsid w:val="001504FA"/>
    <w:rsid w:val="001532BC"/>
    <w:rsid w:val="00153B40"/>
    <w:rsid w:val="0015551C"/>
    <w:rsid w:val="00156453"/>
    <w:rsid w:val="00157053"/>
    <w:rsid w:val="0016318C"/>
    <w:rsid w:val="00164C26"/>
    <w:rsid w:val="001650F9"/>
    <w:rsid w:val="00166FB1"/>
    <w:rsid w:val="0017034C"/>
    <w:rsid w:val="00170476"/>
    <w:rsid w:val="00172329"/>
    <w:rsid w:val="00173BC3"/>
    <w:rsid w:val="00176288"/>
    <w:rsid w:val="00176678"/>
    <w:rsid w:val="00180A68"/>
    <w:rsid w:val="00180CC0"/>
    <w:rsid w:val="001810AA"/>
    <w:rsid w:val="00181385"/>
    <w:rsid w:val="00184862"/>
    <w:rsid w:val="001854DD"/>
    <w:rsid w:val="00186D57"/>
    <w:rsid w:val="00193CC6"/>
    <w:rsid w:val="001950D5"/>
    <w:rsid w:val="00195706"/>
    <w:rsid w:val="00197C19"/>
    <w:rsid w:val="001A055E"/>
    <w:rsid w:val="001A120C"/>
    <w:rsid w:val="001A5192"/>
    <w:rsid w:val="001B1C09"/>
    <w:rsid w:val="001B4404"/>
    <w:rsid w:val="001C5037"/>
    <w:rsid w:val="001C5AEC"/>
    <w:rsid w:val="001C6321"/>
    <w:rsid w:val="001D4AEF"/>
    <w:rsid w:val="001E2C57"/>
    <w:rsid w:val="001E38A9"/>
    <w:rsid w:val="001E41E6"/>
    <w:rsid w:val="001E5145"/>
    <w:rsid w:val="001E54D8"/>
    <w:rsid w:val="001E5BEF"/>
    <w:rsid w:val="001E6A0E"/>
    <w:rsid w:val="001E7C5A"/>
    <w:rsid w:val="001F1D33"/>
    <w:rsid w:val="001F225D"/>
    <w:rsid w:val="001F2DEB"/>
    <w:rsid w:val="001F3F67"/>
    <w:rsid w:val="001F552F"/>
    <w:rsid w:val="001F675C"/>
    <w:rsid w:val="001F6D4B"/>
    <w:rsid w:val="00205150"/>
    <w:rsid w:val="00210300"/>
    <w:rsid w:val="00210911"/>
    <w:rsid w:val="002122F1"/>
    <w:rsid w:val="002125D2"/>
    <w:rsid w:val="0021532A"/>
    <w:rsid w:val="002156BC"/>
    <w:rsid w:val="00216FFE"/>
    <w:rsid w:val="00221BFC"/>
    <w:rsid w:val="00221F25"/>
    <w:rsid w:val="00224F48"/>
    <w:rsid w:val="002259B0"/>
    <w:rsid w:val="00226541"/>
    <w:rsid w:val="00230A5D"/>
    <w:rsid w:val="00232C74"/>
    <w:rsid w:val="002339D0"/>
    <w:rsid w:val="00234274"/>
    <w:rsid w:val="00240504"/>
    <w:rsid w:val="00240C6F"/>
    <w:rsid w:val="00240D19"/>
    <w:rsid w:val="00243715"/>
    <w:rsid w:val="002441C0"/>
    <w:rsid w:val="00244A36"/>
    <w:rsid w:val="00246F11"/>
    <w:rsid w:val="00247CEB"/>
    <w:rsid w:val="00247EA9"/>
    <w:rsid w:val="00250CC6"/>
    <w:rsid w:val="00250E40"/>
    <w:rsid w:val="00254CF0"/>
    <w:rsid w:val="002612D0"/>
    <w:rsid w:val="002615BA"/>
    <w:rsid w:val="00261A26"/>
    <w:rsid w:val="002623BE"/>
    <w:rsid w:val="002628D3"/>
    <w:rsid w:val="002658DD"/>
    <w:rsid w:val="0026741A"/>
    <w:rsid w:val="002728AE"/>
    <w:rsid w:val="00272AFE"/>
    <w:rsid w:val="00276263"/>
    <w:rsid w:val="00280CD8"/>
    <w:rsid w:val="0028101F"/>
    <w:rsid w:val="00285BA5"/>
    <w:rsid w:val="00291131"/>
    <w:rsid w:val="0029191D"/>
    <w:rsid w:val="00291ED2"/>
    <w:rsid w:val="00292C27"/>
    <w:rsid w:val="0029515A"/>
    <w:rsid w:val="0029739C"/>
    <w:rsid w:val="002A33DA"/>
    <w:rsid w:val="002A33E6"/>
    <w:rsid w:val="002A35BE"/>
    <w:rsid w:val="002A38EE"/>
    <w:rsid w:val="002A393F"/>
    <w:rsid w:val="002A4D4E"/>
    <w:rsid w:val="002B2F79"/>
    <w:rsid w:val="002B383A"/>
    <w:rsid w:val="002B419F"/>
    <w:rsid w:val="002C3179"/>
    <w:rsid w:val="002C3D89"/>
    <w:rsid w:val="002C4AED"/>
    <w:rsid w:val="002D08CA"/>
    <w:rsid w:val="002D13E5"/>
    <w:rsid w:val="002D1706"/>
    <w:rsid w:val="002D59AD"/>
    <w:rsid w:val="002E102E"/>
    <w:rsid w:val="002E54EE"/>
    <w:rsid w:val="002E558A"/>
    <w:rsid w:val="002E577B"/>
    <w:rsid w:val="002F07E3"/>
    <w:rsid w:val="002F3AA3"/>
    <w:rsid w:val="002F48B5"/>
    <w:rsid w:val="002F6B28"/>
    <w:rsid w:val="00303AA4"/>
    <w:rsid w:val="00303B0A"/>
    <w:rsid w:val="0030418A"/>
    <w:rsid w:val="0030482C"/>
    <w:rsid w:val="00305287"/>
    <w:rsid w:val="003072A0"/>
    <w:rsid w:val="00307682"/>
    <w:rsid w:val="00307A68"/>
    <w:rsid w:val="00311A21"/>
    <w:rsid w:val="0031308D"/>
    <w:rsid w:val="003176C9"/>
    <w:rsid w:val="003205AB"/>
    <w:rsid w:val="0032135A"/>
    <w:rsid w:val="003275C6"/>
    <w:rsid w:val="00330DE2"/>
    <w:rsid w:val="00331684"/>
    <w:rsid w:val="00332B83"/>
    <w:rsid w:val="00334122"/>
    <w:rsid w:val="00334965"/>
    <w:rsid w:val="0033561E"/>
    <w:rsid w:val="0033686D"/>
    <w:rsid w:val="00342E2A"/>
    <w:rsid w:val="00346AD4"/>
    <w:rsid w:val="00350752"/>
    <w:rsid w:val="00351111"/>
    <w:rsid w:val="00353CCB"/>
    <w:rsid w:val="003554CE"/>
    <w:rsid w:val="0035587D"/>
    <w:rsid w:val="003566F8"/>
    <w:rsid w:val="0036031D"/>
    <w:rsid w:val="00361FF4"/>
    <w:rsid w:val="00362FED"/>
    <w:rsid w:val="00363FC2"/>
    <w:rsid w:val="0036407E"/>
    <w:rsid w:val="00364E24"/>
    <w:rsid w:val="003707E8"/>
    <w:rsid w:val="00372902"/>
    <w:rsid w:val="003736F1"/>
    <w:rsid w:val="00373ECB"/>
    <w:rsid w:val="003747A3"/>
    <w:rsid w:val="003756D8"/>
    <w:rsid w:val="00377BFD"/>
    <w:rsid w:val="00381AA9"/>
    <w:rsid w:val="00381E79"/>
    <w:rsid w:val="003825A1"/>
    <w:rsid w:val="003833C7"/>
    <w:rsid w:val="00383BD9"/>
    <w:rsid w:val="00390DB1"/>
    <w:rsid w:val="00393A55"/>
    <w:rsid w:val="003940D5"/>
    <w:rsid w:val="003941E7"/>
    <w:rsid w:val="00396461"/>
    <w:rsid w:val="00396E2A"/>
    <w:rsid w:val="003A07EC"/>
    <w:rsid w:val="003A0B37"/>
    <w:rsid w:val="003A1170"/>
    <w:rsid w:val="003A19B5"/>
    <w:rsid w:val="003A2398"/>
    <w:rsid w:val="003A2EC2"/>
    <w:rsid w:val="003A2FB2"/>
    <w:rsid w:val="003A3AFB"/>
    <w:rsid w:val="003A42FA"/>
    <w:rsid w:val="003A798B"/>
    <w:rsid w:val="003A79A0"/>
    <w:rsid w:val="003B05C7"/>
    <w:rsid w:val="003B197C"/>
    <w:rsid w:val="003B4A73"/>
    <w:rsid w:val="003B5D41"/>
    <w:rsid w:val="003C0660"/>
    <w:rsid w:val="003C238E"/>
    <w:rsid w:val="003C2DA7"/>
    <w:rsid w:val="003C339C"/>
    <w:rsid w:val="003C3613"/>
    <w:rsid w:val="003C678D"/>
    <w:rsid w:val="003C6AFE"/>
    <w:rsid w:val="003D3DBC"/>
    <w:rsid w:val="003E1C28"/>
    <w:rsid w:val="003E6F8F"/>
    <w:rsid w:val="003E7682"/>
    <w:rsid w:val="003F14B9"/>
    <w:rsid w:val="003F3D61"/>
    <w:rsid w:val="003F3F41"/>
    <w:rsid w:val="003F416E"/>
    <w:rsid w:val="003F45D4"/>
    <w:rsid w:val="003F4E81"/>
    <w:rsid w:val="003F59D8"/>
    <w:rsid w:val="003F713F"/>
    <w:rsid w:val="00402F47"/>
    <w:rsid w:val="00404C07"/>
    <w:rsid w:val="00405D0C"/>
    <w:rsid w:val="00406300"/>
    <w:rsid w:val="0040710E"/>
    <w:rsid w:val="004075FE"/>
    <w:rsid w:val="00411E05"/>
    <w:rsid w:val="00413AFE"/>
    <w:rsid w:val="00414506"/>
    <w:rsid w:val="0041560F"/>
    <w:rsid w:val="00415900"/>
    <w:rsid w:val="004206C8"/>
    <w:rsid w:val="00430BEC"/>
    <w:rsid w:val="00432A28"/>
    <w:rsid w:val="00433408"/>
    <w:rsid w:val="004362C2"/>
    <w:rsid w:val="004366C0"/>
    <w:rsid w:val="0043706D"/>
    <w:rsid w:val="004414E0"/>
    <w:rsid w:val="0044321E"/>
    <w:rsid w:val="0044414E"/>
    <w:rsid w:val="00444AFB"/>
    <w:rsid w:val="00444CD9"/>
    <w:rsid w:val="00444D54"/>
    <w:rsid w:val="00444FB1"/>
    <w:rsid w:val="00445210"/>
    <w:rsid w:val="00446A33"/>
    <w:rsid w:val="00447545"/>
    <w:rsid w:val="00447C73"/>
    <w:rsid w:val="004525F4"/>
    <w:rsid w:val="00453F3A"/>
    <w:rsid w:val="004553A4"/>
    <w:rsid w:val="00460421"/>
    <w:rsid w:val="00463F02"/>
    <w:rsid w:val="00464182"/>
    <w:rsid w:val="0046787C"/>
    <w:rsid w:val="00467CAA"/>
    <w:rsid w:val="004717A5"/>
    <w:rsid w:val="00471833"/>
    <w:rsid w:val="00471B76"/>
    <w:rsid w:val="0047541D"/>
    <w:rsid w:val="004759DC"/>
    <w:rsid w:val="004764EE"/>
    <w:rsid w:val="00476933"/>
    <w:rsid w:val="00476C8A"/>
    <w:rsid w:val="00480632"/>
    <w:rsid w:val="004824E3"/>
    <w:rsid w:val="004834B2"/>
    <w:rsid w:val="004836E0"/>
    <w:rsid w:val="004846DE"/>
    <w:rsid w:val="004861B0"/>
    <w:rsid w:val="0048696C"/>
    <w:rsid w:val="00487DAF"/>
    <w:rsid w:val="004906E2"/>
    <w:rsid w:val="004913AE"/>
    <w:rsid w:val="00491A4E"/>
    <w:rsid w:val="004929FD"/>
    <w:rsid w:val="00497175"/>
    <w:rsid w:val="004974EF"/>
    <w:rsid w:val="00497D35"/>
    <w:rsid w:val="004A00F4"/>
    <w:rsid w:val="004A10D7"/>
    <w:rsid w:val="004A1312"/>
    <w:rsid w:val="004A142F"/>
    <w:rsid w:val="004A1D31"/>
    <w:rsid w:val="004A204E"/>
    <w:rsid w:val="004A3D0D"/>
    <w:rsid w:val="004A6625"/>
    <w:rsid w:val="004A6C80"/>
    <w:rsid w:val="004B4C7C"/>
    <w:rsid w:val="004B6CCA"/>
    <w:rsid w:val="004C11BD"/>
    <w:rsid w:val="004C121B"/>
    <w:rsid w:val="004C163C"/>
    <w:rsid w:val="004C1C0A"/>
    <w:rsid w:val="004C305C"/>
    <w:rsid w:val="004C31C3"/>
    <w:rsid w:val="004C32C3"/>
    <w:rsid w:val="004C447D"/>
    <w:rsid w:val="004C4C3E"/>
    <w:rsid w:val="004C7449"/>
    <w:rsid w:val="004D0BA0"/>
    <w:rsid w:val="004D229F"/>
    <w:rsid w:val="004D7865"/>
    <w:rsid w:val="004D799F"/>
    <w:rsid w:val="004E07A3"/>
    <w:rsid w:val="004E0A11"/>
    <w:rsid w:val="004E2765"/>
    <w:rsid w:val="004E6A64"/>
    <w:rsid w:val="004E71CB"/>
    <w:rsid w:val="004F0D7D"/>
    <w:rsid w:val="004F1667"/>
    <w:rsid w:val="004F1BAE"/>
    <w:rsid w:val="004F1F12"/>
    <w:rsid w:val="005007A7"/>
    <w:rsid w:val="00503532"/>
    <w:rsid w:val="00503B31"/>
    <w:rsid w:val="00506AA4"/>
    <w:rsid w:val="00507B1D"/>
    <w:rsid w:val="00513A91"/>
    <w:rsid w:val="00514086"/>
    <w:rsid w:val="0051693A"/>
    <w:rsid w:val="00520166"/>
    <w:rsid w:val="00521F68"/>
    <w:rsid w:val="00523473"/>
    <w:rsid w:val="00524F57"/>
    <w:rsid w:val="005253F4"/>
    <w:rsid w:val="00530913"/>
    <w:rsid w:val="005313F9"/>
    <w:rsid w:val="0053177B"/>
    <w:rsid w:val="005339E4"/>
    <w:rsid w:val="0053496B"/>
    <w:rsid w:val="0053767C"/>
    <w:rsid w:val="0053792C"/>
    <w:rsid w:val="0054051B"/>
    <w:rsid w:val="0054201F"/>
    <w:rsid w:val="0054254E"/>
    <w:rsid w:val="00542696"/>
    <w:rsid w:val="005438DF"/>
    <w:rsid w:val="00545151"/>
    <w:rsid w:val="00545E20"/>
    <w:rsid w:val="0055174C"/>
    <w:rsid w:val="00551BB7"/>
    <w:rsid w:val="005531DA"/>
    <w:rsid w:val="00555490"/>
    <w:rsid w:val="00555C73"/>
    <w:rsid w:val="00562A83"/>
    <w:rsid w:val="00563723"/>
    <w:rsid w:val="00565463"/>
    <w:rsid w:val="00565DDD"/>
    <w:rsid w:val="00570DF7"/>
    <w:rsid w:val="005735C2"/>
    <w:rsid w:val="00575012"/>
    <w:rsid w:val="00575409"/>
    <w:rsid w:val="0057691D"/>
    <w:rsid w:val="00580F5C"/>
    <w:rsid w:val="00581759"/>
    <w:rsid w:val="00581A3A"/>
    <w:rsid w:val="00583808"/>
    <w:rsid w:val="0058492A"/>
    <w:rsid w:val="00586AFA"/>
    <w:rsid w:val="0058718A"/>
    <w:rsid w:val="005930CC"/>
    <w:rsid w:val="0059450D"/>
    <w:rsid w:val="00595F01"/>
    <w:rsid w:val="0059711A"/>
    <w:rsid w:val="005975B2"/>
    <w:rsid w:val="005A143C"/>
    <w:rsid w:val="005A37D7"/>
    <w:rsid w:val="005A44B6"/>
    <w:rsid w:val="005A6BD2"/>
    <w:rsid w:val="005A727F"/>
    <w:rsid w:val="005A7AE2"/>
    <w:rsid w:val="005B455A"/>
    <w:rsid w:val="005B5BED"/>
    <w:rsid w:val="005C084F"/>
    <w:rsid w:val="005C09CB"/>
    <w:rsid w:val="005C1D7E"/>
    <w:rsid w:val="005C3D22"/>
    <w:rsid w:val="005C3DD3"/>
    <w:rsid w:val="005C4E16"/>
    <w:rsid w:val="005C5F70"/>
    <w:rsid w:val="005C6AE8"/>
    <w:rsid w:val="005C72FF"/>
    <w:rsid w:val="005C7905"/>
    <w:rsid w:val="005D1102"/>
    <w:rsid w:val="005D25D8"/>
    <w:rsid w:val="005D2E2F"/>
    <w:rsid w:val="005D2F93"/>
    <w:rsid w:val="005D4E90"/>
    <w:rsid w:val="005D5227"/>
    <w:rsid w:val="005D6A96"/>
    <w:rsid w:val="005D7E4A"/>
    <w:rsid w:val="005E337E"/>
    <w:rsid w:val="005E57A3"/>
    <w:rsid w:val="005E798E"/>
    <w:rsid w:val="005F35C1"/>
    <w:rsid w:val="005F3D6D"/>
    <w:rsid w:val="005F41CF"/>
    <w:rsid w:val="005F5ACB"/>
    <w:rsid w:val="005F6737"/>
    <w:rsid w:val="0060178B"/>
    <w:rsid w:val="0060187F"/>
    <w:rsid w:val="00602222"/>
    <w:rsid w:val="006023F0"/>
    <w:rsid w:val="00605FFE"/>
    <w:rsid w:val="006112A1"/>
    <w:rsid w:val="0061518A"/>
    <w:rsid w:val="00615BC0"/>
    <w:rsid w:val="0061671E"/>
    <w:rsid w:val="00620D09"/>
    <w:rsid w:val="00622218"/>
    <w:rsid w:val="00622AA3"/>
    <w:rsid w:val="006246BE"/>
    <w:rsid w:val="00626879"/>
    <w:rsid w:val="006319E6"/>
    <w:rsid w:val="00631F9E"/>
    <w:rsid w:val="006323E9"/>
    <w:rsid w:val="00634570"/>
    <w:rsid w:val="00634760"/>
    <w:rsid w:val="00634B06"/>
    <w:rsid w:val="006361F1"/>
    <w:rsid w:val="0064215D"/>
    <w:rsid w:val="0064394A"/>
    <w:rsid w:val="006445BA"/>
    <w:rsid w:val="006445DA"/>
    <w:rsid w:val="00645893"/>
    <w:rsid w:val="00645F69"/>
    <w:rsid w:val="00647939"/>
    <w:rsid w:val="00647C1A"/>
    <w:rsid w:val="00651B76"/>
    <w:rsid w:val="006521B4"/>
    <w:rsid w:val="0065506D"/>
    <w:rsid w:val="00655295"/>
    <w:rsid w:val="006603CE"/>
    <w:rsid w:val="00661CEB"/>
    <w:rsid w:val="0066600A"/>
    <w:rsid w:val="00666537"/>
    <w:rsid w:val="00666A22"/>
    <w:rsid w:val="00667066"/>
    <w:rsid w:val="00667596"/>
    <w:rsid w:val="00667BD4"/>
    <w:rsid w:val="00672D61"/>
    <w:rsid w:val="00674567"/>
    <w:rsid w:val="00674FF0"/>
    <w:rsid w:val="00675406"/>
    <w:rsid w:val="0067612E"/>
    <w:rsid w:val="0067722F"/>
    <w:rsid w:val="0067766C"/>
    <w:rsid w:val="006812B0"/>
    <w:rsid w:val="0068571A"/>
    <w:rsid w:val="00685877"/>
    <w:rsid w:val="00686BC6"/>
    <w:rsid w:val="006870F0"/>
    <w:rsid w:val="006933BA"/>
    <w:rsid w:val="00696B3E"/>
    <w:rsid w:val="0069708F"/>
    <w:rsid w:val="006A368F"/>
    <w:rsid w:val="006A589F"/>
    <w:rsid w:val="006A7674"/>
    <w:rsid w:val="006B00A8"/>
    <w:rsid w:val="006B0792"/>
    <w:rsid w:val="006B1D76"/>
    <w:rsid w:val="006B2821"/>
    <w:rsid w:val="006B3B47"/>
    <w:rsid w:val="006B4ED4"/>
    <w:rsid w:val="006B53E6"/>
    <w:rsid w:val="006B74E8"/>
    <w:rsid w:val="006C3B51"/>
    <w:rsid w:val="006C4856"/>
    <w:rsid w:val="006C63B9"/>
    <w:rsid w:val="006D1C9E"/>
    <w:rsid w:val="006D3AB1"/>
    <w:rsid w:val="006D5181"/>
    <w:rsid w:val="006D5DF9"/>
    <w:rsid w:val="006D72AC"/>
    <w:rsid w:val="006E118F"/>
    <w:rsid w:val="006E3875"/>
    <w:rsid w:val="006E4B5B"/>
    <w:rsid w:val="006E6628"/>
    <w:rsid w:val="006E6E47"/>
    <w:rsid w:val="006E7AC4"/>
    <w:rsid w:val="006F0DF2"/>
    <w:rsid w:val="006F2757"/>
    <w:rsid w:val="006F4443"/>
    <w:rsid w:val="006F4993"/>
    <w:rsid w:val="006F5356"/>
    <w:rsid w:val="00700AEF"/>
    <w:rsid w:val="00704BB1"/>
    <w:rsid w:val="00711457"/>
    <w:rsid w:val="00713334"/>
    <w:rsid w:val="00714E4E"/>
    <w:rsid w:val="00715290"/>
    <w:rsid w:val="00717935"/>
    <w:rsid w:val="007243C8"/>
    <w:rsid w:val="00724A0A"/>
    <w:rsid w:val="007251B3"/>
    <w:rsid w:val="007252E6"/>
    <w:rsid w:val="0072649B"/>
    <w:rsid w:val="00734286"/>
    <w:rsid w:val="0073572F"/>
    <w:rsid w:val="00737E89"/>
    <w:rsid w:val="007402B3"/>
    <w:rsid w:val="00741666"/>
    <w:rsid w:val="007416AF"/>
    <w:rsid w:val="00742779"/>
    <w:rsid w:val="007466A6"/>
    <w:rsid w:val="0074733E"/>
    <w:rsid w:val="00747F51"/>
    <w:rsid w:val="00751ECD"/>
    <w:rsid w:val="00752EF7"/>
    <w:rsid w:val="00753534"/>
    <w:rsid w:val="0075552F"/>
    <w:rsid w:val="007557AD"/>
    <w:rsid w:val="007575B2"/>
    <w:rsid w:val="0076006F"/>
    <w:rsid w:val="00762770"/>
    <w:rsid w:val="00762C8E"/>
    <w:rsid w:val="00765C44"/>
    <w:rsid w:val="00767F3B"/>
    <w:rsid w:val="007700DA"/>
    <w:rsid w:val="00773B73"/>
    <w:rsid w:val="00776F5B"/>
    <w:rsid w:val="007773AE"/>
    <w:rsid w:val="0077759C"/>
    <w:rsid w:val="00777E49"/>
    <w:rsid w:val="00782C3F"/>
    <w:rsid w:val="00785D23"/>
    <w:rsid w:val="00787034"/>
    <w:rsid w:val="00790995"/>
    <w:rsid w:val="007927EE"/>
    <w:rsid w:val="0079368E"/>
    <w:rsid w:val="0079587A"/>
    <w:rsid w:val="007972D2"/>
    <w:rsid w:val="007972E0"/>
    <w:rsid w:val="007A0696"/>
    <w:rsid w:val="007A1133"/>
    <w:rsid w:val="007A218B"/>
    <w:rsid w:val="007B0FD3"/>
    <w:rsid w:val="007B1A25"/>
    <w:rsid w:val="007B277F"/>
    <w:rsid w:val="007B3B1F"/>
    <w:rsid w:val="007B3FFD"/>
    <w:rsid w:val="007B4486"/>
    <w:rsid w:val="007B474E"/>
    <w:rsid w:val="007B4809"/>
    <w:rsid w:val="007B54A8"/>
    <w:rsid w:val="007B58CD"/>
    <w:rsid w:val="007C0165"/>
    <w:rsid w:val="007C057A"/>
    <w:rsid w:val="007C1D35"/>
    <w:rsid w:val="007C325A"/>
    <w:rsid w:val="007C3CA0"/>
    <w:rsid w:val="007D2ACC"/>
    <w:rsid w:val="007D2F4D"/>
    <w:rsid w:val="007D7B6A"/>
    <w:rsid w:val="007E2881"/>
    <w:rsid w:val="007E4268"/>
    <w:rsid w:val="007E4409"/>
    <w:rsid w:val="007E4C71"/>
    <w:rsid w:val="007E4FA7"/>
    <w:rsid w:val="007E59BA"/>
    <w:rsid w:val="007E7505"/>
    <w:rsid w:val="007F0A88"/>
    <w:rsid w:val="007F1D8B"/>
    <w:rsid w:val="007F685C"/>
    <w:rsid w:val="007F6F49"/>
    <w:rsid w:val="00800725"/>
    <w:rsid w:val="00803306"/>
    <w:rsid w:val="00804423"/>
    <w:rsid w:val="00811826"/>
    <w:rsid w:val="00811864"/>
    <w:rsid w:val="00812529"/>
    <w:rsid w:val="00812998"/>
    <w:rsid w:val="00814AA1"/>
    <w:rsid w:val="00816219"/>
    <w:rsid w:val="00816C3F"/>
    <w:rsid w:val="008224B9"/>
    <w:rsid w:val="008228AB"/>
    <w:rsid w:val="0082460B"/>
    <w:rsid w:val="00824DD5"/>
    <w:rsid w:val="00825545"/>
    <w:rsid w:val="0082738C"/>
    <w:rsid w:val="00827887"/>
    <w:rsid w:val="008322BB"/>
    <w:rsid w:val="008338C6"/>
    <w:rsid w:val="008405B8"/>
    <w:rsid w:val="00840FC5"/>
    <w:rsid w:val="00842984"/>
    <w:rsid w:val="00842B08"/>
    <w:rsid w:val="00844AB8"/>
    <w:rsid w:val="00847A58"/>
    <w:rsid w:val="00856C90"/>
    <w:rsid w:val="0085780B"/>
    <w:rsid w:val="0086010C"/>
    <w:rsid w:val="00860226"/>
    <w:rsid w:val="00860363"/>
    <w:rsid w:val="008620A3"/>
    <w:rsid w:val="00862C59"/>
    <w:rsid w:val="0086364C"/>
    <w:rsid w:val="0087132A"/>
    <w:rsid w:val="0087133B"/>
    <w:rsid w:val="00871769"/>
    <w:rsid w:val="00872956"/>
    <w:rsid w:val="008752CE"/>
    <w:rsid w:val="00875FD4"/>
    <w:rsid w:val="00877F1E"/>
    <w:rsid w:val="00877FBC"/>
    <w:rsid w:val="0088281B"/>
    <w:rsid w:val="008839DF"/>
    <w:rsid w:val="008846C0"/>
    <w:rsid w:val="00885070"/>
    <w:rsid w:val="00887702"/>
    <w:rsid w:val="008912CB"/>
    <w:rsid w:val="0089150F"/>
    <w:rsid w:val="008943B4"/>
    <w:rsid w:val="00896EAD"/>
    <w:rsid w:val="00897EDB"/>
    <w:rsid w:val="008A2662"/>
    <w:rsid w:val="008A4024"/>
    <w:rsid w:val="008B0381"/>
    <w:rsid w:val="008B0760"/>
    <w:rsid w:val="008B4861"/>
    <w:rsid w:val="008B7F34"/>
    <w:rsid w:val="008C2AFC"/>
    <w:rsid w:val="008C725C"/>
    <w:rsid w:val="008D094A"/>
    <w:rsid w:val="008D102D"/>
    <w:rsid w:val="008D4CA1"/>
    <w:rsid w:val="008D5327"/>
    <w:rsid w:val="008D5C01"/>
    <w:rsid w:val="008E33F7"/>
    <w:rsid w:val="008E51BE"/>
    <w:rsid w:val="008E5227"/>
    <w:rsid w:val="008E5344"/>
    <w:rsid w:val="008E5704"/>
    <w:rsid w:val="008E5856"/>
    <w:rsid w:val="008F09EF"/>
    <w:rsid w:val="008F46D6"/>
    <w:rsid w:val="008F7350"/>
    <w:rsid w:val="008F7672"/>
    <w:rsid w:val="008F76A7"/>
    <w:rsid w:val="00903663"/>
    <w:rsid w:val="00904A6F"/>
    <w:rsid w:val="009050A9"/>
    <w:rsid w:val="00906D47"/>
    <w:rsid w:val="00907B58"/>
    <w:rsid w:val="00910C22"/>
    <w:rsid w:val="00911FE4"/>
    <w:rsid w:val="009124A1"/>
    <w:rsid w:val="00912913"/>
    <w:rsid w:val="00912BA0"/>
    <w:rsid w:val="00914733"/>
    <w:rsid w:val="00924EA6"/>
    <w:rsid w:val="009279E2"/>
    <w:rsid w:val="00931079"/>
    <w:rsid w:val="00931909"/>
    <w:rsid w:val="00931AC9"/>
    <w:rsid w:val="00931EE0"/>
    <w:rsid w:val="00932EF3"/>
    <w:rsid w:val="00933A0B"/>
    <w:rsid w:val="00934542"/>
    <w:rsid w:val="009354BE"/>
    <w:rsid w:val="009359A8"/>
    <w:rsid w:val="00935D8E"/>
    <w:rsid w:val="0093649B"/>
    <w:rsid w:val="00936575"/>
    <w:rsid w:val="009368BF"/>
    <w:rsid w:val="009372AE"/>
    <w:rsid w:val="00940EA6"/>
    <w:rsid w:val="00941B65"/>
    <w:rsid w:val="00942CDD"/>
    <w:rsid w:val="00945FFD"/>
    <w:rsid w:val="00946E86"/>
    <w:rsid w:val="0094777B"/>
    <w:rsid w:val="00947D01"/>
    <w:rsid w:val="00953341"/>
    <w:rsid w:val="009538B1"/>
    <w:rsid w:val="00953C57"/>
    <w:rsid w:val="00960E28"/>
    <w:rsid w:val="00962698"/>
    <w:rsid w:val="00963D12"/>
    <w:rsid w:val="009646A0"/>
    <w:rsid w:val="009676AE"/>
    <w:rsid w:val="00974273"/>
    <w:rsid w:val="009772AD"/>
    <w:rsid w:val="00977A20"/>
    <w:rsid w:val="00980C2E"/>
    <w:rsid w:val="00981678"/>
    <w:rsid w:val="009821E3"/>
    <w:rsid w:val="009843A1"/>
    <w:rsid w:val="009850BF"/>
    <w:rsid w:val="009861FD"/>
    <w:rsid w:val="00986D11"/>
    <w:rsid w:val="00987AD7"/>
    <w:rsid w:val="00990235"/>
    <w:rsid w:val="00990A5A"/>
    <w:rsid w:val="00991598"/>
    <w:rsid w:val="009939F5"/>
    <w:rsid w:val="00995922"/>
    <w:rsid w:val="009961DF"/>
    <w:rsid w:val="00997094"/>
    <w:rsid w:val="009A0F58"/>
    <w:rsid w:val="009A6C6E"/>
    <w:rsid w:val="009A6DBE"/>
    <w:rsid w:val="009B0620"/>
    <w:rsid w:val="009B160F"/>
    <w:rsid w:val="009B2745"/>
    <w:rsid w:val="009B5C7A"/>
    <w:rsid w:val="009B5D87"/>
    <w:rsid w:val="009B6CBE"/>
    <w:rsid w:val="009B7D29"/>
    <w:rsid w:val="009C2984"/>
    <w:rsid w:val="009C3396"/>
    <w:rsid w:val="009C3706"/>
    <w:rsid w:val="009C45FF"/>
    <w:rsid w:val="009C6679"/>
    <w:rsid w:val="009C73CC"/>
    <w:rsid w:val="009C7A36"/>
    <w:rsid w:val="009D376E"/>
    <w:rsid w:val="009D4822"/>
    <w:rsid w:val="009D6B62"/>
    <w:rsid w:val="009D7DFA"/>
    <w:rsid w:val="009D7E9D"/>
    <w:rsid w:val="009E1E48"/>
    <w:rsid w:val="009E366A"/>
    <w:rsid w:val="009E3BD5"/>
    <w:rsid w:val="009E4CC8"/>
    <w:rsid w:val="009E5038"/>
    <w:rsid w:val="009E6160"/>
    <w:rsid w:val="009E7B55"/>
    <w:rsid w:val="009F350D"/>
    <w:rsid w:val="009F4799"/>
    <w:rsid w:val="00A00795"/>
    <w:rsid w:val="00A01D51"/>
    <w:rsid w:val="00A0296B"/>
    <w:rsid w:val="00A07B6E"/>
    <w:rsid w:val="00A101E0"/>
    <w:rsid w:val="00A10825"/>
    <w:rsid w:val="00A10CF0"/>
    <w:rsid w:val="00A12B9D"/>
    <w:rsid w:val="00A1359D"/>
    <w:rsid w:val="00A16058"/>
    <w:rsid w:val="00A16F65"/>
    <w:rsid w:val="00A1772D"/>
    <w:rsid w:val="00A202F9"/>
    <w:rsid w:val="00A21831"/>
    <w:rsid w:val="00A2250B"/>
    <w:rsid w:val="00A23C2A"/>
    <w:rsid w:val="00A248D8"/>
    <w:rsid w:val="00A25EF8"/>
    <w:rsid w:val="00A2730E"/>
    <w:rsid w:val="00A31850"/>
    <w:rsid w:val="00A3375D"/>
    <w:rsid w:val="00A4176A"/>
    <w:rsid w:val="00A44760"/>
    <w:rsid w:val="00A61CF8"/>
    <w:rsid w:val="00A7020F"/>
    <w:rsid w:val="00A7075A"/>
    <w:rsid w:val="00A71181"/>
    <w:rsid w:val="00A71203"/>
    <w:rsid w:val="00A80985"/>
    <w:rsid w:val="00A8137E"/>
    <w:rsid w:val="00A83E0F"/>
    <w:rsid w:val="00A85FBD"/>
    <w:rsid w:val="00A86917"/>
    <w:rsid w:val="00A8785B"/>
    <w:rsid w:val="00A91776"/>
    <w:rsid w:val="00A93C3B"/>
    <w:rsid w:val="00A94EC1"/>
    <w:rsid w:val="00A95631"/>
    <w:rsid w:val="00A96037"/>
    <w:rsid w:val="00A9647A"/>
    <w:rsid w:val="00AA2848"/>
    <w:rsid w:val="00AA2DDF"/>
    <w:rsid w:val="00AA3DAA"/>
    <w:rsid w:val="00AA6F75"/>
    <w:rsid w:val="00AA70F5"/>
    <w:rsid w:val="00AA720F"/>
    <w:rsid w:val="00AB0C13"/>
    <w:rsid w:val="00AB2E96"/>
    <w:rsid w:val="00AB4053"/>
    <w:rsid w:val="00AB5F35"/>
    <w:rsid w:val="00AC2126"/>
    <w:rsid w:val="00AC2352"/>
    <w:rsid w:val="00AC3A80"/>
    <w:rsid w:val="00AD0E73"/>
    <w:rsid w:val="00AD16BE"/>
    <w:rsid w:val="00AD2A62"/>
    <w:rsid w:val="00AD3AFD"/>
    <w:rsid w:val="00AD45DE"/>
    <w:rsid w:val="00AD57E9"/>
    <w:rsid w:val="00AE2A0D"/>
    <w:rsid w:val="00AE3E35"/>
    <w:rsid w:val="00AE5756"/>
    <w:rsid w:val="00AF0DC9"/>
    <w:rsid w:val="00AF161C"/>
    <w:rsid w:val="00AF186A"/>
    <w:rsid w:val="00AF23BB"/>
    <w:rsid w:val="00AF36F4"/>
    <w:rsid w:val="00AF4F4A"/>
    <w:rsid w:val="00AF5897"/>
    <w:rsid w:val="00AF5DC0"/>
    <w:rsid w:val="00AF7D7B"/>
    <w:rsid w:val="00B00CF6"/>
    <w:rsid w:val="00B018C7"/>
    <w:rsid w:val="00B04874"/>
    <w:rsid w:val="00B0499B"/>
    <w:rsid w:val="00B073CF"/>
    <w:rsid w:val="00B117F9"/>
    <w:rsid w:val="00B12B56"/>
    <w:rsid w:val="00B17B34"/>
    <w:rsid w:val="00B22F2F"/>
    <w:rsid w:val="00B242B6"/>
    <w:rsid w:val="00B2468C"/>
    <w:rsid w:val="00B24F68"/>
    <w:rsid w:val="00B252F4"/>
    <w:rsid w:val="00B254C6"/>
    <w:rsid w:val="00B27B4A"/>
    <w:rsid w:val="00B32A8A"/>
    <w:rsid w:val="00B33B64"/>
    <w:rsid w:val="00B36AB2"/>
    <w:rsid w:val="00B4040F"/>
    <w:rsid w:val="00B40999"/>
    <w:rsid w:val="00B40BF8"/>
    <w:rsid w:val="00B425B3"/>
    <w:rsid w:val="00B4285C"/>
    <w:rsid w:val="00B451C2"/>
    <w:rsid w:val="00B52314"/>
    <w:rsid w:val="00B53A4B"/>
    <w:rsid w:val="00B55C15"/>
    <w:rsid w:val="00B56229"/>
    <w:rsid w:val="00B631CC"/>
    <w:rsid w:val="00B63B40"/>
    <w:rsid w:val="00B665A8"/>
    <w:rsid w:val="00B71105"/>
    <w:rsid w:val="00B7225F"/>
    <w:rsid w:val="00B76826"/>
    <w:rsid w:val="00B77367"/>
    <w:rsid w:val="00B817D0"/>
    <w:rsid w:val="00B87069"/>
    <w:rsid w:val="00B87091"/>
    <w:rsid w:val="00B90035"/>
    <w:rsid w:val="00B928B9"/>
    <w:rsid w:val="00B92B3B"/>
    <w:rsid w:val="00B932EA"/>
    <w:rsid w:val="00B937D8"/>
    <w:rsid w:val="00B93E25"/>
    <w:rsid w:val="00B9516B"/>
    <w:rsid w:val="00BA0431"/>
    <w:rsid w:val="00BA3A93"/>
    <w:rsid w:val="00BA3CE8"/>
    <w:rsid w:val="00BA43DB"/>
    <w:rsid w:val="00BA4AD9"/>
    <w:rsid w:val="00BA555B"/>
    <w:rsid w:val="00BB1F45"/>
    <w:rsid w:val="00BB2D10"/>
    <w:rsid w:val="00BD0785"/>
    <w:rsid w:val="00BD0FE6"/>
    <w:rsid w:val="00BD38C5"/>
    <w:rsid w:val="00BD64E3"/>
    <w:rsid w:val="00BD68F8"/>
    <w:rsid w:val="00BD6BBA"/>
    <w:rsid w:val="00BD7551"/>
    <w:rsid w:val="00BE108A"/>
    <w:rsid w:val="00BE1832"/>
    <w:rsid w:val="00BE194D"/>
    <w:rsid w:val="00BE31DC"/>
    <w:rsid w:val="00BE6B0E"/>
    <w:rsid w:val="00BF2327"/>
    <w:rsid w:val="00BF4CFE"/>
    <w:rsid w:val="00C01D44"/>
    <w:rsid w:val="00C01E33"/>
    <w:rsid w:val="00C024D8"/>
    <w:rsid w:val="00C069EB"/>
    <w:rsid w:val="00C06EB8"/>
    <w:rsid w:val="00C07202"/>
    <w:rsid w:val="00C1094D"/>
    <w:rsid w:val="00C115AB"/>
    <w:rsid w:val="00C12D36"/>
    <w:rsid w:val="00C156F5"/>
    <w:rsid w:val="00C21B4F"/>
    <w:rsid w:val="00C232E6"/>
    <w:rsid w:val="00C24F5E"/>
    <w:rsid w:val="00C343AC"/>
    <w:rsid w:val="00C4052E"/>
    <w:rsid w:val="00C42B1C"/>
    <w:rsid w:val="00C44A01"/>
    <w:rsid w:val="00C46320"/>
    <w:rsid w:val="00C50D57"/>
    <w:rsid w:val="00C514DE"/>
    <w:rsid w:val="00C515F4"/>
    <w:rsid w:val="00C52157"/>
    <w:rsid w:val="00C528D4"/>
    <w:rsid w:val="00C53A81"/>
    <w:rsid w:val="00C546B8"/>
    <w:rsid w:val="00C55F47"/>
    <w:rsid w:val="00C62CBC"/>
    <w:rsid w:val="00C62F53"/>
    <w:rsid w:val="00C639F7"/>
    <w:rsid w:val="00C64AE9"/>
    <w:rsid w:val="00C65D36"/>
    <w:rsid w:val="00C66211"/>
    <w:rsid w:val="00C66D9E"/>
    <w:rsid w:val="00C702DE"/>
    <w:rsid w:val="00C70512"/>
    <w:rsid w:val="00C7056E"/>
    <w:rsid w:val="00C7157D"/>
    <w:rsid w:val="00C7182C"/>
    <w:rsid w:val="00C726F8"/>
    <w:rsid w:val="00C72CD1"/>
    <w:rsid w:val="00C73BC5"/>
    <w:rsid w:val="00C74EE6"/>
    <w:rsid w:val="00C7662F"/>
    <w:rsid w:val="00C77860"/>
    <w:rsid w:val="00C77C9C"/>
    <w:rsid w:val="00C80E07"/>
    <w:rsid w:val="00C843C1"/>
    <w:rsid w:val="00C856AD"/>
    <w:rsid w:val="00C87EBC"/>
    <w:rsid w:val="00C92294"/>
    <w:rsid w:val="00C93A24"/>
    <w:rsid w:val="00C94482"/>
    <w:rsid w:val="00C964C7"/>
    <w:rsid w:val="00CA1904"/>
    <w:rsid w:val="00CA1F7A"/>
    <w:rsid w:val="00CA4937"/>
    <w:rsid w:val="00CA4B35"/>
    <w:rsid w:val="00CA53CF"/>
    <w:rsid w:val="00CA6202"/>
    <w:rsid w:val="00CA795F"/>
    <w:rsid w:val="00CB0264"/>
    <w:rsid w:val="00CB317F"/>
    <w:rsid w:val="00CB3C62"/>
    <w:rsid w:val="00CB537E"/>
    <w:rsid w:val="00CC2BFF"/>
    <w:rsid w:val="00CC5DD2"/>
    <w:rsid w:val="00CC6AEA"/>
    <w:rsid w:val="00CC6F6F"/>
    <w:rsid w:val="00CC7CB4"/>
    <w:rsid w:val="00CD0DBC"/>
    <w:rsid w:val="00CD0EA5"/>
    <w:rsid w:val="00CD1D28"/>
    <w:rsid w:val="00CD3E8A"/>
    <w:rsid w:val="00CD74B9"/>
    <w:rsid w:val="00CE0AD6"/>
    <w:rsid w:val="00CE3531"/>
    <w:rsid w:val="00CE4336"/>
    <w:rsid w:val="00CE485C"/>
    <w:rsid w:val="00CE48C8"/>
    <w:rsid w:val="00CE4FB0"/>
    <w:rsid w:val="00CE50E0"/>
    <w:rsid w:val="00CE5CE2"/>
    <w:rsid w:val="00CF16DA"/>
    <w:rsid w:val="00CF2DA8"/>
    <w:rsid w:val="00CF3904"/>
    <w:rsid w:val="00CF4132"/>
    <w:rsid w:val="00CF5550"/>
    <w:rsid w:val="00CF6A11"/>
    <w:rsid w:val="00CF72F4"/>
    <w:rsid w:val="00D0079C"/>
    <w:rsid w:val="00D05616"/>
    <w:rsid w:val="00D05BF3"/>
    <w:rsid w:val="00D06FBF"/>
    <w:rsid w:val="00D110AF"/>
    <w:rsid w:val="00D12850"/>
    <w:rsid w:val="00D12F9E"/>
    <w:rsid w:val="00D17A3C"/>
    <w:rsid w:val="00D20685"/>
    <w:rsid w:val="00D2088E"/>
    <w:rsid w:val="00D20A6F"/>
    <w:rsid w:val="00D212D7"/>
    <w:rsid w:val="00D21950"/>
    <w:rsid w:val="00D21B51"/>
    <w:rsid w:val="00D22EC7"/>
    <w:rsid w:val="00D23124"/>
    <w:rsid w:val="00D23814"/>
    <w:rsid w:val="00D2399D"/>
    <w:rsid w:val="00D23F89"/>
    <w:rsid w:val="00D25AEF"/>
    <w:rsid w:val="00D26394"/>
    <w:rsid w:val="00D2726E"/>
    <w:rsid w:val="00D3039D"/>
    <w:rsid w:val="00D31F1B"/>
    <w:rsid w:val="00D35DDC"/>
    <w:rsid w:val="00D362F7"/>
    <w:rsid w:val="00D36A7D"/>
    <w:rsid w:val="00D37C77"/>
    <w:rsid w:val="00D4019F"/>
    <w:rsid w:val="00D40D69"/>
    <w:rsid w:val="00D4114B"/>
    <w:rsid w:val="00D41194"/>
    <w:rsid w:val="00D42965"/>
    <w:rsid w:val="00D42AB6"/>
    <w:rsid w:val="00D454C6"/>
    <w:rsid w:val="00D455CB"/>
    <w:rsid w:val="00D505FB"/>
    <w:rsid w:val="00D510DB"/>
    <w:rsid w:val="00D51820"/>
    <w:rsid w:val="00D54D89"/>
    <w:rsid w:val="00D55911"/>
    <w:rsid w:val="00D62CE5"/>
    <w:rsid w:val="00D640E8"/>
    <w:rsid w:val="00D66DF6"/>
    <w:rsid w:val="00D67119"/>
    <w:rsid w:val="00D7312E"/>
    <w:rsid w:val="00D743B5"/>
    <w:rsid w:val="00D76EEB"/>
    <w:rsid w:val="00D770CA"/>
    <w:rsid w:val="00D7744F"/>
    <w:rsid w:val="00D77612"/>
    <w:rsid w:val="00D82685"/>
    <w:rsid w:val="00D831E3"/>
    <w:rsid w:val="00D840E7"/>
    <w:rsid w:val="00D84522"/>
    <w:rsid w:val="00D85294"/>
    <w:rsid w:val="00D86327"/>
    <w:rsid w:val="00D86385"/>
    <w:rsid w:val="00D86414"/>
    <w:rsid w:val="00D868E9"/>
    <w:rsid w:val="00D8785D"/>
    <w:rsid w:val="00D90785"/>
    <w:rsid w:val="00D97778"/>
    <w:rsid w:val="00DA0374"/>
    <w:rsid w:val="00DA03F7"/>
    <w:rsid w:val="00DA136E"/>
    <w:rsid w:val="00DA150C"/>
    <w:rsid w:val="00DA5627"/>
    <w:rsid w:val="00DB0984"/>
    <w:rsid w:val="00DB0FD1"/>
    <w:rsid w:val="00DB2FD2"/>
    <w:rsid w:val="00DB345A"/>
    <w:rsid w:val="00DB4E47"/>
    <w:rsid w:val="00DB67BB"/>
    <w:rsid w:val="00DB6F68"/>
    <w:rsid w:val="00DC084D"/>
    <w:rsid w:val="00DC195B"/>
    <w:rsid w:val="00DC5400"/>
    <w:rsid w:val="00DC6821"/>
    <w:rsid w:val="00DD292D"/>
    <w:rsid w:val="00DD4940"/>
    <w:rsid w:val="00DD56D7"/>
    <w:rsid w:val="00DD5F40"/>
    <w:rsid w:val="00DE229C"/>
    <w:rsid w:val="00DE2CB2"/>
    <w:rsid w:val="00DE679C"/>
    <w:rsid w:val="00DE70BF"/>
    <w:rsid w:val="00DF11D9"/>
    <w:rsid w:val="00DF14BB"/>
    <w:rsid w:val="00DF1A54"/>
    <w:rsid w:val="00DF4485"/>
    <w:rsid w:val="00DF6AA9"/>
    <w:rsid w:val="00DF7DF1"/>
    <w:rsid w:val="00E00FBB"/>
    <w:rsid w:val="00E0176D"/>
    <w:rsid w:val="00E0322C"/>
    <w:rsid w:val="00E05200"/>
    <w:rsid w:val="00E067A5"/>
    <w:rsid w:val="00E06CF9"/>
    <w:rsid w:val="00E13C4D"/>
    <w:rsid w:val="00E15546"/>
    <w:rsid w:val="00E17CE7"/>
    <w:rsid w:val="00E209C2"/>
    <w:rsid w:val="00E20BD8"/>
    <w:rsid w:val="00E234AE"/>
    <w:rsid w:val="00E23641"/>
    <w:rsid w:val="00E26649"/>
    <w:rsid w:val="00E27C2E"/>
    <w:rsid w:val="00E27CB0"/>
    <w:rsid w:val="00E31C76"/>
    <w:rsid w:val="00E33313"/>
    <w:rsid w:val="00E34D72"/>
    <w:rsid w:val="00E35518"/>
    <w:rsid w:val="00E359BA"/>
    <w:rsid w:val="00E407ED"/>
    <w:rsid w:val="00E42DA7"/>
    <w:rsid w:val="00E47472"/>
    <w:rsid w:val="00E51656"/>
    <w:rsid w:val="00E60A9C"/>
    <w:rsid w:val="00E6464B"/>
    <w:rsid w:val="00E70ADA"/>
    <w:rsid w:val="00E71589"/>
    <w:rsid w:val="00E71C8E"/>
    <w:rsid w:val="00E72B56"/>
    <w:rsid w:val="00E731FC"/>
    <w:rsid w:val="00E75970"/>
    <w:rsid w:val="00E75F24"/>
    <w:rsid w:val="00E75FC8"/>
    <w:rsid w:val="00E77841"/>
    <w:rsid w:val="00E822E2"/>
    <w:rsid w:val="00E8285B"/>
    <w:rsid w:val="00E84394"/>
    <w:rsid w:val="00E8533F"/>
    <w:rsid w:val="00E85D6A"/>
    <w:rsid w:val="00E8631F"/>
    <w:rsid w:val="00E86B83"/>
    <w:rsid w:val="00E93FFA"/>
    <w:rsid w:val="00E9404B"/>
    <w:rsid w:val="00E94C74"/>
    <w:rsid w:val="00E958BF"/>
    <w:rsid w:val="00E965A7"/>
    <w:rsid w:val="00E96ED2"/>
    <w:rsid w:val="00E97890"/>
    <w:rsid w:val="00E97A5C"/>
    <w:rsid w:val="00EA143C"/>
    <w:rsid w:val="00EA3167"/>
    <w:rsid w:val="00EA4F2B"/>
    <w:rsid w:val="00EA6D7B"/>
    <w:rsid w:val="00EB195F"/>
    <w:rsid w:val="00EB3023"/>
    <w:rsid w:val="00EB58E8"/>
    <w:rsid w:val="00EB5D74"/>
    <w:rsid w:val="00EB7073"/>
    <w:rsid w:val="00EC10B2"/>
    <w:rsid w:val="00EC2A1D"/>
    <w:rsid w:val="00EC79DD"/>
    <w:rsid w:val="00ED099A"/>
    <w:rsid w:val="00ED1166"/>
    <w:rsid w:val="00ED168A"/>
    <w:rsid w:val="00ED174C"/>
    <w:rsid w:val="00ED2C3F"/>
    <w:rsid w:val="00ED38B9"/>
    <w:rsid w:val="00ED4FED"/>
    <w:rsid w:val="00ED5FAF"/>
    <w:rsid w:val="00ED7010"/>
    <w:rsid w:val="00EE1923"/>
    <w:rsid w:val="00EE3D0B"/>
    <w:rsid w:val="00EE3ED3"/>
    <w:rsid w:val="00EE583E"/>
    <w:rsid w:val="00EE7B2E"/>
    <w:rsid w:val="00EF0512"/>
    <w:rsid w:val="00EF0B10"/>
    <w:rsid w:val="00EF2B18"/>
    <w:rsid w:val="00EF4943"/>
    <w:rsid w:val="00EF6C18"/>
    <w:rsid w:val="00EF7AB0"/>
    <w:rsid w:val="00EF7C48"/>
    <w:rsid w:val="00F00704"/>
    <w:rsid w:val="00F036B1"/>
    <w:rsid w:val="00F04657"/>
    <w:rsid w:val="00F0701B"/>
    <w:rsid w:val="00F072EA"/>
    <w:rsid w:val="00F07A75"/>
    <w:rsid w:val="00F1007F"/>
    <w:rsid w:val="00F132EA"/>
    <w:rsid w:val="00F1417F"/>
    <w:rsid w:val="00F14832"/>
    <w:rsid w:val="00F14B51"/>
    <w:rsid w:val="00F16613"/>
    <w:rsid w:val="00F16CEC"/>
    <w:rsid w:val="00F170AF"/>
    <w:rsid w:val="00F2171F"/>
    <w:rsid w:val="00F2300E"/>
    <w:rsid w:val="00F24CEB"/>
    <w:rsid w:val="00F268B8"/>
    <w:rsid w:val="00F27557"/>
    <w:rsid w:val="00F306F9"/>
    <w:rsid w:val="00F30D05"/>
    <w:rsid w:val="00F310D7"/>
    <w:rsid w:val="00F34779"/>
    <w:rsid w:val="00F34B42"/>
    <w:rsid w:val="00F34B9F"/>
    <w:rsid w:val="00F362AB"/>
    <w:rsid w:val="00F36FF4"/>
    <w:rsid w:val="00F37D27"/>
    <w:rsid w:val="00F4203B"/>
    <w:rsid w:val="00F4412E"/>
    <w:rsid w:val="00F4482E"/>
    <w:rsid w:val="00F452E1"/>
    <w:rsid w:val="00F45742"/>
    <w:rsid w:val="00F46389"/>
    <w:rsid w:val="00F540AE"/>
    <w:rsid w:val="00F5428F"/>
    <w:rsid w:val="00F56680"/>
    <w:rsid w:val="00F612EA"/>
    <w:rsid w:val="00F626D7"/>
    <w:rsid w:val="00F65D58"/>
    <w:rsid w:val="00F65E3D"/>
    <w:rsid w:val="00F66EE1"/>
    <w:rsid w:val="00F66F31"/>
    <w:rsid w:val="00F7417A"/>
    <w:rsid w:val="00F74CFE"/>
    <w:rsid w:val="00F80CF4"/>
    <w:rsid w:val="00F82A6D"/>
    <w:rsid w:val="00F85348"/>
    <w:rsid w:val="00F863BA"/>
    <w:rsid w:val="00F86875"/>
    <w:rsid w:val="00F87109"/>
    <w:rsid w:val="00F90524"/>
    <w:rsid w:val="00F90C6C"/>
    <w:rsid w:val="00F92057"/>
    <w:rsid w:val="00F940B3"/>
    <w:rsid w:val="00F9420E"/>
    <w:rsid w:val="00F94E9B"/>
    <w:rsid w:val="00F962C8"/>
    <w:rsid w:val="00F96912"/>
    <w:rsid w:val="00F97BED"/>
    <w:rsid w:val="00F97E12"/>
    <w:rsid w:val="00FA1A0A"/>
    <w:rsid w:val="00FA5A4B"/>
    <w:rsid w:val="00FB303D"/>
    <w:rsid w:val="00FB4A9B"/>
    <w:rsid w:val="00FB7E92"/>
    <w:rsid w:val="00FC2051"/>
    <w:rsid w:val="00FC4E5D"/>
    <w:rsid w:val="00FC6A6E"/>
    <w:rsid w:val="00FC6FA0"/>
    <w:rsid w:val="00FD157E"/>
    <w:rsid w:val="00FD36BD"/>
    <w:rsid w:val="00FD3875"/>
    <w:rsid w:val="00FE0D03"/>
    <w:rsid w:val="00FE2B49"/>
    <w:rsid w:val="00FE3C21"/>
    <w:rsid w:val="00FE5DDF"/>
    <w:rsid w:val="00FE7E1D"/>
    <w:rsid w:val="00FF32B1"/>
    <w:rsid w:val="00FF35F8"/>
    <w:rsid w:val="00FF63A8"/>
    <w:rsid w:val="00FF6AFC"/>
    <w:rsid w:val="01017684"/>
    <w:rsid w:val="01044E52"/>
    <w:rsid w:val="010B7F16"/>
    <w:rsid w:val="01231866"/>
    <w:rsid w:val="012810B4"/>
    <w:rsid w:val="01282E62"/>
    <w:rsid w:val="012F2443"/>
    <w:rsid w:val="013C06BC"/>
    <w:rsid w:val="014063FE"/>
    <w:rsid w:val="014B3DB0"/>
    <w:rsid w:val="017442FA"/>
    <w:rsid w:val="01822573"/>
    <w:rsid w:val="01874535"/>
    <w:rsid w:val="018C1643"/>
    <w:rsid w:val="018F6A3E"/>
    <w:rsid w:val="019404F8"/>
    <w:rsid w:val="01A678DF"/>
    <w:rsid w:val="01B14C06"/>
    <w:rsid w:val="01D61342"/>
    <w:rsid w:val="01F524E4"/>
    <w:rsid w:val="02026F06"/>
    <w:rsid w:val="020C1BB6"/>
    <w:rsid w:val="020C4532"/>
    <w:rsid w:val="021475AE"/>
    <w:rsid w:val="021A09FD"/>
    <w:rsid w:val="02250F96"/>
    <w:rsid w:val="02256FDE"/>
    <w:rsid w:val="02331ABF"/>
    <w:rsid w:val="023870D5"/>
    <w:rsid w:val="0242641A"/>
    <w:rsid w:val="024E68F9"/>
    <w:rsid w:val="025008C3"/>
    <w:rsid w:val="02702D13"/>
    <w:rsid w:val="0284056C"/>
    <w:rsid w:val="02876A49"/>
    <w:rsid w:val="0288005D"/>
    <w:rsid w:val="02A76009"/>
    <w:rsid w:val="02AB3D4B"/>
    <w:rsid w:val="02BD75DA"/>
    <w:rsid w:val="02D40CFC"/>
    <w:rsid w:val="03215DBB"/>
    <w:rsid w:val="032A4C70"/>
    <w:rsid w:val="032F672A"/>
    <w:rsid w:val="034573E4"/>
    <w:rsid w:val="03457CFC"/>
    <w:rsid w:val="034D6BB0"/>
    <w:rsid w:val="035717DD"/>
    <w:rsid w:val="0359119B"/>
    <w:rsid w:val="03937432"/>
    <w:rsid w:val="03D42E2E"/>
    <w:rsid w:val="03E47515"/>
    <w:rsid w:val="03F07796"/>
    <w:rsid w:val="0400009D"/>
    <w:rsid w:val="040A2CF3"/>
    <w:rsid w:val="040C6A6B"/>
    <w:rsid w:val="042A2785"/>
    <w:rsid w:val="042E253E"/>
    <w:rsid w:val="043047C1"/>
    <w:rsid w:val="04310280"/>
    <w:rsid w:val="04334B7A"/>
    <w:rsid w:val="043D4E77"/>
    <w:rsid w:val="04445E05"/>
    <w:rsid w:val="04557215"/>
    <w:rsid w:val="04700DA8"/>
    <w:rsid w:val="047168CE"/>
    <w:rsid w:val="0495521E"/>
    <w:rsid w:val="04AC7907"/>
    <w:rsid w:val="04BC3FEE"/>
    <w:rsid w:val="04BD1B14"/>
    <w:rsid w:val="04BD3F3A"/>
    <w:rsid w:val="04D23811"/>
    <w:rsid w:val="04D76B65"/>
    <w:rsid w:val="04D806FC"/>
    <w:rsid w:val="04DE1383"/>
    <w:rsid w:val="04FC6AE0"/>
    <w:rsid w:val="05092FAB"/>
    <w:rsid w:val="050F05C1"/>
    <w:rsid w:val="051A51B8"/>
    <w:rsid w:val="052D7D5E"/>
    <w:rsid w:val="053E7324"/>
    <w:rsid w:val="05412745"/>
    <w:rsid w:val="054A0784"/>
    <w:rsid w:val="05500BDA"/>
    <w:rsid w:val="05687863"/>
    <w:rsid w:val="056C5A14"/>
    <w:rsid w:val="0571302A"/>
    <w:rsid w:val="057C377D"/>
    <w:rsid w:val="059A3C03"/>
    <w:rsid w:val="059B00A7"/>
    <w:rsid w:val="05A30D0A"/>
    <w:rsid w:val="05A625A8"/>
    <w:rsid w:val="05AF295F"/>
    <w:rsid w:val="05B55C2C"/>
    <w:rsid w:val="05CF7D50"/>
    <w:rsid w:val="05E11832"/>
    <w:rsid w:val="05ED01D7"/>
    <w:rsid w:val="05F81055"/>
    <w:rsid w:val="05FD735A"/>
    <w:rsid w:val="05FE58B2"/>
    <w:rsid w:val="06514C09"/>
    <w:rsid w:val="065237CB"/>
    <w:rsid w:val="065956EF"/>
    <w:rsid w:val="0659586C"/>
    <w:rsid w:val="065A26E1"/>
    <w:rsid w:val="065B5A88"/>
    <w:rsid w:val="065D35AE"/>
    <w:rsid w:val="066C1A43"/>
    <w:rsid w:val="067D1D52"/>
    <w:rsid w:val="06A74D4B"/>
    <w:rsid w:val="06B01930"/>
    <w:rsid w:val="06BA630B"/>
    <w:rsid w:val="06C929F2"/>
    <w:rsid w:val="06CA0059"/>
    <w:rsid w:val="06D33870"/>
    <w:rsid w:val="06D849E3"/>
    <w:rsid w:val="06DA075B"/>
    <w:rsid w:val="07267E44"/>
    <w:rsid w:val="07350E13"/>
    <w:rsid w:val="07373DFF"/>
    <w:rsid w:val="07375BAD"/>
    <w:rsid w:val="074107DA"/>
    <w:rsid w:val="0749768F"/>
    <w:rsid w:val="074E24FA"/>
    <w:rsid w:val="074F4071"/>
    <w:rsid w:val="0754189F"/>
    <w:rsid w:val="075C1AB8"/>
    <w:rsid w:val="07666493"/>
    <w:rsid w:val="07753269"/>
    <w:rsid w:val="077706A0"/>
    <w:rsid w:val="079A524B"/>
    <w:rsid w:val="079F3060"/>
    <w:rsid w:val="07AA2823"/>
    <w:rsid w:val="07AB0349"/>
    <w:rsid w:val="07D23B28"/>
    <w:rsid w:val="07DC0503"/>
    <w:rsid w:val="07EA1314"/>
    <w:rsid w:val="07F71F0E"/>
    <w:rsid w:val="080261BB"/>
    <w:rsid w:val="080735A4"/>
    <w:rsid w:val="080812F8"/>
    <w:rsid w:val="08086F2D"/>
    <w:rsid w:val="081952B3"/>
    <w:rsid w:val="082F0F7A"/>
    <w:rsid w:val="08362309"/>
    <w:rsid w:val="083B28F7"/>
    <w:rsid w:val="08752E31"/>
    <w:rsid w:val="08827B62"/>
    <w:rsid w:val="08843074"/>
    <w:rsid w:val="088A663A"/>
    <w:rsid w:val="088D6E4C"/>
    <w:rsid w:val="089B1924"/>
    <w:rsid w:val="08B226FB"/>
    <w:rsid w:val="08C205CE"/>
    <w:rsid w:val="08CC300D"/>
    <w:rsid w:val="08FC70AE"/>
    <w:rsid w:val="090D00B2"/>
    <w:rsid w:val="09151F1E"/>
    <w:rsid w:val="091A7535"/>
    <w:rsid w:val="092403B3"/>
    <w:rsid w:val="093F0D49"/>
    <w:rsid w:val="093F4E10"/>
    <w:rsid w:val="09412D13"/>
    <w:rsid w:val="09413DBD"/>
    <w:rsid w:val="094C3466"/>
    <w:rsid w:val="097053A7"/>
    <w:rsid w:val="09811362"/>
    <w:rsid w:val="09862582"/>
    <w:rsid w:val="098F1CD1"/>
    <w:rsid w:val="09975029"/>
    <w:rsid w:val="099B2993"/>
    <w:rsid w:val="099C43EE"/>
    <w:rsid w:val="09A6526C"/>
    <w:rsid w:val="09C120A6"/>
    <w:rsid w:val="09E244F6"/>
    <w:rsid w:val="09E518F1"/>
    <w:rsid w:val="09F935EE"/>
    <w:rsid w:val="0A00672A"/>
    <w:rsid w:val="0A321A9A"/>
    <w:rsid w:val="0A382368"/>
    <w:rsid w:val="0A6F38B0"/>
    <w:rsid w:val="0A796B86"/>
    <w:rsid w:val="0A982E07"/>
    <w:rsid w:val="0AA9114E"/>
    <w:rsid w:val="0AAB1407"/>
    <w:rsid w:val="0ABA098F"/>
    <w:rsid w:val="0AC038A3"/>
    <w:rsid w:val="0AC202F5"/>
    <w:rsid w:val="0ADB7197"/>
    <w:rsid w:val="0AE41BA8"/>
    <w:rsid w:val="0AEC092B"/>
    <w:rsid w:val="0B113722"/>
    <w:rsid w:val="0B1701D0"/>
    <w:rsid w:val="0B25671F"/>
    <w:rsid w:val="0B2823DD"/>
    <w:rsid w:val="0B386F97"/>
    <w:rsid w:val="0B3D750A"/>
    <w:rsid w:val="0B3F14D4"/>
    <w:rsid w:val="0B4C1C9B"/>
    <w:rsid w:val="0B574A70"/>
    <w:rsid w:val="0B582CF6"/>
    <w:rsid w:val="0B585187"/>
    <w:rsid w:val="0B5E5DFE"/>
    <w:rsid w:val="0B674587"/>
    <w:rsid w:val="0B6E3925"/>
    <w:rsid w:val="0B723658"/>
    <w:rsid w:val="0B765BAA"/>
    <w:rsid w:val="0B7D1FFD"/>
    <w:rsid w:val="0B8C3D30"/>
    <w:rsid w:val="0B9730BE"/>
    <w:rsid w:val="0B9C06D5"/>
    <w:rsid w:val="0BA4058F"/>
    <w:rsid w:val="0BAB5229"/>
    <w:rsid w:val="0BB25A4B"/>
    <w:rsid w:val="0BB73761"/>
    <w:rsid w:val="0BCA5242"/>
    <w:rsid w:val="0BD04E92"/>
    <w:rsid w:val="0BD31C1D"/>
    <w:rsid w:val="0BF422BF"/>
    <w:rsid w:val="0BF4406D"/>
    <w:rsid w:val="0C0B0FE0"/>
    <w:rsid w:val="0C232BA4"/>
    <w:rsid w:val="0C321039"/>
    <w:rsid w:val="0C3721AC"/>
    <w:rsid w:val="0C450D6C"/>
    <w:rsid w:val="0C5C0A0D"/>
    <w:rsid w:val="0C62191E"/>
    <w:rsid w:val="0C924779"/>
    <w:rsid w:val="0CA06257"/>
    <w:rsid w:val="0CA06FE5"/>
    <w:rsid w:val="0CA43CE5"/>
    <w:rsid w:val="0CB038C5"/>
    <w:rsid w:val="0CB95D06"/>
    <w:rsid w:val="0CCC323C"/>
    <w:rsid w:val="0CD02F9A"/>
    <w:rsid w:val="0CE51C08"/>
    <w:rsid w:val="0CE57E5A"/>
    <w:rsid w:val="0CEC743A"/>
    <w:rsid w:val="0CF26DD0"/>
    <w:rsid w:val="0CF32576"/>
    <w:rsid w:val="0CFD1647"/>
    <w:rsid w:val="0CFF0F1B"/>
    <w:rsid w:val="0D0866B1"/>
    <w:rsid w:val="0D0F4ED6"/>
    <w:rsid w:val="0D130962"/>
    <w:rsid w:val="0D1644B7"/>
    <w:rsid w:val="0D2546FA"/>
    <w:rsid w:val="0D305579"/>
    <w:rsid w:val="0D3C216F"/>
    <w:rsid w:val="0D470B14"/>
    <w:rsid w:val="0D5F5E5E"/>
    <w:rsid w:val="0D6D25D4"/>
    <w:rsid w:val="0D847B98"/>
    <w:rsid w:val="0DC92072"/>
    <w:rsid w:val="0DE604E2"/>
    <w:rsid w:val="0DFA5B87"/>
    <w:rsid w:val="0E080359"/>
    <w:rsid w:val="0E2754CF"/>
    <w:rsid w:val="0E2D1AB8"/>
    <w:rsid w:val="0E370B89"/>
    <w:rsid w:val="0E44635D"/>
    <w:rsid w:val="0E484B44"/>
    <w:rsid w:val="0E715E49"/>
    <w:rsid w:val="0E8536A2"/>
    <w:rsid w:val="0EA31D7A"/>
    <w:rsid w:val="0EA52A8B"/>
    <w:rsid w:val="0ED14B39"/>
    <w:rsid w:val="0ED63EFE"/>
    <w:rsid w:val="0EDB32C2"/>
    <w:rsid w:val="0F19203C"/>
    <w:rsid w:val="0F227143"/>
    <w:rsid w:val="0F2B249C"/>
    <w:rsid w:val="0F391A89"/>
    <w:rsid w:val="0F3B0205"/>
    <w:rsid w:val="0F5A4B2F"/>
    <w:rsid w:val="0F5D5F24"/>
    <w:rsid w:val="0F5D63CD"/>
    <w:rsid w:val="0F5E61B9"/>
    <w:rsid w:val="0F774D5B"/>
    <w:rsid w:val="0F8611CB"/>
    <w:rsid w:val="0F9C6EF5"/>
    <w:rsid w:val="0FA61B22"/>
    <w:rsid w:val="0FA77648"/>
    <w:rsid w:val="0FB12275"/>
    <w:rsid w:val="0FBD50BE"/>
    <w:rsid w:val="0FD958AD"/>
    <w:rsid w:val="0FDF6DE2"/>
    <w:rsid w:val="0FFC7994"/>
    <w:rsid w:val="101822F4"/>
    <w:rsid w:val="10207B26"/>
    <w:rsid w:val="10246EEB"/>
    <w:rsid w:val="10262C63"/>
    <w:rsid w:val="10392996"/>
    <w:rsid w:val="10394744"/>
    <w:rsid w:val="103A226A"/>
    <w:rsid w:val="103C5FE2"/>
    <w:rsid w:val="106043C7"/>
    <w:rsid w:val="10A36062"/>
    <w:rsid w:val="10A67900"/>
    <w:rsid w:val="10AA5642"/>
    <w:rsid w:val="10D64689"/>
    <w:rsid w:val="10F1501F"/>
    <w:rsid w:val="11003A1E"/>
    <w:rsid w:val="11382384"/>
    <w:rsid w:val="114C66F9"/>
    <w:rsid w:val="1154276F"/>
    <w:rsid w:val="115A6097"/>
    <w:rsid w:val="116C0B49"/>
    <w:rsid w:val="11782DD0"/>
    <w:rsid w:val="117D4B05"/>
    <w:rsid w:val="11902A8A"/>
    <w:rsid w:val="119F2CCD"/>
    <w:rsid w:val="11A2579D"/>
    <w:rsid w:val="11A6405B"/>
    <w:rsid w:val="11B524F0"/>
    <w:rsid w:val="11BA18B5"/>
    <w:rsid w:val="11C10E95"/>
    <w:rsid w:val="11C52008"/>
    <w:rsid w:val="11C646FD"/>
    <w:rsid w:val="11D72467"/>
    <w:rsid w:val="11DB0ED9"/>
    <w:rsid w:val="12194ADA"/>
    <w:rsid w:val="121D47C6"/>
    <w:rsid w:val="122356AC"/>
    <w:rsid w:val="12266F4A"/>
    <w:rsid w:val="122F7A6E"/>
    <w:rsid w:val="12386C7D"/>
    <w:rsid w:val="1246139A"/>
    <w:rsid w:val="124A70DD"/>
    <w:rsid w:val="124B40B0"/>
    <w:rsid w:val="125A3098"/>
    <w:rsid w:val="126857B5"/>
    <w:rsid w:val="12902616"/>
    <w:rsid w:val="12A10CC7"/>
    <w:rsid w:val="12A8795F"/>
    <w:rsid w:val="12C50511"/>
    <w:rsid w:val="12CC7AF2"/>
    <w:rsid w:val="12D544CC"/>
    <w:rsid w:val="12E0359D"/>
    <w:rsid w:val="12F62DC0"/>
    <w:rsid w:val="12F6691D"/>
    <w:rsid w:val="13090BB0"/>
    <w:rsid w:val="130C556C"/>
    <w:rsid w:val="13135720"/>
    <w:rsid w:val="13184DE3"/>
    <w:rsid w:val="132A7F13"/>
    <w:rsid w:val="132E255A"/>
    <w:rsid w:val="13315BA7"/>
    <w:rsid w:val="1332191F"/>
    <w:rsid w:val="13390EFF"/>
    <w:rsid w:val="1345599F"/>
    <w:rsid w:val="13482EF0"/>
    <w:rsid w:val="13516249"/>
    <w:rsid w:val="13567AC4"/>
    <w:rsid w:val="13651CF4"/>
    <w:rsid w:val="13710699"/>
    <w:rsid w:val="13737F6D"/>
    <w:rsid w:val="13746C7F"/>
    <w:rsid w:val="137570CE"/>
    <w:rsid w:val="137B32C6"/>
    <w:rsid w:val="138E4DA7"/>
    <w:rsid w:val="138F7867"/>
    <w:rsid w:val="13A26428"/>
    <w:rsid w:val="13AC59D2"/>
    <w:rsid w:val="13AF4D1D"/>
    <w:rsid w:val="13B16EC8"/>
    <w:rsid w:val="13B54A2A"/>
    <w:rsid w:val="13BA3DEE"/>
    <w:rsid w:val="13E1581F"/>
    <w:rsid w:val="13E53225"/>
    <w:rsid w:val="13E946D3"/>
    <w:rsid w:val="13F07810"/>
    <w:rsid w:val="141D612B"/>
    <w:rsid w:val="1424395D"/>
    <w:rsid w:val="142C37E0"/>
    <w:rsid w:val="143F0797"/>
    <w:rsid w:val="145A2EDB"/>
    <w:rsid w:val="14643D5A"/>
    <w:rsid w:val="149101F7"/>
    <w:rsid w:val="14AB1989"/>
    <w:rsid w:val="14B22D17"/>
    <w:rsid w:val="14B46A8F"/>
    <w:rsid w:val="14BF5434"/>
    <w:rsid w:val="14D902A4"/>
    <w:rsid w:val="14E629C1"/>
    <w:rsid w:val="14FC3F92"/>
    <w:rsid w:val="150A66AF"/>
    <w:rsid w:val="1510744B"/>
    <w:rsid w:val="1511060E"/>
    <w:rsid w:val="151B6B0E"/>
    <w:rsid w:val="151E3F90"/>
    <w:rsid w:val="1525173B"/>
    <w:rsid w:val="15282FD9"/>
    <w:rsid w:val="155E4C4D"/>
    <w:rsid w:val="156758B0"/>
    <w:rsid w:val="156C77A1"/>
    <w:rsid w:val="15857FDB"/>
    <w:rsid w:val="1598015F"/>
    <w:rsid w:val="159B19FD"/>
    <w:rsid w:val="15A46B04"/>
    <w:rsid w:val="15B0179A"/>
    <w:rsid w:val="15DD5F27"/>
    <w:rsid w:val="15E038B4"/>
    <w:rsid w:val="15EF58A5"/>
    <w:rsid w:val="15F335E7"/>
    <w:rsid w:val="15FA6724"/>
    <w:rsid w:val="16057B32"/>
    <w:rsid w:val="160752E5"/>
    <w:rsid w:val="1618304E"/>
    <w:rsid w:val="16225C7A"/>
    <w:rsid w:val="162419F3"/>
    <w:rsid w:val="162A653D"/>
    <w:rsid w:val="1635775C"/>
    <w:rsid w:val="16571DC8"/>
    <w:rsid w:val="165F3A93"/>
    <w:rsid w:val="16605C62"/>
    <w:rsid w:val="1666025D"/>
    <w:rsid w:val="1666200B"/>
    <w:rsid w:val="16985F3D"/>
    <w:rsid w:val="16A75FFD"/>
    <w:rsid w:val="16AF79EC"/>
    <w:rsid w:val="16D67381"/>
    <w:rsid w:val="16E342B8"/>
    <w:rsid w:val="16E64EFA"/>
    <w:rsid w:val="16EF0253"/>
    <w:rsid w:val="17017F86"/>
    <w:rsid w:val="171713C5"/>
    <w:rsid w:val="17206798"/>
    <w:rsid w:val="1726179A"/>
    <w:rsid w:val="172977DF"/>
    <w:rsid w:val="1739327C"/>
    <w:rsid w:val="174005CF"/>
    <w:rsid w:val="1740460A"/>
    <w:rsid w:val="1752433D"/>
    <w:rsid w:val="17740758"/>
    <w:rsid w:val="178254BA"/>
    <w:rsid w:val="17865411"/>
    <w:rsid w:val="178A5EE4"/>
    <w:rsid w:val="17966920"/>
    <w:rsid w:val="179B3F36"/>
    <w:rsid w:val="17AA23CB"/>
    <w:rsid w:val="17AC6144"/>
    <w:rsid w:val="17CE7E68"/>
    <w:rsid w:val="17E4768B"/>
    <w:rsid w:val="17F92A0B"/>
    <w:rsid w:val="180513B0"/>
    <w:rsid w:val="180A22EA"/>
    <w:rsid w:val="180F353C"/>
    <w:rsid w:val="18116D3D"/>
    <w:rsid w:val="18137F71"/>
    <w:rsid w:val="183103F7"/>
    <w:rsid w:val="183A54FD"/>
    <w:rsid w:val="18550589"/>
    <w:rsid w:val="18610CDC"/>
    <w:rsid w:val="1869193F"/>
    <w:rsid w:val="186C5038"/>
    <w:rsid w:val="187D188E"/>
    <w:rsid w:val="18904801"/>
    <w:rsid w:val="18A5497C"/>
    <w:rsid w:val="18AE1A47"/>
    <w:rsid w:val="18BC4164"/>
    <w:rsid w:val="18C15C1F"/>
    <w:rsid w:val="18E93AF4"/>
    <w:rsid w:val="18EB4A4A"/>
    <w:rsid w:val="19121FD6"/>
    <w:rsid w:val="191C4C03"/>
    <w:rsid w:val="192B7E4B"/>
    <w:rsid w:val="19306900"/>
    <w:rsid w:val="19481E9C"/>
    <w:rsid w:val="196640D0"/>
    <w:rsid w:val="196E2B90"/>
    <w:rsid w:val="199450E1"/>
    <w:rsid w:val="199724DC"/>
    <w:rsid w:val="19B25567"/>
    <w:rsid w:val="19BE215E"/>
    <w:rsid w:val="19DB2D10"/>
    <w:rsid w:val="19DC592E"/>
    <w:rsid w:val="19E207DF"/>
    <w:rsid w:val="19E973A2"/>
    <w:rsid w:val="19F06ECA"/>
    <w:rsid w:val="19F11B39"/>
    <w:rsid w:val="19F94C96"/>
    <w:rsid w:val="1A02204B"/>
    <w:rsid w:val="1A0933D9"/>
    <w:rsid w:val="1A1B72A1"/>
    <w:rsid w:val="1A2755AD"/>
    <w:rsid w:val="1A5D3725"/>
    <w:rsid w:val="1A654388"/>
    <w:rsid w:val="1A7A68AF"/>
    <w:rsid w:val="1AD5775F"/>
    <w:rsid w:val="1ADC3538"/>
    <w:rsid w:val="1AE768B0"/>
    <w:rsid w:val="1AF06347"/>
    <w:rsid w:val="1B012302"/>
    <w:rsid w:val="1B102545"/>
    <w:rsid w:val="1B2B737F"/>
    <w:rsid w:val="1B397CEE"/>
    <w:rsid w:val="1B3A75C2"/>
    <w:rsid w:val="1B3B6643"/>
    <w:rsid w:val="1B410951"/>
    <w:rsid w:val="1B46065D"/>
    <w:rsid w:val="1B4B7A22"/>
    <w:rsid w:val="1B505038"/>
    <w:rsid w:val="1B5C6AA6"/>
    <w:rsid w:val="1B6805D3"/>
    <w:rsid w:val="1B7C7BDB"/>
    <w:rsid w:val="1B974A15"/>
    <w:rsid w:val="1BAD5FE6"/>
    <w:rsid w:val="1BD9502D"/>
    <w:rsid w:val="1BDE593B"/>
    <w:rsid w:val="1C5D17BA"/>
    <w:rsid w:val="1C74266C"/>
    <w:rsid w:val="1C914F55"/>
    <w:rsid w:val="1CA7512B"/>
    <w:rsid w:val="1CA92C52"/>
    <w:rsid w:val="1CCE26B8"/>
    <w:rsid w:val="1CF10155"/>
    <w:rsid w:val="1D1E53EE"/>
    <w:rsid w:val="1D2B3667"/>
    <w:rsid w:val="1D2E3157"/>
    <w:rsid w:val="1D2F6BA0"/>
    <w:rsid w:val="1D342576"/>
    <w:rsid w:val="1D497F91"/>
    <w:rsid w:val="1D81597C"/>
    <w:rsid w:val="1D862F93"/>
    <w:rsid w:val="1D8E4895"/>
    <w:rsid w:val="1D994A74"/>
    <w:rsid w:val="1DB63878"/>
    <w:rsid w:val="1DBC794D"/>
    <w:rsid w:val="1DD106B2"/>
    <w:rsid w:val="1DF23F2A"/>
    <w:rsid w:val="1DF443A0"/>
    <w:rsid w:val="1DFF733D"/>
    <w:rsid w:val="1E48649A"/>
    <w:rsid w:val="1E543091"/>
    <w:rsid w:val="1E6A6411"/>
    <w:rsid w:val="1E6E5F01"/>
    <w:rsid w:val="1E763170"/>
    <w:rsid w:val="1E780B2E"/>
    <w:rsid w:val="1E8079E2"/>
    <w:rsid w:val="1E8C7359"/>
    <w:rsid w:val="1E9D2342"/>
    <w:rsid w:val="1EA336D1"/>
    <w:rsid w:val="1EAC4663"/>
    <w:rsid w:val="1EB55A22"/>
    <w:rsid w:val="1ECC0E79"/>
    <w:rsid w:val="1ED85A70"/>
    <w:rsid w:val="1EE00481"/>
    <w:rsid w:val="1F120F82"/>
    <w:rsid w:val="1F130856"/>
    <w:rsid w:val="1F26058A"/>
    <w:rsid w:val="1F3A77F6"/>
    <w:rsid w:val="1F446C62"/>
    <w:rsid w:val="1F5328D1"/>
    <w:rsid w:val="1F5F3A9B"/>
    <w:rsid w:val="1F66307C"/>
    <w:rsid w:val="1F664308"/>
    <w:rsid w:val="1F8D23B7"/>
    <w:rsid w:val="1F971487"/>
    <w:rsid w:val="1FA11597"/>
    <w:rsid w:val="1FE04BDC"/>
    <w:rsid w:val="1FF85816"/>
    <w:rsid w:val="200603BB"/>
    <w:rsid w:val="20174376"/>
    <w:rsid w:val="203C7F04"/>
    <w:rsid w:val="204D7D98"/>
    <w:rsid w:val="205630F0"/>
    <w:rsid w:val="206A094A"/>
    <w:rsid w:val="20880DD0"/>
    <w:rsid w:val="208E4638"/>
    <w:rsid w:val="209239FD"/>
    <w:rsid w:val="209E34B9"/>
    <w:rsid w:val="20A7394C"/>
    <w:rsid w:val="20D52267"/>
    <w:rsid w:val="20EC135F"/>
    <w:rsid w:val="20EF0E4F"/>
    <w:rsid w:val="20FC3C98"/>
    <w:rsid w:val="20FD356C"/>
    <w:rsid w:val="21022252"/>
    <w:rsid w:val="21093CBF"/>
    <w:rsid w:val="210E39CB"/>
    <w:rsid w:val="21182154"/>
    <w:rsid w:val="211D3C0E"/>
    <w:rsid w:val="212925B3"/>
    <w:rsid w:val="212D170B"/>
    <w:rsid w:val="21311468"/>
    <w:rsid w:val="213B4094"/>
    <w:rsid w:val="21584C46"/>
    <w:rsid w:val="21621621"/>
    <w:rsid w:val="216435EB"/>
    <w:rsid w:val="218B6DCA"/>
    <w:rsid w:val="21902632"/>
    <w:rsid w:val="219F2875"/>
    <w:rsid w:val="21C1459A"/>
    <w:rsid w:val="21C5052E"/>
    <w:rsid w:val="21CB71C6"/>
    <w:rsid w:val="21D249F9"/>
    <w:rsid w:val="21DE339D"/>
    <w:rsid w:val="21FF3314"/>
    <w:rsid w:val="222774BB"/>
    <w:rsid w:val="223810E1"/>
    <w:rsid w:val="223E208E"/>
    <w:rsid w:val="22511DC1"/>
    <w:rsid w:val="22602004"/>
    <w:rsid w:val="227710FC"/>
    <w:rsid w:val="227A17EF"/>
    <w:rsid w:val="2288155B"/>
    <w:rsid w:val="22886BE7"/>
    <w:rsid w:val="229A7E88"/>
    <w:rsid w:val="22B854E0"/>
    <w:rsid w:val="22CF0F38"/>
    <w:rsid w:val="22D87DED"/>
    <w:rsid w:val="22F664C5"/>
    <w:rsid w:val="22F7120E"/>
    <w:rsid w:val="231132FF"/>
    <w:rsid w:val="23201794"/>
    <w:rsid w:val="233C481F"/>
    <w:rsid w:val="233D3D5B"/>
    <w:rsid w:val="23440C8D"/>
    <w:rsid w:val="234B6811"/>
    <w:rsid w:val="235E2E83"/>
    <w:rsid w:val="23607DE2"/>
    <w:rsid w:val="236A6CB2"/>
    <w:rsid w:val="2378337E"/>
    <w:rsid w:val="237B69CA"/>
    <w:rsid w:val="237D3FA7"/>
    <w:rsid w:val="237F295E"/>
    <w:rsid w:val="23867849"/>
    <w:rsid w:val="23C61679"/>
    <w:rsid w:val="23C91E2B"/>
    <w:rsid w:val="23C95987"/>
    <w:rsid w:val="23E822B1"/>
    <w:rsid w:val="23F92711"/>
    <w:rsid w:val="24042E63"/>
    <w:rsid w:val="242D4168"/>
    <w:rsid w:val="242F7EE0"/>
    <w:rsid w:val="24480FA2"/>
    <w:rsid w:val="244A4D1A"/>
    <w:rsid w:val="245142FB"/>
    <w:rsid w:val="246A0F18"/>
    <w:rsid w:val="246A716A"/>
    <w:rsid w:val="246C174D"/>
    <w:rsid w:val="24727DCD"/>
    <w:rsid w:val="24954B76"/>
    <w:rsid w:val="249877BB"/>
    <w:rsid w:val="24AB32DF"/>
    <w:rsid w:val="24B108F5"/>
    <w:rsid w:val="24B874BD"/>
    <w:rsid w:val="24BF5D7F"/>
    <w:rsid w:val="24C3687B"/>
    <w:rsid w:val="24D32F62"/>
    <w:rsid w:val="24F27E83"/>
    <w:rsid w:val="25066475"/>
    <w:rsid w:val="250E7317"/>
    <w:rsid w:val="25160479"/>
    <w:rsid w:val="25227A45"/>
    <w:rsid w:val="252E1F46"/>
    <w:rsid w:val="25494FD2"/>
    <w:rsid w:val="257A518B"/>
    <w:rsid w:val="25B74631"/>
    <w:rsid w:val="25E42554"/>
    <w:rsid w:val="25FC0296"/>
    <w:rsid w:val="261A696E"/>
    <w:rsid w:val="261D1FBA"/>
    <w:rsid w:val="262F7C34"/>
    <w:rsid w:val="26363969"/>
    <w:rsid w:val="26597496"/>
    <w:rsid w:val="265E2CFF"/>
    <w:rsid w:val="266F2816"/>
    <w:rsid w:val="268F4C66"/>
    <w:rsid w:val="26955FF5"/>
    <w:rsid w:val="26997893"/>
    <w:rsid w:val="269A360B"/>
    <w:rsid w:val="26BA21D0"/>
    <w:rsid w:val="26C03072"/>
    <w:rsid w:val="26F251F5"/>
    <w:rsid w:val="26FC7E22"/>
    <w:rsid w:val="27052941"/>
    <w:rsid w:val="27111B1F"/>
    <w:rsid w:val="272C6959"/>
    <w:rsid w:val="276500BD"/>
    <w:rsid w:val="277B51EB"/>
    <w:rsid w:val="277D71B5"/>
    <w:rsid w:val="277F117F"/>
    <w:rsid w:val="2790703F"/>
    <w:rsid w:val="27914A0E"/>
    <w:rsid w:val="27A91D58"/>
    <w:rsid w:val="27AC35F6"/>
    <w:rsid w:val="27D36DD5"/>
    <w:rsid w:val="280653FC"/>
    <w:rsid w:val="28072F22"/>
    <w:rsid w:val="281E2746"/>
    <w:rsid w:val="28321D4D"/>
    <w:rsid w:val="28480714"/>
    <w:rsid w:val="284C3915"/>
    <w:rsid w:val="284F6DA3"/>
    <w:rsid w:val="2859377E"/>
    <w:rsid w:val="28773C04"/>
    <w:rsid w:val="289E7AC4"/>
    <w:rsid w:val="28A8200F"/>
    <w:rsid w:val="28B05368"/>
    <w:rsid w:val="28CA642A"/>
    <w:rsid w:val="28D13844"/>
    <w:rsid w:val="28D65333"/>
    <w:rsid w:val="28E76FDC"/>
    <w:rsid w:val="28E92EBF"/>
    <w:rsid w:val="28F90ABD"/>
    <w:rsid w:val="29053FDD"/>
    <w:rsid w:val="290B259E"/>
    <w:rsid w:val="290C07F0"/>
    <w:rsid w:val="290D4568"/>
    <w:rsid w:val="29115E06"/>
    <w:rsid w:val="291A6206"/>
    <w:rsid w:val="292F44DF"/>
    <w:rsid w:val="294C2D87"/>
    <w:rsid w:val="296028EA"/>
    <w:rsid w:val="296E3259"/>
    <w:rsid w:val="29714AF7"/>
    <w:rsid w:val="29890093"/>
    <w:rsid w:val="298962E5"/>
    <w:rsid w:val="29954C89"/>
    <w:rsid w:val="29974478"/>
    <w:rsid w:val="299F1664"/>
    <w:rsid w:val="29BD5F8E"/>
    <w:rsid w:val="29C35873"/>
    <w:rsid w:val="29CB06AB"/>
    <w:rsid w:val="29D14B50"/>
    <w:rsid w:val="29D55086"/>
    <w:rsid w:val="29D82DC8"/>
    <w:rsid w:val="29D86924"/>
    <w:rsid w:val="29E834C1"/>
    <w:rsid w:val="2A110088"/>
    <w:rsid w:val="2A387640"/>
    <w:rsid w:val="2A455CC5"/>
    <w:rsid w:val="2A475858"/>
    <w:rsid w:val="2A573CED"/>
    <w:rsid w:val="2A7D127A"/>
    <w:rsid w:val="2A952A67"/>
    <w:rsid w:val="2A97058D"/>
    <w:rsid w:val="2A9F0F97"/>
    <w:rsid w:val="2AA42CAA"/>
    <w:rsid w:val="2AB4113F"/>
    <w:rsid w:val="2AB56C65"/>
    <w:rsid w:val="2AB96756"/>
    <w:rsid w:val="2ABC1DA2"/>
    <w:rsid w:val="2AC05D36"/>
    <w:rsid w:val="2ACA0D3E"/>
    <w:rsid w:val="2ACF7D27"/>
    <w:rsid w:val="2AD03A9F"/>
    <w:rsid w:val="2ADE440E"/>
    <w:rsid w:val="2AF0216E"/>
    <w:rsid w:val="2AF61758"/>
    <w:rsid w:val="2AFE2A06"/>
    <w:rsid w:val="2B065713"/>
    <w:rsid w:val="2B0674C1"/>
    <w:rsid w:val="2B08148B"/>
    <w:rsid w:val="2B165956"/>
    <w:rsid w:val="2B285689"/>
    <w:rsid w:val="2B397896"/>
    <w:rsid w:val="2B722141"/>
    <w:rsid w:val="2B724B56"/>
    <w:rsid w:val="2B7B3A0B"/>
    <w:rsid w:val="2B981169"/>
    <w:rsid w:val="2BA90F35"/>
    <w:rsid w:val="2BB053C5"/>
    <w:rsid w:val="2BC51EC5"/>
    <w:rsid w:val="2BC703B4"/>
    <w:rsid w:val="2BD575BF"/>
    <w:rsid w:val="2BD7671A"/>
    <w:rsid w:val="2BE07D12"/>
    <w:rsid w:val="2BFB4B4C"/>
    <w:rsid w:val="2BFF288E"/>
    <w:rsid w:val="2C063C1D"/>
    <w:rsid w:val="2C0A0766"/>
    <w:rsid w:val="2C0C0B07"/>
    <w:rsid w:val="2C2D0A57"/>
    <w:rsid w:val="2C324A12"/>
    <w:rsid w:val="2C3A38C6"/>
    <w:rsid w:val="2C475FE3"/>
    <w:rsid w:val="2C567FD4"/>
    <w:rsid w:val="2C924D0E"/>
    <w:rsid w:val="2C956D4E"/>
    <w:rsid w:val="2CA43435"/>
    <w:rsid w:val="2CAB2EE9"/>
    <w:rsid w:val="2CBF201D"/>
    <w:rsid w:val="2CC969F8"/>
    <w:rsid w:val="2CD258AD"/>
    <w:rsid w:val="2CE13D42"/>
    <w:rsid w:val="2CE7063E"/>
    <w:rsid w:val="2CF47F19"/>
    <w:rsid w:val="2CF9108B"/>
    <w:rsid w:val="2CFE2DB6"/>
    <w:rsid w:val="2D067D50"/>
    <w:rsid w:val="2D1E01F1"/>
    <w:rsid w:val="2D375814"/>
    <w:rsid w:val="2D3C390E"/>
    <w:rsid w:val="2D403450"/>
    <w:rsid w:val="2D4A60FB"/>
    <w:rsid w:val="2D99286E"/>
    <w:rsid w:val="2D99461C"/>
    <w:rsid w:val="2D9E7E85"/>
    <w:rsid w:val="2DAE5947"/>
    <w:rsid w:val="2DB91383"/>
    <w:rsid w:val="2DCC636C"/>
    <w:rsid w:val="2DCC67A0"/>
    <w:rsid w:val="2DD30780"/>
    <w:rsid w:val="2DD45655"/>
    <w:rsid w:val="2DEC6E42"/>
    <w:rsid w:val="2DFB0E33"/>
    <w:rsid w:val="2E2A3BBE"/>
    <w:rsid w:val="2E2A7885"/>
    <w:rsid w:val="2E310CF9"/>
    <w:rsid w:val="2E3F47E9"/>
    <w:rsid w:val="2E5642BC"/>
    <w:rsid w:val="2E6B420B"/>
    <w:rsid w:val="2E6E7857"/>
    <w:rsid w:val="2E76495E"/>
    <w:rsid w:val="2E7D2E4C"/>
    <w:rsid w:val="2E856631"/>
    <w:rsid w:val="2E876B6B"/>
    <w:rsid w:val="2E980C79"/>
    <w:rsid w:val="2EA74B17"/>
    <w:rsid w:val="2EAE2349"/>
    <w:rsid w:val="2EB416B0"/>
    <w:rsid w:val="2EBA6F40"/>
    <w:rsid w:val="2EEA15D4"/>
    <w:rsid w:val="2EF22236"/>
    <w:rsid w:val="2F194534"/>
    <w:rsid w:val="2F1C72B3"/>
    <w:rsid w:val="2F3F11F4"/>
    <w:rsid w:val="2F430CE4"/>
    <w:rsid w:val="2F61560E"/>
    <w:rsid w:val="2F68074A"/>
    <w:rsid w:val="2F6D2F57"/>
    <w:rsid w:val="2F7C5FA4"/>
    <w:rsid w:val="2FA86D99"/>
    <w:rsid w:val="2FBA4531"/>
    <w:rsid w:val="2FC00586"/>
    <w:rsid w:val="2FC5794B"/>
    <w:rsid w:val="2FD85755"/>
    <w:rsid w:val="2FDB716E"/>
    <w:rsid w:val="2FEE6EA1"/>
    <w:rsid w:val="2FEF0806"/>
    <w:rsid w:val="30011A9E"/>
    <w:rsid w:val="300264A9"/>
    <w:rsid w:val="3025663B"/>
    <w:rsid w:val="302723B3"/>
    <w:rsid w:val="3034687E"/>
    <w:rsid w:val="303D3985"/>
    <w:rsid w:val="303F0DB4"/>
    <w:rsid w:val="30420F9B"/>
    <w:rsid w:val="30607673"/>
    <w:rsid w:val="306D1792"/>
    <w:rsid w:val="3071362F"/>
    <w:rsid w:val="307D2FCF"/>
    <w:rsid w:val="30880AAC"/>
    <w:rsid w:val="308D761B"/>
    <w:rsid w:val="30B77EDE"/>
    <w:rsid w:val="30B874AF"/>
    <w:rsid w:val="30CA178B"/>
    <w:rsid w:val="30CC1F34"/>
    <w:rsid w:val="30FA3624"/>
    <w:rsid w:val="31046251"/>
    <w:rsid w:val="310E3B5D"/>
    <w:rsid w:val="31280191"/>
    <w:rsid w:val="31415477"/>
    <w:rsid w:val="314D409C"/>
    <w:rsid w:val="3199108F"/>
    <w:rsid w:val="319B4E07"/>
    <w:rsid w:val="31AA6DF8"/>
    <w:rsid w:val="31AB2B70"/>
    <w:rsid w:val="31C3610C"/>
    <w:rsid w:val="31C559E0"/>
    <w:rsid w:val="31FC33CC"/>
    <w:rsid w:val="320761D1"/>
    <w:rsid w:val="320B3E36"/>
    <w:rsid w:val="321B1AA4"/>
    <w:rsid w:val="32292413"/>
    <w:rsid w:val="32385280"/>
    <w:rsid w:val="323E39E4"/>
    <w:rsid w:val="324E00CB"/>
    <w:rsid w:val="324F174E"/>
    <w:rsid w:val="325925CC"/>
    <w:rsid w:val="32867865"/>
    <w:rsid w:val="328C4750"/>
    <w:rsid w:val="32B141B6"/>
    <w:rsid w:val="32BB404B"/>
    <w:rsid w:val="32BC26F7"/>
    <w:rsid w:val="32C263C3"/>
    <w:rsid w:val="32CA5757"/>
    <w:rsid w:val="32DF5834"/>
    <w:rsid w:val="32F72511"/>
    <w:rsid w:val="32FA790B"/>
    <w:rsid w:val="330662B0"/>
    <w:rsid w:val="330E1609"/>
    <w:rsid w:val="332350B4"/>
    <w:rsid w:val="332D5F33"/>
    <w:rsid w:val="332D7CE1"/>
    <w:rsid w:val="333301A8"/>
    <w:rsid w:val="33356B95"/>
    <w:rsid w:val="33386686"/>
    <w:rsid w:val="33633703"/>
    <w:rsid w:val="336456CD"/>
    <w:rsid w:val="33775400"/>
    <w:rsid w:val="339F50F1"/>
    <w:rsid w:val="33BF7D6B"/>
    <w:rsid w:val="33CC574C"/>
    <w:rsid w:val="33D44600"/>
    <w:rsid w:val="33D62126"/>
    <w:rsid w:val="33F22ACC"/>
    <w:rsid w:val="33F64A48"/>
    <w:rsid w:val="33FB7DDF"/>
    <w:rsid w:val="34036CA5"/>
    <w:rsid w:val="340A0022"/>
    <w:rsid w:val="341B48A9"/>
    <w:rsid w:val="34313801"/>
    <w:rsid w:val="3442156A"/>
    <w:rsid w:val="34474DD2"/>
    <w:rsid w:val="346A0AC1"/>
    <w:rsid w:val="346A286F"/>
    <w:rsid w:val="346C4839"/>
    <w:rsid w:val="34741415"/>
    <w:rsid w:val="348953EB"/>
    <w:rsid w:val="348A1163"/>
    <w:rsid w:val="34930017"/>
    <w:rsid w:val="3498562E"/>
    <w:rsid w:val="34A246FE"/>
    <w:rsid w:val="34AC732B"/>
    <w:rsid w:val="34AE4E51"/>
    <w:rsid w:val="34BB1C70"/>
    <w:rsid w:val="34DB376C"/>
    <w:rsid w:val="34E24AFB"/>
    <w:rsid w:val="352379CD"/>
    <w:rsid w:val="352C3FC8"/>
    <w:rsid w:val="352F13DD"/>
    <w:rsid w:val="35303AB8"/>
    <w:rsid w:val="353A66E5"/>
    <w:rsid w:val="353E7664"/>
    <w:rsid w:val="354B6B44"/>
    <w:rsid w:val="35505F08"/>
    <w:rsid w:val="3555351F"/>
    <w:rsid w:val="35613C72"/>
    <w:rsid w:val="35877A88"/>
    <w:rsid w:val="35944047"/>
    <w:rsid w:val="35B20971"/>
    <w:rsid w:val="35D5640E"/>
    <w:rsid w:val="35D8232D"/>
    <w:rsid w:val="35E6061B"/>
    <w:rsid w:val="36176A26"/>
    <w:rsid w:val="362178A5"/>
    <w:rsid w:val="36236320"/>
    <w:rsid w:val="362944A7"/>
    <w:rsid w:val="362A675A"/>
    <w:rsid w:val="364006FE"/>
    <w:rsid w:val="36645317"/>
    <w:rsid w:val="368F6985"/>
    <w:rsid w:val="369D33CF"/>
    <w:rsid w:val="36BA5D2F"/>
    <w:rsid w:val="36D861B6"/>
    <w:rsid w:val="36E7289C"/>
    <w:rsid w:val="36F46BDF"/>
    <w:rsid w:val="37076A9B"/>
    <w:rsid w:val="370E607B"/>
    <w:rsid w:val="37182A56"/>
    <w:rsid w:val="37184804"/>
    <w:rsid w:val="37226250"/>
    <w:rsid w:val="37306583"/>
    <w:rsid w:val="37307DA0"/>
    <w:rsid w:val="373B17DC"/>
    <w:rsid w:val="374B2E2B"/>
    <w:rsid w:val="374C0952"/>
    <w:rsid w:val="375872F6"/>
    <w:rsid w:val="376B8568"/>
    <w:rsid w:val="377A2D92"/>
    <w:rsid w:val="377E6BFC"/>
    <w:rsid w:val="379F4F25"/>
    <w:rsid w:val="37A61E10"/>
    <w:rsid w:val="37A62F8A"/>
    <w:rsid w:val="37C2039D"/>
    <w:rsid w:val="37C4498C"/>
    <w:rsid w:val="37C55BB5"/>
    <w:rsid w:val="37D01583"/>
    <w:rsid w:val="37F05BF6"/>
    <w:rsid w:val="37F737C4"/>
    <w:rsid w:val="37FA7333"/>
    <w:rsid w:val="381051E0"/>
    <w:rsid w:val="381C47C8"/>
    <w:rsid w:val="382316B2"/>
    <w:rsid w:val="383B2EA0"/>
    <w:rsid w:val="38415FDC"/>
    <w:rsid w:val="384748D7"/>
    <w:rsid w:val="384A30E3"/>
    <w:rsid w:val="3872263A"/>
    <w:rsid w:val="387243E8"/>
    <w:rsid w:val="387F6929"/>
    <w:rsid w:val="38884A8D"/>
    <w:rsid w:val="388E683C"/>
    <w:rsid w:val="38997BC6"/>
    <w:rsid w:val="38BC43FE"/>
    <w:rsid w:val="38C43E25"/>
    <w:rsid w:val="38D83AB1"/>
    <w:rsid w:val="38DF7CCF"/>
    <w:rsid w:val="38F848ED"/>
    <w:rsid w:val="38F8669B"/>
    <w:rsid w:val="39204F2E"/>
    <w:rsid w:val="392A6A70"/>
    <w:rsid w:val="39761CB6"/>
    <w:rsid w:val="39777F08"/>
    <w:rsid w:val="39785528"/>
    <w:rsid w:val="39902D77"/>
    <w:rsid w:val="39975041"/>
    <w:rsid w:val="39AB7BB1"/>
    <w:rsid w:val="39B90520"/>
    <w:rsid w:val="39BF18AF"/>
    <w:rsid w:val="39C569AE"/>
    <w:rsid w:val="39DA2245"/>
    <w:rsid w:val="39DE04AA"/>
    <w:rsid w:val="39FB310B"/>
    <w:rsid w:val="3A015A23"/>
    <w:rsid w:val="3A103EB8"/>
    <w:rsid w:val="3A3C2818"/>
    <w:rsid w:val="3A3F654C"/>
    <w:rsid w:val="3A4F2815"/>
    <w:rsid w:val="3A550A2D"/>
    <w:rsid w:val="3A685AA2"/>
    <w:rsid w:val="3A797CAF"/>
    <w:rsid w:val="3A810912"/>
    <w:rsid w:val="3A865F28"/>
    <w:rsid w:val="3A8B1791"/>
    <w:rsid w:val="3A8D375B"/>
    <w:rsid w:val="3A8F74D3"/>
    <w:rsid w:val="3A973A96"/>
    <w:rsid w:val="3AB111F7"/>
    <w:rsid w:val="3AB6680E"/>
    <w:rsid w:val="3AC151B3"/>
    <w:rsid w:val="3AE8273F"/>
    <w:rsid w:val="3AFB2473"/>
    <w:rsid w:val="3AFD7E41"/>
    <w:rsid w:val="3B11613A"/>
    <w:rsid w:val="3B183024"/>
    <w:rsid w:val="3B293484"/>
    <w:rsid w:val="3B2E2848"/>
    <w:rsid w:val="3B892174"/>
    <w:rsid w:val="3B8E782C"/>
    <w:rsid w:val="3BA7304E"/>
    <w:rsid w:val="3BB507BE"/>
    <w:rsid w:val="3BBB7E54"/>
    <w:rsid w:val="3BD17677"/>
    <w:rsid w:val="3BDA652C"/>
    <w:rsid w:val="3BF82E56"/>
    <w:rsid w:val="3C047A4D"/>
    <w:rsid w:val="3C0E61D6"/>
    <w:rsid w:val="3C123F18"/>
    <w:rsid w:val="3C177780"/>
    <w:rsid w:val="3C3A6FCB"/>
    <w:rsid w:val="3C3E2F5F"/>
    <w:rsid w:val="3C3E7745"/>
    <w:rsid w:val="3C666012"/>
    <w:rsid w:val="3C666F06"/>
    <w:rsid w:val="3C7C61A7"/>
    <w:rsid w:val="3C8C4768"/>
    <w:rsid w:val="3C8F4469"/>
    <w:rsid w:val="3C8F5568"/>
    <w:rsid w:val="3C9A37DC"/>
    <w:rsid w:val="3C9B2663"/>
    <w:rsid w:val="3C9B3F0D"/>
    <w:rsid w:val="3CBF47AC"/>
    <w:rsid w:val="3CC51AAC"/>
    <w:rsid w:val="3CD15B81"/>
    <w:rsid w:val="3CEA279F"/>
    <w:rsid w:val="3CED04E1"/>
    <w:rsid w:val="3D11471A"/>
    <w:rsid w:val="3D1E68EC"/>
    <w:rsid w:val="3D24609D"/>
    <w:rsid w:val="3D251A29"/>
    <w:rsid w:val="3D324951"/>
    <w:rsid w:val="3D3305EA"/>
    <w:rsid w:val="3D366C0B"/>
    <w:rsid w:val="3D393726"/>
    <w:rsid w:val="3D676B8F"/>
    <w:rsid w:val="3D9F7A2D"/>
    <w:rsid w:val="3DB71CAB"/>
    <w:rsid w:val="3DB8289D"/>
    <w:rsid w:val="3DC01751"/>
    <w:rsid w:val="3DE2791A"/>
    <w:rsid w:val="3DEF2328"/>
    <w:rsid w:val="3E111FAD"/>
    <w:rsid w:val="3E3573B4"/>
    <w:rsid w:val="3E444130"/>
    <w:rsid w:val="3E467EA9"/>
    <w:rsid w:val="3E6A1B1C"/>
    <w:rsid w:val="3E7013C9"/>
    <w:rsid w:val="3E704F26"/>
    <w:rsid w:val="3E864749"/>
    <w:rsid w:val="3E88226F"/>
    <w:rsid w:val="3E886713"/>
    <w:rsid w:val="3EA82911"/>
    <w:rsid w:val="3EBF7C5B"/>
    <w:rsid w:val="3EC314F9"/>
    <w:rsid w:val="3EE17BD1"/>
    <w:rsid w:val="3EE651E8"/>
    <w:rsid w:val="3EE85404"/>
    <w:rsid w:val="3EED6576"/>
    <w:rsid w:val="3EFC2C5D"/>
    <w:rsid w:val="3F081602"/>
    <w:rsid w:val="3F3E6538"/>
    <w:rsid w:val="3F5860E5"/>
    <w:rsid w:val="3F5D7BA0"/>
    <w:rsid w:val="3F604F9A"/>
    <w:rsid w:val="3F6410D0"/>
    <w:rsid w:val="3F872065"/>
    <w:rsid w:val="3F8F3AD1"/>
    <w:rsid w:val="3FB11C9A"/>
    <w:rsid w:val="3FBF6165"/>
    <w:rsid w:val="3FDC02F6"/>
    <w:rsid w:val="3FEB51AC"/>
    <w:rsid w:val="3FEF0026"/>
    <w:rsid w:val="3FFA719D"/>
    <w:rsid w:val="400272D5"/>
    <w:rsid w:val="401365AC"/>
    <w:rsid w:val="40186DDA"/>
    <w:rsid w:val="40307651"/>
    <w:rsid w:val="407C4056"/>
    <w:rsid w:val="408E3D89"/>
    <w:rsid w:val="40A92971"/>
    <w:rsid w:val="40BB6424"/>
    <w:rsid w:val="40C652D1"/>
    <w:rsid w:val="40D23C76"/>
    <w:rsid w:val="40DE086C"/>
    <w:rsid w:val="40E37C31"/>
    <w:rsid w:val="40F956A6"/>
    <w:rsid w:val="411249BA"/>
    <w:rsid w:val="412070D7"/>
    <w:rsid w:val="41265D6F"/>
    <w:rsid w:val="412B2D17"/>
    <w:rsid w:val="412D5350"/>
    <w:rsid w:val="41314E40"/>
    <w:rsid w:val="41432DC5"/>
    <w:rsid w:val="415D3E87"/>
    <w:rsid w:val="41627A2F"/>
    <w:rsid w:val="41742F7F"/>
    <w:rsid w:val="418036D2"/>
    <w:rsid w:val="419378A9"/>
    <w:rsid w:val="419929E5"/>
    <w:rsid w:val="41B67616"/>
    <w:rsid w:val="41BD4926"/>
    <w:rsid w:val="41C04416"/>
    <w:rsid w:val="41CA5A66"/>
    <w:rsid w:val="41D34149"/>
    <w:rsid w:val="41D91034"/>
    <w:rsid w:val="41EA1493"/>
    <w:rsid w:val="41F90598"/>
    <w:rsid w:val="41FC2D0E"/>
    <w:rsid w:val="42042555"/>
    <w:rsid w:val="42334BE8"/>
    <w:rsid w:val="42424E2B"/>
    <w:rsid w:val="424B3CDF"/>
    <w:rsid w:val="425F2176"/>
    <w:rsid w:val="426D00FA"/>
    <w:rsid w:val="42703746"/>
    <w:rsid w:val="427B20EB"/>
    <w:rsid w:val="428611BC"/>
    <w:rsid w:val="428E0070"/>
    <w:rsid w:val="42935686"/>
    <w:rsid w:val="429535C7"/>
    <w:rsid w:val="42A5645B"/>
    <w:rsid w:val="42B2733B"/>
    <w:rsid w:val="42B576EC"/>
    <w:rsid w:val="42BC169C"/>
    <w:rsid w:val="42C76533"/>
    <w:rsid w:val="42D315BE"/>
    <w:rsid w:val="42D9578F"/>
    <w:rsid w:val="42F142DA"/>
    <w:rsid w:val="42F205FF"/>
    <w:rsid w:val="431113AB"/>
    <w:rsid w:val="43213B3D"/>
    <w:rsid w:val="432B759C"/>
    <w:rsid w:val="434A7ACC"/>
    <w:rsid w:val="43517087"/>
    <w:rsid w:val="435D2044"/>
    <w:rsid w:val="43601A0D"/>
    <w:rsid w:val="437378C0"/>
    <w:rsid w:val="43795CCE"/>
    <w:rsid w:val="43832B65"/>
    <w:rsid w:val="438A6A89"/>
    <w:rsid w:val="438D0328"/>
    <w:rsid w:val="4392593E"/>
    <w:rsid w:val="43E91A02"/>
    <w:rsid w:val="4404584A"/>
    <w:rsid w:val="44292FB9"/>
    <w:rsid w:val="443469F5"/>
    <w:rsid w:val="44352E99"/>
    <w:rsid w:val="443A6EDB"/>
    <w:rsid w:val="444A6219"/>
    <w:rsid w:val="4476700E"/>
    <w:rsid w:val="449D2F20"/>
    <w:rsid w:val="44B26298"/>
    <w:rsid w:val="44BA514C"/>
    <w:rsid w:val="44C304A5"/>
    <w:rsid w:val="44D04970"/>
    <w:rsid w:val="44D426B2"/>
    <w:rsid w:val="44D51F86"/>
    <w:rsid w:val="44D73F50"/>
    <w:rsid w:val="44E73A68"/>
    <w:rsid w:val="44F04108"/>
    <w:rsid w:val="45173616"/>
    <w:rsid w:val="45252F0E"/>
    <w:rsid w:val="45342927"/>
    <w:rsid w:val="453C2005"/>
    <w:rsid w:val="45433394"/>
    <w:rsid w:val="45533BC2"/>
    <w:rsid w:val="4577128F"/>
    <w:rsid w:val="457C68A6"/>
    <w:rsid w:val="457F1EF2"/>
    <w:rsid w:val="4583520C"/>
    <w:rsid w:val="459A324E"/>
    <w:rsid w:val="45A71B75"/>
    <w:rsid w:val="45A81BE9"/>
    <w:rsid w:val="45AA51C1"/>
    <w:rsid w:val="45B20519"/>
    <w:rsid w:val="45B95404"/>
    <w:rsid w:val="45C344D5"/>
    <w:rsid w:val="45CC15DB"/>
    <w:rsid w:val="45CC3389"/>
    <w:rsid w:val="45D466E2"/>
    <w:rsid w:val="45EF0E26"/>
    <w:rsid w:val="45F82F05"/>
    <w:rsid w:val="45FF2BF1"/>
    <w:rsid w:val="4607616F"/>
    <w:rsid w:val="46130FB8"/>
    <w:rsid w:val="46144678"/>
    <w:rsid w:val="461940F5"/>
    <w:rsid w:val="46277F1D"/>
    <w:rsid w:val="462F1B6A"/>
    <w:rsid w:val="46317690"/>
    <w:rsid w:val="46364CA7"/>
    <w:rsid w:val="463F1DAD"/>
    <w:rsid w:val="46476EB4"/>
    <w:rsid w:val="46584C1D"/>
    <w:rsid w:val="468477C0"/>
    <w:rsid w:val="468679DC"/>
    <w:rsid w:val="469A3487"/>
    <w:rsid w:val="46A2058E"/>
    <w:rsid w:val="46BA7686"/>
    <w:rsid w:val="46C54793"/>
    <w:rsid w:val="46C6427C"/>
    <w:rsid w:val="46D52711"/>
    <w:rsid w:val="46E464B1"/>
    <w:rsid w:val="46FA76B1"/>
    <w:rsid w:val="471A0124"/>
    <w:rsid w:val="47262546"/>
    <w:rsid w:val="472D42FC"/>
    <w:rsid w:val="473311E6"/>
    <w:rsid w:val="475F1FDB"/>
    <w:rsid w:val="478923B3"/>
    <w:rsid w:val="478B2DD0"/>
    <w:rsid w:val="478E7C34"/>
    <w:rsid w:val="47B642F1"/>
    <w:rsid w:val="47B9793D"/>
    <w:rsid w:val="47F07668"/>
    <w:rsid w:val="47F374D7"/>
    <w:rsid w:val="47F44E19"/>
    <w:rsid w:val="480C3F11"/>
    <w:rsid w:val="481B1D0B"/>
    <w:rsid w:val="48335942"/>
    <w:rsid w:val="48362D3C"/>
    <w:rsid w:val="48587156"/>
    <w:rsid w:val="488066AD"/>
    <w:rsid w:val="48825F81"/>
    <w:rsid w:val="48853CC3"/>
    <w:rsid w:val="488E0DCA"/>
    <w:rsid w:val="488E1BBA"/>
    <w:rsid w:val="48930DC1"/>
    <w:rsid w:val="48967C7F"/>
    <w:rsid w:val="489E630E"/>
    <w:rsid w:val="48A4239B"/>
    <w:rsid w:val="48B3438D"/>
    <w:rsid w:val="48BF2D31"/>
    <w:rsid w:val="48C12F4D"/>
    <w:rsid w:val="48C57FB1"/>
    <w:rsid w:val="48E1714C"/>
    <w:rsid w:val="4955166A"/>
    <w:rsid w:val="49647D7D"/>
    <w:rsid w:val="4981092F"/>
    <w:rsid w:val="499A72FA"/>
    <w:rsid w:val="499F1A5A"/>
    <w:rsid w:val="49A85A39"/>
    <w:rsid w:val="49AE2DA6"/>
    <w:rsid w:val="49BA6835"/>
    <w:rsid w:val="49C34AA3"/>
    <w:rsid w:val="49CA4084"/>
    <w:rsid w:val="49CD38B4"/>
    <w:rsid w:val="49E01A5C"/>
    <w:rsid w:val="49EA0282"/>
    <w:rsid w:val="4A0550BC"/>
    <w:rsid w:val="4A103A3C"/>
    <w:rsid w:val="4A235542"/>
    <w:rsid w:val="4A2C2648"/>
    <w:rsid w:val="4A2F4F8E"/>
    <w:rsid w:val="4A404346"/>
    <w:rsid w:val="4A4E3A26"/>
    <w:rsid w:val="4A534079"/>
    <w:rsid w:val="4A592677"/>
    <w:rsid w:val="4A6718D3"/>
    <w:rsid w:val="4A834233"/>
    <w:rsid w:val="4AB12B4E"/>
    <w:rsid w:val="4AC46D25"/>
    <w:rsid w:val="4ACB00B3"/>
    <w:rsid w:val="4ACC7988"/>
    <w:rsid w:val="4AD14F9E"/>
    <w:rsid w:val="4AD54A8E"/>
    <w:rsid w:val="4AE50A49"/>
    <w:rsid w:val="4AE90539"/>
    <w:rsid w:val="4AEE5B50"/>
    <w:rsid w:val="4B0B4954"/>
    <w:rsid w:val="4B1A6552"/>
    <w:rsid w:val="4B21533E"/>
    <w:rsid w:val="4B2C3E65"/>
    <w:rsid w:val="4B35377F"/>
    <w:rsid w:val="4B577B99"/>
    <w:rsid w:val="4B8D35BB"/>
    <w:rsid w:val="4BA04788"/>
    <w:rsid w:val="4BA15E9C"/>
    <w:rsid w:val="4BAD7FC9"/>
    <w:rsid w:val="4BB46BB0"/>
    <w:rsid w:val="4BBA1ED6"/>
    <w:rsid w:val="4BC30D8B"/>
    <w:rsid w:val="4BC32B39"/>
    <w:rsid w:val="4BC62629"/>
    <w:rsid w:val="4BC93EC7"/>
    <w:rsid w:val="4BDC3BFA"/>
    <w:rsid w:val="4BE96D49"/>
    <w:rsid w:val="4BEE392E"/>
    <w:rsid w:val="4C0D2006"/>
    <w:rsid w:val="4C15710C"/>
    <w:rsid w:val="4C1710D6"/>
    <w:rsid w:val="4C3457E4"/>
    <w:rsid w:val="4C3677AE"/>
    <w:rsid w:val="4C39104D"/>
    <w:rsid w:val="4C455C43"/>
    <w:rsid w:val="4C4C6FD2"/>
    <w:rsid w:val="4C572DE8"/>
    <w:rsid w:val="4C5A1638"/>
    <w:rsid w:val="4C79769B"/>
    <w:rsid w:val="4C8C5620"/>
    <w:rsid w:val="4C995F8F"/>
    <w:rsid w:val="4CA0731E"/>
    <w:rsid w:val="4CA12905"/>
    <w:rsid w:val="4CB21030"/>
    <w:rsid w:val="4CC96874"/>
    <w:rsid w:val="4CD60F91"/>
    <w:rsid w:val="4CDE3246"/>
    <w:rsid w:val="4CF6702F"/>
    <w:rsid w:val="4CFB0F0A"/>
    <w:rsid w:val="4CFD207A"/>
    <w:rsid w:val="4D063B7A"/>
    <w:rsid w:val="4D0C49B3"/>
    <w:rsid w:val="4D2770F7"/>
    <w:rsid w:val="4D3254FE"/>
    <w:rsid w:val="4D370415"/>
    <w:rsid w:val="4D3857A8"/>
    <w:rsid w:val="4D453A21"/>
    <w:rsid w:val="4D4759EB"/>
    <w:rsid w:val="4D4B7289"/>
    <w:rsid w:val="4D6046FD"/>
    <w:rsid w:val="4D6B10F7"/>
    <w:rsid w:val="4D7D31BB"/>
    <w:rsid w:val="4D945ECC"/>
    <w:rsid w:val="4DAD2C74"/>
    <w:rsid w:val="4DB46EC1"/>
    <w:rsid w:val="4DB7491F"/>
    <w:rsid w:val="4DC4528E"/>
    <w:rsid w:val="4DD80FAB"/>
    <w:rsid w:val="4DDD7192"/>
    <w:rsid w:val="4DE1374A"/>
    <w:rsid w:val="4DE819E9"/>
    <w:rsid w:val="4E04568A"/>
    <w:rsid w:val="4E0B1A82"/>
    <w:rsid w:val="4E182CEF"/>
    <w:rsid w:val="4E1B4F57"/>
    <w:rsid w:val="4E1C6E78"/>
    <w:rsid w:val="4E375A60"/>
    <w:rsid w:val="4E471689"/>
    <w:rsid w:val="4E564138"/>
    <w:rsid w:val="4E6F6FA8"/>
    <w:rsid w:val="4E726A98"/>
    <w:rsid w:val="4E8A5B90"/>
    <w:rsid w:val="4E9702AC"/>
    <w:rsid w:val="4EA053B3"/>
    <w:rsid w:val="4EB64BD7"/>
    <w:rsid w:val="4EE23C1E"/>
    <w:rsid w:val="4EE44AF7"/>
    <w:rsid w:val="4EFB083B"/>
    <w:rsid w:val="4F31425D"/>
    <w:rsid w:val="4F440434"/>
    <w:rsid w:val="4F57402D"/>
    <w:rsid w:val="4F6E4033"/>
    <w:rsid w:val="4F730D1A"/>
    <w:rsid w:val="4F734876"/>
    <w:rsid w:val="4F860A4D"/>
    <w:rsid w:val="4F8B7E11"/>
    <w:rsid w:val="4F924D5E"/>
    <w:rsid w:val="4F947019"/>
    <w:rsid w:val="4FA017E4"/>
    <w:rsid w:val="4FA151C2"/>
    <w:rsid w:val="4FA2515B"/>
    <w:rsid w:val="4FA90297"/>
    <w:rsid w:val="4FB8672C"/>
    <w:rsid w:val="4FC979FE"/>
    <w:rsid w:val="4FD23C92"/>
    <w:rsid w:val="4FDD6193"/>
    <w:rsid w:val="4FEB4D54"/>
    <w:rsid w:val="4FED287A"/>
    <w:rsid w:val="50055C55"/>
    <w:rsid w:val="501045DF"/>
    <w:rsid w:val="50131BB5"/>
    <w:rsid w:val="50306C0B"/>
    <w:rsid w:val="50371D47"/>
    <w:rsid w:val="503A35E5"/>
    <w:rsid w:val="50423872"/>
    <w:rsid w:val="50533AFA"/>
    <w:rsid w:val="505446A7"/>
    <w:rsid w:val="5063375B"/>
    <w:rsid w:val="50715259"/>
    <w:rsid w:val="50724BE5"/>
    <w:rsid w:val="50760AC1"/>
    <w:rsid w:val="507B05BD"/>
    <w:rsid w:val="50973232"/>
    <w:rsid w:val="50AF5D81"/>
    <w:rsid w:val="50C555A5"/>
    <w:rsid w:val="50CF3D2E"/>
    <w:rsid w:val="50D21A70"/>
    <w:rsid w:val="50F934A0"/>
    <w:rsid w:val="51043792"/>
    <w:rsid w:val="51055E4E"/>
    <w:rsid w:val="510C4F82"/>
    <w:rsid w:val="51600E2A"/>
    <w:rsid w:val="517013E0"/>
    <w:rsid w:val="51767695"/>
    <w:rsid w:val="517A013D"/>
    <w:rsid w:val="51907961"/>
    <w:rsid w:val="5196484B"/>
    <w:rsid w:val="519B6306"/>
    <w:rsid w:val="51BF1FF4"/>
    <w:rsid w:val="51C4760A"/>
    <w:rsid w:val="51EE6435"/>
    <w:rsid w:val="51EF0FDE"/>
    <w:rsid w:val="520B348B"/>
    <w:rsid w:val="520B50C3"/>
    <w:rsid w:val="52151A67"/>
    <w:rsid w:val="521E5315"/>
    <w:rsid w:val="52285DEB"/>
    <w:rsid w:val="5236233C"/>
    <w:rsid w:val="523F4EE3"/>
    <w:rsid w:val="52567807"/>
    <w:rsid w:val="5264494A"/>
    <w:rsid w:val="5267596A"/>
    <w:rsid w:val="52690415"/>
    <w:rsid w:val="526D7CA2"/>
    <w:rsid w:val="526F57C8"/>
    <w:rsid w:val="528648C0"/>
    <w:rsid w:val="52892465"/>
    <w:rsid w:val="52943481"/>
    <w:rsid w:val="52952D55"/>
    <w:rsid w:val="5296509B"/>
    <w:rsid w:val="52A511EA"/>
    <w:rsid w:val="52B94C95"/>
    <w:rsid w:val="52C5188C"/>
    <w:rsid w:val="52C673B2"/>
    <w:rsid w:val="52D715BF"/>
    <w:rsid w:val="52D7511B"/>
    <w:rsid w:val="52DB2E5E"/>
    <w:rsid w:val="52DB4C0C"/>
    <w:rsid w:val="52E53CDC"/>
    <w:rsid w:val="530103EA"/>
    <w:rsid w:val="531F7CC8"/>
    <w:rsid w:val="53316F22"/>
    <w:rsid w:val="53325601"/>
    <w:rsid w:val="533B7DA0"/>
    <w:rsid w:val="534529CD"/>
    <w:rsid w:val="53582700"/>
    <w:rsid w:val="53584479"/>
    <w:rsid w:val="53760DD8"/>
    <w:rsid w:val="538708F0"/>
    <w:rsid w:val="53933738"/>
    <w:rsid w:val="53C27B7A"/>
    <w:rsid w:val="53C9715A"/>
    <w:rsid w:val="53D11159"/>
    <w:rsid w:val="53E50B03"/>
    <w:rsid w:val="53E93358"/>
    <w:rsid w:val="53F36E81"/>
    <w:rsid w:val="54106B37"/>
    <w:rsid w:val="54330A77"/>
    <w:rsid w:val="543A0058"/>
    <w:rsid w:val="547E309C"/>
    <w:rsid w:val="548F7CFF"/>
    <w:rsid w:val="54931516"/>
    <w:rsid w:val="549332C4"/>
    <w:rsid w:val="54AB2D04"/>
    <w:rsid w:val="54AD082A"/>
    <w:rsid w:val="54AF6350"/>
    <w:rsid w:val="54B55930"/>
    <w:rsid w:val="54BF40B9"/>
    <w:rsid w:val="54D93942"/>
    <w:rsid w:val="54EA55DA"/>
    <w:rsid w:val="54EB3100"/>
    <w:rsid w:val="54EF2BF0"/>
    <w:rsid w:val="55083CB2"/>
    <w:rsid w:val="550C37A2"/>
    <w:rsid w:val="551E5284"/>
    <w:rsid w:val="5525408D"/>
    <w:rsid w:val="555667CB"/>
    <w:rsid w:val="556829A3"/>
    <w:rsid w:val="556C2493"/>
    <w:rsid w:val="557856C0"/>
    <w:rsid w:val="557D644E"/>
    <w:rsid w:val="55807CEC"/>
    <w:rsid w:val="558275C0"/>
    <w:rsid w:val="55980C31"/>
    <w:rsid w:val="55A0213D"/>
    <w:rsid w:val="55A21A11"/>
    <w:rsid w:val="55AA4D69"/>
    <w:rsid w:val="55D039DF"/>
    <w:rsid w:val="55D27501"/>
    <w:rsid w:val="55D37EEE"/>
    <w:rsid w:val="55DB3175"/>
    <w:rsid w:val="55EC7130"/>
    <w:rsid w:val="55F66200"/>
    <w:rsid w:val="560E3646"/>
    <w:rsid w:val="561032FE"/>
    <w:rsid w:val="5621327D"/>
    <w:rsid w:val="56222B52"/>
    <w:rsid w:val="563C1E65"/>
    <w:rsid w:val="56503B63"/>
    <w:rsid w:val="565151E5"/>
    <w:rsid w:val="56666EE2"/>
    <w:rsid w:val="567A6E1F"/>
    <w:rsid w:val="5693347C"/>
    <w:rsid w:val="569353E3"/>
    <w:rsid w:val="56983C42"/>
    <w:rsid w:val="56A31EE4"/>
    <w:rsid w:val="56A417B8"/>
    <w:rsid w:val="56A451EF"/>
    <w:rsid w:val="56A9689B"/>
    <w:rsid w:val="56B31333"/>
    <w:rsid w:val="56C360E3"/>
    <w:rsid w:val="56CA56C3"/>
    <w:rsid w:val="56CD05BF"/>
    <w:rsid w:val="56D54068"/>
    <w:rsid w:val="56F75D8C"/>
    <w:rsid w:val="56FE35BF"/>
    <w:rsid w:val="57034731"/>
    <w:rsid w:val="57120E18"/>
    <w:rsid w:val="571C3631"/>
    <w:rsid w:val="571E156B"/>
    <w:rsid w:val="57250B4B"/>
    <w:rsid w:val="57284198"/>
    <w:rsid w:val="572D7A00"/>
    <w:rsid w:val="57405985"/>
    <w:rsid w:val="57430FD1"/>
    <w:rsid w:val="575C2923"/>
    <w:rsid w:val="576378C6"/>
    <w:rsid w:val="57684EDC"/>
    <w:rsid w:val="57711FE2"/>
    <w:rsid w:val="57923D07"/>
    <w:rsid w:val="57953CD5"/>
    <w:rsid w:val="57D60097"/>
    <w:rsid w:val="57FB18AC"/>
    <w:rsid w:val="57FB7AFE"/>
    <w:rsid w:val="580A7D41"/>
    <w:rsid w:val="580C1D0B"/>
    <w:rsid w:val="5814512D"/>
    <w:rsid w:val="581D5EF4"/>
    <w:rsid w:val="583806A4"/>
    <w:rsid w:val="583B5067"/>
    <w:rsid w:val="584B2834"/>
    <w:rsid w:val="58501BF8"/>
    <w:rsid w:val="585802CB"/>
    <w:rsid w:val="58680944"/>
    <w:rsid w:val="58684187"/>
    <w:rsid w:val="5886386C"/>
    <w:rsid w:val="588C0756"/>
    <w:rsid w:val="58975A79"/>
    <w:rsid w:val="58BA06EB"/>
    <w:rsid w:val="58ED7447"/>
    <w:rsid w:val="58F46A27"/>
    <w:rsid w:val="58F9268A"/>
    <w:rsid w:val="59024027"/>
    <w:rsid w:val="59047B05"/>
    <w:rsid w:val="591C5F7E"/>
    <w:rsid w:val="5939151B"/>
    <w:rsid w:val="595079D6"/>
    <w:rsid w:val="598853C1"/>
    <w:rsid w:val="59927FEE"/>
    <w:rsid w:val="59C53F20"/>
    <w:rsid w:val="59E051FD"/>
    <w:rsid w:val="59EF5441"/>
    <w:rsid w:val="59F44805"/>
    <w:rsid w:val="59FE7432"/>
    <w:rsid w:val="5A140973"/>
    <w:rsid w:val="5A24333C"/>
    <w:rsid w:val="5A2A0227"/>
    <w:rsid w:val="5A3966BC"/>
    <w:rsid w:val="5A3A2B60"/>
    <w:rsid w:val="5A44578C"/>
    <w:rsid w:val="5A4B6B1B"/>
    <w:rsid w:val="5A583380"/>
    <w:rsid w:val="5A5D23AA"/>
    <w:rsid w:val="5A69329F"/>
    <w:rsid w:val="5A765FE0"/>
    <w:rsid w:val="5A826076"/>
    <w:rsid w:val="5A8C0EE1"/>
    <w:rsid w:val="5A8D7133"/>
    <w:rsid w:val="5A9009D2"/>
    <w:rsid w:val="5A9B1124"/>
    <w:rsid w:val="5AB75F5E"/>
    <w:rsid w:val="5AC02939"/>
    <w:rsid w:val="5ACD687D"/>
    <w:rsid w:val="5AE12FDB"/>
    <w:rsid w:val="5AF80325"/>
    <w:rsid w:val="5B04316E"/>
    <w:rsid w:val="5B1F1D55"/>
    <w:rsid w:val="5B264E92"/>
    <w:rsid w:val="5B386973"/>
    <w:rsid w:val="5B3F5F54"/>
    <w:rsid w:val="5B4A5024"/>
    <w:rsid w:val="5B85045B"/>
    <w:rsid w:val="5B914A01"/>
    <w:rsid w:val="5B9C2844"/>
    <w:rsid w:val="5BA26C0E"/>
    <w:rsid w:val="5BA35362"/>
    <w:rsid w:val="5BA46978"/>
    <w:rsid w:val="5BA83AF9"/>
    <w:rsid w:val="5BBC25EB"/>
    <w:rsid w:val="5BBF6EE2"/>
    <w:rsid w:val="5BD53AF1"/>
    <w:rsid w:val="5BEA2363"/>
    <w:rsid w:val="5BED3C02"/>
    <w:rsid w:val="5C07713F"/>
    <w:rsid w:val="5C105C43"/>
    <w:rsid w:val="5C117DF2"/>
    <w:rsid w:val="5C163158"/>
    <w:rsid w:val="5C1E200D"/>
    <w:rsid w:val="5C2130B3"/>
    <w:rsid w:val="5C427AAA"/>
    <w:rsid w:val="5C5123E2"/>
    <w:rsid w:val="5C6A17FD"/>
    <w:rsid w:val="5C871960"/>
    <w:rsid w:val="5C9522CF"/>
    <w:rsid w:val="5CB5471F"/>
    <w:rsid w:val="5CC948AC"/>
    <w:rsid w:val="5CCA4C89"/>
    <w:rsid w:val="5CCD7CBB"/>
    <w:rsid w:val="5CD56B70"/>
    <w:rsid w:val="5CE0291F"/>
    <w:rsid w:val="5D2B6790"/>
    <w:rsid w:val="5D2D4F3A"/>
    <w:rsid w:val="5D485594"/>
    <w:rsid w:val="5D4855F3"/>
    <w:rsid w:val="5D5A7075"/>
    <w:rsid w:val="5D6D6DA8"/>
    <w:rsid w:val="5D72616D"/>
    <w:rsid w:val="5D777C27"/>
    <w:rsid w:val="5D964551"/>
    <w:rsid w:val="5D9E1657"/>
    <w:rsid w:val="5DB03139"/>
    <w:rsid w:val="5DCF1811"/>
    <w:rsid w:val="5DD70C10"/>
    <w:rsid w:val="5DF9688E"/>
    <w:rsid w:val="5DFB15F4"/>
    <w:rsid w:val="5E035AB6"/>
    <w:rsid w:val="5E0963CE"/>
    <w:rsid w:val="5E1E4546"/>
    <w:rsid w:val="5E40270F"/>
    <w:rsid w:val="5E47584B"/>
    <w:rsid w:val="5E5B12F6"/>
    <w:rsid w:val="5E5D506F"/>
    <w:rsid w:val="5E6463FD"/>
    <w:rsid w:val="5E651806"/>
    <w:rsid w:val="5E714676"/>
    <w:rsid w:val="5E7A7591"/>
    <w:rsid w:val="5E8130B1"/>
    <w:rsid w:val="5E9071F2"/>
    <w:rsid w:val="5EAF519E"/>
    <w:rsid w:val="5EC450EE"/>
    <w:rsid w:val="5EC724E8"/>
    <w:rsid w:val="5ED03A93"/>
    <w:rsid w:val="5ED7436E"/>
    <w:rsid w:val="5EF77271"/>
    <w:rsid w:val="5EF808F3"/>
    <w:rsid w:val="5EF84D97"/>
    <w:rsid w:val="5F1514A5"/>
    <w:rsid w:val="5F2B6F1B"/>
    <w:rsid w:val="5F385194"/>
    <w:rsid w:val="5F543AF9"/>
    <w:rsid w:val="5F9BAEF0"/>
    <w:rsid w:val="5FA34D03"/>
    <w:rsid w:val="5FA7596E"/>
    <w:rsid w:val="5FAC5E68"/>
    <w:rsid w:val="5FAD16DE"/>
    <w:rsid w:val="5FB26B5A"/>
    <w:rsid w:val="5FBE3DAA"/>
    <w:rsid w:val="5FCBAC11"/>
    <w:rsid w:val="5FD56E87"/>
    <w:rsid w:val="5FE377F5"/>
    <w:rsid w:val="5FE64BF0"/>
    <w:rsid w:val="5FF92B75"/>
    <w:rsid w:val="5FFC08B7"/>
    <w:rsid w:val="60212E75"/>
    <w:rsid w:val="60296C6A"/>
    <w:rsid w:val="602B6AA7"/>
    <w:rsid w:val="604A33D1"/>
    <w:rsid w:val="60624BBE"/>
    <w:rsid w:val="606647BC"/>
    <w:rsid w:val="606A3A73"/>
    <w:rsid w:val="60762418"/>
    <w:rsid w:val="607629D0"/>
    <w:rsid w:val="607C2714"/>
    <w:rsid w:val="6085265B"/>
    <w:rsid w:val="609B5661"/>
    <w:rsid w:val="60AF592A"/>
    <w:rsid w:val="60DA5240"/>
    <w:rsid w:val="60E07891"/>
    <w:rsid w:val="61016185"/>
    <w:rsid w:val="61021EFD"/>
    <w:rsid w:val="611539DF"/>
    <w:rsid w:val="613100ED"/>
    <w:rsid w:val="614442C4"/>
    <w:rsid w:val="616C7377"/>
    <w:rsid w:val="619C1A0A"/>
    <w:rsid w:val="619E7FBB"/>
    <w:rsid w:val="61AE798F"/>
    <w:rsid w:val="61C55405"/>
    <w:rsid w:val="61C6117D"/>
    <w:rsid w:val="61DE2022"/>
    <w:rsid w:val="61EF2482"/>
    <w:rsid w:val="61FC07B7"/>
    <w:rsid w:val="6211064A"/>
    <w:rsid w:val="62181550"/>
    <w:rsid w:val="621912AD"/>
    <w:rsid w:val="622163B3"/>
    <w:rsid w:val="622856C3"/>
    <w:rsid w:val="62357B08"/>
    <w:rsid w:val="624B51DE"/>
    <w:rsid w:val="62512E6D"/>
    <w:rsid w:val="62606EDB"/>
    <w:rsid w:val="626544F2"/>
    <w:rsid w:val="626F711E"/>
    <w:rsid w:val="62844A2A"/>
    <w:rsid w:val="628902D8"/>
    <w:rsid w:val="628D57F7"/>
    <w:rsid w:val="62944DD7"/>
    <w:rsid w:val="62AB0D24"/>
    <w:rsid w:val="62CF5E0F"/>
    <w:rsid w:val="62DE42A4"/>
    <w:rsid w:val="62E95123"/>
    <w:rsid w:val="62EC224F"/>
    <w:rsid w:val="62F258C5"/>
    <w:rsid w:val="63155F18"/>
    <w:rsid w:val="631A4DDD"/>
    <w:rsid w:val="632223E3"/>
    <w:rsid w:val="63230892"/>
    <w:rsid w:val="632C14B3"/>
    <w:rsid w:val="633F4E0E"/>
    <w:rsid w:val="63473BF7"/>
    <w:rsid w:val="63500CFE"/>
    <w:rsid w:val="635734EF"/>
    <w:rsid w:val="636047B5"/>
    <w:rsid w:val="63793128"/>
    <w:rsid w:val="638E7A78"/>
    <w:rsid w:val="63901A42"/>
    <w:rsid w:val="639D5F0D"/>
    <w:rsid w:val="63B533BB"/>
    <w:rsid w:val="63B84AF5"/>
    <w:rsid w:val="63BF5E84"/>
    <w:rsid w:val="63C33BC6"/>
    <w:rsid w:val="63CB4CDA"/>
    <w:rsid w:val="63DB67AA"/>
    <w:rsid w:val="63F518A5"/>
    <w:rsid w:val="64095351"/>
    <w:rsid w:val="64104931"/>
    <w:rsid w:val="641B57B0"/>
    <w:rsid w:val="6429154F"/>
    <w:rsid w:val="643F0BC3"/>
    <w:rsid w:val="644545DB"/>
    <w:rsid w:val="644875EE"/>
    <w:rsid w:val="644A2B3B"/>
    <w:rsid w:val="644D16E1"/>
    <w:rsid w:val="644F7208"/>
    <w:rsid w:val="645962D8"/>
    <w:rsid w:val="645B3DFE"/>
    <w:rsid w:val="646B7DB9"/>
    <w:rsid w:val="6476183A"/>
    <w:rsid w:val="648D35A7"/>
    <w:rsid w:val="649E1F3D"/>
    <w:rsid w:val="64A55C96"/>
    <w:rsid w:val="64AC28AC"/>
    <w:rsid w:val="64B67287"/>
    <w:rsid w:val="64D836A1"/>
    <w:rsid w:val="64D92F75"/>
    <w:rsid w:val="64E0602E"/>
    <w:rsid w:val="64E2007C"/>
    <w:rsid w:val="65240694"/>
    <w:rsid w:val="65257410"/>
    <w:rsid w:val="652A6A68"/>
    <w:rsid w:val="652C7549"/>
    <w:rsid w:val="652E1513"/>
    <w:rsid w:val="65332685"/>
    <w:rsid w:val="653528A1"/>
    <w:rsid w:val="654C1999"/>
    <w:rsid w:val="65532D27"/>
    <w:rsid w:val="656211BC"/>
    <w:rsid w:val="6562740E"/>
    <w:rsid w:val="656767D3"/>
    <w:rsid w:val="658D448B"/>
    <w:rsid w:val="659375C8"/>
    <w:rsid w:val="65953340"/>
    <w:rsid w:val="65A6554D"/>
    <w:rsid w:val="65BD63F3"/>
    <w:rsid w:val="65C349FC"/>
    <w:rsid w:val="65C37EAD"/>
    <w:rsid w:val="65C459D3"/>
    <w:rsid w:val="65F30067"/>
    <w:rsid w:val="6600130C"/>
    <w:rsid w:val="6632293D"/>
    <w:rsid w:val="665705F5"/>
    <w:rsid w:val="66611474"/>
    <w:rsid w:val="6663343E"/>
    <w:rsid w:val="66636F9A"/>
    <w:rsid w:val="667271DD"/>
    <w:rsid w:val="667C005C"/>
    <w:rsid w:val="6686712D"/>
    <w:rsid w:val="66903B07"/>
    <w:rsid w:val="669C06FE"/>
    <w:rsid w:val="66A03D4A"/>
    <w:rsid w:val="66B45A48"/>
    <w:rsid w:val="66B71094"/>
    <w:rsid w:val="66C832A1"/>
    <w:rsid w:val="66CB3312"/>
    <w:rsid w:val="66CB37D3"/>
    <w:rsid w:val="66CC2D91"/>
    <w:rsid w:val="66D226C7"/>
    <w:rsid w:val="66D8205A"/>
    <w:rsid w:val="66E300DB"/>
    <w:rsid w:val="66F37708"/>
    <w:rsid w:val="670E33AA"/>
    <w:rsid w:val="671E7365"/>
    <w:rsid w:val="67221EEE"/>
    <w:rsid w:val="67236729"/>
    <w:rsid w:val="6736645D"/>
    <w:rsid w:val="67492634"/>
    <w:rsid w:val="67580AC9"/>
    <w:rsid w:val="676F1E85"/>
    <w:rsid w:val="677212BC"/>
    <w:rsid w:val="677F7E04"/>
    <w:rsid w:val="679D028A"/>
    <w:rsid w:val="67A7735B"/>
    <w:rsid w:val="67C368AD"/>
    <w:rsid w:val="67CC6DC1"/>
    <w:rsid w:val="67CE0D8B"/>
    <w:rsid w:val="67D0065F"/>
    <w:rsid w:val="67D82A1B"/>
    <w:rsid w:val="67EE31DB"/>
    <w:rsid w:val="68145369"/>
    <w:rsid w:val="68165652"/>
    <w:rsid w:val="681A139C"/>
    <w:rsid w:val="683926A8"/>
    <w:rsid w:val="68664B20"/>
    <w:rsid w:val="68684D3C"/>
    <w:rsid w:val="68686AEA"/>
    <w:rsid w:val="687625F6"/>
    <w:rsid w:val="687A4A6F"/>
    <w:rsid w:val="688356D2"/>
    <w:rsid w:val="6884144A"/>
    <w:rsid w:val="68921DB9"/>
    <w:rsid w:val="68945B31"/>
    <w:rsid w:val="689478DF"/>
    <w:rsid w:val="68A239A5"/>
    <w:rsid w:val="68A67612"/>
    <w:rsid w:val="68CC405A"/>
    <w:rsid w:val="68D72F49"/>
    <w:rsid w:val="68EC14C9"/>
    <w:rsid w:val="68F24605"/>
    <w:rsid w:val="69117181"/>
    <w:rsid w:val="691B1DAE"/>
    <w:rsid w:val="6928506E"/>
    <w:rsid w:val="69333BC6"/>
    <w:rsid w:val="693370F8"/>
    <w:rsid w:val="693C4375"/>
    <w:rsid w:val="693E3CEF"/>
    <w:rsid w:val="69571C1A"/>
    <w:rsid w:val="695B21AB"/>
    <w:rsid w:val="695E4DF9"/>
    <w:rsid w:val="696372B1"/>
    <w:rsid w:val="696C085C"/>
    <w:rsid w:val="69735746"/>
    <w:rsid w:val="69AB74DA"/>
    <w:rsid w:val="69B1626F"/>
    <w:rsid w:val="69C75434"/>
    <w:rsid w:val="69F525FF"/>
    <w:rsid w:val="6A0C16F7"/>
    <w:rsid w:val="6A0C39CC"/>
    <w:rsid w:val="6A114F5F"/>
    <w:rsid w:val="6A132A85"/>
    <w:rsid w:val="6A2B6690"/>
    <w:rsid w:val="6A2E5B11"/>
    <w:rsid w:val="6A2F401E"/>
    <w:rsid w:val="6A38073E"/>
    <w:rsid w:val="6A464C09"/>
    <w:rsid w:val="6A4B6921"/>
    <w:rsid w:val="6A694D9B"/>
    <w:rsid w:val="6A6D488B"/>
    <w:rsid w:val="6A7D514D"/>
    <w:rsid w:val="6A9242F2"/>
    <w:rsid w:val="6A975464"/>
    <w:rsid w:val="6ABD6C0D"/>
    <w:rsid w:val="6ACE4BFE"/>
    <w:rsid w:val="6AD20B92"/>
    <w:rsid w:val="6AEA7C8A"/>
    <w:rsid w:val="6AF6662F"/>
    <w:rsid w:val="6B120F8F"/>
    <w:rsid w:val="6B160A7F"/>
    <w:rsid w:val="6B19231D"/>
    <w:rsid w:val="6B2018FE"/>
    <w:rsid w:val="6B234610"/>
    <w:rsid w:val="6B2A277C"/>
    <w:rsid w:val="6B3233DF"/>
    <w:rsid w:val="6B3C600C"/>
    <w:rsid w:val="6B560E7C"/>
    <w:rsid w:val="6B690BFE"/>
    <w:rsid w:val="6B6F1F3D"/>
    <w:rsid w:val="6B7C465A"/>
    <w:rsid w:val="6B9B71D6"/>
    <w:rsid w:val="6BAF538C"/>
    <w:rsid w:val="6BC3363C"/>
    <w:rsid w:val="6BCF0C2E"/>
    <w:rsid w:val="6BD55C3E"/>
    <w:rsid w:val="6BDB5825"/>
    <w:rsid w:val="6BE06A22"/>
    <w:rsid w:val="6BE566A3"/>
    <w:rsid w:val="6BF16DF6"/>
    <w:rsid w:val="6C07661A"/>
    <w:rsid w:val="6C1109F5"/>
    <w:rsid w:val="6C236AD3"/>
    <w:rsid w:val="6C2B67AC"/>
    <w:rsid w:val="6C2E1DF8"/>
    <w:rsid w:val="6C354F35"/>
    <w:rsid w:val="6C465394"/>
    <w:rsid w:val="6C7D4B2E"/>
    <w:rsid w:val="6C8D2FC3"/>
    <w:rsid w:val="6CA34594"/>
    <w:rsid w:val="6CAD71C1"/>
    <w:rsid w:val="6CB22A29"/>
    <w:rsid w:val="6CB93DB8"/>
    <w:rsid w:val="6CCD4BDE"/>
    <w:rsid w:val="6CE4695B"/>
    <w:rsid w:val="6CED1F8C"/>
    <w:rsid w:val="6CF51E5D"/>
    <w:rsid w:val="6CFC66E6"/>
    <w:rsid w:val="6D00152D"/>
    <w:rsid w:val="6D09622E"/>
    <w:rsid w:val="6D252106"/>
    <w:rsid w:val="6D2A08D5"/>
    <w:rsid w:val="6D371181"/>
    <w:rsid w:val="6D635AD2"/>
    <w:rsid w:val="6D664810"/>
    <w:rsid w:val="6D765805"/>
    <w:rsid w:val="6D7B34A1"/>
    <w:rsid w:val="6D9640F9"/>
    <w:rsid w:val="6DB66549"/>
    <w:rsid w:val="6DB85E1E"/>
    <w:rsid w:val="6DB926A7"/>
    <w:rsid w:val="6DC347C2"/>
    <w:rsid w:val="6DCF4F15"/>
    <w:rsid w:val="6DF350FF"/>
    <w:rsid w:val="6DF606F4"/>
    <w:rsid w:val="6DF901E4"/>
    <w:rsid w:val="6E0A23F1"/>
    <w:rsid w:val="6E1B015A"/>
    <w:rsid w:val="6E2434B3"/>
    <w:rsid w:val="6E414065"/>
    <w:rsid w:val="6E5813AF"/>
    <w:rsid w:val="6E5A5127"/>
    <w:rsid w:val="6E5D6DD7"/>
    <w:rsid w:val="6E647D53"/>
    <w:rsid w:val="6E7206C2"/>
    <w:rsid w:val="6E777A87"/>
    <w:rsid w:val="6E7C13C8"/>
    <w:rsid w:val="6E9360A6"/>
    <w:rsid w:val="6EB532F4"/>
    <w:rsid w:val="6ECE1671"/>
    <w:rsid w:val="6ECF78C3"/>
    <w:rsid w:val="6EE31209"/>
    <w:rsid w:val="6F2614AD"/>
    <w:rsid w:val="6F2E3EBD"/>
    <w:rsid w:val="6F35349E"/>
    <w:rsid w:val="6F8D5088"/>
    <w:rsid w:val="6F9C52CB"/>
    <w:rsid w:val="6F9E54E7"/>
    <w:rsid w:val="6FAA79E8"/>
    <w:rsid w:val="6FAD572A"/>
    <w:rsid w:val="6FCF38F2"/>
    <w:rsid w:val="6FD1766A"/>
    <w:rsid w:val="6FEF4153"/>
    <w:rsid w:val="6FF670D1"/>
    <w:rsid w:val="70027824"/>
    <w:rsid w:val="70141305"/>
    <w:rsid w:val="701557A9"/>
    <w:rsid w:val="7019691C"/>
    <w:rsid w:val="702347A8"/>
    <w:rsid w:val="702F7EED"/>
    <w:rsid w:val="7031730C"/>
    <w:rsid w:val="704240C4"/>
    <w:rsid w:val="70451DF5"/>
    <w:rsid w:val="70497201"/>
    <w:rsid w:val="70683A7E"/>
    <w:rsid w:val="70AE52B6"/>
    <w:rsid w:val="70B054D2"/>
    <w:rsid w:val="70BD199D"/>
    <w:rsid w:val="70C40F7D"/>
    <w:rsid w:val="70E231B1"/>
    <w:rsid w:val="70F32F72"/>
    <w:rsid w:val="710D6C65"/>
    <w:rsid w:val="71193077"/>
    <w:rsid w:val="7130216F"/>
    <w:rsid w:val="713779A1"/>
    <w:rsid w:val="71477C9A"/>
    <w:rsid w:val="714913EB"/>
    <w:rsid w:val="714E6947"/>
    <w:rsid w:val="71580CE2"/>
    <w:rsid w:val="716D5171"/>
    <w:rsid w:val="718367A7"/>
    <w:rsid w:val="71862DCB"/>
    <w:rsid w:val="71944EDF"/>
    <w:rsid w:val="7195747E"/>
    <w:rsid w:val="7196487C"/>
    <w:rsid w:val="719721EE"/>
    <w:rsid w:val="71AA1F21"/>
    <w:rsid w:val="71AC4A9B"/>
    <w:rsid w:val="71AD37BF"/>
    <w:rsid w:val="71BC3A02"/>
    <w:rsid w:val="71BE59CD"/>
    <w:rsid w:val="71C54FAD"/>
    <w:rsid w:val="71C823A7"/>
    <w:rsid w:val="71FD12DA"/>
    <w:rsid w:val="72001B41"/>
    <w:rsid w:val="72084E9A"/>
    <w:rsid w:val="721B7CF6"/>
    <w:rsid w:val="722241AD"/>
    <w:rsid w:val="72253C9E"/>
    <w:rsid w:val="722717C4"/>
    <w:rsid w:val="722C6DDA"/>
    <w:rsid w:val="72435ED2"/>
    <w:rsid w:val="724D6D54"/>
    <w:rsid w:val="725D01F5"/>
    <w:rsid w:val="725E2D0C"/>
    <w:rsid w:val="725F0F5E"/>
    <w:rsid w:val="72671BC0"/>
    <w:rsid w:val="7275252F"/>
    <w:rsid w:val="728E1843"/>
    <w:rsid w:val="72907369"/>
    <w:rsid w:val="729329B5"/>
    <w:rsid w:val="72A746B3"/>
    <w:rsid w:val="72B03567"/>
    <w:rsid w:val="72B312A9"/>
    <w:rsid w:val="72B56DCF"/>
    <w:rsid w:val="72B868C0"/>
    <w:rsid w:val="72CD0114"/>
    <w:rsid w:val="72D354A8"/>
    <w:rsid w:val="72D603E0"/>
    <w:rsid w:val="72D7104E"/>
    <w:rsid w:val="72D82ABE"/>
    <w:rsid w:val="72DB610A"/>
    <w:rsid w:val="72E66F89"/>
    <w:rsid w:val="72EB47D9"/>
    <w:rsid w:val="72FA6ED8"/>
    <w:rsid w:val="72FF004B"/>
    <w:rsid w:val="733817AF"/>
    <w:rsid w:val="733E0A28"/>
    <w:rsid w:val="734939BC"/>
    <w:rsid w:val="735B07AF"/>
    <w:rsid w:val="737C418A"/>
    <w:rsid w:val="7386251A"/>
    <w:rsid w:val="73AB1F81"/>
    <w:rsid w:val="73AC64BF"/>
    <w:rsid w:val="73B132F9"/>
    <w:rsid w:val="73B44023"/>
    <w:rsid w:val="73CA0659"/>
    <w:rsid w:val="73D47729"/>
    <w:rsid w:val="73D6524F"/>
    <w:rsid w:val="73E0674B"/>
    <w:rsid w:val="73E159A2"/>
    <w:rsid w:val="73FA4E4E"/>
    <w:rsid w:val="73FB40F1"/>
    <w:rsid w:val="7416130F"/>
    <w:rsid w:val="742B404C"/>
    <w:rsid w:val="743E1680"/>
    <w:rsid w:val="74440F40"/>
    <w:rsid w:val="74561EEC"/>
    <w:rsid w:val="748E78D8"/>
    <w:rsid w:val="749D3FBF"/>
    <w:rsid w:val="74A7099A"/>
    <w:rsid w:val="74A94712"/>
    <w:rsid w:val="74C3041D"/>
    <w:rsid w:val="74D55507"/>
    <w:rsid w:val="74E24A63"/>
    <w:rsid w:val="74E4399C"/>
    <w:rsid w:val="74E85DF2"/>
    <w:rsid w:val="74F749D0"/>
    <w:rsid w:val="752C70F1"/>
    <w:rsid w:val="752D4575"/>
    <w:rsid w:val="753E3B2D"/>
    <w:rsid w:val="754E4859"/>
    <w:rsid w:val="754E7067"/>
    <w:rsid w:val="75510906"/>
    <w:rsid w:val="75572FED"/>
    <w:rsid w:val="756920F3"/>
    <w:rsid w:val="757E2468"/>
    <w:rsid w:val="758962F1"/>
    <w:rsid w:val="759540EE"/>
    <w:rsid w:val="75961915"/>
    <w:rsid w:val="75BA64AB"/>
    <w:rsid w:val="75BC2223"/>
    <w:rsid w:val="75C630A2"/>
    <w:rsid w:val="75CB4B5C"/>
    <w:rsid w:val="75F06371"/>
    <w:rsid w:val="75F95225"/>
    <w:rsid w:val="75F96FD3"/>
    <w:rsid w:val="76085488"/>
    <w:rsid w:val="7611392E"/>
    <w:rsid w:val="76117E14"/>
    <w:rsid w:val="761C7166"/>
    <w:rsid w:val="764271F6"/>
    <w:rsid w:val="764D5571"/>
    <w:rsid w:val="765A4157"/>
    <w:rsid w:val="76650C10"/>
    <w:rsid w:val="766D176F"/>
    <w:rsid w:val="768F5B89"/>
    <w:rsid w:val="76A10006"/>
    <w:rsid w:val="76B86E8E"/>
    <w:rsid w:val="76C45833"/>
    <w:rsid w:val="76C53A1F"/>
    <w:rsid w:val="76D20F35"/>
    <w:rsid w:val="76D6095E"/>
    <w:rsid w:val="76F7541E"/>
    <w:rsid w:val="76F8372F"/>
    <w:rsid w:val="76FA1BEC"/>
    <w:rsid w:val="77134D0A"/>
    <w:rsid w:val="77316C41"/>
    <w:rsid w:val="77324E93"/>
    <w:rsid w:val="77364257"/>
    <w:rsid w:val="774509A1"/>
    <w:rsid w:val="776C09EA"/>
    <w:rsid w:val="7778661E"/>
    <w:rsid w:val="77822FF8"/>
    <w:rsid w:val="7783017F"/>
    <w:rsid w:val="778C3E77"/>
    <w:rsid w:val="779C055E"/>
    <w:rsid w:val="77A15B74"/>
    <w:rsid w:val="77AB5CEF"/>
    <w:rsid w:val="77AD4519"/>
    <w:rsid w:val="77C655DB"/>
    <w:rsid w:val="77C72145"/>
    <w:rsid w:val="77C81353"/>
    <w:rsid w:val="77D51E1B"/>
    <w:rsid w:val="77D777E8"/>
    <w:rsid w:val="77E36D4C"/>
    <w:rsid w:val="77F43EF6"/>
    <w:rsid w:val="77FE2FC7"/>
    <w:rsid w:val="780954C8"/>
    <w:rsid w:val="780E5C91"/>
    <w:rsid w:val="78144598"/>
    <w:rsid w:val="781C169F"/>
    <w:rsid w:val="782347DB"/>
    <w:rsid w:val="783C589D"/>
    <w:rsid w:val="78770683"/>
    <w:rsid w:val="787D038F"/>
    <w:rsid w:val="78827754"/>
    <w:rsid w:val="788C2381"/>
    <w:rsid w:val="78AB42EA"/>
    <w:rsid w:val="78B6564F"/>
    <w:rsid w:val="78B83176"/>
    <w:rsid w:val="78CF29FB"/>
    <w:rsid w:val="78D930EC"/>
    <w:rsid w:val="78F91FE9"/>
    <w:rsid w:val="790B5211"/>
    <w:rsid w:val="790E0FE8"/>
    <w:rsid w:val="7920054A"/>
    <w:rsid w:val="792F71B0"/>
    <w:rsid w:val="79350186"/>
    <w:rsid w:val="79393B8B"/>
    <w:rsid w:val="794964C4"/>
    <w:rsid w:val="7956473D"/>
    <w:rsid w:val="795971B9"/>
    <w:rsid w:val="796E1A86"/>
    <w:rsid w:val="79865AA8"/>
    <w:rsid w:val="79907C4E"/>
    <w:rsid w:val="79984D55"/>
    <w:rsid w:val="79BD47BC"/>
    <w:rsid w:val="79C30024"/>
    <w:rsid w:val="7A0B19CB"/>
    <w:rsid w:val="7A1C14E2"/>
    <w:rsid w:val="7A401675"/>
    <w:rsid w:val="7A5213A8"/>
    <w:rsid w:val="7A6510DB"/>
    <w:rsid w:val="7A664E53"/>
    <w:rsid w:val="7A7C717A"/>
    <w:rsid w:val="7A9814B1"/>
    <w:rsid w:val="7AA10445"/>
    <w:rsid w:val="7AA470EB"/>
    <w:rsid w:val="7AAA546C"/>
    <w:rsid w:val="7ABE6A3D"/>
    <w:rsid w:val="7AD66837"/>
    <w:rsid w:val="7ADE49EA"/>
    <w:rsid w:val="7AE364A4"/>
    <w:rsid w:val="7AEE7031"/>
    <w:rsid w:val="7B2E4868"/>
    <w:rsid w:val="7B37348A"/>
    <w:rsid w:val="7B4852FD"/>
    <w:rsid w:val="7B6C46EB"/>
    <w:rsid w:val="7B7E036A"/>
    <w:rsid w:val="7BB51BEE"/>
    <w:rsid w:val="7BC45653"/>
    <w:rsid w:val="7BF02C26"/>
    <w:rsid w:val="7C2E19A1"/>
    <w:rsid w:val="7C33545A"/>
    <w:rsid w:val="7C3A3725"/>
    <w:rsid w:val="7C5A4544"/>
    <w:rsid w:val="7C6453C2"/>
    <w:rsid w:val="7C66113B"/>
    <w:rsid w:val="7C6D24C9"/>
    <w:rsid w:val="7C806301"/>
    <w:rsid w:val="7C9025D3"/>
    <w:rsid w:val="7CB04D76"/>
    <w:rsid w:val="7CB579CC"/>
    <w:rsid w:val="7CBE4AD3"/>
    <w:rsid w:val="7CD82038"/>
    <w:rsid w:val="7CDC31AB"/>
    <w:rsid w:val="7CDD506A"/>
    <w:rsid w:val="7CDD764F"/>
    <w:rsid w:val="7CF44998"/>
    <w:rsid w:val="7D0F532E"/>
    <w:rsid w:val="7D2C4132"/>
    <w:rsid w:val="7D340CBE"/>
    <w:rsid w:val="7D452A28"/>
    <w:rsid w:val="7D496A92"/>
    <w:rsid w:val="7D6438CC"/>
    <w:rsid w:val="7D831878"/>
    <w:rsid w:val="7D9F4904"/>
    <w:rsid w:val="7DA0242A"/>
    <w:rsid w:val="7DA243F4"/>
    <w:rsid w:val="7DA912DF"/>
    <w:rsid w:val="7DAC6685"/>
    <w:rsid w:val="7DB5168F"/>
    <w:rsid w:val="7DB859C6"/>
    <w:rsid w:val="7DC1616A"/>
    <w:rsid w:val="7DCC1471"/>
    <w:rsid w:val="7DD65E4C"/>
    <w:rsid w:val="7DDD71DA"/>
    <w:rsid w:val="7DDF11A4"/>
    <w:rsid w:val="7DF05160"/>
    <w:rsid w:val="7E094473"/>
    <w:rsid w:val="7E0E3838"/>
    <w:rsid w:val="7E1C3F62"/>
    <w:rsid w:val="7E265025"/>
    <w:rsid w:val="7E2B06AF"/>
    <w:rsid w:val="7E3761D0"/>
    <w:rsid w:val="7E3E411D"/>
    <w:rsid w:val="7E5F5E41"/>
    <w:rsid w:val="7E7D5CB9"/>
    <w:rsid w:val="7E7F64E4"/>
    <w:rsid w:val="7E834226"/>
    <w:rsid w:val="7E8458A8"/>
    <w:rsid w:val="7E8D6E52"/>
    <w:rsid w:val="7EA44826"/>
    <w:rsid w:val="7EBB5B4C"/>
    <w:rsid w:val="7EBF565D"/>
    <w:rsid w:val="7EC9775F"/>
    <w:rsid w:val="7EE06F82"/>
    <w:rsid w:val="7EF173E1"/>
    <w:rsid w:val="7EF40C80"/>
    <w:rsid w:val="7F0B00B5"/>
    <w:rsid w:val="7F0F7867"/>
    <w:rsid w:val="7F2F7F0A"/>
    <w:rsid w:val="7F343772"/>
    <w:rsid w:val="7F403EC5"/>
    <w:rsid w:val="7F4F1014"/>
    <w:rsid w:val="7F4F5EB6"/>
    <w:rsid w:val="7F582C29"/>
    <w:rsid w:val="7F5931D8"/>
    <w:rsid w:val="7F6556D9"/>
    <w:rsid w:val="7F9B559F"/>
    <w:rsid w:val="7FA206DC"/>
    <w:rsid w:val="7FAC155A"/>
    <w:rsid w:val="7FB87EFF"/>
    <w:rsid w:val="7FBF303C"/>
    <w:rsid w:val="7FC468A4"/>
    <w:rsid w:val="7FD05249"/>
    <w:rsid w:val="7FD64856"/>
    <w:rsid w:val="7FFB096C"/>
    <w:rsid w:val="7FFB7F91"/>
    <w:rsid w:val="7FFF60BF"/>
    <w:rsid w:val="B5FF439F"/>
    <w:rsid w:val="BBEF107A"/>
    <w:rsid w:val="DCFFE652"/>
    <w:rsid w:val="FF7BC11D"/>
    <w:rsid w:val="FF9A10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6">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7">
    <w:name w:val="heading 3"/>
    <w:basedOn w:val="1"/>
    <w:next w:val="1"/>
    <w:autoRedefine/>
    <w:qFormat/>
    <w:uiPriority w:val="0"/>
    <w:pPr>
      <w:keepNext/>
      <w:keepLines/>
      <w:tabs>
        <w:tab w:val="left" w:pos="8280"/>
      </w:tabs>
      <w:spacing w:before="260" w:after="260" w:line="416" w:lineRule="auto"/>
      <w:outlineLvl w:val="2"/>
    </w:pPr>
    <w:rPr>
      <w:bCs/>
      <w:szCs w:val="32"/>
    </w:rPr>
  </w:style>
  <w:style w:type="paragraph" w:styleId="8">
    <w:name w:val="heading 4"/>
    <w:next w:val="1"/>
    <w:autoRedefine/>
    <w:qFormat/>
    <w:uiPriority w:val="0"/>
    <w:pPr>
      <w:keepNext/>
      <w:keepLines/>
      <w:numPr>
        <w:ilvl w:val="3"/>
        <w:numId w:val="2"/>
      </w:numPr>
      <w:tabs>
        <w:tab w:val="left" w:pos="0"/>
      </w:tabs>
      <w:adjustRightInd w:val="0"/>
      <w:snapToGrid w:val="0"/>
      <w:ind w:left="0" w:firstLine="0"/>
      <w:outlineLvl w:val="3"/>
    </w:pPr>
    <w:rPr>
      <w:rFonts w:ascii="Calibri" w:hAnsi="Calibri" w:eastAsia="宋体" w:cs="Times New Roman"/>
      <w:b/>
      <w:sz w:val="24"/>
      <w:lang w:val="en-US" w:eastAsia="zh-CN" w:bidi="ar-SA"/>
    </w:rPr>
  </w:style>
  <w:style w:type="paragraph" w:styleId="9">
    <w:name w:val="heading 5"/>
    <w:next w:val="1"/>
    <w:autoRedefine/>
    <w:qFormat/>
    <w:uiPriority w:val="0"/>
    <w:pPr>
      <w:keepNext/>
      <w:keepLines/>
      <w:numPr>
        <w:ilvl w:val="4"/>
        <w:numId w:val="2"/>
      </w:numPr>
      <w:spacing w:line="360" w:lineRule="auto"/>
      <w:ind w:left="0" w:firstLine="0"/>
      <w:outlineLvl w:val="4"/>
    </w:pPr>
    <w:rPr>
      <w:rFonts w:ascii="Times New Roman" w:hAnsi="Times New Roman" w:eastAsia="宋体" w:cs="Times New Roman"/>
      <w:b/>
      <w:sz w:val="24"/>
      <w:lang w:val="en-US" w:eastAsia="zh-CN" w:bidi="ar-SA"/>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autoRedefine/>
    <w:qFormat/>
    <w:uiPriority w:val="0"/>
    <w:pPr>
      <w:ind w:firstLine="200" w:firstLineChars="200"/>
    </w:pPr>
  </w:style>
  <w:style w:type="paragraph" w:styleId="3">
    <w:name w:val="Body Text"/>
    <w:basedOn w:val="1"/>
    <w:next w:val="2"/>
    <w:autoRedefine/>
    <w:qFormat/>
    <w:uiPriority w:val="0"/>
    <w:pPr>
      <w:spacing w:line="360" w:lineRule="exact"/>
    </w:pPr>
    <w:rPr>
      <w:sz w:val="24"/>
    </w:rPr>
  </w:style>
  <w:style w:type="paragraph" w:styleId="4">
    <w:name w:val="toc 6"/>
    <w:basedOn w:val="1"/>
    <w:next w:val="1"/>
    <w:autoRedefine/>
    <w:qFormat/>
    <w:uiPriority w:val="0"/>
    <w:pPr>
      <w:ind w:left="2100" w:leftChars="1000"/>
    </w:pPr>
  </w:style>
  <w:style w:type="paragraph" w:styleId="10">
    <w:name w:val="List Number"/>
    <w:basedOn w:val="1"/>
    <w:autoRedefine/>
    <w:qFormat/>
    <w:uiPriority w:val="0"/>
    <w:pPr>
      <w:numPr>
        <w:ilvl w:val="0"/>
        <w:numId w:val="3"/>
      </w:numPr>
    </w:pPr>
  </w:style>
  <w:style w:type="paragraph" w:styleId="11">
    <w:name w:val="Normal Indent"/>
    <w:basedOn w:val="1"/>
    <w:next w:val="12"/>
    <w:link w:val="63"/>
    <w:autoRedefine/>
    <w:qFormat/>
    <w:uiPriority w:val="99"/>
    <w:pPr>
      <w:ind w:firstLine="420"/>
    </w:pPr>
    <w:rPr>
      <w:szCs w:val="20"/>
    </w:rPr>
  </w:style>
  <w:style w:type="paragraph" w:styleId="12">
    <w:name w:val="Plain Text"/>
    <w:basedOn w:val="1"/>
    <w:next w:val="13"/>
    <w:link w:val="65"/>
    <w:autoRedefine/>
    <w:qFormat/>
    <w:uiPriority w:val="0"/>
    <w:rPr>
      <w:rFonts w:ascii="宋体" w:hAnsi="Courier New" w:cs="宋体"/>
    </w:rPr>
  </w:style>
  <w:style w:type="paragraph" w:styleId="13">
    <w:name w:val="Date"/>
    <w:basedOn w:val="1"/>
    <w:next w:val="1"/>
    <w:autoRedefine/>
    <w:qFormat/>
    <w:uiPriority w:val="0"/>
    <w:pPr>
      <w:ind w:left="2500" w:leftChars="2500"/>
    </w:pPr>
    <w:rPr>
      <w:rFonts w:ascii="Calibri" w:hAnsi="Calibri" w:eastAsia="楷体_GB2312" w:cs="宋体"/>
      <w:sz w:val="32"/>
      <w:szCs w:val="22"/>
    </w:rPr>
  </w:style>
  <w:style w:type="paragraph" w:styleId="14">
    <w:name w:val="annotation text"/>
    <w:basedOn w:val="1"/>
    <w:link w:val="68"/>
    <w:autoRedefine/>
    <w:qFormat/>
    <w:uiPriority w:val="0"/>
    <w:pPr>
      <w:jc w:val="left"/>
    </w:pPr>
  </w:style>
  <w:style w:type="paragraph" w:styleId="15">
    <w:name w:val="Body Text Indent"/>
    <w:basedOn w:val="1"/>
    <w:next w:val="1"/>
    <w:autoRedefine/>
    <w:qFormat/>
    <w:uiPriority w:val="0"/>
    <w:pPr>
      <w:spacing w:after="120"/>
      <w:ind w:left="420" w:leftChars="200"/>
    </w:pPr>
  </w:style>
  <w:style w:type="paragraph" w:styleId="16">
    <w:name w:val="Balloon Text"/>
    <w:basedOn w:val="1"/>
    <w:link w:val="53"/>
    <w:autoRedefine/>
    <w:qFormat/>
    <w:uiPriority w:val="0"/>
    <w:rPr>
      <w:sz w:val="18"/>
      <w:szCs w:val="18"/>
    </w:rPr>
  </w:style>
  <w:style w:type="paragraph" w:styleId="17">
    <w:name w:val="footer"/>
    <w:basedOn w:val="1"/>
    <w:next w:val="18"/>
    <w:autoRedefine/>
    <w:qFormat/>
    <w:uiPriority w:val="0"/>
    <w:pPr>
      <w:tabs>
        <w:tab w:val="center" w:pos="4153"/>
        <w:tab w:val="right" w:pos="8306"/>
      </w:tabs>
      <w:snapToGrid w:val="0"/>
      <w:jc w:val="left"/>
    </w:pPr>
    <w:rPr>
      <w:sz w:val="18"/>
    </w:rPr>
  </w:style>
  <w:style w:type="paragraph" w:styleId="18">
    <w:name w:val="toc 2"/>
    <w:basedOn w:val="1"/>
    <w:next w:val="1"/>
    <w:autoRedefine/>
    <w:qFormat/>
    <w:uiPriority w:val="0"/>
    <w:pPr>
      <w:spacing w:line="360" w:lineRule="auto"/>
      <w:ind w:left="210" w:leftChars="100" w:firstLine="472" w:firstLineChars="196"/>
      <w:jc w:val="left"/>
    </w:pPr>
    <w:rPr>
      <w:rFonts w:ascii="宋体" w:hAnsi="宋体"/>
      <w:b/>
      <w:sz w:val="24"/>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Normal (Web)"/>
    <w:basedOn w:val="1"/>
    <w:next w:val="18"/>
    <w:autoRedefine/>
    <w:qFormat/>
    <w:uiPriority w:val="99"/>
    <w:pPr>
      <w:widowControl/>
      <w:spacing w:before="100" w:beforeAutospacing="1" w:after="100" w:afterAutospacing="1"/>
      <w:jc w:val="left"/>
    </w:pPr>
    <w:rPr>
      <w:rFonts w:hint="eastAsia" w:ascii="宋体" w:hAnsi="宋体"/>
      <w:kern w:val="0"/>
      <w:sz w:val="24"/>
    </w:rPr>
  </w:style>
  <w:style w:type="paragraph" w:styleId="21">
    <w:name w:val="Body Text First Indent 2"/>
    <w:basedOn w:val="15"/>
    <w:next w:val="1"/>
    <w:autoRedefine/>
    <w:qFormat/>
    <w:uiPriority w:val="0"/>
    <w:pPr>
      <w:ind w:firstLine="420"/>
    </w:pPr>
  </w:style>
  <w:style w:type="table" w:styleId="23">
    <w:name w:val="Table Grid"/>
    <w:basedOn w:val="22"/>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0"/>
    <w:rPr>
      <w:b/>
    </w:rPr>
  </w:style>
  <w:style w:type="character" w:styleId="26">
    <w:name w:val="FollowedHyperlink"/>
    <w:basedOn w:val="24"/>
    <w:autoRedefine/>
    <w:qFormat/>
    <w:uiPriority w:val="0"/>
    <w:rPr>
      <w:color w:val="800080"/>
      <w:u w:val="single"/>
    </w:rPr>
  </w:style>
  <w:style w:type="character" w:styleId="27">
    <w:name w:val="Emphasis"/>
    <w:basedOn w:val="24"/>
    <w:autoRedefine/>
    <w:qFormat/>
    <w:uiPriority w:val="0"/>
    <w:rPr>
      <w:i/>
    </w:rPr>
  </w:style>
  <w:style w:type="character" w:styleId="28">
    <w:name w:val="Hyperlink"/>
    <w:autoRedefine/>
    <w:qFormat/>
    <w:uiPriority w:val="0"/>
    <w:rPr>
      <w:color w:val="0000FF"/>
      <w:u w:val="single"/>
    </w:rPr>
  </w:style>
  <w:style w:type="character" w:styleId="29">
    <w:name w:val="annotation reference"/>
    <w:basedOn w:val="24"/>
    <w:autoRedefine/>
    <w:qFormat/>
    <w:uiPriority w:val="0"/>
    <w:rPr>
      <w:sz w:val="21"/>
      <w:szCs w:val="21"/>
    </w:rPr>
  </w:style>
  <w:style w:type="paragraph" w:customStyle="1" w:styleId="30">
    <w:name w:val="无间隔1"/>
    <w:autoRedefine/>
    <w:qFormat/>
    <w:uiPriority w:val="99"/>
    <w:pPr>
      <w:adjustRightInd w:val="0"/>
      <w:snapToGrid w:val="0"/>
    </w:pPr>
    <w:rPr>
      <w:rFonts w:ascii="Tahoma" w:hAnsi="Tahoma" w:eastAsia="微软雅黑" w:cs="宋体"/>
      <w:sz w:val="22"/>
      <w:szCs w:val="22"/>
      <w:lang w:val="en-US" w:eastAsia="zh-CN" w:bidi="ar-SA"/>
    </w:rPr>
  </w:style>
  <w:style w:type="paragraph" w:styleId="31">
    <w:name w:val="List Paragraph"/>
    <w:basedOn w:val="1"/>
    <w:autoRedefine/>
    <w:qFormat/>
    <w:uiPriority w:val="34"/>
    <w:pPr>
      <w:ind w:firstLine="420" w:firstLineChars="200"/>
    </w:pPr>
    <w:rPr>
      <w:rFonts w:ascii="Calibri" w:hAnsi="Calibri"/>
      <w:szCs w:val="22"/>
    </w:rPr>
  </w:style>
  <w:style w:type="paragraph" w:customStyle="1" w:styleId="32">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33">
    <w:name w:val="无间隔11"/>
    <w:autoRedefine/>
    <w:qFormat/>
    <w:uiPriority w:val="0"/>
    <w:pPr>
      <w:adjustRightInd w:val="0"/>
      <w:snapToGrid w:val="0"/>
    </w:pPr>
    <w:rPr>
      <w:rFonts w:ascii="Tahoma" w:hAnsi="Tahoma" w:eastAsia="微软雅黑" w:cs="宋体"/>
      <w:sz w:val="22"/>
      <w:szCs w:val="22"/>
      <w:lang w:val="en-US" w:eastAsia="zh-CN" w:bidi="ar-SA"/>
    </w:rPr>
  </w:style>
  <w:style w:type="paragraph" w:customStyle="1" w:styleId="3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4"/>
    <w:autoRedefine/>
    <w:qFormat/>
    <w:uiPriority w:val="0"/>
    <w:rPr>
      <w:rFonts w:ascii="Times New Roman" w:hAnsi="Times New Roman" w:eastAsia="宋体" w:cs="Times New Roman"/>
      <w:sz w:val="21"/>
      <w:szCs w:val="22"/>
      <w:lang w:val="en-US" w:eastAsia="zh-CN" w:bidi="ar-SA"/>
    </w:rPr>
  </w:style>
  <w:style w:type="paragraph" w:customStyle="1" w:styleId="37">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3"/>
    <w:basedOn w:val="39"/>
    <w:autoRedefine/>
    <w:qFormat/>
    <w:uiPriority w:val="0"/>
    <w:pPr>
      <w:widowControl/>
      <w:jc w:val="left"/>
    </w:pPr>
    <w:rPr>
      <w:rFonts w:ascii="宋体" w:hAnsi="Courier New" w:cs="宋体"/>
      <w:szCs w:val="21"/>
    </w:rPr>
  </w:style>
  <w:style w:type="paragraph" w:customStyle="1" w:styleId="41">
    <w:name w:val="纯文本_0_1"/>
    <w:basedOn w:val="1"/>
    <w:autoRedefine/>
    <w:qFormat/>
    <w:uiPriority w:val="0"/>
    <w:pPr>
      <w:widowControl/>
      <w:jc w:val="left"/>
    </w:pPr>
    <w:rPr>
      <w:rFonts w:ascii="宋体" w:hAnsi="Courier New" w:cs="宋体"/>
      <w:szCs w:val="21"/>
    </w:rPr>
  </w:style>
  <w:style w:type="paragraph" w:customStyle="1" w:styleId="42">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font21"/>
    <w:basedOn w:val="24"/>
    <w:autoRedefine/>
    <w:qFormat/>
    <w:uiPriority w:val="0"/>
    <w:rPr>
      <w:rFonts w:hint="default" w:ascii="Arial" w:hAnsi="Arial" w:cs="Arial"/>
      <w:color w:val="000000"/>
      <w:sz w:val="20"/>
      <w:szCs w:val="20"/>
      <w:u w:val="none"/>
    </w:rPr>
  </w:style>
  <w:style w:type="character" w:customStyle="1" w:styleId="47">
    <w:name w:val="font01"/>
    <w:basedOn w:val="24"/>
    <w:autoRedefine/>
    <w:qFormat/>
    <w:uiPriority w:val="0"/>
    <w:rPr>
      <w:rFonts w:hint="eastAsia" w:ascii="宋体" w:hAnsi="宋体" w:eastAsia="宋体" w:cs="宋体"/>
      <w:color w:val="000000"/>
      <w:sz w:val="20"/>
      <w:szCs w:val="20"/>
      <w:u w:val="none"/>
    </w:rPr>
  </w:style>
  <w:style w:type="paragraph" w:customStyle="1" w:styleId="48">
    <w:name w:val="纯文本1"/>
    <w:basedOn w:val="49"/>
    <w:autoRedefine/>
    <w:qFormat/>
    <w:uiPriority w:val="0"/>
    <w:pPr>
      <w:widowControl/>
      <w:jc w:val="left"/>
    </w:pPr>
    <w:rPr>
      <w:rFonts w:ascii="宋体" w:hAnsi="Courier New"/>
    </w:rPr>
  </w:style>
  <w:style w:type="paragraph" w:customStyle="1" w:styleId="49">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0">
    <w:name w:val="Table Paragraph"/>
    <w:basedOn w:val="1"/>
    <w:autoRedefine/>
    <w:qFormat/>
    <w:uiPriority w:val="1"/>
    <w:rPr>
      <w:rFonts w:ascii="宋体" w:hAnsi="宋体" w:cs="宋体"/>
    </w:rPr>
  </w:style>
  <w:style w:type="paragraph" w:customStyle="1" w:styleId="51">
    <w:name w:val="WPSOffice手动目录 1"/>
    <w:autoRedefine/>
    <w:qFormat/>
    <w:uiPriority w:val="0"/>
    <w:rPr>
      <w:rFonts w:ascii="Times New Roman" w:hAnsi="Times New Roman" w:eastAsia="宋体" w:cs="Times New Roman"/>
      <w:lang w:val="en-US" w:eastAsia="zh-CN" w:bidi="ar-SA"/>
    </w:rPr>
  </w:style>
  <w:style w:type="character" w:customStyle="1" w:styleId="52">
    <w:name w:val="标题 1 Char Char"/>
    <w:basedOn w:val="24"/>
    <w:autoRedefine/>
    <w:qFormat/>
    <w:uiPriority w:val="0"/>
    <w:rPr>
      <w:rFonts w:eastAsia="宋体"/>
      <w:b/>
      <w:spacing w:val="-2"/>
      <w:sz w:val="24"/>
      <w:lang w:val="en-US" w:eastAsia="zh-CN" w:bidi="ar-SA"/>
    </w:rPr>
  </w:style>
  <w:style w:type="character" w:customStyle="1" w:styleId="53">
    <w:name w:val="批注框文本 Char"/>
    <w:basedOn w:val="24"/>
    <w:link w:val="16"/>
    <w:autoRedefine/>
    <w:qFormat/>
    <w:uiPriority w:val="0"/>
    <w:rPr>
      <w:kern w:val="2"/>
      <w:sz w:val="18"/>
      <w:szCs w:val="18"/>
    </w:rPr>
  </w:style>
  <w:style w:type="character" w:customStyle="1" w:styleId="54">
    <w:name w:val="NormalCharacter"/>
    <w:autoRedefine/>
    <w:qFormat/>
    <w:uiPriority w:val="0"/>
  </w:style>
  <w:style w:type="paragraph" w:customStyle="1" w:styleId="55">
    <w:name w:val="NormalIndent"/>
    <w:basedOn w:val="1"/>
    <w:autoRedefine/>
    <w:qFormat/>
    <w:uiPriority w:val="0"/>
    <w:pPr>
      <w:ind w:firstLine="420"/>
    </w:pPr>
    <w:rPr>
      <w:szCs w:val="20"/>
    </w:rPr>
  </w:style>
  <w:style w:type="paragraph" w:customStyle="1" w:styleId="56">
    <w:name w:val="表格文字"/>
    <w:basedOn w:val="1"/>
    <w:next w:val="3"/>
    <w:autoRedefine/>
    <w:qFormat/>
    <w:uiPriority w:val="0"/>
    <w:rPr>
      <w:rFonts w:ascii="Arial" w:hAnsi="Arial"/>
      <w:szCs w:val="21"/>
    </w:rPr>
  </w:style>
  <w:style w:type="paragraph" w:customStyle="1" w:styleId="57">
    <w:name w:val="MY正文"/>
    <w:basedOn w:val="1"/>
    <w:autoRedefine/>
    <w:qFormat/>
    <w:uiPriority w:val="0"/>
    <w:pPr>
      <w:spacing w:line="360" w:lineRule="auto"/>
      <w:ind w:firstLine="200" w:firstLineChars="200"/>
    </w:pPr>
    <w:rPr>
      <w:sz w:val="24"/>
    </w:rPr>
  </w:style>
  <w:style w:type="paragraph" w:customStyle="1" w:styleId="58">
    <w:name w:val="默认段落字体 Para Char Char Char Char Char Char Char Char Char1 Char Char Char Char"/>
    <w:basedOn w:val="1"/>
    <w:autoRedefine/>
    <w:qFormat/>
    <w:uiPriority w:val="0"/>
    <w:rPr>
      <w:rFonts w:ascii="Tahoma" w:hAnsi="Tahoma"/>
      <w:sz w:val="24"/>
      <w:szCs w:val="20"/>
    </w:rPr>
  </w:style>
  <w:style w:type="paragraph" w:customStyle="1" w:styleId="59">
    <w:name w:val="正文2"/>
    <w:basedOn w:val="1"/>
    <w:autoRedefine/>
    <w:qFormat/>
    <w:uiPriority w:val="0"/>
    <w:pPr>
      <w:spacing w:before="156" w:line="360" w:lineRule="auto"/>
      <w:ind w:firstLine="510" w:firstLineChars="200"/>
    </w:pPr>
    <w:rPr>
      <w:sz w:val="24"/>
      <w:szCs w:val="20"/>
    </w:rPr>
  </w:style>
  <w:style w:type="character" w:customStyle="1" w:styleId="60">
    <w:name w:val="font41"/>
    <w:basedOn w:val="24"/>
    <w:autoRedefine/>
    <w:qFormat/>
    <w:uiPriority w:val="0"/>
    <w:rPr>
      <w:rFonts w:hint="eastAsia" w:ascii="宋体" w:hAnsi="宋体" w:eastAsia="宋体" w:cs="宋体"/>
      <w:color w:val="000000"/>
      <w:sz w:val="24"/>
      <w:szCs w:val="24"/>
      <w:u w:val="none"/>
    </w:rPr>
  </w:style>
  <w:style w:type="character" w:customStyle="1" w:styleId="61">
    <w:name w:val="font11"/>
    <w:basedOn w:val="24"/>
    <w:autoRedefine/>
    <w:qFormat/>
    <w:uiPriority w:val="0"/>
    <w:rPr>
      <w:rFonts w:hint="eastAsia" w:ascii="宋体" w:hAnsi="宋体" w:eastAsia="宋体" w:cs="宋体"/>
      <w:color w:val="000000"/>
      <w:sz w:val="16"/>
      <w:szCs w:val="16"/>
      <w:u w:val="none"/>
    </w:rPr>
  </w:style>
  <w:style w:type="paragraph" w:customStyle="1" w:styleId="6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3">
    <w:name w:val="正文缩进 Char"/>
    <w:link w:val="11"/>
    <w:autoRedefine/>
    <w:qFormat/>
    <w:locked/>
    <w:uiPriority w:val="99"/>
    <w:rPr>
      <w:kern w:val="2"/>
      <w:sz w:val="21"/>
    </w:rPr>
  </w:style>
  <w:style w:type="paragraph" w:customStyle="1" w:styleId="64">
    <w:name w:val="UserStyle_8"/>
    <w:basedOn w:val="1"/>
    <w:autoRedefine/>
    <w:qFormat/>
    <w:uiPriority w:val="0"/>
    <w:pPr>
      <w:widowControl/>
      <w:spacing w:before="30"/>
      <w:ind w:left="100" w:right="100"/>
      <w:textAlignment w:val="baseline"/>
    </w:pPr>
    <w:rPr>
      <w:rFonts w:ascii="方正书宋简体" w:hAnsi="宋体" w:eastAsia="方正书宋简体" w:cstheme="minorBidi"/>
      <w:color w:val="000000"/>
      <w:kern w:val="0"/>
      <w:szCs w:val="21"/>
    </w:rPr>
  </w:style>
  <w:style w:type="character" w:customStyle="1" w:styleId="65">
    <w:name w:val="纯文本 Char"/>
    <w:link w:val="12"/>
    <w:autoRedefine/>
    <w:qFormat/>
    <w:uiPriority w:val="99"/>
    <w:rPr>
      <w:rFonts w:ascii="宋体" w:hAnsi="Courier New" w:cs="宋体"/>
      <w:kern w:val="2"/>
      <w:sz w:val="21"/>
      <w:szCs w:val="24"/>
    </w:rPr>
  </w:style>
  <w:style w:type="paragraph" w:customStyle="1" w:styleId="66">
    <w:name w:val="PlainText"/>
    <w:basedOn w:val="1"/>
    <w:autoRedefine/>
    <w:qFormat/>
    <w:uiPriority w:val="0"/>
    <w:pPr>
      <w:widowControl/>
      <w:textAlignment w:val="baseline"/>
    </w:pPr>
    <w:rPr>
      <w:rFonts w:ascii="宋体" w:hAnsi="Courier New" w:cstheme="minorBidi"/>
    </w:rPr>
  </w:style>
  <w:style w:type="paragraph" w:customStyle="1" w:styleId="67">
    <w:name w:val="BodyText"/>
    <w:basedOn w:val="1"/>
    <w:autoRedefine/>
    <w:qFormat/>
    <w:uiPriority w:val="0"/>
    <w:pPr>
      <w:widowControl/>
      <w:spacing w:line="360" w:lineRule="exact"/>
      <w:textAlignment w:val="baseline"/>
    </w:pPr>
    <w:rPr>
      <w:rFonts w:cstheme="minorBidi"/>
      <w:sz w:val="24"/>
    </w:rPr>
  </w:style>
  <w:style w:type="character" w:customStyle="1" w:styleId="68">
    <w:name w:val="批注文字 Char"/>
    <w:basedOn w:val="24"/>
    <w:link w:val="14"/>
    <w:autoRedefine/>
    <w:qFormat/>
    <w:uiPriority w:val="0"/>
    <w:rPr>
      <w:kern w:val="2"/>
      <w:sz w:val="21"/>
      <w:szCs w:val="24"/>
    </w:rPr>
  </w:style>
  <w:style w:type="paragraph" w:customStyle="1" w:styleId="69">
    <w:name w:val="Body text|1"/>
    <w:basedOn w:val="1"/>
    <w:autoRedefine/>
    <w:qFormat/>
    <w:uiPriority w:val="0"/>
    <w:pPr>
      <w:widowControl w:val="0"/>
      <w:shd w:val="clear" w:color="auto" w:fill="auto"/>
      <w:spacing w:line="456"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27006</Words>
  <Characters>28125</Characters>
  <Lines>185</Lines>
  <Paragraphs>52</Paragraphs>
  <TotalTime>7</TotalTime>
  <ScaleCrop>false</ScaleCrop>
  <LinksUpToDate>false</LinksUpToDate>
  <CharactersWithSpaces>29341</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2022-03-10T15:51:00Z</dcterms:created>
  <dc:creator>Thorpe521</dc:creator>
  <cp:lastModifiedBy>桃浪三</cp:lastModifiedBy>
  <cp:lastPrinted>2024-09-06T06:33:00Z</cp:lastPrinted>
  <dcterms:modified xsi:type="dcterms:W3CDTF">2024-09-06T12:39:51Z</dcterms:modified>
  <cp:revision>4013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E9302BAA8F57420BBB2350A6C98AEE3C</vt:lpwstr>
  </property>
</Properties>
</file>