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B7B4B">
      <w:pPr>
        <w:spacing w:line="360" w:lineRule="auto"/>
        <w:jc w:val="center"/>
        <w:textAlignment w:val="bottom"/>
        <w:rPr>
          <w:rStyle w:val="26"/>
          <w:rFonts w:ascii="宋体"/>
          <w:b/>
          <w:color w:val="000000" w:themeColor="text1"/>
          <w:kern w:val="0"/>
          <w:sz w:val="52"/>
          <w:szCs w:val="52"/>
          <w:highlight w:val="none"/>
          <w14:textFill>
            <w14:solidFill>
              <w14:schemeClr w14:val="tx1"/>
            </w14:solidFill>
          </w14:textFill>
        </w:rPr>
      </w:pPr>
    </w:p>
    <w:p w14:paraId="4E190866">
      <w:pPr>
        <w:spacing w:line="360" w:lineRule="auto"/>
        <w:textAlignment w:val="bottom"/>
        <w:rPr>
          <w:rStyle w:val="26"/>
          <w:rFonts w:ascii="宋体"/>
          <w:b/>
          <w:color w:val="000000" w:themeColor="text1"/>
          <w:kern w:val="0"/>
          <w:sz w:val="52"/>
          <w:szCs w:val="52"/>
          <w:highlight w:val="none"/>
          <w14:textFill>
            <w14:solidFill>
              <w14:schemeClr w14:val="tx1"/>
            </w14:solidFill>
          </w14:textFill>
        </w:rPr>
      </w:pPr>
    </w:p>
    <w:p w14:paraId="31ABFA6D">
      <w:pPr>
        <w:spacing w:line="360" w:lineRule="auto"/>
        <w:jc w:val="center"/>
        <w:textAlignment w:val="bottom"/>
        <w:rPr>
          <w:rStyle w:val="26"/>
          <w:rFonts w:ascii="宋体"/>
          <w:b/>
          <w:color w:val="000000" w:themeColor="text1"/>
          <w:kern w:val="0"/>
          <w:sz w:val="52"/>
          <w:szCs w:val="52"/>
          <w:highlight w:val="none"/>
          <w14:textFill>
            <w14:solidFill>
              <w14:schemeClr w14:val="tx1"/>
            </w14:solidFill>
          </w14:textFill>
        </w:rPr>
      </w:pPr>
      <w:r>
        <w:rPr>
          <w:rStyle w:val="26"/>
          <w:rFonts w:ascii="宋体"/>
          <w:b/>
          <w:color w:val="000000" w:themeColor="text1"/>
          <w:kern w:val="0"/>
          <w:sz w:val="52"/>
          <w:szCs w:val="52"/>
          <w:highlight w:val="none"/>
          <w14:textFill>
            <w14:solidFill>
              <w14:schemeClr w14:val="tx1"/>
            </w14:solidFill>
          </w14:textFill>
        </w:rPr>
        <w:t>政府采购电子招标文件</w:t>
      </w:r>
    </w:p>
    <w:p w14:paraId="67397376">
      <w:pPr>
        <w:spacing w:line="360" w:lineRule="auto"/>
        <w:jc w:val="center"/>
        <w:textAlignment w:val="bottom"/>
        <w:rPr>
          <w:rStyle w:val="26"/>
          <w:rFonts w:ascii="宋体" w:hAnsi="宋体"/>
          <w:color w:val="000000" w:themeColor="text1"/>
          <w:sz w:val="28"/>
          <w:szCs w:val="28"/>
          <w:highlight w:val="none"/>
          <w14:textFill>
            <w14:solidFill>
              <w14:schemeClr w14:val="tx1"/>
            </w14:solidFill>
          </w14:textFill>
        </w:rPr>
      </w:pPr>
    </w:p>
    <w:p w14:paraId="3C980980">
      <w:pPr>
        <w:spacing w:line="360" w:lineRule="auto"/>
        <w:jc w:val="center"/>
        <w:textAlignment w:val="bottom"/>
        <w:rPr>
          <w:rStyle w:val="26"/>
          <w:rFonts w:hint="default" w:ascii="宋体" w:hAnsi="宋体" w:eastAsia="宋体"/>
          <w:color w:val="000000" w:themeColor="text1"/>
          <w:sz w:val="28"/>
          <w:szCs w:val="28"/>
          <w:highlight w:val="none"/>
          <w:lang w:val="en-US" w:eastAsia="zh-CN"/>
          <w14:textFill>
            <w14:solidFill>
              <w14:schemeClr w14:val="tx1"/>
            </w14:solidFill>
          </w14:textFill>
        </w:rPr>
      </w:pPr>
      <w:r>
        <w:rPr>
          <w:rStyle w:val="26"/>
          <w:rFonts w:ascii="宋体" w:hAnsi="宋体"/>
          <w:color w:val="000000" w:themeColor="text1"/>
          <w:sz w:val="28"/>
          <w:szCs w:val="28"/>
          <w:highlight w:val="none"/>
          <w14:textFill>
            <w14:solidFill>
              <w14:schemeClr w14:val="tx1"/>
            </w14:solidFill>
          </w14:textFill>
        </w:rPr>
        <w:t>项目编号：</w:t>
      </w:r>
      <w:r>
        <w:rPr>
          <w:rStyle w:val="26"/>
          <w:rFonts w:hint="eastAsia" w:ascii="宋体" w:hAnsi="宋体"/>
          <w:color w:val="000000" w:themeColor="text1"/>
          <w:sz w:val="28"/>
          <w:szCs w:val="28"/>
          <w:highlight w:val="none"/>
          <w:lang w:val="en-US" w:eastAsia="zh-CN"/>
          <w14:textFill>
            <w14:solidFill>
              <w14:schemeClr w14:val="tx1"/>
            </w14:solidFill>
          </w14:textFill>
        </w:rPr>
        <w:t>tzccclq-20240522</w:t>
      </w:r>
    </w:p>
    <w:p w14:paraId="5295EF89">
      <w:pPr>
        <w:tabs>
          <w:tab w:val="left" w:pos="1860"/>
        </w:tabs>
        <w:spacing w:line="360" w:lineRule="auto"/>
        <w:textAlignment w:val="bottom"/>
        <w:rPr>
          <w:rStyle w:val="26"/>
          <w:rFonts w:ascii="宋体"/>
          <w:color w:val="000000" w:themeColor="text1"/>
          <w:kern w:val="0"/>
          <w:sz w:val="28"/>
          <w:highlight w:val="none"/>
          <w14:textFill>
            <w14:solidFill>
              <w14:schemeClr w14:val="tx1"/>
            </w14:solidFill>
          </w14:textFill>
        </w:rPr>
      </w:pPr>
    </w:p>
    <w:p w14:paraId="4A02815C">
      <w:pPr>
        <w:spacing w:line="360" w:lineRule="auto"/>
        <w:textAlignment w:val="bottom"/>
        <w:rPr>
          <w:rStyle w:val="26"/>
          <w:rFonts w:ascii="宋体"/>
          <w:color w:val="000000" w:themeColor="text1"/>
          <w:kern w:val="0"/>
          <w:sz w:val="28"/>
          <w:highlight w:val="none"/>
          <w14:textFill>
            <w14:solidFill>
              <w14:schemeClr w14:val="tx1"/>
            </w14:solidFill>
          </w14:textFill>
        </w:rPr>
      </w:pPr>
    </w:p>
    <w:p w14:paraId="691785E6">
      <w:pPr>
        <w:pStyle w:val="30"/>
        <w:rPr>
          <w:rStyle w:val="26"/>
          <w:rFonts w:ascii="宋体" w:hAnsi="Times New Roman" w:eastAsia="宋体"/>
          <w:color w:val="000000" w:themeColor="text1"/>
          <w:sz w:val="28"/>
          <w:szCs w:val="24"/>
          <w:highlight w:val="none"/>
          <w14:textFill>
            <w14:solidFill>
              <w14:schemeClr w14:val="tx1"/>
            </w14:solidFill>
          </w14:textFill>
        </w:rPr>
      </w:pPr>
    </w:p>
    <w:p w14:paraId="623513F2">
      <w:pPr>
        <w:pStyle w:val="30"/>
        <w:rPr>
          <w:rStyle w:val="26"/>
          <w:rFonts w:ascii="宋体" w:hAnsi="Times New Roman" w:eastAsia="宋体"/>
          <w:color w:val="000000" w:themeColor="text1"/>
          <w:sz w:val="28"/>
          <w:szCs w:val="24"/>
          <w:highlight w:val="none"/>
          <w14:textFill>
            <w14:solidFill>
              <w14:schemeClr w14:val="tx1"/>
            </w14:solidFill>
          </w14:textFill>
        </w:rPr>
      </w:pPr>
    </w:p>
    <w:p w14:paraId="7F963317">
      <w:pPr>
        <w:pStyle w:val="30"/>
        <w:rPr>
          <w:rStyle w:val="26"/>
          <w:rFonts w:ascii="宋体" w:hAnsi="Times New Roman" w:eastAsia="宋体"/>
          <w:color w:val="000000" w:themeColor="text1"/>
          <w:sz w:val="28"/>
          <w:szCs w:val="24"/>
          <w:highlight w:val="none"/>
          <w14:textFill>
            <w14:solidFill>
              <w14:schemeClr w14:val="tx1"/>
            </w14:solidFill>
          </w14:textFill>
        </w:rPr>
      </w:pPr>
    </w:p>
    <w:p w14:paraId="7657661C">
      <w:pPr>
        <w:pStyle w:val="10"/>
        <w:rPr>
          <w:rStyle w:val="26"/>
          <w:rFonts w:ascii="宋体"/>
          <w:color w:val="000000" w:themeColor="text1"/>
          <w:kern w:val="0"/>
          <w:sz w:val="28"/>
          <w:highlight w:val="none"/>
          <w14:textFill>
            <w14:solidFill>
              <w14:schemeClr w14:val="tx1"/>
            </w14:solidFill>
          </w14:textFill>
        </w:rPr>
      </w:pPr>
    </w:p>
    <w:p w14:paraId="3F6BAF97">
      <w:pPr>
        <w:pStyle w:val="11"/>
        <w:rPr>
          <w:color w:val="000000" w:themeColor="text1"/>
          <w:highlight w:val="none"/>
          <w14:textFill>
            <w14:solidFill>
              <w14:schemeClr w14:val="tx1"/>
            </w14:solidFill>
          </w14:textFill>
        </w:rPr>
      </w:pPr>
    </w:p>
    <w:p w14:paraId="046A86CF">
      <w:pPr>
        <w:spacing w:line="360" w:lineRule="auto"/>
        <w:ind w:left="2238" w:leftChars="399" w:hanging="1400" w:hangingChars="500"/>
        <w:rPr>
          <w:rStyle w:val="26"/>
          <w:rFonts w:hint="eastAsia" w:ascii="宋体" w:eastAsia="宋体"/>
          <w:color w:val="000000" w:themeColor="text1"/>
          <w:kern w:val="0"/>
          <w:sz w:val="28"/>
          <w:highlight w:val="none"/>
          <w:lang w:eastAsia="zh-CN"/>
          <w14:textFill>
            <w14:solidFill>
              <w14:schemeClr w14:val="tx1"/>
            </w14:solidFill>
          </w14:textFill>
        </w:rPr>
      </w:pPr>
      <w:r>
        <w:rPr>
          <w:rStyle w:val="26"/>
          <w:rFonts w:ascii="宋体"/>
          <w:color w:val="000000" w:themeColor="text1"/>
          <w:kern w:val="0"/>
          <w:sz w:val="28"/>
          <w:highlight w:val="none"/>
          <w14:textFill>
            <w14:solidFill>
              <w14:schemeClr w14:val="tx1"/>
            </w14:solidFill>
          </w14:textFill>
        </w:rPr>
        <w:t>采购项目：</w:t>
      </w:r>
      <w:r>
        <w:rPr>
          <w:rStyle w:val="26"/>
          <w:rFonts w:hint="eastAsia" w:ascii="宋体"/>
          <w:color w:val="000000" w:themeColor="text1"/>
          <w:kern w:val="0"/>
          <w:sz w:val="28"/>
          <w:highlight w:val="none"/>
          <w:lang w:eastAsia="zh-CN"/>
          <w14:textFill>
            <w14:solidFill>
              <w14:schemeClr w14:val="tx1"/>
            </w14:solidFill>
          </w14:textFill>
        </w:rPr>
        <w:t>路桥区螺洋街道2024-2026年食堂服务承包项目</w:t>
      </w:r>
    </w:p>
    <w:p w14:paraId="0D19F323">
      <w:pPr>
        <w:spacing w:line="360" w:lineRule="auto"/>
        <w:ind w:firstLine="840" w:firstLineChars="300"/>
        <w:rPr>
          <w:rStyle w:val="26"/>
          <w:rFonts w:hint="eastAsia" w:ascii="宋体" w:eastAsia="宋体"/>
          <w:color w:val="000000" w:themeColor="text1"/>
          <w:kern w:val="0"/>
          <w:sz w:val="28"/>
          <w:highlight w:val="none"/>
          <w:lang w:eastAsia="zh-CN"/>
          <w14:textFill>
            <w14:solidFill>
              <w14:schemeClr w14:val="tx1"/>
            </w14:solidFill>
          </w14:textFill>
        </w:rPr>
      </w:pPr>
      <w:r>
        <w:rPr>
          <w:rStyle w:val="26"/>
          <w:rFonts w:ascii="宋体"/>
          <w:color w:val="000000" w:themeColor="text1"/>
          <w:kern w:val="0"/>
          <w:sz w:val="28"/>
          <w:highlight w:val="none"/>
          <w14:textFill>
            <w14:solidFill>
              <w14:schemeClr w14:val="tx1"/>
            </w14:solidFill>
          </w14:textFill>
        </w:rPr>
        <w:t>采购</w:t>
      </w:r>
      <w:r>
        <w:rPr>
          <w:rStyle w:val="26"/>
          <w:rFonts w:hint="eastAsia" w:ascii="宋体"/>
          <w:color w:val="000000" w:themeColor="text1"/>
          <w:kern w:val="0"/>
          <w:sz w:val="28"/>
          <w:highlight w:val="none"/>
          <w14:textFill>
            <w14:solidFill>
              <w14:schemeClr w14:val="tx1"/>
            </w14:solidFill>
          </w14:textFill>
        </w:rPr>
        <w:t>单位</w:t>
      </w:r>
      <w:r>
        <w:rPr>
          <w:rStyle w:val="26"/>
          <w:rFonts w:ascii="宋体"/>
          <w:color w:val="000000" w:themeColor="text1"/>
          <w:kern w:val="0"/>
          <w:sz w:val="28"/>
          <w:highlight w:val="none"/>
          <w14:textFill>
            <w14:solidFill>
              <w14:schemeClr w14:val="tx1"/>
            </w14:solidFill>
          </w14:textFill>
        </w:rPr>
        <w:t>：</w:t>
      </w:r>
      <w:r>
        <w:rPr>
          <w:rStyle w:val="26"/>
          <w:rFonts w:hint="eastAsia" w:ascii="宋体"/>
          <w:color w:val="000000" w:themeColor="text1"/>
          <w:kern w:val="0"/>
          <w:sz w:val="28"/>
          <w:highlight w:val="none"/>
          <w:lang w:eastAsia="zh-CN"/>
          <w14:textFill>
            <w14:solidFill>
              <w14:schemeClr w14:val="tx1"/>
            </w14:solidFill>
          </w14:textFill>
        </w:rPr>
        <w:t>台州市路桥区人民政府螺洋街道办事处</w:t>
      </w:r>
    </w:p>
    <w:p w14:paraId="279A900D">
      <w:pPr>
        <w:pStyle w:val="30"/>
        <w:rPr>
          <w:rStyle w:val="26"/>
          <w:rFonts w:ascii="宋体" w:hAnsi="宋体" w:eastAsia="宋体"/>
          <w:color w:val="000000" w:themeColor="text1"/>
          <w:kern w:val="2"/>
          <w:sz w:val="24"/>
          <w:szCs w:val="32"/>
          <w:highlight w:val="none"/>
          <w14:textFill>
            <w14:solidFill>
              <w14:schemeClr w14:val="tx1"/>
            </w14:solidFill>
          </w14:textFill>
        </w:rPr>
      </w:pPr>
    </w:p>
    <w:p w14:paraId="0C74CA8C">
      <w:pPr>
        <w:pStyle w:val="30"/>
        <w:rPr>
          <w:rStyle w:val="26"/>
          <w:rFonts w:ascii="宋体" w:hAnsi="宋体" w:eastAsia="宋体"/>
          <w:color w:val="000000" w:themeColor="text1"/>
          <w:kern w:val="2"/>
          <w:sz w:val="24"/>
          <w:szCs w:val="32"/>
          <w:highlight w:val="none"/>
          <w14:textFill>
            <w14:solidFill>
              <w14:schemeClr w14:val="tx1"/>
            </w14:solidFill>
          </w14:textFill>
        </w:rPr>
      </w:pPr>
    </w:p>
    <w:p w14:paraId="261FECC8">
      <w:pPr>
        <w:pStyle w:val="30"/>
        <w:rPr>
          <w:rStyle w:val="26"/>
          <w:rFonts w:ascii="宋体" w:hAnsi="宋体" w:eastAsia="宋体"/>
          <w:color w:val="000000" w:themeColor="text1"/>
          <w:kern w:val="2"/>
          <w:sz w:val="24"/>
          <w:szCs w:val="32"/>
          <w:highlight w:val="none"/>
          <w14:textFill>
            <w14:solidFill>
              <w14:schemeClr w14:val="tx1"/>
            </w14:solidFill>
          </w14:textFill>
        </w:rPr>
      </w:pPr>
    </w:p>
    <w:p w14:paraId="2CFC1B80">
      <w:pPr>
        <w:spacing w:line="360" w:lineRule="auto"/>
        <w:rPr>
          <w:rStyle w:val="26"/>
          <w:rFonts w:ascii="宋体" w:hAnsi="宋体"/>
          <w:color w:val="000000" w:themeColor="text1"/>
          <w:sz w:val="24"/>
          <w:szCs w:val="32"/>
          <w:highlight w:val="none"/>
          <w14:textFill>
            <w14:solidFill>
              <w14:schemeClr w14:val="tx1"/>
            </w14:solidFill>
          </w14:textFill>
        </w:rPr>
      </w:pPr>
    </w:p>
    <w:p w14:paraId="604E3340">
      <w:pPr>
        <w:spacing w:line="360" w:lineRule="auto"/>
        <w:ind w:firstLine="840" w:firstLineChars="300"/>
        <w:rPr>
          <w:rStyle w:val="26"/>
          <w:rFonts w:hint="eastAsia" w:ascii="宋体" w:hAnsi="宋体" w:eastAsia="宋体"/>
          <w:color w:val="000000" w:themeColor="text1"/>
          <w:sz w:val="28"/>
          <w:szCs w:val="36"/>
          <w:highlight w:val="none"/>
          <w:lang w:eastAsia="zh-CN"/>
          <w14:textFill>
            <w14:solidFill>
              <w14:schemeClr w14:val="tx1"/>
            </w14:solidFill>
          </w14:textFill>
        </w:rPr>
      </w:pPr>
      <w:r>
        <w:rPr>
          <w:rStyle w:val="26"/>
          <w:rFonts w:ascii="宋体" w:hAnsi="宋体"/>
          <w:color w:val="000000" w:themeColor="text1"/>
          <w:sz w:val="28"/>
          <w:szCs w:val="36"/>
          <w:highlight w:val="none"/>
          <w14:textFill>
            <w14:solidFill>
              <w14:schemeClr w14:val="tx1"/>
            </w14:solidFill>
          </w14:textFill>
        </w:rPr>
        <w:t>采购代理机构：</w:t>
      </w:r>
      <w:r>
        <w:rPr>
          <w:rStyle w:val="26"/>
          <w:rFonts w:hint="eastAsia" w:ascii="宋体" w:hAnsi="宋体"/>
          <w:color w:val="000000" w:themeColor="text1"/>
          <w:sz w:val="28"/>
          <w:szCs w:val="36"/>
          <w:highlight w:val="none"/>
          <w:lang w:eastAsia="zh-CN"/>
          <w14:textFill>
            <w14:solidFill>
              <w14:schemeClr w14:val="tx1"/>
            </w14:solidFill>
          </w14:textFill>
        </w:rPr>
        <w:t>台州市建设咨询有限公司</w:t>
      </w:r>
    </w:p>
    <w:p w14:paraId="67907611">
      <w:pPr>
        <w:pStyle w:val="3"/>
        <w:numPr>
          <w:ilvl w:val="0"/>
          <w:numId w:val="0"/>
        </w:numPr>
        <w:rPr>
          <w:rFonts w:hint="eastAsia"/>
          <w:lang w:eastAsia="zh-CN"/>
        </w:rPr>
      </w:pPr>
    </w:p>
    <w:p w14:paraId="753220B2">
      <w:pPr>
        <w:pStyle w:val="31"/>
        <w:rPr>
          <w:rFonts w:hint="eastAsia"/>
          <w:lang w:eastAsia="zh-CN"/>
        </w:rPr>
      </w:pPr>
    </w:p>
    <w:p w14:paraId="1FE084DC">
      <w:pPr>
        <w:spacing w:line="360" w:lineRule="auto"/>
        <w:jc w:val="center"/>
        <w:rPr>
          <w:rStyle w:val="26"/>
          <w:rFonts w:hint="eastAsia" w:ascii="宋体"/>
          <w:color w:val="000000" w:themeColor="text1"/>
          <w:kern w:val="0"/>
          <w:sz w:val="28"/>
          <w:highlight w:val="none"/>
          <w:lang w:eastAsia="zh-CN"/>
          <w14:textFill>
            <w14:solidFill>
              <w14:schemeClr w14:val="tx1"/>
            </w14:solidFill>
          </w14:textFill>
        </w:rPr>
      </w:pPr>
    </w:p>
    <w:p w14:paraId="46A43C7D">
      <w:pPr>
        <w:spacing w:line="360" w:lineRule="auto"/>
        <w:jc w:val="center"/>
        <w:rPr>
          <w:rStyle w:val="26"/>
          <w:rFonts w:hint="eastAsia" w:ascii="宋体"/>
          <w:color w:val="000000" w:themeColor="text1"/>
          <w:kern w:val="0"/>
          <w:sz w:val="28"/>
          <w:highlight w:val="none"/>
          <w:lang w:eastAsia="zh-CN"/>
          <w14:textFill>
            <w14:solidFill>
              <w14:schemeClr w14:val="tx1"/>
            </w14:solidFill>
          </w14:textFill>
        </w:rPr>
      </w:pPr>
    </w:p>
    <w:p w14:paraId="663881C3">
      <w:pPr>
        <w:spacing w:line="360" w:lineRule="auto"/>
        <w:jc w:val="center"/>
        <w:rPr>
          <w:rStyle w:val="26"/>
          <w:rFonts w:ascii="宋体"/>
          <w:color w:val="000000" w:themeColor="text1"/>
          <w:kern w:val="0"/>
          <w:sz w:val="28"/>
          <w:highlight w:val="none"/>
          <w14:textFill>
            <w14:solidFill>
              <w14:schemeClr w14:val="tx1"/>
            </w14:solidFill>
          </w14:textFill>
        </w:rPr>
      </w:pPr>
      <w:r>
        <w:rPr>
          <w:rStyle w:val="26"/>
          <w:rFonts w:hint="eastAsia" w:ascii="宋体"/>
          <w:color w:val="000000" w:themeColor="text1"/>
          <w:kern w:val="0"/>
          <w:sz w:val="28"/>
          <w:highlight w:val="none"/>
          <w:lang w:eastAsia="zh-CN"/>
          <w14:textFill>
            <w14:solidFill>
              <w14:schemeClr w14:val="tx1"/>
            </w14:solidFill>
          </w14:textFill>
        </w:rPr>
        <w:t>2024</w:t>
      </w:r>
      <w:r>
        <w:rPr>
          <w:rStyle w:val="26"/>
          <w:rFonts w:ascii="宋体"/>
          <w:color w:val="000000" w:themeColor="text1"/>
          <w:kern w:val="0"/>
          <w:sz w:val="28"/>
          <w:highlight w:val="none"/>
          <w14:textFill>
            <w14:solidFill>
              <w14:schemeClr w14:val="tx1"/>
            </w14:solidFill>
          </w14:textFill>
        </w:rPr>
        <w:t>年</w:t>
      </w:r>
      <w:r>
        <w:rPr>
          <w:rStyle w:val="26"/>
          <w:rFonts w:hint="eastAsia" w:ascii="宋体"/>
          <w:color w:val="000000" w:themeColor="text1"/>
          <w:kern w:val="0"/>
          <w:sz w:val="28"/>
          <w:highlight w:val="none"/>
          <w:lang w:val="en-US" w:eastAsia="zh-CN"/>
          <w14:textFill>
            <w14:solidFill>
              <w14:schemeClr w14:val="tx1"/>
            </w14:solidFill>
          </w14:textFill>
        </w:rPr>
        <w:t>9</w:t>
      </w:r>
      <w:r>
        <w:rPr>
          <w:rStyle w:val="26"/>
          <w:rFonts w:ascii="宋体"/>
          <w:color w:val="000000" w:themeColor="text1"/>
          <w:kern w:val="0"/>
          <w:sz w:val="28"/>
          <w:highlight w:val="none"/>
          <w14:textFill>
            <w14:solidFill>
              <w14:schemeClr w14:val="tx1"/>
            </w14:solidFill>
          </w14:textFill>
        </w:rPr>
        <w:t>月</w:t>
      </w:r>
    </w:p>
    <w:p w14:paraId="0858F5FD">
      <w:pPr>
        <w:rPr>
          <w:rStyle w:val="26"/>
          <w:rFonts w:ascii="宋体" w:hAnsi="宋体" w:cs="Arial"/>
          <w:b/>
          <w:bCs/>
          <w:color w:val="000000" w:themeColor="text1"/>
          <w:sz w:val="36"/>
          <w:szCs w:val="36"/>
          <w:highlight w:val="none"/>
          <w14:textFill>
            <w14:solidFill>
              <w14:schemeClr w14:val="tx1"/>
            </w14:solidFill>
          </w14:textFill>
        </w:rPr>
      </w:pPr>
      <w:r>
        <w:rPr>
          <w:rStyle w:val="26"/>
          <w:rFonts w:ascii="宋体" w:hAnsi="宋体" w:cs="Arial"/>
          <w:b/>
          <w:bCs/>
          <w:color w:val="000000" w:themeColor="text1"/>
          <w:sz w:val="36"/>
          <w:szCs w:val="36"/>
          <w:highlight w:val="none"/>
          <w14:textFill>
            <w14:solidFill>
              <w14:schemeClr w14:val="tx1"/>
            </w14:solidFill>
          </w14:textFill>
        </w:rPr>
        <w:br w:type="page"/>
      </w:r>
    </w:p>
    <w:p w14:paraId="685DBAA7">
      <w:pPr>
        <w:jc w:val="center"/>
        <w:rPr>
          <w:rStyle w:val="26"/>
          <w:rFonts w:ascii="宋体" w:hAnsi="宋体" w:cs="Arial"/>
          <w:b/>
          <w:bCs/>
          <w:color w:val="000000" w:themeColor="text1"/>
          <w:sz w:val="36"/>
          <w:szCs w:val="36"/>
          <w:highlight w:val="none"/>
          <w14:textFill>
            <w14:solidFill>
              <w14:schemeClr w14:val="tx1"/>
            </w14:solidFill>
          </w14:textFill>
        </w:rPr>
      </w:pPr>
      <w:r>
        <w:rPr>
          <w:rStyle w:val="26"/>
          <w:rFonts w:ascii="宋体" w:hAnsi="宋体" w:cs="Arial"/>
          <w:b/>
          <w:bCs/>
          <w:color w:val="000000" w:themeColor="text1"/>
          <w:sz w:val="36"/>
          <w:szCs w:val="36"/>
          <w:highlight w:val="none"/>
          <w14:textFill>
            <w14:solidFill>
              <w14:schemeClr w14:val="tx1"/>
            </w14:solidFill>
          </w14:textFill>
        </w:rPr>
        <w:t>目  录</w:t>
      </w:r>
    </w:p>
    <w:p w14:paraId="22819FBA">
      <w:pPr>
        <w:spacing w:line="360" w:lineRule="auto"/>
        <w:rPr>
          <w:rStyle w:val="26"/>
          <w:rFonts w:ascii="宋体" w:hAnsi="宋体"/>
          <w:color w:val="000000" w:themeColor="text1"/>
          <w:sz w:val="24"/>
          <w:szCs w:val="32"/>
          <w:highlight w:val="none"/>
          <w14:textFill>
            <w14:solidFill>
              <w14:schemeClr w14:val="tx1"/>
            </w14:solidFill>
          </w14:textFill>
        </w:rPr>
      </w:pPr>
    </w:p>
    <w:p w14:paraId="6E802411">
      <w:pPr>
        <w:spacing w:line="360" w:lineRule="auto"/>
        <w:rPr>
          <w:rStyle w:val="26"/>
          <w:rFonts w:ascii="宋体" w:hAnsi="宋体" w:cs="宋体"/>
          <w:b/>
          <w:bCs/>
          <w:color w:val="000000" w:themeColor="text1"/>
          <w:sz w:val="32"/>
          <w:szCs w:val="32"/>
          <w:highlight w:val="none"/>
          <w14:textFill>
            <w14:solidFill>
              <w14:schemeClr w14:val="tx1"/>
            </w14:solidFill>
          </w14:textFill>
        </w:rPr>
      </w:pPr>
      <w:r>
        <w:rPr>
          <w:rStyle w:val="26"/>
          <w:rFonts w:ascii="宋体" w:hAnsi="宋体" w:cs="宋体"/>
          <w:b/>
          <w:bCs/>
          <w:color w:val="000000" w:themeColor="text1"/>
          <w:sz w:val="32"/>
          <w:szCs w:val="32"/>
          <w:highlight w:val="none"/>
          <w14:textFill>
            <w14:solidFill>
              <w14:schemeClr w14:val="tx1"/>
            </w14:solidFill>
          </w14:textFill>
        </w:rPr>
        <w:t>第一章 公开招标采购公告</w:t>
      </w:r>
    </w:p>
    <w:p w14:paraId="4B708993">
      <w:pPr>
        <w:spacing w:line="360" w:lineRule="auto"/>
        <w:rPr>
          <w:rStyle w:val="26"/>
          <w:rFonts w:ascii="宋体" w:hAnsi="宋体" w:cs="宋体"/>
          <w:b/>
          <w:bCs/>
          <w:color w:val="000000" w:themeColor="text1"/>
          <w:sz w:val="32"/>
          <w:szCs w:val="32"/>
          <w:highlight w:val="none"/>
          <w14:textFill>
            <w14:solidFill>
              <w14:schemeClr w14:val="tx1"/>
            </w14:solidFill>
          </w14:textFill>
        </w:rPr>
      </w:pPr>
      <w:r>
        <w:rPr>
          <w:rStyle w:val="26"/>
          <w:rFonts w:ascii="宋体" w:hAnsi="宋体" w:cs="宋体"/>
          <w:b/>
          <w:bCs/>
          <w:color w:val="000000" w:themeColor="text1"/>
          <w:sz w:val="32"/>
          <w:szCs w:val="32"/>
          <w:highlight w:val="none"/>
          <w14:textFill>
            <w14:solidFill>
              <w14:schemeClr w14:val="tx1"/>
            </w14:solidFill>
          </w14:textFill>
        </w:rPr>
        <w:t>第二章 投标人须知</w:t>
      </w:r>
    </w:p>
    <w:p w14:paraId="461848DE">
      <w:pPr>
        <w:spacing w:line="360" w:lineRule="auto"/>
        <w:rPr>
          <w:rStyle w:val="26"/>
          <w:rFonts w:ascii="宋体" w:hAnsi="宋体" w:cs="宋体"/>
          <w:b/>
          <w:bCs/>
          <w:color w:val="000000" w:themeColor="text1"/>
          <w:sz w:val="32"/>
          <w:szCs w:val="32"/>
          <w:highlight w:val="none"/>
          <w14:textFill>
            <w14:solidFill>
              <w14:schemeClr w14:val="tx1"/>
            </w14:solidFill>
          </w14:textFill>
        </w:rPr>
      </w:pPr>
      <w:r>
        <w:rPr>
          <w:rStyle w:val="26"/>
          <w:rFonts w:ascii="宋体" w:hAnsi="宋体" w:cs="宋体"/>
          <w:b/>
          <w:bCs/>
          <w:color w:val="000000" w:themeColor="text1"/>
          <w:sz w:val="32"/>
          <w:szCs w:val="32"/>
          <w:highlight w:val="none"/>
          <w14:textFill>
            <w14:solidFill>
              <w14:schemeClr w14:val="tx1"/>
            </w14:solidFill>
          </w14:textFill>
        </w:rPr>
        <w:t>第三章 评标办法及评分标准</w:t>
      </w:r>
    </w:p>
    <w:p w14:paraId="73F8ABC2">
      <w:pPr>
        <w:spacing w:line="360" w:lineRule="auto"/>
        <w:rPr>
          <w:rStyle w:val="26"/>
          <w:rFonts w:ascii="宋体" w:hAnsi="宋体" w:cs="宋体"/>
          <w:b/>
          <w:bCs/>
          <w:color w:val="000000" w:themeColor="text1"/>
          <w:sz w:val="32"/>
          <w:szCs w:val="32"/>
          <w:highlight w:val="none"/>
          <w14:textFill>
            <w14:solidFill>
              <w14:schemeClr w14:val="tx1"/>
            </w14:solidFill>
          </w14:textFill>
        </w:rPr>
      </w:pPr>
      <w:r>
        <w:rPr>
          <w:rStyle w:val="26"/>
          <w:rFonts w:ascii="宋体" w:hAnsi="宋体" w:cs="宋体"/>
          <w:b/>
          <w:bCs/>
          <w:color w:val="000000" w:themeColor="text1"/>
          <w:sz w:val="32"/>
          <w:szCs w:val="32"/>
          <w:highlight w:val="none"/>
          <w14:textFill>
            <w14:solidFill>
              <w14:schemeClr w14:val="tx1"/>
            </w14:solidFill>
          </w14:textFill>
        </w:rPr>
        <w:t>第四章 公开招标需求</w:t>
      </w:r>
    </w:p>
    <w:p w14:paraId="78A62789">
      <w:pPr>
        <w:spacing w:line="360" w:lineRule="auto"/>
        <w:rPr>
          <w:rStyle w:val="26"/>
          <w:rFonts w:ascii="宋体" w:hAnsi="宋体" w:cs="宋体"/>
          <w:b/>
          <w:bCs/>
          <w:color w:val="000000" w:themeColor="text1"/>
          <w:sz w:val="32"/>
          <w:szCs w:val="32"/>
          <w:highlight w:val="none"/>
          <w14:textFill>
            <w14:solidFill>
              <w14:schemeClr w14:val="tx1"/>
            </w14:solidFill>
          </w14:textFill>
        </w:rPr>
      </w:pPr>
      <w:r>
        <w:rPr>
          <w:rStyle w:val="26"/>
          <w:rFonts w:ascii="宋体" w:hAnsi="宋体" w:cs="宋体"/>
          <w:b/>
          <w:bCs/>
          <w:color w:val="000000" w:themeColor="text1"/>
          <w:sz w:val="32"/>
          <w:szCs w:val="32"/>
          <w:highlight w:val="none"/>
          <w14:textFill>
            <w14:solidFill>
              <w14:schemeClr w14:val="tx1"/>
            </w14:solidFill>
          </w14:textFill>
        </w:rPr>
        <w:t>第五章 政府采购合同主要条款指引</w:t>
      </w:r>
    </w:p>
    <w:p w14:paraId="6EB24EA2">
      <w:pPr>
        <w:spacing w:line="360" w:lineRule="auto"/>
        <w:rPr>
          <w:rStyle w:val="26"/>
          <w:rFonts w:ascii="宋体" w:hAnsi="宋体" w:cs="宋体"/>
          <w:b/>
          <w:bCs/>
          <w:color w:val="000000" w:themeColor="text1"/>
          <w:sz w:val="32"/>
          <w:szCs w:val="32"/>
          <w:highlight w:val="none"/>
          <w14:textFill>
            <w14:solidFill>
              <w14:schemeClr w14:val="tx1"/>
            </w14:solidFill>
          </w14:textFill>
        </w:rPr>
      </w:pPr>
      <w:r>
        <w:rPr>
          <w:rStyle w:val="26"/>
          <w:rFonts w:ascii="宋体" w:hAnsi="宋体" w:cs="宋体"/>
          <w:b/>
          <w:bCs/>
          <w:color w:val="000000" w:themeColor="text1"/>
          <w:sz w:val="32"/>
          <w:szCs w:val="32"/>
          <w:highlight w:val="none"/>
          <w14:textFill>
            <w14:solidFill>
              <w14:schemeClr w14:val="tx1"/>
            </w14:solidFill>
          </w14:textFill>
        </w:rPr>
        <w:t>第六章 投标文件格式附件</w:t>
      </w:r>
    </w:p>
    <w:p w14:paraId="1045AB90">
      <w:pPr>
        <w:spacing w:line="360" w:lineRule="auto"/>
        <w:rPr>
          <w:rStyle w:val="26"/>
          <w:rFonts w:ascii="宋体" w:hAnsi="宋体"/>
          <w:color w:val="000000" w:themeColor="text1"/>
          <w:sz w:val="24"/>
          <w:szCs w:val="32"/>
          <w:highlight w:val="none"/>
          <w14:textFill>
            <w14:solidFill>
              <w14:schemeClr w14:val="tx1"/>
            </w14:solidFill>
          </w14:textFill>
        </w:rPr>
      </w:pPr>
    </w:p>
    <w:p w14:paraId="6597A489">
      <w:pPr>
        <w:spacing w:line="360" w:lineRule="auto"/>
        <w:rPr>
          <w:rStyle w:val="26"/>
          <w:rFonts w:ascii="宋体" w:hAnsi="宋体"/>
          <w:color w:val="000000" w:themeColor="text1"/>
          <w:sz w:val="24"/>
          <w:szCs w:val="32"/>
          <w:highlight w:val="none"/>
          <w14:textFill>
            <w14:solidFill>
              <w14:schemeClr w14:val="tx1"/>
            </w14:solidFill>
          </w14:textFill>
        </w:rPr>
      </w:pPr>
    </w:p>
    <w:p w14:paraId="7EF5FDA7">
      <w:pPr>
        <w:spacing w:line="360" w:lineRule="auto"/>
        <w:rPr>
          <w:rStyle w:val="26"/>
          <w:rFonts w:ascii="宋体" w:hAnsi="宋体"/>
          <w:color w:val="000000" w:themeColor="text1"/>
          <w:sz w:val="24"/>
          <w:szCs w:val="32"/>
          <w:highlight w:val="none"/>
          <w14:textFill>
            <w14:solidFill>
              <w14:schemeClr w14:val="tx1"/>
            </w14:solidFill>
          </w14:textFill>
        </w:rPr>
      </w:pPr>
    </w:p>
    <w:p w14:paraId="0297D786">
      <w:pPr>
        <w:spacing w:line="360" w:lineRule="auto"/>
        <w:rPr>
          <w:rStyle w:val="26"/>
          <w:rFonts w:ascii="宋体" w:hAnsi="宋体"/>
          <w:color w:val="000000" w:themeColor="text1"/>
          <w:sz w:val="24"/>
          <w:szCs w:val="32"/>
          <w:highlight w:val="none"/>
          <w14:textFill>
            <w14:solidFill>
              <w14:schemeClr w14:val="tx1"/>
            </w14:solidFill>
          </w14:textFill>
        </w:rPr>
      </w:pPr>
    </w:p>
    <w:p w14:paraId="2013D430">
      <w:pPr>
        <w:spacing w:line="360" w:lineRule="auto"/>
        <w:rPr>
          <w:rStyle w:val="26"/>
          <w:rFonts w:ascii="宋体" w:hAnsi="宋体"/>
          <w:color w:val="000000" w:themeColor="text1"/>
          <w:sz w:val="24"/>
          <w:szCs w:val="32"/>
          <w:highlight w:val="none"/>
          <w14:textFill>
            <w14:solidFill>
              <w14:schemeClr w14:val="tx1"/>
            </w14:solidFill>
          </w14:textFill>
        </w:rPr>
      </w:pPr>
    </w:p>
    <w:p w14:paraId="5CCC249C">
      <w:pPr>
        <w:spacing w:line="360" w:lineRule="auto"/>
        <w:rPr>
          <w:rStyle w:val="26"/>
          <w:rFonts w:ascii="宋体" w:hAnsi="宋体"/>
          <w:color w:val="000000" w:themeColor="text1"/>
          <w:sz w:val="24"/>
          <w:szCs w:val="32"/>
          <w:highlight w:val="none"/>
          <w14:textFill>
            <w14:solidFill>
              <w14:schemeClr w14:val="tx1"/>
            </w14:solidFill>
          </w14:textFill>
        </w:rPr>
      </w:pPr>
    </w:p>
    <w:p w14:paraId="2F117F45">
      <w:pPr>
        <w:spacing w:line="360" w:lineRule="auto"/>
        <w:rPr>
          <w:rStyle w:val="26"/>
          <w:rFonts w:ascii="宋体" w:hAnsi="宋体"/>
          <w:color w:val="000000" w:themeColor="text1"/>
          <w:sz w:val="24"/>
          <w:szCs w:val="32"/>
          <w:highlight w:val="none"/>
          <w14:textFill>
            <w14:solidFill>
              <w14:schemeClr w14:val="tx1"/>
            </w14:solidFill>
          </w14:textFill>
        </w:rPr>
      </w:pPr>
    </w:p>
    <w:p w14:paraId="6116BC07">
      <w:pPr>
        <w:spacing w:line="360" w:lineRule="auto"/>
        <w:rPr>
          <w:rStyle w:val="26"/>
          <w:rFonts w:ascii="宋体" w:hAnsi="宋体"/>
          <w:color w:val="000000" w:themeColor="text1"/>
          <w:sz w:val="24"/>
          <w:szCs w:val="32"/>
          <w:highlight w:val="none"/>
          <w14:textFill>
            <w14:solidFill>
              <w14:schemeClr w14:val="tx1"/>
            </w14:solidFill>
          </w14:textFill>
        </w:rPr>
      </w:pPr>
    </w:p>
    <w:p w14:paraId="333ECD6C">
      <w:pPr>
        <w:spacing w:line="360" w:lineRule="auto"/>
        <w:rPr>
          <w:rStyle w:val="26"/>
          <w:rFonts w:ascii="宋体" w:hAnsi="宋体"/>
          <w:color w:val="000000" w:themeColor="text1"/>
          <w:sz w:val="24"/>
          <w:szCs w:val="32"/>
          <w:highlight w:val="none"/>
          <w14:textFill>
            <w14:solidFill>
              <w14:schemeClr w14:val="tx1"/>
            </w14:solidFill>
          </w14:textFill>
        </w:rPr>
      </w:pPr>
    </w:p>
    <w:p w14:paraId="233B54E4">
      <w:pPr>
        <w:spacing w:line="360" w:lineRule="auto"/>
        <w:rPr>
          <w:rStyle w:val="26"/>
          <w:rFonts w:ascii="宋体" w:hAnsi="宋体"/>
          <w:color w:val="000000" w:themeColor="text1"/>
          <w:sz w:val="24"/>
          <w:szCs w:val="32"/>
          <w:highlight w:val="none"/>
          <w14:textFill>
            <w14:solidFill>
              <w14:schemeClr w14:val="tx1"/>
            </w14:solidFill>
          </w14:textFill>
        </w:rPr>
      </w:pPr>
    </w:p>
    <w:p w14:paraId="543B8692">
      <w:pPr>
        <w:spacing w:line="360" w:lineRule="auto"/>
        <w:rPr>
          <w:rStyle w:val="26"/>
          <w:rFonts w:ascii="宋体" w:hAnsi="宋体"/>
          <w:color w:val="000000" w:themeColor="text1"/>
          <w:sz w:val="24"/>
          <w:szCs w:val="32"/>
          <w:highlight w:val="none"/>
          <w14:textFill>
            <w14:solidFill>
              <w14:schemeClr w14:val="tx1"/>
            </w14:solidFill>
          </w14:textFill>
        </w:rPr>
      </w:pPr>
    </w:p>
    <w:p w14:paraId="5EEF06E8">
      <w:pPr>
        <w:spacing w:line="360" w:lineRule="auto"/>
        <w:rPr>
          <w:rStyle w:val="26"/>
          <w:rFonts w:ascii="宋体" w:hAnsi="宋体"/>
          <w:color w:val="000000" w:themeColor="text1"/>
          <w:sz w:val="24"/>
          <w:szCs w:val="32"/>
          <w:highlight w:val="none"/>
          <w14:textFill>
            <w14:solidFill>
              <w14:schemeClr w14:val="tx1"/>
            </w14:solidFill>
          </w14:textFill>
        </w:rPr>
      </w:pPr>
    </w:p>
    <w:p w14:paraId="0158CD23">
      <w:pPr>
        <w:spacing w:line="360" w:lineRule="auto"/>
        <w:rPr>
          <w:rStyle w:val="26"/>
          <w:rFonts w:ascii="宋体" w:hAnsi="宋体"/>
          <w:color w:val="000000" w:themeColor="text1"/>
          <w:sz w:val="24"/>
          <w:szCs w:val="32"/>
          <w:highlight w:val="none"/>
          <w14:textFill>
            <w14:solidFill>
              <w14:schemeClr w14:val="tx1"/>
            </w14:solidFill>
          </w14:textFill>
        </w:rPr>
      </w:pPr>
    </w:p>
    <w:p w14:paraId="767A1566">
      <w:pPr>
        <w:spacing w:line="360" w:lineRule="auto"/>
        <w:rPr>
          <w:rStyle w:val="26"/>
          <w:rFonts w:ascii="宋体" w:hAnsi="宋体"/>
          <w:color w:val="000000" w:themeColor="text1"/>
          <w:sz w:val="24"/>
          <w:szCs w:val="32"/>
          <w:highlight w:val="none"/>
          <w14:textFill>
            <w14:solidFill>
              <w14:schemeClr w14:val="tx1"/>
            </w14:solidFill>
          </w14:textFill>
        </w:rPr>
      </w:pPr>
    </w:p>
    <w:p w14:paraId="4176C6A0">
      <w:pPr>
        <w:spacing w:line="360" w:lineRule="auto"/>
        <w:rPr>
          <w:rStyle w:val="26"/>
          <w:rFonts w:ascii="宋体" w:hAnsi="宋体"/>
          <w:color w:val="000000" w:themeColor="text1"/>
          <w:sz w:val="24"/>
          <w:szCs w:val="32"/>
          <w:highlight w:val="none"/>
          <w14:textFill>
            <w14:solidFill>
              <w14:schemeClr w14:val="tx1"/>
            </w14:solidFill>
          </w14:textFill>
        </w:rPr>
      </w:pPr>
    </w:p>
    <w:p w14:paraId="43E0C7E4">
      <w:pPr>
        <w:spacing w:line="360" w:lineRule="auto"/>
        <w:rPr>
          <w:rStyle w:val="26"/>
          <w:rFonts w:ascii="宋体" w:hAnsi="宋体"/>
          <w:color w:val="000000" w:themeColor="text1"/>
          <w:sz w:val="24"/>
          <w:szCs w:val="32"/>
          <w:highlight w:val="none"/>
          <w14:textFill>
            <w14:solidFill>
              <w14:schemeClr w14:val="tx1"/>
            </w14:solidFill>
          </w14:textFill>
        </w:rPr>
      </w:pPr>
    </w:p>
    <w:p w14:paraId="27C22938">
      <w:pPr>
        <w:spacing w:line="360" w:lineRule="auto"/>
        <w:rPr>
          <w:rStyle w:val="26"/>
          <w:rFonts w:ascii="宋体" w:hAnsi="宋体"/>
          <w:color w:val="000000" w:themeColor="text1"/>
          <w:sz w:val="24"/>
          <w:szCs w:val="32"/>
          <w:highlight w:val="none"/>
          <w14:textFill>
            <w14:solidFill>
              <w14:schemeClr w14:val="tx1"/>
            </w14:solidFill>
          </w14:textFill>
        </w:rPr>
      </w:pPr>
    </w:p>
    <w:p w14:paraId="46B18C14">
      <w:pPr>
        <w:rPr>
          <w:rStyle w:val="26"/>
          <w:rFonts w:ascii="宋体" w:hAnsi="宋体"/>
          <w:color w:val="000000" w:themeColor="text1"/>
          <w:sz w:val="24"/>
          <w:szCs w:val="32"/>
          <w:highlight w:val="none"/>
          <w14:textFill>
            <w14:solidFill>
              <w14:schemeClr w14:val="tx1"/>
            </w14:solidFill>
          </w14:textFill>
        </w:rPr>
      </w:pPr>
      <w:r>
        <w:rPr>
          <w:rStyle w:val="26"/>
          <w:rFonts w:ascii="宋体" w:hAnsi="宋体"/>
          <w:color w:val="000000" w:themeColor="text1"/>
          <w:sz w:val="24"/>
          <w:szCs w:val="32"/>
          <w:highlight w:val="none"/>
          <w14:textFill>
            <w14:solidFill>
              <w14:schemeClr w14:val="tx1"/>
            </w14:solidFill>
          </w14:textFill>
        </w:rPr>
        <w:br w:type="page"/>
      </w:r>
    </w:p>
    <w:p w14:paraId="73C34F58">
      <w:pPr>
        <w:spacing w:line="360" w:lineRule="auto"/>
        <w:jc w:val="center"/>
        <w:rPr>
          <w:rStyle w:val="26"/>
          <w:rFonts w:ascii="宋体" w:hAnsi="宋体" w:cs="宋体"/>
          <w:b/>
          <w:bCs/>
          <w:color w:val="000000" w:themeColor="text1"/>
          <w:sz w:val="36"/>
          <w:szCs w:val="44"/>
          <w:highlight w:val="none"/>
          <w14:textFill>
            <w14:solidFill>
              <w14:schemeClr w14:val="tx1"/>
            </w14:solidFill>
          </w14:textFill>
        </w:rPr>
      </w:pPr>
      <w:r>
        <w:rPr>
          <w:rStyle w:val="26"/>
          <w:rFonts w:ascii="宋体" w:hAnsi="宋体" w:cs="宋体"/>
          <w:b/>
          <w:bCs/>
          <w:color w:val="000000" w:themeColor="text1"/>
          <w:sz w:val="36"/>
          <w:szCs w:val="44"/>
          <w:highlight w:val="none"/>
          <w14:textFill>
            <w14:solidFill>
              <w14:schemeClr w14:val="tx1"/>
            </w14:solidFill>
          </w14:textFill>
        </w:rPr>
        <w:t>第一章 公开招标采购公告</w:t>
      </w:r>
    </w:p>
    <w:p w14:paraId="0FBB3784">
      <w:pPr>
        <w:spacing w:line="360" w:lineRule="auto"/>
        <w:ind w:firstLine="480" w:firstLineChars="200"/>
        <w:rPr>
          <w:rStyle w:val="26"/>
          <w:rFonts w:ascii="宋体" w:hAnsi="宋体"/>
          <w:color w:val="000000" w:themeColor="text1"/>
          <w:sz w:val="24"/>
          <w:szCs w:val="32"/>
          <w:highlight w:val="none"/>
          <w14:textFill>
            <w14:solidFill>
              <w14:schemeClr w14:val="tx1"/>
            </w14:solidFill>
          </w14:textFill>
        </w:rPr>
      </w:pPr>
      <w:r>
        <w:rPr>
          <w:rStyle w:val="26"/>
          <w:rFonts w:ascii="宋体" w:hAnsi="宋体"/>
          <w:color w:val="000000" w:themeColor="text1"/>
          <w:sz w:val="24"/>
          <w:szCs w:val="32"/>
          <w:highlight w:val="none"/>
          <w14:textFill>
            <w14:solidFill>
              <w14:schemeClr w14:val="tx1"/>
            </w14:solidFill>
          </w14:textFill>
        </w:rPr>
        <w:t xml:space="preserve">根据《中华人民共和国政府采购法》、《中华人民共和国政府采购法实施条例》和财政部令第87号《政府采购货物和服务招标投标管理办法》等有关规定, </w:t>
      </w:r>
      <w:r>
        <w:rPr>
          <w:rStyle w:val="26"/>
          <w:rFonts w:hint="eastAsia" w:ascii="宋体" w:hAnsi="宋体" w:cs="宋体"/>
          <w:b/>
          <w:bCs/>
          <w:color w:val="000000" w:themeColor="text1"/>
          <w:sz w:val="24"/>
          <w:szCs w:val="32"/>
          <w:highlight w:val="none"/>
          <w:lang w:eastAsia="zh-CN"/>
          <w14:textFill>
            <w14:solidFill>
              <w14:schemeClr w14:val="tx1"/>
            </w14:solidFill>
          </w14:textFill>
        </w:rPr>
        <w:t>台州市建设咨询有限公司</w:t>
      </w:r>
      <w:r>
        <w:rPr>
          <w:rStyle w:val="26"/>
          <w:rFonts w:ascii="宋体" w:hAnsi="宋体"/>
          <w:color w:val="000000" w:themeColor="text1"/>
          <w:sz w:val="24"/>
          <w:szCs w:val="32"/>
          <w:highlight w:val="none"/>
          <w14:textFill>
            <w14:solidFill>
              <w14:schemeClr w14:val="tx1"/>
            </w14:solidFill>
          </w14:textFill>
        </w:rPr>
        <w:t>受</w:t>
      </w:r>
      <w:r>
        <w:rPr>
          <w:rStyle w:val="26"/>
          <w:rFonts w:hint="eastAsia" w:ascii="宋体" w:hAnsi="宋体" w:cs="宋体"/>
          <w:b/>
          <w:bCs/>
          <w:color w:val="000000" w:themeColor="text1"/>
          <w:sz w:val="24"/>
          <w:szCs w:val="32"/>
          <w:highlight w:val="none"/>
          <w:lang w:eastAsia="zh-CN"/>
          <w14:textFill>
            <w14:solidFill>
              <w14:schemeClr w14:val="tx1"/>
            </w14:solidFill>
          </w14:textFill>
        </w:rPr>
        <w:t>台州市路桥区人民政府螺洋街道办事处</w:t>
      </w:r>
      <w:r>
        <w:rPr>
          <w:rStyle w:val="26"/>
          <w:rFonts w:ascii="宋体" w:hAnsi="宋体"/>
          <w:color w:val="000000" w:themeColor="text1"/>
          <w:sz w:val="24"/>
          <w:szCs w:val="32"/>
          <w:highlight w:val="none"/>
          <w14:textFill>
            <w14:solidFill>
              <w14:schemeClr w14:val="tx1"/>
            </w14:solidFill>
          </w14:textFill>
        </w:rPr>
        <w:t>委托，现就其</w:t>
      </w:r>
      <w:r>
        <w:rPr>
          <w:rStyle w:val="26"/>
          <w:rFonts w:hint="eastAsia" w:ascii="宋体" w:hAnsi="宋体" w:cs="宋体"/>
          <w:b/>
          <w:bCs/>
          <w:color w:val="000000" w:themeColor="text1"/>
          <w:sz w:val="24"/>
          <w:szCs w:val="32"/>
          <w:highlight w:val="none"/>
          <w:lang w:eastAsia="zh-CN"/>
          <w14:textFill>
            <w14:solidFill>
              <w14:schemeClr w14:val="tx1"/>
            </w14:solidFill>
          </w14:textFill>
        </w:rPr>
        <w:t>路桥区螺洋街道2024-2026年食堂服务承包项目</w:t>
      </w:r>
      <w:r>
        <w:rPr>
          <w:rStyle w:val="26"/>
          <w:rFonts w:hint="eastAsia" w:ascii="宋体" w:hAnsi="宋体" w:cs="Times New Roman"/>
          <w:color w:val="000000" w:themeColor="text1"/>
          <w:sz w:val="24"/>
          <w:szCs w:val="32"/>
          <w:highlight w:val="none"/>
          <w14:textFill>
            <w14:solidFill>
              <w14:schemeClr w14:val="tx1"/>
            </w14:solidFill>
          </w14:textFill>
        </w:rPr>
        <w:t>进行</w:t>
      </w:r>
      <w:r>
        <w:rPr>
          <w:rStyle w:val="26"/>
          <w:rFonts w:ascii="宋体" w:hAnsi="宋体"/>
          <w:color w:val="000000" w:themeColor="text1"/>
          <w:sz w:val="24"/>
          <w:szCs w:val="32"/>
          <w:highlight w:val="none"/>
          <w14:textFill>
            <w14:solidFill>
              <w14:schemeClr w14:val="tx1"/>
            </w14:solidFill>
          </w14:textFill>
        </w:rPr>
        <w:t>公开招标采购，欢迎合格供应商前来</w:t>
      </w:r>
      <w:r>
        <w:rPr>
          <w:rStyle w:val="26"/>
          <w:rFonts w:hint="eastAsia" w:ascii="宋体" w:hAnsi="宋体"/>
          <w:color w:val="000000" w:themeColor="text1"/>
          <w:sz w:val="24"/>
          <w:szCs w:val="32"/>
          <w:highlight w:val="none"/>
          <w:lang w:eastAsia="zh-CN"/>
          <w14:textFill>
            <w14:solidFill>
              <w14:schemeClr w14:val="tx1"/>
            </w14:solidFill>
          </w14:textFill>
        </w:rPr>
        <w:t>投标</w:t>
      </w:r>
      <w:r>
        <w:rPr>
          <w:rStyle w:val="26"/>
          <w:rFonts w:ascii="宋体" w:hAnsi="宋体"/>
          <w:color w:val="000000" w:themeColor="text1"/>
          <w:sz w:val="24"/>
          <w:szCs w:val="32"/>
          <w:highlight w:val="none"/>
          <w14:textFill>
            <w14:solidFill>
              <w14:schemeClr w14:val="tx1"/>
            </w14:solidFill>
          </w14:textFill>
        </w:rPr>
        <w:t>。</w:t>
      </w:r>
    </w:p>
    <w:p w14:paraId="140B070B">
      <w:pPr>
        <w:spacing w:line="360" w:lineRule="auto"/>
        <w:ind w:firstLine="482" w:firstLineChars="200"/>
        <w:rPr>
          <w:rStyle w:val="26"/>
          <w:rFonts w:hint="eastAsia" w:ascii="宋体" w:hAnsi="宋体" w:eastAsia="宋体"/>
          <w:color w:val="000000" w:themeColor="text1"/>
          <w:sz w:val="24"/>
          <w:szCs w:val="32"/>
          <w:highlight w:val="none"/>
          <w:lang w:eastAsia="zh-CN"/>
          <w14:textFill>
            <w14:solidFill>
              <w14:schemeClr w14:val="tx1"/>
            </w14:solidFill>
          </w14:textFill>
        </w:rPr>
      </w:pPr>
      <w:r>
        <w:rPr>
          <w:rStyle w:val="26"/>
          <w:rFonts w:ascii="宋体" w:hAnsi="宋体" w:cs="宋体"/>
          <w:b/>
          <w:bCs/>
          <w:color w:val="000000" w:themeColor="text1"/>
          <w:sz w:val="24"/>
          <w:szCs w:val="32"/>
          <w:highlight w:val="none"/>
          <w14:textFill>
            <w14:solidFill>
              <w14:schemeClr w14:val="tx1"/>
            </w14:solidFill>
          </w14:textFill>
        </w:rPr>
        <w:t>一、项目编号：</w:t>
      </w:r>
      <w:r>
        <w:rPr>
          <w:rStyle w:val="26"/>
          <w:rFonts w:hint="eastAsia" w:ascii="宋体" w:hAnsi="宋体"/>
          <w:color w:val="000000" w:themeColor="text1"/>
          <w:sz w:val="24"/>
          <w:szCs w:val="32"/>
          <w:highlight w:val="none"/>
          <w:lang w:eastAsia="zh-CN"/>
          <w14:textFill>
            <w14:solidFill>
              <w14:schemeClr w14:val="tx1"/>
            </w14:solidFill>
          </w14:textFill>
        </w:rPr>
        <w:t>tzccclq-20240522</w:t>
      </w:r>
    </w:p>
    <w:p w14:paraId="3A8BEBE4">
      <w:pPr>
        <w:spacing w:line="360" w:lineRule="auto"/>
        <w:ind w:firstLine="482" w:firstLineChars="200"/>
        <w:rPr>
          <w:rStyle w:val="26"/>
          <w:rFonts w:ascii="宋体" w:hAnsi="宋体" w:cs="宋体"/>
          <w:b/>
          <w:bCs/>
          <w:color w:val="000000" w:themeColor="text1"/>
          <w:sz w:val="24"/>
          <w:szCs w:val="32"/>
          <w:highlight w:val="none"/>
          <w14:textFill>
            <w14:solidFill>
              <w14:schemeClr w14:val="tx1"/>
            </w14:solidFill>
          </w14:textFill>
        </w:rPr>
      </w:pPr>
      <w:r>
        <w:rPr>
          <w:rStyle w:val="26"/>
          <w:rFonts w:ascii="宋体" w:hAnsi="宋体" w:cs="宋体"/>
          <w:b/>
          <w:bCs/>
          <w:color w:val="000000" w:themeColor="text1"/>
          <w:sz w:val="24"/>
          <w:szCs w:val="32"/>
          <w:highlight w:val="none"/>
          <w14:textFill>
            <w14:solidFill>
              <w14:schemeClr w14:val="tx1"/>
            </w14:solidFill>
          </w14:textFill>
        </w:rPr>
        <w:t>二、</w:t>
      </w:r>
      <w:r>
        <w:rPr>
          <w:rStyle w:val="26"/>
          <w:rFonts w:hint="eastAsia" w:ascii="宋体" w:hAnsi="宋体" w:cs="宋体"/>
          <w:b/>
          <w:bCs/>
          <w:color w:val="000000" w:themeColor="text1"/>
          <w:sz w:val="24"/>
          <w:szCs w:val="32"/>
          <w:highlight w:val="none"/>
          <w:lang w:eastAsia="zh-CN"/>
          <w14:textFill>
            <w14:solidFill>
              <w14:schemeClr w14:val="tx1"/>
            </w14:solidFill>
          </w14:textFill>
        </w:rPr>
        <w:t>招标</w:t>
      </w:r>
      <w:r>
        <w:rPr>
          <w:rStyle w:val="26"/>
          <w:rFonts w:ascii="宋体" w:hAnsi="宋体" w:cs="宋体"/>
          <w:b/>
          <w:bCs/>
          <w:color w:val="000000" w:themeColor="text1"/>
          <w:sz w:val="24"/>
          <w:szCs w:val="32"/>
          <w:highlight w:val="none"/>
          <w14:textFill>
            <w14:solidFill>
              <w14:schemeClr w14:val="tx1"/>
            </w14:solidFill>
          </w14:textFill>
        </w:rPr>
        <w:t>项目概况：</w:t>
      </w:r>
    </w:p>
    <w:tbl>
      <w:tblPr>
        <w:tblStyle w:val="22"/>
        <w:tblW w:w="10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2611"/>
        <w:gridCol w:w="1800"/>
        <w:gridCol w:w="2986"/>
        <w:gridCol w:w="2112"/>
      </w:tblGrid>
      <w:tr w14:paraId="64757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45CA2372">
            <w:pPr>
              <w:spacing w:line="240" w:lineRule="auto"/>
              <w:jc w:val="center"/>
              <w:rPr>
                <w:rStyle w:val="26"/>
                <w:rFonts w:ascii="宋体" w:hAns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序号</w:t>
            </w:r>
          </w:p>
        </w:tc>
        <w:tc>
          <w:tcPr>
            <w:tcW w:w="2611" w:type="dxa"/>
            <w:tcBorders>
              <w:top w:val="single" w:color="000000" w:sz="4" w:space="0"/>
              <w:left w:val="single" w:color="000000" w:sz="4" w:space="0"/>
              <w:bottom w:val="single" w:color="000000" w:sz="4" w:space="0"/>
              <w:right w:val="single" w:color="000000" w:sz="4" w:space="0"/>
            </w:tcBorders>
            <w:vAlign w:val="center"/>
          </w:tcPr>
          <w:p w14:paraId="4E338CF7">
            <w:pPr>
              <w:spacing w:line="240" w:lineRule="auto"/>
              <w:jc w:val="center"/>
              <w:rPr>
                <w:rStyle w:val="26"/>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标项内容</w:t>
            </w:r>
          </w:p>
        </w:tc>
        <w:tc>
          <w:tcPr>
            <w:tcW w:w="1800" w:type="dxa"/>
            <w:tcBorders>
              <w:top w:val="single" w:color="000000" w:sz="4" w:space="0"/>
              <w:left w:val="single" w:color="000000" w:sz="4" w:space="0"/>
              <w:bottom w:val="single" w:color="000000" w:sz="4" w:space="0"/>
              <w:right w:val="single" w:color="000000" w:sz="4" w:space="0"/>
            </w:tcBorders>
            <w:vAlign w:val="center"/>
          </w:tcPr>
          <w:p w14:paraId="6A431E68">
            <w:pPr>
              <w:spacing w:line="240" w:lineRule="auto"/>
              <w:jc w:val="center"/>
              <w:rPr>
                <w:rStyle w:val="26"/>
                <w:rFonts w:ascii="宋体" w:hAnsi="宋体"/>
                <w:color w:val="000000" w:themeColor="text1"/>
                <w:sz w:val="24"/>
                <w:highlight w:val="none"/>
                <w14:textFill>
                  <w14:solidFill>
                    <w14:schemeClr w14:val="tx1"/>
                  </w14:solidFill>
                </w14:textFill>
              </w:rPr>
            </w:pPr>
          </w:p>
          <w:p w14:paraId="0D93EA32">
            <w:pPr>
              <w:spacing w:line="240" w:lineRule="auto"/>
              <w:jc w:val="center"/>
              <w:rPr>
                <w:rStyle w:val="26"/>
                <w:rFonts w:ascii="宋体" w:hAns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预算金额</w:t>
            </w:r>
          </w:p>
          <w:p w14:paraId="143FA238">
            <w:pPr>
              <w:spacing w:line="240" w:lineRule="auto"/>
              <w:jc w:val="center"/>
              <w:rPr>
                <w:rStyle w:val="26"/>
                <w:rFonts w:ascii="宋体" w:hAnsi="宋体"/>
                <w:color w:val="000000" w:themeColor="text1"/>
                <w:sz w:val="24"/>
                <w:highlight w:val="none"/>
                <w14:textFill>
                  <w14:solidFill>
                    <w14:schemeClr w14:val="tx1"/>
                  </w14:solidFill>
                </w14:textFill>
              </w:rPr>
            </w:pPr>
          </w:p>
        </w:tc>
        <w:tc>
          <w:tcPr>
            <w:tcW w:w="2986" w:type="dxa"/>
            <w:tcBorders>
              <w:top w:val="single" w:color="000000" w:sz="4" w:space="0"/>
              <w:left w:val="single" w:color="000000" w:sz="4" w:space="0"/>
              <w:bottom w:val="single" w:color="000000" w:sz="4" w:space="0"/>
              <w:right w:val="single" w:color="000000" w:sz="4" w:space="0"/>
            </w:tcBorders>
            <w:vAlign w:val="center"/>
          </w:tcPr>
          <w:p w14:paraId="451E1FD3">
            <w:pPr>
              <w:spacing w:line="240" w:lineRule="auto"/>
              <w:jc w:val="center"/>
              <w:rPr>
                <w:rStyle w:val="26"/>
                <w:rFonts w:ascii="宋体" w:hAns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服务期限</w:t>
            </w:r>
          </w:p>
        </w:tc>
        <w:tc>
          <w:tcPr>
            <w:tcW w:w="2112" w:type="dxa"/>
            <w:tcBorders>
              <w:top w:val="single" w:color="000000" w:sz="4" w:space="0"/>
              <w:left w:val="single" w:color="000000" w:sz="4" w:space="0"/>
              <w:bottom w:val="single" w:color="000000" w:sz="4" w:space="0"/>
              <w:right w:val="single" w:color="000000" w:sz="4" w:space="0"/>
            </w:tcBorders>
            <w:vAlign w:val="center"/>
          </w:tcPr>
          <w:p w14:paraId="2E280E72">
            <w:pPr>
              <w:spacing w:line="240" w:lineRule="auto"/>
              <w:jc w:val="center"/>
              <w:rPr>
                <w:rStyle w:val="26"/>
                <w:rFonts w:ascii="宋体" w:hAnsi="宋体"/>
                <w:color w:val="000000" w:themeColor="text1"/>
                <w:sz w:val="24"/>
                <w:highlight w:val="none"/>
                <w14:textFill>
                  <w14:solidFill>
                    <w14:schemeClr w14:val="tx1"/>
                  </w14:solidFill>
                </w14:textFill>
              </w:rPr>
            </w:pPr>
            <w:r>
              <w:rPr>
                <w:rStyle w:val="26"/>
                <w:rFonts w:hint="eastAsia" w:ascii="宋体" w:hAnsi="宋体"/>
                <w:color w:val="000000" w:themeColor="text1"/>
                <w:sz w:val="24"/>
                <w:highlight w:val="none"/>
                <w14:textFill>
                  <w14:solidFill>
                    <w14:schemeClr w14:val="tx1"/>
                  </w14:solidFill>
                </w14:textFill>
              </w:rPr>
              <w:t>采购内容</w:t>
            </w:r>
          </w:p>
        </w:tc>
      </w:tr>
      <w:tr w14:paraId="125F9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2FFFCE2A">
            <w:pPr>
              <w:spacing w:line="240" w:lineRule="auto"/>
              <w:jc w:val="center"/>
              <w:rPr>
                <w:rStyle w:val="26"/>
                <w:rFonts w:ascii="宋体" w:hAns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一</w:t>
            </w:r>
          </w:p>
        </w:tc>
        <w:tc>
          <w:tcPr>
            <w:tcW w:w="2611" w:type="dxa"/>
            <w:tcBorders>
              <w:top w:val="single" w:color="000000" w:sz="4" w:space="0"/>
              <w:left w:val="single" w:color="000000" w:sz="4" w:space="0"/>
              <w:bottom w:val="single" w:color="000000" w:sz="4" w:space="0"/>
              <w:right w:val="single" w:color="000000" w:sz="4" w:space="0"/>
            </w:tcBorders>
            <w:vAlign w:val="center"/>
          </w:tcPr>
          <w:p w14:paraId="76D76339">
            <w:pPr>
              <w:spacing w:line="240" w:lineRule="auto"/>
              <w:jc w:val="center"/>
              <w:rPr>
                <w:rStyle w:val="26"/>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s="Times New Roman"/>
                <w:color w:val="000000" w:themeColor="text1"/>
                <w:sz w:val="24"/>
                <w:highlight w:val="none"/>
                <w:lang w:eastAsia="zh-CN"/>
                <w14:textFill>
                  <w14:solidFill>
                    <w14:schemeClr w14:val="tx1"/>
                  </w14:solidFill>
                </w14:textFill>
              </w:rPr>
              <w:t>路桥区螺洋街道2024-2026年食堂服务承包项目</w:t>
            </w:r>
          </w:p>
        </w:tc>
        <w:tc>
          <w:tcPr>
            <w:tcW w:w="1800" w:type="dxa"/>
            <w:tcBorders>
              <w:top w:val="single" w:color="000000" w:sz="4" w:space="0"/>
              <w:left w:val="single" w:color="000000" w:sz="4" w:space="0"/>
              <w:bottom w:val="single" w:color="000000" w:sz="4" w:space="0"/>
              <w:right w:val="single" w:color="000000" w:sz="4" w:space="0"/>
            </w:tcBorders>
            <w:vAlign w:val="center"/>
          </w:tcPr>
          <w:p w14:paraId="12B96C62">
            <w:pPr>
              <w:spacing w:line="240" w:lineRule="auto"/>
              <w:jc w:val="center"/>
              <w:rPr>
                <w:rStyle w:val="26"/>
                <w:rFonts w:hint="eastAsia" w:ascii="宋体" w:hAnsi="宋体" w:eastAsia="宋体"/>
                <w:color w:val="000000" w:themeColor="text1"/>
                <w:sz w:val="24"/>
                <w:highlight w:val="none"/>
                <w:lang w:val="en-US" w:eastAsia="zh-CN"/>
                <w14:textFill>
                  <w14:solidFill>
                    <w14:schemeClr w14:val="tx1"/>
                  </w14:solidFill>
                </w14:textFill>
              </w:rPr>
            </w:pPr>
            <w:r>
              <w:rPr>
                <w:rStyle w:val="26"/>
                <w:rFonts w:hint="eastAsia" w:ascii="宋体" w:hAnsi="宋体"/>
                <w:color w:val="000000" w:themeColor="text1"/>
                <w:sz w:val="24"/>
                <w:highlight w:val="none"/>
                <w:lang w:val="en-US" w:eastAsia="zh-CN"/>
                <w14:textFill>
                  <w14:solidFill>
                    <w14:schemeClr w14:val="tx1"/>
                  </w14:solidFill>
                </w14:textFill>
              </w:rPr>
              <w:t>120万元/3年</w:t>
            </w:r>
          </w:p>
        </w:tc>
        <w:tc>
          <w:tcPr>
            <w:tcW w:w="2986" w:type="dxa"/>
            <w:tcBorders>
              <w:top w:val="single" w:color="000000" w:sz="4" w:space="0"/>
              <w:left w:val="single" w:color="000000" w:sz="4" w:space="0"/>
              <w:bottom w:val="single" w:color="000000" w:sz="4" w:space="0"/>
              <w:right w:val="single" w:color="000000" w:sz="4" w:space="0"/>
            </w:tcBorders>
            <w:vAlign w:val="center"/>
          </w:tcPr>
          <w:p w14:paraId="448335B0">
            <w:pPr>
              <w:tabs>
                <w:tab w:val="left" w:pos="180"/>
                <w:tab w:val="left" w:pos="360"/>
                <w:tab w:val="left" w:pos="540"/>
                <w:tab w:val="left" w:pos="8280"/>
              </w:tabs>
              <w:autoSpaceDE w:val="0"/>
              <w:autoSpaceDN w:val="0"/>
              <w:adjustRightInd w:val="0"/>
              <w:spacing w:line="240" w:lineRule="auto"/>
              <w:ind w:right="23"/>
              <w:jc w:val="center"/>
              <w:rPr>
                <w:rStyle w:val="26"/>
                <w:rFonts w:ascii="宋体" w:hAnsi="宋体"/>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val="en-US" w:eastAsia="zh-CN"/>
                <w14:textFill>
                  <w14:solidFill>
                    <w14:schemeClr w14:val="tx1"/>
                  </w14:solidFill>
                </w14:textFill>
              </w:rPr>
              <w:t>3年，合同一年一签。</w:t>
            </w:r>
            <w:r>
              <w:rPr>
                <w:rFonts w:hint="eastAsia" w:ascii="宋体" w:hAnsi="宋体"/>
                <w:color w:val="000000" w:themeColor="text1"/>
                <w:kern w:val="2"/>
                <w:sz w:val="24"/>
                <w:szCs w:val="24"/>
                <w:highlight w:val="none"/>
                <w14:textFill>
                  <w14:solidFill>
                    <w14:schemeClr w14:val="tx1"/>
                  </w14:solidFill>
                </w14:textFill>
              </w:rPr>
              <w:t>具体起讫日期以合同中约定时间为准。</w:t>
            </w:r>
          </w:p>
        </w:tc>
        <w:tc>
          <w:tcPr>
            <w:tcW w:w="2112" w:type="dxa"/>
            <w:tcBorders>
              <w:top w:val="single" w:color="000000" w:sz="4" w:space="0"/>
              <w:left w:val="single" w:color="000000" w:sz="4" w:space="0"/>
              <w:bottom w:val="single" w:color="000000" w:sz="4" w:space="0"/>
              <w:right w:val="single" w:color="000000" w:sz="4" w:space="0"/>
            </w:tcBorders>
            <w:vAlign w:val="center"/>
          </w:tcPr>
          <w:p w14:paraId="0839357E">
            <w:pPr>
              <w:spacing w:line="240" w:lineRule="auto"/>
              <w:jc w:val="center"/>
              <w:rPr>
                <w:rStyle w:val="26"/>
                <w:rFonts w:ascii="宋体" w:hAns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具体要求详见招标文件</w:t>
            </w:r>
          </w:p>
        </w:tc>
      </w:tr>
    </w:tbl>
    <w:p w14:paraId="3323237C">
      <w:pPr>
        <w:spacing w:line="360" w:lineRule="auto"/>
        <w:ind w:firstLine="482" w:firstLineChars="200"/>
        <w:rPr>
          <w:rStyle w:val="26"/>
          <w:rFonts w:ascii="宋体" w:hAnsi="宋体" w:cs="宋体"/>
          <w:b/>
          <w:bCs/>
          <w:color w:val="000000" w:themeColor="text1"/>
          <w:sz w:val="24"/>
          <w:szCs w:val="32"/>
          <w:highlight w:val="none"/>
          <w14:textFill>
            <w14:solidFill>
              <w14:schemeClr w14:val="tx1"/>
            </w14:solidFill>
          </w14:textFill>
        </w:rPr>
      </w:pPr>
      <w:r>
        <w:rPr>
          <w:rStyle w:val="26"/>
          <w:rFonts w:ascii="宋体" w:hAnsi="宋体" w:cs="宋体"/>
          <w:b/>
          <w:bCs/>
          <w:color w:val="000000" w:themeColor="text1"/>
          <w:sz w:val="24"/>
          <w:szCs w:val="32"/>
          <w:highlight w:val="none"/>
          <w14:textFill>
            <w14:solidFill>
              <w14:schemeClr w14:val="tx1"/>
            </w14:solidFill>
          </w14:textFill>
        </w:rPr>
        <w:t>三、合格投标人的资格条件：</w:t>
      </w:r>
    </w:p>
    <w:p w14:paraId="361F3C66">
      <w:pPr>
        <w:pStyle w:val="103"/>
        <w:adjustRightInd w:val="0"/>
        <w:snapToGrid w:val="0"/>
        <w:spacing w:before="0" w:line="360" w:lineRule="auto"/>
        <w:ind w:left="0" w:right="0" w:firstLine="480" w:firstLineChars="200"/>
        <w:rPr>
          <w:rFonts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1、满足《中华人民共和国政府采购法》第二十二条规定的投标人资格条件。</w:t>
      </w:r>
    </w:p>
    <w:p w14:paraId="08DF54D4">
      <w:pPr>
        <w:adjustRightInd w:val="0"/>
        <w:snapToGrid w:val="0"/>
        <w:spacing w:line="360" w:lineRule="auto"/>
        <w:ind w:firstLine="480" w:firstLineChars="200"/>
        <w:rPr>
          <w:rFonts w:hint="eastAsia" w:ascii="宋体" w:hAnsi="宋体" w:eastAsia="宋体" w:cstheme="minorBidi"/>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24"/>
          <w:szCs w:val="24"/>
          <w:highlight w:val="none"/>
          <w:lang w:val="en-US" w:eastAsia="zh-CN" w:bidi="ar-SA"/>
          <w14:textFill>
            <w14:solidFill>
              <w14:schemeClr w14:val="tx1"/>
            </w14:solidFill>
          </w14:textFill>
        </w:rPr>
        <w:t>2、供应商未被“信用中国”（www.creditchina.gov.cn)、中国政府采购网（www.ccgp.gov.cn）列入失信被执行人、重大税收违法案件当事人名单、政府采购严重违法失信行为记录名单。</w:t>
      </w:r>
    </w:p>
    <w:p w14:paraId="3055C98A">
      <w:pPr>
        <w:spacing w:line="360" w:lineRule="auto"/>
        <w:ind w:firstLine="480" w:firstLineChars="200"/>
        <w:rPr>
          <w:rFonts w:hint="default" w:asciiTheme="minorEastAsia" w:hAnsiTheme="minorEastAsia" w:eastAsiaTheme="minorEastAsia" w:cstheme="minorEastAsia"/>
          <w:b/>
          <w:bCs w:val="0"/>
          <w:color w:val="000000" w:themeColor="text1"/>
          <w:sz w:val="21"/>
          <w:szCs w:val="21"/>
          <w:highlight w:val="none"/>
          <w:shd w:val="clear" w:color="auto" w:fill="auto"/>
          <w:lang w:val="en-US" w:eastAsia="zh-CN"/>
          <w14:textFill>
            <w14:solidFill>
              <w14:schemeClr w14:val="tx1"/>
            </w14:solidFill>
          </w14:textFill>
        </w:rPr>
      </w:pPr>
      <w:r>
        <w:rPr>
          <w:rFonts w:hint="eastAsia"/>
          <w:color w:val="000000" w:themeColor="text1"/>
          <w:sz w:val="24"/>
          <w:szCs w:val="18"/>
          <w:highlight w:val="none"/>
          <w:lang w:val="en-US" w:eastAsia="zh-CN"/>
          <w14:textFill>
            <w14:solidFill>
              <w14:schemeClr w14:val="tx1"/>
            </w14:solidFill>
          </w14:textFill>
        </w:rPr>
        <w:t>3、</w:t>
      </w:r>
      <w:r>
        <w:rPr>
          <w:rFonts w:hint="eastAsia" w:asciiTheme="minorEastAsia" w:hAnsiTheme="minorEastAsia" w:eastAsiaTheme="minorEastAsia" w:cstheme="minorEastAsia"/>
          <w:b/>
          <w:bCs w:val="0"/>
          <w:color w:val="000000" w:themeColor="text1"/>
          <w:sz w:val="21"/>
          <w:szCs w:val="21"/>
          <w:highlight w:val="none"/>
          <w:shd w:val="clear" w:color="auto" w:fill="auto"/>
          <w:lang w:val="en-US" w:eastAsia="zh-CN"/>
          <w14:textFill>
            <w14:solidFill>
              <w14:schemeClr w14:val="tx1"/>
            </w14:solidFill>
          </w14:textFill>
        </w:rPr>
        <w:t>本项目供应商特定资格要求：</w:t>
      </w:r>
    </w:p>
    <w:p w14:paraId="271CC62C">
      <w:pPr>
        <w:adjustRightInd w:val="0"/>
        <w:snapToGrid w:val="0"/>
        <w:spacing w:line="440" w:lineRule="exact"/>
        <w:ind w:firstLine="663" w:firstLineChars="300"/>
        <w:rPr>
          <w:rFonts w:hint="eastAsia" w:ascii="Arial" w:hAnsi="宋体" w:eastAsia="宋体" w:cs="Arial"/>
          <w:b/>
          <w:bCs/>
          <w:color w:val="000000" w:themeColor="text1"/>
          <w:sz w:val="22"/>
          <w:szCs w:val="22"/>
          <w:highlight w:val="none"/>
          <w:lang w:eastAsia="zh-CN"/>
          <w14:textFill>
            <w14:solidFill>
              <w14:schemeClr w14:val="tx1"/>
            </w14:solidFill>
          </w14:textFill>
        </w:rPr>
      </w:pPr>
      <w:r>
        <w:rPr>
          <w:rFonts w:hint="eastAsia" w:ascii="Arial" w:hAnsi="宋体" w:eastAsia="宋体" w:cs="Arial"/>
          <w:b/>
          <w:bCs/>
          <w:color w:val="000000" w:themeColor="text1"/>
          <w:sz w:val="22"/>
          <w:szCs w:val="22"/>
          <w:highlight w:val="none"/>
          <w:lang w:val="en-US" w:eastAsia="zh-CN"/>
          <w14:textFill>
            <w14:solidFill>
              <w14:schemeClr w14:val="tx1"/>
            </w14:solidFill>
          </w14:textFill>
        </w:rPr>
        <w:t>1）</w:t>
      </w:r>
      <w:r>
        <w:rPr>
          <w:rFonts w:hint="eastAsia" w:ascii="Arial" w:hAnsi="宋体" w:eastAsia="宋体" w:cs="Arial"/>
          <w:b/>
          <w:bCs/>
          <w:color w:val="000000" w:themeColor="text1"/>
          <w:sz w:val="22"/>
          <w:szCs w:val="22"/>
          <w:highlight w:val="none"/>
          <w14:textFill>
            <w14:solidFill>
              <w14:schemeClr w14:val="tx1"/>
            </w14:solidFill>
          </w14:textFill>
        </w:rPr>
        <w:t>本项目不接受联合体投标。</w:t>
      </w:r>
    </w:p>
    <w:p w14:paraId="6C730217">
      <w:pPr>
        <w:adjustRightInd w:val="0"/>
        <w:snapToGrid w:val="0"/>
        <w:spacing w:line="440" w:lineRule="exact"/>
        <w:ind w:firstLine="663" w:firstLineChars="300"/>
        <w:rPr>
          <w:rFonts w:hint="eastAsia" w:ascii="Arial" w:hAnsi="宋体" w:eastAsia="宋体" w:cs="Arial"/>
          <w:b/>
          <w:bCs/>
          <w:color w:val="000000" w:themeColor="text1"/>
          <w:sz w:val="22"/>
          <w:szCs w:val="22"/>
          <w:highlight w:val="none"/>
          <w14:textFill>
            <w14:solidFill>
              <w14:schemeClr w14:val="tx1"/>
            </w14:solidFill>
          </w14:textFill>
        </w:rPr>
      </w:pPr>
      <w:r>
        <w:rPr>
          <w:rFonts w:hint="eastAsia" w:ascii="Arial" w:hAnsi="宋体" w:eastAsia="宋体" w:cs="Arial"/>
          <w:b/>
          <w:bCs/>
          <w:color w:val="000000" w:themeColor="text1"/>
          <w:sz w:val="22"/>
          <w:szCs w:val="22"/>
          <w:highlight w:val="none"/>
          <w:lang w:val="en-US" w:eastAsia="zh-CN"/>
          <w14:textFill>
            <w14:solidFill>
              <w14:schemeClr w14:val="tx1"/>
            </w14:solidFill>
          </w14:textFill>
        </w:rPr>
        <w:t>2）</w:t>
      </w:r>
      <w:r>
        <w:rPr>
          <w:rFonts w:hint="eastAsia" w:ascii="Arial" w:hAnsi="宋体" w:eastAsia="宋体" w:cs="Arial"/>
          <w:b/>
          <w:bCs/>
          <w:color w:val="000000" w:themeColor="text1"/>
          <w:sz w:val="22"/>
          <w:szCs w:val="22"/>
          <w:highlight w:val="none"/>
          <w14:textFill>
            <w14:solidFill>
              <w14:schemeClr w14:val="tx1"/>
            </w14:solidFill>
          </w14:textFill>
        </w:rPr>
        <w:t>落实政府采购政策需满足的资格要求：本项目按照《政府采购促进中小企业发展管理办法》【财库（2020）46号】第七条规定：专门面向中小企业采购。</w:t>
      </w:r>
    </w:p>
    <w:p w14:paraId="6FD4FE94">
      <w:pPr>
        <w:spacing w:line="360" w:lineRule="auto"/>
        <w:ind w:firstLine="482" w:firstLineChars="200"/>
        <w:rPr>
          <w:rStyle w:val="26"/>
          <w:rFonts w:ascii="宋体" w:hAnsi="宋体" w:cs="宋体"/>
          <w:b/>
          <w:bCs/>
          <w:color w:val="000000" w:themeColor="text1"/>
          <w:sz w:val="24"/>
          <w:szCs w:val="32"/>
          <w:highlight w:val="none"/>
          <w14:textFill>
            <w14:solidFill>
              <w14:schemeClr w14:val="tx1"/>
            </w14:solidFill>
          </w14:textFill>
        </w:rPr>
      </w:pPr>
      <w:r>
        <w:rPr>
          <w:rStyle w:val="26"/>
          <w:rFonts w:ascii="宋体" w:hAnsi="宋体" w:cs="宋体"/>
          <w:b/>
          <w:bCs/>
          <w:color w:val="000000" w:themeColor="text1"/>
          <w:sz w:val="24"/>
          <w:szCs w:val="32"/>
          <w:highlight w:val="none"/>
          <w14:textFill>
            <w14:solidFill>
              <w14:schemeClr w14:val="tx1"/>
            </w14:solidFill>
          </w14:textFill>
        </w:rPr>
        <w:t>四、</w:t>
      </w:r>
      <w:r>
        <w:rPr>
          <w:rStyle w:val="26"/>
          <w:rFonts w:hint="eastAsia" w:ascii="宋体" w:hAnsi="宋体" w:cs="宋体"/>
          <w:b/>
          <w:bCs/>
          <w:color w:val="000000" w:themeColor="text1"/>
          <w:sz w:val="24"/>
          <w:szCs w:val="32"/>
          <w:highlight w:val="none"/>
          <w:lang w:eastAsia="zh-CN"/>
          <w14:textFill>
            <w14:solidFill>
              <w14:schemeClr w14:val="tx1"/>
            </w14:solidFill>
          </w14:textFill>
        </w:rPr>
        <w:t>采购</w:t>
      </w:r>
      <w:r>
        <w:rPr>
          <w:rStyle w:val="26"/>
          <w:rFonts w:ascii="宋体" w:hAnsi="宋体" w:cs="宋体"/>
          <w:b/>
          <w:bCs/>
          <w:color w:val="000000" w:themeColor="text1"/>
          <w:sz w:val="24"/>
          <w:szCs w:val="32"/>
          <w:highlight w:val="none"/>
          <w14:textFill>
            <w14:solidFill>
              <w14:schemeClr w14:val="tx1"/>
            </w14:solidFill>
          </w14:textFill>
        </w:rPr>
        <w:t>文件获取的时间、方式：</w:t>
      </w:r>
    </w:p>
    <w:p w14:paraId="24B2E8B4">
      <w:pPr>
        <w:spacing w:line="360" w:lineRule="auto"/>
        <w:ind w:firstLine="480" w:firstLineChars="200"/>
        <w:rPr>
          <w:rStyle w:val="26"/>
          <w:rFonts w:ascii="宋体" w:hAnsi="宋体"/>
          <w:color w:val="000000" w:themeColor="text1"/>
          <w:sz w:val="24"/>
          <w:szCs w:val="32"/>
          <w:highlight w:val="none"/>
          <w14:textFill>
            <w14:solidFill>
              <w14:schemeClr w14:val="tx1"/>
            </w14:solidFill>
          </w14:textFill>
        </w:rPr>
      </w:pPr>
      <w:r>
        <w:rPr>
          <w:rStyle w:val="26"/>
          <w:rFonts w:ascii="宋体" w:hAnsi="宋体"/>
          <w:color w:val="000000" w:themeColor="text1"/>
          <w:sz w:val="24"/>
          <w:szCs w:val="32"/>
          <w:highlight w:val="none"/>
          <w14:textFill>
            <w14:solidFill>
              <w14:schemeClr w14:val="tx1"/>
            </w14:solidFill>
          </w14:textFill>
        </w:rPr>
        <w:t>1、本项目招标文件实行“政府采购云平台”在线获取，不提供招标文件纸质版。供应商获取招标文件前应先完成“政府采购云平台”的账号注册。</w:t>
      </w:r>
    </w:p>
    <w:p w14:paraId="1178F6E5">
      <w:pPr>
        <w:spacing w:line="360" w:lineRule="auto"/>
        <w:ind w:firstLine="480" w:firstLineChars="200"/>
        <w:rPr>
          <w:rStyle w:val="26"/>
          <w:rFonts w:ascii="宋体" w:hAnsi="宋体"/>
          <w:color w:val="000000" w:themeColor="text1"/>
          <w:sz w:val="24"/>
          <w:szCs w:val="32"/>
          <w:highlight w:val="none"/>
          <w14:textFill>
            <w14:solidFill>
              <w14:schemeClr w14:val="tx1"/>
            </w14:solidFill>
          </w14:textFill>
        </w:rPr>
      </w:pPr>
      <w:r>
        <w:rPr>
          <w:rStyle w:val="26"/>
          <w:rFonts w:ascii="宋体" w:hAnsi="宋体"/>
          <w:color w:val="000000" w:themeColor="text1"/>
          <w:sz w:val="24"/>
          <w:szCs w:val="32"/>
          <w:highlight w:val="none"/>
          <w14:textFill>
            <w14:solidFill>
              <w14:schemeClr w14:val="tx1"/>
            </w14:solidFill>
          </w14:textFill>
        </w:rPr>
        <w:t>2、获取时间：自本公告发布之日起至响应文件递交截止时间止（以供应商完成获取采购文件申请后下载采购文件的时间为准）。</w:t>
      </w:r>
    </w:p>
    <w:p w14:paraId="761AB389">
      <w:pPr>
        <w:spacing w:line="360" w:lineRule="auto"/>
        <w:ind w:firstLine="480" w:firstLineChars="200"/>
        <w:rPr>
          <w:rStyle w:val="26"/>
          <w:rFonts w:ascii="宋体" w:hAnsi="宋体"/>
          <w:color w:val="000000" w:themeColor="text1"/>
          <w:sz w:val="24"/>
          <w:szCs w:val="32"/>
          <w:highlight w:val="none"/>
          <w14:textFill>
            <w14:solidFill>
              <w14:schemeClr w14:val="tx1"/>
            </w14:solidFill>
          </w14:textFill>
        </w:rPr>
      </w:pPr>
      <w:r>
        <w:rPr>
          <w:rStyle w:val="26"/>
          <w:rFonts w:ascii="宋体" w:hAnsi="宋体"/>
          <w:color w:val="000000" w:themeColor="text1"/>
          <w:sz w:val="24"/>
          <w:szCs w:val="32"/>
          <w:highlight w:val="none"/>
          <w14:textFill>
            <w14:solidFill>
              <w14:schemeClr w14:val="tx1"/>
            </w14:solidFill>
          </w14:textFill>
        </w:rPr>
        <w:t>3、地点：</w:t>
      </w:r>
    </w:p>
    <w:p w14:paraId="04FB1F17">
      <w:pPr>
        <w:spacing w:line="360" w:lineRule="auto"/>
        <w:ind w:firstLine="480" w:firstLineChars="200"/>
        <w:rPr>
          <w:rStyle w:val="26"/>
          <w:rFonts w:ascii="宋体" w:hAnsi="宋体"/>
          <w:color w:val="000000" w:themeColor="text1"/>
          <w:sz w:val="24"/>
          <w:szCs w:val="32"/>
          <w:highlight w:val="none"/>
          <w14:textFill>
            <w14:solidFill>
              <w14:schemeClr w14:val="tx1"/>
            </w14:solidFill>
          </w14:textFill>
        </w:rPr>
      </w:pPr>
      <w:r>
        <w:rPr>
          <w:rStyle w:val="26"/>
          <w:rFonts w:ascii="宋体" w:hAnsi="宋体"/>
          <w:color w:val="000000" w:themeColor="text1"/>
          <w:sz w:val="24"/>
          <w:szCs w:val="32"/>
          <w:highlight w:val="none"/>
          <w14:textFill>
            <w14:solidFill>
              <w14:schemeClr w14:val="tx1"/>
            </w14:solidFill>
          </w14:textFill>
        </w:rPr>
        <w:t>（1）政采云平台（http：//zfcg.czt.zj.gov.cn）；</w:t>
      </w:r>
    </w:p>
    <w:p w14:paraId="16A50D62">
      <w:pPr>
        <w:spacing w:line="360" w:lineRule="auto"/>
        <w:ind w:firstLine="480" w:firstLineChars="200"/>
        <w:rPr>
          <w:rStyle w:val="26"/>
          <w:rFonts w:ascii="宋体" w:hAnsi="宋体"/>
          <w:color w:val="000000" w:themeColor="text1"/>
          <w:sz w:val="24"/>
          <w:szCs w:val="32"/>
          <w:highlight w:val="none"/>
          <w14:textFill>
            <w14:solidFill>
              <w14:schemeClr w14:val="tx1"/>
            </w14:solidFill>
          </w14:textFill>
        </w:rPr>
      </w:pPr>
      <w:r>
        <w:rPr>
          <w:rStyle w:val="26"/>
          <w:rFonts w:ascii="宋体" w:hAnsi="宋体"/>
          <w:color w:val="000000" w:themeColor="text1"/>
          <w:sz w:val="24"/>
          <w:szCs w:val="32"/>
          <w:highlight w:val="none"/>
          <w14:textFill>
            <w14:solidFill>
              <w14:schemeClr w14:val="tx1"/>
            </w14:solidFill>
          </w14:textFill>
        </w:rPr>
        <w:t>（2）供应商网上报名操作指南：“浙江政府采购网-办事指南-省采中心-网上报名”（http：//zfcg.czt.zj.gov.cn/bs_other/2018-03-30/12002.html）。</w:t>
      </w:r>
    </w:p>
    <w:p w14:paraId="2F40DD3B">
      <w:pPr>
        <w:spacing w:line="360" w:lineRule="auto"/>
        <w:ind w:firstLine="480" w:firstLineChars="200"/>
        <w:rPr>
          <w:rStyle w:val="26"/>
          <w:rFonts w:ascii="宋体" w:hAnsi="宋体"/>
          <w:color w:val="000000" w:themeColor="text1"/>
          <w:sz w:val="24"/>
          <w:szCs w:val="32"/>
          <w:highlight w:val="none"/>
          <w14:textFill>
            <w14:solidFill>
              <w14:schemeClr w14:val="tx1"/>
            </w14:solidFill>
          </w14:textFill>
        </w:rPr>
      </w:pPr>
      <w:r>
        <w:rPr>
          <w:rStyle w:val="26"/>
          <w:rFonts w:ascii="宋体" w:hAnsi="宋体"/>
          <w:color w:val="000000" w:themeColor="text1"/>
          <w:sz w:val="24"/>
          <w:szCs w:val="32"/>
          <w:highlight w:val="none"/>
          <w14:textFill>
            <w14:solidFill>
              <w14:schemeClr w14:val="tx1"/>
            </w14:solidFill>
          </w14:textFill>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71C939EC">
      <w:pPr>
        <w:spacing w:line="360" w:lineRule="auto"/>
        <w:ind w:firstLine="480" w:firstLineChars="200"/>
        <w:rPr>
          <w:rStyle w:val="26"/>
          <w:rFonts w:ascii="宋体" w:hAnsi="宋体"/>
          <w:color w:val="000000" w:themeColor="text1"/>
          <w:sz w:val="24"/>
          <w:szCs w:val="32"/>
          <w:highlight w:val="none"/>
          <w14:textFill>
            <w14:solidFill>
              <w14:schemeClr w14:val="tx1"/>
            </w14:solidFill>
          </w14:textFill>
        </w:rPr>
      </w:pPr>
      <w:r>
        <w:rPr>
          <w:rStyle w:val="26"/>
          <w:rFonts w:ascii="宋体" w:hAnsi="宋体"/>
          <w:color w:val="000000" w:themeColor="text1"/>
          <w:sz w:val="24"/>
          <w:szCs w:val="32"/>
          <w:highlight w:val="none"/>
          <w14:textFill>
            <w14:solidFill>
              <w14:schemeClr w14:val="tx1"/>
            </w14:solidFill>
          </w14:textFill>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5180B9B6">
      <w:pPr>
        <w:pStyle w:val="10"/>
        <w:spacing w:line="360" w:lineRule="auto"/>
        <w:rPr>
          <w:rStyle w:val="26"/>
          <w:rFonts w:ascii="宋体" w:hAnsi="宋体"/>
          <w:color w:val="000000" w:themeColor="text1"/>
          <w:szCs w:val="32"/>
          <w:highlight w:val="none"/>
          <w14:textFill>
            <w14:solidFill>
              <w14:schemeClr w14:val="tx1"/>
            </w14:solidFill>
          </w14:textFill>
        </w:rPr>
      </w:pPr>
      <w:r>
        <w:rPr>
          <w:rStyle w:val="26"/>
          <w:rFonts w:hint="eastAsia" w:ascii="宋体" w:hAnsi="宋体"/>
          <w:color w:val="000000" w:themeColor="text1"/>
          <w:szCs w:val="32"/>
          <w:highlight w:val="none"/>
          <w14:textFill>
            <w14:solidFill>
              <w14:schemeClr w14:val="tx1"/>
            </w14:solidFill>
          </w14:textFill>
        </w:rPr>
        <w:t xml:space="preserve"> 6、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5F866296">
      <w:pPr>
        <w:spacing w:line="360" w:lineRule="auto"/>
        <w:ind w:firstLine="482" w:firstLineChars="200"/>
        <w:rPr>
          <w:rStyle w:val="26"/>
          <w:rFonts w:ascii="宋体" w:hAnsi="宋体" w:cs="宋体"/>
          <w:b/>
          <w:bCs/>
          <w:color w:val="000000" w:themeColor="text1"/>
          <w:sz w:val="24"/>
          <w:szCs w:val="32"/>
          <w:highlight w:val="none"/>
          <w14:textFill>
            <w14:solidFill>
              <w14:schemeClr w14:val="tx1"/>
            </w14:solidFill>
          </w14:textFill>
        </w:rPr>
      </w:pPr>
      <w:r>
        <w:rPr>
          <w:rStyle w:val="26"/>
          <w:rFonts w:ascii="宋体" w:hAnsi="宋体" w:cs="宋体"/>
          <w:b/>
          <w:bCs/>
          <w:color w:val="000000" w:themeColor="text1"/>
          <w:sz w:val="24"/>
          <w:szCs w:val="32"/>
          <w:highlight w:val="none"/>
          <w14:textFill>
            <w14:solidFill>
              <w14:schemeClr w14:val="tx1"/>
            </w14:solidFill>
          </w14:textFill>
        </w:rPr>
        <w:t>五、投标说明：</w:t>
      </w:r>
    </w:p>
    <w:p w14:paraId="3A5DD62A">
      <w:pPr>
        <w:spacing w:line="360" w:lineRule="auto"/>
        <w:ind w:firstLine="480" w:firstLineChars="200"/>
        <w:rPr>
          <w:rStyle w:val="26"/>
          <w:rFonts w:ascii="宋体" w:hAnsi="宋体"/>
          <w:color w:val="000000" w:themeColor="text1"/>
          <w:kern w:val="0"/>
          <w:sz w:val="24"/>
          <w:highlight w:val="none"/>
          <w:u w:val="single" w:color="000000"/>
          <w14:textFill>
            <w14:solidFill>
              <w14:schemeClr w14:val="tx1"/>
            </w14:solidFill>
          </w14:textFill>
        </w:rPr>
      </w:pPr>
      <w:r>
        <w:rPr>
          <w:rStyle w:val="26"/>
          <w:rFonts w:ascii="宋体" w:hAnsi="宋体"/>
          <w:color w:val="000000" w:themeColor="text1"/>
          <w:kern w:val="0"/>
          <w:sz w:val="24"/>
          <w:highlight w:val="none"/>
          <w:u w:val="single" w:color="000000"/>
          <w14:textFill>
            <w14:solidFill>
              <w14:schemeClr w14:val="tx1"/>
            </w14:solidFill>
          </w14:textFill>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14:paraId="367D9646">
      <w:pPr>
        <w:spacing w:line="360" w:lineRule="auto"/>
        <w:ind w:firstLine="480" w:firstLineChars="200"/>
        <w:rPr>
          <w:rStyle w:val="26"/>
          <w:rFonts w:ascii="宋体" w:hAnsi="宋体"/>
          <w:color w:val="000000" w:themeColor="text1"/>
          <w:kern w:val="0"/>
          <w:sz w:val="24"/>
          <w:highlight w:val="none"/>
          <w:u w:val="single" w:color="000000"/>
          <w14:textFill>
            <w14:solidFill>
              <w14:schemeClr w14:val="tx1"/>
            </w14:solidFill>
          </w14:textFill>
        </w:rPr>
      </w:pPr>
      <w:r>
        <w:rPr>
          <w:rStyle w:val="26"/>
          <w:rFonts w:ascii="宋体" w:hAnsi="宋体"/>
          <w:color w:val="000000" w:themeColor="text1"/>
          <w:kern w:val="0"/>
          <w:sz w:val="24"/>
          <w:highlight w:val="none"/>
          <w:u w:val="single" w:color="000000"/>
          <w14:textFill>
            <w14:solidFill>
              <w14:schemeClr w14:val="tx1"/>
            </w14:solidFill>
          </w14:textFill>
        </w:rPr>
        <w:t>2.投标人通过政采云平台电子投标工具制作投标文件，电子投标工具请供应商自行前往浙江政府采购网下载并安装（下载网址：http：//www.zjzfcg.gov.cn/bidClientTemplate/2019-05-27/12946.html）。</w:t>
      </w:r>
    </w:p>
    <w:p w14:paraId="792ADCF7">
      <w:pPr>
        <w:spacing w:line="360" w:lineRule="auto"/>
        <w:ind w:firstLine="480" w:firstLineChars="200"/>
        <w:rPr>
          <w:rStyle w:val="26"/>
          <w:rFonts w:ascii="宋体" w:hAnsi="宋体"/>
          <w:color w:val="000000" w:themeColor="text1"/>
          <w:kern w:val="0"/>
          <w:sz w:val="24"/>
          <w:highlight w:val="none"/>
          <w:u w:val="single" w:color="000000"/>
          <w14:textFill>
            <w14:solidFill>
              <w14:schemeClr w14:val="tx1"/>
            </w14:solidFill>
          </w14:textFill>
        </w:rPr>
      </w:pPr>
      <w:r>
        <w:rPr>
          <w:rStyle w:val="26"/>
          <w:rFonts w:ascii="宋体" w:hAnsi="宋体"/>
          <w:color w:val="000000" w:themeColor="text1"/>
          <w:kern w:val="0"/>
          <w:sz w:val="24"/>
          <w:highlight w:val="none"/>
          <w:u w:val="single" w:color="000000"/>
          <w14:textFill>
            <w14:solidFill>
              <w14:schemeClr w14:val="tx1"/>
            </w14:solidFill>
          </w14:textFill>
        </w:rPr>
        <w:t>3.投标人应在开标前完成CA数字证书办理。（办理流程详见http：//www.zjzfcg.gov.cn/bidClientTemplate/2019-05-27/12945.html，完成CA数字证书办理预计一周左右，请各投标人自行把握时间）</w:t>
      </w:r>
    </w:p>
    <w:p w14:paraId="6D94ADFF">
      <w:pPr>
        <w:spacing w:line="360" w:lineRule="auto"/>
        <w:ind w:firstLine="480" w:firstLineChars="200"/>
        <w:rPr>
          <w:rStyle w:val="26"/>
          <w:rFonts w:ascii="宋体" w:hAnsi="宋体"/>
          <w:color w:val="000000" w:themeColor="text1"/>
          <w:kern w:val="0"/>
          <w:sz w:val="24"/>
          <w:highlight w:val="none"/>
          <w:u w:val="single" w:color="000000"/>
          <w14:textFill>
            <w14:solidFill>
              <w14:schemeClr w14:val="tx1"/>
            </w14:solidFill>
          </w14:textFill>
        </w:rPr>
      </w:pPr>
      <w:r>
        <w:rPr>
          <w:rStyle w:val="26"/>
          <w:rFonts w:ascii="宋体" w:hAnsi="宋体"/>
          <w:color w:val="000000" w:themeColor="text1"/>
          <w:kern w:val="0"/>
          <w:sz w:val="24"/>
          <w:highlight w:val="none"/>
          <w:u w:val="single" w:color="000000"/>
          <w14:textFill>
            <w14:solidFill>
              <w14:schemeClr w14:val="tx1"/>
            </w14:solidFill>
          </w14:textFill>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Style w:val="26"/>
          <w:rFonts w:ascii="宋体" w:hAnsi="宋体"/>
          <w:color w:val="000000" w:themeColor="text1"/>
          <w:kern w:val="0"/>
          <w:sz w:val="24"/>
          <w:highlight w:val="none"/>
          <w:u w:val="single" w:color="000000"/>
          <w:lang w:val="en-GB"/>
          <w14:textFill>
            <w14:solidFill>
              <w14:schemeClr w14:val="tx1"/>
            </w14:solidFill>
          </w14:textFill>
        </w:rPr>
        <w:t>在开标后规定的投标有效期内，投标人不能撤销投标文件。</w:t>
      </w:r>
    </w:p>
    <w:p w14:paraId="744565CE">
      <w:pPr>
        <w:spacing w:line="360" w:lineRule="auto"/>
        <w:ind w:firstLine="480" w:firstLineChars="200"/>
        <w:rPr>
          <w:rStyle w:val="26"/>
          <w:rFonts w:ascii="宋体" w:hAnsi="宋体" w:cs="宋体"/>
          <w:bCs/>
          <w:color w:val="000000" w:themeColor="text1"/>
          <w:sz w:val="24"/>
          <w:highlight w:val="none"/>
          <w14:textFill>
            <w14:solidFill>
              <w14:schemeClr w14:val="tx1"/>
            </w14:solidFill>
          </w14:textFill>
        </w:rPr>
      </w:pPr>
      <w:r>
        <w:rPr>
          <w:rStyle w:val="26"/>
          <w:rFonts w:ascii="宋体" w:hAnsi="宋体" w:cs="宋体"/>
          <w:bCs/>
          <w:color w:val="000000" w:themeColor="text1"/>
          <w:sz w:val="24"/>
          <w:highlight w:val="none"/>
          <w14:textFill>
            <w14:solidFill>
              <w14:schemeClr w14:val="tx1"/>
            </w14:solidFill>
          </w14:textFill>
        </w:rPr>
        <w:t>5.投标文件的组成、份数、密封、效力</w:t>
      </w:r>
    </w:p>
    <w:p w14:paraId="2D539364">
      <w:pPr>
        <w:spacing w:line="360" w:lineRule="auto"/>
        <w:ind w:firstLine="480" w:firstLineChars="200"/>
        <w:rPr>
          <w:rStyle w:val="26"/>
          <w:rFonts w:ascii="宋体" w:hAns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本项目实行电子投标，供应商应准备电子投标文件、以介质（U盘）存储的数据电文形式、纸质备份投标文件三类：</w:t>
      </w:r>
    </w:p>
    <w:p w14:paraId="32CA6073">
      <w:pPr>
        <w:spacing w:line="360" w:lineRule="auto"/>
        <w:ind w:firstLine="480" w:firstLineChars="200"/>
        <w:rPr>
          <w:rStyle w:val="26"/>
          <w:rFonts w:ascii="宋体" w:hAns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5.1电子投标文件，按政采云平台项目采购--电子招投标操作指南及本招标文件要求编制。</w:t>
      </w:r>
    </w:p>
    <w:p w14:paraId="79416611">
      <w:pPr>
        <w:spacing w:line="360" w:lineRule="auto"/>
        <w:ind w:firstLine="480" w:firstLineChars="200"/>
        <w:rPr>
          <w:rStyle w:val="26"/>
          <w:rFonts w:ascii="宋体" w:hAns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5.2纸质备份投标文件以纸质文件的形式编制，按资格证明文件、商务技术文件、报价文件三部分分别编制并单独装订成册，</w:t>
      </w:r>
      <w:r>
        <w:rPr>
          <w:rStyle w:val="26"/>
          <w:rFonts w:ascii="宋体" w:hAnsi="宋体" w:cs="宋体"/>
          <w:b/>
          <w:bCs/>
          <w:color w:val="000000" w:themeColor="text1"/>
          <w:sz w:val="24"/>
          <w:highlight w:val="none"/>
          <w14:textFill>
            <w14:solidFill>
              <w14:schemeClr w14:val="tx1"/>
            </w14:solidFill>
          </w14:textFill>
        </w:rPr>
        <w:t>数量均为2份（一正一副）</w:t>
      </w:r>
      <w:r>
        <w:rPr>
          <w:rStyle w:val="26"/>
          <w:rFonts w:ascii="宋体" w:hAnsi="宋体"/>
          <w:color w:val="000000" w:themeColor="text1"/>
          <w:sz w:val="24"/>
          <w:highlight w:val="none"/>
          <w14:textFill>
            <w14:solidFill>
              <w14:schemeClr w14:val="tx1"/>
            </w14:solidFill>
          </w14:textFill>
        </w:rPr>
        <w:t>。资格证明文件、商务技术文件、报价文件三部分须分别密封封装，</w:t>
      </w:r>
      <w:r>
        <w:rPr>
          <w:rStyle w:val="26"/>
          <w:rFonts w:ascii="宋体" w:hAnsi="宋体"/>
          <w:color w:val="000000" w:themeColor="text1"/>
          <w:sz w:val="24"/>
          <w:highlight w:val="none"/>
          <w:u w:val="single" w:color="000000"/>
          <w14:textFill>
            <w14:solidFill>
              <w14:schemeClr w14:val="tx1"/>
            </w14:solidFill>
          </w14:textFill>
        </w:rPr>
        <w:t>资格证明文件、商务技术文件、报价文件三部分未分别密封的投标文件将为无效。</w:t>
      </w:r>
    </w:p>
    <w:p w14:paraId="3B469984">
      <w:pPr>
        <w:spacing w:line="360" w:lineRule="auto"/>
        <w:ind w:firstLine="480" w:firstLineChars="200"/>
        <w:rPr>
          <w:rStyle w:val="26"/>
          <w:rFonts w:ascii="宋体" w:hAnsi="宋体"/>
          <w:color w:val="000000" w:themeColor="text1"/>
          <w:sz w:val="24"/>
          <w:highlight w:val="none"/>
          <w:u w:val="single" w:color="000000"/>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5.3</w:t>
      </w:r>
      <w:r>
        <w:rPr>
          <w:rStyle w:val="26"/>
          <w:rFonts w:ascii="宋体" w:hAnsi="宋体"/>
          <w:color w:val="000000" w:themeColor="text1"/>
          <w:sz w:val="24"/>
          <w:highlight w:val="none"/>
          <w:u w:val="single" w:color="000000"/>
          <w14:textFill>
            <w14:solidFill>
              <w14:schemeClr w14:val="tx1"/>
            </w14:solidFill>
          </w14:textFill>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w:t>
      </w:r>
      <w:r>
        <w:rPr>
          <w:rStyle w:val="26"/>
          <w:rFonts w:ascii="宋体" w:hAnsi="宋体" w:cs="宋体"/>
          <w:b/>
          <w:bCs/>
          <w:color w:val="000000" w:themeColor="text1"/>
          <w:sz w:val="24"/>
          <w:highlight w:val="none"/>
          <w:u w:val="single" w:color="000000"/>
          <w14:textFill>
            <w14:solidFill>
              <w14:schemeClr w14:val="tx1"/>
            </w14:solidFill>
          </w14:textFill>
        </w:rPr>
        <w:t>两种方式其中一种</w:t>
      </w:r>
      <w:r>
        <w:rPr>
          <w:rStyle w:val="26"/>
          <w:rFonts w:ascii="宋体" w:hAnsi="宋体"/>
          <w:color w:val="000000" w:themeColor="text1"/>
          <w:sz w:val="24"/>
          <w:highlight w:val="none"/>
          <w:u w:val="single" w:color="000000"/>
          <w14:textFill>
            <w14:solidFill>
              <w14:schemeClr w14:val="tx1"/>
            </w14:solidFill>
          </w14:textFill>
        </w:rPr>
        <w:t>送达（逾期送达或未密封将被拒收）：</w:t>
      </w:r>
    </w:p>
    <w:p w14:paraId="7AF6374B">
      <w:pPr>
        <w:spacing w:line="360" w:lineRule="auto"/>
        <w:ind w:firstLine="480" w:firstLineChars="200"/>
        <w:rPr>
          <w:rStyle w:val="26"/>
          <w:rFonts w:ascii="宋体" w:hAns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①在投标截止时间前送交到开标地点；</w:t>
      </w:r>
    </w:p>
    <w:p w14:paraId="5855522A">
      <w:pPr>
        <w:spacing w:line="360" w:lineRule="auto"/>
        <w:ind w:firstLine="480" w:firstLineChars="200"/>
        <w:rPr>
          <w:rStyle w:val="26"/>
          <w:rFonts w:ascii="宋体" w:hAns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②采用邮寄方式，邮寄公司统一采用顺丰（包裹外包装上请注明单位、项目名称、联系电话等信息，以便代理机构作接收登记工作），邮寄接收截止时间为投标截止时间前一个工作日下午16：00整（邮寄地址：</w:t>
      </w:r>
      <w:r>
        <w:rPr>
          <w:rStyle w:val="26"/>
          <w:rFonts w:hint="eastAsia" w:ascii="宋体" w:hAnsi="宋体"/>
          <w:color w:val="000000" w:themeColor="text1"/>
          <w:sz w:val="24"/>
          <w:highlight w:val="none"/>
          <w:lang w:eastAsia="zh-CN"/>
          <w14:textFill>
            <w14:solidFill>
              <w14:schemeClr w14:val="tx1"/>
            </w14:solidFill>
          </w14:textFill>
        </w:rPr>
        <w:t>台州市建设咨询有限公司</w:t>
      </w:r>
      <w:r>
        <w:rPr>
          <w:rStyle w:val="26"/>
          <w:rFonts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台州市路桥区文化路2号房管大厦5楼</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eastAsia="zh-CN"/>
          <w14:textFill>
            <w14:solidFill>
              <w14:schemeClr w14:val="tx1"/>
            </w14:solidFill>
          </w14:textFill>
        </w:rPr>
        <w:t>黄先生</w:t>
      </w:r>
      <w:r>
        <w:rPr>
          <w:rFonts w:hint="eastAsia" w:ascii="宋体" w:hAnsi="宋体" w:cs="宋体"/>
          <w:color w:val="000000" w:themeColor="text1"/>
          <w:sz w:val="24"/>
          <w:highlight w:val="none"/>
          <w14:textFill>
            <w14:solidFill>
              <w14:schemeClr w14:val="tx1"/>
            </w14:solidFill>
          </w14:textFill>
        </w:rPr>
        <w:t>，电话：</w:t>
      </w:r>
      <w:r>
        <w:rPr>
          <w:rFonts w:hint="eastAsia" w:ascii="宋体" w:hAnsi="宋体" w:cs="宋体"/>
          <w:color w:val="000000" w:themeColor="text1"/>
          <w:sz w:val="24"/>
          <w:highlight w:val="none"/>
          <w:lang w:eastAsia="zh-CN"/>
          <w14:textFill>
            <w14:solidFill>
              <w14:schemeClr w14:val="tx1"/>
            </w14:solidFill>
          </w14:textFill>
        </w:rPr>
        <w:t>0576-82899865</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18989631371</w:t>
      </w:r>
      <w:r>
        <w:rPr>
          <w:rStyle w:val="26"/>
          <w:rFonts w:ascii="宋体" w:hAnsi="宋体"/>
          <w:color w:val="000000" w:themeColor="text1"/>
          <w:sz w:val="24"/>
          <w:highlight w:val="none"/>
          <w14:textFill>
            <w14:solidFill>
              <w14:schemeClr w14:val="tx1"/>
            </w14:solidFill>
          </w14:textFill>
        </w:rPr>
        <w:t>））。</w:t>
      </w:r>
    </w:p>
    <w:p w14:paraId="3B7257DC">
      <w:pPr>
        <w:spacing w:line="360" w:lineRule="auto"/>
        <w:ind w:firstLine="480" w:firstLineChars="200"/>
        <w:rPr>
          <w:rStyle w:val="26"/>
          <w:rFonts w:ascii="宋体" w:hAns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09164ABA">
      <w:pPr>
        <w:spacing w:line="360" w:lineRule="auto"/>
        <w:ind w:firstLine="480" w:firstLineChars="200"/>
        <w:rPr>
          <w:rStyle w:val="26"/>
          <w:rFonts w:ascii="宋体" w:hAnsi="宋体"/>
          <w:color w:val="000000" w:themeColor="text1"/>
          <w:sz w:val="24"/>
          <w:highlight w:val="none"/>
          <w:u w:val="single" w:color="000000"/>
          <w14:textFill>
            <w14:solidFill>
              <w14:schemeClr w14:val="tx1"/>
            </w14:solidFill>
          </w14:textFill>
        </w:rPr>
      </w:pPr>
      <w:r>
        <w:rPr>
          <w:rStyle w:val="26"/>
          <w:rFonts w:ascii="宋体" w:hAnsi="宋体"/>
          <w:color w:val="000000" w:themeColor="text1"/>
          <w:sz w:val="24"/>
          <w:highlight w:val="none"/>
          <w:u w:val="single" w:color="000000"/>
          <w14:textFill>
            <w14:solidFill>
              <w14:schemeClr w14:val="tx1"/>
            </w14:solidFill>
          </w14:textFill>
        </w:rPr>
        <w:t>5.5投标文件启用顺序和效力：投标文件的启用，按先后顺位分别为电子投标文件、以介质（U盘）存储的数据电文形式的备份投标文件和纸质备份投标文件。全部投标人的电子投标文件均已按时解密的，备份投标文件自动失效，全部投标人的电子投标文件均无法按时解密的，启用纸质备份投标文件进行线下开评标。如果某位投标人的电子投标文件无法按时解密的，其投标文件为无效标，不启用纸质备份投标文件。</w:t>
      </w:r>
    </w:p>
    <w:p w14:paraId="61184AA2">
      <w:pPr>
        <w:spacing w:line="360" w:lineRule="auto"/>
        <w:ind w:firstLine="480" w:firstLineChars="200"/>
        <w:rPr>
          <w:rStyle w:val="26"/>
          <w:rFonts w:ascii="宋体" w:hAnsi="宋体"/>
          <w:color w:val="000000" w:themeColor="text1"/>
          <w:sz w:val="24"/>
          <w:highlight w:val="none"/>
          <w:u w:val="single" w:color="000000"/>
          <w14:textFill>
            <w14:solidFill>
              <w14:schemeClr w14:val="tx1"/>
            </w14:solidFill>
          </w14:textFill>
        </w:rPr>
      </w:pPr>
      <w:r>
        <w:rPr>
          <w:rStyle w:val="26"/>
          <w:rFonts w:ascii="宋体" w:hAnsi="宋体"/>
          <w:color w:val="000000" w:themeColor="text1"/>
          <w:sz w:val="24"/>
          <w:highlight w:val="none"/>
          <w:u w:val="single" w:color="000000"/>
          <w14:textFill>
            <w14:solidFill>
              <w14:schemeClr w14:val="tx1"/>
            </w14:solidFill>
          </w14:textFill>
        </w:rPr>
        <w:t>5.6▲未传输递交电子投标文件的，投标无效。未按规定提供相应的备份投标文件，造成项目开评标活动无法进行下去的，投标无效。</w:t>
      </w:r>
    </w:p>
    <w:p w14:paraId="3B17DD5A">
      <w:pPr>
        <w:spacing w:line="360" w:lineRule="auto"/>
        <w:ind w:firstLine="482" w:firstLineChars="200"/>
        <w:rPr>
          <w:rStyle w:val="26"/>
          <w:rFonts w:hint="default" w:ascii="宋体"/>
          <w:color w:val="000000" w:themeColor="text1"/>
          <w:sz w:val="24"/>
          <w:highlight w:val="none"/>
          <w:lang w:val="en-US"/>
          <w14:textFill>
            <w14:solidFill>
              <w14:schemeClr w14:val="tx1"/>
            </w14:solidFill>
          </w14:textFill>
        </w:rPr>
      </w:pPr>
      <w:r>
        <w:rPr>
          <w:rStyle w:val="26"/>
          <w:rFonts w:ascii="宋体" w:hAnsi="宋体" w:cs="宋体"/>
          <w:b/>
          <w:bCs/>
          <w:color w:val="000000" w:themeColor="text1"/>
          <w:sz w:val="24"/>
          <w:highlight w:val="none"/>
          <w14:textFill>
            <w14:solidFill>
              <w14:schemeClr w14:val="tx1"/>
            </w14:solidFill>
          </w14:textFill>
        </w:rPr>
        <w:t>六、投标截止时间及开标时间：</w:t>
      </w:r>
      <w:r>
        <w:rPr>
          <w:rStyle w:val="26"/>
          <w:rFonts w:hint="eastAsia" w:ascii="宋体" w:hAnsi="宋体"/>
          <w:color w:val="FF0000"/>
          <w:sz w:val="24"/>
          <w:highlight w:val="none"/>
          <w:lang w:eastAsia="zh-CN"/>
        </w:rPr>
        <w:t>2024</w:t>
      </w:r>
      <w:r>
        <w:rPr>
          <w:rStyle w:val="26"/>
          <w:rFonts w:ascii="宋体" w:hAnsi="宋体"/>
          <w:color w:val="FF0000"/>
          <w:sz w:val="24"/>
          <w:highlight w:val="none"/>
        </w:rPr>
        <w:t>年</w:t>
      </w:r>
      <w:r>
        <w:rPr>
          <w:rStyle w:val="26"/>
          <w:rFonts w:hint="eastAsia" w:ascii="宋体" w:hAnsi="宋体"/>
          <w:color w:val="FF0000"/>
          <w:sz w:val="24"/>
          <w:highlight w:val="none"/>
          <w:lang w:val="en-US" w:eastAsia="zh-CN"/>
        </w:rPr>
        <w:t>10</w:t>
      </w:r>
      <w:r>
        <w:rPr>
          <w:rStyle w:val="26"/>
          <w:rFonts w:ascii="宋体" w:hAnsi="宋体"/>
          <w:color w:val="FF0000"/>
          <w:sz w:val="24"/>
          <w:highlight w:val="none"/>
        </w:rPr>
        <w:t>月</w:t>
      </w:r>
      <w:r>
        <w:rPr>
          <w:rStyle w:val="26"/>
          <w:rFonts w:hint="eastAsia" w:ascii="宋体" w:hAnsi="宋体"/>
          <w:color w:val="FF0000"/>
          <w:sz w:val="24"/>
          <w:highlight w:val="none"/>
          <w:lang w:val="en-US" w:eastAsia="zh-CN"/>
        </w:rPr>
        <w:t>11</w:t>
      </w:r>
      <w:r>
        <w:rPr>
          <w:rStyle w:val="26"/>
          <w:rFonts w:ascii="宋体" w:hAnsi="宋体"/>
          <w:color w:val="FF0000"/>
          <w:sz w:val="24"/>
          <w:highlight w:val="none"/>
        </w:rPr>
        <w:t>日</w:t>
      </w:r>
      <w:r>
        <w:rPr>
          <w:rStyle w:val="26"/>
          <w:rFonts w:hint="eastAsia" w:ascii="宋体" w:hAnsi="宋体"/>
          <w:color w:val="FF0000"/>
          <w:sz w:val="24"/>
          <w:highlight w:val="none"/>
          <w:lang w:val="en-US" w:eastAsia="zh-CN"/>
        </w:rPr>
        <w:t>14:30</w:t>
      </w:r>
      <w:r>
        <w:rPr>
          <w:rStyle w:val="26"/>
          <w:rFonts w:hint="eastAsia" w:ascii="宋体" w:hAnsi="宋体"/>
          <w:color w:val="000000" w:themeColor="text1"/>
          <w:sz w:val="24"/>
          <w:highlight w:val="none"/>
          <w:lang w:val="en-US" w:eastAsia="zh-CN"/>
          <w14:textFill>
            <w14:solidFill>
              <w14:schemeClr w14:val="tx1"/>
            </w14:solidFill>
          </w14:textFill>
        </w:rPr>
        <w:t xml:space="preserve">  </w:t>
      </w:r>
    </w:p>
    <w:p w14:paraId="789BAC0E">
      <w:pPr>
        <w:spacing w:line="360" w:lineRule="auto"/>
        <w:ind w:firstLine="482" w:firstLineChars="200"/>
        <w:rPr>
          <w:rStyle w:val="26"/>
          <w:rFonts w:ascii="宋体"/>
          <w:color w:val="000000" w:themeColor="text1"/>
          <w:sz w:val="24"/>
          <w:highlight w:val="none"/>
          <w14:textFill>
            <w14:solidFill>
              <w14:schemeClr w14:val="tx1"/>
            </w14:solidFill>
          </w14:textFill>
        </w:rPr>
      </w:pPr>
      <w:r>
        <w:rPr>
          <w:rStyle w:val="26"/>
          <w:rFonts w:ascii="宋体" w:hAnsi="宋体" w:cs="宋体"/>
          <w:b/>
          <w:bCs/>
          <w:color w:val="000000" w:themeColor="text1"/>
          <w:sz w:val="24"/>
          <w:highlight w:val="none"/>
          <w14:textFill>
            <w14:solidFill>
              <w14:schemeClr w14:val="tx1"/>
            </w14:solidFill>
          </w14:textFill>
        </w:rPr>
        <w:t>七、投标及开标地址：</w:t>
      </w:r>
      <w:r>
        <w:rPr>
          <w:rStyle w:val="26"/>
          <w:rFonts w:ascii="宋体" w:hAnsi="宋体"/>
          <w:color w:val="000000" w:themeColor="text1"/>
          <w:sz w:val="24"/>
          <w:highlight w:val="none"/>
          <w14:textFill>
            <w14:solidFill>
              <w14:schemeClr w14:val="tx1"/>
            </w14:solidFill>
          </w14:textFill>
        </w:rPr>
        <w:t>台州市路桥区财富大道999号区政府商城办公区（商城国际）五楼政府采购中心开标室</w:t>
      </w:r>
      <w:r>
        <w:rPr>
          <w:rStyle w:val="26"/>
          <w:rFonts w:hint="eastAsia" w:ascii="宋体" w:hAnsi="宋体"/>
          <w:color w:val="000000" w:themeColor="text1"/>
          <w:sz w:val="24"/>
          <w:highlight w:val="none"/>
          <w:lang w:eastAsia="zh-CN"/>
          <w14:textFill>
            <w14:solidFill>
              <w14:schemeClr w14:val="tx1"/>
            </w14:solidFill>
          </w14:textFill>
        </w:rPr>
        <w:t>（一）</w:t>
      </w:r>
      <w:r>
        <w:rPr>
          <w:rStyle w:val="26"/>
          <w:rFonts w:ascii="宋体" w:hAnsi="宋体"/>
          <w:color w:val="000000" w:themeColor="text1"/>
          <w:sz w:val="24"/>
          <w:highlight w:val="none"/>
          <w14:textFill>
            <w14:solidFill>
              <w14:schemeClr w14:val="tx1"/>
            </w14:solidFill>
          </w14:textFill>
        </w:rPr>
        <w:t>。</w:t>
      </w:r>
    </w:p>
    <w:p w14:paraId="059107AE">
      <w:pPr>
        <w:spacing w:line="360" w:lineRule="auto"/>
        <w:ind w:firstLine="482" w:firstLineChars="200"/>
        <w:rPr>
          <w:rStyle w:val="26"/>
          <w:rFonts w:ascii="宋体" w:cs="Times New Roman"/>
          <w:b/>
          <w:bCs/>
          <w:color w:val="000000" w:themeColor="text1"/>
          <w:sz w:val="24"/>
          <w:highlight w:val="none"/>
          <w14:textFill>
            <w14:solidFill>
              <w14:schemeClr w14:val="tx1"/>
            </w14:solidFill>
          </w14:textFill>
        </w:rPr>
      </w:pPr>
      <w:r>
        <w:rPr>
          <w:rStyle w:val="26"/>
          <w:rFonts w:ascii="宋体" w:hAnsi="宋体" w:cs="宋体"/>
          <w:b/>
          <w:bCs/>
          <w:color w:val="000000" w:themeColor="text1"/>
          <w:sz w:val="24"/>
          <w:highlight w:val="none"/>
          <w14:textFill>
            <w14:solidFill>
              <w14:schemeClr w14:val="tx1"/>
            </w14:solidFill>
          </w14:textFill>
        </w:rPr>
        <w:t>八、相关注意事项：</w:t>
      </w:r>
    </w:p>
    <w:p w14:paraId="7F1C2F89">
      <w:pPr>
        <w:spacing w:line="360" w:lineRule="auto"/>
        <w:ind w:firstLine="480" w:firstLineChars="200"/>
        <w:rPr>
          <w:rStyle w:val="26"/>
          <w:rFonts w:asci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供应商如对采购文件有异议应按规定的时间提出，且应当在采购响应截止时间之前，逾期提出的，采购组织机构不予受理、答复。</w:t>
      </w:r>
    </w:p>
    <w:p w14:paraId="5D6E37B9">
      <w:pPr>
        <w:spacing w:line="360" w:lineRule="auto"/>
        <w:ind w:firstLine="480" w:firstLineChars="200"/>
        <w:rPr>
          <w:rStyle w:val="26"/>
          <w:rFonts w:ascii="宋体" w:hAnsi="宋体" w:cs="Times New Roman"/>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Style w:val="26"/>
          <w:rFonts w:hint="eastAsia" w:ascii="宋体" w:hAnsi="宋体" w:cs="Times New Roman"/>
          <w:color w:val="000000" w:themeColor="text1"/>
          <w:sz w:val="24"/>
          <w:highlight w:val="none"/>
          <w14:textFill>
            <w14:solidFill>
              <w14:schemeClr w14:val="tx1"/>
            </w14:solidFill>
          </w14:textFill>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33CA66CA">
      <w:pPr>
        <w:spacing w:line="360" w:lineRule="auto"/>
        <w:ind w:firstLine="480" w:firstLineChars="200"/>
        <w:rPr>
          <w:rStyle w:val="26"/>
          <w:rFonts w:asci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2.根据财库[2016]125号《关于在政府采购活动中查询及使用信用记录有关问题的通知》要求，采购代理机构会对供应商信用记录进行查询并甄别。</w:t>
      </w:r>
    </w:p>
    <w:p w14:paraId="07F1FFC7">
      <w:pPr>
        <w:spacing w:line="360" w:lineRule="auto"/>
        <w:ind w:firstLine="480" w:firstLineChars="200"/>
        <w:rPr>
          <w:rStyle w:val="26"/>
          <w:rFonts w:asci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1）信用信息查询的截止时点：开标后评标前；</w:t>
      </w:r>
    </w:p>
    <w:p w14:paraId="09561240">
      <w:pPr>
        <w:spacing w:line="360" w:lineRule="auto"/>
        <w:ind w:firstLine="480" w:firstLineChars="200"/>
        <w:rPr>
          <w:rStyle w:val="26"/>
          <w:rFonts w:asci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2）查询渠道：“信用中国”（www.creditchina.gov.cn）、“中国政府采购网”（www.ccgp.gov.cn）、“浙江政府采购网（www.zjzfcg.gov.cn）；</w:t>
      </w:r>
    </w:p>
    <w:p w14:paraId="3C0C1E01">
      <w:pPr>
        <w:spacing w:line="360" w:lineRule="auto"/>
        <w:ind w:firstLine="480" w:firstLineChars="200"/>
        <w:rPr>
          <w:rStyle w:val="26"/>
          <w:rFonts w:asci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3）信用信息查询记录和证据留存具体方式：采购代理机构经办人将查询网页打印与其他项目相关文件一并保存；</w:t>
      </w:r>
    </w:p>
    <w:p w14:paraId="75AA08F3">
      <w:pPr>
        <w:spacing w:line="360" w:lineRule="auto"/>
        <w:ind w:firstLine="480" w:firstLineChars="200"/>
        <w:rPr>
          <w:rStyle w:val="26"/>
          <w:rFonts w:asci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4）信用信息的使用规则：供应商存在不良信用记录的，其投标将被作为无效投标被拒绝。</w:t>
      </w:r>
    </w:p>
    <w:p w14:paraId="740EA3F0">
      <w:pPr>
        <w:spacing w:line="360" w:lineRule="auto"/>
        <w:ind w:firstLine="480" w:firstLineChars="200"/>
        <w:rPr>
          <w:rStyle w:val="26"/>
          <w:rFonts w:asci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3.不良信用记录指：被列入失信被执行人、重大税收违法案件当事人名单、政府采购严重违法失信行为记录名单或浙江政府采购网曝光台中尚在行政处罚期内的。</w:t>
      </w:r>
    </w:p>
    <w:p w14:paraId="10C08615">
      <w:pPr>
        <w:spacing w:line="360" w:lineRule="auto"/>
        <w:ind w:firstLine="482" w:firstLineChars="200"/>
        <w:rPr>
          <w:rStyle w:val="26"/>
          <w:rFonts w:ascii="宋体" w:cs="Times New Roman"/>
          <w:b/>
          <w:bCs/>
          <w:color w:val="000000" w:themeColor="text1"/>
          <w:sz w:val="24"/>
          <w:highlight w:val="none"/>
          <w14:textFill>
            <w14:solidFill>
              <w14:schemeClr w14:val="tx1"/>
            </w14:solidFill>
          </w14:textFill>
        </w:rPr>
      </w:pPr>
      <w:r>
        <w:rPr>
          <w:rStyle w:val="26"/>
          <w:rFonts w:ascii="宋体" w:hAnsi="宋体" w:cs="宋体"/>
          <w:b/>
          <w:bCs/>
          <w:color w:val="000000" w:themeColor="text1"/>
          <w:sz w:val="24"/>
          <w:highlight w:val="none"/>
          <w14:textFill>
            <w14:solidFill>
              <w14:schemeClr w14:val="tx1"/>
            </w14:solidFill>
          </w14:textFill>
        </w:rPr>
        <w:t>4.开标时间后30分钟内，供应商须登录“政采云”平台，用“项目采购</w:t>
      </w:r>
      <w:r>
        <w:rPr>
          <w:rStyle w:val="26"/>
          <w:rFonts w:ascii="宋体" w:cs="宋体"/>
          <w:b/>
          <w:bCs/>
          <w:color w:val="000000" w:themeColor="text1"/>
          <w:sz w:val="24"/>
          <w:highlight w:val="none"/>
          <w14:textFill>
            <w14:solidFill>
              <w14:schemeClr w14:val="tx1"/>
            </w14:solidFill>
          </w14:textFill>
        </w:rPr>
        <w:t>-</w:t>
      </w:r>
      <w:r>
        <w:rPr>
          <w:rStyle w:val="26"/>
          <w:rFonts w:ascii="宋体" w:hAnsi="宋体" w:cs="宋体"/>
          <w:b/>
          <w:bCs/>
          <w:color w:val="000000" w:themeColor="text1"/>
          <w:sz w:val="24"/>
          <w:highlight w:val="none"/>
          <w14:textFill>
            <w14:solidFill>
              <w14:schemeClr w14:val="tx1"/>
            </w14:solidFill>
          </w14:textFill>
        </w:rPr>
        <w:t>开标评标”功能解密响应文件，供应商未按时解密或解密失败的，其上传的电子响应文件自动失效。电脑及CA解密设备自备。</w:t>
      </w:r>
    </w:p>
    <w:p w14:paraId="5B282B14">
      <w:pPr>
        <w:spacing w:line="360" w:lineRule="auto"/>
        <w:ind w:firstLine="482" w:firstLineChars="200"/>
        <w:rPr>
          <w:rStyle w:val="26"/>
          <w:rFonts w:ascii="宋体" w:hAnsi="宋体" w:cs="宋体"/>
          <w:b/>
          <w:bCs/>
          <w:color w:val="000000" w:themeColor="text1"/>
          <w:sz w:val="24"/>
          <w:highlight w:val="none"/>
          <w14:textFill>
            <w14:solidFill>
              <w14:schemeClr w14:val="tx1"/>
            </w14:solidFill>
          </w14:textFill>
        </w:rPr>
      </w:pPr>
      <w:r>
        <w:rPr>
          <w:rStyle w:val="26"/>
          <w:rFonts w:ascii="宋体" w:hAnsi="宋体" w:cs="宋体"/>
          <w:b/>
          <w:bCs/>
          <w:color w:val="000000" w:themeColor="text1"/>
          <w:sz w:val="24"/>
          <w:highlight w:val="none"/>
          <w14:textFill>
            <w14:solidFill>
              <w14:schemeClr w14:val="tx1"/>
            </w14:solidFill>
          </w14:textFill>
        </w:rPr>
        <w:t>九、联系方式：</w:t>
      </w:r>
    </w:p>
    <w:p w14:paraId="475BA1D9">
      <w:pPr>
        <w:spacing w:line="360" w:lineRule="auto"/>
        <w:ind w:firstLine="482" w:firstLineChars="200"/>
        <w:rPr>
          <w:rStyle w:val="26"/>
          <w:rFonts w:ascii="宋体" w:hAnsi="宋体"/>
          <w:color w:val="000000" w:themeColor="text1"/>
          <w:sz w:val="24"/>
          <w:szCs w:val="32"/>
          <w:highlight w:val="none"/>
          <w14:textFill>
            <w14:solidFill>
              <w14:schemeClr w14:val="tx1"/>
            </w14:solidFill>
          </w14:textFill>
        </w:rPr>
      </w:pPr>
      <w:r>
        <w:rPr>
          <w:rStyle w:val="26"/>
          <w:rFonts w:ascii="宋体" w:hAnsi="宋体" w:cs="宋体"/>
          <w:b/>
          <w:bCs/>
          <w:color w:val="000000" w:themeColor="text1"/>
          <w:sz w:val="24"/>
          <w:szCs w:val="32"/>
          <w:highlight w:val="none"/>
          <w14:textFill>
            <w14:solidFill>
              <w14:schemeClr w14:val="tx1"/>
            </w14:solidFill>
          </w14:textFill>
        </w:rPr>
        <w:t>1、采购代理机构：</w:t>
      </w:r>
      <w:r>
        <w:rPr>
          <w:rStyle w:val="26"/>
          <w:rFonts w:hint="eastAsia" w:ascii="宋体" w:hAnsi="宋体"/>
          <w:color w:val="000000" w:themeColor="text1"/>
          <w:sz w:val="24"/>
          <w:szCs w:val="32"/>
          <w:highlight w:val="none"/>
          <w:lang w:eastAsia="zh-CN"/>
          <w14:textFill>
            <w14:solidFill>
              <w14:schemeClr w14:val="tx1"/>
            </w14:solidFill>
          </w14:textFill>
        </w:rPr>
        <w:t>台州市建设咨询有限公司</w:t>
      </w:r>
      <w:r>
        <w:rPr>
          <w:rStyle w:val="26"/>
          <w:rFonts w:ascii="宋体" w:hAnsi="宋体"/>
          <w:color w:val="000000" w:themeColor="text1"/>
          <w:sz w:val="24"/>
          <w:szCs w:val="32"/>
          <w:highlight w:val="none"/>
          <w14:textFill>
            <w14:solidFill>
              <w14:schemeClr w14:val="tx1"/>
            </w14:solidFill>
          </w14:textFill>
        </w:rPr>
        <w:t>；</w:t>
      </w:r>
    </w:p>
    <w:p w14:paraId="1A8B5449">
      <w:pPr>
        <w:spacing w:line="360" w:lineRule="auto"/>
        <w:ind w:firstLine="480" w:firstLineChars="200"/>
        <w:rPr>
          <w:rStyle w:val="26"/>
          <w:rFonts w:ascii="宋体" w:hAnsi="宋体" w:cs="Times New Roman"/>
          <w:color w:val="000000" w:themeColor="text1"/>
          <w:sz w:val="24"/>
          <w:szCs w:val="32"/>
          <w:highlight w:val="none"/>
          <w14:textFill>
            <w14:solidFill>
              <w14:schemeClr w14:val="tx1"/>
            </w14:solidFill>
          </w14:textFill>
        </w:rPr>
      </w:pPr>
      <w:r>
        <w:rPr>
          <w:rStyle w:val="26"/>
          <w:rFonts w:ascii="宋体" w:hAnsi="宋体" w:cs="Times New Roman"/>
          <w:color w:val="000000" w:themeColor="text1"/>
          <w:sz w:val="24"/>
          <w:szCs w:val="32"/>
          <w:highlight w:val="none"/>
          <w14:textFill>
            <w14:solidFill>
              <w14:schemeClr w14:val="tx1"/>
            </w14:solidFill>
          </w14:textFill>
        </w:rPr>
        <w:t>项目负责人：</w:t>
      </w:r>
      <w:r>
        <w:rPr>
          <w:rStyle w:val="26"/>
          <w:rFonts w:hint="eastAsia" w:ascii="宋体" w:hAnsi="宋体" w:cs="Times New Roman"/>
          <w:color w:val="000000" w:themeColor="text1"/>
          <w:sz w:val="24"/>
          <w:szCs w:val="32"/>
          <w:highlight w:val="none"/>
          <w:lang w:val="en-US" w:eastAsia="zh-CN"/>
          <w14:textFill>
            <w14:solidFill>
              <w14:schemeClr w14:val="tx1"/>
            </w14:solidFill>
          </w14:textFill>
        </w:rPr>
        <w:t>褚先生</w:t>
      </w:r>
      <w:r>
        <w:rPr>
          <w:rStyle w:val="26"/>
          <w:rFonts w:ascii="宋体" w:hAnsi="宋体" w:cs="Times New Roman"/>
          <w:color w:val="000000" w:themeColor="text1"/>
          <w:sz w:val="24"/>
          <w:szCs w:val="32"/>
          <w:highlight w:val="none"/>
          <w14:textFill>
            <w14:solidFill>
              <w14:schemeClr w14:val="tx1"/>
            </w14:solidFill>
          </w14:textFill>
        </w:rPr>
        <w:t>；联系电话：</w:t>
      </w:r>
      <w:r>
        <w:rPr>
          <w:rFonts w:hint="eastAsia" w:ascii="宋体" w:hAnsi="宋体" w:eastAsia="宋体" w:cs="宋体"/>
          <w:spacing w:val="3"/>
          <w:sz w:val="24"/>
          <w:szCs w:val="24"/>
          <w:lang w:eastAsia="zh-CN"/>
        </w:rPr>
        <w:t>15867602395</w:t>
      </w:r>
      <w:r>
        <w:rPr>
          <w:rStyle w:val="26"/>
          <w:rFonts w:ascii="宋体" w:hAnsi="宋体" w:cs="Times New Roman"/>
          <w:color w:val="000000" w:themeColor="text1"/>
          <w:sz w:val="24"/>
          <w:szCs w:val="32"/>
          <w:highlight w:val="none"/>
          <w14:textFill>
            <w14:solidFill>
              <w14:schemeClr w14:val="tx1"/>
            </w14:solidFill>
          </w14:textFill>
        </w:rPr>
        <w:t>；</w:t>
      </w:r>
    </w:p>
    <w:p w14:paraId="3C5DB9F3">
      <w:pPr>
        <w:spacing w:line="360" w:lineRule="auto"/>
        <w:ind w:firstLine="480" w:firstLineChars="200"/>
        <w:rPr>
          <w:rStyle w:val="26"/>
          <w:rFonts w:ascii="宋体" w:hAnsi="宋体" w:cs="Times New Roman"/>
          <w:color w:val="000000" w:themeColor="text1"/>
          <w:sz w:val="24"/>
          <w:szCs w:val="32"/>
          <w:highlight w:val="none"/>
          <w14:textFill>
            <w14:solidFill>
              <w14:schemeClr w14:val="tx1"/>
            </w14:solidFill>
          </w14:textFill>
        </w:rPr>
      </w:pPr>
      <w:r>
        <w:rPr>
          <w:rStyle w:val="26"/>
          <w:rFonts w:ascii="宋体" w:hAnsi="宋体" w:cs="Times New Roman"/>
          <w:color w:val="000000" w:themeColor="text1"/>
          <w:sz w:val="24"/>
          <w:szCs w:val="32"/>
          <w:highlight w:val="none"/>
          <w14:textFill>
            <w14:solidFill>
              <w14:schemeClr w14:val="tx1"/>
            </w14:solidFill>
          </w14:textFill>
        </w:rPr>
        <w:t>质疑接收人：</w:t>
      </w:r>
      <w:r>
        <w:rPr>
          <w:rStyle w:val="26"/>
          <w:rFonts w:hint="eastAsia" w:ascii="宋体" w:hAnsi="宋体" w:cs="Times New Roman"/>
          <w:color w:val="000000" w:themeColor="text1"/>
          <w:sz w:val="24"/>
          <w:szCs w:val="32"/>
          <w:highlight w:val="none"/>
          <w:lang w:val="en-US" w:eastAsia="zh-CN"/>
          <w14:textFill>
            <w14:solidFill>
              <w14:schemeClr w14:val="tx1"/>
            </w14:solidFill>
          </w14:textFill>
        </w:rPr>
        <w:t>黄</w:t>
      </w:r>
      <w:r>
        <w:rPr>
          <w:rStyle w:val="26"/>
          <w:rFonts w:hint="eastAsia" w:ascii="宋体" w:hAnsi="宋体" w:cs="Times New Roman"/>
          <w:color w:val="000000" w:themeColor="text1"/>
          <w:sz w:val="24"/>
          <w:szCs w:val="32"/>
          <w:highlight w:val="none"/>
          <w14:textFill>
            <w14:solidFill>
              <w14:schemeClr w14:val="tx1"/>
            </w14:solidFill>
          </w14:textFill>
        </w:rPr>
        <w:t>先生</w:t>
      </w:r>
      <w:r>
        <w:rPr>
          <w:rStyle w:val="26"/>
          <w:rFonts w:ascii="宋体" w:hAnsi="宋体" w:cs="Times New Roman"/>
          <w:color w:val="000000" w:themeColor="text1"/>
          <w:sz w:val="24"/>
          <w:szCs w:val="32"/>
          <w:highlight w:val="none"/>
          <w14:textFill>
            <w14:solidFill>
              <w14:schemeClr w14:val="tx1"/>
            </w14:solidFill>
          </w14:textFill>
        </w:rPr>
        <w:t>；联系电话：</w:t>
      </w:r>
      <w:r>
        <w:rPr>
          <w:rFonts w:hint="eastAsia" w:ascii="宋体" w:hAnsi="宋体" w:eastAsia="宋体" w:cs="宋体"/>
          <w:spacing w:val="3"/>
          <w:sz w:val="24"/>
          <w:szCs w:val="24"/>
          <w:lang w:eastAsia="zh-CN"/>
        </w:rPr>
        <w:t>18989631371</w:t>
      </w:r>
      <w:r>
        <w:rPr>
          <w:rStyle w:val="26"/>
          <w:rFonts w:ascii="宋体" w:hAnsi="宋体" w:cs="Times New Roman"/>
          <w:color w:val="000000" w:themeColor="text1"/>
          <w:sz w:val="24"/>
          <w:szCs w:val="32"/>
          <w:highlight w:val="none"/>
          <w14:textFill>
            <w14:solidFill>
              <w14:schemeClr w14:val="tx1"/>
            </w14:solidFill>
          </w14:textFill>
        </w:rPr>
        <w:t>；</w:t>
      </w:r>
    </w:p>
    <w:p w14:paraId="757A0898">
      <w:pPr>
        <w:spacing w:line="360" w:lineRule="auto"/>
        <w:ind w:firstLine="480" w:firstLineChars="200"/>
        <w:rPr>
          <w:rStyle w:val="26"/>
          <w:rFonts w:ascii="宋体" w:hAnsi="宋体"/>
          <w:color w:val="000000" w:themeColor="text1"/>
          <w:sz w:val="24"/>
          <w:szCs w:val="32"/>
          <w:highlight w:val="none"/>
          <w14:textFill>
            <w14:solidFill>
              <w14:schemeClr w14:val="tx1"/>
            </w14:solidFill>
          </w14:textFill>
        </w:rPr>
      </w:pPr>
      <w:r>
        <w:rPr>
          <w:rStyle w:val="26"/>
          <w:rFonts w:ascii="宋体" w:hAnsi="宋体"/>
          <w:color w:val="000000" w:themeColor="text1"/>
          <w:sz w:val="24"/>
          <w:szCs w:val="32"/>
          <w:highlight w:val="none"/>
          <w14:textFill>
            <w14:solidFill>
              <w14:schemeClr w14:val="tx1"/>
            </w14:solidFill>
          </w14:textFill>
        </w:rPr>
        <w:t>地址：</w:t>
      </w:r>
      <w:r>
        <w:rPr>
          <w:rFonts w:hint="eastAsia" w:ascii="宋体" w:hAnsi="宋体" w:cs="宋体"/>
          <w:color w:val="000000" w:themeColor="text1"/>
          <w:sz w:val="24"/>
          <w:highlight w:val="none"/>
          <w:lang w:eastAsia="zh-CN"/>
          <w14:textFill>
            <w14:solidFill>
              <w14:schemeClr w14:val="tx1"/>
            </w14:solidFill>
          </w14:textFill>
        </w:rPr>
        <w:t>台州市路桥区文化路2号房管大厦5楼</w:t>
      </w:r>
      <w:r>
        <w:rPr>
          <w:rStyle w:val="26"/>
          <w:rFonts w:ascii="宋体" w:hAnsi="宋体"/>
          <w:color w:val="000000" w:themeColor="text1"/>
          <w:sz w:val="24"/>
          <w:szCs w:val="32"/>
          <w:highlight w:val="none"/>
          <w14:textFill>
            <w14:solidFill>
              <w14:schemeClr w14:val="tx1"/>
            </w14:solidFill>
          </w14:textFill>
        </w:rPr>
        <w:t>；</w:t>
      </w:r>
    </w:p>
    <w:p w14:paraId="000AB6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12" w:lineRule="auto"/>
        <w:ind w:left="0" w:right="0" w:firstLine="482" w:firstLineChars="200"/>
        <w:jc w:val="left"/>
        <w:textAlignment w:val="auto"/>
        <w:rPr>
          <w:rFonts w:hint="eastAsia" w:ascii="宋体" w:hAnsi="宋体" w:eastAsia="宋体" w:cs="宋体"/>
          <w:b w:val="0"/>
          <w:i w:val="0"/>
          <w:caps w:val="0"/>
          <w:color w:val="000000" w:themeColor="text1"/>
          <w:spacing w:val="0"/>
          <w:kern w:val="0"/>
          <w:sz w:val="24"/>
          <w:szCs w:val="24"/>
          <w:highlight w:val="none"/>
          <w:lang w:val="en-US" w:eastAsia="zh-CN" w:bidi="ar"/>
          <w14:textFill>
            <w14:solidFill>
              <w14:schemeClr w14:val="tx1"/>
            </w14:solidFill>
          </w14:textFill>
        </w:rPr>
      </w:pPr>
      <w:r>
        <w:rPr>
          <w:rStyle w:val="26"/>
          <w:rFonts w:hint="eastAsia" w:ascii="宋体" w:hAnsi="宋体" w:cs="宋体"/>
          <w:b/>
          <w:bCs/>
          <w:color w:val="000000" w:themeColor="text1"/>
          <w:sz w:val="24"/>
          <w:szCs w:val="32"/>
          <w:highlight w:val="none"/>
          <w:lang w:val="en-US" w:eastAsia="zh-CN"/>
          <w14:textFill>
            <w14:solidFill>
              <w14:schemeClr w14:val="tx1"/>
            </w14:solidFill>
          </w14:textFill>
        </w:rPr>
        <w:t>2、采购人：</w:t>
      </w:r>
      <w:r>
        <w:rPr>
          <w:rFonts w:hint="eastAsia" w:ascii="宋体" w:hAnsi="宋体" w:cs="宋体"/>
          <w:b w:val="0"/>
          <w:i w:val="0"/>
          <w:caps w:val="0"/>
          <w:color w:val="000000" w:themeColor="text1"/>
          <w:spacing w:val="0"/>
          <w:kern w:val="0"/>
          <w:sz w:val="24"/>
          <w:szCs w:val="24"/>
          <w:highlight w:val="none"/>
          <w:lang w:val="en-US" w:eastAsia="zh-CN" w:bidi="ar"/>
          <w14:textFill>
            <w14:solidFill>
              <w14:schemeClr w14:val="tx1"/>
            </w14:solidFill>
          </w14:textFill>
        </w:rPr>
        <w:t>台州市路桥区人民政府螺洋街道办事处</w:t>
      </w:r>
    </w:p>
    <w:p w14:paraId="2D30BDDB">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eastAsia="zh-CN"/>
        </w:rPr>
        <w:t>杜女士</w:t>
      </w: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0576-82352188</w:t>
      </w:r>
      <w:r>
        <w:rPr>
          <w:rFonts w:hint="eastAsia" w:ascii="宋体" w:hAnsi="宋体" w:cs="宋体"/>
          <w:color w:val="auto"/>
          <w:sz w:val="24"/>
          <w:highlight w:val="none"/>
        </w:rPr>
        <w:t>；</w:t>
      </w:r>
    </w:p>
    <w:p w14:paraId="651B88C4">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质疑接收人：</w:t>
      </w:r>
      <w:r>
        <w:rPr>
          <w:rFonts w:hint="eastAsia" w:ascii="宋体" w:hAnsi="宋体" w:cs="宋体"/>
          <w:color w:val="auto"/>
          <w:sz w:val="24"/>
          <w:highlight w:val="none"/>
          <w:lang w:val="en-US" w:eastAsia="zh-CN"/>
        </w:rPr>
        <w:t>阮灵芝</w:t>
      </w: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0576-82353112</w:t>
      </w:r>
      <w:r>
        <w:rPr>
          <w:rFonts w:hint="eastAsia" w:ascii="宋体" w:hAnsi="宋体" w:cs="宋体"/>
          <w:color w:val="auto"/>
          <w:sz w:val="24"/>
          <w:highlight w:val="none"/>
        </w:rPr>
        <w:t>；</w:t>
      </w:r>
    </w:p>
    <w:p w14:paraId="2E873BB6">
      <w:pPr>
        <w:spacing w:line="360" w:lineRule="auto"/>
        <w:ind w:firstLine="482" w:firstLineChars="200"/>
        <w:rPr>
          <w:rStyle w:val="26"/>
          <w:rFonts w:ascii="宋体" w:hAnsi="宋体"/>
          <w:color w:val="000000" w:themeColor="text1"/>
          <w:sz w:val="24"/>
          <w:szCs w:val="32"/>
          <w:highlight w:val="none"/>
          <w14:textFill>
            <w14:solidFill>
              <w14:schemeClr w14:val="tx1"/>
            </w14:solidFill>
          </w14:textFill>
        </w:rPr>
      </w:pPr>
      <w:r>
        <w:rPr>
          <w:rStyle w:val="26"/>
          <w:rFonts w:hint="eastAsia" w:ascii="宋体" w:hAnsi="宋体" w:cs="宋体"/>
          <w:b/>
          <w:bCs/>
          <w:color w:val="000000" w:themeColor="text1"/>
          <w:sz w:val="24"/>
          <w:szCs w:val="32"/>
          <w:highlight w:val="none"/>
          <w:lang w:val="en-US" w:eastAsia="zh-CN"/>
          <w14:textFill>
            <w14:solidFill>
              <w14:schemeClr w14:val="tx1"/>
            </w14:solidFill>
          </w14:textFill>
        </w:rPr>
        <w:t>3</w:t>
      </w:r>
      <w:r>
        <w:rPr>
          <w:rStyle w:val="26"/>
          <w:rFonts w:ascii="宋体" w:hAnsi="宋体" w:cs="宋体"/>
          <w:b/>
          <w:bCs/>
          <w:color w:val="000000" w:themeColor="text1"/>
          <w:sz w:val="24"/>
          <w:szCs w:val="32"/>
          <w:highlight w:val="none"/>
          <w14:textFill>
            <w14:solidFill>
              <w14:schemeClr w14:val="tx1"/>
            </w14:solidFill>
          </w14:textFill>
        </w:rPr>
        <w:t>、同级政府采购监管管理部门：</w:t>
      </w:r>
      <w:r>
        <w:rPr>
          <w:rStyle w:val="26"/>
          <w:rFonts w:hint="eastAsia" w:ascii="宋体" w:hAnsi="宋体"/>
          <w:color w:val="000000" w:themeColor="text1"/>
          <w:sz w:val="24"/>
          <w:szCs w:val="32"/>
          <w:highlight w:val="none"/>
          <w14:textFill>
            <w14:solidFill>
              <w14:schemeClr w14:val="tx1"/>
            </w14:solidFill>
          </w14:textFill>
        </w:rPr>
        <w:t>台州市路桥区财政局监督绩效管理与采购监管科</w:t>
      </w:r>
      <w:r>
        <w:rPr>
          <w:rStyle w:val="26"/>
          <w:rFonts w:ascii="宋体" w:hAnsi="宋体"/>
          <w:color w:val="000000" w:themeColor="text1"/>
          <w:sz w:val="24"/>
          <w:szCs w:val="32"/>
          <w:highlight w:val="none"/>
          <w14:textFill>
            <w14:solidFill>
              <w14:schemeClr w14:val="tx1"/>
            </w14:solidFill>
          </w14:textFill>
        </w:rPr>
        <w:t>；</w:t>
      </w:r>
    </w:p>
    <w:p w14:paraId="56E7373C">
      <w:pPr>
        <w:spacing w:line="360" w:lineRule="auto"/>
        <w:ind w:firstLine="480" w:firstLineChars="200"/>
        <w:rPr>
          <w:rStyle w:val="26"/>
          <w:rFonts w:ascii="宋体" w:hAnsi="宋体"/>
          <w:color w:val="000000" w:themeColor="text1"/>
          <w:sz w:val="24"/>
          <w:szCs w:val="32"/>
          <w:highlight w:val="none"/>
          <w14:textFill>
            <w14:solidFill>
              <w14:schemeClr w14:val="tx1"/>
            </w14:solidFill>
          </w14:textFill>
        </w:rPr>
      </w:pPr>
      <w:r>
        <w:rPr>
          <w:rStyle w:val="26"/>
          <w:rFonts w:ascii="宋体" w:hAnsi="宋体"/>
          <w:color w:val="000000" w:themeColor="text1"/>
          <w:sz w:val="24"/>
          <w:szCs w:val="32"/>
          <w:highlight w:val="none"/>
          <w14:textFill>
            <w14:solidFill>
              <w14:schemeClr w14:val="tx1"/>
            </w14:solidFill>
          </w14:textFill>
        </w:rPr>
        <w:t>联系人：吴女士；监督投诉电话：0576-82517851；</w:t>
      </w:r>
    </w:p>
    <w:p w14:paraId="4F1AEC74">
      <w:pPr>
        <w:spacing w:line="360" w:lineRule="auto"/>
        <w:ind w:firstLine="480" w:firstLineChars="200"/>
        <w:rPr>
          <w:rStyle w:val="26"/>
          <w:rFonts w:ascii="宋体" w:hAnsi="宋体"/>
          <w:color w:val="000000" w:themeColor="text1"/>
          <w:sz w:val="24"/>
          <w:szCs w:val="32"/>
          <w:highlight w:val="none"/>
          <w14:textFill>
            <w14:solidFill>
              <w14:schemeClr w14:val="tx1"/>
            </w14:solidFill>
          </w14:textFill>
        </w:rPr>
      </w:pPr>
      <w:r>
        <w:rPr>
          <w:rStyle w:val="26"/>
          <w:rFonts w:ascii="宋体" w:hAnsi="宋体"/>
          <w:color w:val="000000" w:themeColor="text1"/>
          <w:sz w:val="24"/>
          <w:szCs w:val="32"/>
          <w:highlight w:val="none"/>
          <w14:textFill>
            <w14:solidFill>
              <w14:schemeClr w14:val="tx1"/>
            </w14:solidFill>
          </w14:textFill>
        </w:rPr>
        <w:t>地址：台州市路桥区西路桥大道58号。</w:t>
      </w:r>
    </w:p>
    <w:p w14:paraId="36CDA217">
      <w:pPr>
        <w:spacing w:line="360" w:lineRule="auto"/>
        <w:ind w:firstLine="482" w:firstLineChars="200"/>
        <w:rPr>
          <w:rStyle w:val="26"/>
          <w:rFonts w:hint="eastAsia" w:ascii="宋体" w:hAnsi="宋体" w:eastAsia="宋体" w:cs="宋体"/>
          <w:b/>
          <w:bCs/>
          <w:color w:val="000000" w:themeColor="text1"/>
          <w:sz w:val="24"/>
          <w:szCs w:val="32"/>
          <w:highlight w:val="none"/>
          <w:lang w:eastAsia="zh-CN"/>
          <w14:textFill>
            <w14:solidFill>
              <w14:schemeClr w14:val="tx1"/>
            </w14:solidFill>
          </w14:textFill>
        </w:rPr>
      </w:pPr>
      <w:r>
        <w:rPr>
          <w:rStyle w:val="26"/>
          <w:rFonts w:hint="eastAsia" w:ascii="宋体" w:hAnsi="宋体" w:cs="宋体"/>
          <w:b/>
          <w:bCs/>
          <w:color w:val="000000" w:themeColor="text1"/>
          <w:sz w:val="24"/>
          <w:szCs w:val="32"/>
          <w:highlight w:val="none"/>
          <w:lang w:val="en-US" w:eastAsia="zh-CN"/>
          <w14:textFill>
            <w14:solidFill>
              <w14:schemeClr w14:val="tx1"/>
            </w14:solidFill>
          </w14:textFill>
        </w:rPr>
        <w:t>九</w:t>
      </w:r>
      <w:r>
        <w:rPr>
          <w:rStyle w:val="26"/>
          <w:rFonts w:ascii="宋体" w:hAnsi="宋体" w:cs="宋体"/>
          <w:b/>
          <w:bCs/>
          <w:color w:val="000000" w:themeColor="text1"/>
          <w:sz w:val="24"/>
          <w:szCs w:val="32"/>
          <w:highlight w:val="none"/>
          <w14:textFill>
            <w14:solidFill>
              <w14:schemeClr w14:val="tx1"/>
            </w14:solidFill>
          </w14:textFill>
        </w:rPr>
        <w:t>、</w:t>
      </w:r>
      <w:r>
        <w:rPr>
          <w:rStyle w:val="26"/>
          <w:rFonts w:hint="eastAsia" w:ascii="宋体" w:hAnsi="宋体" w:cs="宋体"/>
          <w:b/>
          <w:bCs/>
          <w:color w:val="000000" w:themeColor="text1"/>
          <w:sz w:val="24"/>
          <w:szCs w:val="32"/>
          <w:highlight w:val="none"/>
          <w:lang w:val="en-US" w:eastAsia="zh-CN"/>
          <w14:textFill>
            <w14:solidFill>
              <w14:schemeClr w14:val="tx1"/>
            </w14:solidFill>
          </w14:textFill>
        </w:rPr>
        <w:t>其他</w:t>
      </w:r>
    </w:p>
    <w:p w14:paraId="524E1566">
      <w:pPr>
        <w:ind w:firstLine="480" w:firstLineChars="200"/>
        <w:jc w:val="both"/>
        <w:rPr>
          <w:rFonts w:hint="eastAsia"/>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合同履约保函联系方式</w:t>
      </w:r>
    </w:p>
    <w:tbl>
      <w:tblPr>
        <w:tblStyle w:val="23"/>
        <w:tblW w:w="857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0B51B8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jc w:val="center"/>
        </w:trPr>
        <w:tc>
          <w:tcPr>
            <w:tcW w:w="3387" w:type="dxa"/>
            <w:vAlign w:val="center"/>
          </w:tcPr>
          <w:p w14:paraId="1832E0E3">
            <w:pPr>
              <w:widowControl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保险公司名称</w:t>
            </w:r>
          </w:p>
        </w:tc>
        <w:tc>
          <w:tcPr>
            <w:tcW w:w="2288" w:type="dxa"/>
            <w:vAlign w:val="center"/>
          </w:tcPr>
          <w:p w14:paraId="3DC43BCD">
            <w:pPr>
              <w:widowControl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保费率</w:t>
            </w:r>
          </w:p>
        </w:tc>
        <w:tc>
          <w:tcPr>
            <w:tcW w:w="1276" w:type="dxa"/>
            <w:vAlign w:val="center"/>
          </w:tcPr>
          <w:p w14:paraId="72D00E8F">
            <w:pPr>
              <w:widowControl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联系人</w:t>
            </w:r>
          </w:p>
        </w:tc>
        <w:tc>
          <w:tcPr>
            <w:tcW w:w="1624" w:type="dxa"/>
            <w:vAlign w:val="center"/>
          </w:tcPr>
          <w:p w14:paraId="040B15EC">
            <w:pPr>
              <w:widowControl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联系电话</w:t>
            </w:r>
          </w:p>
        </w:tc>
      </w:tr>
      <w:tr w14:paraId="309972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14:paraId="62D41B36">
            <w:pPr>
              <w:widowControl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中国人寿财产保险股份有限公司台州中心支公司</w:t>
            </w:r>
          </w:p>
        </w:tc>
        <w:tc>
          <w:tcPr>
            <w:tcW w:w="2288" w:type="dxa"/>
            <w:vAlign w:val="center"/>
          </w:tcPr>
          <w:p w14:paraId="35D0F88E">
            <w:pPr>
              <w:widowControl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年费率1%，最低保费500元</w:t>
            </w:r>
          </w:p>
        </w:tc>
        <w:tc>
          <w:tcPr>
            <w:tcW w:w="1276" w:type="dxa"/>
            <w:vAlign w:val="center"/>
          </w:tcPr>
          <w:p w14:paraId="20730FB9">
            <w:pPr>
              <w:widowControl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徐凌</w:t>
            </w:r>
          </w:p>
        </w:tc>
        <w:tc>
          <w:tcPr>
            <w:tcW w:w="1624" w:type="dxa"/>
            <w:vAlign w:val="center"/>
          </w:tcPr>
          <w:p w14:paraId="5672E33B">
            <w:pPr>
              <w:widowControl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13905168070</w:t>
            </w:r>
          </w:p>
        </w:tc>
      </w:tr>
      <w:tr w14:paraId="1CB830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14:paraId="112D6EDB">
            <w:pPr>
              <w:widowControl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永诚财产保险股份有限公司台州分公司</w:t>
            </w:r>
          </w:p>
        </w:tc>
        <w:tc>
          <w:tcPr>
            <w:tcW w:w="2288" w:type="dxa"/>
            <w:vAlign w:val="center"/>
          </w:tcPr>
          <w:p w14:paraId="3665F572">
            <w:pPr>
              <w:widowControl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年费率1%，最低保费1000元</w:t>
            </w:r>
          </w:p>
        </w:tc>
        <w:tc>
          <w:tcPr>
            <w:tcW w:w="1276" w:type="dxa"/>
            <w:vAlign w:val="center"/>
          </w:tcPr>
          <w:p w14:paraId="02A35C1B">
            <w:pPr>
              <w:widowControl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尹刚强</w:t>
            </w:r>
          </w:p>
        </w:tc>
        <w:tc>
          <w:tcPr>
            <w:tcW w:w="1624" w:type="dxa"/>
            <w:vAlign w:val="center"/>
          </w:tcPr>
          <w:p w14:paraId="5CB89552">
            <w:pPr>
              <w:widowControl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13750668184</w:t>
            </w:r>
          </w:p>
        </w:tc>
      </w:tr>
      <w:tr w14:paraId="4701D9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14:paraId="0D001A0E">
            <w:pPr>
              <w:widowControl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华泰财产保险有限公司台州中心支公司</w:t>
            </w:r>
          </w:p>
        </w:tc>
        <w:tc>
          <w:tcPr>
            <w:tcW w:w="2288" w:type="dxa"/>
            <w:vAlign w:val="center"/>
          </w:tcPr>
          <w:p w14:paraId="352F8327">
            <w:pPr>
              <w:widowControl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年费率0.5%，最低保费1000元</w:t>
            </w:r>
          </w:p>
        </w:tc>
        <w:tc>
          <w:tcPr>
            <w:tcW w:w="1276" w:type="dxa"/>
            <w:vAlign w:val="center"/>
          </w:tcPr>
          <w:p w14:paraId="3D5C7E38">
            <w:pPr>
              <w:widowControl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王灵芳</w:t>
            </w:r>
          </w:p>
        </w:tc>
        <w:tc>
          <w:tcPr>
            <w:tcW w:w="1624" w:type="dxa"/>
            <w:vAlign w:val="center"/>
          </w:tcPr>
          <w:p w14:paraId="75AEE674">
            <w:pPr>
              <w:widowControl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88869818 13586123199</w:t>
            </w:r>
          </w:p>
        </w:tc>
      </w:tr>
      <w:tr w14:paraId="2A0ADC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14:paraId="1F3FE8DE">
            <w:pPr>
              <w:widowControl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中国大地财产保险股份有限公司台州中心支公司</w:t>
            </w:r>
          </w:p>
        </w:tc>
        <w:tc>
          <w:tcPr>
            <w:tcW w:w="2288" w:type="dxa"/>
            <w:vAlign w:val="center"/>
          </w:tcPr>
          <w:p w14:paraId="3D3BE215">
            <w:pPr>
              <w:widowControl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年费率1.5%，最低保费1000元</w:t>
            </w:r>
          </w:p>
        </w:tc>
        <w:tc>
          <w:tcPr>
            <w:tcW w:w="1276" w:type="dxa"/>
            <w:vAlign w:val="center"/>
          </w:tcPr>
          <w:p w14:paraId="3C124BE0">
            <w:pPr>
              <w:widowControl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徐小明</w:t>
            </w:r>
          </w:p>
        </w:tc>
        <w:tc>
          <w:tcPr>
            <w:tcW w:w="1624" w:type="dxa"/>
            <w:vAlign w:val="center"/>
          </w:tcPr>
          <w:p w14:paraId="0C9CEE11">
            <w:pPr>
              <w:widowControl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88552788      13968603112</w:t>
            </w:r>
          </w:p>
        </w:tc>
      </w:tr>
      <w:tr w14:paraId="12AB71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14:paraId="02E83990">
            <w:pPr>
              <w:widowControl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阳光保险台州中心支公司</w:t>
            </w:r>
          </w:p>
        </w:tc>
        <w:tc>
          <w:tcPr>
            <w:tcW w:w="2288" w:type="dxa"/>
            <w:vAlign w:val="center"/>
          </w:tcPr>
          <w:p w14:paraId="4A6B383F">
            <w:pPr>
              <w:widowControl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年费率1%，最低保费500元</w:t>
            </w:r>
          </w:p>
        </w:tc>
        <w:tc>
          <w:tcPr>
            <w:tcW w:w="1276" w:type="dxa"/>
            <w:vAlign w:val="center"/>
          </w:tcPr>
          <w:p w14:paraId="2D3B6037">
            <w:pPr>
              <w:widowControl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林高明</w:t>
            </w:r>
          </w:p>
        </w:tc>
        <w:tc>
          <w:tcPr>
            <w:tcW w:w="1624" w:type="dxa"/>
            <w:vAlign w:val="center"/>
          </w:tcPr>
          <w:p w14:paraId="7A29EA47">
            <w:pPr>
              <w:widowControl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15888682693</w:t>
            </w:r>
          </w:p>
        </w:tc>
      </w:tr>
      <w:tr w14:paraId="657CC8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14:paraId="7C7B4257">
            <w:pPr>
              <w:widowControl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中华联合财产保险股份有限公司台州中心支公司</w:t>
            </w:r>
          </w:p>
        </w:tc>
        <w:tc>
          <w:tcPr>
            <w:tcW w:w="2288" w:type="dxa"/>
            <w:vAlign w:val="center"/>
          </w:tcPr>
          <w:p w14:paraId="732FEBD3">
            <w:pPr>
              <w:widowControl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年费率2%，最低保费500元</w:t>
            </w:r>
          </w:p>
        </w:tc>
        <w:tc>
          <w:tcPr>
            <w:tcW w:w="1276" w:type="dxa"/>
            <w:vAlign w:val="center"/>
          </w:tcPr>
          <w:p w14:paraId="167EF3C0">
            <w:pPr>
              <w:widowControl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王仙高</w:t>
            </w:r>
          </w:p>
        </w:tc>
        <w:tc>
          <w:tcPr>
            <w:tcW w:w="1624" w:type="dxa"/>
            <w:vAlign w:val="center"/>
          </w:tcPr>
          <w:p w14:paraId="4A2BE0DB">
            <w:pPr>
              <w:widowControl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13858600221</w:t>
            </w:r>
          </w:p>
        </w:tc>
      </w:tr>
      <w:tr w14:paraId="7370A0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14:paraId="47269907">
            <w:pPr>
              <w:widowControl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中国人民财产保险股份有限公司台州中心支公司</w:t>
            </w:r>
          </w:p>
        </w:tc>
        <w:tc>
          <w:tcPr>
            <w:tcW w:w="2288" w:type="dxa"/>
            <w:vAlign w:val="center"/>
          </w:tcPr>
          <w:p w14:paraId="0D9E4A7A">
            <w:pPr>
              <w:widowControl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年费率0.3%，最低保费1000元</w:t>
            </w:r>
          </w:p>
        </w:tc>
        <w:tc>
          <w:tcPr>
            <w:tcW w:w="1276" w:type="dxa"/>
            <w:vAlign w:val="center"/>
          </w:tcPr>
          <w:p w14:paraId="7FD025CE">
            <w:pPr>
              <w:widowControl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王仙春</w:t>
            </w:r>
          </w:p>
        </w:tc>
        <w:tc>
          <w:tcPr>
            <w:tcW w:w="1624" w:type="dxa"/>
            <w:vAlign w:val="center"/>
          </w:tcPr>
          <w:p w14:paraId="333E21EC">
            <w:pPr>
              <w:widowControl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13515769179</w:t>
            </w:r>
          </w:p>
        </w:tc>
      </w:tr>
      <w:tr w14:paraId="5BA202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14:paraId="41F2C08A">
            <w:pPr>
              <w:widowControl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永安财产保险股份有限公司台州中心支公司</w:t>
            </w:r>
          </w:p>
        </w:tc>
        <w:tc>
          <w:tcPr>
            <w:tcW w:w="2288" w:type="dxa"/>
            <w:vAlign w:val="center"/>
          </w:tcPr>
          <w:p w14:paraId="1DFCF88F">
            <w:pPr>
              <w:widowControl w:val="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年费率0.3%，最低保费1000</w:t>
            </w:r>
            <w:r>
              <w:rPr>
                <w:rFonts w:hint="eastAsia" w:ascii="宋体" w:hAnsi="宋体" w:eastAsia="宋体" w:cs="宋体"/>
                <w:color w:val="000000" w:themeColor="text1"/>
                <w:sz w:val="24"/>
                <w:szCs w:val="24"/>
                <w:highlight w:val="none"/>
                <w:lang w:val="en-US" w:eastAsia="zh-CN"/>
                <w14:textFill>
                  <w14:solidFill>
                    <w14:schemeClr w14:val="tx1"/>
                  </w14:solidFill>
                </w14:textFill>
              </w:rPr>
              <w:t>元</w:t>
            </w:r>
          </w:p>
        </w:tc>
        <w:tc>
          <w:tcPr>
            <w:tcW w:w="1276" w:type="dxa"/>
            <w:vAlign w:val="center"/>
          </w:tcPr>
          <w:p w14:paraId="6E5308BA">
            <w:pPr>
              <w:widowControl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王春宇</w:t>
            </w:r>
          </w:p>
        </w:tc>
        <w:tc>
          <w:tcPr>
            <w:tcW w:w="1624" w:type="dxa"/>
            <w:vAlign w:val="center"/>
          </w:tcPr>
          <w:p w14:paraId="7B0633E2">
            <w:pPr>
              <w:widowControl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13676675331</w:t>
            </w:r>
          </w:p>
        </w:tc>
      </w:tr>
    </w:tbl>
    <w:p w14:paraId="4B9DF454">
      <w:pPr>
        <w:jc w:val="both"/>
        <w:rPr>
          <w:rFonts w:hint="eastAsia" w:ascii="宋体" w:hAnsi="宋体" w:eastAsia="宋体" w:cs="宋体"/>
          <w:b/>
          <w:bCs/>
          <w:color w:val="000000" w:themeColor="text1"/>
          <w:sz w:val="24"/>
          <w:szCs w:val="24"/>
          <w:highlight w:val="none"/>
          <w14:textFill>
            <w14:solidFill>
              <w14:schemeClr w14:val="tx1"/>
            </w14:solidFill>
          </w14:textFill>
        </w:rPr>
      </w:pPr>
    </w:p>
    <w:p w14:paraId="229C322F">
      <w:pPr>
        <w:numPr>
          <w:ilvl w:val="0"/>
          <w:numId w:val="0"/>
        </w:numPr>
        <w:ind w:firstLine="480" w:firstLineChars="200"/>
        <w:jc w:val="both"/>
        <w:rPr>
          <w:rFonts w:hint="eastAsia"/>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预付款保函联系方式</w:t>
      </w:r>
    </w:p>
    <w:tbl>
      <w:tblPr>
        <w:tblStyle w:val="23"/>
        <w:tblW w:w="856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661AAF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jc w:val="center"/>
        </w:trPr>
        <w:tc>
          <w:tcPr>
            <w:tcW w:w="3387" w:type="dxa"/>
            <w:vAlign w:val="center"/>
          </w:tcPr>
          <w:p w14:paraId="40340D3A">
            <w:pPr>
              <w:widowControl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保险公司名称</w:t>
            </w:r>
          </w:p>
        </w:tc>
        <w:tc>
          <w:tcPr>
            <w:tcW w:w="2288" w:type="dxa"/>
            <w:vAlign w:val="center"/>
          </w:tcPr>
          <w:p w14:paraId="34A703A3">
            <w:pPr>
              <w:widowControl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保费率</w:t>
            </w:r>
          </w:p>
        </w:tc>
        <w:tc>
          <w:tcPr>
            <w:tcW w:w="1287" w:type="dxa"/>
            <w:vAlign w:val="center"/>
          </w:tcPr>
          <w:p w14:paraId="05EEE610">
            <w:pPr>
              <w:widowControl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联系人</w:t>
            </w:r>
          </w:p>
        </w:tc>
        <w:tc>
          <w:tcPr>
            <w:tcW w:w="1600" w:type="dxa"/>
            <w:vAlign w:val="center"/>
          </w:tcPr>
          <w:p w14:paraId="3AABA2CA">
            <w:pPr>
              <w:widowControl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联系电话</w:t>
            </w:r>
          </w:p>
        </w:tc>
      </w:tr>
      <w:tr w14:paraId="564B4A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14:paraId="5FF79CD7">
            <w:pPr>
              <w:widowControl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中国人寿财产保险股份有限公司台州中心支公司</w:t>
            </w:r>
          </w:p>
        </w:tc>
        <w:tc>
          <w:tcPr>
            <w:tcW w:w="2288" w:type="dxa"/>
          </w:tcPr>
          <w:p w14:paraId="704F4E49">
            <w:pPr>
              <w:widowControl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年费率3%，最低保费500元</w:t>
            </w:r>
          </w:p>
        </w:tc>
        <w:tc>
          <w:tcPr>
            <w:tcW w:w="1287" w:type="dxa"/>
            <w:vAlign w:val="center"/>
          </w:tcPr>
          <w:p w14:paraId="1BA972D8">
            <w:pPr>
              <w:widowControl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徐凌</w:t>
            </w:r>
          </w:p>
        </w:tc>
        <w:tc>
          <w:tcPr>
            <w:tcW w:w="1600" w:type="dxa"/>
            <w:vAlign w:val="center"/>
          </w:tcPr>
          <w:p w14:paraId="35B6C511">
            <w:pPr>
              <w:widowControl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13905168070</w:t>
            </w:r>
          </w:p>
        </w:tc>
      </w:tr>
      <w:tr w14:paraId="5F97CD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14:paraId="78294E55">
            <w:pPr>
              <w:widowControl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阳光保险台州中心支公司</w:t>
            </w:r>
          </w:p>
        </w:tc>
        <w:tc>
          <w:tcPr>
            <w:tcW w:w="2288" w:type="dxa"/>
          </w:tcPr>
          <w:p w14:paraId="0DEE04F7">
            <w:pPr>
              <w:widowControl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年费率1%，最低保费500元</w:t>
            </w:r>
          </w:p>
        </w:tc>
        <w:tc>
          <w:tcPr>
            <w:tcW w:w="1287" w:type="dxa"/>
            <w:vAlign w:val="center"/>
          </w:tcPr>
          <w:p w14:paraId="3987A7C4">
            <w:pPr>
              <w:widowControl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林高明</w:t>
            </w:r>
          </w:p>
        </w:tc>
        <w:tc>
          <w:tcPr>
            <w:tcW w:w="1600" w:type="dxa"/>
            <w:vAlign w:val="center"/>
          </w:tcPr>
          <w:p w14:paraId="7CAE25A0">
            <w:pPr>
              <w:widowControl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15888682693</w:t>
            </w:r>
          </w:p>
        </w:tc>
      </w:tr>
      <w:tr w14:paraId="22346F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14:paraId="703792F0">
            <w:pPr>
              <w:widowControl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天安财产保险股份有限公司台州中心支公司</w:t>
            </w:r>
          </w:p>
        </w:tc>
        <w:tc>
          <w:tcPr>
            <w:tcW w:w="2288" w:type="dxa"/>
          </w:tcPr>
          <w:p w14:paraId="2E1FE365">
            <w:pPr>
              <w:widowControl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年费率1%-2%，最低保费500元</w:t>
            </w:r>
          </w:p>
        </w:tc>
        <w:tc>
          <w:tcPr>
            <w:tcW w:w="1287" w:type="dxa"/>
            <w:vAlign w:val="center"/>
          </w:tcPr>
          <w:p w14:paraId="1876618D">
            <w:pPr>
              <w:widowControl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罗赛</w:t>
            </w:r>
          </w:p>
        </w:tc>
        <w:tc>
          <w:tcPr>
            <w:tcW w:w="1600" w:type="dxa"/>
            <w:vAlign w:val="center"/>
          </w:tcPr>
          <w:p w14:paraId="42E58EDC">
            <w:pPr>
              <w:widowControl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13736605643</w:t>
            </w:r>
          </w:p>
        </w:tc>
      </w:tr>
    </w:tbl>
    <w:p w14:paraId="6C7BD9BD">
      <w:pPr>
        <w:pStyle w:val="105"/>
        <w:numPr>
          <w:ilvl w:val="0"/>
          <w:numId w:val="0"/>
        </w:num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14:textFill>
            <w14:solidFill>
              <w14:schemeClr w14:val="tx1"/>
            </w14:solidFill>
          </w14:textFill>
        </w:rPr>
        <w:t>银行（中标项目贷款咨询）</w:t>
      </w:r>
    </w:p>
    <w:p w14:paraId="6A0DAE8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中标供应商如有融资需求，可使用以下银行的政采贷服务。</w:t>
      </w:r>
    </w:p>
    <w:tbl>
      <w:tblPr>
        <w:tblStyle w:val="22"/>
        <w:tblW w:w="91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2"/>
        <w:gridCol w:w="4638"/>
        <w:gridCol w:w="1162"/>
        <w:gridCol w:w="1243"/>
        <w:gridCol w:w="1554"/>
      </w:tblGrid>
      <w:tr w14:paraId="61CD7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D43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6383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银 行 名 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D93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政采贷年利率</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19F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联系人</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5ED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联系电话</w:t>
            </w:r>
          </w:p>
        </w:tc>
      </w:tr>
      <w:tr w14:paraId="1FE8B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09A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3EB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中国建设银行股份有限公司台州路桥支行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5AE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4.80%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8A1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徐剑鸿</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91C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15167671223</w:t>
            </w:r>
          </w:p>
        </w:tc>
      </w:tr>
      <w:tr w14:paraId="1ECB6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25B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8C3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中国工商银行股份有限公司台州路桥支行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A86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3.8%起</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61C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倪  昊</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D6D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15968680259</w:t>
            </w:r>
          </w:p>
        </w:tc>
      </w:tr>
      <w:tr w14:paraId="24A56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B2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2A6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中国农业银行股份有限公司台州路桥支行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60A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3.85%起</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099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丁道兵</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624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13606668045</w:t>
            </w:r>
          </w:p>
        </w:tc>
      </w:tr>
      <w:tr w14:paraId="1923B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7B7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26D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中国银行股份有限公司台州市路桥区支行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83F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E83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车  斌</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FBB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13750661198</w:t>
            </w:r>
          </w:p>
        </w:tc>
      </w:tr>
      <w:tr w14:paraId="2B77E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4BB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1F0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台州银行股份有限公司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C9D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7.08%</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69F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黄红芹</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E30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13968689000</w:t>
            </w:r>
          </w:p>
        </w:tc>
      </w:tr>
      <w:tr w14:paraId="6295A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E6D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40B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浙江泰隆商业银行股份有限公司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DBD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7.08%</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9B5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冯观凤</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68D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17858683988</w:t>
            </w:r>
          </w:p>
        </w:tc>
      </w:tr>
      <w:tr w14:paraId="7844C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5A6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49E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中国邮政储蓄银行股份有限公司台州市路桥区支行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D7B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4.35%起</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FE2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沈丹华</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280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13306566969</w:t>
            </w:r>
          </w:p>
        </w:tc>
      </w:tr>
      <w:tr w14:paraId="4E372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038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CF8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交通银行股份有限公司台州路桥支行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41F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3.80%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0AD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刘鲁浙</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8B7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15968662111</w:t>
            </w:r>
          </w:p>
        </w:tc>
      </w:tr>
      <w:tr w14:paraId="193A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072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649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兴业银行股份有限公司台州路桥支行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0A7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4%起</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5FC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蒋  峰</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19F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13586088395</w:t>
            </w:r>
          </w:p>
        </w:tc>
      </w:tr>
      <w:tr w14:paraId="2E2D5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ADD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B6F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中信银行股份有限公司台州路桥支行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3C9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4.15%起</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F2D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曹筱婕</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1D7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18105768199</w:t>
            </w:r>
          </w:p>
        </w:tc>
      </w:tr>
      <w:tr w14:paraId="2AD15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7F1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B3A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浙商银行股份有限公司台州路桥小微企业专营支行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77D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6.75%</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718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庄道勇</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638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13867611023</w:t>
            </w:r>
          </w:p>
        </w:tc>
      </w:tr>
      <w:tr w14:paraId="180D1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A31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B68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广发银行股份有限公司台州路桥小微企业专营支行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E32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5.65%</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746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林  春</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0FB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13858687790</w:t>
            </w:r>
          </w:p>
        </w:tc>
      </w:tr>
      <w:tr w14:paraId="5B9F2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020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980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平安银行股份有限公司台州路桥小微企业专营支行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3DB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8F4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李俊丽</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F7F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15906861025</w:t>
            </w:r>
          </w:p>
        </w:tc>
      </w:tr>
      <w:tr w14:paraId="7467F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87E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E21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宁波银行股份有限公司台州路桥小微企业专营支行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821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5%-6%</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A1C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李诚杰</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423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13395745558</w:t>
            </w:r>
          </w:p>
        </w:tc>
      </w:tr>
      <w:tr w14:paraId="3A088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063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E4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浙江台州路桥富民村镇银行股份有限公司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112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7.80%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028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金根灵</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84C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13157608788</w:t>
            </w:r>
          </w:p>
        </w:tc>
      </w:tr>
    </w:tbl>
    <w:p w14:paraId="2336051A">
      <w:pPr>
        <w:spacing w:line="360" w:lineRule="auto"/>
        <w:jc w:val="right"/>
        <w:rPr>
          <w:rStyle w:val="26"/>
          <w:rFonts w:hint="eastAsia" w:ascii="宋体" w:hAnsi="宋体" w:eastAsia="宋体"/>
          <w:color w:val="000000" w:themeColor="text1"/>
          <w:sz w:val="24"/>
          <w:szCs w:val="32"/>
          <w:highlight w:val="none"/>
          <w:lang w:eastAsia="zh-CN"/>
          <w14:textFill>
            <w14:solidFill>
              <w14:schemeClr w14:val="tx1"/>
            </w14:solidFill>
          </w14:textFill>
        </w:rPr>
      </w:pPr>
      <w:r>
        <w:rPr>
          <w:rStyle w:val="26"/>
          <w:rFonts w:hint="eastAsia" w:ascii="宋体" w:hAnsi="宋体"/>
          <w:color w:val="000000" w:themeColor="text1"/>
          <w:sz w:val="24"/>
          <w:szCs w:val="32"/>
          <w:highlight w:val="none"/>
          <w:lang w:eastAsia="zh-CN"/>
          <w14:textFill>
            <w14:solidFill>
              <w14:schemeClr w14:val="tx1"/>
            </w14:solidFill>
          </w14:textFill>
        </w:rPr>
        <w:t>台州市建设咨询有限公司</w:t>
      </w:r>
    </w:p>
    <w:p w14:paraId="1F1BDD83">
      <w:pPr>
        <w:spacing w:line="360" w:lineRule="auto"/>
        <w:ind w:firstLine="6240" w:firstLineChars="2600"/>
        <w:rPr>
          <w:rStyle w:val="26"/>
          <w:rFonts w:ascii="宋体" w:hAnsi="宋体"/>
          <w:color w:val="000000" w:themeColor="text1"/>
          <w:sz w:val="24"/>
          <w:szCs w:val="32"/>
          <w:highlight w:val="none"/>
          <w14:textFill>
            <w14:solidFill>
              <w14:schemeClr w14:val="tx1"/>
            </w14:solidFill>
          </w14:textFill>
        </w:rPr>
      </w:pPr>
      <w:r>
        <w:rPr>
          <w:rStyle w:val="26"/>
          <w:rFonts w:hint="eastAsia" w:ascii="宋体" w:hAnsi="宋体"/>
          <w:color w:val="000000" w:themeColor="text1"/>
          <w:sz w:val="24"/>
          <w:szCs w:val="32"/>
          <w:highlight w:val="none"/>
          <w:lang w:eastAsia="zh-CN"/>
          <w14:textFill>
            <w14:solidFill>
              <w14:schemeClr w14:val="tx1"/>
            </w14:solidFill>
          </w14:textFill>
        </w:rPr>
        <w:t>2024</w:t>
      </w:r>
      <w:r>
        <w:rPr>
          <w:rStyle w:val="26"/>
          <w:rFonts w:ascii="宋体" w:hAnsi="宋体"/>
          <w:color w:val="000000" w:themeColor="text1"/>
          <w:sz w:val="24"/>
          <w:szCs w:val="32"/>
          <w:highlight w:val="none"/>
          <w14:textFill>
            <w14:solidFill>
              <w14:schemeClr w14:val="tx1"/>
            </w14:solidFill>
          </w14:textFill>
        </w:rPr>
        <w:t>年</w:t>
      </w:r>
      <w:r>
        <w:rPr>
          <w:rStyle w:val="26"/>
          <w:rFonts w:hint="eastAsia" w:ascii="宋体" w:hAnsi="宋体"/>
          <w:color w:val="000000" w:themeColor="text1"/>
          <w:sz w:val="24"/>
          <w:szCs w:val="32"/>
          <w:highlight w:val="none"/>
          <w:lang w:val="en-US" w:eastAsia="zh-CN"/>
          <w14:textFill>
            <w14:solidFill>
              <w14:schemeClr w14:val="tx1"/>
            </w14:solidFill>
          </w14:textFill>
        </w:rPr>
        <w:t>9</w:t>
      </w:r>
      <w:r>
        <w:rPr>
          <w:rStyle w:val="26"/>
          <w:rFonts w:ascii="宋体" w:hAnsi="宋体"/>
          <w:color w:val="000000" w:themeColor="text1"/>
          <w:sz w:val="24"/>
          <w:szCs w:val="32"/>
          <w:highlight w:val="none"/>
          <w14:textFill>
            <w14:solidFill>
              <w14:schemeClr w14:val="tx1"/>
            </w14:solidFill>
          </w14:textFill>
        </w:rPr>
        <w:t>月</w:t>
      </w:r>
    </w:p>
    <w:p w14:paraId="619ABCD8">
      <w:pPr>
        <w:spacing w:line="360" w:lineRule="auto"/>
        <w:rPr>
          <w:rStyle w:val="26"/>
          <w:rFonts w:ascii="宋体" w:hAnsi="宋体"/>
          <w:color w:val="000000" w:themeColor="text1"/>
          <w:sz w:val="24"/>
          <w:szCs w:val="32"/>
          <w:highlight w:val="none"/>
          <w14:textFill>
            <w14:solidFill>
              <w14:schemeClr w14:val="tx1"/>
            </w14:solidFill>
          </w14:textFill>
        </w:rPr>
      </w:pPr>
    </w:p>
    <w:p w14:paraId="014140FD">
      <w:pPr>
        <w:spacing w:line="360" w:lineRule="auto"/>
        <w:rPr>
          <w:rStyle w:val="26"/>
          <w:rFonts w:ascii="宋体" w:hAnsi="宋体"/>
          <w:color w:val="000000" w:themeColor="text1"/>
          <w:sz w:val="24"/>
          <w:szCs w:val="32"/>
          <w:highlight w:val="none"/>
          <w14:textFill>
            <w14:solidFill>
              <w14:schemeClr w14:val="tx1"/>
            </w14:solidFill>
          </w14:textFill>
        </w:rPr>
      </w:pPr>
    </w:p>
    <w:p w14:paraId="0D2B3788">
      <w:pPr>
        <w:spacing w:line="360" w:lineRule="auto"/>
        <w:rPr>
          <w:rStyle w:val="26"/>
          <w:rFonts w:ascii="宋体" w:hAnsi="宋体"/>
          <w:color w:val="000000" w:themeColor="text1"/>
          <w:sz w:val="24"/>
          <w:szCs w:val="32"/>
          <w:highlight w:val="none"/>
          <w14:textFill>
            <w14:solidFill>
              <w14:schemeClr w14:val="tx1"/>
            </w14:solidFill>
          </w14:textFill>
        </w:rPr>
      </w:pPr>
    </w:p>
    <w:p w14:paraId="2032C017">
      <w:pPr>
        <w:spacing w:line="360" w:lineRule="auto"/>
        <w:rPr>
          <w:rStyle w:val="26"/>
          <w:rFonts w:ascii="宋体" w:hAnsi="宋体"/>
          <w:color w:val="000000" w:themeColor="text1"/>
          <w:sz w:val="24"/>
          <w:szCs w:val="32"/>
          <w:highlight w:val="none"/>
          <w14:textFill>
            <w14:solidFill>
              <w14:schemeClr w14:val="tx1"/>
            </w14:solidFill>
          </w14:textFill>
        </w:rPr>
      </w:pPr>
    </w:p>
    <w:p w14:paraId="4258FD51">
      <w:pPr>
        <w:spacing w:line="360" w:lineRule="auto"/>
        <w:rPr>
          <w:rStyle w:val="26"/>
          <w:rFonts w:ascii="宋体" w:hAnsi="宋体"/>
          <w:color w:val="000000" w:themeColor="text1"/>
          <w:sz w:val="24"/>
          <w:szCs w:val="32"/>
          <w:highlight w:val="none"/>
          <w14:textFill>
            <w14:solidFill>
              <w14:schemeClr w14:val="tx1"/>
            </w14:solidFill>
          </w14:textFill>
        </w:rPr>
      </w:pPr>
    </w:p>
    <w:p w14:paraId="04747F5F">
      <w:pPr>
        <w:spacing w:line="360" w:lineRule="auto"/>
        <w:rPr>
          <w:rStyle w:val="26"/>
          <w:rFonts w:ascii="宋体" w:hAnsi="宋体"/>
          <w:color w:val="000000" w:themeColor="text1"/>
          <w:sz w:val="24"/>
          <w:szCs w:val="32"/>
          <w:highlight w:val="none"/>
          <w14:textFill>
            <w14:solidFill>
              <w14:schemeClr w14:val="tx1"/>
            </w14:solidFill>
          </w14:textFill>
        </w:rPr>
      </w:pPr>
    </w:p>
    <w:p w14:paraId="6A74EAF8">
      <w:pPr>
        <w:pStyle w:val="30"/>
        <w:rPr>
          <w:rStyle w:val="26"/>
          <w:rFonts w:ascii="宋体" w:hAnsi="宋体" w:eastAsia="宋体"/>
          <w:color w:val="000000" w:themeColor="text1"/>
          <w:kern w:val="2"/>
          <w:sz w:val="24"/>
          <w:szCs w:val="32"/>
          <w:highlight w:val="none"/>
          <w14:textFill>
            <w14:solidFill>
              <w14:schemeClr w14:val="tx1"/>
            </w14:solidFill>
          </w14:textFill>
        </w:rPr>
      </w:pPr>
    </w:p>
    <w:p w14:paraId="3CA21502">
      <w:pPr>
        <w:pStyle w:val="30"/>
        <w:rPr>
          <w:rStyle w:val="26"/>
          <w:rFonts w:ascii="宋体" w:hAnsi="宋体" w:eastAsia="宋体"/>
          <w:color w:val="000000" w:themeColor="text1"/>
          <w:kern w:val="2"/>
          <w:sz w:val="24"/>
          <w:szCs w:val="32"/>
          <w:highlight w:val="none"/>
          <w14:textFill>
            <w14:solidFill>
              <w14:schemeClr w14:val="tx1"/>
            </w14:solidFill>
          </w14:textFill>
        </w:rPr>
      </w:pPr>
    </w:p>
    <w:p w14:paraId="18846E06">
      <w:pPr>
        <w:pStyle w:val="30"/>
        <w:rPr>
          <w:rStyle w:val="26"/>
          <w:rFonts w:ascii="宋体" w:hAnsi="宋体" w:eastAsia="宋体"/>
          <w:color w:val="000000" w:themeColor="text1"/>
          <w:kern w:val="2"/>
          <w:sz w:val="24"/>
          <w:szCs w:val="32"/>
          <w:highlight w:val="none"/>
          <w14:textFill>
            <w14:solidFill>
              <w14:schemeClr w14:val="tx1"/>
            </w14:solidFill>
          </w14:textFill>
        </w:rPr>
      </w:pPr>
    </w:p>
    <w:p w14:paraId="6A28E322">
      <w:pPr>
        <w:pStyle w:val="30"/>
        <w:rPr>
          <w:rStyle w:val="26"/>
          <w:rFonts w:ascii="宋体" w:hAnsi="宋体" w:eastAsia="宋体"/>
          <w:color w:val="000000" w:themeColor="text1"/>
          <w:kern w:val="2"/>
          <w:sz w:val="24"/>
          <w:szCs w:val="32"/>
          <w:highlight w:val="none"/>
          <w14:textFill>
            <w14:solidFill>
              <w14:schemeClr w14:val="tx1"/>
            </w14:solidFill>
          </w14:textFill>
        </w:rPr>
      </w:pPr>
    </w:p>
    <w:p w14:paraId="44F07FB2">
      <w:pPr>
        <w:pStyle w:val="30"/>
        <w:rPr>
          <w:rStyle w:val="26"/>
          <w:rFonts w:ascii="宋体" w:hAnsi="宋体" w:eastAsia="宋体"/>
          <w:color w:val="000000" w:themeColor="text1"/>
          <w:kern w:val="2"/>
          <w:sz w:val="24"/>
          <w:szCs w:val="32"/>
          <w:highlight w:val="none"/>
          <w14:textFill>
            <w14:solidFill>
              <w14:schemeClr w14:val="tx1"/>
            </w14:solidFill>
          </w14:textFill>
        </w:rPr>
      </w:pPr>
    </w:p>
    <w:p w14:paraId="2D95CE7C">
      <w:pPr>
        <w:pStyle w:val="30"/>
        <w:rPr>
          <w:rStyle w:val="26"/>
          <w:rFonts w:ascii="宋体" w:hAnsi="宋体" w:eastAsia="宋体"/>
          <w:color w:val="000000" w:themeColor="text1"/>
          <w:kern w:val="2"/>
          <w:sz w:val="24"/>
          <w:szCs w:val="32"/>
          <w:highlight w:val="none"/>
          <w14:textFill>
            <w14:solidFill>
              <w14:schemeClr w14:val="tx1"/>
            </w14:solidFill>
          </w14:textFill>
        </w:rPr>
      </w:pPr>
    </w:p>
    <w:p w14:paraId="1A5E0285">
      <w:pPr>
        <w:pStyle w:val="30"/>
        <w:rPr>
          <w:rStyle w:val="26"/>
          <w:rFonts w:ascii="宋体" w:hAnsi="宋体" w:eastAsia="宋体"/>
          <w:color w:val="000000" w:themeColor="text1"/>
          <w:kern w:val="2"/>
          <w:sz w:val="24"/>
          <w:szCs w:val="32"/>
          <w:highlight w:val="none"/>
          <w14:textFill>
            <w14:solidFill>
              <w14:schemeClr w14:val="tx1"/>
            </w14:solidFill>
          </w14:textFill>
        </w:rPr>
      </w:pPr>
    </w:p>
    <w:p w14:paraId="2AA40596">
      <w:pPr>
        <w:pStyle w:val="30"/>
        <w:rPr>
          <w:rStyle w:val="26"/>
          <w:rFonts w:ascii="宋体" w:hAnsi="宋体" w:eastAsia="宋体"/>
          <w:color w:val="000000" w:themeColor="text1"/>
          <w:kern w:val="2"/>
          <w:sz w:val="24"/>
          <w:szCs w:val="32"/>
          <w:highlight w:val="none"/>
          <w14:textFill>
            <w14:solidFill>
              <w14:schemeClr w14:val="tx1"/>
            </w14:solidFill>
          </w14:textFill>
        </w:rPr>
      </w:pPr>
    </w:p>
    <w:p w14:paraId="77713C39">
      <w:pPr>
        <w:pStyle w:val="30"/>
        <w:rPr>
          <w:rStyle w:val="26"/>
          <w:rFonts w:ascii="宋体" w:hAnsi="宋体" w:eastAsia="宋体"/>
          <w:color w:val="000000" w:themeColor="text1"/>
          <w:kern w:val="2"/>
          <w:sz w:val="24"/>
          <w:szCs w:val="32"/>
          <w:highlight w:val="none"/>
          <w14:textFill>
            <w14:solidFill>
              <w14:schemeClr w14:val="tx1"/>
            </w14:solidFill>
          </w14:textFill>
        </w:rPr>
      </w:pPr>
    </w:p>
    <w:p w14:paraId="3051EA02">
      <w:pPr>
        <w:rPr>
          <w:rStyle w:val="26"/>
          <w:rFonts w:ascii="宋体" w:hAnsi="宋体" w:cs="宋体"/>
          <w:b/>
          <w:bCs/>
          <w:color w:val="000000" w:themeColor="text1"/>
          <w:sz w:val="36"/>
          <w:szCs w:val="44"/>
          <w:highlight w:val="none"/>
          <w14:textFill>
            <w14:solidFill>
              <w14:schemeClr w14:val="tx1"/>
            </w14:solidFill>
          </w14:textFill>
        </w:rPr>
      </w:pPr>
      <w:r>
        <w:rPr>
          <w:rStyle w:val="26"/>
          <w:rFonts w:ascii="宋体" w:hAnsi="宋体" w:cs="宋体"/>
          <w:b/>
          <w:bCs/>
          <w:color w:val="000000" w:themeColor="text1"/>
          <w:sz w:val="36"/>
          <w:szCs w:val="44"/>
          <w:highlight w:val="none"/>
          <w14:textFill>
            <w14:solidFill>
              <w14:schemeClr w14:val="tx1"/>
            </w14:solidFill>
          </w14:textFill>
        </w:rPr>
        <w:br w:type="page"/>
      </w:r>
    </w:p>
    <w:p w14:paraId="53CB1A65">
      <w:pPr>
        <w:spacing w:line="360" w:lineRule="auto"/>
        <w:jc w:val="center"/>
        <w:rPr>
          <w:rStyle w:val="26"/>
          <w:rFonts w:ascii="宋体" w:hAnsi="宋体" w:cs="宋体"/>
          <w:b/>
          <w:bCs/>
          <w:color w:val="000000" w:themeColor="text1"/>
          <w:sz w:val="36"/>
          <w:szCs w:val="44"/>
          <w:highlight w:val="none"/>
          <w14:textFill>
            <w14:solidFill>
              <w14:schemeClr w14:val="tx1"/>
            </w14:solidFill>
          </w14:textFill>
        </w:rPr>
      </w:pPr>
      <w:r>
        <w:rPr>
          <w:rStyle w:val="26"/>
          <w:rFonts w:ascii="宋体" w:hAnsi="宋体" w:cs="宋体"/>
          <w:b/>
          <w:bCs/>
          <w:color w:val="000000" w:themeColor="text1"/>
          <w:sz w:val="36"/>
          <w:szCs w:val="44"/>
          <w:highlight w:val="none"/>
          <w14:textFill>
            <w14:solidFill>
              <w14:schemeClr w14:val="tx1"/>
            </w14:solidFill>
          </w14:textFill>
        </w:rPr>
        <w:t>第二章 投标人须知</w:t>
      </w:r>
    </w:p>
    <w:p w14:paraId="49272D26">
      <w:pPr>
        <w:spacing w:line="360" w:lineRule="auto"/>
        <w:ind w:firstLine="482" w:firstLineChars="200"/>
        <w:jc w:val="center"/>
        <w:rPr>
          <w:rStyle w:val="26"/>
          <w:rFonts w:ascii="宋体" w:hAnsi="宋体" w:cs="宋体"/>
          <w:b/>
          <w:bCs/>
          <w:color w:val="000000" w:themeColor="text1"/>
          <w:sz w:val="24"/>
          <w:szCs w:val="32"/>
          <w:highlight w:val="none"/>
          <w14:textFill>
            <w14:solidFill>
              <w14:schemeClr w14:val="tx1"/>
            </w14:solidFill>
          </w14:textFill>
        </w:rPr>
      </w:pPr>
      <w:r>
        <w:rPr>
          <w:rStyle w:val="26"/>
          <w:rFonts w:ascii="宋体" w:hAnsi="宋体" w:cs="宋体"/>
          <w:b/>
          <w:bCs/>
          <w:color w:val="000000" w:themeColor="text1"/>
          <w:sz w:val="24"/>
          <w:szCs w:val="32"/>
          <w:highlight w:val="none"/>
          <w14:textFill>
            <w14:solidFill>
              <w14:schemeClr w14:val="tx1"/>
            </w14:solidFill>
          </w14:textFill>
        </w:rPr>
        <w:t>前附表</w:t>
      </w:r>
    </w:p>
    <w:tbl>
      <w:tblPr>
        <w:tblStyle w:val="22"/>
        <w:tblW w:w="97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1840"/>
        <w:gridCol w:w="7144"/>
      </w:tblGrid>
      <w:tr w14:paraId="187F9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14:paraId="09BAD893">
            <w:pPr>
              <w:jc w:val="center"/>
              <w:rPr>
                <w:rStyle w:val="26"/>
                <w:rFonts w:asci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序号</w:t>
            </w:r>
          </w:p>
        </w:tc>
        <w:tc>
          <w:tcPr>
            <w:tcW w:w="1840" w:type="dxa"/>
            <w:tcBorders>
              <w:top w:val="single" w:color="000000" w:sz="4" w:space="0"/>
              <w:left w:val="single" w:color="000000" w:sz="4" w:space="0"/>
              <w:bottom w:val="single" w:color="000000" w:sz="4" w:space="0"/>
              <w:right w:val="single" w:color="000000" w:sz="4" w:space="0"/>
            </w:tcBorders>
            <w:vAlign w:val="center"/>
          </w:tcPr>
          <w:p w14:paraId="109E51B5">
            <w:pPr>
              <w:jc w:val="center"/>
              <w:rPr>
                <w:rStyle w:val="26"/>
                <w:rFonts w:asci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项    目</w:t>
            </w:r>
          </w:p>
        </w:tc>
        <w:tc>
          <w:tcPr>
            <w:tcW w:w="7144" w:type="dxa"/>
            <w:tcBorders>
              <w:top w:val="single" w:color="000000" w:sz="4" w:space="0"/>
              <w:left w:val="single" w:color="000000" w:sz="4" w:space="0"/>
              <w:bottom w:val="single" w:color="000000" w:sz="4" w:space="0"/>
              <w:right w:val="single" w:color="000000" w:sz="4" w:space="0"/>
            </w:tcBorders>
            <w:vAlign w:val="center"/>
          </w:tcPr>
          <w:p w14:paraId="22790BD1">
            <w:pPr>
              <w:jc w:val="center"/>
              <w:rPr>
                <w:rStyle w:val="26"/>
                <w:rFonts w:asci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内                 容</w:t>
            </w:r>
          </w:p>
        </w:tc>
      </w:tr>
      <w:tr w14:paraId="70F41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14:paraId="0976D209">
            <w:pPr>
              <w:jc w:val="center"/>
              <w:rPr>
                <w:rStyle w:val="26"/>
                <w:rFonts w:ascii="宋体" w:hAns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1</w:t>
            </w:r>
          </w:p>
        </w:tc>
        <w:tc>
          <w:tcPr>
            <w:tcW w:w="1840" w:type="dxa"/>
            <w:tcBorders>
              <w:top w:val="single" w:color="000000" w:sz="4" w:space="0"/>
              <w:left w:val="single" w:color="000000" w:sz="4" w:space="0"/>
              <w:bottom w:val="single" w:color="000000" w:sz="4" w:space="0"/>
              <w:right w:val="single" w:color="000000" w:sz="4" w:space="0"/>
            </w:tcBorders>
            <w:vAlign w:val="center"/>
          </w:tcPr>
          <w:p w14:paraId="29655E59">
            <w:pPr>
              <w:spacing w:line="240" w:lineRule="auto"/>
              <w:jc w:val="center"/>
              <w:rPr>
                <w:rStyle w:val="26"/>
                <w:rFonts w:ascii="宋体" w:hAnsi="宋体"/>
                <w:color w:val="000000" w:themeColor="text1"/>
                <w:sz w:val="24"/>
                <w:highlight w:val="none"/>
                <w14:textFill>
                  <w14:solidFill>
                    <w14:schemeClr w14:val="tx1"/>
                  </w14:solidFill>
                </w14:textFill>
              </w:rPr>
            </w:pPr>
            <w:r>
              <w:rPr>
                <w:rStyle w:val="26"/>
                <w:rFonts w:hint="eastAsia" w:ascii="宋体" w:hAnsi="宋体" w:cs="Times New Roman"/>
                <w:color w:val="000000" w:themeColor="text1"/>
                <w:sz w:val="24"/>
                <w:highlight w:val="none"/>
                <w14:textFill>
                  <w14:solidFill>
                    <w14:schemeClr w14:val="tx1"/>
                  </w14:solidFill>
                </w14:textFill>
              </w:rPr>
              <w:t>项目说明</w:t>
            </w:r>
          </w:p>
        </w:tc>
        <w:tc>
          <w:tcPr>
            <w:tcW w:w="7144" w:type="dxa"/>
            <w:tcBorders>
              <w:top w:val="single" w:color="000000" w:sz="4" w:space="0"/>
              <w:left w:val="single" w:color="000000" w:sz="4" w:space="0"/>
              <w:bottom w:val="single" w:color="000000" w:sz="4" w:space="0"/>
              <w:right w:val="single" w:color="000000" w:sz="4" w:space="0"/>
            </w:tcBorders>
            <w:vAlign w:val="center"/>
          </w:tcPr>
          <w:p w14:paraId="5533E079">
            <w:pPr>
              <w:rPr>
                <w:rStyle w:val="26"/>
                <w:rFonts w:hint="eastAsia" w:ascii="宋体" w:hAnsi="宋体" w:cs="Times New Roman"/>
                <w:color w:val="000000" w:themeColor="text1"/>
                <w:sz w:val="24"/>
                <w:highlight w:val="none"/>
                <w:lang w:val="en-US" w:eastAsia="zh-CN"/>
                <w14:textFill>
                  <w14:solidFill>
                    <w14:schemeClr w14:val="tx1"/>
                  </w14:solidFill>
                </w14:textFill>
              </w:rPr>
            </w:pPr>
            <w:r>
              <w:rPr>
                <w:rStyle w:val="26"/>
                <w:rFonts w:hint="eastAsia" w:ascii="宋体" w:hAnsi="宋体" w:cs="Times New Roman"/>
                <w:color w:val="000000" w:themeColor="text1"/>
                <w:sz w:val="24"/>
                <w:highlight w:val="none"/>
                <w14:textFill>
                  <w14:solidFill>
                    <w14:schemeClr w14:val="tx1"/>
                  </w14:solidFill>
                </w14:textFill>
              </w:rPr>
              <w:t>项目类别：服务类</w:t>
            </w:r>
          </w:p>
          <w:p w14:paraId="0114EEAD">
            <w:pPr>
              <w:rPr>
                <w:rStyle w:val="26"/>
                <w:rFonts w:ascii="宋体" w:hAnsi="宋体"/>
                <w:color w:val="000000" w:themeColor="text1"/>
                <w:sz w:val="24"/>
                <w:highlight w:val="none"/>
                <w14:textFill>
                  <w14:solidFill>
                    <w14:schemeClr w14:val="tx1"/>
                  </w14:solidFill>
                </w14:textFill>
              </w:rPr>
            </w:pPr>
            <w:r>
              <w:rPr>
                <w:rStyle w:val="26"/>
                <w:rFonts w:hint="eastAsia" w:ascii="宋体" w:hAnsi="宋体" w:cs="Times New Roman"/>
                <w:color w:val="000000" w:themeColor="text1"/>
                <w:sz w:val="24"/>
                <w:highlight w:val="none"/>
                <w14:textFill>
                  <w14:solidFill>
                    <w14:schemeClr w14:val="tx1"/>
                  </w14:solidFill>
                </w14:textFill>
              </w:rPr>
              <w:t>采购标的所属行业：根据《工业和信息化部、国家统计局、国家发展和改革委员会、财政部关于印发中小企业划型标准规定的通知》（工信部联企业[2011]300号）规定，本项目采购标的对应的中小企业划分标准所属行业为</w:t>
            </w:r>
            <w:r>
              <w:rPr>
                <w:rStyle w:val="26"/>
                <w:rFonts w:hint="eastAsia" w:ascii="宋体" w:hAnsi="宋体" w:cs="Times New Roman"/>
                <w:color w:val="000000" w:themeColor="text1"/>
                <w:sz w:val="24"/>
                <w:highlight w:val="none"/>
                <w:lang w:eastAsia="zh-CN"/>
                <w14:textFill>
                  <w14:solidFill>
                    <w14:schemeClr w14:val="tx1"/>
                  </w14:solidFill>
                </w14:textFill>
              </w:rPr>
              <w:t>（十）餐饮业。</w:t>
            </w:r>
          </w:p>
        </w:tc>
      </w:tr>
      <w:tr w14:paraId="0C19F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14:paraId="2B3CE0E4">
            <w:pPr>
              <w:jc w:val="center"/>
              <w:rPr>
                <w:rStyle w:val="26"/>
                <w:rFonts w:asci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2</w:t>
            </w:r>
          </w:p>
        </w:tc>
        <w:tc>
          <w:tcPr>
            <w:tcW w:w="1840" w:type="dxa"/>
            <w:tcBorders>
              <w:top w:val="single" w:color="000000" w:sz="4" w:space="0"/>
              <w:left w:val="single" w:color="000000" w:sz="4" w:space="0"/>
              <w:bottom w:val="single" w:color="000000" w:sz="4" w:space="0"/>
              <w:right w:val="single" w:color="000000" w:sz="4" w:space="0"/>
            </w:tcBorders>
            <w:vAlign w:val="center"/>
          </w:tcPr>
          <w:p w14:paraId="37E78093">
            <w:pPr>
              <w:jc w:val="center"/>
              <w:rPr>
                <w:rStyle w:val="26"/>
                <w:rFonts w:asci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供应商特定资格要求</w:t>
            </w:r>
          </w:p>
        </w:tc>
        <w:tc>
          <w:tcPr>
            <w:tcW w:w="7144" w:type="dxa"/>
            <w:tcBorders>
              <w:top w:val="single" w:color="000000" w:sz="4" w:space="0"/>
              <w:left w:val="single" w:color="000000" w:sz="4" w:space="0"/>
              <w:bottom w:val="single" w:color="000000" w:sz="4" w:space="0"/>
              <w:right w:val="single" w:color="000000" w:sz="4" w:space="0"/>
            </w:tcBorders>
            <w:vAlign w:val="center"/>
          </w:tcPr>
          <w:p w14:paraId="5780864D">
            <w:pPr>
              <w:rPr>
                <w:rStyle w:val="26"/>
                <w:rFonts w:asci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符合招标公告资格要求的供应商。</w:t>
            </w:r>
          </w:p>
        </w:tc>
      </w:tr>
      <w:tr w14:paraId="74766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14:paraId="2E50C444">
            <w:pPr>
              <w:jc w:val="center"/>
              <w:rPr>
                <w:rStyle w:val="26"/>
                <w:rFonts w:asci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3</w:t>
            </w:r>
          </w:p>
        </w:tc>
        <w:tc>
          <w:tcPr>
            <w:tcW w:w="1840" w:type="dxa"/>
            <w:tcBorders>
              <w:top w:val="single" w:color="000000" w:sz="4" w:space="0"/>
              <w:left w:val="single" w:color="000000" w:sz="4" w:space="0"/>
              <w:bottom w:val="single" w:color="000000" w:sz="4" w:space="0"/>
              <w:right w:val="single" w:color="000000" w:sz="4" w:space="0"/>
            </w:tcBorders>
            <w:vAlign w:val="center"/>
          </w:tcPr>
          <w:p w14:paraId="50A734C8">
            <w:pPr>
              <w:jc w:val="center"/>
              <w:rPr>
                <w:rStyle w:val="26"/>
                <w:rFonts w:ascii="宋体"/>
                <w:color w:val="000000" w:themeColor="text1"/>
                <w:sz w:val="24"/>
                <w:highlight w:val="none"/>
                <w14:textFill>
                  <w14:solidFill>
                    <w14:schemeClr w14:val="tx1"/>
                  </w14:solidFill>
                </w14:textFill>
              </w:rPr>
            </w:pPr>
            <w:r>
              <w:rPr>
                <w:rStyle w:val="26"/>
                <w:rFonts w:ascii="宋体" w:hAnsi="宋体"/>
                <w:color w:val="000000" w:themeColor="text1"/>
                <w:kern w:val="0"/>
                <w:sz w:val="24"/>
                <w:highlight w:val="none"/>
                <w14:textFill>
                  <w14:solidFill>
                    <w14:schemeClr w14:val="tx1"/>
                  </w14:solidFill>
                </w14:textFill>
              </w:rPr>
              <w:t>答疑会或</w:t>
            </w:r>
            <w:r>
              <w:rPr>
                <w:rStyle w:val="26"/>
                <w:rFonts w:ascii="宋体" w:hAnsi="宋体"/>
                <w:color w:val="000000" w:themeColor="text1"/>
                <w:sz w:val="24"/>
                <w:highlight w:val="none"/>
                <w14:textFill>
                  <w14:solidFill>
                    <w14:schemeClr w14:val="tx1"/>
                  </w14:solidFill>
                </w14:textFill>
              </w:rPr>
              <w:t>现场踏勘</w:t>
            </w:r>
          </w:p>
        </w:tc>
        <w:tc>
          <w:tcPr>
            <w:tcW w:w="7144" w:type="dxa"/>
            <w:tcBorders>
              <w:top w:val="single" w:color="000000" w:sz="4" w:space="0"/>
              <w:left w:val="single" w:color="000000" w:sz="4" w:space="0"/>
              <w:bottom w:val="single" w:color="000000" w:sz="4" w:space="0"/>
              <w:right w:val="single" w:color="000000" w:sz="4" w:space="0"/>
            </w:tcBorders>
            <w:vAlign w:val="center"/>
          </w:tcPr>
          <w:p w14:paraId="7C47AF1E">
            <w:pPr>
              <w:rPr>
                <w:rStyle w:val="26"/>
                <w:rFonts w:ascii="宋体"/>
                <w:color w:val="000000" w:themeColor="text1"/>
                <w:sz w:val="24"/>
                <w:highlight w:val="none"/>
                <w14:textFill>
                  <w14:solidFill>
                    <w14:schemeClr w14:val="tx1"/>
                  </w14:solidFill>
                </w14:textFill>
              </w:rPr>
            </w:pPr>
            <w:r>
              <w:rPr>
                <w:rStyle w:val="26"/>
                <w:rFonts w:ascii="宋体"/>
                <w:color w:val="000000" w:themeColor="text1"/>
                <w:sz w:val="24"/>
                <w:highlight w:val="none"/>
                <w14:textFill>
                  <w14:solidFill>
                    <w14:schemeClr w14:val="tx1"/>
                  </w14:solidFill>
                </w14:textFill>
              </w:rPr>
              <w:t>无。</w:t>
            </w:r>
          </w:p>
        </w:tc>
      </w:tr>
      <w:tr w14:paraId="44775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2"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14:paraId="40517794">
            <w:pPr>
              <w:jc w:val="center"/>
              <w:rPr>
                <w:rStyle w:val="26"/>
                <w:rFonts w:asci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4</w:t>
            </w:r>
          </w:p>
        </w:tc>
        <w:tc>
          <w:tcPr>
            <w:tcW w:w="1840" w:type="dxa"/>
            <w:tcBorders>
              <w:top w:val="single" w:color="000000" w:sz="4" w:space="0"/>
              <w:left w:val="single" w:color="000000" w:sz="4" w:space="0"/>
              <w:bottom w:val="single" w:color="000000" w:sz="4" w:space="0"/>
              <w:right w:val="single" w:color="000000" w:sz="4" w:space="0"/>
            </w:tcBorders>
            <w:vAlign w:val="center"/>
          </w:tcPr>
          <w:p w14:paraId="4755CDED">
            <w:pPr>
              <w:spacing w:line="360" w:lineRule="auto"/>
              <w:jc w:val="center"/>
              <w:rPr>
                <w:rStyle w:val="26"/>
                <w:rFonts w:asci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投标文件递交要求</w:t>
            </w:r>
          </w:p>
        </w:tc>
        <w:tc>
          <w:tcPr>
            <w:tcW w:w="7144" w:type="dxa"/>
            <w:tcBorders>
              <w:top w:val="single" w:color="000000" w:sz="4" w:space="0"/>
              <w:left w:val="single" w:color="000000" w:sz="4" w:space="0"/>
              <w:bottom w:val="single" w:color="000000" w:sz="4" w:space="0"/>
              <w:right w:val="single" w:color="000000" w:sz="4" w:space="0"/>
            </w:tcBorders>
            <w:vAlign w:val="center"/>
          </w:tcPr>
          <w:p w14:paraId="7A8C7419">
            <w:pPr>
              <w:rPr>
                <w:rStyle w:val="26"/>
                <w:rFonts w:ascii="宋体"/>
                <w:color w:val="000000" w:themeColor="text1"/>
                <w:sz w:val="24"/>
                <w:highlight w:val="none"/>
                <w14:textFill>
                  <w14:solidFill>
                    <w14:schemeClr w14:val="tx1"/>
                  </w14:solidFill>
                </w14:textFill>
              </w:rPr>
            </w:pPr>
            <w:r>
              <w:rPr>
                <w:rStyle w:val="26"/>
                <w:rFonts w:ascii="宋体"/>
                <w:color w:val="000000" w:themeColor="text1"/>
                <w:sz w:val="24"/>
                <w:highlight w:val="none"/>
                <w14:textFill>
                  <w14:solidFill>
                    <w14:schemeClr w14:val="tx1"/>
                  </w14:solidFill>
                </w14:textFill>
              </w:rPr>
              <w:t>本项目实行</w:t>
            </w:r>
            <w:r>
              <w:rPr>
                <w:rStyle w:val="26"/>
                <w:rFonts w:ascii="宋体" w:cs="宋体"/>
                <w:b/>
                <w:bCs/>
                <w:color w:val="000000" w:themeColor="text1"/>
                <w:sz w:val="24"/>
                <w:highlight w:val="none"/>
                <w14:textFill>
                  <w14:solidFill>
                    <w14:schemeClr w14:val="tx1"/>
                  </w14:solidFill>
                </w14:textFill>
              </w:rPr>
              <w:t>电子投标</w:t>
            </w:r>
            <w:r>
              <w:rPr>
                <w:rStyle w:val="26"/>
                <w:rFonts w:ascii="宋体"/>
                <w:color w:val="000000" w:themeColor="text1"/>
                <w:sz w:val="24"/>
                <w:highlight w:val="none"/>
                <w14:textFill>
                  <w14:solidFill>
                    <w14:schemeClr w14:val="tx1"/>
                  </w14:solidFill>
                </w14:textFill>
              </w:rPr>
              <w:t>，供应商应准备电子投标文件、以介质（U盘）存储的数据电文形式的备份投标文件、纸质备份投标文件三类：</w:t>
            </w:r>
          </w:p>
          <w:p w14:paraId="64DEA2F8">
            <w:pPr>
              <w:ind w:firstLine="480" w:firstLineChars="200"/>
              <w:rPr>
                <w:rStyle w:val="26"/>
                <w:rFonts w:ascii="宋体"/>
                <w:color w:val="000000" w:themeColor="text1"/>
                <w:sz w:val="24"/>
                <w:highlight w:val="none"/>
                <w14:textFill>
                  <w14:solidFill>
                    <w14:schemeClr w14:val="tx1"/>
                  </w14:solidFill>
                </w14:textFill>
              </w:rPr>
            </w:pPr>
            <w:r>
              <w:rPr>
                <w:rStyle w:val="26"/>
                <w:rFonts w:ascii="宋体"/>
                <w:color w:val="000000" w:themeColor="text1"/>
                <w:sz w:val="24"/>
                <w:highlight w:val="none"/>
                <w14:textFill>
                  <w14:solidFill>
                    <w14:schemeClr w14:val="tx1"/>
                  </w14:solidFill>
                </w14:textFill>
              </w:rPr>
              <w:t>1.电子投标文件，按政采云平台项目采购--电子招投标操作指南及本招标文件要求编制、递交。</w:t>
            </w:r>
          </w:p>
          <w:p w14:paraId="1DD3DCF4">
            <w:pPr>
              <w:ind w:firstLine="480" w:firstLineChars="200"/>
              <w:rPr>
                <w:rStyle w:val="26"/>
                <w:rFonts w:ascii="宋体"/>
                <w:color w:val="000000" w:themeColor="text1"/>
                <w:sz w:val="24"/>
                <w:highlight w:val="none"/>
                <w14:textFill>
                  <w14:solidFill>
                    <w14:schemeClr w14:val="tx1"/>
                  </w14:solidFill>
                </w14:textFill>
              </w:rPr>
            </w:pPr>
            <w:r>
              <w:rPr>
                <w:rStyle w:val="26"/>
                <w:rFonts w:ascii="宋体"/>
                <w:color w:val="000000" w:themeColor="text1"/>
                <w:sz w:val="24"/>
                <w:highlight w:val="none"/>
                <w14:textFill>
                  <w14:solidFill>
                    <w14:schemeClr w14:val="tx1"/>
                  </w14:solidFill>
                </w14:textFill>
              </w:rPr>
              <w:t>2.以介质（U盘）存储的数据电文形式的备份投标文件，按政采云平台项目采购-电子招投标操作指南中上传的电子投标文件格式，以U盘形式提供。</w:t>
            </w:r>
          </w:p>
          <w:p w14:paraId="24905FA3">
            <w:pPr>
              <w:ind w:firstLine="480" w:firstLineChars="200"/>
              <w:rPr>
                <w:rStyle w:val="26"/>
                <w:rFonts w:ascii="宋体"/>
                <w:color w:val="000000" w:themeColor="text1"/>
                <w:sz w:val="24"/>
                <w:highlight w:val="none"/>
                <w14:textFill>
                  <w14:solidFill>
                    <w14:schemeClr w14:val="tx1"/>
                  </w14:solidFill>
                </w14:textFill>
              </w:rPr>
            </w:pPr>
            <w:r>
              <w:rPr>
                <w:rStyle w:val="26"/>
                <w:rFonts w:ascii="宋体"/>
                <w:color w:val="000000" w:themeColor="text1"/>
                <w:sz w:val="24"/>
                <w:highlight w:val="none"/>
                <w14:textFill>
                  <w14:solidFill>
                    <w14:schemeClr w14:val="tx1"/>
                  </w14:solidFill>
                </w14:textFill>
              </w:rPr>
              <w:t>3.纸质备份投标文件以纸质文件的形式编制，按</w:t>
            </w:r>
            <w:r>
              <w:rPr>
                <w:rStyle w:val="26"/>
                <w:rFonts w:ascii="宋体" w:hAnsi="宋体"/>
                <w:color w:val="000000" w:themeColor="text1"/>
                <w:sz w:val="24"/>
                <w:highlight w:val="none"/>
                <w14:textFill>
                  <w14:solidFill>
                    <w14:schemeClr w14:val="tx1"/>
                  </w14:solidFill>
                </w14:textFill>
              </w:rPr>
              <w:t>资格证明文件、商务技术文件、报价文件三部分</w:t>
            </w:r>
            <w:r>
              <w:rPr>
                <w:rStyle w:val="26"/>
                <w:rFonts w:ascii="宋体"/>
                <w:color w:val="000000" w:themeColor="text1"/>
                <w:sz w:val="24"/>
                <w:highlight w:val="none"/>
                <w14:textFill>
                  <w14:solidFill>
                    <w14:schemeClr w14:val="tx1"/>
                  </w14:solidFill>
                </w14:textFill>
              </w:rPr>
              <w:t>分别编制并单独装订成册，</w:t>
            </w:r>
            <w:r>
              <w:rPr>
                <w:rStyle w:val="26"/>
                <w:rFonts w:ascii="宋体" w:hAnsi="宋体" w:cs="宋体"/>
                <w:b/>
                <w:bCs/>
                <w:color w:val="000000" w:themeColor="text1"/>
                <w:sz w:val="24"/>
                <w:highlight w:val="none"/>
                <w14:textFill>
                  <w14:solidFill>
                    <w14:schemeClr w14:val="tx1"/>
                  </w14:solidFill>
                </w14:textFill>
              </w:rPr>
              <w:t>数量均为2份（一正一副）</w:t>
            </w:r>
            <w:r>
              <w:rPr>
                <w:rStyle w:val="26"/>
                <w:rFonts w:ascii="宋体"/>
                <w:color w:val="000000" w:themeColor="text1"/>
                <w:sz w:val="24"/>
                <w:highlight w:val="none"/>
                <w14:textFill>
                  <w14:solidFill>
                    <w14:schemeClr w14:val="tx1"/>
                  </w14:solidFill>
                </w14:textFill>
              </w:rPr>
              <w:t>。</w:t>
            </w:r>
            <w:r>
              <w:rPr>
                <w:rStyle w:val="26"/>
                <w:rFonts w:ascii="宋体" w:hAnsi="宋体"/>
                <w:color w:val="000000" w:themeColor="text1"/>
                <w:sz w:val="24"/>
                <w:highlight w:val="none"/>
                <w14:textFill>
                  <w14:solidFill>
                    <w14:schemeClr w14:val="tx1"/>
                  </w14:solidFill>
                </w14:textFill>
              </w:rPr>
              <w:t>资格证明文件、商务技术文件、报价文件三部分</w:t>
            </w:r>
            <w:r>
              <w:rPr>
                <w:rStyle w:val="26"/>
                <w:rFonts w:ascii="宋体"/>
                <w:color w:val="000000" w:themeColor="text1"/>
                <w:sz w:val="24"/>
                <w:highlight w:val="none"/>
                <w14:textFill>
                  <w14:solidFill>
                    <w14:schemeClr w14:val="tx1"/>
                  </w14:solidFill>
                </w14:textFill>
              </w:rPr>
              <w:t>须分别密封封装，</w:t>
            </w:r>
            <w:r>
              <w:rPr>
                <w:rStyle w:val="26"/>
                <w:rFonts w:ascii="宋体" w:hAnsi="宋体"/>
                <w:color w:val="000000" w:themeColor="text1"/>
                <w:sz w:val="24"/>
                <w:highlight w:val="none"/>
                <w14:textFill>
                  <w14:solidFill>
                    <w14:schemeClr w14:val="tx1"/>
                  </w14:solidFill>
                </w14:textFill>
              </w:rPr>
              <w:t>资格证明文件、商务技术文件、报价文件三部分</w:t>
            </w:r>
            <w:r>
              <w:rPr>
                <w:rStyle w:val="26"/>
                <w:rFonts w:ascii="宋体"/>
                <w:color w:val="000000" w:themeColor="text1"/>
                <w:sz w:val="24"/>
                <w:highlight w:val="none"/>
                <w14:textFill>
                  <w14:solidFill>
                    <w14:schemeClr w14:val="tx1"/>
                  </w14:solidFill>
                </w14:textFill>
              </w:rPr>
              <w:t>未分别密封的投标文件将为无效。</w:t>
            </w:r>
          </w:p>
          <w:p w14:paraId="161253FA">
            <w:pPr>
              <w:ind w:firstLine="480" w:firstLineChars="200"/>
              <w:rPr>
                <w:rStyle w:val="26"/>
                <w:rFonts w:ascii="宋体"/>
                <w:color w:val="000000" w:themeColor="text1"/>
                <w:sz w:val="24"/>
                <w:highlight w:val="none"/>
                <w14:textFill>
                  <w14:solidFill>
                    <w14:schemeClr w14:val="tx1"/>
                  </w14:solidFill>
                </w14:textFill>
              </w:rPr>
            </w:pPr>
            <w:r>
              <w:rPr>
                <w:rStyle w:val="26"/>
                <w:rFonts w:ascii="宋体"/>
                <w:color w:val="000000" w:themeColor="text1"/>
                <w:sz w:val="24"/>
                <w:highlight w:val="none"/>
                <w14:textFill>
                  <w14:solidFill>
                    <w14:schemeClr w14:val="tx1"/>
                  </w14:solidFill>
                </w14:textFill>
              </w:rPr>
              <w:t>4.投标文件启用顺序和效力：投标文件的启用，按先后顺位分别为电子投标文件、以介质（U盘）存储的数据电文形式的备份投标文件、纸质备份投标文件。顺位在先的投标文件已按时解密的，备份投标文件自动失效。在下一顺位的投标文件启用时，前一顺位的投标文件自动失效。</w:t>
            </w:r>
          </w:p>
          <w:p w14:paraId="6D9DA6DE">
            <w:pPr>
              <w:ind w:firstLine="480" w:firstLineChars="200"/>
              <w:rPr>
                <w:rStyle w:val="26"/>
                <w:rFonts w:ascii="宋体"/>
                <w:color w:val="000000" w:themeColor="text1"/>
                <w:sz w:val="24"/>
                <w:highlight w:val="none"/>
                <w14:textFill>
                  <w14:solidFill>
                    <w14:schemeClr w14:val="tx1"/>
                  </w14:solidFill>
                </w14:textFill>
              </w:rPr>
            </w:pPr>
            <w:r>
              <w:rPr>
                <w:rStyle w:val="26"/>
                <w:rFonts w:ascii="宋体"/>
                <w:color w:val="000000" w:themeColor="text1"/>
                <w:sz w:val="24"/>
                <w:highlight w:val="none"/>
                <w14:textFill>
                  <w14:solidFill>
                    <w14:schemeClr w14:val="tx1"/>
                  </w14:solidFill>
                </w14:textFill>
              </w:rPr>
              <w:t>5.▲未传输递交电子投标文件的，投标无效。▲未按规定提供相应的备份投标文件，造成项目开评标活动无法进行下去的，投标无效。</w:t>
            </w:r>
          </w:p>
        </w:tc>
      </w:tr>
      <w:tr w14:paraId="6D392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14:paraId="61165F90">
            <w:pPr>
              <w:jc w:val="center"/>
              <w:rPr>
                <w:rStyle w:val="26"/>
                <w:rFonts w:asci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5</w:t>
            </w:r>
          </w:p>
        </w:tc>
        <w:tc>
          <w:tcPr>
            <w:tcW w:w="1840" w:type="dxa"/>
            <w:tcBorders>
              <w:top w:val="single" w:color="000000" w:sz="4" w:space="0"/>
              <w:left w:val="single" w:color="000000" w:sz="4" w:space="0"/>
              <w:bottom w:val="single" w:color="000000" w:sz="4" w:space="0"/>
              <w:right w:val="single" w:color="000000" w:sz="4" w:space="0"/>
            </w:tcBorders>
            <w:vAlign w:val="center"/>
          </w:tcPr>
          <w:p w14:paraId="77D70872">
            <w:pPr>
              <w:jc w:val="center"/>
              <w:rPr>
                <w:rStyle w:val="26"/>
                <w:rFonts w:asci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投标有效期</w:t>
            </w:r>
          </w:p>
        </w:tc>
        <w:tc>
          <w:tcPr>
            <w:tcW w:w="7144" w:type="dxa"/>
            <w:tcBorders>
              <w:top w:val="single" w:color="000000" w:sz="4" w:space="0"/>
              <w:left w:val="single" w:color="000000" w:sz="4" w:space="0"/>
              <w:bottom w:val="single" w:color="000000" w:sz="4" w:space="0"/>
              <w:right w:val="single" w:color="000000" w:sz="4" w:space="0"/>
            </w:tcBorders>
            <w:vAlign w:val="center"/>
          </w:tcPr>
          <w:p w14:paraId="1FD6ED85">
            <w:pPr>
              <w:rPr>
                <w:rStyle w:val="26"/>
                <w:rFonts w:asci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投标有效期为开标后90天，</w:t>
            </w:r>
            <w:r>
              <w:rPr>
                <w:rStyle w:val="26"/>
                <w:rFonts w:ascii="宋体" w:hAnsi="宋体"/>
                <w:color w:val="000000" w:themeColor="text1"/>
                <w:kern w:val="0"/>
                <w:sz w:val="24"/>
                <w:highlight w:val="none"/>
                <w14:textFill>
                  <w14:solidFill>
                    <w14:schemeClr w14:val="tx1"/>
                  </w14:solidFill>
                </w14:textFill>
              </w:rPr>
              <w:t>投标有效期从提交投标文件的截止之日起算。</w:t>
            </w:r>
          </w:p>
        </w:tc>
      </w:tr>
      <w:tr w14:paraId="2E292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14:paraId="21FC37F5">
            <w:pPr>
              <w:jc w:val="center"/>
              <w:rPr>
                <w:rStyle w:val="26"/>
                <w:rFonts w:asci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6</w:t>
            </w:r>
          </w:p>
        </w:tc>
        <w:tc>
          <w:tcPr>
            <w:tcW w:w="1840" w:type="dxa"/>
            <w:tcBorders>
              <w:top w:val="single" w:color="000000" w:sz="4" w:space="0"/>
              <w:left w:val="single" w:color="000000" w:sz="4" w:space="0"/>
              <w:bottom w:val="single" w:color="000000" w:sz="4" w:space="0"/>
              <w:right w:val="single" w:color="000000" w:sz="4" w:space="0"/>
            </w:tcBorders>
            <w:vAlign w:val="center"/>
          </w:tcPr>
          <w:p w14:paraId="5CC90E28">
            <w:pPr>
              <w:jc w:val="center"/>
              <w:rPr>
                <w:rStyle w:val="26"/>
                <w:rFonts w:asci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投标文件递交</w:t>
            </w:r>
          </w:p>
        </w:tc>
        <w:tc>
          <w:tcPr>
            <w:tcW w:w="7144" w:type="dxa"/>
            <w:tcBorders>
              <w:top w:val="single" w:color="000000" w:sz="4" w:space="0"/>
              <w:left w:val="single" w:color="000000" w:sz="4" w:space="0"/>
              <w:bottom w:val="single" w:color="000000" w:sz="4" w:space="0"/>
              <w:right w:val="single" w:color="000000" w:sz="4" w:space="0"/>
            </w:tcBorders>
            <w:vAlign w:val="center"/>
          </w:tcPr>
          <w:p w14:paraId="14B1FE61">
            <w:pPr>
              <w:rPr>
                <w:rStyle w:val="26"/>
                <w:rFonts w:hint="default" w:ascii="宋体" w:eastAsia="宋体"/>
                <w:color w:val="000000" w:themeColor="text1"/>
                <w:sz w:val="24"/>
                <w:highlight w:val="none"/>
                <w:lang w:val="en-US" w:eastAsia="zh-CN"/>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截止时间：</w:t>
            </w:r>
            <w:r>
              <w:rPr>
                <w:rStyle w:val="26"/>
                <w:rFonts w:hint="eastAsia" w:ascii="宋体" w:hAnsi="宋体"/>
                <w:color w:val="000000" w:themeColor="text1"/>
                <w:sz w:val="24"/>
                <w:highlight w:val="none"/>
                <w:lang w:val="en-US" w:eastAsia="zh-CN"/>
                <w14:textFill>
                  <w14:solidFill>
                    <w14:schemeClr w14:val="tx1"/>
                  </w14:solidFill>
                </w14:textFill>
              </w:rPr>
              <w:t>详见公告</w:t>
            </w:r>
          </w:p>
          <w:p w14:paraId="349E1345">
            <w:pPr>
              <w:rPr>
                <w:rStyle w:val="26"/>
                <w:rFonts w:asci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投标供应商应当在投标截止时间前将生成的“电子加密投标文件”上传递交至“政府采购云平台”，并在开标当日投标截止时间前提交纸质备份投标文件。</w:t>
            </w:r>
          </w:p>
        </w:tc>
      </w:tr>
      <w:tr w14:paraId="0A8E0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14:paraId="436E8098">
            <w:pPr>
              <w:spacing w:line="400" w:lineRule="exact"/>
              <w:jc w:val="center"/>
              <w:rPr>
                <w:rStyle w:val="26"/>
                <w:rFonts w:asci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7</w:t>
            </w:r>
          </w:p>
        </w:tc>
        <w:tc>
          <w:tcPr>
            <w:tcW w:w="1840" w:type="dxa"/>
            <w:tcBorders>
              <w:top w:val="single" w:color="000000" w:sz="4" w:space="0"/>
              <w:left w:val="single" w:color="000000" w:sz="4" w:space="0"/>
              <w:bottom w:val="single" w:color="000000" w:sz="4" w:space="0"/>
              <w:right w:val="single" w:color="000000" w:sz="4" w:space="0"/>
            </w:tcBorders>
            <w:vAlign w:val="center"/>
          </w:tcPr>
          <w:p w14:paraId="5995103B">
            <w:pPr>
              <w:jc w:val="center"/>
              <w:rPr>
                <w:rStyle w:val="26"/>
                <w:rFonts w:asci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开标时间及地点</w:t>
            </w:r>
          </w:p>
        </w:tc>
        <w:tc>
          <w:tcPr>
            <w:tcW w:w="7144" w:type="dxa"/>
            <w:tcBorders>
              <w:top w:val="single" w:color="000000" w:sz="4" w:space="0"/>
              <w:left w:val="single" w:color="000000" w:sz="4" w:space="0"/>
              <w:bottom w:val="single" w:color="000000" w:sz="4" w:space="0"/>
              <w:right w:val="single" w:color="000000" w:sz="4" w:space="0"/>
            </w:tcBorders>
            <w:vAlign w:val="center"/>
          </w:tcPr>
          <w:p w14:paraId="4F764D63">
            <w:pPr>
              <w:rPr>
                <w:rStyle w:val="26"/>
                <w:rFonts w:hint="default" w:ascii="宋体" w:eastAsia="宋体"/>
                <w:color w:val="000000" w:themeColor="text1"/>
                <w:sz w:val="24"/>
                <w:highlight w:val="none"/>
                <w:lang w:val="en-US" w:eastAsia="zh-CN"/>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时间：</w:t>
            </w:r>
            <w:r>
              <w:rPr>
                <w:rStyle w:val="26"/>
                <w:rFonts w:hint="eastAsia" w:ascii="宋体" w:hAnsi="宋体"/>
                <w:color w:val="000000" w:themeColor="text1"/>
                <w:sz w:val="24"/>
                <w:highlight w:val="none"/>
                <w:lang w:val="en-US" w:eastAsia="zh-CN"/>
                <w14:textFill>
                  <w14:solidFill>
                    <w14:schemeClr w14:val="tx1"/>
                  </w14:solidFill>
                </w14:textFill>
              </w:rPr>
              <w:t>同投标文件递交截止时间</w:t>
            </w:r>
          </w:p>
          <w:p w14:paraId="65CBAA74">
            <w:pPr>
              <w:rPr>
                <w:rStyle w:val="26"/>
                <w:rFonts w:asci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地点：台州市路桥区财富大道999号区政府商城办公区（商城国际）五楼政府采购中心开标室。</w:t>
            </w:r>
          </w:p>
        </w:tc>
      </w:tr>
      <w:tr w14:paraId="4C293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14:paraId="3674D87E">
            <w:pPr>
              <w:jc w:val="center"/>
              <w:rPr>
                <w:rStyle w:val="26"/>
                <w:rFonts w:ascii="宋体" w:hAns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8</w:t>
            </w:r>
          </w:p>
        </w:tc>
        <w:tc>
          <w:tcPr>
            <w:tcW w:w="1840" w:type="dxa"/>
            <w:tcBorders>
              <w:top w:val="single" w:color="000000" w:sz="4" w:space="0"/>
              <w:left w:val="single" w:color="000000" w:sz="4" w:space="0"/>
              <w:bottom w:val="single" w:color="000000" w:sz="4" w:space="0"/>
              <w:right w:val="single" w:color="000000" w:sz="4" w:space="0"/>
            </w:tcBorders>
            <w:vAlign w:val="center"/>
          </w:tcPr>
          <w:p w14:paraId="0861C9B8">
            <w:pPr>
              <w:spacing w:line="400" w:lineRule="exact"/>
              <w:jc w:val="center"/>
              <w:rPr>
                <w:rStyle w:val="26"/>
                <w:rFonts w:ascii="宋体" w:hAns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履约保证金</w:t>
            </w:r>
          </w:p>
        </w:tc>
        <w:tc>
          <w:tcPr>
            <w:tcW w:w="7144" w:type="dxa"/>
            <w:tcBorders>
              <w:top w:val="single" w:color="000000" w:sz="4" w:space="0"/>
              <w:left w:val="single" w:color="000000" w:sz="4" w:space="0"/>
              <w:bottom w:val="single" w:color="000000" w:sz="4" w:space="0"/>
              <w:right w:val="single" w:color="000000" w:sz="4" w:space="0"/>
            </w:tcBorders>
            <w:vAlign w:val="center"/>
          </w:tcPr>
          <w:p w14:paraId="48CF8B39">
            <w:pPr>
              <w:spacing w:line="400" w:lineRule="exact"/>
              <w:jc w:val="left"/>
              <w:rPr>
                <w:rStyle w:val="26"/>
                <w:rFonts w:ascii="宋体" w:hAnsi="宋体"/>
                <w:color w:val="000000" w:themeColor="text1"/>
                <w:sz w:val="24"/>
                <w:highlight w:val="none"/>
                <w14:textFill>
                  <w14:solidFill>
                    <w14:schemeClr w14:val="tx1"/>
                  </w14:solidFill>
                </w14:textFill>
              </w:rPr>
            </w:pPr>
            <w:r>
              <w:rPr>
                <w:rStyle w:val="26"/>
                <w:rFonts w:hint="eastAsia" w:ascii="宋体" w:hAnsi="宋体"/>
                <w:color w:val="000000" w:themeColor="text1"/>
                <w:sz w:val="24"/>
                <w:highlight w:val="none"/>
                <w14:textFill>
                  <w14:solidFill>
                    <w14:schemeClr w14:val="tx1"/>
                  </w14:solidFill>
                </w14:textFill>
              </w:rPr>
              <w:t>无。</w:t>
            </w:r>
          </w:p>
        </w:tc>
      </w:tr>
      <w:tr w14:paraId="19C3E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14:paraId="6C542213">
            <w:pPr>
              <w:spacing w:line="400" w:lineRule="exact"/>
              <w:jc w:val="center"/>
              <w:rPr>
                <w:rStyle w:val="26"/>
                <w:rFonts w:asci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9</w:t>
            </w:r>
          </w:p>
        </w:tc>
        <w:tc>
          <w:tcPr>
            <w:tcW w:w="1840" w:type="dxa"/>
            <w:tcBorders>
              <w:top w:val="single" w:color="000000" w:sz="4" w:space="0"/>
              <w:left w:val="single" w:color="000000" w:sz="4" w:space="0"/>
              <w:bottom w:val="single" w:color="000000" w:sz="4" w:space="0"/>
              <w:right w:val="single" w:color="000000" w:sz="4" w:space="0"/>
            </w:tcBorders>
            <w:vAlign w:val="center"/>
          </w:tcPr>
          <w:p w14:paraId="0738006C">
            <w:pPr>
              <w:jc w:val="center"/>
              <w:rPr>
                <w:rStyle w:val="26"/>
                <w:rFonts w:asci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lang w:val="zh-CN"/>
                <w14:textFill>
                  <w14:solidFill>
                    <w14:schemeClr w14:val="tx1"/>
                  </w14:solidFill>
                </w14:textFill>
              </w:rPr>
              <w:t>实质性条款</w:t>
            </w:r>
          </w:p>
        </w:tc>
        <w:tc>
          <w:tcPr>
            <w:tcW w:w="7144" w:type="dxa"/>
            <w:tcBorders>
              <w:top w:val="single" w:color="000000" w:sz="4" w:space="0"/>
              <w:left w:val="single" w:color="000000" w:sz="4" w:space="0"/>
              <w:bottom w:val="single" w:color="000000" w:sz="4" w:space="0"/>
              <w:right w:val="single" w:color="000000" w:sz="4" w:space="0"/>
            </w:tcBorders>
            <w:vAlign w:val="center"/>
          </w:tcPr>
          <w:p w14:paraId="5FBFB9A4">
            <w:pPr>
              <w:spacing w:line="400" w:lineRule="exact"/>
              <w:jc w:val="left"/>
              <w:rPr>
                <w:rStyle w:val="26"/>
                <w:rFonts w:ascii="宋体" w:hAns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lang w:val="zh-CN"/>
                <w14:textFill>
                  <w14:solidFill>
                    <w14:schemeClr w14:val="tx1"/>
                  </w14:solidFill>
                </w14:textFill>
              </w:rPr>
              <w:t>带“</w:t>
            </w:r>
            <w:r>
              <w:rPr>
                <w:rStyle w:val="26"/>
                <w:rFonts w:ascii="宋体" w:hAnsi="宋体"/>
                <w:color w:val="000000" w:themeColor="text1"/>
                <w:sz w:val="24"/>
                <w:highlight w:val="none"/>
                <w14:textFill>
                  <w14:solidFill>
                    <w14:schemeClr w14:val="tx1"/>
                  </w14:solidFill>
                </w14:textFill>
              </w:rPr>
              <w:t>▲”的条款是实质性条款，投标文件须作出实质性响应，否则作无效投标处理。</w:t>
            </w:r>
          </w:p>
        </w:tc>
      </w:tr>
      <w:tr w14:paraId="4103F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14:paraId="36E37C1C">
            <w:pPr>
              <w:spacing w:line="400" w:lineRule="exact"/>
              <w:jc w:val="center"/>
              <w:rPr>
                <w:rStyle w:val="26"/>
                <w:rFonts w:ascii="宋体" w:hAns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10</w:t>
            </w:r>
          </w:p>
        </w:tc>
        <w:tc>
          <w:tcPr>
            <w:tcW w:w="1840" w:type="dxa"/>
            <w:tcBorders>
              <w:top w:val="single" w:color="000000" w:sz="4" w:space="0"/>
              <w:left w:val="single" w:color="000000" w:sz="4" w:space="0"/>
              <w:bottom w:val="single" w:color="000000" w:sz="4" w:space="0"/>
              <w:right w:val="single" w:color="000000" w:sz="4" w:space="0"/>
            </w:tcBorders>
            <w:vAlign w:val="center"/>
          </w:tcPr>
          <w:p w14:paraId="17D8801B">
            <w:pPr>
              <w:spacing w:line="400" w:lineRule="exact"/>
              <w:jc w:val="center"/>
              <w:rPr>
                <w:rStyle w:val="26"/>
                <w:rFonts w:ascii="宋体" w:hAns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样品及演示</w:t>
            </w:r>
          </w:p>
        </w:tc>
        <w:tc>
          <w:tcPr>
            <w:tcW w:w="7144" w:type="dxa"/>
            <w:tcBorders>
              <w:top w:val="single" w:color="000000" w:sz="4" w:space="0"/>
              <w:left w:val="single" w:color="000000" w:sz="4" w:space="0"/>
              <w:bottom w:val="single" w:color="000000" w:sz="4" w:space="0"/>
              <w:right w:val="single" w:color="000000" w:sz="4" w:space="0"/>
            </w:tcBorders>
            <w:vAlign w:val="center"/>
          </w:tcPr>
          <w:p w14:paraId="358B168C">
            <w:pPr>
              <w:spacing w:line="400" w:lineRule="exact"/>
              <w:jc w:val="left"/>
              <w:rPr>
                <w:rStyle w:val="26"/>
                <w:rFonts w:ascii="宋体" w:hAns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无。</w:t>
            </w:r>
          </w:p>
        </w:tc>
      </w:tr>
      <w:tr w14:paraId="4CB94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14:paraId="0BF31E6B">
            <w:pPr>
              <w:jc w:val="center"/>
              <w:rPr>
                <w:rStyle w:val="26"/>
                <w:rFonts w:ascii="宋体" w:hAnsi="宋体"/>
                <w:color w:val="000000" w:themeColor="text1"/>
                <w:sz w:val="24"/>
                <w:highlight w:val="none"/>
                <w14:textFill>
                  <w14:solidFill>
                    <w14:schemeClr w14:val="tx1"/>
                  </w14:solidFill>
                </w14:textFill>
              </w:rPr>
            </w:pPr>
            <w:r>
              <w:rPr>
                <w:rStyle w:val="26"/>
                <w:rFonts w:ascii="宋体" w:hAnsi="宋体"/>
                <w:color w:val="000000" w:themeColor="text1"/>
                <w:sz w:val="24"/>
                <w:szCs w:val="20"/>
                <w:highlight w:val="none"/>
                <w14:textFill>
                  <w14:solidFill>
                    <w14:schemeClr w14:val="tx1"/>
                  </w14:solidFill>
                </w14:textFill>
              </w:rPr>
              <w:t>11</w:t>
            </w:r>
          </w:p>
        </w:tc>
        <w:tc>
          <w:tcPr>
            <w:tcW w:w="1840" w:type="dxa"/>
            <w:tcBorders>
              <w:top w:val="single" w:color="000000" w:sz="4" w:space="0"/>
              <w:left w:val="single" w:color="000000" w:sz="4" w:space="0"/>
              <w:bottom w:val="single" w:color="000000" w:sz="4" w:space="0"/>
              <w:right w:val="single" w:color="000000" w:sz="4" w:space="0"/>
            </w:tcBorders>
            <w:vAlign w:val="center"/>
          </w:tcPr>
          <w:p w14:paraId="61867144">
            <w:pPr>
              <w:spacing w:line="400" w:lineRule="exact"/>
              <w:jc w:val="center"/>
              <w:rPr>
                <w:rStyle w:val="26"/>
                <w:rFonts w:ascii="宋体" w:hAns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节能环保</w:t>
            </w:r>
          </w:p>
        </w:tc>
        <w:tc>
          <w:tcPr>
            <w:tcW w:w="7144" w:type="dxa"/>
            <w:tcBorders>
              <w:top w:val="single" w:color="000000" w:sz="4" w:space="0"/>
              <w:left w:val="single" w:color="000000" w:sz="4" w:space="0"/>
              <w:bottom w:val="single" w:color="000000" w:sz="4" w:space="0"/>
              <w:right w:val="single" w:color="000000" w:sz="4" w:space="0"/>
            </w:tcBorders>
            <w:vAlign w:val="center"/>
          </w:tcPr>
          <w:p w14:paraId="27F17FDB">
            <w:pPr>
              <w:rPr>
                <w:rStyle w:val="26"/>
                <w:rFonts w:ascii="宋体" w:hAns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符合国家相关法律规定。</w:t>
            </w:r>
          </w:p>
        </w:tc>
      </w:tr>
      <w:tr w14:paraId="7D45D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14:paraId="5FBE5BDF">
            <w:pPr>
              <w:spacing w:line="400" w:lineRule="exact"/>
              <w:jc w:val="center"/>
              <w:rPr>
                <w:rStyle w:val="26"/>
                <w:rFonts w:ascii="宋体" w:hAnsi="宋体"/>
                <w:color w:val="000000" w:themeColor="text1"/>
                <w:sz w:val="24"/>
                <w:highlight w:val="none"/>
                <w14:textFill>
                  <w14:solidFill>
                    <w14:schemeClr w14:val="tx1"/>
                  </w14:solidFill>
                </w14:textFill>
              </w:rPr>
            </w:pPr>
            <w:r>
              <w:rPr>
                <w:rStyle w:val="26"/>
                <w:rFonts w:hint="eastAsia" w:ascii="宋体" w:hAnsi="宋体"/>
                <w:color w:val="000000" w:themeColor="text1"/>
                <w:sz w:val="24"/>
                <w:highlight w:val="none"/>
                <w:lang w:val="en-US" w:eastAsia="zh-CN"/>
                <w14:textFill>
                  <w14:solidFill>
                    <w14:schemeClr w14:val="tx1"/>
                  </w14:solidFill>
                </w14:textFill>
              </w:rPr>
              <w:t>12</w:t>
            </w:r>
          </w:p>
        </w:tc>
        <w:tc>
          <w:tcPr>
            <w:tcW w:w="1840" w:type="dxa"/>
            <w:tcBorders>
              <w:top w:val="single" w:color="000000" w:sz="4" w:space="0"/>
              <w:left w:val="single" w:color="000000" w:sz="4" w:space="0"/>
              <w:bottom w:val="single" w:color="000000" w:sz="4" w:space="0"/>
              <w:right w:val="single" w:color="000000" w:sz="4" w:space="0"/>
            </w:tcBorders>
            <w:vAlign w:val="center"/>
          </w:tcPr>
          <w:p w14:paraId="6AE06A11">
            <w:pPr>
              <w:jc w:val="center"/>
              <w:rPr>
                <w:rStyle w:val="26"/>
                <w:rFonts w:ascii="宋体" w:hAns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其他</w:t>
            </w:r>
          </w:p>
        </w:tc>
        <w:tc>
          <w:tcPr>
            <w:tcW w:w="7144" w:type="dxa"/>
            <w:tcBorders>
              <w:top w:val="single" w:color="000000" w:sz="4" w:space="0"/>
              <w:left w:val="single" w:color="000000" w:sz="4" w:space="0"/>
              <w:bottom w:val="single" w:color="000000" w:sz="4" w:space="0"/>
              <w:right w:val="single" w:color="000000" w:sz="4" w:space="0"/>
            </w:tcBorders>
            <w:vAlign w:val="center"/>
          </w:tcPr>
          <w:p w14:paraId="5645A40B">
            <w:pPr>
              <w:rPr>
                <w:rStyle w:val="26"/>
                <w:rFonts w:hint="eastAsia" w:ascii="宋体" w:hAnsi="宋体" w:eastAsia="宋体"/>
                <w:color w:val="000000" w:themeColor="text1"/>
                <w:sz w:val="24"/>
                <w:highlight w:val="none"/>
                <w:lang w:eastAsia="zh-CN"/>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1、各供应商自行在浙江政府采购网下载或查阅采购文件和相关更正公告等，不另行通知，如有遗漏采购人、采购代理机构概不负责。</w:t>
            </w:r>
          </w:p>
          <w:p w14:paraId="4EFA0CF5">
            <w:pPr>
              <w:rPr>
                <w:rStyle w:val="26"/>
                <w:rFonts w:ascii="宋体" w:hAns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2、两家或两家以上供应商提供的投标文件出自同一终端设备的，或在相同Internet主机分配地址（相同IP地址）报名或网上投标的，后果由供应商自行承担。</w:t>
            </w:r>
          </w:p>
        </w:tc>
      </w:tr>
      <w:tr w14:paraId="68E9F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14:paraId="052CEA04">
            <w:pPr>
              <w:spacing w:line="400" w:lineRule="exact"/>
              <w:jc w:val="center"/>
              <w:rPr>
                <w:rStyle w:val="26"/>
                <w:rFonts w:hint="default" w:ascii="宋体" w:hAnsi="宋体" w:eastAsia="宋体"/>
                <w:color w:val="000000" w:themeColor="text1"/>
                <w:sz w:val="24"/>
                <w:highlight w:val="none"/>
                <w:lang w:val="en-US" w:eastAsia="zh-CN"/>
                <w14:textFill>
                  <w14:solidFill>
                    <w14:schemeClr w14:val="tx1"/>
                  </w14:solidFill>
                </w14:textFill>
              </w:rPr>
            </w:pPr>
            <w:r>
              <w:rPr>
                <w:rStyle w:val="26"/>
                <w:rFonts w:hint="eastAsia" w:ascii="宋体" w:hAnsi="宋体"/>
                <w:color w:val="000000" w:themeColor="text1"/>
                <w:sz w:val="24"/>
                <w:highlight w:val="none"/>
                <w:lang w:val="en-US" w:eastAsia="zh-CN"/>
                <w14:textFill>
                  <w14:solidFill>
                    <w14:schemeClr w14:val="tx1"/>
                  </w14:solidFill>
                </w14:textFill>
              </w:rPr>
              <w:t>13</w:t>
            </w:r>
          </w:p>
        </w:tc>
        <w:tc>
          <w:tcPr>
            <w:tcW w:w="1840" w:type="dxa"/>
            <w:tcBorders>
              <w:top w:val="single" w:color="000000" w:sz="4" w:space="0"/>
              <w:left w:val="single" w:color="000000" w:sz="4" w:space="0"/>
              <w:bottom w:val="single" w:color="000000" w:sz="4" w:space="0"/>
              <w:right w:val="single" w:color="000000" w:sz="4" w:space="0"/>
            </w:tcBorders>
            <w:vAlign w:val="center"/>
          </w:tcPr>
          <w:p w14:paraId="765F8A0C">
            <w:pPr>
              <w:keepNext w:val="0"/>
              <w:keepLines w:val="0"/>
              <w:pageBreakBefore w:val="0"/>
              <w:widowControl/>
              <w:kinsoku/>
              <w:wordWrap/>
              <w:overflowPunct/>
              <w:topLinePunct w:val="0"/>
              <w:autoSpaceDE/>
              <w:autoSpaceDN/>
              <w:bidi w:val="0"/>
              <w:adjustRightInd/>
              <w:snapToGrid/>
              <w:spacing w:line="420" w:lineRule="atLeast"/>
              <w:jc w:val="center"/>
              <w:textAlignment w:val="auto"/>
              <w:rPr>
                <w:rStyle w:val="26"/>
                <w:rFonts w:ascii="宋体" w:hAnsi="宋体"/>
                <w:color w:val="000000" w:themeColor="text1"/>
                <w:sz w:val="24"/>
                <w:highlight w:val="none"/>
                <w14:textFill>
                  <w14:solidFill>
                    <w14:schemeClr w14:val="tx1"/>
                  </w14:solidFill>
                </w14:textFill>
              </w:rPr>
            </w:pPr>
            <w:r>
              <w:rPr>
                <w:rFonts w:hint="eastAsia" w:ascii="宋体" w:hAnsi="宋体" w:eastAsia="宋体" w:cs="Times New Roman"/>
                <w:color w:val="000000" w:themeColor="text1"/>
                <w:kern w:val="2"/>
                <w:sz w:val="24"/>
                <w:szCs w:val="22"/>
                <w:highlight w:val="none"/>
                <w:lang w:val="en-US" w:eastAsia="zh-CN" w:bidi="ar-SA"/>
                <w14:textFill>
                  <w14:solidFill>
                    <w14:schemeClr w14:val="tx1"/>
                  </w14:solidFill>
                </w14:textFill>
              </w:rPr>
              <w:t>中小企业预留份额情况</w:t>
            </w:r>
          </w:p>
        </w:tc>
        <w:tc>
          <w:tcPr>
            <w:tcW w:w="7144" w:type="dxa"/>
            <w:tcBorders>
              <w:top w:val="single" w:color="000000" w:sz="4" w:space="0"/>
              <w:left w:val="single" w:color="000000" w:sz="4" w:space="0"/>
              <w:bottom w:val="single" w:color="000000" w:sz="4" w:space="0"/>
              <w:right w:val="single" w:color="000000" w:sz="4" w:space="0"/>
            </w:tcBorders>
            <w:vAlign w:val="center"/>
          </w:tcPr>
          <w:p w14:paraId="37241BAE">
            <w:pPr>
              <w:keepNext w:val="0"/>
              <w:keepLines w:val="0"/>
              <w:pageBreakBefore w:val="0"/>
              <w:widowControl/>
              <w:kinsoku/>
              <w:wordWrap/>
              <w:overflowPunct/>
              <w:topLinePunct w:val="0"/>
              <w:autoSpaceDE/>
              <w:autoSpaceDN/>
              <w:bidi w:val="0"/>
              <w:adjustRightInd/>
              <w:snapToGrid/>
              <w:spacing w:line="380" w:lineRule="atLeast"/>
              <w:textAlignment w:val="auto"/>
              <w:rPr>
                <w:rStyle w:val="26"/>
                <w:rFonts w:ascii="宋体" w:hAnsi="宋体"/>
                <w:color w:val="000000" w:themeColor="text1"/>
                <w:sz w:val="24"/>
                <w:highlight w:val="none"/>
                <w14:textFill>
                  <w14:solidFill>
                    <w14:schemeClr w14:val="tx1"/>
                  </w14:solidFill>
                </w14:textFill>
              </w:rPr>
            </w:pPr>
            <w:r>
              <w:rPr>
                <w:rFonts w:hint="eastAsia" w:ascii="宋体" w:hAnsi="宋体" w:eastAsia="宋体" w:cs="Times New Roman"/>
                <w:color w:val="000000" w:themeColor="text1"/>
                <w:kern w:val="2"/>
                <w:sz w:val="24"/>
                <w:szCs w:val="22"/>
                <w:highlight w:val="none"/>
                <w:lang w:val="en-US" w:eastAsia="zh-CN" w:bidi="ar-SA"/>
                <w14:textFill>
                  <w14:solidFill>
                    <w14:schemeClr w14:val="tx1"/>
                  </w14:solidFill>
                </w14:textFill>
              </w:rPr>
              <w:t>本项目</w:t>
            </w:r>
            <w:r>
              <w:rPr>
                <w:rFonts w:hint="eastAsia" w:ascii="宋体" w:hAnsi="宋体" w:cs="Times New Roman"/>
                <w:color w:val="000000" w:themeColor="text1"/>
                <w:kern w:val="2"/>
                <w:sz w:val="24"/>
                <w:szCs w:val="22"/>
                <w:highlight w:val="none"/>
                <w:u w:val="single"/>
                <w:lang w:val="en-US" w:eastAsia="zh-CN" w:bidi="ar-SA"/>
                <w14:textFill>
                  <w14:solidFill>
                    <w14:schemeClr w14:val="tx1"/>
                  </w14:solidFill>
                </w14:textFill>
              </w:rPr>
              <w:t xml:space="preserve"> 是 </w:t>
            </w:r>
            <w:r>
              <w:rPr>
                <w:rFonts w:hint="eastAsia" w:ascii="宋体" w:hAnsi="宋体" w:eastAsia="宋体" w:cs="Times New Roman"/>
                <w:color w:val="000000" w:themeColor="text1"/>
                <w:kern w:val="2"/>
                <w:sz w:val="24"/>
                <w:szCs w:val="22"/>
                <w:highlight w:val="none"/>
                <w:lang w:val="en-US" w:eastAsia="zh-CN" w:bidi="ar-SA"/>
                <w14:textFill>
                  <w14:solidFill>
                    <w14:schemeClr w14:val="tx1"/>
                  </w14:solidFill>
                </w14:textFill>
              </w:rPr>
              <w:t>属于专门面向中小企业采购的项目。</w:t>
            </w:r>
          </w:p>
        </w:tc>
      </w:tr>
      <w:tr w14:paraId="3CA16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14:paraId="12EC059A">
            <w:pPr>
              <w:spacing w:line="400" w:lineRule="exact"/>
              <w:jc w:val="center"/>
              <w:rPr>
                <w:rStyle w:val="26"/>
                <w:rFonts w:ascii="宋体" w:hAns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1</w:t>
            </w:r>
            <w:r>
              <w:rPr>
                <w:rStyle w:val="26"/>
                <w:rFonts w:hint="eastAsia" w:ascii="宋体" w:hAnsi="宋体"/>
                <w:color w:val="000000" w:themeColor="text1"/>
                <w:sz w:val="24"/>
                <w:highlight w:val="none"/>
                <w:lang w:val="en-US" w:eastAsia="zh-CN"/>
                <w14:textFill>
                  <w14:solidFill>
                    <w14:schemeClr w14:val="tx1"/>
                  </w14:solidFill>
                </w14:textFill>
              </w:rPr>
              <w:t>4</w:t>
            </w:r>
          </w:p>
        </w:tc>
        <w:tc>
          <w:tcPr>
            <w:tcW w:w="1840" w:type="dxa"/>
            <w:tcBorders>
              <w:top w:val="single" w:color="000000" w:sz="4" w:space="0"/>
              <w:left w:val="single" w:color="000000" w:sz="4" w:space="0"/>
              <w:bottom w:val="single" w:color="000000" w:sz="4" w:space="0"/>
              <w:right w:val="single" w:color="000000" w:sz="4" w:space="0"/>
            </w:tcBorders>
            <w:vAlign w:val="center"/>
          </w:tcPr>
          <w:p w14:paraId="2E0A717D">
            <w:pPr>
              <w:spacing w:line="400" w:lineRule="exact"/>
              <w:jc w:val="center"/>
              <w:rPr>
                <w:rStyle w:val="26"/>
                <w:rFonts w:ascii="宋体" w:hAns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解释权</w:t>
            </w:r>
          </w:p>
        </w:tc>
        <w:tc>
          <w:tcPr>
            <w:tcW w:w="7144" w:type="dxa"/>
            <w:tcBorders>
              <w:top w:val="single" w:color="000000" w:sz="4" w:space="0"/>
              <w:left w:val="single" w:color="000000" w:sz="4" w:space="0"/>
              <w:bottom w:val="single" w:color="000000" w:sz="4" w:space="0"/>
              <w:right w:val="single" w:color="000000" w:sz="4" w:space="0"/>
            </w:tcBorders>
            <w:vAlign w:val="center"/>
          </w:tcPr>
          <w:p w14:paraId="274F8BFB">
            <w:pPr>
              <w:rPr>
                <w:rStyle w:val="26"/>
                <w:rFonts w:ascii="宋体" w:hAnsi="宋体"/>
                <w:color w:val="000000" w:themeColor="text1"/>
                <w:sz w:val="24"/>
                <w:highlight w:val="none"/>
                <w14:textFill>
                  <w14:solidFill>
                    <w14:schemeClr w14:val="tx1"/>
                  </w14:solidFill>
                </w14:textFill>
              </w:rPr>
            </w:pPr>
            <w:r>
              <w:rPr>
                <w:rStyle w:val="26"/>
                <w:rFonts w:ascii="宋体" w:hAnsi="宋体"/>
                <w:color w:val="000000" w:themeColor="text1"/>
                <w:sz w:val="24"/>
                <w:highlight w:val="none"/>
                <w14:textFill>
                  <w14:solidFill>
                    <w14:schemeClr w14:val="tx1"/>
                  </w14:solidFill>
                </w14:textFill>
              </w:rPr>
              <w:t>本招标文件解释权属于采购人和</w:t>
            </w:r>
            <w:r>
              <w:rPr>
                <w:rStyle w:val="26"/>
                <w:rFonts w:hint="eastAsia" w:ascii="宋体" w:hAnsi="宋体"/>
                <w:color w:val="000000" w:themeColor="text1"/>
                <w:sz w:val="24"/>
                <w:highlight w:val="none"/>
                <w:lang w:eastAsia="zh-CN"/>
                <w14:textFill>
                  <w14:solidFill>
                    <w14:schemeClr w14:val="tx1"/>
                  </w14:solidFill>
                </w14:textFill>
              </w:rPr>
              <w:t>台州市建设咨询有限公司</w:t>
            </w:r>
            <w:r>
              <w:rPr>
                <w:rStyle w:val="26"/>
                <w:rFonts w:ascii="宋体" w:hAnsi="宋体"/>
                <w:color w:val="000000" w:themeColor="text1"/>
                <w:sz w:val="24"/>
                <w:highlight w:val="none"/>
                <w14:textFill>
                  <w14:solidFill>
                    <w14:schemeClr w14:val="tx1"/>
                  </w14:solidFill>
                </w14:textFill>
              </w:rPr>
              <w:t>。</w:t>
            </w:r>
          </w:p>
        </w:tc>
      </w:tr>
    </w:tbl>
    <w:p w14:paraId="67DECBB5">
      <w:pPr>
        <w:rPr>
          <w:rStyle w:val="26"/>
          <w:rFonts w:ascii="宋体" w:hAnsi="宋体" w:cs="宋体"/>
          <w:b/>
          <w:bCs/>
          <w:color w:val="000000" w:themeColor="text1"/>
          <w:sz w:val="24"/>
          <w:szCs w:val="32"/>
          <w:highlight w:val="none"/>
          <w14:textFill>
            <w14:solidFill>
              <w14:schemeClr w14:val="tx1"/>
            </w14:solidFill>
          </w14:textFill>
        </w:rPr>
      </w:pPr>
      <w:r>
        <w:rPr>
          <w:rStyle w:val="26"/>
          <w:rFonts w:ascii="宋体" w:hAnsi="宋体" w:cs="宋体"/>
          <w:b/>
          <w:bCs/>
          <w:color w:val="000000" w:themeColor="text1"/>
          <w:sz w:val="24"/>
          <w:szCs w:val="32"/>
          <w:highlight w:val="none"/>
          <w14:textFill>
            <w14:solidFill>
              <w14:schemeClr w14:val="tx1"/>
            </w14:solidFill>
          </w14:textFill>
        </w:rPr>
        <w:br w:type="page"/>
      </w:r>
    </w:p>
    <w:p w14:paraId="63878DAE">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31568403">
      <w:pPr>
        <w:pStyle w:val="13"/>
        <w:keepNext w:val="0"/>
        <w:keepLines w:val="0"/>
        <w:pageBreakBefore w:val="0"/>
        <w:tabs>
          <w:tab w:val="right" w:leader="dot" w:pos="8494"/>
        </w:tabs>
        <w:kinsoku/>
        <w:wordWrap/>
        <w:overflowPunct/>
        <w:topLinePunct w:val="0"/>
        <w:bidi w:val="0"/>
        <w:snapToGrid w:val="0"/>
        <w:spacing w:line="440" w:lineRule="exact"/>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一 、总  则</w:t>
      </w:r>
    </w:p>
    <w:p w14:paraId="47409997">
      <w:pPr>
        <w:keepNext w:val="0"/>
        <w:keepLines w:val="0"/>
        <w:pageBreakBefore w:val="0"/>
        <w:kinsoku/>
        <w:wordWrap/>
        <w:overflowPunct/>
        <w:topLinePunct w:val="0"/>
        <w:bidi w:val="0"/>
        <w:snapToGrid w:val="0"/>
        <w:spacing w:line="440" w:lineRule="exact"/>
        <w:ind w:firstLine="482" w:firstLineChars="200"/>
        <w:textAlignment w:val="auto"/>
        <w:outlineLvl w:val="1"/>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（一）</w:t>
      </w:r>
      <w:r>
        <w:rPr>
          <w:rFonts w:ascii="宋体" w:hAnsi="宋体"/>
          <w:b/>
          <w:color w:val="000000" w:themeColor="text1"/>
          <w:sz w:val="24"/>
          <w:szCs w:val="24"/>
          <w:highlight w:val="none"/>
          <w14:textFill>
            <w14:solidFill>
              <w14:schemeClr w14:val="tx1"/>
            </w14:solidFill>
          </w14:textFill>
        </w:rPr>
        <w:t xml:space="preserve"> </w:t>
      </w:r>
      <w:r>
        <w:rPr>
          <w:rFonts w:hint="eastAsia" w:ascii="宋体" w:hAnsi="宋体"/>
          <w:b/>
          <w:color w:val="000000" w:themeColor="text1"/>
          <w:sz w:val="24"/>
          <w:szCs w:val="24"/>
          <w:highlight w:val="none"/>
          <w14:textFill>
            <w14:solidFill>
              <w14:schemeClr w14:val="tx1"/>
            </w14:solidFill>
          </w14:textFill>
        </w:rPr>
        <w:t>实施依据及</w:t>
      </w:r>
      <w:r>
        <w:rPr>
          <w:rFonts w:ascii="宋体" w:hAnsi="宋体"/>
          <w:b/>
          <w:color w:val="000000" w:themeColor="text1"/>
          <w:sz w:val="24"/>
          <w:szCs w:val="24"/>
          <w:highlight w:val="none"/>
          <w14:textFill>
            <w14:solidFill>
              <w14:schemeClr w14:val="tx1"/>
            </w14:solidFill>
          </w14:textFill>
        </w:rPr>
        <w:t>适用范围</w:t>
      </w:r>
    </w:p>
    <w:p w14:paraId="009109D3">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实施依据：本次采购工作按照《中华人民共和国政府采购法》、《中华人民共和国政府采购法实施条例》、《政府采购货物和服务招标投标管理办法》、《浙江省政府采购项目电子交易管理暂行办法》等政府采购有关法律、法规、规章、文件的规定组织和实施。</w:t>
      </w:r>
    </w:p>
    <w:p w14:paraId="332F2F3C">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2、本招标文件适用于</w:t>
      </w:r>
      <w:r>
        <w:rPr>
          <w:rFonts w:hint="eastAsia" w:ascii="宋体" w:hAnsi="宋体"/>
          <w:bCs/>
          <w:color w:val="000000" w:themeColor="text1"/>
          <w:sz w:val="24"/>
          <w:szCs w:val="24"/>
          <w:highlight w:val="none"/>
          <w14:textFill>
            <w14:solidFill>
              <w14:schemeClr w14:val="tx1"/>
            </w14:solidFill>
          </w14:textFill>
        </w:rPr>
        <w:t>本次</w:t>
      </w:r>
      <w:r>
        <w:rPr>
          <w:rFonts w:hint="eastAsia" w:ascii="宋体" w:hAnsi="宋体"/>
          <w:color w:val="000000" w:themeColor="text1"/>
          <w:sz w:val="24"/>
          <w:szCs w:val="24"/>
          <w:highlight w:val="none"/>
          <w14:textFill>
            <w14:solidFill>
              <w14:schemeClr w14:val="tx1"/>
            </w14:solidFill>
          </w14:textFill>
        </w:rPr>
        <w:t>项目的招标、投标、评标、定标、验收、合同履约、付款等行为（法律、法规另有规定的，从其规定）。</w:t>
      </w:r>
    </w:p>
    <w:p w14:paraId="7D217A54">
      <w:pPr>
        <w:keepNext w:val="0"/>
        <w:keepLines w:val="0"/>
        <w:pageBreakBefore w:val="0"/>
        <w:kinsoku/>
        <w:wordWrap/>
        <w:overflowPunct/>
        <w:topLinePunct w:val="0"/>
        <w:bidi w:val="0"/>
        <w:snapToGrid w:val="0"/>
        <w:spacing w:line="440" w:lineRule="exact"/>
        <w:ind w:firstLine="482" w:firstLineChars="200"/>
        <w:textAlignment w:val="auto"/>
        <w:outlineLvl w:val="1"/>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（二）定义</w:t>
      </w:r>
    </w:p>
    <w:p w14:paraId="036F9079">
      <w:pPr>
        <w:pStyle w:val="4"/>
        <w:keepNext w:val="0"/>
        <w:keepLines w:val="0"/>
        <w:pageBreakBefore w:val="0"/>
        <w:tabs>
          <w:tab w:val="left" w:pos="0"/>
          <w:tab w:val="left" w:pos="851"/>
          <w:tab w:val="left" w:pos="1275"/>
          <w:tab w:val="clear" w:pos="1260"/>
        </w:tabs>
        <w:kinsoku/>
        <w:wordWrap/>
        <w:overflowPunct/>
        <w:topLinePunct w:val="0"/>
        <w:autoSpaceDE w:val="0"/>
        <w:autoSpaceDN w:val="0"/>
        <w:bidi w:val="0"/>
        <w:adjustRightInd w:val="0"/>
        <w:snapToGrid w:val="0"/>
        <w:spacing w:line="440" w:lineRule="exact"/>
        <w:ind w:firstLine="480" w:firstLineChars="200"/>
        <w:jc w:val="left"/>
        <w:textAlignment w:val="auto"/>
        <w:rPr>
          <w:rFonts w:hAnsi="宋体"/>
          <w:b w:val="0"/>
          <w:color w:val="000000" w:themeColor="text1"/>
          <w:sz w:val="24"/>
          <w:szCs w:val="24"/>
          <w:highlight w:val="none"/>
          <w14:textFill>
            <w14:solidFill>
              <w14:schemeClr w14:val="tx1"/>
            </w14:solidFill>
          </w14:textFill>
        </w:rPr>
      </w:pPr>
      <w:r>
        <w:rPr>
          <w:rFonts w:hint="eastAsia" w:hAnsi="宋体"/>
          <w:b w:val="0"/>
          <w:color w:val="000000" w:themeColor="text1"/>
          <w:sz w:val="24"/>
          <w:szCs w:val="24"/>
          <w:highlight w:val="none"/>
          <w14:textFill>
            <w14:solidFill>
              <w14:schemeClr w14:val="tx1"/>
            </w14:solidFill>
          </w14:textFill>
        </w:rPr>
        <w:t>1、</w:t>
      </w:r>
      <w:r>
        <w:rPr>
          <w:rFonts w:hint="eastAsia" w:hAnsi="宋体"/>
          <w:b w:val="0"/>
          <w:color w:val="000000" w:themeColor="text1"/>
          <w:sz w:val="24"/>
          <w:szCs w:val="24"/>
          <w:highlight w:val="none"/>
          <w:lang w:val="zh-CN"/>
          <w14:textFill>
            <w14:solidFill>
              <w14:schemeClr w14:val="tx1"/>
            </w14:solidFill>
          </w14:textFill>
        </w:rPr>
        <w:t>“采购组织机构”指采购人委托组织招标的</w:t>
      </w:r>
      <w:r>
        <w:rPr>
          <w:rFonts w:hint="eastAsia" w:hAnsi="宋体"/>
          <w:b w:val="0"/>
          <w:color w:val="000000" w:themeColor="text1"/>
          <w:sz w:val="24"/>
          <w:szCs w:val="24"/>
          <w:highlight w:val="none"/>
          <w:lang w:val="en-US" w:eastAsia="zh-CN"/>
          <w14:textFill>
            <w14:solidFill>
              <w14:schemeClr w14:val="tx1"/>
            </w14:solidFill>
          </w14:textFill>
        </w:rPr>
        <w:t>采购代理</w:t>
      </w:r>
      <w:r>
        <w:rPr>
          <w:rFonts w:hint="eastAsia" w:hAnsi="宋体"/>
          <w:b w:val="0"/>
          <w:color w:val="000000" w:themeColor="text1"/>
          <w:sz w:val="24"/>
          <w:szCs w:val="24"/>
          <w:highlight w:val="none"/>
          <w:lang w:val="zh-CN"/>
          <w14:textFill>
            <w14:solidFill>
              <w14:schemeClr w14:val="tx1"/>
            </w14:solidFill>
          </w14:textFill>
        </w:rPr>
        <w:t>机构。</w:t>
      </w:r>
    </w:p>
    <w:p w14:paraId="6CB8DA49">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2、采购人：是指委托</w:t>
      </w:r>
      <w:r>
        <w:rPr>
          <w:rFonts w:hint="eastAsia" w:ascii="宋体" w:hAnsi="宋体"/>
          <w:color w:val="000000" w:themeColor="text1"/>
          <w:sz w:val="24"/>
          <w:szCs w:val="24"/>
          <w:highlight w:val="none"/>
          <w:lang w:val="zh-CN"/>
          <w14:textFill>
            <w14:solidFill>
              <w14:schemeClr w14:val="tx1"/>
            </w14:solidFill>
          </w14:textFill>
        </w:rPr>
        <w:t>集中采购机构</w:t>
      </w:r>
      <w:r>
        <w:rPr>
          <w:rFonts w:hint="eastAsia" w:ascii="宋体" w:hAnsi="宋体"/>
          <w:color w:val="000000" w:themeColor="text1"/>
          <w:sz w:val="24"/>
          <w:szCs w:val="24"/>
          <w:highlight w:val="none"/>
          <w14:textFill>
            <w14:solidFill>
              <w14:schemeClr w14:val="tx1"/>
            </w14:solidFill>
          </w14:textFill>
        </w:rPr>
        <w:t>采购本次项目的国家机关、事业单位和团体组织。</w:t>
      </w:r>
    </w:p>
    <w:p w14:paraId="5BD7FCFB">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3、投标人（供应商）：</w:t>
      </w:r>
      <w:r>
        <w:rPr>
          <w:rFonts w:hint="eastAsia" w:ascii="宋体" w:hAnsi="宋体" w:cs="Arial"/>
          <w:color w:val="000000" w:themeColor="text1"/>
          <w:sz w:val="24"/>
          <w:szCs w:val="24"/>
          <w:highlight w:val="none"/>
          <w14:textFill>
            <w14:solidFill>
              <w14:schemeClr w14:val="tx1"/>
            </w14:solidFill>
          </w14:textFill>
        </w:rPr>
        <w:t>是指响应本次招标、参加投标竞争的法人、其他组织或者自然人；</w:t>
      </w:r>
    </w:p>
    <w:p w14:paraId="41FF6CF4">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cs="Arial"/>
          <w:color w:val="000000" w:themeColor="text1"/>
          <w:sz w:val="24"/>
          <w:szCs w:val="24"/>
          <w:highlight w:val="none"/>
          <w14:textFill>
            <w14:solidFill>
              <w14:schemeClr w14:val="tx1"/>
            </w14:solidFill>
          </w14:textFill>
        </w:rPr>
      </w:pPr>
      <w:r>
        <w:rPr>
          <w:rFonts w:hint="eastAsia" w:ascii="宋体" w:hAnsi="宋体" w:cs="Arial"/>
          <w:color w:val="000000" w:themeColor="text1"/>
          <w:sz w:val="24"/>
          <w:szCs w:val="24"/>
          <w:highlight w:val="none"/>
          <w14:textFill>
            <w14:solidFill>
              <w14:schemeClr w14:val="tx1"/>
            </w14:solidFill>
          </w14:textFill>
        </w:rPr>
        <w:t>4、“中标</w:t>
      </w:r>
      <w:r>
        <w:rPr>
          <w:rFonts w:hint="eastAsia" w:ascii="宋体" w:hAnsi="宋体" w:cs="Arial"/>
          <w:color w:val="000000" w:themeColor="text1"/>
          <w:sz w:val="24"/>
          <w:szCs w:val="24"/>
          <w:highlight w:val="none"/>
          <w:lang w:eastAsia="zh-CN"/>
          <w14:textFill>
            <w14:solidFill>
              <w14:schemeClr w14:val="tx1"/>
            </w14:solidFill>
          </w14:textFill>
        </w:rPr>
        <w:t>人</w:t>
      </w:r>
      <w:r>
        <w:rPr>
          <w:rFonts w:hint="eastAsia" w:ascii="宋体" w:hAnsi="宋体" w:cs="Arial"/>
          <w:color w:val="000000" w:themeColor="text1"/>
          <w:sz w:val="24"/>
          <w:szCs w:val="24"/>
          <w:highlight w:val="none"/>
          <w14:textFill>
            <w14:solidFill>
              <w14:schemeClr w14:val="tx1"/>
            </w14:solidFill>
          </w14:textFill>
        </w:rPr>
        <w:t>”：是指经评标委员会推荐并经采购人确认的中标成交单位，即政府采购合同中的“乙方”；</w:t>
      </w:r>
    </w:p>
    <w:p w14:paraId="215913D0">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w:t>
      </w:r>
      <w:r>
        <w:rPr>
          <w:rFonts w:ascii="宋体" w:hAnsi="宋体"/>
          <w:color w:val="000000" w:themeColor="text1"/>
          <w:sz w:val="24"/>
          <w:szCs w:val="24"/>
          <w:highlight w:val="none"/>
          <w14:textFill>
            <w14:solidFill>
              <w14:schemeClr w14:val="tx1"/>
            </w14:solidFill>
          </w14:textFill>
        </w:rPr>
        <w:t>货物</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是指各种形态和种类的物品，包括原材料、燃料、设备、产品等。</w:t>
      </w:r>
    </w:p>
    <w:p w14:paraId="3C20EAE1">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w:t>
      </w:r>
      <w:r>
        <w:rPr>
          <w:rFonts w:ascii="宋体" w:hAnsi="宋体"/>
          <w:color w:val="000000" w:themeColor="text1"/>
          <w:sz w:val="24"/>
          <w:szCs w:val="24"/>
          <w:highlight w:val="none"/>
          <w14:textFill>
            <w14:solidFill>
              <w14:schemeClr w14:val="tx1"/>
            </w14:solidFill>
          </w14:textFill>
        </w:rPr>
        <w:t>服务</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是指除货物和工程以外的政府采购对象，包括各类专业服务、信息网络开发服务、金融保险服务、运输服务，以及维修与维护服务等。</w:t>
      </w:r>
    </w:p>
    <w:p w14:paraId="533E3088">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w:t>
      </w:r>
      <w:r>
        <w:rPr>
          <w:rFonts w:ascii="宋体" w:hAnsi="宋体"/>
          <w:color w:val="000000" w:themeColor="text1"/>
          <w:sz w:val="24"/>
          <w:szCs w:val="24"/>
          <w:highlight w:val="none"/>
          <w14:textFill>
            <w14:solidFill>
              <w14:schemeClr w14:val="tx1"/>
            </w14:solidFill>
          </w14:textFill>
        </w:rPr>
        <w:t>“书面形式”包括信函、传真等。</w:t>
      </w:r>
    </w:p>
    <w:p w14:paraId="652DDC17">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C37F099">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9、“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91D15F3">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10、“残疾人福利性单位”：是指符合《财政部 民政部 中国残疾人联合会关于促进残疾人就业政府采购政策的通知》（财库〔2017〕141号）的规定单位；</w:t>
      </w:r>
    </w:p>
    <w:p w14:paraId="62489871">
      <w:pPr>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Times New Roman"/>
          <w:b/>
          <w:bCs/>
          <w:color w:val="000000" w:themeColor="text1"/>
          <w:sz w:val="24"/>
          <w:szCs w:val="24"/>
          <w:highlight w:val="none"/>
          <w14:textFill>
            <w14:solidFill>
              <w14:schemeClr w14:val="tx1"/>
            </w14:solidFill>
          </w14:textFill>
        </w:rPr>
      </w:pPr>
      <w:r>
        <w:rPr>
          <w:rFonts w:hint="eastAsia" w:ascii="宋体" w:hAnsi="宋体" w:eastAsia="宋体" w:cs="Times New Roman"/>
          <w:b/>
          <w:bCs/>
          <w:color w:val="000000" w:themeColor="text1"/>
          <w:sz w:val="24"/>
          <w:szCs w:val="24"/>
          <w:highlight w:val="none"/>
          <w14:textFill>
            <w14:solidFill>
              <w14:schemeClr w14:val="tx1"/>
            </w14:solidFill>
          </w14:textFill>
        </w:rPr>
        <w:t>（三）投标委托</w:t>
      </w:r>
    </w:p>
    <w:p w14:paraId="5C2D17E5">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如授权代表不是法定代表人，须有法定代表人出具的法定代表人授权委托书（格式见第六部分 投标文件格式），《法定代表人授权委托书》必须经法定代表人签字（或盖章），否则视为无效授权（等同未提供）。</w:t>
      </w:r>
    </w:p>
    <w:p w14:paraId="3BD25212">
      <w:pPr>
        <w:keepNext w:val="0"/>
        <w:keepLines w:val="0"/>
        <w:pageBreakBefore w:val="0"/>
        <w:kinsoku/>
        <w:wordWrap/>
        <w:overflowPunct/>
        <w:topLinePunct w:val="0"/>
        <w:bidi w:val="0"/>
        <w:snapToGrid w:val="0"/>
        <w:spacing w:line="440" w:lineRule="exact"/>
        <w:ind w:firstLine="482" w:firstLineChars="200"/>
        <w:textAlignment w:val="auto"/>
        <w:outlineLvl w:val="1"/>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（四）投标费用</w:t>
      </w:r>
    </w:p>
    <w:p w14:paraId="5017FF74">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1、不论投标结果如何，投标人均应自行承担所有与投标有关的全部费用（采购文件有相关规定除外），采购组织机构概不负责；</w:t>
      </w:r>
    </w:p>
    <w:p w14:paraId="0717E65A">
      <w:pPr>
        <w:keepNext w:val="0"/>
        <w:keepLines w:val="0"/>
        <w:pageBreakBefore w:val="0"/>
        <w:kinsoku/>
        <w:wordWrap/>
        <w:overflowPunct/>
        <w:topLinePunct w:val="0"/>
        <w:bidi w:val="0"/>
        <w:snapToGrid w:val="0"/>
        <w:spacing w:line="440" w:lineRule="exact"/>
        <w:ind w:firstLine="480" w:firstLineChars="200"/>
        <w:textAlignment w:val="auto"/>
        <w:rPr>
          <w:rFonts w:hint="default"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合同实施过程中，中标</w:t>
      </w:r>
      <w:r>
        <w:rPr>
          <w:rFonts w:hint="eastAsia" w:ascii="宋体" w:hAnsi="宋体"/>
          <w:color w:val="000000" w:themeColor="text1"/>
          <w:sz w:val="24"/>
          <w:szCs w:val="24"/>
          <w:highlight w:val="none"/>
          <w:lang w:eastAsia="zh-CN"/>
          <w14:textFill>
            <w14:solidFill>
              <w14:schemeClr w14:val="tx1"/>
            </w14:solidFill>
          </w14:textFill>
        </w:rPr>
        <w:t>人</w:t>
      </w:r>
      <w:r>
        <w:rPr>
          <w:rFonts w:hint="eastAsia" w:ascii="宋体" w:hAnsi="宋体"/>
          <w:color w:val="000000" w:themeColor="text1"/>
          <w:sz w:val="24"/>
          <w:szCs w:val="24"/>
          <w:highlight w:val="none"/>
          <w14:textFill>
            <w14:solidFill>
              <w14:schemeClr w14:val="tx1"/>
            </w14:solidFill>
          </w14:textFill>
        </w:rPr>
        <w:t>须与采购人积极配合。中标</w:t>
      </w:r>
      <w:r>
        <w:rPr>
          <w:rFonts w:hint="eastAsia" w:ascii="宋体" w:hAnsi="宋体"/>
          <w:color w:val="000000" w:themeColor="text1"/>
          <w:sz w:val="24"/>
          <w:szCs w:val="24"/>
          <w:highlight w:val="none"/>
          <w:lang w:eastAsia="zh-CN"/>
          <w14:textFill>
            <w14:solidFill>
              <w14:schemeClr w14:val="tx1"/>
            </w14:solidFill>
          </w14:textFill>
        </w:rPr>
        <w:t>人</w:t>
      </w:r>
      <w:r>
        <w:rPr>
          <w:rFonts w:hint="eastAsia" w:ascii="宋体" w:hAnsi="宋体"/>
          <w:color w:val="000000" w:themeColor="text1"/>
          <w:sz w:val="24"/>
          <w:szCs w:val="24"/>
          <w:highlight w:val="none"/>
          <w14:textFill>
            <w14:solidFill>
              <w14:schemeClr w14:val="tx1"/>
            </w14:solidFill>
          </w14:textFill>
        </w:rPr>
        <w:t>自行承担本次采购活动中所发生的全部费用。</w:t>
      </w:r>
    </w:p>
    <w:p w14:paraId="47D86B78">
      <w:pPr>
        <w:pStyle w:val="13"/>
        <w:keepNext w:val="0"/>
        <w:keepLines w:val="0"/>
        <w:pageBreakBefore w:val="0"/>
        <w:tabs>
          <w:tab w:val="right" w:leader="dot" w:pos="8494"/>
        </w:tabs>
        <w:kinsoku/>
        <w:wordWrap/>
        <w:overflowPunct/>
        <w:topLinePunct w:val="0"/>
        <w:bidi w:val="0"/>
        <w:snapToGrid w:val="0"/>
        <w:spacing w:line="440" w:lineRule="exact"/>
        <w:ind w:firstLine="482" w:firstLineChars="200"/>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（五）转包与分包</w:t>
      </w:r>
    </w:p>
    <w:p w14:paraId="7E153AE9">
      <w:pPr>
        <w:pStyle w:val="13"/>
        <w:keepNext w:val="0"/>
        <w:keepLines w:val="0"/>
        <w:pageBreakBefore w:val="0"/>
        <w:tabs>
          <w:tab w:val="right" w:leader="dot" w:pos="8494"/>
        </w:tabs>
        <w:kinsoku/>
        <w:wordWrap/>
        <w:overflowPunct/>
        <w:topLinePunct w:val="0"/>
        <w:bidi w:val="0"/>
        <w:snapToGrid w:val="0"/>
        <w:spacing w:line="440" w:lineRule="exact"/>
        <w:ind w:firstLine="480" w:firstLineChars="200"/>
        <w:textAlignment w:val="auto"/>
        <w:rPr>
          <w:rFonts w:hint="eastAsia" w:hAnsi="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本项目不允许转包</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分包</w:t>
      </w:r>
      <w:r>
        <w:rPr>
          <w:rFonts w:hint="eastAsia" w:hAnsi="宋体"/>
          <w:color w:val="000000" w:themeColor="text1"/>
          <w:sz w:val="24"/>
          <w:szCs w:val="24"/>
          <w:highlight w:val="none"/>
          <w:lang w:eastAsia="zh-CN"/>
          <w14:textFill>
            <w14:solidFill>
              <w14:schemeClr w14:val="tx1"/>
            </w14:solidFill>
          </w14:textFill>
        </w:rPr>
        <w:t>。</w:t>
      </w:r>
    </w:p>
    <w:p w14:paraId="041E09C4">
      <w:pPr>
        <w:pStyle w:val="13"/>
        <w:keepNext w:val="0"/>
        <w:keepLines w:val="0"/>
        <w:pageBreakBefore w:val="0"/>
        <w:tabs>
          <w:tab w:val="right" w:leader="dot" w:pos="8494"/>
        </w:tabs>
        <w:kinsoku/>
        <w:wordWrap/>
        <w:overflowPunct/>
        <w:topLinePunct w:val="0"/>
        <w:bidi w:val="0"/>
        <w:snapToGrid w:val="0"/>
        <w:spacing w:line="440" w:lineRule="exact"/>
        <w:ind w:firstLine="482" w:firstLineChars="200"/>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（六）特殊投标人投标规定</w:t>
      </w:r>
    </w:p>
    <w:p w14:paraId="45C1ACCF">
      <w:pPr>
        <w:pStyle w:val="13"/>
        <w:keepNext w:val="0"/>
        <w:keepLines w:val="0"/>
        <w:pageBreakBefore w:val="0"/>
        <w:tabs>
          <w:tab w:val="right" w:leader="dot" w:pos="8494"/>
        </w:tabs>
        <w:kinsoku/>
        <w:wordWrap/>
        <w:overflowPunct/>
        <w:topLinePunct w:val="0"/>
        <w:bidi w:val="0"/>
        <w:snapToGrid w:val="0"/>
        <w:spacing w:line="440" w:lineRule="exact"/>
        <w:ind w:firstLine="480" w:firstLineChars="200"/>
        <w:textAlignment w:val="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根据《关于规范政府采购供应商资格设定及资格审查的通知（浙财采监【2013】24号）》第六条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234339D2">
      <w:pPr>
        <w:pStyle w:val="13"/>
        <w:keepNext w:val="0"/>
        <w:keepLines w:val="0"/>
        <w:pageBreakBefore w:val="0"/>
        <w:tabs>
          <w:tab w:val="right" w:leader="dot" w:pos="8494"/>
        </w:tabs>
        <w:kinsoku/>
        <w:wordWrap/>
        <w:overflowPunct/>
        <w:topLinePunct w:val="0"/>
        <w:bidi w:val="0"/>
        <w:snapToGrid w:val="0"/>
        <w:spacing w:line="440" w:lineRule="exact"/>
        <w:ind w:firstLine="482" w:firstLineChars="200"/>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（七）质疑和投诉</w:t>
      </w:r>
    </w:p>
    <w:p w14:paraId="5762DA2A">
      <w:pPr>
        <w:pStyle w:val="13"/>
        <w:keepNext w:val="0"/>
        <w:keepLines w:val="0"/>
        <w:pageBreakBefore w:val="0"/>
        <w:tabs>
          <w:tab w:val="right" w:leader="dot" w:pos="8494"/>
        </w:tabs>
        <w:kinsoku/>
        <w:wordWrap/>
        <w:overflowPunct/>
        <w:topLinePunct w:val="0"/>
        <w:bidi w:val="0"/>
        <w:snapToGrid w:val="0"/>
        <w:spacing w:line="440" w:lineRule="exact"/>
        <w:ind w:firstLine="480" w:firstLineChars="200"/>
        <w:textAlignment w:val="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1、供应商认为采购文件、采购过程、中标或者成交结果使自己的权益受到损害的，可以在知道或者应知其权益受到损害之日起7个工作日内，以书面形式一次性向采购人、采购</w:t>
      </w:r>
      <w:r>
        <w:rPr>
          <w:rFonts w:hint="eastAsia" w:hAnsi="宋体"/>
          <w:bCs/>
          <w:color w:val="000000" w:themeColor="text1"/>
          <w:sz w:val="24"/>
          <w:szCs w:val="24"/>
          <w:highlight w:val="none"/>
          <w:lang w:eastAsia="zh-CN"/>
          <w14:textFill>
            <w14:solidFill>
              <w14:schemeClr w14:val="tx1"/>
            </w14:solidFill>
          </w14:textFill>
        </w:rPr>
        <w:t>组织机构</w:t>
      </w:r>
      <w:r>
        <w:rPr>
          <w:rFonts w:hint="eastAsia" w:hAnsi="宋体"/>
          <w:bCs/>
          <w:color w:val="000000" w:themeColor="text1"/>
          <w:sz w:val="24"/>
          <w:szCs w:val="24"/>
          <w:highlight w:val="none"/>
          <w14:textFill>
            <w14:solidFill>
              <w14:schemeClr w14:val="tx1"/>
            </w14:solidFill>
          </w14:textFill>
        </w:rPr>
        <w:t>提出针对同一采购程序环节的质疑。</w:t>
      </w:r>
    </w:p>
    <w:p w14:paraId="6F1322C5">
      <w:pPr>
        <w:pStyle w:val="13"/>
        <w:keepNext w:val="0"/>
        <w:keepLines w:val="0"/>
        <w:pageBreakBefore w:val="0"/>
        <w:tabs>
          <w:tab w:val="right" w:leader="dot" w:pos="8494"/>
        </w:tabs>
        <w:kinsoku/>
        <w:wordWrap/>
        <w:overflowPunct/>
        <w:topLinePunct w:val="0"/>
        <w:bidi w:val="0"/>
        <w:snapToGrid w:val="0"/>
        <w:spacing w:line="440" w:lineRule="exact"/>
        <w:ind w:firstLine="480" w:firstLineChars="200"/>
        <w:textAlignment w:val="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上述所指“应知其权益受到损害之日”，是指：</w:t>
      </w:r>
    </w:p>
    <w:p w14:paraId="1427EB90">
      <w:pPr>
        <w:pStyle w:val="13"/>
        <w:keepNext w:val="0"/>
        <w:keepLines w:val="0"/>
        <w:pageBreakBefore w:val="0"/>
        <w:tabs>
          <w:tab w:val="right" w:leader="dot" w:pos="8494"/>
        </w:tabs>
        <w:kinsoku/>
        <w:wordWrap/>
        <w:overflowPunct/>
        <w:topLinePunct w:val="0"/>
        <w:bidi w:val="0"/>
        <w:snapToGrid w:val="0"/>
        <w:spacing w:line="440" w:lineRule="exact"/>
        <w:ind w:firstLine="480" w:firstLineChars="200"/>
        <w:textAlignment w:val="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（1）对采购文件提出质疑的，为获取采购文件之日或者采购文件公告期限届满之日（采购文件公告期限届满后获取采购文件的，以采购文件公告期限届满之日为准）；</w:t>
      </w:r>
    </w:p>
    <w:p w14:paraId="1A87CC46">
      <w:pPr>
        <w:pStyle w:val="13"/>
        <w:keepNext w:val="0"/>
        <w:keepLines w:val="0"/>
        <w:pageBreakBefore w:val="0"/>
        <w:tabs>
          <w:tab w:val="right" w:leader="dot" w:pos="8494"/>
        </w:tabs>
        <w:kinsoku/>
        <w:wordWrap/>
        <w:overflowPunct/>
        <w:topLinePunct w:val="0"/>
        <w:bidi w:val="0"/>
        <w:snapToGrid w:val="0"/>
        <w:spacing w:line="440" w:lineRule="exact"/>
        <w:ind w:firstLine="480" w:firstLineChars="200"/>
        <w:textAlignment w:val="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（2）对采购过程提出质疑的，为各采购程序环节结束之日；</w:t>
      </w:r>
    </w:p>
    <w:p w14:paraId="785888F4">
      <w:pPr>
        <w:pStyle w:val="13"/>
        <w:keepNext w:val="0"/>
        <w:keepLines w:val="0"/>
        <w:pageBreakBefore w:val="0"/>
        <w:tabs>
          <w:tab w:val="right" w:leader="dot" w:pos="8494"/>
        </w:tabs>
        <w:kinsoku/>
        <w:wordWrap/>
        <w:overflowPunct/>
        <w:topLinePunct w:val="0"/>
        <w:bidi w:val="0"/>
        <w:snapToGrid w:val="0"/>
        <w:spacing w:line="440" w:lineRule="exact"/>
        <w:ind w:firstLine="480" w:firstLineChars="200"/>
        <w:textAlignment w:val="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（3）对中标或者成交结果提出质疑的，为中标或者成交结果公告期限届满之日。</w:t>
      </w:r>
    </w:p>
    <w:p w14:paraId="25A62C4D">
      <w:pPr>
        <w:pStyle w:val="13"/>
        <w:keepNext w:val="0"/>
        <w:keepLines w:val="0"/>
        <w:pageBreakBefore w:val="0"/>
        <w:tabs>
          <w:tab w:val="right" w:leader="dot" w:pos="8494"/>
        </w:tabs>
        <w:kinsoku/>
        <w:wordWrap/>
        <w:overflowPunct/>
        <w:topLinePunct w:val="0"/>
        <w:bidi w:val="0"/>
        <w:snapToGrid w:val="0"/>
        <w:spacing w:line="440" w:lineRule="exact"/>
        <w:ind w:firstLine="480" w:firstLineChars="200"/>
        <w:textAlignment w:val="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2、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14:paraId="5BB4F63B">
      <w:pPr>
        <w:pStyle w:val="13"/>
        <w:keepNext w:val="0"/>
        <w:keepLines w:val="0"/>
        <w:pageBreakBefore w:val="0"/>
        <w:tabs>
          <w:tab w:val="right" w:leader="dot" w:pos="8494"/>
        </w:tabs>
        <w:kinsoku/>
        <w:wordWrap/>
        <w:overflowPunct/>
        <w:topLinePunct w:val="0"/>
        <w:bidi w:val="0"/>
        <w:snapToGrid w:val="0"/>
        <w:spacing w:line="440" w:lineRule="exact"/>
        <w:ind w:firstLine="480" w:firstLineChars="200"/>
        <w:textAlignment w:val="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3、质疑供应商对采购人、采购</w:t>
      </w:r>
      <w:r>
        <w:rPr>
          <w:rFonts w:hint="eastAsia" w:hAnsi="宋体"/>
          <w:bCs/>
          <w:color w:val="000000" w:themeColor="text1"/>
          <w:sz w:val="24"/>
          <w:szCs w:val="24"/>
          <w:highlight w:val="none"/>
          <w:lang w:eastAsia="zh-CN"/>
          <w14:textFill>
            <w14:solidFill>
              <w14:schemeClr w14:val="tx1"/>
            </w14:solidFill>
          </w14:textFill>
        </w:rPr>
        <w:t>组织机构</w:t>
      </w:r>
      <w:r>
        <w:rPr>
          <w:rFonts w:hint="eastAsia" w:hAnsi="宋体"/>
          <w:bCs/>
          <w:color w:val="000000" w:themeColor="text1"/>
          <w:sz w:val="24"/>
          <w:szCs w:val="24"/>
          <w:highlight w:val="none"/>
          <w14:textFill>
            <w14:solidFill>
              <w14:schemeClr w14:val="tx1"/>
            </w14:solidFill>
          </w14:textFill>
        </w:rPr>
        <w:t>的答复不满意，或者采购人、采购</w:t>
      </w:r>
      <w:r>
        <w:rPr>
          <w:rFonts w:hint="eastAsia" w:hAnsi="宋体"/>
          <w:bCs/>
          <w:color w:val="000000" w:themeColor="text1"/>
          <w:sz w:val="24"/>
          <w:szCs w:val="24"/>
          <w:highlight w:val="none"/>
          <w:lang w:eastAsia="zh-CN"/>
          <w14:textFill>
            <w14:solidFill>
              <w14:schemeClr w14:val="tx1"/>
            </w14:solidFill>
          </w14:textFill>
        </w:rPr>
        <w:t>组织机构</w:t>
      </w:r>
      <w:r>
        <w:rPr>
          <w:rFonts w:hint="eastAsia" w:hAnsi="宋体"/>
          <w:bCs/>
          <w:color w:val="000000" w:themeColor="text1"/>
          <w:sz w:val="24"/>
          <w:szCs w:val="24"/>
          <w:highlight w:val="none"/>
          <w14:textFill>
            <w14:solidFill>
              <w14:schemeClr w14:val="tx1"/>
            </w14:solidFill>
          </w14:textFill>
        </w:rPr>
        <w:t>未在规定时间内作出答复的，可以在答复期满后15个工作日内向同级采购监管部门提起投诉。</w:t>
      </w:r>
    </w:p>
    <w:p w14:paraId="6311DF5D">
      <w:pPr>
        <w:pStyle w:val="13"/>
        <w:keepNext w:val="0"/>
        <w:keepLines w:val="0"/>
        <w:pageBreakBefore w:val="0"/>
        <w:tabs>
          <w:tab w:val="right" w:leader="dot" w:pos="8494"/>
        </w:tabs>
        <w:kinsoku/>
        <w:wordWrap/>
        <w:overflowPunct/>
        <w:topLinePunct w:val="0"/>
        <w:bidi w:val="0"/>
        <w:snapToGrid w:val="0"/>
        <w:spacing w:line="440" w:lineRule="exact"/>
        <w:ind w:firstLine="480" w:firstLineChars="200"/>
        <w:textAlignment w:val="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4、质疑、投诉应当采用书面形式（原件一式三份），经法定代表人或其授权代表签署后加盖单位公章，质疑书、投诉书均应明确阐述采购文件、招标过程和中标结果中使自己合法权益受到损害的实质性内容，投标人提出的质疑、投诉应当有明确的诉求（即通过质疑所要达到的具体目标）和必要的证明材料（即通过合法手段获得的能够证明投标人的诉求成立的必要材料）。</w:t>
      </w:r>
    </w:p>
    <w:p w14:paraId="22A27586">
      <w:pPr>
        <w:pStyle w:val="13"/>
        <w:keepNext w:val="0"/>
        <w:keepLines w:val="0"/>
        <w:pageBreakBefore w:val="0"/>
        <w:tabs>
          <w:tab w:val="right" w:leader="dot" w:pos="8494"/>
        </w:tabs>
        <w:kinsoku/>
        <w:wordWrap/>
        <w:overflowPunct/>
        <w:topLinePunct w:val="0"/>
        <w:bidi w:val="0"/>
        <w:snapToGrid w:val="0"/>
        <w:spacing w:line="440" w:lineRule="exact"/>
        <w:ind w:firstLine="480" w:firstLineChars="200"/>
        <w:textAlignment w:val="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质疑函应当包括下列内容：</w:t>
      </w:r>
    </w:p>
    <w:p w14:paraId="6548D126">
      <w:pPr>
        <w:pStyle w:val="13"/>
        <w:keepNext w:val="0"/>
        <w:keepLines w:val="0"/>
        <w:pageBreakBefore w:val="0"/>
        <w:tabs>
          <w:tab w:val="right" w:leader="dot" w:pos="8494"/>
        </w:tabs>
        <w:kinsoku/>
        <w:wordWrap/>
        <w:overflowPunct/>
        <w:topLinePunct w:val="0"/>
        <w:bidi w:val="0"/>
        <w:snapToGrid w:val="0"/>
        <w:spacing w:line="440" w:lineRule="exact"/>
        <w:ind w:firstLine="480" w:firstLineChars="200"/>
        <w:textAlignment w:val="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（1）供应商的姓名或者名称、地址、邮编、联系人及联系电话；</w:t>
      </w:r>
    </w:p>
    <w:p w14:paraId="414170A2">
      <w:pPr>
        <w:pStyle w:val="13"/>
        <w:keepNext w:val="0"/>
        <w:keepLines w:val="0"/>
        <w:pageBreakBefore w:val="0"/>
        <w:tabs>
          <w:tab w:val="right" w:leader="dot" w:pos="8494"/>
        </w:tabs>
        <w:kinsoku/>
        <w:wordWrap/>
        <w:overflowPunct/>
        <w:topLinePunct w:val="0"/>
        <w:bidi w:val="0"/>
        <w:snapToGrid w:val="0"/>
        <w:spacing w:line="440" w:lineRule="exact"/>
        <w:ind w:firstLine="480" w:firstLineChars="200"/>
        <w:textAlignment w:val="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（2）质疑项目的名称、编号；</w:t>
      </w:r>
    </w:p>
    <w:p w14:paraId="2FF32350">
      <w:pPr>
        <w:pStyle w:val="13"/>
        <w:keepNext w:val="0"/>
        <w:keepLines w:val="0"/>
        <w:pageBreakBefore w:val="0"/>
        <w:tabs>
          <w:tab w:val="right" w:leader="dot" w:pos="8494"/>
        </w:tabs>
        <w:kinsoku/>
        <w:wordWrap/>
        <w:overflowPunct/>
        <w:topLinePunct w:val="0"/>
        <w:bidi w:val="0"/>
        <w:snapToGrid w:val="0"/>
        <w:spacing w:line="440" w:lineRule="exact"/>
        <w:ind w:firstLine="480" w:firstLineChars="200"/>
        <w:textAlignment w:val="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（3）具体、明确的质疑事项和与质疑事项相关的请求；</w:t>
      </w:r>
    </w:p>
    <w:p w14:paraId="0E07E26E">
      <w:pPr>
        <w:pStyle w:val="13"/>
        <w:keepNext w:val="0"/>
        <w:keepLines w:val="0"/>
        <w:pageBreakBefore w:val="0"/>
        <w:tabs>
          <w:tab w:val="right" w:leader="dot" w:pos="8494"/>
        </w:tabs>
        <w:kinsoku/>
        <w:wordWrap/>
        <w:overflowPunct/>
        <w:topLinePunct w:val="0"/>
        <w:bidi w:val="0"/>
        <w:snapToGrid w:val="0"/>
        <w:spacing w:line="440" w:lineRule="exact"/>
        <w:ind w:firstLine="480" w:firstLineChars="200"/>
        <w:textAlignment w:val="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（4）事实依据；</w:t>
      </w:r>
    </w:p>
    <w:p w14:paraId="3D368188">
      <w:pPr>
        <w:pStyle w:val="13"/>
        <w:keepNext w:val="0"/>
        <w:keepLines w:val="0"/>
        <w:pageBreakBefore w:val="0"/>
        <w:tabs>
          <w:tab w:val="right" w:leader="dot" w:pos="8494"/>
        </w:tabs>
        <w:kinsoku/>
        <w:wordWrap/>
        <w:overflowPunct/>
        <w:topLinePunct w:val="0"/>
        <w:bidi w:val="0"/>
        <w:snapToGrid w:val="0"/>
        <w:spacing w:line="440" w:lineRule="exact"/>
        <w:ind w:firstLine="480" w:firstLineChars="200"/>
        <w:textAlignment w:val="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（5）必要的法律依据；</w:t>
      </w:r>
    </w:p>
    <w:p w14:paraId="6E6FC67A">
      <w:pPr>
        <w:pStyle w:val="13"/>
        <w:keepNext w:val="0"/>
        <w:keepLines w:val="0"/>
        <w:pageBreakBefore w:val="0"/>
        <w:tabs>
          <w:tab w:val="right" w:leader="dot" w:pos="8494"/>
        </w:tabs>
        <w:kinsoku/>
        <w:wordWrap/>
        <w:overflowPunct/>
        <w:topLinePunct w:val="0"/>
        <w:bidi w:val="0"/>
        <w:snapToGrid w:val="0"/>
        <w:spacing w:line="440" w:lineRule="exact"/>
        <w:ind w:firstLine="480" w:firstLineChars="200"/>
        <w:textAlignment w:val="auto"/>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（6）提出质疑的日期。</w:t>
      </w:r>
    </w:p>
    <w:p w14:paraId="6E43CF97">
      <w:pPr>
        <w:pStyle w:val="13"/>
        <w:keepNext w:val="0"/>
        <w:keepLines w:val="0"/>
        <w:pageBreakBefore w:val="0"/>
        <w:tabs>
          <w:tab w:val="right" w:leader="dot" w:pos="8494"/>
        </w:tabs>
        <w:kinsoku/>
        <w:wordWrap/>
        <w:overflowPunct/>
        <w:topLinePunct w:val="0"/>
        <w:bidi w:val="0"/>
        <w:snapToGrid w:val="0"/>
        <w:spacing w:line="440" w:lineRule="exact"/>
        <w:ind w:firstLine="482" w:firstLineChars="200"/>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（八）其它说明</w:t>
      </w:r>
    </w:p>
    <w:p w14:paraId="2ACBFDEF">
      <w:pPr>
        <w:pStyle w:val="13"/>
        <w:keepNext w:val="0"/>
        <w:keepLines w:val="0"/>
        <w:pageBreakBefore w:val="0"/>
        <w:tabs>
          <w:tab w:val="right" w:leader="dot" w:pos="8494"/>
        </w:tabs>
        <w:kinsoku/>
        <w:wordWrap/>
        <w:overflowPunct/>
        <w:topLinePunct w:val="0"/>
        <w:bidi w:val="0"/>
        <w:snapToGrid w:val="0"/>
        <w:spacing w:line="440" w:lineRule="exact"/>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1、投标人投标所使用的资格、信誉、荣誉、投标人业绩与企业认证必须为本法人所拥有。投标人投标所使用的采购项目</w:t>
      </w:r>
      <w:r>
        <w:rPr>
          <w:rFonts w:hint="eastAsia" w:hAnsi="宋体"/>
          <w:color w:val="000000" w:themeColor="text1"/>
          <w:sz w:val="24"/>
          <w:szCs w:val="24"/>
          <w:highlight w:val="none"/>
          <w:lang w:eastAsia="zh-CN"/>
          <w14:textFill>
            <w14:solidFill>
              <w14:schemeClr w14:val="tx1"/>
            </w14:solidFill>
          </w14:textFill>
        </w:rPr>
        <w:t>负责管理</w:t>
      </w:r>
      <w:r>
        <w:rPr>
          <w:rFonts w:hint="eastAsia" w:hAnsi="宋体"/>
          <w:color w:val="000000" w:themeColor="text1"/>
          <w:sz w:val="24"/>
          <w:szCs w:val="24"/>
          <w:highlight w:val="none"/>
          <w14:textFill>
            <w14:solidFill>
              <w14:schemeClr w14:val="tx1"/>
            </w14:solidFill>
          </w14:textFill>
        </w:rPr>
        <w:t>人员必须为投标人员工（或投标人控股公司正式员工）</w:t>
      </w:r>
      <w:r>
        <w:rPr>
          <w:rFonts w:hint="eastAsia" w:hAnsi="宋体"/>
          <w:color w:val="000000" w:themeColor="text1"/>
          <w:sz w:val="24"/>
          <w:szCs w:val="24"/>
          <w:highlight w:val="none"/>
          <w:lang w:eastAsia="zh-CN"/>
          <w14:textFill>
            <w14:solidFill>
              <w14:schemeClr w14:val="tx1"/>
            </w14:solidFill>
          </w14:textFill>
        </w:rPr>
        <w:t>。</w:t>
      </w:r>
    </w:p>
    <w:p w14:paraId="515B8741">
      <w:pPr>
        <w:keepNext w:val="0"/>
        <w:keepLines w:val="0"/>
        <w:pageBreakBefore w:val="0"/>
        <w:kinsoku/>
        <w:wordWrap/>
        <w:overflowPunct/>
        <w:topLinePunct w:val="0"/>
        <w:bidi w:val="0"/>
        <w:spacing w:line="440" w:lineRule="exact"/>
        <w:ind w:firstLine="482" w:firstLineChars="200"/>
        <w:textAlignment w:val="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lang w:val="en-US" w:eastAsia="zh-CN"/>
          <w14:textFill>
            <w14:solidFill>
              <w14:schemeClr w14:val="tx1"/>
            </w14:solidFill>
          </w14:textFill>
        </w:rPr>
        <w:t>2</w:t>
      </w:r>
      <w:r>
        <w:rPr>
          <w:rFonts w:hint="eastAsia" w:ascii="宋体" w:hAnsi="宋体"/>
          <w:b/>
          <w:bCs/>
          <w:color w:val="000000" w:themeColor="text1"/>
          <w:sz w:val="24"/>
          <w:szCs w:val="24"/>
          <w:highlight w:val="none"/>
          <w14:textFill>
            <w14:solidFill>
              <w14:schemeClr w14:val="tx1"/>
            </w14:solidFill>
          </w14:textFill>
        </w:rPr>
        <w:t>、</w:t>
      </w:r>
      <w:r>
        <w:rPr>
          <w:rFonts w:ascii="宋体" w:hAnsi="宋体"/>
          <w:b/>
          <w:bCs/>
          <w:color w:val="000000" w:themeColor="text1"/>
          <w:sz w:val="24"/>
          <w:szCs w:val="24"/>
          <w:highlight w:val="none"/>
          <w14:textFill>
            <w14:solidFill>
              <w14:schemeClr w14:val="tx1"/>
            </w14:solidFill>
          </w14:textFill>
        </w:rPr>
        <w:t>投标人在投标活动中提供任何虚假材料</w:t>
      </w:r>
      <w:r>
        <w:rPr>
          <w:rFonts w:hint="eastAsia" w:ascii="宋体" w:hAnsi="宋体"/>
          <w:b/>
          <w:bCs/>
          <w:color w:val="000000" w:themeColor="text1"/>
          <w:sz w:val="24"/>
          <w:szCs w:val="24"/>
          <w:highlight w:val="none"/>
          <w14:textFill>
            <w14:solidFill>
              <w14:schemeClr w14:val="tx1"/>
            </w14:solidFill>
          </w14:textFill>
        </w:rPr>
        <w:t>，</w:t>
      </w:r>
      <w:r>
        <w:rPr>
          <w:rFonts w:ascii="宋体" w:hAnsi="宋体"/>
          <w:b/>
          <w:bCs/>
          <w:color w:val="000000" w:themeColor="text1"/>
          <w:sz w:val="24"/>
          <w:szCs w:val="24"/>
          <w:highlight w:val="none"/>
          <w14:textFill>
            <w14:solidFill>
              <w14:schemeClr w14:val="tx1"/>
            </w14:solidFill>
          </w14:textFill>
        </w:rPr>
        <w:t>其投标无效，并报监管部门查处；中标后发现的,根据《中华人民共和国政府采购法》第七十七条第一款第一项之规定</w:t>
      </w:r>
      <w:r>
        <w:rPr>
          <w:rFonts w:hint="eastAsia" w:ascii="宋体" w:hAnsi="宋体"/>
          <w:b/>
          <w:bCs/>
          <w:color w:val="000000" w:themeColor="text1"/>
          <w:sz w:val="24"/>
          <w:szCs w:val="24"/>
          <w:highlight w:val="none"/>
          <w14:textFill>
            <w14:solidFill>
              <w14:schemeClr w14:val="tx1"/>
            </w14:solidFill>
          </w14:textFill>
        </w:rPr>
        <w:t>，</w:t>
      </w:r>
      <w:r>
        <w:rPr>
          <w:rFonts w:ascii="宋体" w:hAnsi="宋体"/>
          <w:b/>
          <w:bCs/>
          <w:color w:val="000000" w:themeColor="text1"/>
          <w:sz w:val="24"/>
          <w:szCs w:val="24"/>
          <w:highlight w:val="none"/>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b/>
          <w:bCs/>
          <w:color w:val="000000" w:themeColor="text1"/>
          <w:sz w:val="24"/>
          <w:szCs w:val="24"/>
          <w:highlight w:val="none"/>
          <w14:textFill>
            <w14:solidFill>
              <w14:schemeClr w14:val="tx1"/>
            </w14:solidFill>
          </w14:textFill>
        </w:rPr>
        <w:t>。</w:t>
      </w:r>
    </w:p>
    <w:p w14:paraId="29585BF7">
      <w:pPr>
        <w:pStyle w:val="4"/>
        <w:keepNext w:val="0"/>
        <w:keepLines w:val="0"/>
        <w:pageBreakBefore w:val="0"/>
        <w:tabs>
          <w:tab w:val="left" w:pos="851"/>
          <w:tab w:val="left" w:pos="8280"/>
          <w:tab w:val="clear" w:pos="1260"/>
        </w:tabs>
        <w:kinsoku/>
        <w:wordWrap/>
        <w:overflowPunct/>
        <w:topLinePunct w:val="0"/>
        <w:bidi w:val="0"/>
        <w:snapToGrid w:val="0"/>
        <w:spacing w:line="440" w:lineRule="exact"/>
        <w:ind w:firstLine="480" w:firstLineChars="200"/>
        <w:textAlignment w:val="auto"/>
        <w:rPr>
          <w:rFonts w:ascii="宋体" w:hAnsi="宋体" w:eastAsia="宋体" w:cs="Times New Roman"/>
          <w:b w:val="0"/>
          <w:bCs w:val="0"/>
          <w:color w:val="000000" w:themeColor="text1"/>
          <w:sz w:val="24"/>
          <w:szCs w:val="24"/>
          <w:highlight w:val="none"/>
          <w14:textFill>
            <w14:solidFill>
              <w14:schemeClr w14:val="tx1"/>
            </w14:solidFill>
          </w14:textFill>
        </w:rPr>
      </w:pPr>
      <w:r>
        <w:rPr>
          <w:rFonts w:hint="eastAsia" w:hAnsi="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b w:val="0"/>
          <w:bCs w:val="0"/>
          <w:color w:val="000000" w:themeColor="text1"/>
          <w:sz w:val="24"/>
          <w:szCs w:val="24"/>
          <w:highlight w:val="none"/>
          <w14:textFill>
            <w14:solidFill>
              <w14:schemeClr w14:val="tx1"/>
            </w14:solidFill>
          </w14:textFill>
        </w:rPr>
        <w:t>、投标人被列入“黑名单”的，采购组织单位将根据《浙江省政府采购供应商注册及诚信管理暂行办法》第四十六条之规定，在处罚有效期内，资格审查时不予通过。</w:t>
      </w:r>
    </w:p>
    <w:p w14:paraId="15AE96A2">
      <w:pPr>
        <w:pStyle w:val="4"/>
        <w:keepNext w:val="0"/>
        <w:keepLines w:val="0"/>
        <w:pageBreakBefore w:val="0"/>
        <w:tabs>
          <w:tab w:val="left" w:pos="851"/>
          <w:tab w:val="left" w:pos="8280"/>
          <w:tab w:val="clear" w:pos="1260"/>
        </w:tabs>
        <w:kinsoku/>
        <w:wordWrap/>
        <w:overflowPunct/>
        <w:topLinePunct w:val="0"/>
        <w:bidi w:val="0"/>
        <w:snapToGrid w:val="0"/>
        <w:spacing w:line="440" w:lineRule="exact"/>
        <w:ind w:firstLine="480" w:firstLineChars="200"/>
        <w:textAlignment w:val="auto"/>
        <w:rPr>
          <w:rFonts w:ascii="宋体" w:hAnsi="宋体" w:eastAsia="宋体"/>
          <w:b w:val="0"/>
          <w:bCs w:val="0"/>
          <w:color w:val="000000" w:themeColor="text1"/>
          <w:sz w:val="24"/>
          <w:szCs w:val="24"/>
          <w:highlight w:val="none"/>
          <w14:textFill>
            <w14:solidFill>
              <w14:schemeClr w14:val="tx1"/>
            </w14:solidFill>
          </w14:textFill>
        </w:rPr>
      </w:pPr>
      <w:r>
        <w:rPr>
          <w:rFonts w:hint="eastAsia" w:hAnsi="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b w:val="0"/>
          <w:bCs w:val="0"/>
          <w:color w:val="000000" w:themeColor="text1"/>
          <w:sz w:val="24"/>
          <w:szCs w:val="24"/>
          <w:highlight w:val="none"/>
          <w14:textFill>
            <w14:solidFill>
              <w14:schemeClr w14:val="tx1"/>
            </w14:solidFill>
          </w14:textFill>
        </w:rPr>
        <w:t>、投标人不得相互串通投标报价，不得妨碍其他投标人的公平竞争，不得损害采购人或其他投标人的合法权益，投标人不得以向采购人、评标委员会成员行贿或者采取其他不正当手段谋取中标。</w:t>
      </w:r>
    </w:p>
    <w:p w14:paraId="2825525B">
      <w:pPr>
        <w:pStyle w:val="4"/>
        <w:keepNext w:val="0"/>
        <w:keepLines w:val="0"/>
        <w:pageBreakBefore w:val="0"/>
        <w:tabs>
          <w:tab w:val="left" w:pos="851"/>
          <w:tab w:val="left" w:pos="8280"/>
          <w:tab w:val="clear" w:pos="1260"/>
        </w:tabs>
        <w:kinsoku/>
        <w:wordWrap/>
        <w:overflowPunct/>
        <w:topLinePunct w:val="0"/>
        <w:bidi w:val="0"/>
        <w:snapToGrid w:val="0"/>
        <w:spacing w:line="440" w:lineRule="exact"/>
        <w:ind w:firstLine="480" w:firstLineChars="200"/>
        <w:textAlignment w:val="auto"/>
        <w:rPr>
          <w:rFonts w:ascii="宋体" w:hAnsi="宋体" w:eastAsia="宋体"/>
          <w:b w:val="0"/>
          <w:bCs w:val="0"/>
          <w:color w:val="000000" w:themeColor="text1"/>
          <w:sz w:val="24"/>
          <w:szCs w:val="24"/>
          <w:highlight w:val="none"/>
          <w14:textFill>
            <w14:solidFill>
              <w14:schemeClr w14:val="tx1"/>
            </w14:solidFill>
          </w14:textFill>
        </w:rPr>
      </w:pPr>
      <w:r>
        <w:rPr>
          <w:rFonts w:hint="eastAsia" w:hAnsi="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b w:val="0"/>
          <w:bCs w:val="0"/>
          <w:color w:val="000000" w:themeColor="text1"/>
          <w:sz w:val="24"/>
          <w:szCs w:val="24"/>
          <w:highlight w:val="none"/>
          <w14:textFill>
            <w14:solidFill>
              <w14:schemeClr w14:val="tx1"/>
            </w14:solidFill>
          </w14:textFill>
        </w:rPr>
        <w:t>、电子投标文件格式中的表格式样可以根据项目差别做适当调整,但应当保持表格样式基本形态不变。</w:t>
      </w:r>
    </w:p>
    <w:p w14:paraId="56BFDA36">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40" w:lineRule="exact"/>
        <w:ind w:right="1800"/>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二、招标文件</w:t>
      </w:r>
    </w:p>
    <w:p w14:paraId="54377D9B">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（一）招标文件由招标文件总目录所列内容组成。</w:t>
      </w:r>
    </w:p>
    <w:p w14:paraId="763E1344">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（二）投标人的风险</w:t>
      </w:r>
    </w:p>
    <w:p w14:paraId="4E3F38E6">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投标人没有按照招标文件要求提供全部资料，或者投标人没有对招标文件在各方面作出实质性响应是投标人的风险，并可能导致其投标被拒绝。</w:t>
      </w:r>
    </w:p>
    <w:p w14:paraId="5EFF9DAA">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（三）招标文件的澄清或修改</w:t>
      </w:r>
    </w:p>
    <w:p w14:paraId="24737025">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1、投标人应认真阅读本招标文件，发现其中有误或有要求不合理的，投标人必须在投标须知前附表规定的招标文件答疑与澄清截止时间前以书面形式要求采购组织机构澄清。</w:t>
      </w:r>
    </w:p>
    <w:p w14:paraId="4E04FEB2">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2、采购组织机构必须以书面形式答复投标人要求澄清的问题，并将不包含问题来源的答复书面通知所有依法获取招标文件的投标人。</w:t>
      </w:r>
    </w:p>
    <w:p w14:paraId="588E2933">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3、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173CFA91">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4、招标文件澄清、答复、修改、补充的内容为招标文件的组成部分。当招标文件与招标文件的答复、澄清、修改、补充通知就同一内容的表述不一致时，以最后发出的书面文件为准。</w:t>
      </w:r>
    </w:p>
    <w:p w14:paraId="4DDA366D">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w:t>
      </w:r>
      <w:r>
        <w:rPr>
          <w:rFonts w:ascii="宋体" w:hAnsi="宋体"/>
          <w:color w:val="000000" w:themeColor="text1"/>
          <w:sz w:val="24"/>
          <w:szCs w:val="24"/>
          <w:highlight w:val="none"/>
          <w14:textFill>
            <w14:solidFill>
              <w14:schemeClr w14:val="tx1"/>
            </w14:solidFill>
          </w14:textFill>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宋体" w:hAnsi="宋体"/>
          <w:color w:val="000000" w:themeColor="text1"/>
          <w:sz w:val="24"/>
          <w:szCs w:val="24"/>
          <w:highlight w:val="none"/>
          <w14:textFill>
            <w14:solidFill>
              <w14:schemeClr w14:val="tx1"/>
            </w14:solidFill>
          </w14:textFill>
        </w:rPr>
        <w:t>。</w:t>
      </w:r>
    </w:p>
    <w:p w14:paraId="62718AE9">
      <w:pPr>
        <w:keepNext w:val="0"/>
        <w:keepLines w:val="0"/>
        <w:pageBreakBefore w:val="0"/>
        <w:tabs>
          <w:tab w:val="left" w:pos="1418"/>
        </w:tabs>
        <w:kinsoku/>
        <w:wordWrap/>
        <w:overflowPunct/>
        <w:topLinePunct w:val="0"/>
        <w:autoSpaceDE w:val="0"/>
        <w:autoSpaceDN w:val="0"/>
        <w:bidi w:val="0"/>
        <w:adjustRightInd w:val="0"/>
        <w:spacing w:line="440" w:lineRule="exact"/>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三、投标文件</w:t>
      </w:r>
    </w:p>
    <w:p w14:paraId="34673FDB">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b/>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（一）投标文件的形式</w:t>
      </w:r>
    </w:p>
    <w:p w14:paraId="463D58D3">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投标文件的形式：电子加密投标文件（是指通过“政采云电子交易客户端”完成投标文件编制后生成并加密的数据电文形式的投标文件，文件格式“.jmbs”）。</w:t>
      </w:r>
    </w:p>
    <w:p w14:paraId="4AFF5873">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b/>
          <w:bCs/>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二</w:t>
      </w:r>
      <w:r>
        <w:rPr>
          <w:rFonts w:hint="eastAsia" w:ascii="宋体" w:hAnsi="宋体"/>
          <w:b/>
          <w:color w:val="000000" w:themeColor="text1"/>
          <w:sz w:val="24"/>
          <w:szCs w:val="24"/>
          <w:highlight w:val="none"/>
          <w:lang w:val="zh-CN"/>
          <w14:textFill>
            <w14:solidFill>
              <w14:schemeClr w14:val="tx1"/>
            </w14:solidFill>
          </w14:textFill>
        </w:rPr>
        <w:t>）</w:t>
      </w:r>
      <w:r>
        <w:rPr>
          <w:rFonts w:hint="eastAsia" w:ascii="宋体" w:hAnsi="宋体"/>
          <w:b/>
          <w:bCs/>
          <w:color w:val="000000" w:themeColor="text1"/>
          <w:sz w:val="24"/>
          <w:szCs w:val="24"/>
          <w:highlight w:val="none"/>
          <w14:textFill>
            <w14:solidFill>
              <w14:schemeClr w14:val="tx1"/>
            </w14:solidFill>
          </w14:textFill>
        </w:rPr>
        <w:t>投标文件的组成</w:t>
      </w:r>
    </w:p>
    <w:p w14:paraId="66AFD487">
      <w:pPr>
        <w:keepNext w:val="0"/>
        <w:keepLines w:val="0"/>
        <w:pageBreakBefore w:val="0"/>
        <w:numPr>
          <w:ilvl w:val="0"/>
          <w:numId w:val="0"/>
        </w:numPr>
        <w:kinsoku/>
        <w:wordWrap/>
        <w:overflowPunct/>
        <w:topLinePunct w:val="0"/>
        <w:autoSpaceDE w:val="0"/>
        <w:autoSpaceDN w:val="0"/>
        <w:bidi w:val="0"/>
        <w:adjustRightInd w:val="0"/>
        <w:spacing w:line="44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eastAsia="宋体"/>
          <w:bCs/>
          <w:color w:val="000000" w:themeColor="text1"/>
          <w:kern w:val="0"/>
          <w:sz w:val="24"/>
          <w:szCs w:val="24"/>
          <w:highlight w:val="none"/>
          <w14:textFill>
            <w14:solidFill>
              <w14:schemeClr w14:val="tx1"/>
            </w14:solidFill>
          </w14:textFill>
        </w:rPr>
        <w:t>投标文件应按照招标文件</w:t>
      </w:r>
      <w:r>
        <w:rPr>
          <w:rFonts w:hint="eastAsia" w:ascii="宋体" w:hAnsi="宋体" w:eastAsia="宋体"/>
          <w:b/>
          <w:bCs w:val="0"/>
          <w:color w:val="000000" w:themeColor="text1"/>
          <w:kern w:val="0"/>
          <w:sz w:val="24"/>
          <w:szCs w:val="24"/>
          <w:highlight w:val="none"/>
          <w14:textFill>
            <w14:solidFill>
              <w14:schemeClr w14:val="tx1"/>
            </w14:solidFill>
          </w14:textFill>
        </w:rPr>
        <w:t>第六章“投标文件格式”的</w:t>
      </w:r>
      <w:r>
        <w:rPr>
          <w:rFonts w:hint="eastAsia" w:ascii="宋体" w:hAnsi="宋体" w:eastAsia="宋体"/>
          <w:b/>
          <w:bCs w:val="0"/>
          <w:color w:val="000000" w:themeColor="text1"/>
          <w:kern w:val="0"/>
          <w:sz w:val="24"/>
          <w:szCs w:val="24"/>
          <w:highlight w:val="none"/>
          <w:lang w:eastAsia="zh-CN"/>
          <w14:textFill>
            <w14:solidFill>
              <w14:schemeClr w14:val="tx1"/>
            </w14:solidFill>
          </w14:textFill>
        </w:rPr>
        <w:t>内容</w:t>
      </w:r>
      <w:r>
        <w:rPr>
          <w:rFonts w:hint="eastAsia" w:ascii="宋体" w:hAnsi="宋体" w:eastAsia="宋体"/>
          <w:b/>
          <w:bCs w:val="0"/>
          <w:color w:val="000000" w:themeColor="text1"/>
          <w:kern w:val="0"/>
          <w:sz w:val="24"/>
          <w:szCs w:val="24"/>
          <w:highlight w:val="none"/>
          <w14:textFill>
            <w14:solidFill>
              <w14:schemeClr w14:val="tx1"/>
            </w14:solidFill>
          </w14:textFill>
        </w:rPr>
        <w:t>要求进行编写</w:t>
      </w:r>
      <w:r>
        <w:rPr>
          <w:rFonts w:hint="eastAsia" w:ascii="宋体" w:hAnsi="宋体" w:eastAsia="宋体"/>
          <w:bCs/>
          <w:color w:val="000000" w:themeColor="text1"/>
          <w:kern w:val="0"/>
          <w:sz w:val="24"/>
          <w:szCs w:val="24"/>
          <w:highlight w:val="none"/>
          <w14:textFill>
            <w14:solidFill>
              <w14:schemeClr w14:val="tx1"/>
            </w14:solidFill>
          </w14:textFill>
        </w:rPr>
        <w:t>，可以增加附页。</w:t>
      </w:r>
      <w:r>
        <w:rPr>
          <w:rFonts w:hint="eastAsia" w:ascii="宋体" w:hAnsi="宋体" w:cs="宋体"/>
          <w:bCs/>
          <w:color w:val="000000" w:themeColor="text1"/>
          <w:sz w:val="24"/>
          <w:szCs w:val="24"/>
          <w:highlight w:val="none"/>
          <w14:textFill>
            <w14:solidFill>
              <w14:schemeClr w14:val="tx1"/>
            </w14:solidFill>
          </w14:textFill>
        </w:rPr>
        <w:t>投标文件由</w:t>
      </w:r>
      <w:r>
        <w:rPr>
          <w:rFonts w:hint="eastAsia" w:ascii="宋体" w:hAnsi="宋体" w:cs="宋体"/>
          <w:b/>
          <w:color w:val="000000" w:themeColor="text1"/>
          <w:sz w:val="24"/>
          <w:szCs w:val="24"/>
          <w:highlight w:val="none"/>
          <w14:textFill>
            <w14:solidFill>
              <w14:schemeClr w14:val="tx1"/>
            </w14:solidFill>
          </w14:textFill>
        </w:rPr>
        <w:t>资格证明文件、商务与技术文件、报价文件</w:t>
      </w:r>
      <w:r>
        <w:rPr>
          <w:rFonts w:hint="eastAsia" w:ascii="宋体" w:hAnsi="宋体" w:cs="宋体"/>
          <w:bCs/>
          <w:color w:val="000000" w:themeColor="text1"/>
          <w:sz w:val="24"/>
          <w:szCs w:val="24"/>
          <w:highlight w:val="none"/>
          <w14:textFill>
            <w14:solidFill>
              <w14:schemeClr w14:val="tx1"/>
            </w14:solidFill>
          </w14:textFill>
        </w:rPr>
        <w:t>组成。其中电子投标文件中所须加盖公章部分均采用CA</w:t>
      </w:r>
      <w:r>
        <w:rPr>
          <w:rFonts w:hint="eastAsia" w:ascii="宋体" w:hAnsi="宋体" w:cs="宋体"/>
          <w:bCs/>
          <w:color w:val="000000" w:themeColor="text1"/>
          <w:sz w:val="24"/>
          <w:szCs w:val="24"/>
          <w:highlight w:val="none"/>
          <w:lang w:eastAsia="zh-CN"/>
          <w14:textFill>
            <w14:solidFill>
              <w14:schemeClr w14:val="tx1"/>
            </w14:solidFill>
          </w14:textFill>
        </w:rPr>
        <w:t>签章</w:t>
      </w:r>
      <w:r>
        <w:rPr>
          <w:rFonts w:hint="eastAsia" w:ascii="宋体" w:hAnsi="宋体" w:cs="宋体"/>
          <w:bCs/>
          <w:color w:val="000000" w:themeColor="text1"/>
          <w:sz w:val="24"/>
          <w:szCs w:val="24"/>
          <w:highlight w:val="none"/>
          <w14:textFill>
            <w14:solidFill>
              <w14:schemeClr w14:val="tx1"/>
            </w14:solidFill>
          </w14:textFill>
        </w:rPr>
        <w:t>。</w:t>
      </w:r>
    </w:p>
    <w:p w14:paraId="21D0A53F">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（三）投标文件的编制</w:t>
      </w:r>
    </w:p>
    <w:p w14:paraId="6C96D826">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1、依据《浙江省政府采购项目电子交易管理暂行办法》，本项目通过“政府采购云平台”（网址：</w:t>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http://www.zcygov.cn）实行电子交易（在线投标响应）。供应商参加本项目电子交易应当安装“政采云电子交易客户端”，并按照本采购文件和“政府采购云平台”的要求编制并加密投标文件。供应商未按规定加密的投标文件，“政府采购云平台”将予以拒收。" </w:instrText>
      </w:r>
      <w:r>
        <w:rPr>
          <w:color w:val="000000" w:themeColor="text1"/>
          <w:sz w:val="24"/>
          <w:szCs w:val="24"/>
          <w:highlight w:val="none"/>
          <w14:textFill>
            <w14:solidFill>
              <w14:schemeClr w14:val="tx1"/>
            </w14:solidFill>
          </w14:textFill>
        </w:rPr>
        <w:fldChar w:fldCharType="separate"/>
      </w:r>
      <w:r>
        <w:rPr>
          <w:rFonts w:hint="eastAsia" w:ascii="宋体" w:hAnsi="宋体"/>
          <w:bCs/>
          <w:color w:val="000000" w:themeColor="text1"/>
          <w:sz w:val="24"/>
          <w:szCs w:val="24"/>
          <w:highlight w:val="none"/>
          <w:lang w:val="zh-CN"/>
          <w14:textFill>
            <w14:solidFill>
              <w14:schemeClr w14:val="tx1"/>
            </w14:solidFill>
          </w14:textFill>
        </w:rPr>
        <w:t>www.zcygov.cn）实行电子交易（在线投标响应）。投标人参加本项目电子交易应当安装“政采云电子交易客户端”，并按照本采购文件规定和“政府采购云平台”的要求编制电子投标文件</w:t>
      </w:r>
      <w:r>
        <w:rPr>
          <w:rFonts w:hint="eastAsia" w:ascii="宋体" w:hAnsi="宋体" w:eastAsia="宋体" w:cs="Times New Roman"/>
          <w:bCs/>
          <w:color w:val="000000" w:themeColor="text1"/>
          <w:sz w:val="24"/>
          <w:szCs w:val="24"/>
          <w:highlight w:val="none"/>
          <w:lang w:val="zh-CN"/>
          <w14:textFill>
            <w14:solidFill>
              <w14:schemeClr w14:val="tx1"/>
            </w14:solidFill>
          </w14:textFill>
        </w:rPr>
        <w:t>并进行关联定位。</w:t>
      </w:r>
      <w:r>
        <w:rPr>
          <w:rFonts w:hint="eastAsia" w:ascii="宋体" w:hAnsi="宋体"/>
          <w:bCs/>
          <w:color w:val="000000" w:themeColor="text1"/>
          <w:sz w:val="24"/>
          <w:szCs w:val="24"/>
          <w:highlight w:val="none"/>
          <w:lang w:val="zh-CN"/>
          <w14:textFill>
            <w14:solidFill>
              <w14:schemeClr w14:val="tx1"/>
            </w14:solidFill>
          </w14:textFill>
        </w:rPr>
        <w:fldChar w:fldCharType="end"/>
      </w:r>
    </w:p>
    <w:p w14:paraId="637F349F">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2、投标文件内容不完整、编排混乱导致投标文件被误读、漏读或者查找不到相关内容的，是投标人的责任。</w:t>
      </w:r>
    </w:p>
    <w:p w14:paraId="2F9D0F96">
      <w:pPr>
        <w:keepNext w:val="0"/>
        <w:keepLines w:val="0"/>
        <w:pageBreakBefore w:val="0"/>
        <w:kinsoku/>
        <w:wordWrap/>
        <w:overflowPunct/>
        <w:topLinePunct w:val="0"/>
        <w:bidi w:val="0"/>
        <w:spacing w:line="440" w:lineRule="exact"/>
        <w:ind w:firstLine="480" w:firstLineChars="200"/>
        <w:jc w:val="left"/>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olor w:val="000000" w:themeColor="text1"/>
          <w:kern w:val="0"/>
          <w:sz w:val="24"/>
          <w:szCs w:val="24"/>
          <w:highlight w:val="none"/>
          <w:lang w:val="en-US" w:eastAsia="zh-CN"/>
          <w14:textFill>
            <w14:solidFill>
              <w14:schemeClr w14:val="tx1"/>
            </w14:solidFill>
          </w14:textFill>
        </w:rPr>
        <w:t>3、“备份电子投标文件”是指与“电子投标文件”同时生成的数据电文形式的电子文件（文件格式“.bfbs”），其他方式编制的备份投标文件视为无效备份投标文件，请投标人自行妥善保管。</w:t>
      </w:r>
    </w:p>
    <w:p w14:paraId="188B638D">
      <w:pPr>
        <w:pStyle w:val="9"/>
        <w:keepNext w:val="0"/>
        <w:keepLines w:val="0"/>
        <w:pageBreakBefore w:val="0"/>
        <w:kinsoku/>
        <w:wordWrap/>
        <w:overflowPunct/>
        <w:topLinePunct w:val="0"/>
        <w:bidi w:val="0"/>
        <w:spacing w:line="440" w:lineRule="exact"/>
        <w:ind w:firstLine="480" w:firstLineChars="200"/>
        <w:textAlignment w:val="auto"/>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投标人应对所提供的全部资料的真实性、有效性承担法律责任，电子投标文件中盖章之处必须加盖电子印章。</w:t>
      </w:r>
    </w:p>
    <w:p w14:paraId="31970D28">
      <w:pPr>
        <w:keepNext w:val="0"/>
        <w:keepLines w:val="0"/>
        <w:pageBreakBefore w:val="0"/>
        <w:kinsoku/>
        <w:wordWrap/>
        <w:overflowPunct/>
        <w:topLinePunct w:val="0"/>
        <w:autoSpaceDE w:val="0"/>
        <w:autoSpaceDN w:val="0"/>
        <w:bidi w:val="0"/>
        <w:adjustRightInd w:val="0"/>
        <w:spacing w:line="440" w:lineRule="exact"/>
        <w:ind w:firstLine="48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5、</w:t>
      </w:r>
      <w:r>
        <w:rPr>
          <w:rFonts w:ascii="宋体" w:hAnsi="宋体" w:eastAsia="宋体"/>
          <w:color w:val="000000" w:themeColor="text1"/>
          <w:sz w:val="24"/>
          <w:szCs w:val="24"/>
          <w:highlight w:val="none"/>
          <w14:textFill>
            <w14:solidFill>
              <w14:schemeClr w14:val="tx1"/>
            </w14:solidFill>
          </w14:textFill>
        </w:rPr>
        <w:t>若投标人不按招标文件的要求提供资格审查材料，其风险由投标人自行承担。</w:t>
      </w:r>
    </w:p>
    <w:p w14:paraId="30BA61FC">
      <w:pPr>
        <w:keepNext w:val="0"/>
        <w:keepLines w:val="0"/>
        <w:pageBreakBefore w:val="0"/>
        <w:kinsoku/>
        <w:wordWrap/>
        <w:overflowPunct/>
        <w:topLinePunct w:val="0"/>
        <w:autoSpaceDE w:val="0"/>
        <w:autoSpaceDN w:val="0"/>
        <w:bidi w:val="0"/>
        <w:adjustRightInd w:val="0"/>
        <w:spacing w:line="440" w:lineRule="exact"/>
        <w:ind w:firstLine="48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olor w:val="000000" w:themeColor="text1"/>
          <w:sz w:val="24"/>
          <w:szCs w:val="24"/>
          <w:highlight w:val="none"/>
          <w14:textFill>
            <w14:solidFill>
              <w14:schemeClr w14:val="tx1"/>
            </w14:solidFill>
          </w14:textFill>
        </w:rPr>
        <w:t>与本次投标无关的内容请不要制作在内，确保电子投标文件有针对性、简洁明了。</w:t>
      </w:r>
    </w:p>
    <w:p w14:paraId="437CA4BD">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（四）投标文件的语言及计量</w:t>
      </w:r>
    </w:p>
    <w:p w14:paraId="2C0E89AA">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1、投标文件以及投标人与招标方就有关投标事宜的所有来往函电，均应以中文汉语书写。除签名、盖章、专用名称等特殊情形外，以中文汉语以外的文字表述的投标文件视同未提供。</w:t>
      </w:r>
    </w:p>
    <w:p w14:paraId="1DBE3FA0">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2、投标计量单位，招标文件已有明确规定的，使用招标文件规定的计量单位；招标文件没有规定的，应采用中华人民共和国法定计量单位（货币单位：人民币元），否则视同未响应。</w:t>
      </w:r>
    </w:p>
    <w:p w14:paraId="69FEAB36">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（五）投标报价</w:t>
      </w:r>
    </w:p>
    <w:p w14:paraId="24990100">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1、投标报价应按招标文件中相关附表格式填写。</w:t>
      </w:r>
    </w:p>
    <w:p w14:paraId="356EB8DF">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2、投标报价是履行合同的最终价格，即完成本项目服务内容和要求所产生的所有费用，包括所有的</w:t>
      </w:r>
      <w:r>
        <w:rPr>
          <w:rFonts w:hint="eastAsia" w:ascii="宋体" w:hAnsi="宋体"/>
          <w:bCs/>
          <w:color w:val="000000" w:themeColor="text1"/>
          <w:sz w:val="24"/>
          <w:szCs w:val="24"/>
          <w:highlight w:val="none"/>
          <w:lang w:val="en-US" w:eastAsia="zh-CN"/>
          <w14:textFill>
            <w14:solidFill>
              <w14:schemeClr w14:val="tx1"/>
            </w14:solidFill>
          </w14:textFill>
        </w:rPr>
        <w:t>人工费、</w:t>
      </w:r>
      <w:r>
        <w:rPr>
          <w:rFonts w:hint="eastAsia" w:ascii="宋体" w:hAnsi="宋体"/>
          <w:bCs/>
          <w:color w:val="000000" w:themeColor="text1"/>
          <w:sz w:val="24"/>
          <w:szCs w:val="24"/>
          <w:highlight w:val="none"/>
          <w:lang w:val="zh-CN"/>
          <w14:textFill>
            <w14:solidFill>
              <w14:schemeClr w14:val="tx1"/>
            </w14:solidFill>
          </w14:textFill>
        </w:rPr>
        <w:t>设备费、附加费（税金、运输、保险、包装、安装调试、服务、维护费）等一切费用。</w:t>
      </w:r>
    </w:p>
    <w:p w14:paraId="7912EE3D">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3、投标文件只允许有一个报价，有选择的报价将不予接受（作无效标处理）。</w:t>
      </w:r>
    </w:p>
    <w:p w14:paraId="6C2058BC">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4、投标人应充分考虑因各种原因可能发生的费用。对没有填报的费用，招标人认为所有费用已包含在总价中，除合同条款另有规定外，不得进行调整。</w:t>
      </w:r>
    </w:p>
    <w:p w14:paraId="1CE8EF83">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5、投标报价必须合理，经评委认定为明显不合理的报价将被取消中标资格。</w:t>
      </w:r>
      <w:bookmarkStart w:id="0" w:name="_Toc504504540"/>
    </w:p>
    <w:p w14:paraId="3F8BD66E">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（六）投标文件的有效期</w:t>
      </w:r>
      <w:bookmarkEnd w:id="0"/>
    </w:p>
    <w:p w14:paraId="42659584">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1、自投标截止日起90天内电子投标文件应保持有效。有效期不足的电子投标文件将被拒绝。</w:t>
      </w:r>
    </w:p>
    <w:p w14:paraId="6C0BEB16">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2、在特殊情况下，采购人可与投标人协商延长电子投标文件的有效期，协商过程以书面形式进行。</w:t>
      </w:r>
    </w:p>
    <w:p w14:paraId="0A519B28">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3、投标人可拒绝接受延期要求，同意延长有效期的投标人不能修改投标文件；</w:t>
      </w:r>
    </w:p>
    <w:p w14:paraId="792E7466">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4、中标人的电子投标文件自开标之日起至合同履行完毕止均应保持有效。</w:t>
      </w:r>
    </w:p>
    <w:p w14:paraId="61F5D2AF">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5、投标人在电子投标文件有效期内强行撤回（撤销）其投标文件的，采购人将按采购预算金额的2%对其进行追偿，以弥补采购人、采购组织机构损失，同时将对其失信行为上报至同级政府采购监督管理部门依法处理。</w:t>
      </w:r>
    </w:p>
    <w:p w14:paraId="634B9565">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000000" w:themeColor="text1"/>
          <w:sz w:val="24"/>
          <w:szCs w:val="24"/>
          <w:highlight w:val="none"/>
          <w:lang w:val="zh-CN"/>
          <w14:textFill>
            <w14:solidFill>
              <w14:schemeClr w14:val="tx1"/>
            </w14:solidFill>
          </w14:textFill>
        </w:rPr>
      </w:pPr>
      <w:bookmarkStart w:id="1" w:name="_Toc504504558"/>
      <w:r>
        <w:rPr>
          <w:rFonts w:hint="eastAsia" w:ascii="宋体" w:hAnsi="宋体"/>
          <w:b/>
          <w:color w:val="000000" w:themeColor="text1"/>
          <w:sz w:val="24"/>
          <w:szCs w:val="24"/>
          <w:highlight w:val="none"/>
          <w14:textFill>
            <w14:solidFill>
              <w14:schemeClr w14:val="tx1"/>
            </w14:solidFill>
          </w14:textFill>
        </w:rPr>
        <w:t>(</w:t>
      </w:r>
      <w:r>
        <w:rPr>
          <w:rFonts w:hint="eastAsia" w:ascii="宋体" w:hAnsi="宋体"/>
          <w:b/>
          <w:color w:val="000000" w:themeColor="text1"/>
          <w:sz w:val="24"/>
          <w:szCs w:val="24"/>
          <w:highlight w:val="none"/>
          <w:lang w:eastAsia="zh-CN"/>
          <w14:textFill>
            <w14:solidFill>
              <w14:schemeClr w14:val="tx1"/>
            </w14:solidFill>
          </w14:textFill>
        </w:rPr>
        <w:t>七</w:t>
      </w:r>
      <w:r>
        <w:rPr>
          <w:rFonts w:hint="eastAsia" w:ascii="宋体" w:hAnsi="宋体"/>
          <w:b/>
          <w:color w:val="000000" w:themeColor="text1"/>
          <w:sz w:val="24"/>
          <w:szCs w:val="24"/>
          <w:highlight w:val="none"/>
          <w14:textFill>
            <w14:solidFill>
              <w14:schemeClr w14:val="tx1"/>
            </w14:solidFill>
          </w14:textFill>
        </w:rPr>
        <w:t>)电子</w:t>
      </w:r>
      <w:r>
        <w:rPr>
          <w:rFonts w:hint="eastAsia" w:ascii="宋体" w:hAnsi="宋体"/>
          <w:b/>
          <w:color w:val="000000" w:themeColor="text1"/>
          <w:sz w:val="24"/>
          <w:szCs w:val="24"/>
          <w:highlight w:val="none"/>
          <w:lang w:val="zh-CN"/>
          <w14:textFill>
            <w14:solidFill>
              <w14:schemeClr w14:val="tx1"/>
            </w14:solidFill>
          </w14:textFill>
        </w:rPr>
        <w:t>投标文件的递交、修改和撤回</w:t>
      </w:r>
    </w:p>
    <w:p w14:paraId="7F648782">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14:paraId="55579C9D">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2、采购人和采购组织机构可通过修改招标文件酌情延长投标截止日期，在此情况下，投标人的所有权利和义务以及投标人的投标截止日期均应以延长后新的截止日期为准。</w:t>
      </w:r>
    </w:p>
    <w:bookmarkEnd w:id="1"/>
    <w:p w14:paraId="7617861E">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000000" w:themeColor="text1"/>
          <w:sz w:val="24"/>
          <w:szCs w:val="24"/>
          <w:highlight w:val="none"/>
          <w:lang w:val="zh-CN"/>
          <w14:textFill>
            <w14:solidFill>
              <w14:schemeClr w14:val="tx1"/>
            </w14:solidFill>
          </w14:textFill>
        </w:rPr>
      </w:pPr>
      <w:bookmarkStart w:id="2" w:name="_Toc504504559"/>
      <w:r>
        <w:rPr>
          <w:rFonts w:hint="eastAsia" w:ascii="宋体" w:hAnsi="宋体"/>
          <w:b/>
          <w:color w:val="000000" w:themeColor="text1"/>
          <w:sz w:val="24"/>
          <w:szCs w:val="24"/>
          <w:highlight w:val="none"/>
          <w:lang w:val="zh-CN"/>
          <w14:textFill>
            <w14:solidFill>
              <w14:schemeClr w14:val="tx1"/>
            </w14:solidFill>
          </w14:textFill>
        </w:rPr>
        <w:t>（</w:t>
      </w:r>
      <w:r>
        <w:rPr>
          <w:rFonts w:hint="eastAsia" w:ascii="宋体" w:hAnsi="宋体"/>
          <w:b/>
          <w:color w:val="000000" w:themeColor="text1"/>
          <w:sz w:val="24"/>
          <w:szCs w:val="24"/>
          <w:highlight w:val="none"/>
          <w:lang w:val="en-US" w:eastAsia="zh-CN"/>
          <w14:textFill>
            <w14:solidFill>
              <w14:schemeClr w14:val="tx1"/>
            </w14:solidFill>
          </w14:textFill>
        </w:rPr>
        <w:t>八</w:t>
      </w:r>
      <w:r>
        <w:rPr>
          <w:rFonts w:hint="eastAsia" w:ascii="宋体" w:hAnsi="宋体"/>
          <w:b/>
          <w:color w:val="000000" w:themeColor="text1"/>
          <w:sz w:val="24"/>
          <w:szCs w:val="24"/>
          <w:highlight w:val="none"/>
          <w:lang w:val="zh-CN"/>
          <w14:textFill>
            <w14:solidFill>
              <w14:schemeClr w14:val="tx1"/>
            </w14:solidFill>
          </w14:textFill>
        </w:rPr>
        <w:t>）投标无效的情形</w:t>
      </w:r>
      <w:bookmarkEnd w:id="2"/>
    </w:p>
    <w:p w14:paraId="462A5F57">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1、在资格审查时，如发现下列情形之一的，投标文件将被视为无效：</w:t>
      </w:r>
    </w:p>
    <w:p w14:paraId="63B66E04">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（1）资格证明文件不全的，或者不符合招标文件标明的资格要求的；</w:t>
      </w:r>
    </w:p>
    <w:p w14:paraId="5A9CA090">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（2）电子投标文件解密失败的，且未在规定时间内提交电子备份投标文件的；</w:t>
      </w:r>
    </w:p>
    <w:p w14:paraId="198BC42C">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（3）未按照招标文件规定的要求签署、盖章的。</w:t>
      </w:r>
    </w:p>
    <w:p w14:paraId="06C78523">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2、在符合性审查时，如发现下列情形之一的，投标文件将被视为无效：</w:t>
      </w:r>
    </w:p>
    <w:p w14:paraId="5EC72D14">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（1）投标文件无法定代表人或授权代表签字或盖章，或授权代理人未经有效授权的；</w:t>
      </w:r>
    </w:p>
    <w:p w14:paraId="34AA6F49">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（2）电子投标文件未按照招标文件规定的要求签署、盖章的；</w:t>
      </w:r>
    </w:p>
    <w:p w14:paraId="1134A157">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（3）投标有效期、服务期、付款方式等商务条款不能满足招标文件要求的；</w:t>
      </w:r>
    </w:p>
    <w:p w14:paraId="475BCB52">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（4）不响应或者擅自改变招标文件要求或者投标文件有采购人不能接受的附加条件的；</w:t>
      </w:r>
    </w:p>
    <w:p w14:paraId="27DB461C">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（5）未提供或未如实提供投标产品（货物）技术性能、参数的，或者虚假投标的。</w:t>
      </w:r>
    </w:p>
    <w:p w14:paraId="736FF756">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3、在技术评审时，如发现下列情形之一的，投标文件将被视为无效：</w:t>
      </w:r>
    </w:p>
    <w:p w14:paraId="653AED5F">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（1）资格文件、商务技术文件内有商务报价出现的；</w:t>
      </w:r>
    </w:p>
    <w:p w14:paraId="20733ECE">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（2）未提供或未如实提供投标货物的技术参数，或者投标文件标明的响应或偏离与事实不符或虚假投标的；</w:t>
      </w:r>
    </w:p>
    <w:p w14:paraId="48BC9407">
      <w:pPr>
        <w:keepNext w:val="0"/>
        <w:keepLines w:val="0"/>
        <w:pageBreakBefore w:val="0"/>
        <w:widowControl w:val="0"/>
        <w:kinsoku/>
        <w:wordWrap/>
        <w:overflowPunct/>
        <w:topLinePunct w:val="0"/>
        <w:bidi w:val="0"/>
        <w:spacing w:line="440" w:lineRule="exact"/>
        <w:ind w:firstLine="480" w:firstLineChars="200"/>
        <w:jc w:val="both"/>
        <w:textAlignment w:val="auto"/>
        <w:rPr>
          <w:b/>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（3）</w:t>
      </w:r>
      <w:r>
        <w:rPr>
          <w:rFonts w:hint="eastAsia" w:asciiTheme="minorEastAsia" w:hAnsiTheme="minorEastAsia" w:eastAsiaTheme="minorEastAsia"/>
          <w:b/>
          <w:bCs/>
          <w:color w:val="000000" w:themeColor="text1"/>
          <w:kern w:val="0"/>
          <w:sz w:val="24"/>
          <w:szCs w:val="24"/>
          <w:highlight w:val="none"/>
          <w14:textFill>
            <w14:solidFill>
              <w14:schemeClr w14:val="tx1"/>
            </w14:solidFill>
          </w14:textFill>
        </w:rPr>
        <w:t>投标参数未如实填写，完全复制粘贴招标参数的；</w:t>
      </w:r>
    </w:p>
    <w:p w14:paraId="7CC01243">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w:t>
      </w:r>
      <w:r>
        <w:rPr>
          <w:rFonts w:hint="eastAsia" w:ascii="宋体" w:hAnsi="宋体"/>
          <w:bCs/>
          <w:color w:val="000000" w:themeColor="text1"/>
          <w:sz w:val="24"/>
          <w:szCs w:val="24"/>
          <w:highlight w:val="none"/>
          <w:lang w:val="en-US" w:eastAsia="zh-CN"/>
          <w14:textFill>
            <w14:solidFill>
              <w14:schemeClr w14:val="tx1"/>
            </w14:solidFill>
          </w14:textFill>
        </w:rPr>
        <w:t>4</w:t>
      </w:r>
      <w:r>
        <w:rPr>
          <w:rFonts w:hint="eastAsia" w:ascii="宋体" w:hAnsi="宋体"/>
          <w:bCs/>
          <w:color w:val="000000" w:themeColor="text1"/>
          <w:sz w:val="24"/>
          <w:szCs w:val="24"/>
          <w:highlight w:val="none"/>
          <w:lang w:val="zh-CN"/>
          <w14:textFill>
            <w14:solidFill>
              <w14:schemeClr w14:val="tx1"/>
            </w14:solidFill>
          </w14:textFill>
        </w:rPr>
        <w:t>）明显不符合招标文件要求的规格型号、质量标准，或者与招标文件中标“</w:t>
      </w:r>
      <w:r>
        <w:rPr>
          <w:rFonts w:hint="eastAsia" w:ascii="宋体" w:hAnsi="宋体" w:cs="宋体"/>
          <w:bCs/>
          <w:color w:val="000000" w:themeColor="text1"/>
          <w:sz w:val="24"/>
          <w:szCs w:val="24"/>
          <w:highlight w:val="none"/>
          <w14:textFill>
            <w14:solidFill>
              <w14:schemeClr w14:val="tx1"/>
            </w14:solidFill>
          </w14:textFill>
        </w:rPr>
        <w:t>▲</w:t>
      </w:r>
      <w:r>
        <w:rPr>
          <w:rFonts w:hint="eastAsia" w:ascii="宋体" w:hAnsi="宋体"/>
          <w:bCs/>
          <w:color w:val="000000" w:themeColor="text1"/>
          <w:sz w:val="24"/>
          <w:szCs w:val="24"/>
          <w:highlight w:val="none"/>
          <w:lang w:val="zh-CN"/>
          <w14:textFill>
            <w14:solidFill>
              <w14:schemeClr w14:val="tx1"/>
            </w14:solidFill>
          </w14:textFill>
        </w:rPr>
        <w:t>”的技术指标、主要功能项目发生实质性偏离的；</w:t>
      </w:r>
    </w:p>
    <w:p w14:paraId="2BFDF011">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w:t>
      </w:r>
      <w:r>
        <w:rPr>
          <w:rFonts w:hint="eastAsia" w:ascii="宋体" w:hAnsi="宋体"/>
          <w:bCs/>
          <w:color w:val="000000" w:themeColor="text1"/>
          <w:sz w:val="24"/>
          <w:szCs w:val="24"/>
          <w:highlight w:val="none"/>
          <w:lang w:val="en-US" w:eastAsia="zh-CN"/>
          <w14:textFill>
            <w14:solidFill>
              <w14:schemeClr w14:val="tx1"/>
            </w14:solidFill>
          </w14:textFill>
        </w:rPr>
        <w:t>5</w:t>
      </w:r>
      <w:r>
        <w:rPr>
          <w:rFonts w:hint="eastAsia" w:ascii="宋体" w:hAnsi="宋体"/>
          <w:bCs/>
          <w:color w:val="000000" w:themeColor="text1"/>
          <w:sz w:val="24"/>
          <w:szCs w:val="24"/>
          <w:highlight w:val="none"/>
          <w:lang w:val="zh-CN"/>
          <w14:textFill>
            <w14:solidFill>
              <w14:schemeClr w14:val="tx1"/>
            </w14:solidFill>
          </w14:textFill>
        </w:rPr>
        <w:t>）投标技术方案不明确，存在一个或一个以上备选（替代）投标方案的；</w:t>
      </w:r>
    </w:p>
    <w:p w14:paraId="5D2C8D1C">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w:t>
      </w:r>
      <w:r>
        <w:rPr>
          <w:rFonts w:hint="eastAsia" w:ascii="宋体" w:hAnsi="宋体"/>
          <w:bCs/>
          <w:color w:val="000000" w:themeColor="text1"/>
          <w:sz w:val="24"/>
          <w:szCs w:val="24"/>
          <w:highlight w:val="none"/>
          <w:lang w:val="en-US" w:eastAsia="zh-CN"/>
          <w14:textFill>
            <w14:solidFill>
              <w14:schemeClr w14:val="tx1"/>
            </w14:solidFill>
          </w14:textFill>
        </w:rPr>
        <w:t>6</w:t>
      </w:r>
      <w:r>
        <w:rPr>
          <w:rFonts w:hint="eastAsia" w:ascii="宋体" w:hAnsi="宋体"/>
          <w:bCs/>
          <w:color w:val="000000" w:themeColor="text1"/>
          <w:sz w:val="24"/>
          <w:szCs w:val="24"/>
          <w:highlight w:val="none"/>
          <w:lang w:val="zh-CN"/>
          <w14:textFill>
            <w14:solidFill>
              <w14:schemeClr w14:val="tx1"/>
            </w14:solidFill>
          </w14:textFill>
        </w:rPr>
        <w:t>）与其他参加本次投标投标人的投标文件（技术文件）的文字表述内容相同连续20行以上或者差错相同2处以上的。</w:t>
      </w:r>
    </w:p>
    <w:p w14:paraId="4CE9CE10">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4、在价格评审时，如发现下列情形之一的，投标文件将被视为无效：</w:t>
      </w:r>
    </w:p>
    <w:p w14:paraId="1DB9702B">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（1）未采用人民币报价或者未按照招标文件标明的币种报价的；</w:t>
      </w:r>
    </w:p>
    <w:p w14:paraId="4A97BF1D">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（2）报价超出最高限价，或者超出采购预算金额，采购人不能支付的；</w:t>
      </w:r>
    </w:p>
    <w:p w14:paraId="5BFD9E86">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（3）投标报价具有选择性，或者开标价格与投标文件承诺的优惠（折扣）价格不一致的；</w:t>
      </w:r>
    </w:p>
    <w:p w14:paraId="207229FD">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 xml:space="preserve">（4）评标委员会认为投标人的报价明显低于其他通过符合性审查的投标人的报价有可能影响产品质量或者不能诚信履约时，投标人不能在规定的时间证明其报价合理性的。                                                                                          </w:t>
      </w:r>
    </w:p>
    <w:p w14:paraId="12A562D0">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5、</w:t>
      </w:r>
      <w:r>
        <w:rPr>
          <w:rFonts w:hint="eastAsia" w:ascii="宋体" w:hAnsi="宋体"/>
          <w:b/>
          <w:color w:val="000000" w:themeColor="text1"/>
          <w:sz w:val="24"/>
          <w:szCs w:val="24"/>
          <w:highlight w:val="none"/>
          <w:lang w:val="zh-CN"/>
          <w14:textFill>
            <w14:solidFill>
              <w14:schemeClr w14:val="tx1"/>
            </w14:solidFill>
          </w14:textFill>
        </w:rPr>
        <w:t>法律、法规和招标文件规定的其他无效标情形。</w:t>
      </w:r>
    </w:p>
    <w:p w14:paraId="4F0D07B4">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7F15B546">
      <w:pPr>
        <w:keepNext w:val="0"/>
        <w:keepLines w:val="0"/>
        <w:pageBreakBefore w:val="0"/>
        <w:widowControl w:val="0"/>
        <w:kinsoku/>
        <w:wordWrap/>
        <w:overflowPunct/>
        <w:topLinePunct w:val="0"/>
        <w:bidi w:val="0"/>
        <w:spacing w:line="440" w:lineRule="exact"/>
        <w:ind w:firstLine="482" w:firstLineChars="200"/>
        <w:jc w:val="both"/>
        <w:textAlignment w:val="auto"/>
        <w:rPr>
          <w:rFonts w:ascii="宋体" w:hAnsi="宋体"/>
          <w:b/>
          <w:color w:val="000000" w:themeColor="text1"/>
          <w:sz w:val="24"/>
          <w:szCs w:val="24"/>
          <w:highlight w:val="none"/>
          <w:lang w:val="zh-CN"/>
          <w14:textFill>
            <w14:solidFill>
              <w14:schemeClr w14:val="tx1"/>
            </w14:solidFill>
          </w14:textFill>
        </w:rPr>
      </w:pPr>
      <w:bookmarkStart w:id="3" w:name="_Toc504504560"/>
      <w:r>
        <w:rPr>
          <w:rFonts w:hint="eastAsia" w:ascii="宋体" w:hAnsi="宋体"/>
          <w:b/>
          <w:color w:val="000000" w:themeColor="text1"/>
          <w:sz w:val="24"/>
          <w:szCs w:val="24"/>
          <w:highlight w:val="none"/>
          <w:lang w:val="zh-CN"/>
          <w14:textFill>
            <w14:solidFill>
              <w14:schemeClr w14:val="tx1"/>
            </w14:solidFill>
          </w14:textFill>
        </w:rPr>
        <w:t>（九）</w:t>
      </w:r>
      <w:bookmarkStart w:id="4" w:name="_Toc170792769"/>
      <w:bookmarkStart w:id="5" w:name="_Toc107820050"/>
      <w:r>
        <w:rPr>
          <w:rFonts w:hint="eastAsia" w:ascii="宋体" w:hAnsi="宋体"/>
          <w:b/>
          <w:color w:val="000000" w:themeColor="text1"/>
          <w:sz w:val="24"/>
          <w:szCs w:val="24"/>
          <w:highlight w:val="none"/>
          <w:lang w:val="zh-CN"/>
          <w14:textFill>
            <w14:solidFill>
              <w14:schemeClr w14:val="tx1"/>
            </w14:solidFill>
          </w14:textFill>
        </w:rPr>
        <w:t>废标的情形</w:t>
      </w:r>
      <w:bookmarkEnd w:id="3"/>
    </w:p>
    <w:p w14:paraId="347F5D7A">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bookmarkStart w:id="6" w:name="_Toc504504486"/>
      <w:bookmarkStart w:id="7" w:name="_Toc504504561"/>
      <w:r>
        <w:rPr>
          <w:rFonts w:hint="eastAsia" w:ascii="宋体" w:hAnsi="宋体"/>
          <w:bCs/>
          <w:color w:val="000000" w:themeColor="text1"/>
          <w:sz w:val="24"/>
          <w:szCs w:val="24"/>
          <w:highlight w:val="none"/>
          <w:lang w:val="zh-CN"/>
          <w14:textFill>
            <w14:solidFill>
              <w14:schemeClr w14:val="tx1"/>
            </w14:solidFill>
          </w14:textFill>
        </w:rPr>
        <w:t>在招标采购中，出现下列情形之一的，应予废标：</w:t>
      </w:r>
      <w:bookmarkEnd w:id="6"/>
      <w:bookmarkEnd w:id="7"/>
    </w:p>
    <w:p w14:paraId="6CFD25E8">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bookmarkStart w:id="8" w:name="_Toc504504487"/>
      <w:bookmarkStart w:id="9" w:name="_Toc504504562"/>
      <w:r>
        <w:rPr>
          <w:rFonts w:hint="eastAsia" w:ascii="宋体" w:hAnsi="宋体"/>
          <w:bCs/>
          <w:color w:val="000000" w:themeColor="text1"/>
          <w:sz w:val="24"/>
          <w:szCs w:val="24"/>
          <w:highlight w:val="none"/>
          <w:lang w:val="zh-CN"/>
          <w14:textFill>
            <w14:solidFill>
              <w14:schemeClr w14:val="tx1"/>
            </w14:solidFill>
          </w14:textFill>
        </w:rPr>
        <w:t>1、符合专业条件的投标人或者对招标文件作实质性响应的投标人不足三家的；</w:t>
      </w:r>
      <w:bookmarkEnd w:id="8"/>
      <w:bookmarkEnd w:id="9"/>
    </w:p>
    <w:p w14:paraId="77720D9A">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bookmarkStart w:id="10" w:name="_Toc504504488"/>
      <w:bookmarkStart w:id="11" w:name="_Toc504504563"/>
      <w:r>
        <w:rPr>
          <w:rFonts w:hint="eastAsia" w:ascii="宋体" w:hAnsi="宋体"/>
          <w:bCs/>
          <w:color w:val="000000" w:themeColor="text1"/>
          <w:sz w:val="24"/>
          <w:szCs w:val="24"/>
          <w:highlight w:val="none"/>
          <w:lang w:val="zh-CN"/>
          <w14:textFill>
            <w14:solidFill>
              <w14:schemeClr w14:val="tx1"/>
            </w14:solidFill>
          </w14:textFill>
        </w:rPr>
        <w:t>2、出现影响采购公正的违法、违规行为的；</w:t>
      </w:r>
      <w:bookmarkEnd w:id="10"/>
      <w:bookmarkEnd w:id="11"/>
    </w:p>
    <w:p w14:paraId="61ADF21F">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bookmarkStart w:id="12" w:name="_Toc504504489"/>
      <w:bookmarkStart w:id="13" w:name="_Toc504504564"/>
      <w:r>
        <w:rPr>
          <w:rFonts w:hint="eastAsia" w:ascii="宋体" w:hAnsi="宋体"/>
          <w:bCs/>
          <w:color w:val="000000" w:themeColor="text1"/>
          <w:sz w:val="24"/>
          <w:szCs w:val="24"/>
          <w:highlight w:val="none"/>
          <w:lang w:val="zh-CN"/>
          <w14:textFill>
            <w14:solidFill>
              <w14:schemeClr w14:val="tx1"/>
            </w14:solidFill>
          </w14:textFill>
        </w:rPr>
        <w:t>3、投标人的报价均超过了采购预算，采购人不能支付的；</w:t>
      </w:r>
      <w:bookmarkEnd w:id="12"/>
      <w:bookmarkEnd w:id="13"/>
    </w:p>
    <w:p w14:paraId="40CB798A">
      <w:pPr>
        <w:keepNext w:val="0"/>
        <w:keepLines w:val="0"/>
        <w:pageBreakBefore w:val="0"/>
        <w:widowControl w:val="0"/>
        <w:kinsoku/>
        <w:wordWrap/>
        <w:overflowPunct/>
        <w:topLinePunct w:val="0"/>
        <w:bidi w:val="0"/>
        <w:spacing w:line="440" w:lineRule="exact"/>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bookmarkStart w:id="14" w:name="_Toc504504565"/>
      <w:bookmarkStart w:id="15" w:name="_Toc504504490"/>
      <w:r>
        <w:rPr>
          <w:rFonts w:hint="eastAsia" w:ascii="宋体" w:hAnsi="宋体"/>
          <w:bCs/>
          <w:color w:val="000000" w:themeColor="text1"/>
          <w:sz w:val="24"/>
          <w:szCs w:val="24"/>
          <w:highlight w:val="none"/>
          <w:lang w:val="zh-CN"/>
          <w14:textFill>
            <w14:solidFill>
              <w14:schemeClr w14:val="tx1"/>
            </w14:solidFill>
          </w14:textFill>
        </w:rPr>
        <w:t>4、因重大变故，采购任务取消的。</w:t>
      </w:r>
      <w:bookmarkEnd w:id="14"/>
      <w:bookmarkEnd w:id="15"/>
    </w:p>
    <w:bookmarkEnd w:id="4"/>
    <w:bookmarkEnd w:id="5"/>
    <w:p w14:paraId="37980B3C">
      <w:pPr>
        <w:keepNext w:val="0"/>
        <w:keepLines w:val="0"/>
        <w:pageBreakBefore w:val="0"/>
        <w:kinsoku/>
        <w:wordWrap/>
        <w:overflowPunct/>
        <w:topLinePunct w:val="0"/>
        <w:bidi w:val="0"/>
        <w:snapToGrid w:val="0"/>
        <w:spacing w:line="440" w:lineRule="exact"/>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四、开标</w:t>
      </w:r>
    </w:p>
    <w:p w14:paraId="3B9AB77A">
      <w:pPr>
        <w:pStyle w:val="13"/>
        <w:keepNext w:val="0"/>
        <w:keepLines w:val="0"/>
        <w:pageBreakBefore w:val="0"/>
        <w:tabs>
          <w:tab w:val="right" w:leader="dot" w:pos="8494"/>
        </w:tabs>
        <w:kinsoku/>
        <w:wordWrap/>
        <w:overflowPunct/>
        <w:topLinePunct w:val="0"/>
        <w:bidi w:val="0"/>
        <w:adjustRightInd w:val="0"/>
        <w:snapToGrid w:val="0"/>
        <w:spacing w:line="440" w:lineRule="exact"/>
        <w:ind w:firstLine="482" w:firstLineChars="200"/>
        <w:textAlignment w:val="auto"/>
        <w:rPr>
          <w:rFonts w:hAnsi="宋体"/>
          <w:b/>
          <w:bCs/>
          <w:color w:val="000000" w:themeColor="text1"/>
          <w:sz w:val="24"/>
          <w:szCs w:val="24"/>
          <w:highlight w:val="none"/>
          <w14:textFill>
            <w14:solidFill>
              <w14:schemeClr w14:val="tx1"/>
            </w14:solidFill>
          </w14:textFill>
        </w:rPr>
      </w:pPr>
      <w:bookmarkStart w:id="16" w:name="_Toc531267757"/>
      <w:r>
        <w:rPr>
          <w:rFonts w:hint="eastAsia" w:hAnsi="宋体"/>
          <w:b/>
          <w:bCs/>
          <w:color w:val="000000" w:themeColor="text1"/>
          <w:sz w:val="24"/>
          <w:szCs w:val="24"/>
          <w:highlight w:val="none"/>
          <w14:textFill>
            <w14:solidFill>
              <w14:schemeClr w14:val="tx1"/>
            </w14:solidFill>
          </w14:textFill>
        </w:rPr>
        <w:t>（一）开标形式</w:t>
      </w:r>
    </w:p>
    <w:p w14:paraId="376D51F6">
      <w:pPr>
        <w:pStyle w:val="13"/>
        <w:keepNext w:val="0"/>
        <w:keepLines w:val="0"/>
        <w:pageBreakBefore w:val="0"/>
        <w:tabs>
          <w:tab w:val="right" w:leader="dot" w:pos="8494"/>
        </w:tabs>
        <w:kinsoku/>
        <w:wordWrap/>
        <w:overflowPunct/>
        <w:topLinePunct w:val="0"/>
        <w:bidi w:val="0"/>
        <w:adjustRightInd w:val="0"/>
        <w:snapToGrid w:val="0"/>
        <w:spacing w:line="440" w:lineRule="exact"/>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采购组织机构将按照招标文件规定的时间通过“政府采购云平台”组织开标、开启投标文件，所有投标人均应当准时在线参加。</w:t>
      </w:r>
    </w:p>
    <w:p w14:paraId="3C327B22">
      <w:pPr>
        <w:pStyle w:val="13"/>
        <w:keepNext w:val="0"/>
        <w:keepLines w:val="0"/>
        <w:pageBreakBefore w:val="0"/>
        <w:tabs>
          <w:tab w:val="right" w:leader="dot" w:pos="8494"/>
        </w:tabs>
        <w:kinsoku/>
        <w:wordWrap/>
        <w:overflowPunct/>
        <w:topLinePunct w:val="0"/>
        <w:bidi w:val="0"/>
        <w:adjustRightInd w:val="0"/>
        <w:snapToGrid w:val="0"/>
        <w:spacing w:line="440" w:lineRule="exact"/>
        <w:ind w:firstLine="482" w:firstLineChars="200"/>
        <w:textAlignment w:val="auto"/>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（二） 开标准备</w:t>
      </w:r>
    </w:p>
    <w:p w14:paraId="6B94AD91">
      <w:pPr>
        <w:pStyle w:val="13"/>
        <w:keepNext w:val="0"/>
        <w:keepLines w:val="0"/>
        <w:pageBreakBefore w:val="0"/>
        <w:tabs>
          <w:tab w:val="right" w:leader="dot" w:pos="8494"/>
        </w:tabs>
        <w:kinsoku/>
        <w:wordWrap/>
        <w:overflowPunct/>
        <w:topLinePunct w:val="0"/>
        <w:bidi w:val="0"/>
        <w:adjustRightInd w:val="0"/>
        <w:snapToGrid w:val="0"/>
        <w:spacing w:line="440" w:lineRule="exact"/>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1、开标的准备工作由采购组织机构负责落实；</w:t>
      </w:r>
    </w:p>
    <w:p w14:paraId="3806C644">
      <w:pPr>
        <w:pStyle w:val="13"/>
        <w:keepNext w:val="0"/>
        <w:keepLines w:val="0"/>
        <w:pageBreakBefore w:val="0"/>
        <w:tabs>
          <w:tab w:val="right" w:leader="dot" w:pos="8494"/>
        </w:tabs>
        <w:kinsoku/>
        <w:wordWrap/>
        <w:overflowPunct/>
        <w:topLinePunct w:val="0"/>
        <w:bidi w:val="0"/>
        <w:adjustRightInd w:val="0"/>
        <w:snapToGrid w:val="0"/>
        <w:spacing w:line="440" w:lineRule="exact"/>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w:t>
      </w:r>
      <w:r>
        <w:rPr>
          <w:rFonts w:hint="eastAsia" w:hAnsi="宋体"/>
          <w:b/>
          <w:bCs/>
          <w:color w:val="000000" w:themeColor="text1"/>
          <w:sz w:val="24"/>
          <w:szCs w:val="24"/>
          <w:highlight w:val="none"/>
          <w14:textFill>
            <w14:solidFill>
              <w14:schemeClr w14:val="tx1"/>
            </w14:solidFill>
          </w14:textFill>
        </w:rPr>
        <w:t>同时</w:t>
      </w:r>
      <w:r>
        <w:rPr>
          <w:rFonts w:hint="eastAsia" w:hAnsi="宋体"/>
          <w:b/>
          <w:bCs/>
          <w:color w:val="000000" w:themeColor="text1"/>
          <w:sz w:val="24"/>
          <w:szCs w:val="24"/>
          <w:highlight w:val="none"/>
          <w:u w:val="single"/>
          <w14:textFill>
            <w14:solidFill>
              <w14:schemeClr w14:val="tx1"/>
            </w14:solidFill>
          </w14:textFill>
        </w:rPr>
        <w:t>投标人因未在线参加开标而导致投标文件无法按时解密等一切后果由投标人自己承担。</w:t>
      </w:r>
    </w:p>
    <w:p w14:paraId="259948B2">
      <w:pPr>
        <w:pStyle w:val="13"/>
        <w:keepNext w:val="0"/>
        <w:keepLines w:val="0"/>
        <w:pageBreakBefore w:val="0"/>
        <w:tabs>
          <w:tab w:val="right" w:leader="dot" w:pos="8494"/>
        </w:tabs>
        <w:kinsoku/>
        <w:wordWrap/>
        <w:overflowPunct/>
        <w:topLinePunct w:val="0"/>
        <w:bidi w:val="0"/>
        <w:adjustRightInd w:val="0"/>
        <w:snapToGrid w:val="0"/>
        <w:spacing w:line="440" w:lineRule="exact"/>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3、投标人对开标过程和开标记录有疑义，以及认为采购人、采购</w:t>
      </w:r>
      <w:r>
        <w:rPr>
          <w:rFonts w:hint="eastAsia" w:hAnsi="宋体"/>
          <w:color w:val="000000" w:themeColor="text1"/>
          <w:sz w:val="24"/>
          <w:szCs w:val="24"/>
          <w:highlight w:val="none"/>
          <w:lang w:eastAsia="zh-CN"/>
          <w14:textFill>
            <w14:solidFill>
              <w14:schemeClr w14:val="tx1"/>
            </w14:solidFill>
          </w14:textFill>
        </w:rPr>
        <w:t>组织机构</w:t>
      </w:r>
      <w:r>
        <w:rPr>
          <w:rFonts w:hint="eastAsia" w:hAnsi="宋体"/>
          <w:color w:val="000000" w:themeColor="text1"/>
          <w:sz w:val="24"/>
          <w:szCs w:val="24"/>
          <w:highlight w:val="none"/>
          <w14:textFill>
            <w14:solidFill>
              <w14:schemeClr w14:val="tx1"/>
            </w14:solidFill>
          </w14:textFill>
        </w:rPr>
        <w:t>相关工作人员有需要回避的情形的，应当场提出询问或回避申请。</w:t>
      </w:r>
    </w:p>
    <w:p w14:paraId="08FA177C">
      <w:pPr>
        <w:pStyle w:val="13"/>
        <w:keepNext w:val="0"/>
        <w:keepLines w:val="0"/>
        <w:pageBreakBefore w:val="0"/>
        <w:tabs>
          <w:tab w:val="right" w:leader="dot" w:pos="8494"/>
        </w:tabs>
        <w:kinsoku/>
        <w:wordWrap/>
        <w:overflowPunct/>
        <w:topLinePunct w:val="0"/>
        <w:bidi w:val="0"/>
        <w:adjustRightInd w:val="0"/>
        <w:snapToGrid w:val="0"/>
        <w:spacing w:line="440" w:lineRule="exact"/>
        <w:ind w:firstLine="482" w:firstLineChars="200"/>
        <w:textAlignment w:val="auto"/>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（三）开标流程</w:t>
      </w:r>
    </w:p>
    <w:p w14:paraId="348C722B">
      <w:pPr>
        <w:pStyle w:val="13"/>
        <w:keepNext w:val="0"/>
        <w:keepLines w:val="0"/>
        <w:pageBreakBefore w:val="0"/>
        <w:tabs>
          <w:tab w:val="right" w:leader="dot" w:pos="8494"/>
        </w:tabs>
        <w:kinsoku/>
        <w:wordWrap/>
        <w:overflowPunct/>
        <w:topLinePunct w:val="0"/>
        <w:bidi w:val="0"/>
        <w:adjustRightInd w:val="0"/>
        <w:snapToGrid w:val="0"/>
        <w:spacing w:line="440" w:lineRule="exact"/>
        <w:ind w:firstLine="480" w:firstLineChars="20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lang w:eastAsia="zh-CN"/>
          <w14:textFill>
            <w14:solidFill>
              <w14:schemeClr w14:val="tx1"/>
            </w14:solidFill>
          </w14:textFill>
        </w:rPr>
        <w:t>开标时，采购组织机构在政采云平台</w:t>
      </w:r>
      <w:r>
        <w:rPr>
          <w:rFonts w:hint="eastAsia" w:hAnsi="宋体"/>
          <w:color w:val="000000" w:themeColor="text1"/>
          <w:sz w:val="24"/>
          <w:szCs w:val="24"/>
          <w:highlight w:val="none"/>
          <w14:textFill>
            <w14:solidFill>
              <w14:schemeClr w14:val="tx1"/>
            </w14:solidFill>
          </w14:textFill>
        </w:rPr>
        <w:t>向各投标人发出电子加密投标文件【开始解密】通知，由投标人按招标文件规定的时间内自行进行投标文件解密。</w:t>
      </w:r>
    </w:p>
    <w:p w14:paraId="4CC10CD4">
      <w:pPr>
        <w:pStyle w:val="13"/>
        <w:keepNext w:val="0"/>
        <w:keepLines w:val="0"/>
        <w:pageBreakBefore w:val="0"/>
        <w:tabs>
          <w:tab w:val="right" w:leader="dot" w:pos="8494"/>
        </w:tabs>
        <w:kinsoku/>
        <w:wordWrap/>
        <w:overflowPunct/>
        <w:topLinePunct w:val="0"/>
        <w:bidi w:val="0"/>
        <w:adjustRightInd w:val="0"/>
        <w:snapToGrid w:val="0"/>
        <w:spacing w:line="440" w:lineRule="exact"/>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2、开启标书信息（资格文件、商务技术文件）。标书信息开启后，首先由采购人或采购</w:t>
      </w:r>
      <w:r>
        <w:rPr>
          <w:rFonts w:hint="eastAsia" w:hAnsi="宋体"/>
          <w:color w:val="000000" w:themeColor="text1"/>
          <w:sz w:val="24"/>
          <w:szCs w:val="24"/>
          <w:highlight w:val="none"/>
          <w:lang w:eastAsia="zh-CN"/>
          <w14:textFill>
            <w14:solidFill>
              <w14:schemeClr w14:val="tx1"/>
            </w14:solidFill>
          </w14:textFill>
        </w:rPr>
        <w:t>组织机构</w:t>
      </w:r>
      <w:r>
        <w:rPr>
          <w:rFonts w:hint="eastAsia" w:hAnsi="宋体"/>
          <w:color w:val="000000" w:themeColor="text1"/>
          <w:sz w:val="24"/>
          <w:szCs w:val="24"/>
          <w:highlight w:val="none"/>
          <w14:textFill>
            <w14:solidFill>
              <w14:schemeClr w14:val="tx1"/>
            </w14:solidFill>
          </w14:textFill>
        </w:rPr>
        <w:t>依法对投标人的资格文件进行审查，审查投标人的资格符合情况。资格审查合格的投标人数量不足三家的，项目不再进行评审；</w:t>
      </w:r>
    </w:p>
    <w:p w14:paraId="78D9C9CA">
      <w:pPr>
        <w:pStyle w:val="13"/>
        <w:keepNext w:val="0"/>
        <w:keepLines w:val="0"/>
        <w:pageBreakBefore w:val="0"/>
        <w:tabs>
          <w:tab w:val="right" w:leader="dot" w:pos="8494"/>
        </w:tabs>
        <w:kinsoku/>
        <w:wordWrap/>
        <w:overflowPunct/>
        <w:topLinePunct w:val="0"/>
        <w:bidi w:val="0"/>
        <w:adjustRightInd w:val="0"/>
        <w:snapToGrid w:val="0"/>
        <w:spacing w:line="440" w:lineRule="exact"/>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3、开启资格审查通过的投标人的商务技术文件进入符合性审查、商务技术评审；</w:t>
      </w:r>
    </w:p>
    <w:p w14:paraId="5EB20CB8">
      <w:pPr>
        <w:pStyle w:val="13"/>
        <w:keepNext w:val="0"/>
        <w:keepLines w:val="0"/>
        <w:pageBreakBefore w:val="0"/>
        <w:tabs>
          <w:tab w:val="right" w:leader="dot" w:pos="8494"/>
        </w:tabs>
        <w:kinsoku/>
        <w:wordWrap/>
        <w:overflowPunct/>
        <w:topLinePunct w:val="0"/>
        <w:bidi w:val="0"/>
        <w:adjustRightInd w:val="0"/>
        <w:snapToGrid w:val="0"/>
        <w:spacing w:line="440" w:lineRule="exact"/>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4、商务技术评审结束后，宣告商务技术评审无效投标人名称及理由；公布经商务技术评审的有效投标人名单，同时公布其商务技术得分情况。</w:t>
      </w:r>
    </w:p>
    <w:p w14:paraId="39A7B08A">
      <w:pPr>
        <w:pStyle w:val="13"/>
        <w:keepNext w:val="0"/>
        <w:keepLines w:val="0"/>
        <w:pageBreakBefore w:val="0"/>
        <w:tabs>
          <w:tab w:val="right" w:leader="dot" w:pos="8494"/>
        </w:tabs>
        <w:kinsoku/>
        <w:wordWrap/>
        <w:overflowPunct/>
        <w:topLinePunct w:val="0"/>
        <w:bidi w:val="0"/>
        <w:adjustRightInd w:val="0"/>
        <w:snapToGrid w:val="0"/>
        <w:spacing w:line="440" w:lineRule="exact"/>
        <w:ind w:firstLine="480" w:firstLineChars="200"/>
        <w:textAlignment w:val="auto"/>
        <w:rPr>
          <w:rFonts w:hint="eastAsia" w:ascii="宋体" w:hAnsi="宋体" w:eastAsia="宋体" w:cs="Times New Roman"/>
          <w:b/>
          <w:bCs/>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5、开启有效投标人的《报价文件》，采购</w:t>
      </w:r>
      <w:r>
        <w:rPr>
          <w:rFonts w:hint="eastAsia" w:ascii="宋体" w:hAnsi="宋体" w:eastAsia="宋体" w:cs="Times New Roman"/>
          <w:color w:val="000000" w:themeColor="text1"/>
          <w:sz w:val="24"/>
          <w:szCs w:val="24"/>
          <w:highlight w:val="none"/>
          <w:lang w:eastAsia="zh-CN"/>
          <w14:textFill>
            <w14:solidFill>
              <w14:schemeClr w14:val="tx1"/>
            </w14:solidFill>
          </w14:textFill>
        </w:rPr>
        <w:t>组织</w:t>
      </w:r>
      <w:r>
        <w:rPr>
          <w:rFonts w:hint="eastAsia" w:ascii="宋体" w:hAnsi="宋体" w:eastAsia="宋体" w:cs="Times New Roman"/>
          <w:color w:val="000000" w:themeColor="text1"/>
          <w:sz w:val="24"/>
          <w:szCs w:val="24"/>
          <w:highlight w:val="none"/>
          <w14:textFill>
            <w14:solidFill>
              <w14:schemeClr w14:val="tx1"/>
            </w14:solidFill>
          </w14:textFill>
        </w:rPr>
        <w:t>机构成功开启报价响应文件后，方可查看各供应商报价情况。</w:t>
      </w:r>
      <w:r>
        <w:rPr>
          <w:rFonts w:hint="eastAsia" w:ascii="宋体" w:hAnsi="宋体" w:eastAsia="宋体" w:cs="Times New Roman"/>
          <w:b w:val="0"/>
          <w:bCs w:val="0"/>
          <w:color w:val="000000" w:themeColor="text1"/>
          <w:sz w:val="24"/>
          <w:szCs w:val="24"/>
          <w:highlight w:val="none"/>
          <w:lang w:eastAsia="zh-CN"/>
          <w14:textFill>
            <w14:solidFill>
              <w14:schemeClr w14:val="tx1"/>
            </w14:solidFill>
          </w14:textFill>
        </w:rPr>
        <w:t>采购组织</w:t>
      </w:r>
      <w:r>
        <w:rPr>
          <w:rFonts w:hint="eastAsia" w:ascii="宋体" w:hAnsi="宋体" w:eastAsia="宋体" w:cs="Times New Roman"/>
          <w:b w:val="0"/>
          <w:bCs w:val="0"/>
          <w:color w:val="000000" w:themeColor="text1"/>
          <w:sz w:val="24"/>
          <w:szCs w:val="24"/>
          <w:highlight w:val="none"/>
          <w14:textFill>
            <w14:solidFill>
              <w14:schemeClr w14:val="tx1"/>
            </w14:solidFill>
          </w14:textFill>
        </w:rPr>
        <w:t>机构在线公布开标一览表有关内容，</w:t>
      </w:r>
      <w:r>
        <w:rPr>
          <w:rFonts w:hint="eastAsia" w:ascii="宋体" w:hAnsi="宋体" w:eastAsia="宋体" w:cs="Times New Roman"/>
          <w:b/>
          <w:bCs/>
          <w:color w:val="000000" w:themeColor="text1"/>
          <w:sz w:val="24"/>
          <w:szCs w:val="24"/>
          <w:highlight w:val="none"/>
          <w:lang w:eastAsia="zh-CN"/>
          <w14:textFill>
            <w14:solidFill>
              <w14:schemeClr w14:val="tx1"/>
            </w14:solidFill>
          </w14:textFill>
        </w:rPr>
        <w:t>投标人</w:t>
      </w:r>
      <w:r>
        <w:rPr>
          <w:rFonts w:hint="eastAsia" w:ascii="宋体" w:hAnsi="宋体" w:eastAsia="宋体" w:cs="Times New Roman"/>
          <w:b/>
          <w:bCs/>
          <w:color w:val="000000" w:themeColor="text1"/>
          <w:sz w:val="24"/>
          <w:szCs w:val="24"/>
          <w:highlight w:val="none"/>
          <w14:textFill>
            <w14:solidFill>
              <w14:schemeClr w14:val="tx1"/>
            </w14:solidFill>
          </w14:textFill>
        </w:rPr>
        <w:t>应在10分钟内在线签字确认（不予确认的应说明原因，否则视为无异议）。</w:t>
      </w:r>
    </w:p>
    <w:p w14:paraId="66F32ED8">
      <w:pPr>
        <w:pStyle w:val="13"/>
        <w:keepNext w:val="0"/>
        <w:keepLines w:val="0"/>
        <w:pageBreakBefore w:val="0"/>
        <w:tabs>
          <w:tab w:val="right" w:leader="dot" w:pos="8494"/>
        </w:tabs>
        <w:kinsoku/>
        <w:wordWrap/>
        <w:overflowPunct/>
        <w:topLinePunct w:val="0"/>
        <w:bidi w:val="0"/>
        <w:adjustRightInd w:val="0"/>
        <w:snapToGrid w:val="0"/>
        <w:spacing w:line="440" w:lineRule="exact"/>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6、</w:t>
      </w:r>
      <w:r>
        <w:rPr>
          <w:rFonts w:hint="eastAsia" w:ascii="宋体" w:hAnsi="宋体" w:eastAsia="宋体" w:cs="Times New Roman"/>
          <w:color w:val="000000" w:themeColor="text1"/>
          <w:sz w:val="24"/>
          <w:szCs w:val="24"/>
          <w:highlight w:val="none"/>
          <w:lang w:eastAsia="zh-CN"/>
          <w14:textFill>
            <w14:solidFill>
              <w14:schemeClr w14:val="tx1"/>
            </w14:solidFill>
          </w14:textFill>
        </w:rPr>
        <w:t>开启</w:t>
      </w:r>
      <w:r>
        <w:rPr>
          <w:rFonts w:hint="eastAsia" w:ascii="宋体" w:hAnsi="宋体" w:eastAsia="宋体" w:cs="Times New Roman"/>
          <w:color w:val="000000" w:themeColor="text1"/>
          <w:sz w:val="24"/>
          <w:szCs w:val="24"/>
          <w:highlight w:val="none"/>
          <w14:textFill>
            <w14:solidFill>
              <w14:schemeClr w14:val="tx1"/>
            </w14:solidFill>
          </w14:textFill>
        </w:rPr>
        <w:t>《报价文件》</w:t>
      </w:r>
      <w:r>
        <w:rPr>
          <w:rFonts w:hint="eastAsia" w:ascii="宋体" w:hAnsi="宋体" w:eastAsia="宋体" w:cs="Times New Roman"/>
          <w:color w:val="000000" w:themeColor="text1"/>
          <w:sz w:val="24"/>
          <w:szCs w:val="24"/>
          <w:highlight w:val="none"/>
          <w:lang w:eastAsia="zh-CN"/>
          <w14:textFill>
            <w14:solidFill>
              <w14:schemeClr w14:val="tx1"/>
            </w14:solidFill>
          </w14:textFill>
        </w:rPr>
        <w:t>后</w:t>
      </w:r>
      <w:r>
        <w:rPr>
          <w:rFonts w:hint="eastAsia" w:ascii="宋体" w:hAnsi="宋体" w:eastAsia="宋体" w:cs="Times New Roman"/>
          <w:color w:val="000000" w:themeColor="text1"/>
          <w:sz w:val="24"/>
          <w:szCs w:val="24"/>
          <w:highlight w:val="none"/>
          <w14:textFill>
            <w14:solidFill>
              <w14:schemeClr w14:val="tx1"/>
            </w14:solidFill>
          </w14:textFill>
        </w:rPr>
        <w:t>，由评标委员会对报价的</w:t>
      </w:r>
      <w:r>
        <w:rPr>
          <w:rFonts w:hint="eastAsia" w:ascii="宋体" w:hAnsi="宋体" w:eastAsia="宋体" w:cs="Times New Roman"/>
          <w:color w:val="000000" w:themeColor="text1"/>
          <w:sz w:val="24"/>
          <w:szCs w:val="24"/>
          <w:highlight w:val="none"/>
          <w:lang w:eastAsia="zh-CN"/>
          <w14:textFill>
            <w14:solidFill>
              <w14:schemeClr w14:val="tx1"/>
            </w14:solidFill>
          </w14:textFill>
        </w:rPr>
        <w:t>符合性、</w:t>
      </w:r>
      <w:r>
        <w:rPr>
          <w:rFonts w:hint="eastAsia" w:ascii="宋体" w:hAnsi="宋体" w:eastAsia="宋体" w:cs="Times New Roman"/>
          <w:color w:val="000000" w:themeColor="text1"/>
          <w:sz w:val="24"/>
          <w:szCs w:val="24"/>
          <w:highlight w:val="none"/>
          <w14:textFill>
            <w14:solidFill>
              <w14:schemeClr w14:val="tx1"/>
            </w14:solidFill>
          </w14:textFill>
        </w:rPr>
        <w:t>合理性、准确性等</w:t>
      </w:r>
      <w:r>
        <w:rPr>
          <w:rFonts w:hint="eastAsia" w:hAnsi="宋体"/>
          <w:color w:val="000000" w:themeColor="text1"/>
          <w:sz w:val="24"/>
          <w:szCs w:val="24"/>
          <w:highlight w:val="none"/>
          <w14:textFill>
            <w14:solidFill>
              <w14:schemeClr w14:val="tx1"/>
            </w14:solidFill>
          </w14:textFill>
        </w:rPr>
        <w:t>进行审查核实。</w:t>
      </w:r>
    </w:p>
    <w:p w14:paraId="6C5C760D">
      <w:pPr>
        <w:pStyle w:val="13"/>
        <w:keepNext w:val="0"/>
        <w:keepLines w:val="0"/>
        <w:pageBreakBefore w:val="0"/>
        <w:tabs>
          <w:tab w:val="right" w:leader="dot" w:pos="8494"/>
        </w:tabs>
        <w:kinsoku/>
        <w:wordWrap/>
        <w:overflowPunct/>
        <w:topLinePunct w:val="0"/>
        <w:bidi w:val="0"/>
        <w:adjustRightInd w:val="0"/>
        <w:snapToGrid w:val="0"/>
        <w:spacing w:line="440" w:lineRule="exact"/>
        <w:ind w:firstLine="480" w:firstLineChars="200"/>
        <w:textAlignment w:val="auto"/>
        <w:rPr>
          <w:rFonts w:hint="eastAsia" w:hAnsi="宋体"/>
          <w:color w:val="000000" w:themeColor="text1"/>
          <w:sz w:val="24"/>
          <w:szCs w:val="24"/>
          <w:highlight w:val="none"/>
          <w:lang w:val="en-US" w:eastAsia="zh-CN"/>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7．由主持人公布报价文件无效的投标人名单、投标无效的原因及其他有效投标的报价文件得分；</w:t>
      </w:r>
    </w:p>
    <w:p w14:paraId="25C441AC">
      <w:pPr>
        <w:pStyle w:val="13"/>
        <w:keepNext w:val="0"/>
        <w:keepLines w:val="0"/>
        <w:pageBreakBefore w:val="0"/>
        <w:tabs>
          <w:tab w:val="right" w:leader="dot" w:pos="8494"/>
        </w:tabs>
        <w:kinsoku/>
        <w:wordWrap/>
        <w:overflowPunct/>
        <w:topLinePunct w:val="0"/>
        <w:bidi w:val="0"/>
        <w:adjustRightInd w:val="0"/>
        <w:snapToGrid w:val="0"/>
        <w:spacing w:line="440" w:lineRule="exact"/>
        <w:ind w:firstLine="480" w:firstLineChars="200"/>
        <w:textAlignment w:val="auto"/>
        <w:rPr>
          <w:rFonts w:hint="eastAsia" w:hAnsi="宋体"/>
          <w:color w:val="000000" w:themeColor="text1"/>
          <w:sz w:val="24"/>
          <w:szCs w:val="24"/>
          <w:highlight w:val="none"/>
          <w:lang w:val="en-US" w:eastAsia="zh-CN"/>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8．宣布综合</w:t>
      </w:r>
      <w:bookmarkStart w:id="17" w:name="_Hlk59371720"/>
      <w:r>
        <w:rPr>
          <w:rFonts w:hint="eastAsia" w:hAnsi="宋体"/>
          <w:color w:val="000000" w:themeColor="text1"/>
          <w:sz w:val="24"/>
          <w:szCs w:val="24"/>
          <w:highlight w:val="none"/>
          <w:lang w:val="en-US" w:eastAsia="zh-CN"/>
          <w14:textFill>
            <w14:solidFill>
              <w14:schemeClr w14:val="tx1"/>
            </w14:solidFill>
          </w14:textFill>
        </w:rPr>
        <w:t>得分结果</w:t>
      </w:r>
      <w:bookmarkEnd w:id="17"/>
      <w:r>
        <w:rPr>
          <w:rFonts w:hint="eastAsia" w:hAnsi="宋体"/>
          <w:color w:val="000000" w:themeColor="text1"/>
          <w:sz w:val="24"/>
          <w:szCs w:val="24"/>
          <w:highlight w:val="none"/>
          <w:lang w:val="en-US" w:eastAsia="zh-CN"/>
          <w14:textFill>
            <w14:solidFill>
              <w14:schemeClr w14:val="tx1"/>
            </w14:solidFill>
          </w14:textFill>
        </w:rPr>
        <w:t>及中标候选人名单。</w:t>
      </w:r>
    </w:p>
    <w:p w14:paraId="38E4EBA7">
      <w:pPr>
        <w:pStyle w:val="13"/>
        <w:keepNext w:val="0"/>
        <w:keepLines w:val="0"/>
        <w:pageBreakBefore w:val="0"/>
        <w:tabs>
          <w:tab w:val="right" w:leader="dot" w:pos="8494"/>
        </w:tabs>
        <w:kinsoku/>
        <w:wordWrap/>
        <w:overflowPunct/>
        <w:topLinePunct w:val="0"/>
        <w:bidi w:val="0"/>
        <w:adjustRightInd w:val="0"/>
        <w:snapToGrid w:val="0"/>
        <w:spacing w:line="440" w:lineRule="exact"/>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9</w:t>
      </w:r>
      <w:r>
        <w:rPr>
          <w:rFonts w:hint="eastAsia" w:hAnsi="宋体"/>
          <w:color w:val="000000" w:themeColor="text1"/>
          <w:sz w:val="24"/>
          <w:szCs w:val="24"/>
          <w:highlight w:val="none"/>
          <w14:textFill>
            <w14:solidFill>
              <w14:schemeClr w14:val="tx1"/>
            </w14:solidFill>
          </w14:textFill>
        </w:rPr>
        <w:t>、在系统上公布评审结果。</w:t>
      </w:r>
    </w:p>
    <w:p w14:paraId="0E87248B">
      <w:pPr>
        <w:pStyle w:val="13"/>
        <w:keepNext w:val="0"/>
        <w:keepLines w:val="0"/>
        <w:pageBreakBefore w:val="0"/>
        <w:tabs>
          <w:tab w:val="right" w:leader="dot" w:pos="8494"/>
        </w:tabs>
        <w:kinsoku/>
        <w:wordWrap/>
        <w:overflowPunct/>
        <w:topLinePunct w:val="0"/>
        <w:bidi w:val="0"/>
        <w:adjustRightInd w:val="0"/>
        <w:snapToGrid w:val="0"/>
        <w:spacing w:line="440" w:lineRule="exact"/>
        <w:ind w:firstLine="482" w:firstLineChars="200"/>
        <w:textAlignment w:val="auto"/>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特别说明：</w:t>
      </w:r>
    </w:p>
    <w:p w14:paraId="4E277F12">
      <w:pPr>
        <w:pStyle w:val="13"/>
        <w:keepNext w:val="0"/>
        <w:keepLines w:val="0"/>
        <w:pageBreakBefore w:val="0"/>
        <w:tabs>
          <w:tab w:val="right" w:leader="dot" w:pos="8494"/>
        </w:tabs>
        <w:kinsoku/>
        <w:wordWrap/>
        <w:overflowPunct/>
        <w:topLinePunct w:val="0"/>
        <w:bidi w:val="0"/>
        <w:adjustRightInd w:val="0"/>
        <w:snapToGrid w:val="0"/>
        <w:spacing w:line="440" w:lineRule="exact"/>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1、如遇“政府采购云平台”电子化开标或评审程序调整的，按调整后程序执行。</w:t>
      </w:r>
    </w:p>
    <w:p w14:paraId="119630CA">
      <w:pPr>
        <w:pStyle w:val="13"/>
        <w:keepNext w:val="0"/>
        <w:keepLines w:val="0"/>
        <w:pageBreakBefore w:val="0"/>
        <w:tabs>
          <w:tab w:val="right" w:leader="dot" w:pos="8494"/>
        </w:tabs>
        <w:kinsoku/>
        <w:wordWrap/>
        <w:overflowPunct/>
        <w:topLinePunct w:val="0"/>
        <w:bidi w:val="0"/>
        <w:adjustRightInd w:val="0"/>
        <w:snapToGrid w:val="0"/>
        <w:spacing w:line="440" w:lineRule="exact"/>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2、开标过程中需要相关当事人进行签字或盖章确认的材料将通过“政府采购云平台”</w:t>
      </w:r>
      <w:r>
        <w:rPr>
          <w:rFonts w:hint="eastAsia" w:hAnsi="宋体"/>
          <w:color w:val="000000" w:themeColor="text1"/>
          <w:sz w:val="24"/>
          <w:szCs w:val="24"/>
          <w:highlight w:val="none"/>
          <w:lang w:eastAsia="zh-CN"/>
          <w14:textFill>
            <w14:solidFill>
              <w14:schemeClr w14:val="tx1"/>
            </w14:solidFill>
          </w14:textFill>
        </w:rPr>
        <w:t>在线询标系统</w:t>
      </w:r>
      <w:r>
        <w:rPr>
          <w:rFonts w:hint="eastAsia" w:hAnsi="宋体"/>
          <w:color w:val="000000" w:themeColor="text1"/>
          <w:sz w:val="24"/>
          <w:szCs w:val="24"/>
          <w:highlight w:val="none"/>
          <w14:textFill>
            <w14:solidFill>
              <w14:schemeClr w14:val="tx1"/>
            </w14:solidFill>
          </w14:textFill>
        </w:rPr>
        <w:t>进行，若因“政府采购云平台”技术问题无法进行签字或盖章确认的，采购组织机构将通过邮件、传真等形式予以确认。</w:t>
      </w:r>
    </w:p>
    <w:p w14:paraId="212C4EBD">
      <w:pPr>
        <w:pStyle w:val="13"/>
        <w:keepNext w:val="0"/>
        <w:keepLines w:val="0"/>
        <w:pageBreakBefore w:val="0"/>
        <w:tabs>
          <w:tab w:val="right" w:leader="dot" w:pos="8494"/>
        </w:tabs>
        <w:kinsoku/>
        <w:wordWrap/>
        <w:overflowPunct/>
        <w:topLinePunct w:val="0"/>
        <w:bidi w:val="0"/>
        <w:adjustRightInd w:val="0"/>
        <w:snapToGrid w:val="0"/>
        <w:spacing w:line="440" w:lineRule="exact"/>
        <w:ind w:firstLine="482" w:firstLineChars="200"/>
        <w:textAlignment w:val="auto"/>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（四）情况说明</w:t>
      </w:r>
    </w:p>
    <w:p w14:paraId="452A6560">
      <w:pPr>
        <w:pStyle w:val="13"/>
        <w:keepNext w:val="0"/>
        <w:keepLines w:val="0"/>
        <w:pageBreakBefore w:val="0"/>
        <w:tabs>
          <w:tab w:val="right" w:leader="dot" w:pos="8494"/>
        </w:tabs>
        <w:kinsoku/>
        <w:wordWrap/>
        <w:overflowPunct/>
        <w:topLinePunct w:val="0"/>
        <w:bidi w:val="0"/>
        <w:adjustRightInd w:val="0"/>
        <w:snapToGrid w:val="0"/>
        <w:spacing w:line="440" w:lineRule="exact"/>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本项目采用政采云电子招投标开标及评审程序，但有下情形之一的，按以下情况处理：</w:t>
      </w:r>
    </w:p>
    <w:p w14:paraId="3C35917F">
      <w:pPr>
        <w:pStyle w:val="13"/>
        <w:keepNext w:val="0"/>
        <w:keepLines w:val="0"/>
        <w:pageBreakBefore w:val="0"/>
        <w:tabs>
          <w:tab w:val="right" w:leader="dot" w:pos="8494"/>
        </w:tabs>
        <w:kinsoku/>
        <w:wordWrap/>
        <w:overflowPunct/>
        <w:topLinePunct w:val="0"/>
        <w:bidi w:val="0"/>
        <w:adjustRightInd w:val="0"/>
        <w:snapToGrid w:val="0"/>
        <w:spacing w:line="440" w:lineRule="exact"/>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投标人应当按规定及时解密，若因技术原因导致电子投标文件未能及时解密的，应</w:t>
      </w:r>
      <w:r>
        <w:rPr>
          <w:rFonts w:hint="eastAsia" w:ascii="宋体" w:hAnsi="宋体" w:cs="宋体"/>
          <w:color w:val="000000" w:themeColor="text1"/>
          <w:sz w:val="24"/>
          <w:szCs w:val="24"/>
          <w:highlight w:val="none"/>
          <w:lang w:eastAsia="zh-CN"/>
          <w14:textFill>
            <w14:solidFill>
              <w14:schemeClr w14:val="tx1"/>
            </w14:solidFill>
          </w14:textFill>
        </w:rPr>
        <w:t>及时</w:t>
      </w:r>
      <w:r>
        <w:rPr>
          <w:rFonts w:hint="eastAsia" w:ascii="宋体" w:hAnsi="宋体" w:cs="宋体"/>
          <w:color w:val="000000" w:themeColor="text1"/>
          <w:sz w:val="24"/>
          <w:szCs w:val="24"/>
          <w:highlight w:val="none"/>
          <w14:textFill>
            <w14:solidFill>
              <w14:schemeClr w14:val="tx1"/>
            </w14:solidFill>
          </w14:textFill>
        </w:rPr>
        <w:t>联系</w:t>
      </w:r>
      <w:r>
        <w:rPr>
          <w:rFonts w:hint="eastAsia" w:ascii="宋体" w:hAnsi="宋体" w:cs="宋体"/>
          <w:b w:val="0"/>
          <w:bCs/>
          <w:color w:val="000000" w:themeColor="text1"/>
          <w:sz w:val="24"/>
          <w:szCs w:val="24"/>
          <w:highlight w:val="none"/>
          <w14:textFill>
            <w14:solidFill>
              <w14:schemeClr w14:val="tx1"/>
            </w14:solidFill>
          </w14:textFill>
        </w:rPr>
        <w:t>咨询政采云平台技术支持热线</w:t>
      </w:r>
      <w:r>
        <w:rPr>
          <w:rFonts w:hint="eastAsia" w:ascii="宋体" w:hAnsi="宋体" w:cs="宋体"/>
          <w:color w:val="000000" w:themeColor="text1"/>
          <w:sz w:val="24"/>
          <w:szCs w:val="24"/>
          <w:highlight w:val="none"/>
          <w14:textFill>
            <w14:solidFill>
              <w14:schemeClr w14:val="tx1"/>
            </w14:solidFill>
          </w14:textFill>
        </w:rPr>
        <w:t>协助其完成解密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仍无法完成解密的，应按规定及时递交备份电子投标文件，否则，视同放弃投标。</w:t>
      </w:r>
    </w:p>
    <w:p w14:paraId="1219A37D">
      <w:pPr>
        <w:pStyle w:val="13"/>
        <w:keepNext w:val="0"/>
        <w:keepLines w:val="0"/>
        <w:pageBreakBefore w:val="0"/>
        <w:tabs>
          <w:tab w:val="right" w:leader="dot" w:pos="8494"/>
        </w:tabs>
        <w:kinsoku/>
        <w:wordWrap/>
        <w:overflowPunct/>
        <w:topLinePunct w:val="0"/>
        <w:bidi w:val="0"/>
        <w:adjustRightInd w:val="0"/>
        <w:snapToGrid w:val="0"/>
        <w:spacing w:line="440" w:lineRule="exact"/>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1179C2CA">
      <w:pPr>
        <w:pStyle w:val="13"/>
        <w:keepNext w:val="0"/>
        <w:keepLines w:val="0"/>
        <w:pageBreakBefore w:val="0"/>
        <w:tabs>
          <w:tab w:val="right" w:leader="dot" w:pos="8494"/>
        </w:tabs>
        <w:kinsoku/>
        <w:wordWrap/>
        <w:overflowPunct/>
        <w:topLinePunct w:val="0"/>
        <w:bidi w:val="0"/>
        <w:adjustRightInd w:val="0"/>
        <w:snapToGrid w:val="0"/>
        <w:spacing w:line="440" w:lineRule="exact"/>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（1）电子交易平台发生故障而无法登录访问的； </w:t>
      </w:r>
    </w:p>
    <w:p w14:paraId="5510B063">
      <w:pPr>
        <w:pStyle w:val="13"/>
        <w:keepNext w:val="0"/>
        <w:keepLines w:val="0"/>
        <w:pageBreakBefore w:val="0"/>
        <w:tabs>
          <w:tab w:val="right" w:leader="dot" w:pos="8494"/>
        </w:tabs>
        <w:kinsoku/>
        <w:wordWrap/>
        <w:overflowPunct/>
        <w:topLinePunct w:val="0"/>
        <w:bidi w:val="0"/>
        <w:adjustRightInd w:val="0"/>
        <w:snapToGrid w:val="0"/>
        <w:spacing w:line="440" w:lineRule="exact"/>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（2）电子交易平台应用或数据库出现错误，不能进行正常操作的；</w:t>
      </w:r>
    </w:p>
    <w:p w14:paraId="72A4F012">
      <w:pPr>
        <w:pStyle w:val="13"/>
        <w:keepNext w:val="0"/>
        <w:keepLines w:val="0"/>
        <w:pageBreakBefore w:val="0"/>
        <w:tabs>
          <w:tab w:val="right" w:leader="dot" w:pos="8494"/>
        </w:tabs>
        <w:kinsoku/>
        <w:wordWrap/>
        <w:overflowPunct/>
        <w:topLinePunct w:val="0"/>
        <w:bidi w:val="0"/>
        <w:adjustRightInd w:val="0"/>
        <w:snapToGrid w:val="0"/>
        <w:spacing w:line="440" w:lineRule="exact"/>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（3）电子交易平台发现严重安全漏洞，有潜在泄密危险的；</w:t>
      </w:r>
    </w:p>
    <w:p w14:paraId="182FBD9A">
      <w:pPr>
        <w:pStyle w:val="13"/>
        <w:keepNext w:val="0"/>
        <w:keepLines w:val="0"/>
        <w:pageBreakBefore w:val="0"/>
        <w:tabs>
          <w:tab w:val="right" w:leader="dot" w:pos="8494"/>
        </w:tabs>
        <w:kinsoku/>
        <w:wordWrap/>
        <w:overflowPunct/>
        <w:topLinePunct w:val="0"/>
        <w:bidi w:val="0"/>
        <w:adjustRightInd w:val="0"/>
        <w:snapToGrid w:val="0"/>
        <w:spacing w:line="440" w:lineRule="exact"/>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（4）病毒发作导致不能进行正常操作的； </w:t>
      </w:r>
    </w:p>
    <w:p w14:paraId="0268D516">
      <w:pPr>
        <w:pStyle w:val="13"/>
        <w:keepNext w:val="0"/>
        <w:keepLines w:val="0"/>
        <w:pageBreakBefore w:val="0"/>
        <w:tabs>
          <w:tab w:val="right" w:leader="dot" w:pos="8494"/>
        </w:tabs>
        <w:kinsoku/>
        <w:wordWrap/>
        <w:overflowPunct/>
        <w:topLinePunct w:val="0"/>
        <w:bidi w:val="0"/>
        <w:adjustRightInd w:val="0"/>
        <w:snapToGrid w:val="0"/>
        <w:spacing w:line="440" w:lineRule="exact"/>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（5）其他无法保证电子交易的公平、公正和安全的情况。</w:t>
      </w:r>
    </w:p>
    <w:bookmarkEnd w:id="16"/>
    <w:p w14:paraId="38358244">
      <w:pPr>
        <w:keepNext w:val="0"/>
        <w:keepLines w:val="0"/>
        <w:pageBreakBefore w:val="0"/>
        <w:kinsoku/>
        <w:wordWrap/>
        <w:overflowPunct/>
        <w:topLinePunct w:val="0"/>
        <w:bidi w:val="0"/>
        <w:spacing w:line="440" w:lineRule="exact"/>
        <w:textAlignment w:val="auto"/>
        <w:rPr>
          <w:b/>
          <w:color w:val="000000" w:themeColor="text1"/>
          <w:sz w:val="24"/>
          <w:szCs w:val="24"/>
          <w:highlight w:val="none"/>
          <w14:textFill>
            <w14:solidFill>
              <w14:schemeClr w14:val="tx1"/>
            </w14:solidFill>
          </w14:textFill>
        </w:rPr>
      </w:pPr>
      <w:bookmarkStart w:id="18" w:name="_Toc531267758"/>
      <w:bookmarkStart w:id="19" w:name="_Toc26036"/>
      <w:bookmarkStart w:id="20" w:name="_Toc33014423"/>
      <w:r>
        <w:rPr>
          <w:rFonts w:hint="eastAsia"/>
          <w:b/>
          <w:color w:val="000000" w:themeColor="text1"/>
          <w:sz w:val="24"/>
          <w:szCs w:val="24"/>
          <w:highlight w:val="none"/>
          <w14:textFill>
            <w14:solidFill>
              <w14:schemeClr w14:val="tx1"/>
            </w14:solidFill>
          </w14:textFill>
        </w:rPr>
        <w:t>五、评标</w:t>
      </w:r>
      <w:bookmarkEnd w:id="18"/>
      <w:bookmarkEnd w:id="19"/>
      <w:bookmarkEnd w:id="20"/>
    </w:p>
    <w:p w14:paraId="520B9E37">
      <w:pPr>
        <w:keepNext w:val="0"/>
        <w:keepLines w:val="0"/>
        <w:pageBreakBefore w:val="0"/>
        <w:kinsoku/>
        <w:wordWrap/>
        <w:overflowPunct/>
        <w:topLinePunct w:val="0"/>
        <w:bidi w:val="0"/>
        <w:spacing w:line="440" w:lineRule="exact"/>
        <w:ind w:firstLine="482" w:firstLineChars="200"/>
        <w:textAlignment w:val="auto"/>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（一）组建评标委员会</w:t>
      </w:r>
    </w:p>
    <w:p w14:paraId="0275706D">
      <w:pPr>
        <w:keepNext w:val="0"/>
        <w:keepLines w:val="0"/>
        <w:pageBreakBefore w:val="0"/>
        <w:kinsoku/>
        <w:wordWrap/>
        <w:overflowPunct/>
        <w:topLinePunct w:val="0"/>
        <w:bidi w:val="0"/>
        <w:spacing w:line="440" w:lineRule="exact"/>
        <w:ind w:firstLine="480" w:firstLineChars="200"/>
        <w:textAlignment w:val="auto"/>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评标委员会由采购人代表和有关技术、经济等方面的专家组成,成员人数应当为五人及以上单数。其中技术、经济等方面的专家不得少于成员总数的三分之二。</w:t>
      </w:r>
    </w:p>
    <w:p w14:paraId="085AB389">
      <w:pPr>
        <w:keepNext w:val="0"/>
        <w:keepLines w:val="0"/>
        <w:pageBreakBefore w:val="0"/>
        <w:kinsoku/>
        <w:wordWrap/>
        <w:overflowPunct/>
        <w:topLinePunct w:val="0"/>
        <w:bidi w:val="0"/>
        <w:spacing w:line="440" w:lineRule="exact"/>
        <w:ind w:firstLine="482" w:firstLineChars="200"/>
        <w:textAlignment w:val="auto"/>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（二）评标的方式</w:t>
      </w:r>
    </w:p>
    <w:p w14:paraId="2A558550">
      <w:pPr>
        <w:keepNext w:val="0"/>
        <w:keepLines w:val="0"/>
        <w:pageBreakBefore w:val="0"/>
        <w:kinsoku/>
        <w:wordWrap/>
        <w:overflowPunct/>
        <w:topLinePunct w:val="0"/>
        <w:bidi w:val="0"/>
        <w:spacing w:line="440" w:lineRule="exact"/>
        <w:ind w:firstLine="480" w:firstLineChars="200"/>
        <w:textAlignment w:val="auto"/>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本项目采用不公开方式评标，评标的依据为招标文件和</w:t>
      </w:r>
      <w:r>
        <w:rPr>
          <w:rFonts w:hint="eastAsia"/>
          <w:bCs/>
          <w:color w:val="000000" w:themeColor="text1"/>
          <w:sz w:val="24"/>
          <w:szCs w:val="24"/>
          <w:highlight w:val="none"/>
          <w:lang w:eastAsia="zh-CN"/>
          <w14:textFill>
            <w14:solidFill>
              <w14:schemeClr w14:val="tx1"/>
            </w14:solidFill>
          </w14:textFill>
        </w:rPr>
        <w:t>电子</w:t>
      </w:r>
      <w:r>
        <w:rPr>
          <w:rFonts w:hint="eastAsia"/>
          <w:bCs/>
          <w:color w:val="000000" w:themeColor="text1"/>
          <w:sz w:val="24"/>
          <w:szCs w:val="24"/>
          <w:highlight w:val="none"/>
          <w14:textFill>
            <w14:solidFill>
              <w14:schemeClr w14:val="tx1"/>
            </w14:solidFill>
          </w14:textFill>
        </w:rPr>
        <w:t>投标文件。</w:t>
      </w:r>
    </w:p>
    <w:p w14:paraId="514C44CF">
      <w:pPr>
        <w:keepNext w:val="0"/>
        <w:keepLines w:val="0"/>
        <w:pageBreakBefore w:val="0"/>
        <w:kinsoku/>
        <w:wordWrap/>
        <w:overflowPunct/>
        <w:topLinePunct w:val="0"/>
        <w:bidi w:val="0"/>
        <w:spacing w:line="440" w:lineRule="exact"/>
        <w:ind w:firstLine="482" w:firstLineChars="200"/>
        <w:textAlignment w:val="auto"/>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（三）评标委员会的职责</w:t>
      </w:r>
    </w:p>
    <w:p w14:paraId="3FC778EC">
      <w:pPr>
        <w:keepNext w:val="0"/>
        <w:keepLines w:val="0"/>
        <w:pageBreakBefore w:val="0"/>
        <w:kinsoku/>
        <w:wordWrap/>
        <w:overflowPunct/>
        <w:topLinePunct w:val="0"/>
        <w:bidi w:val="0"/>
        <w:spacing w:line="440" w:lineRule="exact"/>
        <w:ind w:firstLine="482" w:firstLineChars="200"/>
        <w:textAlignment w:val="auto"/>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评标委员会负责具体评审事务，并独立履行下列职责：</w:t>
      </w:r>
    </w:p>
    <w:p w14:paraId="14C5BB49">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（1）审查、评价投标文件是否符合采购文件的资信、技术等实质性要求；</w:t>
      </w:r>
    </w:p>
    <w:p w14:paraId="3F25129A">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（2）要求投标人对投标文件有关事项作出澄清或者说明；</w:t>
      </w:r>
    </w:p>
    <w:p w14:paraId="327DBCD4">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（3）对投标文件进行比较和评价；</w:t>
      </w:r>
    </w:p>
    <w:p w14:paraId="59FE4E49">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（4）确定中标候选人名单，以及根据采购人委托直接确定中标</w:t>
      </w:r>
      <w:r>
        <w:rPr>
          <w:rFonts w:hint="eastAsia" w:ascii="宋体" w:hAnsi="宋体" w:cs="宋体"/>
          <w:bCs/>
          <w:color w:val="000000" w:themeColor="text1"/>
          <w:sz w:val="24"/>
          <w:szCs w:val="24"/>
          <w:highlight w:val="none"/>
          <w:lang w:eastAsia="zh-CN"/>
          <w14:textFill>
            <w14:solidFill>
              <w14:schemeClr w14:val="tx1"/>
            </w14:solidFill>
          </w14:textFill>
        </w:rPr>
        <w:t>人</w:t>
      </w:r>
      <w:r>
        <w:rPr>
          <w:rFonts w:hint="eastAsia" w:ascii="宋体" w:hAnsi="宋体" w:cs="宋体"/>
          <w:bCs/>
          <w:color w:val="000000" w:themeColor="text1"/>
          <w:sz w:val="24"/>
          <w:szCs w:val="24"/>
          <w:highlight w:val="none"/>
          <w14:textFill>
            <w14:solidFill>
              <w14:schemeClr w14:val="tx1"/>
            </w14:solidFill>
          </w14:textFill>
        </w:rPr>
        <w:t>；</w:t>
      </w:r>
    </w:p>
    <w:p w14:paraId="02299F61">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（5）向采购人、采购</w:t>
      </w:r>
      <w:r>
        <w:rPr>
          <w:rFonts w:hint="eastAsia" w:ascii="宋体" w:hAnsi="宋体" w:cs="宋体"/>
          <w:bCs/>
          <w:color w:val="000000" w:themeColor="text1"/>
          <w:sz w:val="24"/>
          <w:szCs w:val="24"/>
          <w:highlight w:val="none"/>
          <w:lang w:eastAsia="zh-CN"/>
          <w14:textFill>
            <w14:solidFill>
              <w14:schemeClr w14:val="tx1"/>
            </w14:solidFill>
          </w14:textFill>
        </w:rPr>
        <w:t>组织机构</w:t>
      </w:r>
      <w:r>
        <w:rPr>
          <w:rFonts w:hint="eastAsia" w:ascii="宋体" w:hAnsi="宋体" w:cs="宋体"/>
          <w:bCs/>
          <w:color w:val="000000" w:themeColor="text1"/>
          <w:sz w:val="24"/>
          <w:szCs w:val="24"/>
          <w:highlight w:val="none"/>
          <w14:textFill>
            <w14:solidFill>
              <w14:schemeClr w14:val="tx1"/>
            </w14:solidFill>
          </w14:textFill>
        </w:rPr>
        <w:t>或者有关部门报告评审中发现的违法行为。</w:t>
      </w:r>
    </w:p>
    <w:p w14:paraId="501EC10F">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（四）</w:t>
      </w:r>
      <w:r>
        <w:rPr>
          <w:rFonts w:hint="eastAsia" w:ascii="宋体" w:hAnsi="宋体" w:cs="宋体"/>
          <w:b/>
          <w:color w:val="000000" w:themeColor="text1"/>
          <w:sz w:val="24"/>
          <w:szCs w:val="24"/>
          <w:highlight w:val="none"/>
          <w14:textFill>
            <w14:solidFill>
              <w14:schemeClr w14:val="tx1"/>
            </w14:solidFill>
          </w14:textFill>
        </w:rPr>
        <w:t>评审原则</w:t>
      </w:r>
    </w:p>
    <w:p w14:paraId="17A172B5">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1、评审原则：评标委员会按照客观、公正、审慎、择优的原则，根据采购文件规定的评审程序、评审方法和评审标准进行独立评审。</w:t>
      </w:r>
    </w:p>
    <w:p w14:paraId="620A1F10">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2、评审工作将依据采购文件、投标文件及采购文件中事先已列明的内容进行。</w:t>
      </w:r>
    </w:p>
    <w:p w14:paraId="3E4017AC">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（五）评审意见的争议处理</w:t>
      </w:r>
    </w:p>
    <w:p w14:paraId="1146B603">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评标委员会成员对需要共同认定的事项存在争议的，按照少数服从多数的原则作出结论。持不同意见的评标委员会成员应当在评审报告上签署不同意见及理由，否则视为同意评审报告。</w:t>
      </w:r>
    </w:p>
    <w:p w14:paraId="02415BCB">
      <w:pPr>
        <w:keepNext w:val="0"/>
        <w:keepLines w:val="0"/>
        <w:pageBreakBefore w:val="0"/>
        <w:kinsoku/>
        <w:wordWrap/>
        <w:overflowPunct/>
        <w:topLinePunct w:val="0"/>
        <w:bidi w:val="0"/>
        <w:spacing w:line="440" w:lineRule="exact"/>
        <w:ind w:firstLine="241" w:firstLineChars="100"/>
        <w:textAlignment w:val="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（六）评标纪律</w:t>
      </w:r>
    </w:p>
    <w:p w14:paraId="5839EDA1">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1、本项目评标过程实行全程录音、录像监控，政府采购监管部门视情进行视频远程或现场监督，投标人在评标过程中所进行的试图影响评标结果的不公正活动，可能导致其投标被拒绝。</w:t>
      </w:r>
    </w:p>
    <w:p w14:paraId="2432AE28">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评标委员会成员必须严格遵守保密规定，不得泄露评审的有关情况，任何单位和个人不得干扰、影响评标的正常进行，评标委员会成员不得私下与投标人接触，不得出现浙江省政府采购活动现场组织管理办法中规定的其他禁止行为。</w:t>
      </w:r>
    </w:p>
    <w:p w14:paraId="1FE32CEC">
      <w:pPr>
        <w:keepNext w:val="0"/>
        <w:keepLines w:val="0"/>
        <w:pageBreakBefore w:val="0"/>
        <w:kinsoku/>
        <w:wordWrap/>
        <w:overflowPunct/>
        <w:topLinePunct w:val="0"/>
        <w:bidi w:val="0"/>
        <w:spacing w:line="440" w:lineRule="exact"/>
        <w:ind w:firstLine="241" w:firstLineChars="100"/>
        <w:textAlignment w:val="auto"/>
        <w:rPr>
          <w:rFonts w:ascii="宋体" w:hAnsi="宋体" w:cs="宋体"/>
          <w:b/>
          <w:color w:val="000000" w:themeColor="text1"/>
          <w:sz w:val="24"/>
          <w:szCs w:val="24"/>
          <w:highlight w:val="none"/>
          <w14:textFill>
            <w14:solidFill>
              <w14:schemeClr w14:val="tx1"/>
            </w14:solidFill>
          </w14:textFill>
        </w:rPr>
      </w:pPr>
      <w:bookmarkStart w:id="21" w:name="_Toc33194395"/>
      <w:bookmarkStart w:id="22" w:name="_Toc24550044"/>
      <w:r>
        <w:rPr>
          <w:rFonts w:hint="eastAsia" w:ascii="宋体" w:hAnsi="宋体" w:cs="宋体"/>
          <w:b/>
          <w:color w:val="000000" w:themeColor="text1"/>
          <w:sz w:val="24"/>
          <w:szCs w:val="24"/>
          <w:highlight w:val="none"/>
          <w14:textFill>
            <w14:solidFill>
              <w14:schemeClr w14:val="tx1"/>
            </w14:solidFill>
          </w14:textFill>
        </w:rPr>
        <w:t>（七）评审流程及内容</w:t>
      </w:r>
      <w:bookmarkEnd w:id="21"/>
      <w:bookmarkEnd w:id="22"/>
    </w:p>
    <w:p w14:paraId="1E845530">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本项目具体的评审事务由评标委员会负责，评审流程及内容如下：</w:t>
      </w:r>
    </w:p>
    <w:p w14:paraId="166AC0FD">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1、评审前准备</w:t>
      </w:r>
    </w:p>
    <w:p w14:paraId="15E17986">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1.1由评审专家推选评审小组组长，采购人代表不得担任评审小组组长。</w:t>
      </w:r>
    </w:p>
    <w:p w14:paraId="571A84CF">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14:paraId="53FE410C">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2、投标文件的初步审查、符合性审查</w:t>
      </w:r>
    </w:p>
    <w:p w14:paraId="19F913BD">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对所有通过资格审查的投标人的投标文件进行初步审查，审查、评价投标文件是否符合采购文件的资信、技术、服务等实质性要求。</w:t>
      </w:r>
    </w:p>
    <w:p w14:paraId="535C7028">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2.1评标委员会首先对所有通过资格审查的投标人的投标文件进行符合性审查，审查每份投标文件是否实质上响应了采购文件的要求（实质性响应的投标文件是指投标文件符合采购文件规定的实质性内容、条件和规定）。</w:t>
      </w:r>
    </w:p>
    <w:p w14:paraId="67C2515D">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3、投标文件的澄清、说明或补正</w:t>
      </w:r>
    </w:p>
    <w:p w14:paraId="7F3DF5C0">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3.1对于投标文件中含义不明确、同类问题表述不一致或者有明显文字和计算错误的内容，评标委员会将以书面形式（或通过“政府采购云平台”在线询标）的形式要求投标人在规定的时间内作出必要的澄清、说明或者补正。</w:t>
      </w:r>
    </w:p>
    <w:p w14:paraId="2873A37C">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3.2评标过程中评标委员会对投标人提出质询或要求投标人书面确认的（或通过“政府采购云平台”在线答复），采用书面形式（PDF格式）提交并加盖公章，或者由法定代表人或其授权的代表签字或盖章，在规定时间内予以书面（PDF格式）回复或确认，若因CA锁等原因无法上传，在专家限定时间内可将线下材料（PDF格式）发送到采购组织机构邮箱，由采购组织机构上传。否则视为不予回复或确认，评标委员会有权拒绝该投标文件，澄清、说明或者补正不得超出投标文件的范围或者改变投标文件的实质性内容。</w:t>
      </w:r>
    </w:p>
    <w:p w14:paraId="30A1F252">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3.3上述询标、澄清、说明和补正工作如因客观原因无法通过“政府采购云平台”在线进行的，将采用书面（含邮件）形式进行。</w:t>
      </w:r>
    </w:p>
    <w:p w14:paraId="43A18E5F">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4、投标文件的错误修正</w:t>
      </w:r>
    </w:p>
    <w:p w14:paraId="09590AAC">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4.1《投标文件》如果出现计算或表达上的错误，修正错误的原则如下：</w:t>
      </w:r>
    </w:p>
    <w:p w14:paraId="2EA878D2">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（1）投标文件中开标一览表（报价表）内容与投标文件中相应内容不一致的，以开标一览表（报价表）为准。</w:t>
      </w:r>
    </w:p>
    <w:p w14:paraId="7366BD6F">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（2）《投标文件》的大写金额和小写金额不一致的，以大写金额为准；</w:t>
      </w:r>
    </w:p>
    <w:p w14:paraId="360E1E9E">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（3）单价金额小数点或者百分比有明显错位的，应以开标一览表（报价表）的总价为准，并修改单价；</w:t>
      </w:r>
    </w:p>
    <w:p w14:paraId="529C928F">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（4）总价金额与按单价汇总金额不一致的，以单价金额计算结果为准。</w:t>
      </w:r>
    </w:p>
    <w:p w14:paraId="0ECEE1D4">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（5）若在报价文件上传的报价和报价一览表里填写的报价不一致时，以投标人上传的报价文件为准，由采购组织机构经办人对投标人报价进行修正。</w:t>
      </w:r>
    </w:p>
    <w:p w14:paraId="102B81F7">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4.2对不同文字文本《投标文件》的解释发生异议的，以中文文本为准。</w:t>
      </w:r>
    </w:p>
    <w:p w14:paraId="436099E9">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同时出现两种以上不一致的，按照前款规定的顺序修正。修正后的报价按照经投标人加盖CA</w:t>
      </w:r>
      <w:r>
        <w:rPr>
          <w:rFonts w:hint="eastAsia" w:ascii="宋体" w:hAnsi="宋体" w:cs="宋体"/>
          <w:bCs/>
          <w:color w:val="000000" w:themeColor="text1"/>
          <w:sz w:val="24"/>
          <w:szCs w:val="24"/>
          <w:highlight w:val="none"/>
          <w:lang w:eastAsia="zh-CN"/>
          <w14:textFill>
            <w14:solidFill>
              <w14:schemeClr w14:val="tx1"/>
            </w14:solidFill>
          </w14:textFill>
        </w:rPr>
        <w:t>签章</w:t>
      </w:r>
      <w:r>
        <w:rPr>
          <w:rFonts w:hint="eastAsia" w:ascii="宋体" w:hAnsi="宋体" w:cs="宋体"/>
          <w:bCs/>
          <w:color w:val="000000" w:themeColor="text1"/>
          <w:sz w:val="24"/>
          <w:szCs w:val="24"/>
          <w:highlight w:val="none"/>
          <w14:textFill>
            <w14:solidFill>
              <w14:schemeClr w14:val="tx1"/>
            </w14:solidFill>
          </w14:textFill>
        </w:rPr>
        <w:t>，由法定代表人或其授权的代表</w:t>
      </w:r>
      <w:r>
        <w:rPr>
          <w:rFonts w:hint="eastAsia" w:ascii="宋体" w:hAnsi="宋体"/>
          <w:color w:val="000000" w:themeColor="text1"/>
          <w:sz w:val="24"/>
          <w:szCs w:val="24"/>
          <w:highlight w:val="none"/>
          <w14:textFill>
            <w14:solidFill>
              <w14:schemeClr w14:val="tx1"/>
            </w14:solidFill>
          </w14:textFill>
        </w:rPr>
        <w:t>签字或电子印章</w:t>
      </w:r>
      <w:r>
        <w:rPr>
          <w:rFonts w:hint="eastAsia" w:ascii="宋体" w:hAnsi="宋体" w:cs="宋体"/>
          <w:bCs/>
          <w:color w:val="000000" w:themeColor="text1"/>
          <w:sz w:val="24"/>
          <w:szCs w:val="24"/>
          <w:highlight w:val="none"/>
          <w14:textFill>
            <w14:solidFill>
              <w14:schemeClr w14:val="tx1"/>
            </w14:solidFill>
          </w14:textFill>
        </w:rPr>
        <w:t>确认后产生约束力，投标人不确认的，其投标无效。</w:t>
      </w:r>
    </w:p>
    <w:p w14:paraId="21214195">
      <w:pPr>
        <w:keepNext w:val="0"/>
        <w:keepLines w:val="0"/>
        <w:pageBreakBefore w:val="0"/>
        <w:kinsoku/>
        <w:wordWrap/>
        <w:overflowPunct/>
        <w:topLinePunct w:val="0"/>
        <w:bidi w:val="0"/>
        <w:spacing w:line="440" w:lineRule="exact"/>
        <w:ind w:firstLine="480" w:firstLineChars="200"/>
        <w:textAlignment w:val="auto"/>
        <w:rPr>
          <w:rFonts w:ascii="宋体" w:hAnsi="宋体" w:cs="宋体"/>
          <w:b w:val="0"/>
          <w:bCs/>
          <w:color w:val="000000" w:themeColor="text1"/>
          <w:sz w:val="24"/>
          <w:szCs w:val="24"/>
          <w:highlight w:val="none"/>
          <w:lang w:val="zh-CN"/>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5、</w:t>
      </w:r>
      <w:r>
        <w:rPr>
          <w:rFonts w:hint="eastAsia" w:ascii="宋体" w:hAnsi="宋体" w:cs="宋体"/>
          <w:b w:val="0"/>
          <w:bCs/>
          <w:color w:val="000000" w:themeColor="text1"/>
          <w:sz w:val="24"/>
          <w:szCs w:val="24"/>
          <w:highlight w:val="none"/>
          <w:lang w:val="zh-CN"/>
          <w14:textFill>
            <w14:solidFill>
              <w14:schemeClr w14:val="tx1"/>
            </w14:solidFill>
          </w14:textFill>
        </w:rPr>
        <w:t>提供相同品牌产品的不同投标人参加同一合同项下投标的，按一家供应商认定：</w:t>
      </w:r>
    </w:p>
    <w:p w14:paraId="1C502655">
      <w:pPr>
        <w:keepNext w:val="0"/>
        <w:keepLines w:val="0"/>
        <w:pageBreakBefore w:val="0"/>
        <w:kinsoku/>
        <w:wordWrap/>
        <w:overflowPunct/>
        <w:topLinePunct w:val="0"/>
        <w:bidi w:val="0"/>
        <w:spacing w:line="440" w:lineRule="exact"/>
        <w:ind w:firstLine="480" w:firstLineChars="200"/>
        <w:textAlignment w:val="auto"/>
        <w:rPr>
          <w:rFonts w:hint="eastAsia" w:ascii="宋体" w:hAnsi="宋体" w:cs="宋体"/>
          <w:bCs/>
          <w:color w:val="000000" w:themeColor="text1"/>
          <w:sz w:val="24"/>
          <w:szCs w:val="24"/>
          <w:highlight w:val="none"/>
          <w:lang w:val="zh-CN"/>
          <w14:textFill>
            <w14:solidFill>
              <w14:schemeClr w14:val="tx1"/>
            </w14:solidFill>
          </w14:textFill>
        </w:rPr>
      </w:pPr>
      <w:bookmarkStart w:id="23" w:name="_Toc504504574"/>
      <w:bookmarkStart w:id="24" w:name="_Toc3505"/>
      <w:bookmarkStart w:id="25" w:name="_Toc514938678"/>
      <w:bookmarkStart w:id="26" w:name="_Toc510614926"/>
      <w:r>
        <w:rPr>
          <w:rFonts w:hint="eastAsia" w:ascii="宋体" w:hAnsi="宋体" w:cs="宋体"/>
          <w:bCs/>
          <w:color w:val="000000" w:themeColor="text1"/>
          <w:sz w:val="24"/>
          <w:szCs w:val="24"/>
          <w:highlight w:val="none"/>
          <w:lang w:val="zh-CN"/>
          <w14:textFill>
            <w14:solidFill>
              <w14:schemeClr w14:val="tx1"/>
            </w14:solidFill>
          </w14:textFill>
        </w:rPr>
        <w:t>本项目采用</w:t>
      </w:r>
      <w:r>
        <w:rPr>
          <w:rFonts w:hint="eastAsia" w:ascii="宋体" w:hAnsi="宋体" w:cs="宋体"/>
          <w:bCs/>
          <w:color w:val="000000" w:themeColor="text1"/>
          <w:sz w:val="24"/>
          <w:szCs w:val="24"/>
          <w:highlight w:val="none"/>
          <w:lang w:val="zh-CN" w:eastAsia="zh-CN"/>
          <w14:textFill>
            <w14:solidFill>
              <w14:schemeClr w14:val="tx1"/>
            </w14:solidFill>
          </w14:textFill>
        </w:rPr>
        <w:t>综合评分法，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C91C7C7">
      <w:pPr>
        <w:keepNext w:val="0"/>
        <w:keepLines w:val="0"/>
        <w:pageBreakBefore w:val="0"/>
        <w:kinsoku/>
        <w:wordWrap/>
        <w:overflowPunct/>
        <w:topLinePunct w:val="0"/>
        <w:bidi w:val="0"/>
        <w:spacing w:line="440" w:lineRule="exact"/>
        <w:textAlignment w:val="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六、定标</w:t>
      </w:r>
      <w:bookmarkEnd w:id="23"/>
      <w:bookmarkEnd w:id="24"/>
      <w:bookmarkEnd w:id="25"/>
      <w:bookmarkEnd w:id="26"/>
    </w:p>
    <w:p w14:paraId="15AEF658">
      <w:pPr>
        <w:keepNext w:val="0"/>
        <w:keepLines w:val="0"/>
        <w:pageBreakBefore w:val="0"/>
        <w:kinsoku/>
        <w:wordWrap/>
        <w:overflowPunct/>
        <w:topLinePunct w:val="0"/>
        <w:bidi w:val="0"/>
        <w:spacing w:line="440" w:lineRule="exact"/>
        <w:ind w:firstLine="241" w:firstLineChars="100"/>
        <w:textAlignment w:val="auto"/>
        <w:rPr>
          <w:rFonts w:ascii="宋体" w:hAnsi="宋体" w:cs="宋体"/>
          <w:b/>
          <w:color w:val="000000" w:themeColor="text1"/>
          <w:sz w:val="24"/>
          <w:szCs w:val="24"/>
          <w:highlight w:val="none"/>
          <w14:textFill>
            <w14:solidFill>
              <w14:schemeClr w14:val="tx1"/>
            </w14:solidFill>
          </w14:textFill>
        </w:rPr>
      </w:pPr>
      <w:bookmarkStart w:id="27" w:name="_Toc534621006"/>
      <w:r>
        <w:rPr>
          <w:rFonts w:hint="eastAsia" w:ascii="宋体" w:hAnsi="宋体" w:cs="宋体"/>
          <w:b/>
          <w:color w:val="000000" w:themeColor="text1"/>
          <w:sz w:val="24"/>
          <w:szCs w:val="24"/>
          <w:highlight w:val="none"/>
          <w14:textFill>
            <w14:solidFill>
              <w14:schemeClr w14:val="tx1"/>
            </w14:solidFill>
          </w14:textFill>
        </w:rPr>
        <w:t>（一）采购结果确认（确定中标</w:t>
      </w:r>
      <w:r>
        <w:rPr>
          <w:rFonts w:hint="eastAsia" w:ascii="宋体" w:hAnsi="宋体" w:cs="宋体"/>
          <w:b/>
          <w:color w:val="000000" w:themeColor="text1"/>
          <w:sz w:val="24"/>
          <w:szCs w:val="24"/>
          <w:highlight w:val="none"/>
          <w:lang w:eastAsia="zh-CN"/>
          <w14:textFill>
            <w14:solidFill>
              <w14:schemeClr w14:val="tx1"/>
            </w14:solidFill>
          </w14:textFill>
        </w:rPr>
        <w:t>人</w:t>
      </w:r>
      <w:r>
        <w:rPr>
          <w:rFonts w:hint="eastAsia" w:ascii="宋体" w:hAnsi="宋体" w:cs="宋体"/>
          <w:b/>
          <w:color w:val="000000" w:themeColor="text1"/>
          <w:sz w:val="24"/>
          <w:szCs w:val="24"/>
          <w:highlight w:val="none"/>
          <w14:textFill>
            <w14:solidFill>
              <w14:schemeClr w14:val="tx1"/>
            </w14:solidFill>
          </w14:textFill>
        </w:rPr>
        <w:t>）</w:t>
      </w:r>
    </w:p>
    <w:p w14:paraId="62103EC1">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本项目由采购人根据评标委员会提交的《评审报告》，通过“政府采购云平台”依法确认采购结果、确定中标</w:t>
      </w:r>
      <w:r>
        <w:rPr>
          <w:rFonts w:hint="eastAsia" w:ascii="宋体" w:hAnsi="宋体" w:cs="宋体"/>
          <w:bCs/>
          <w:color w:val="000000" w:themeColor="text1"/>
          <w:sz w:val="24"/>
          <w:szCs w:val="24"/>
          <w:highlight w:val="none"/>
          <w:lang w:eastAsia="zh-CN"/>
          <w14:textFill>
            <w14:solidFill>
              <w14:schemeClr w14:val="tx1"/>
            </w14:solidFill>
          </w14:textFill>
        </w:rPr>
        <w:t>人</w:t>
      </w:r>
      <w:r>
        <w:rPr>
          <w:rFonts w:hint="eastAsia" w:ascii="宋体" w:hAnsi="宋体" w:cs="宋体"/>
          <w:bCs/>
          <w:color w:val="000000" w:themeColor="text1"/>
          <w:sz w:val="24"/>
          <w:szCs w:val="24"/>
          <w:highlight w:val="none"/>
          <w14:textFill>
            <w14:solidFill>
              <w14:schemeClr w14:val="tx1"/>
            </w14:solidFill>
          </w14:textFill>
        </w:rPr>
        <w:t>。具体流程如下：</w:t>
      </w:r>
    </w:p>
    <w:p w14:paraId="43B0CC38">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1、本项目由评标委员会推荐中标候选人，采购</w:t>
      </w:r>
      <w:r>
        <w:rPr>
          <w:rFonts w:hint="eastAsia" w:ascii="宋体" w:hAnsi="宋体" w:cs="宋体"/>
          <w:bCs/>
          <w:color w:val="000000" w:themeColor="text1"/>
          <w:sz w:val="24"/>
          <w:szCs w:val="24"/>
          <w:highlight w:val="none"/>
          <w:lang w:eastAsia="zh-CN"/>
          <w14:textFill>
            <w14:solidFill>
              <w14:schemeClr w14:val="tx1"/>
            </w14:solidFill>
          </w14:textFill>
        </w:rPr>
        <w:t>组织</w:t>
      </w:r>
      <w:r>
        <w:rPr>
          <w:rFonts w:hint="eastAsia" w:ascii="宋体" w:hAnsi="宋体" w:cs="宋体"/>
          <w:bCs/>
          <w:color w:val="000000" w:themeColor="text1"/>
          <w:sz w:val="24"/>
          <w:szCs w:val="24"/>
          <w:highlight w:val="none"/>
          <w14:textFill>
            <w14:solidFill>
              <w14:schemeClr w14:val="tx1"/>
            </w14:solidFill>
          </w14:textFill>
        </w:rPr>
        <w:t>机构在评标结束后2个工作日内将评审报告交采购人确认。</w:t>
      </w:r>
      <w:bookmarkEnd w:id="27"/>
    </w:p>
    <w:p w14:paraId="6D471147">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bookmarkStart w:id="28" w:name="_Toc534621007"/>
      <w:r>
        <w:rPr>
          <w:rFonts w:hint="eastAsia" w:ascii="宋体" w:hAnsi="宋体" w:cs="宋体"/>
          <w:bCs/>
          <w:color w:val="000000" w:themeColor="text1"/>
          <w:sz w:val="24"/>
          <w:szCs w:val="24"/>
          <w:highlight w:val="none"/>
          <w14:textFill>
            <w14:solidFill>
              <w14:schemeClr w14:val="tx1"/>
            </w14:solidFill>
          </w14:textFill>
        </w:rPr>
        <w:t>2、采购人应当自收到评审报告之日起5个工作日内，在评审报告确定的中标候选人名单中按顺序确定中标</w:t>
      </w:r>
      <w:r>
        <w:rPr>
          <w:rFonts w:hint="eastAsia" w:ascii="宋体" w:hAnsi="宋体" w:cs="宋体"/>
          <w:bCs/>
          <w:color w:val="000000" w:themeColor="text1"/>
          <w:sz w:val="24"/>
          <w:szCs w:val="24"/>
          <w:highlight w:val="none"/>
          <w:lang w:eastAsia="zh-CN"/>
          <w14:textFill>
            <w14:solidFill>
              <w14:schemeClr w14:val="tx1"/>
            </w14:solidFill>
          </w14:textFill>
        </w:rPr>
        <w:t>人</w:t>
      </w:r>
      <w:r>
        <w:rPr>
          <w:rFonts w:hint="eastAsia" w:ascii="宋体" w:hAnsi="宋体" w:cs="宋体"/>
          <w:bCs/>
          <w:color w:val="000000" w:themeColor="text1"/>
          <w:sz w:val="24"/>
          <w:szCs w:val="24"/>
          <w:highlight w:val="none"/>
          <w14:textFill>
            <w14:solidFill>
              <w14:schemeClr w14:val="tx1"/>
            </w14:solidFill>
          </w14:textFill>
        </w:rPr>
        <w:t>。采购人在收到评审报告5个工作日内未按评审报告推荐的中标候选人顺序确定中标</w:t>
      </w:r>
      <w:r>
        <w:rPr>
          <w:rFonts w:hint="eastAsia" w:ascii="宋体" w:hAnsi="宋体" w:cs="宋体"/>
          <w:bCs/>
          <w:color w:val="000000" w:themeColor="text1"/>
          <w:sz w:val="24"/>
          <w:szCs w:val="24"/>
          <w:highlight w:val="none"/>
          <w:lang w:eastAsia="zh-CN"/>
          <w14:textFill>
            <w14:solidFill>
              <w14:schemeClr w14:val="tx1"/>
            </w14:solidFill>
          </w14:textFill>
        </w:rPr>
        <w:t>人</w:t>
      </w:r>
      <w:r>
        <w:rPr>
          <w:rFonts w:hint="eastAsia" w:ascii="宋体" w:hAnsi="宋体" w:cs="宋体"/>
          <w:bCs/>
          <w:color w:val="000000" w:themeColor="text1"/>
          <w:sz w:val="24"/>
          <w:szCs w:val="24"/>
          <w:highlight w:val="none"/>
          <w14:textFill>
            <w14:solidFill>
              <w14:schemeClr w14:val="tx1"/>
            </w14:solidFill>
          </w14:textFill>
        </w:rPr>
        <w:t>，又不能说明合法理由的，视同按评审报告推荐的顺序确定排名第一的中标候选人为中标</w:t>
      </w:r>
      <w:r>
        <w:rPr>
          <w:rFonts w:hint="eastAsia" w:ascii="宋体" w:hAnsi="宋体" w:cs="宋体"/>
          <w:bCs/>
          <w:color w:val="000000" w:themeColor="text1"/>
          <w:sz w:val="24"/>
          <w:szCs w:val="24"/>
          <w:highlight w:val="none"/>
          <w:lang w:eastAsia="zh-CN"/>
          <w14:textFill>
            <w14:solidFill>
              <w14:schemeClr w14:val="tx1"/>
            </w14:solidFill>
          </w14:textFill>
        </w:rPr>
        <w:t>人</w:t>
      </w:r>
      <w:r>
        <w:rPr>
          <w:rFonts w:hint="eastAsia" w:ascii="宋体" w:hAnsi="宋体" w:cs="宋体"/>
          <w:bCs/>
          <w:color w:val="000000" w:themeColor="text1"/>
          <w:sz w:val="24"/>
          <w:szCs w:val="24"/>
          <w:highlight w:val="none"/>
          <w14:textFill>
            <w14:solidFill>
              <w14:schemeClr w14:val="tx1"/>
            </w14:solidFill>
          </w14:textFill>
        </w:rPr>
        <w:t>。</w:t>
      </w:r>
      <w:bookmarkEnd w:id="28"/>
    </w:p>
    <w:p w14:paraId="11C3E942">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3、采购人及采购组织机构不对评审结果做任何解释。</w:t>
      </w:r>
    </w:p>
    <w:p w14:paraId="36F4FF61">
      <w:pPr>
        <w:keepNext w:val="0"/>
        <w:keepLines w:val="0"/>
        <w:pageBreakBefore w:val="0"/>
        <w:kinsoku/>
        <w:wordWrap/>
        <w:overflowPunct/>
        <w:topLinePunct w:val="0"/>
        <w:bidi w:val="0"/>
        <w:spacing w:line="440" w:lineRule="exact"/>
        <w:textAlignment w:val="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（二）采购结果公告和中标通知书签发</w:t>
      </w:r>
    </w:p>
    <w:p w14:paraId="698E770C">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1、采购结果经采购人确认后，采购</w:t>
      </w:r>
      <w:r>
        <w:rPr>
          <w:rFonts w:hint="eastAsia" w:ascii="宋体" w:hAnsi="宋体" w:cs="宋体"/>
          <w:bCs/>
          <w:color w:val="000000" w:themeColor="text1"/>
          <w:sz w:val="24"/>
          <w:szCs w:val="24"/>
          <w:highlight w:val="none"/>
          <w:lang w:eastAsia="zh-CN"/>
          <w14:textFill>
            <w14:solidFill>
              <w14:schemeClr w14:val="tx1"/>
            </w14:solidFill>
          </w14:textFill>
        </w:rPr>
        <w:t>组织</w:t>
      </w:r>
      <w:r>
        <w:rPr>
          <w:rFonts w:hint="eastAsia" w:ascii="宋体" w:hAnsi="宋体" w:cs="宋体"/>
          <w:bCs/>
          <w:color w:val="000000" w:themeColor="text1"/>
          <w:sz w:val="24"/>
          <w:szCs w:val="24"/>
          <w:highlight w:val="none"/>
          <w14:textFill>
            <w14:solidFill>
              <w14:schemeClr w14:val="tx1"/>
            </w14:solidFill>
          </w14:textFill>
        </w:rPr>
        <w:t>机构将于2个工作日内在浙江省政府采购网上发布中标公告，并向中标方签发书面《中标通知书》。</w:t>
      </w:r>
      <w:bookmarkStart w:id="29" w:name="_Hlk59369379"/>
      <w:r>
        <w:rPr>
          <w:rFonts w:hint="eastAsia" w:ascii="宋体" w:hAnsi="宋体"/>
          <w:color w:val="000000" w:themeColor="text1"/>
          <w:sz w:val="24"/>
          <w:szCs w:val="24"/>
          <w:highlight w:val="none"/>
          <w14:textFill>
            <w14:solidFill>
              <w14:schemeClr w14:val="tx1"/>
            </w14:solidFill>
          </w14:textFill>
        </w:rPr>
        <w:t>为营造更优质的营商环境，</w:t>
      </w:r>
      <w:bookmarkStart w:id="30" w:name="_Hlk59708763"/>
      <w:r>
        <w:rPr>
          <w:rFonts w:hint="eastAsia" w:ascii="宋体" w:hAnsi="宋体"/>
          <w:color w:val="000000" w:themeColor="text1"/>
          <w:sz w:val="24"/>
          <w:szCs w:val="24"/>
          <w:highlight w:val="none"/>
          <w14:textFill>
            <w14:solidFill>
              <w14:schemeClr w14:val="tx1"/>
            </w14:solidFill>
          </w14:textFill>
        </w:rPr>
        <w:t>中标</w:t>
      </w:r>
      <w:r>
        <w:rPr>
          <w:rFonts w:hint="eastAsia" w:ascii="宋体" w:hAnsi="宋体"/>
          <w:color w:val="000000" w:themeColor="text1"/>
          <w:sz w:val="24"/>
          <w:szCs w:val="24"/>
          <w:highlight w:val="none"/>
          <w:lang w:eastAsia="zh-CN"/>
          <w14:textFill>
            <w14:solidFill>
              <w14:schemeClr w14:val="tx1"/>
            </w14:solidFill>
          </w14:textFill>
        </w:rPr>
        <w:t>人</w:t>
      </w:r>
      <w:r>
        <w:rPr>
          <w:rFonts w:hint="eastAsia" w:ascii="宋体" w:hAnsi="宋体"/>
          <w:color w:val="000000" w:themeColor="text1"/>
          <w:sz w:val="24"/>
          <w:szCs w:val="24"/>
          <w:highlight w:val="none"/>
          <w14:textFill>
            <w14:solidFill>
              <w14:schemeClr w14:val="tx1"/>
            </w14:solidFill>
          </w14:textFill>
        </w:rPr>
        <w:t>可选择采购</w:t>
      </w:r>
      <w:r>
        <w:rPr>
          <w:rFonts w:hint="eastAsia" w:ascii="宋体" w:hAnsi="宋体"/>
          <w:color w:val="000000" w:themeColor="text1"/>
          <w:sz w:val="24"/>
          <w:szCs w:val="24"/>
          <w:highlight w:val="none"/>
          <w:lang w:eastAsia="zh-CN"/>
          <w14:textFill>
            <w14:solidFill>
              <w14:schemeClr w14:val="tx1"/>
            </w14:solidFill>
          </w14:textFill>
        </w:rPr>
        <w:t>组织</w:t>
      </w:r>
      <w:r>
        <w:rPr>
          <w:rFonts w:hint="eastAsia" w:ascii="宋体" w:hAnsi="宋体"/>
          <w:color w:val="000000" w:themeColor="text1"/>
          <w:sz w:val="24"/>
          <w:szCs w:val="24"/>
          <w:highlight w:val="none"/>
          <w14:textFill>
            <w14:solidFill>
              <w14:schemeClr w14:val="tx1"/>
            </w14:solidFill>
          </w14:textFill>
        </w:rPr>
        <w:t>机构以邮寄方式向其寄达《中标通知书》（邮寄地址、收件人等信息请在“投标函”中详细写明，邮费可到付）。</w:t>
      </w:r>
      <w:bookmarkEnd w:id="29"/>
      <w:bookmarkEnd w:id="30"/>
    </w:p>
    <w:p w14:paraId="0C674265">
      <w:pPr>
        <w:keepNext w:val="0"/>
        <w:keepLines w:val="0"/>
        <w:pageBreakBefore w:val="0"/>
        <w:kinsoku/>
        <w:wordWrap/>
        <w:overflowPunct/>
        <w:topLinePunct w:val="0"/>
        <w:bidi w:val="0"/>
        <w:spacing w:line="440" w:lineRule="exact"/>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bookmarkStart w:id="31" w:name="_GoBack"/>
      <w:bookmarkEnd w:id="31"/>
      <w:r>
        <w:rPr>
          <w:rFonts w:hint="eastAsia" w:ascii="宋体" w:hAnsi="宋体" w:cs="宋体"/>
          <w:bCs/>
          <w:color w:val="000000" w:themeColor="text1"/>
          <w:sz w:val="24"/>
          <w:szCs w:val="24"/>
          <w:highlight w:val="none"/>
          <w14:textFill>
            <w14:solidFill>
              <w14:schemeClr w14:val="tx1"/>
            </w14:solidFill>
          </w14:textFill>
        </w:rPr>
        <w:t>2、中标公告期限为1个工作日；</w:t>
      </w:r>
    </w:p>
    <w:p w14:paraId="5C93E685">
      <w:pPr>
        <w:keepNext w:val="0"/>
        <w:keepLines w:val="0"/>
        <w:pageBreakBefore w:val="0"/>
        <w:kinsoku/>
        <w:wordWrap/>
        <w:overflowPunct/>
        <w:topLinePunct w:val="0"/>
        <w:bidi w:val="0"/>
        <w:spacing w:line="440" w:lineRule="exact"/>
        <w:ind w:left="479" w:leftChars="228" w:firstLine="0" w:firstLineChars="0"/>
        <w:textAlignment w:val="auto"/>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3、中标通知书发出后，中标</w:t>
      </w:r>
      <w:r>
        <w:rPr>
          <w:rFonts w:hint="eastAsia" w:ascii="宋体" w:hAnsi="宋体" w:cs="宋体"/>
          <w:bCs/>
          <w:color w:val="000000" w:themeColor="text1"/>
          <w:sz w:val="24"/>
          <w:szCs w:val="24"/>
          <w:highlight w:val="none"/>
          <w:lang w:eastAsia="zh-CN"/>
          <w14:textFill>
            <w14:solidFill>
              <w14:schemeClr w14:val="tx1"/>
            </w14:solidFill>
          </w14:textFill>
        </w:rPr>
        <w:t>人</w:t>
      </w:r>
      <w:r>
        <w:rPr>
          <w:rFonts w:hint="eastAsia" w:ascii="宋体" w:hAnsi="宋体" w:cs="宋体"/>
          <w:bCs/>
          <w:color w:val="000000" w:themeColor="text1"/>
          <w:sz w:val="24"/>
          <w:szCs w:val="24"/>
          <w:highlight w:val="none"/>
          <w14:textFill>
            <w14:solidFill>
              <w14:schemeClr w14:val="tx1"/>
            </w14:solidFill>
          </w14:textFill>
        </w:rPr>
        <w:t>无正当理由不得放弃中标。</w:t>
      </w:r>
    </w:p>
    <w:p w14:paraId="201C9E6B">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32"/>
          <w:highlight w:val="none"/>
          <w14:textFill>
            <w14:solidFill>
              <w14:schemeClr w14:val="tx1"/>
            </w14:solidFill>
          </w14:textFill>
        </w:rPr>
        <w:t>招标代理费用：</w:t>
      </w:r>
      <w:r>
        <w:rPr>
          <w:rFonts w:hint="eastAsia" w:ascii="宋体" w:hAnsi="宋体" w:cs="宋体"/>
          <w:color w:val="000000" w:themeColor="text1"/>
          <w:sz w:val="24"/>
          <w:szCs w:val="32"/>
          <w:highlight w:val="none"/>
          <w:lang w:eastAsia="zh-CN"/>
          <w14:textFill>
            <w14:solidFill>
              <w14:schemeClr w14:val="tx1"/>
            </w14:solidFill>
          </w14:textFill>
        </w:rPr>
        <w:t>肆仟元</w:t>
      </w:r>
      <w:r>
        <w:rPr>
          <w:rFonts w:hint="eastAsia" w:ascii="宋体" w:cs="宋体"/>
          <w:color w:val="000000" w:themeColor="text1"/>
          <w:sz w:val="24"/>
          <w:highlight w:val="none"/>
          <w14:textFill>
            <w14:solidFill>
              <w14:schemeClr w14:val="tx1"/>
            </w14:solidFill>
          </w14:textFill>
        </w:rPr>
        <w:t>，向</w:t>
      </w:r>
      <w:r>
        <w:rPr>
          <w:rFonts w:hint="eastAsia" w:ascii="宋体" w:cs="宋体"/>
          <w:color w:val="000000" w:themeColor="text1"/>
          <w:sz w:val="24"/>
          <w:highlight w:val="none"/>
          <w:lang w:eastAsia="zh-CN"/>
          <w14:textFill>
            <w14:solidFill>
              <w14:schemeClr w14:val="tx1"/>
            </w14:solidFill>
          </w14:textFill>
        </w:rPr>
        <w:t>招标人</w:t>
      </w:r>
      <w:r>
        <w:rPr>
          <w:rFonts w:hint="eastAsia" w:ascii="宋体" w:hAnsi="宋体" w:cs="宋体"/>
          <w:color w:val="000000" w:themeColor="text1"/>
          <w:kern w:val="0"/>
          <w:sz w:val="24"/>
          <w:highlight w:val="none"/>
          <w14:textFill>
            <w14:solidFill>
              <w14:schemeClr w14:val="tx1"/>
            </w14:solidFill>
          </w14:textFill>
        </w:rPr>
        <w:t>收取招标代理服务费。</w:t>
      </w:r>
    </w:p>
    <w:p w14:paraId="018B27A0">
      <w:pPr>
        <w:keepNext w:val="0"/>
        <w:keepLines w:val="0"/>
        <w:pageBreakBefore w:val="0"/>
        <w:kinsoku/>
        <w:wordWrap/>
        <w:overflowPunct/>
        <w:topLinePunct w:val="0"/>
        <w:bidi w:val="0"/>
        <w:spacing w:line="440" w:lineRule="exact"/>
        <w:ind w:firstLine="482"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七、合同签订及公告</w:t>
      </w:r>
    </w:p>
    <w:p w14:paraId="4CC40D01">
      <w:pPr>
        <w:keepNext w:val="0"/>
        <w:keepLines w:val="0"/>
        <w:pageBreakBefore w:val="0"/>
        <w:kinsoku/>
        <w:wordWrap/>
        <w:overflowPunct/>
        <w:topLinePunct w:val="0"/>
        <w:bidi w:val="0"/>
        <w:spacing w:line="440" w:lineRule="exact"/>
        <w:ind w:firstLine="482" w:firstLineChars="200"/>
        <w:textAlignment w:val="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（一）签订合同</w:t>
      </w:r>
    </w:p>
    <w:p w14:paraId="25F7CEE9">
      <w:pPr>
        <w:pStyle w:val="20"/>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1、采购人与中标</w:t>
      </w:r>
      <w:r>
        <w:rPr>
          <w:rFonts w:hint="eastAsia" w:cs="宋体"/>
          <w:color w:val="000000" w:themeColor="text1"/>
          <w:sz w:val="24"/>
          <w:szCs w:val="24"/>
          <w:highlight w:val="none"/>
          <w:lang w:eastAsia="zh-CN"/>
          <w14:textFill>
            <w14:solidFill>
              <w14:schemeClr w14:val="tx1"/>
            </w14:solidFill>
          </w14:textFill>
        </w:rPr>
        <w:t>人</w:t>
      </w:r>
      <w:r>
        <w:rPr>
          <w:rFonts w:hint="eastAsia" w:cs="宋体"/>
          <w:color w:val="000000" w:themeColor="text1"/>
          <w:sz w:val="24"/>
          <w:szCs w:val="24"/>
          <w:highlight w:val="none"/>
          <w14:textFill>
            <w14:solidFill>
              <w14:schemeClr w14:val="tx1"/>
            </w14:solidFill>
          </w14:textFill>
        </w:rPr>
        <w:t>应当在《中标通知书》发出之日起30日内持《中标通知书》与采购人签订《政府采购合同》。</w:t>
      </w:r>
    </w:p>
    <w:p w14:paraId="2D69F143">
      <w:pPr>
        <w:pStyle w:val="20"/>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2、所签订的合同不得对招标文件确定的事项和中标</w:t>
      </w:r>
      <w:r>
        <w:rPr>
          <w:rFonts w:hint="eastAsia" w:cs="宋体"/>
          <w:color w:val="000000" w:themeColor="text1"/>
          <w:sz w:val="24"/>
          <w:szCs w:val="24"/>
          <w:highlight w:val="none"/>
          <w:lang w:eastAsia="zh-CN"/>
          <w14:textFill>
            <w14:solidFill>
              <w14:schemeClr w14:val="tx1"/>
            </w14:solidFill>
          </w14:textFill>
        </w:rPr>
        <w:t>人</w:t>
      </w:r>
      <w:r>
        <w:rPr>
          <w:rFonts w:hint="eastAsia" w:cs="宋体"/>
          <w:color w:val="000000" w:themeColor="text1"/>
          <w:sz w:val="24"/>
          <w:szCs w:val="24"/>
          <w:highlight w:val="none"/>
          <w14:textFill>
            <w14:solidFill>
              <w14:schemeClr w14:val="tx1"/>
            </w14:solidFill>
          </w14:textFill>
        </w:rPr>
        <w:t>投标文件作实质性修改。集中采购机构将根据采购人的委托，对合同内容进行审查鉴证，如发现与采购结果和投标承诺内容不一致的，将予以纠正。</w:t>
      </w:r>
    </w:p>
    <w:p w14:paraId="147374D5">
      <w:pPr>
        <w:pStyle w:val="20"/>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3、采购人不得向中标人提出任何不合理的要求作为签订合同的条件。</w:t>
      </w:r>
    </w:p>
    <w:p w14:paraId="59131D73">
      <w:pPr>
        <w:pStyle w:val="20"/>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4CA2EB31">
      <w:pPr>
        <w:pStyle w:val="20"/>
        <w:keepNext w:val="0"/>
        <w:keepLines w:val="0"/>
        <w:pageBreakBefore w:val="0"/>
        <w:kinsoku/>
        <w:wordWrap/>
        <w:overflowPunct/>
        <w:topLinePunct w:val="0"/>
        <w:bidi w:val="0"/>
        <w:spacing w:before="0" w:beforeAutospacing="0" w:after="0" w:afterAutospacing="0" w:line="440" w:lineRule="exact"/>
        <w:ind w:firstLine="480" w:firstLineChars="200"/>
        <w:textAlignment w:val="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14:paraId="3347232F">
      <w:pPr>
        <w:pStyle w:val="20"/>
        <w:keepNext w:val="0"/>
        <w:keepLines w:val="0"/>
        <w:pageBreakBefore w:val="0"/>
        <w:kinsoku/>
        <w:wordWrap/>
        <w:overflowPunct/>
        <w:topLinePunct w:val="0"/>
        <w:bidi w:val="0"/>
        <w:spacing w:before="0" w:beforeAutospacing="0" w:after="0" w:afterAutospacing="0" w:line="440" w:lineRule="exact"/>
        <w:ind w:firstLine="482" w:firstLineChars="200"/>
        <w:textAlignment w:val="auto"/>
        <w:rPr>
          <w:rFonts w:cs="仿宋_GB2312"/>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（二）合同公告及备案</w:t>
      </w:r>
    </w:p>
    <w:p w14:paraId="336D10F6">
      <w:pPr>
        <w:pStyle w:val="12"/>
        <w:keepNext w:val="0"/>
        <w:keepLines w:val="0"/>
        <w:pageBreakBefore w:val="0"/>
        <w:kinsoku/>
        <w:wordWrap/>
        <w:overflowPunct/>
        <w:topLinePunct w:val="0"/>
        <w:bidi w:val="0"/>
        <w:spacing w:line="440" w:lineRule="exact"/>
        <w:ind w:left="0" w:leftChars="0" w:firstLine="480" w:firstLineChars="200"/>
        <w:jc w:val="left"/>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、采购人应当自政府采购合同签订之日起</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个工作日内，在省级以上财政部门指定的政府采购信息发布媒体及相关网站上公告。</w:t>
      </w:r>
    </w:p>
    <w:p w14:paraId="37816C2C">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color w:val="000000" w:themeColor="text1"/>
          <w:sz w:val="24"/>
          <w:szCs w:val="24"/>
          <w:highlight w:val="none"/>
          <w14:textFill>
            <w14:solidFill>
              <w14:schemeClr w14:val="tx1"/>
            </w14:solidFill>
          </w14:textFill>
        </w:rPr>
        <w:t>2、采购人应当自政府采购合同签订之日起7个工作日内，将</w:t>
      </w:r>
      <w:r>
        <w:rPr>
          <w:rFonts w:hint="eastAsia"/>
          <w:color w:val="000000" w:themeColor="text1"/>
          <w:sz w:val="24"/>
          <w:szCs w:val="24"/>
          <w:highlight w:val="none"/>
          <w14:textFill>
            <w14:solidFill>
              <w14:schemeClr w14:val="tx1"/>
            </w14:solidFill>
          </w14:textFill>
        </w:rPr>
        <w:t>政府</w:t>
      </w:r>
      <w:r>
        <w:rPr>
          <w:color w:val="000000" w:themeColor="text1"/>
          <w:sz w:val="24"/>
          <w:szCs w:val="24"/>
          <w:highlight w:val="none"/>
          <w14:textFill>
            <w14:solidFill>
              <w14:schemeClr w14:val="tx1"/>
            </w14:solidFill>
          </w14:textFill>
        </w:rPr>
        <w:t>采购合同副本报同级人民政府财政部门以及</w:t>
      </w:r>
      <w:r>
        <w:rPr>
          <w:rFonts w:hint="eastAsia"/>
          <w:color w:val="000000" w:themeColor="text1"/>
          <w:sz w:val="24"/>
          <w:szCs w:val="24"/>
          <w:highlight w:val="none"/>
          <w14:textFill>
            <w14:solidFill>
              <w14:schemeClr w14:val="tx1"/>
            </w14:solidFill>
          </w14:textFill>
        </w:rPr>
        <w:t>集中</w:t>
      </w:r>
      <w:r>
        <w:rPr>
          <w:color w:val="000000" w:themeColor="text1"/>
          <w:sz w:val="24"/>
          <w:szCs w:val="24"/>
          <w:highlight w:val="none"/>
          <w14:textFill>
            <w14:solidFill>
              <w14:schemeClr w14:val="tx1"/>
            </w14:solidFill>
          </w14:textFill>
        </w:rPr>
        <w:t>采购机构备案存档。</w:t>
      </w:r>
    </w:p>
    <w:p w14:paraId="531A6FF8">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p>
    <w:p w14:paraId="3385671D">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p>
    <w:p w14:paraId="5A49EC4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p>
    <w:p w14:paraId="5A436BB0">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p>
    <w:p w14:paraId="4CB996DD">
      <w:pPr>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br w:type="page"/>
      </w:r>
    </w:p>
    <w:p w14:paraId="65ED1A37">
      <w:pPr>
        <w:keepNext w:val="0"/>
        <w:keepLines w:val="0"/>
        <w:pageBreakBefore w:val="0"/>
        <w:widowControl/>
        <w:kinsoku/>
        <w:wordWrap/>
        <w:overflowPunct/>
        <w:topLinePunct w:val="0"/>
        <w:bidi w:val="0"/>
        <w:adjustRightInd/>
        <w:snapToGrid/>
        <w:spacing w:line="324" w:lineRule="auto"/>
        <w:jc w:val="center"/>
        <w:textAlignment w:val="baseline"/>
        <w:rPr>
          <w:rStyle w:val="26"/>
          <w:rFonts w:ascii="宋体" w:hAnsi="宋体" w:cs="宋体"/>
          <w:b/>
          <w:bCs/>
          <w:color w:val="000000" w:themeColor="text1"/>
          <w:sz w:val="36"/>
          <w:szCs w:val="44"/>
          <w:highlight w:val="none"/>
          <w14:textFill>
            <w14:solidFill>
              <w14:schemeClr w14:val="tx1"/>
            </w14:solidFill>
          </w14:textFill>
        </w:rPr>
      </w:pPr>
      <w:r>
        <w:rPr>
          <w:rStyle w:val="26"/>
          <w:rFonts w:ascii="宋体" w:hAnsi="宋体" w:cs="宋体"/>
          <w:b/>
          <w:bCs/>
          <w:color w:val="000000" w:themeColor="text1"/>
          <w:sz w:val="36"/>
          <w:szCs w:val="44"/>
          <w:highlight w:val="none"/>
          <w14:textFill>
            <w14:solidFill>
              <w14:schemeClr w14:val="tx1"/>
            </w14:solidFill>
          </w14:textFill>
        </w:rPr>
        <w:t>第三章 评标办法及评分标准</w:t>
      </w:r>
    </w:p>
    <w:p w14:paraId="3A82F469">
      <w:pPr>
        <w:keepNext w:val="0"/>
        <w:keepLines w:val="0"/>
        <w:pageBreakBefore w:val="0"/>
        <w:widowControl/>
        <w:kinsoku/>
        <w:wordWrap/>
        <w:overflowPunct/>
        <w:topLinePunct w:val="0"/>
        <w:autoSpaceDE w:val="0"/>
        <w:autoSpaceDN w:val="0"/>
        <w:bidi w:val="0"/>
        <w:spacing w:line="324" w:lineRule="auto"/>
        <w:ind w:firstLine="480" w:firstLineChars="200"/>
        <w:textAlignment w:val="baseline"/>
        <w:rPr>
          <w:rFonts w:hint="eastAsia"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一、采购组织机构将组织评标委员会，对供应商提供的投标文件进行综合评审。</w:t>
      </w:r>
    </w:p>
    <w:p w14:paraId="73382027">
      <w:pPr>
        <w:keepNext w:val="0"/>
        <w:keepLines w:val="0"/>
        <w:pageBreakBefore w:val="0"/>
        <w:widowControl/>
        <w:kinsoku/>
        <w:wordWrap/>
        <w:overflowPunct/>
        <w:topLinePunct w:val="0"/>
        <w:autoSpaceDE w:val="0"/>
        <w:autoSpaceDN w:val="0"/>
        <w:bidi w:val="0"/>
        <w:spacing w:line="324" w:lineRule="auto"/>
        <w:ind w:firstLine="480" w:firstLineChars="200"/>
        <w:textAlignment w:val="baseline"/>
        <w:rPr>
          <w:rFonts w:ascii="宋体"/>
          <w:bCs/>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二、本次招标项目的评标方法为综合评分法，总计100分</w:t>
      </w:r>
      <w:r>
        <w:rPr>
          <w:rFonts w:hint="eastAsia" w:ascii="宋体"/>
          <w:bCs/>
          <w:color w:val="000000" w:themeColor="text1"/>
          <w:sz w:val="24"/>
          <w:highlight w:val="none"/>
          <w:lang w:val="zh-CN"/>
          <w14:textFill>
            <w14:solidFill>
              <w14:schemeClr w14:val="tx1"/>
            </w14:solidFill>
          </w14:textFill>
        </w:rPr>
        <w:t>(商务与技术文件为</w:t>
      </w:r>
      <w:r>
        <w:rPr>
          <w:rFonts w:hint="eastAsia" w:ascii="宋体"/>
          <w:bCs/>
          <w:color w:val="000000" w:themeColor="text1"/>
          <w:sz w:val="24"/>
          <w:highlight w:val="none"/>
          <w:u w:val="single"/>
          <w:lang w:val="en-US" w:eastAsia="zh-CN"/>
          <w14:textFill>
            <w14:solidFill>
              <w14:schemeClr w14:val="tx1"/>
            </w14:solidFill>
          </w14:textFill>
        </w:rPr>
        <w:t>9</w:t>
      </w:r>
      <w:r>
        <w:rPr>
          <w:rFonts w:hint="eastAsia" w:ascii="宋体"/>
          <w:bCs/>
          <w:color w:val="000000" w:themeColor="text1"/>
          <w:sz w:val="24"/>
          <w:highlight w:val="none"/>
          <w:u w:val="single"/>
          <w14:textFill>
            <w14:solidFill>
              <w14:schemeClr w14:val="tx1"/>
            </w14:solidFill>
          </w14:textFill>
        </w:rPr>
        <w:t xml:space="preserve">0 </w:t>
      </w:r>
      <w:r>
        <w:rPr>
          <w:rFonts w:hint="eastAsia" w:ascii="宋体"/>
          <w:bCs/>
          <w:color w:val="000000" w:themeColor="text1"/>
          <w:sz w:val="24"/>
          <w:highlight w:val="none"/>
          <w:lang w:val="zh-CN"/>
          <w14:textFill>
            <w14:solidFill>
              <w14:schemeClr w14:val="tx1"/>
            </w14:solidFill>
          </w14:textFill>
        </w:rPr>
        <w:t>分，报价文件为</w:t>
      </w:r>
      <w:r>
        <w:rPr>
          <w:rFonts w:hint="eastAsia" w:ascii="宋体"/>
          <w:bCs/>
          <w:color w:val="000000" w:themeColor="text1"/>
          <w:sz w:val="24"/>
          <w:highlight w:val="none"/>
          <w:u w:val="single"/>
          <w:lang w:val="en-US" w:eastAsia="zh-CN"/>
          <w14:textFill>
            <w14:solidFill>
              <w14:schemeClr w14:val="tx1"/>
            </w14:solidFill>
          </w14:textFill>
        </w:rPr>
        <w:t>1</w:t>
      </w:r>
      <w:r>
        <w:rPr>
          <w:rFonts w:hint="eastAsia" w:ascii="宋体"/>
          <w:bCs/>
          <w:color w:val="000000" w:themeColor="text1"/>
          <w:sz w:val="24"/>
          <w:highlight w:val="none"/>
          <w:u w:val="single"/>
          <w14:textFill>
            <w14:solidFill>
              <w14:schemeClr w14:val="tx1"/>
            </w14:solidFill>
          </w14:textFill>
        </w:rPr>
        <w:t>0</w:t>
      </w:r>
      <w:r>
        <w:rPr>
          <w:rFonts w:hint="eastAsia" w:ascii="宋体"/>
          <w:bCs/>
          <w:color w:val="000000" w:themeColor="text1"/>
          <w:sz w:val="24"/>
          <w:highlight w:val="none"/>
          <w:lang w:val="zh-CN"/>
          <w14:textFill>
            <w14:solidFill>
              <w14:schemeClr w14:val="tx1"/>
            </w14:solidFill>
          </w14:textFill>
        </w:rPr>
        <w:t>分)</w:t>
      </w:r>
      <w:r>
        <w:rPr>
          <w:rFonts w:hint="eastAsia" w:asciiTheme="minorEastAsia" w:hAnsiTheme="minorEastAsia" w:eastAsiaTheme="minorEastAsia"/>
          <w:color w:val="000000" w:themeColor="text1"/>
          <w:kern w:val="0"/>
          <w:sz w:val="24"/>
          <w:highlight w:val="none"/>
          <w14:textFill>
            <w14:solidFill>
              <w14:schemeClr w14:val="tx1"/>
            </w14:solidFill>
          </w14:textFill>
        </w:rPr>
        <w:t>。</w:t>
      </w:r>
      <w:r>
        <w:rPr>
          <w:rFonts w:hint="eastAsia" w:ascii="宋体"/>
          <w:bCs/>
          <w:color w:val="000000" w:themeColor="text1"/>
          <w:sz w:val="24"/>
          <w:highlight w:val="none"/>
          <w:lang w:val="zh-CN"/>
          <w14:textFill>
            <w14:solidFill>
              <w14:schemeClr w14:val="tx1"/>
            </w14:solidFill>
          </w14:textFill>
        </w:rPr>
        <w:t>各供应商的综合得分为其商务与技术文件得分与报价文件得分之和，即综合得分=商务与技术文件得分+报价文件得分。</w:t>
      </w:r>
    </w:p>
    <w:p w14:paraId="6CFE2F29">
      <w:pPr>
        <w:keepNext w:val="0"/>
        <w:keepLines w:val="0"/>
        <w:pageBreakBefore w:val="0"/>
        <w:widowControl/>
        <w:kinsoku/>
        <w:wordWrap/>
        <w:overflowPunct/>
        <w:topLinePunct w:val="0"/>
        <w:autoSpaceDE w:val="0"/>
        <w:autoSpaceDN w:val="0"/>
        <w:bidi w:val="0"/>
        <w:adjustRightInd w:val="0"/>
        <w:spacing w:line="324" w:lineRule="auto"/>
        <w:ind w:right="84" w:firstLine="472"/>
        <w:textAlignment w:val="baseline"/>
        <w:rPr>
          <w:rFonts w:ascii="宋体"/>
          <w:bCs/>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（一）商务与技术文件中的客观分由</w:t>
      </w:r>
      <w:r>
        <w:rPr>
          <w:rFonts w:hint="eastAsia" w:asciiTheme="minorEastAsia" w:hAnsiTheme="minorEastAsia" w:eastAsiaTheme="minorEastAsia"/>
          <w:color w:val="000000" w:themeColor="text1"/>
          <w:kern w:val="0"/>
          <w:sz w:val="24"/>
          <w:highlight w:val="none"/>
          <w14:textFill>
            <w14:solidFill>
              <w14:schemeClr w14:val="tx1"/>
            </w14:solidFill>
          </w14:textFill>
        </w:rPr>
        <w:t>评标委员会</w:t>
      </w:r>
      <w:r>
        <w:rPr>
          <w:rFonts w:hint="eastAsia" w:ascii="宋体"/>
          <w:bCs/>
          <w:color w:val="000000" w:themeColor="text1"/>
          <w:sz w:val="24"/>
          <w:highlight w:val="none"/>
          <w:lang w:val="zh-CN"/>
          <w14:textFill>
            <w14:solidFill>
              <w14:schemeClr w14:val="tx1"/>
            </w14:solidFill>
          </w14:textFill>
        </w:rPr>
        <w:t>成员讨论后统一打分；其余在规定的分值内单独评定打分（</w:t>
      </w:r>
      <w:r>
        <w:rPr>
          <w:rFonts w:hint="eastAsia" w:ascii="宋体"/>
          <w:color w:val="000000" w:themeColor="text1"/>
          <w:sz w:val="24"/>
          <w:highlight w:val="none"/>
          <w:lang w:val="zh-CN"/>
          <w14:textFill>
            <w14:solidFill>
              <w14:schemeClr w14:val="tx1"/>
            </w14:solidFill>
          </w14:textFill>
        </w:rPr>
        <w:t>小数点后保留1位，第2位四舍五入）</w:t>
      </w:r>
      <w:r>
        <w:rPr>
          <w:rFonts w:hint="eastAsia" w:ascii="宋体"/>
          <w:bCs/>
          <w:color w:val="000000" w:themeColor="text1"/>
          <w:sz w:val="24"/>
          <w:highlight w:val="none"/>
          <w:lang w:val="zh-CN"/>
          <w14:textFill>
            <w14:solidFill>
              <w14:schemeClr w14:val="tx1"/>
            </w14:solidFill>
          </w14:textFill>
        </w:rPr>
        <w:t>。</w:t>
      </w:r>
    </w:p>
    <w:p w14:paraId="7D363D55">
      <w:pPr>
        <w:keepNext w:val="0"/>
        <w:keepLines w:val="0"/>
        <w:pageBreakBefore w:val="0"/>
        <w:widowControl/>
        <w:kinsoku/>
        <w:wordWrap/>
        <w:overflowPunct/>
        <w:topLinePunct w:val="0"/>
        <w:autoSpaceDE w:val="0"/>
        <w:autoSpaceDN w:val="0"/>
        <w:bidi w:val="0"/>
        <w:adjustRightInd w:val="0"/>
        <w:spacing w:line="324" w:lineRule="auto"/>
        <w:ind w:right="84" w:firstLine="472"/>
        <w:textAlignment w:val="baseline"/>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（二）各</w:t>
      </w:r>
      <w:r>
        <w:rPr>
          <w:rFonts w:hint="eastAsia" w:ascii="宋体"/>
          <w:bCs/>
          <w:color w:val="000000" w:themeColor="text1"/>
          <w:sz w:val="24"/>
          <w:highlight w:val="none"/>
          <w:lang w:val="zh-CN" w:eastAsia="zh-CN"/>
          <w14:textFill>
            <w14:solidFill>
              <w14:schemeClr w14:val="tx1"/>
            </w14:solidFill>
          </w14:textFill>
        </w:rPr>
        <w:t>投标</w:t>
      </w:r>
      <w:r>
        <w:rPr>
          <w:rFonts w:hint="eastAsia" w:ascii="宋体"/>
          <w:bCs/>
          <w:color w:val="000000" w:themeColor="text1"/>
          <w:sz w:val="24"/>
          <w:highlight w:val="none"/>
          <w:lang w:val="zh-CN"/>
          <w14:textFill>
            <w14:solidFill>
              <w14:schemeClr w14:val="tx1"/>
            </w14:solidFill>
          </w14:textFill>
        </w:rPr>
        <w:t>供应商商务与技术文件</w:t>
      </w:r>
      <w:r>
        <w:rPr>
          <w:rFonts w:hint="eastAsia" w:ascii="宋体"/>
          <w:color w:val="000000" w:themeColor="text1"/>
          <w:kern w:val="0"/>
          <w:sz w:val="24"/>
          <w:highlight w:val="none"/>
          <w:lang w:val="zh-CN"/>
          <w14:textFill>
            <w14:solidFill>
              <w14:schemeClr w14:val="tx1"/>
            </w14:solidFill>
          </w14:textFill>
        </w:rPr>
        <w:t>得分按照</w:t>
      </w:r>
      <w:r>
        <w:rPr>
          <w:rFonts w:hint="eastAsia" w:asciiTheme="minorEastAsia" w:hAnsiTheme="minorEastAsia" w:eastAsiaTheme="minorEastAsia"/>
          <w:color w:val="000000" w:themeColor="text1"/>
          <w:kern w:val="0"/>
          <w:sz w:val="24"/>
          <w:highlight w:val="none"/>
          <w14:textFill>
            <w14:solidFill>
              <w14:schemeClr w14:val="tx1"/>
            </w14:solidFill>
          </w14:textFill>
        </w:rPr>
        <w:t>评标委员会</w:t>
      </w:r>
      <w:r>
        <w:rPr>
          <w:rFonts w:hint="eastAsia" w:ascii="宋体"/>
          <w:color w:val="000000" w:themeColor="text1"/>
          <w:kern w:val="0"/>
          <w:sz w:val="24"/>
          <w:highlight w:val="none"/>
          <w:lang w:val="zh-CN"/>
          <w14:textFill>
            <w14:solidFill>
              <w14:schemeClr w14:val="tx1"/>
            </w14:solidFill>
          </w14:textFill>
        </w:rPr>
        <w:t>成</w:t>
      </w:r>
      <w:r>
        <w:rPr>
          <w:rFonts w:hint="eastAsia" w:ascii="宋体"/>
          <w:bCs/>
          <w:color w:val="000000" w:themeColor="text1"/>
          <w:sz w:val="24"/>
          <w:highlight w:val="none"/>
          <w:lang w:val="zh-CN"/>
          <w14:textFill>
            <w14:solidFill>
              <w14:schemeClr w14:val="tx1"/>
            </w14:solidFill>
          </w14:textFill>
        </w:rPr>
        <w:t>员的独立评分结果汇总后的算术平均分计算（</w:t>
      </w:r>
      <w:r>
        <w:rPr>
          <w:rFonts w:hint="eastAsia" w:ascii="宋体"/>
          <w:color w:val="000000" w:themeColor="text1"/>
          <w:sz w:val="24"/>
          <w:highlight w:val="none"/>
          <w:lang w:val="zh-CN"/>
          <w14:textFill>
            <w14:solidFill>
              <w14:schemeClr w14:val="tx1"/>
            </w14:solidFill>
          </w14:textFill>
        </w:rPr>
        <w:t>小数点后保留2位，第3位四舍五入）</w:t>
      </w:r>
      <w:r>
        <w:rPr>
          <w:rFonts w:hint="eastAsia" w:ascii="宋体"/>
          <w:bCs/>
          <w:color w:val="000000" w:themeColor="text1"/>
          <w:sz w:val="24"/>
          <w:highlight w:val="none"/>
          <w:lang w:val="zh-CN"/>
          <w14:textFill>
            <w14:solidFill>
              <w14:schemeClr w14:val="tx1"/>
            </w14:solidFill>
          </w14:textFill>
        </w:rPr>
        <w:t>，计算公式为：</w:t>
      </w:r>
    </w:p>
    <w:p w14:paraId="308F326E">
      <w:pPr>
        <w:keepNext w:val="0"/>
        <w:keepLines w:val="0"/>
        <w:pageBreakBefore w:val="0"/>
        <w:widowControl/>
        <w:kinsoku/>
        <w:wordWrap/>
        <w:overflowPunct/>
        <w:topLinePunct w:val="0"/>
        <w:autoSpaceDE w:val="0"/>
        <w:autoSpaceDN w:val="0"/>
        <w:bidi w:val="0"/>
        <w:adjustRightInd w:val="0"/>
        <w:spacing w:line="324" w:lineRule="auto"/>
        <w:ind w:right="84" w:firstLine="472"/>
        <w:textAlignment w:val="baseline"/>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商务与技术文件得分</w:t>
      </w:r>
      <w:r>
        <w:rPr>
          <w:rFonts w:hint="eastAsia" w:ascii="宋体"/>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评标委员会</w:t>
      </w:r>
      <w:r>
        <w:rPr>
          <w:rFonts w:hint="eastAsia" w:ascii="宋体"/>
          <w:bCs/>
          <w:color w:val="000000" w:themeColor="text1"/>
          <w:sz w:val="24"/>
          <w:highlight w:val="none"/>
          <w:lang w:val="zh-CN"/>
          <w14:textFill>
            <w14:solidFill>
              <w14:schemeClr w14:val="tx1"/>
            </w14:solidFill>
          </w14:textFill>
        </w:rPr>
        <w:t>所有成员评分合计数/</w:t>
      </w:r>
      <w:r>
        <w:rPr>
          <w:rFonts w:hint="eastAsia" w:asciiTheme="minorEastAsia" w:hAnsiTheme="minorEastAsia" w:eastAsiaTheme="minorEastAsia"/>
          <w:color w:val="000000" w:themeColor="text1"/>
          <w:kern w:val="0"/>
          <w:sz w:val="24"/>
          <w:highlight w:val="none"/>
          <w14:textFill>
            <w14:solidFill>
              <w14:schemeClr w14:val="tx1"/>
            </w14:solidFill>
          </w14:textFill>
        </w:rPr>
        <w:t>评标委员会</w:t>
      </w:r>
      <w:r>
        <w:rPr>
          <w:rFonts w:hint="eastAsia" w:ascii="宋体"/>
          <w:bCs/>
          <w:color w:val="000000" w:themeColor="text1"/>
          <w:sz w:val="24"/>
          <w:highlight w:val="none"/>
          <w:lang w:val="zh-CN"/>
          <w14:textFill>
            <w14:solidFill>
              <w14:schemeClr w14:val="tx1"/>
            </w14:solidFill>
          </w14:textFill>
        </w:rPr>
        <w:t>组成人员数。</w:t>
      </w:r>
    </w:p>
    <w:p w14:paraId="70DF56CE">
      <w:pPr>
        <w:keepNext w:val="0"/>
        <w:keepLines w:val="0"/>
        <w:pageBreakBefore w:val="0"/>
        <w:widowControl/>
        <w:kinsoku/>
        <w:wordWrap/>
        <w:overflowPunct/>
        <w:topLinePunct w:val="0"/>
        <w:autoSpaceDE w:val="0"/>
        <w:autoSpaceDN w:val="0"/>
        <w:bidi w:val="0"/>
        <w:adjustRightInd w:val="0"/>
        <w:spacing w:line="324" w:lineRule="auto"/>
        <w:ind w:right="85" w:firstLine="480" w:firstLineChars="200"/>
        <w:textAlignment w:val="baseline"/>
        <w:rPr>
          <w:rFonts w:ascii="宋体"/>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（三）</w:t>
      </w:r>
      <w:r>
        <w:rPr>
          <w:rFonts w:hint="eastAsia" w:ascii="宋体"/>
          <w:color w:val="000000" w:themeColor="text1"/>
          <w:sz w:val="24"/>
          <w:highlight w:val="none"/>
          <w:lang w:val="zh-CN"/>
          <w14:textFill>
            <w14:solidFill>
              <w14:schemeClr w14:val="tx1"/>
            </w14:solidFill>
          </w14:textFill>
        </w:rPr>
        <w:t>投标报价得分采用低价优先法计算，即满足招标文件要求且投标价格最低的投标报价为评标基准价，其报价得满分。其他供应商的投标报价得分按下列公式计算</w:t>
      </w:r>
      <w:r>
        <w:rPr>
          <w:rFonts w:hint="eastAsia" w:ascii="宋体"/>
          <w:bCs/>
          <w:color w:val="000000" w:themeColor="text1"/>
          <w:sz w:val="24"/>
          <w:highlight w:val="none"/>
          <w:lang w:val="zh-CN"/>
          <w14:textFill>
            <w14:solidFill>
              <w14:schemeClr w14:val="tx1"/>
            </w14:solidFill>
          </w14:textFill>
        </w:rPr>
        <w:t>（</w:t>
      </w:r>
      <w:r>
        <w:rPr>
          <w:rFonts w:hint="eastAsia" w:ascii="宋体"/>
          <w:color w:val="000000" w:themeColor="text1"/>
          <w:sz w:val="24"/>
          <w:highlight w:val="none"/>
          <w:lang w:val="zh-CN"/>
          <w14:textFill>
            <w14:solidFill>
              <w14:schemeClr w14:val="tx1"/>
            </w14:solidFill>
          </w14:textFill>
        </w:rPr>
        <w:t>小数点后保留2位，第3位四舍五入）：</w:t>
      </w:r>
    </w:p>
    <w:p w14:paraId="445D2DB5">
      <w:pPr>
        <w:keepNext w:val="0"/>
        <w:keepLines w:val="0"/>
        <w:widowControl w:val="0"/>
        <w:suppressLineNumbers w:val="0"/>
        <w:autoSpaceDE w:val="0"/>
        <w:autoSpaceDN/>
        <w:snapToGrid w:val="0"/>
        <w:spacing w:before="0" w:beforeAutospacing="0" w:after="0" w:afterAutospacing="0" w:line="312" w:lineRule="auto"/>
        <w:ind w:left="0" w:right="0" w:firstLineChars="200"/>
        <w:jc w:val="both"/>
        <w:rPr>
          <w:rFonts w:hint="eastAsia" w:ascii="宋体" w:hAnsi="宋体"/>
          <w:color w:val="000000" w:themeColor="text1"/>
          <w:sz w:val="24"/>
          <w:highlight w:val="none"/>
          <w:u w:val="single"/>
          <w14:textFill>
            <w14:solidFill>
              <w14:schemeClr w14:val="tx1"/>
            </w14:solidFill>
          </w14:textFill>
        </w:rPr>
      </w:pPr>
      <w:r>
        <w:rPr>
          <w:rFonts w:hint="eastAsia"/>
          <w:color w:val="000000" w:themeColor="text1"/>
          <w:sz w:val="24"/>
          <w:highlight w:val="none"/>
          <w:u w:val="single"/>
          <w14:textFill>
            <w14:solidFill>
              <w14:schemeClr w14:val="tx1"/>
            </w14:solidFill>
          </w14:textFill>
        </w:rPr>
        <w:t>投标报价得</w:t>
      </w:r>
      <w:r>
        <w:rPr>
          <w:color w:val="000000" w:themeColor="text1"/>
          <w:sz w:val="24"/>
          <w:highlight w:val="none"/>
          <w:u w:val="single"/>
          <w14:textFill>
            <w14:solidFill>
              <w14:schemeClr w14:val="tx1"/>
            </w14:solidFill>
          </w14:textFill>
        </w:rPr>
        <w:t>分=</w:t>
      </w:r>
      <w:r>
        <w:rPr>
          <w:rFonts w:hint="eastAsia"/>
          <w:color w:val="000000" w:themeColor="text1"/>
          <w:sz w:val="24"/>
          <w:highlight w:val="none"/>
          <w:u w:val="single"/>
          <w14:textFill>
            <w14:solidFill>
              <w14:schemeClr w14:val="tx1"/>
            </w14:solidFill>
          </w14:textFill>
        </w:rPr>
        <w:t>（</w:t>
      </w:r>
      <w:r>
        <w:rPr>
          <w:color w:val="000000" w:themeColor="text1"/>
          <w:sz w:val="24"/>
          <w:highlight w:val="none"/>
          <w:u w:val="single"/>
          <w14:textFill>
            <w14:solidFill>
              <w14:schemeClr w14:val="tx1"/>
            </w14:solidFill>
          </w14:textFill>
        </w:rPr>
        <w:t>评标基准价／投</w:t>
      </w:r>
      <w:r>
        <w:rPr>
          <w:rFonts w:ascii="宋体" w:hAnsi="宋体"/>
          <w:color w:val="000000" w:themeColor="text1"/>
          <w:sz w:val="24"/>
          <w:highlight w:val="none"/>
          <w:u w:val="single"/>
          <w14:textFill>
            <w14:solidFill>
              <w14:schemeClr w14:val="tx1"/>
            </w14:solidFill>
          </w14:textFill>
        </w:rPr>
        <w:t>标报价)×</w:t>
      </w:r>
      <w:r>
        <w:rPr>
          <w:rFonts w:hint="eastAsia" w:ascii="宋体" w:hAnsi="宋体"/>
          <w:color w:val="000000" w:themeColor="text1"/>
          <w:sz w:val="24"/>
          <w:highlight w:val="none"/>
          <w:u w:val="single"/>
          <w:lang w:val="en-US" w:eastAsia="zh-CN"/>
          <w14:textFill>
            <w14:solidFill>
              <w14:schemeClr w14:val="tx1"/>
            </w14:solidFill>
          </w14:textFill>
        </w:rPr>
        <w:t>1</w:t>
      </w:r>
      <w:r>
        <w:rPr>
          <w:rFonts w:hint="eastAsia" w:ascii="宋体" w:hAnsi="宋体"/>
          <w:color w:val="000000" w:themeColor="text1"/>
          <w:sz w:val="24"/>
          <w:highlight w:val="none"/>
          <w:u w:val="single"/>
          <w14:textFill>
            <w14:solidFill>
              <w14:schemeClr w14:val="tx1"/>
            </w14:solidFill>
          </w14:textFill>
        </w:rPr>
        <w:t>0%</w:t>
      </w:r>
      <w:r>
        <w:rPr>
          <w:rFonts w:ascii="宋体" w:hAnsi="宋体"/>
          <w:color w:val="000000" w:themeColor="text1"/>
          <w:sz w:val="24"/>
          <w:highlight w:val="none"/>
          <w:u w:val="single"/>
          <w14:textFill>
            <w14:solidFill>
              <w14:schemeClr w14:val="tx1"/>
            </w14:solidFill>
          </w14:textFill>
        </w:rPr>
        <w:t>×100</w:t>
      </w:r>
      <w:r>
        <w:rPr>
          <w:rFonts w:hint="eastAsia" w:ascii="宋体" w:hAnsi="宋体"/>
          <w:color w:val="000000" w:themeColor="text1"/>
          <w:sz w:val="24"/>
          <w:highlight w:val="none"/>
          <w:u w:val="single"/>
          <w14:textFill>
            <w14:solidFill>
              <w14:schemeClr w14:val="tx1"/>
            </w14:solidFill>
          </w14:textFill>
        </w:rPr>
        <w:t>。</w:t>
      </w:r>
    </w:p>
    <w:p w14:paraId="0A5B0BF6">
      <w:pPr>
        <w:keepNext w:val="0"/>
        <w:keepLines w:val="0"/>
        <w:widowControl w:val="0"/>
        <w:suppressLineNumbers w:val="0"/>
        <w:autoSpaceDE w:val="0"/>
        <w:autoSpaceDN/>
        <w:snapToGrid w:val="0"/>
        <w:spacing w:before="0" w:beforeAutospacing="0" w:after="0" w:afterAutospacing="0" w:line="312" w:lineRule="auto"/>
        <w:ind w:left="0" w:right="0" w:firstLineChars="200"/>
        <w:jc w:val="both"/>
        <w:rPr>
          <w:rFonts w:hint="eastAsia" w:ascii="宋体" w:hAnsi="宋体" w:eastAsia="宋体" w:cs="Times New Roman"/>
          <w:i w:val="0"/>
          <w:iCs w:val="0"/>
          <w:color w:val="000000" w:themeColor="text1"/>
          <w:kern w:val="2"/>
          <w:sz w:val="24"/>
          <w:szCs w:val="24"/>
          <w:highlight w:val="none"/>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（四）政府采购政策及优惠：</w:t>
      </w:r>
      <w:r>
        <w:rPr>
          <w:rFonts w:hint="eastAsia" w:ascii="宋体" w:hAnsi="宋体" w:eastAsia="宋体" w:cs="宋体"/>
          <w:i w:val="0"/>
          <w:iCs w:val="0"/>
          <w:color w:val="000000" w:themeColor="text1"/>
          <w:kern w:val="2"/>
          <w:sz w:val="24"/>
          <w:szCs w:val="24"/>
          <w:highlight w:val="none"/>
          <w:lang w:val="en-US" w:eastAsia="zh-CN" w:bidi="ar"/>
          <w14:textFill>
            <w14:solidFill>
              <w14:schemeClr w14:val="tx1"/>
            </w14:solidFill>
          </w14:textFill>
        </w:rPr>
        <w:t>政府采购政策及优惠：</w:t>
      </w:r>
    </w:p>
    <w:p w14:paraId="531201F1">
      <w:pPr>
        <w:keepNext w:val="0"/>
        <w:keepLines w:val="0"/>
        <w:widowControl w:val="0"/>
        <w:suppressLineNumbers w:val="0"/>
        <w:autoSpaceDE w:val="0"/>
        <w:autoSpaceDN/>
        <w:snapToGrid w:val="0"/>
        <w:spacing w:before="0" w:beforeAutospacing="0" w:after="0" w:afterAutospacing="0" w:line="312" w:lineRule="auto"/>
        <w:ind w:left="0" w:right="0" w:firstLineChars="200"/>
        <w:jc w:val="both"/>
        <w:rPr>
          <w:rFonts w:ascii="宋体"/>
          <w:color w:val="000000" w:themeColor="text1"/>
          <w:sz w:val="24"/>
          <w:highlight w:val="none"/>
          <w:lang w:val="zh-CN"/>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
          <w14:textFill>
            <w14:solidFill>
              <w14:schemeClr w14:val="tx1"/>
            </w14:solidFill>
          </w14:textFill>
        </w:rPr>
        <w:t>本项目专门面向中小企业采购，价格评审时，小微企业的投标价格不做扣除。</w:t>
      </w:r>
    </w:p>
    <w:p w14:paraId="30C3651C">
      <w:pPr>
        <w:keepNext w:val="0"/>
        <w:keepLines w:val="0"/>
        <w:pageBreakBefore w:val="0"/>
        <w:widowControl/>
        <w:kinsoku/>
        <w:wordWrap/>
        <w:overflowPunct/>
        <w:topLinePunct w:val="0"/>
        <w:autoSpaceDE w:val="0"/>
        <w:autoSpaceDN w:val="0"/>
        <w:bidi w:val="0"/>
        <w:adjustRightInd w:val="0"/>
        <w:spacing w:line="324" w:lineRule="auto"/>
        <w:ind w:right="84" w:firstLine="472"/>
        <w:textAlignment w:val="baseline"/>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注：得分以系统计算为准，保留2位小数。</w:t>
      </w:r>
    </w:p>
    <w:p w14:paraId="62FC35C2">
      <w:pPr>
        <w:keepNext w:val="0"/>
        <w:keepLines w:val="0"/>
        <w:pageBreakBefore w:val="0"/>
        <w:widowControl/>
        <w:kinsoku/>
        <w:wordWrap/>
        <w:overflowPunct/>
        <w:topLinePunct w:val="0"/>
        <w:autoSpaceDE w:val="0"/>
        <w:autoSpaceDN w:val="0"/>
        <w:bidi w:val="0"/>
        <w:adjustRightInd w:val="0"/>
        <w:spacing w:line="324" w:lineRule="auto"/>
        <w:ind w:right="85" w:firstLine="480" w:firstLineChars="200"/>
        <w:textAlignment w:val="baseline"/>
        <w:rPr>
          <w:rFonts w:hint="eastAsia"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71E9C28D">
      <w:pPr>
        <w:keepNext w:val="0"/>
        <w:keepLines w:val="0"/>
        <w:pageBreakBefore w:val="0"/>
        <w:widowControl/>
        <w:kinsoku/>
        <w:wordWrap/>
        <w:overflowPunct/>
        <w:topLinePunct w:val="0"/>
        <w:autoSpaceDE w:val="0"/>
        <w:autoSpaceDN w:val="0"/>
        <w:bidi w:val="0"/>
        <w:adjustRightInd w:val="0"/>
        <w:spacing w:line="324" w:lineRule="auto"/>
        <w:ind w:right="85" w:firstLine="480" w:firstLineChars="200"/>
        <w:textAlignment w:val="baseline"/>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14:paraId="7EEC537B">
      <w:pPr>
        <w:keepNext w:val="0"/>
        <w:keepLines w:val="0"/>
        <w:pageBreakBefore w:val="0"/>
        <w:widowControl/>
        <w:kinsoku/>
        <w:wordWrap/>
        <w:overflowPunct/>
        <w:topLinePunct w:val="0"/>
        <w:autoSpaceDE w:val="0"/>
        <w:autoSpaceDN w:val="0"/>
        <w:bidi w:val="0"/>
        <w:adjustRightInd w:val="0"/>
        <w:spacing w:line="324" w:lineRule="auto"/>
        <w:ind w:right="85" w:firstLine="480" w:firstLineChars="200"/>
        <w:textAlignment w:val="baseline"/>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05A19A6C">
      <w:pPr>
        <w:keepNext w:val="0"/>
        <w:keepLines w:val="0"/>
        <w:pageBreakBefore w:val="0"/>
        <w:widowControl/>
        <w:kinsoku/>
        <w:wordWrap/>
        <w:overflowPunct/>
        <w:topLinePunct w:val="0"/>
        <w:autoSpaceDE w:val="0"/>
        <w:autoSpaceDN w:val="0"/>
        <w:bidi w:val="0"/>
        <w:adjustRightInd w:val="0"/>
        <w:spacing w:line="324" w:lineRule="auto"/>
        <w:ind w:firstLine="360" w:firstLineChars="150"/>
        <w:jc w:val="left"/>
        <w:textAlignment w:val="baseline"/>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六、</w:t>
      </w:r>
      <w:r>
        <w:rPr>
          <w:rFonts w:hint="eastAsia" w:ascii="宋体"/>
          <w:bCs/>
          <w:color w:val="000000" w:themeColor="text1"/>
          <w:sz w:val="24"/>
          <w:highlight w:val="none"/>
          <w14:textFill>
            <w14:solidFill>
              <w14:schemeClr w14:val="tx1"/>
            </w14:solidFill>
          </w14:textFill>
        </w:rPr>
        <w:t>商务与技术文件</w:t>
      </w:r>
      <w:r>
        <w:rPr>
          <w:rFonts w:hint="eastAsia" w:ascii="宋体"/>
          <w:bCs/>
          <w:color w:val="000000" w:themeColor="text1"/>
          <w:sz w:val="24"/>
          <w:highlight w:val="none"/>
          <w:lang w:val="zh-CN"/>
          <w14:textFill>
            <w14:solidFill>
              <w14:schemeClr w14:val="tx1"/>
            </w14:solidFill>
          </w14:textFill>
        </w:rPr>
        <w:t>评审内容及标准</w:t>
      </w:r>
      <w:r>
        <w:rPr>
          <w:rFonts w:hint="eastAsia" w:asciiTheme="minorEastAsia" w:hAnsiTheme="minorEastAsia" w:eastAsiaTheme="minorEastAsia"/>
          <w:color w:val="000000" w:themeColor="text1"/>
          <w:kern w:val="0"/>
          <w:sz w:val="24"/>
          <w:highlight w:val="none"/>
          <w14:textFill>
            <w14:solidFill>
              <w14:schemeClr w14:val="tx1"/>
            </w14:solidFill>
          </w14:textFill>
        </w:rPr>
        <w:t>：</w:t>
      </w:r>
    </w:p>
    <w:p w14:paraId="6BE69923">
      <w:pPr>
        <w:keepNext w:val="0"/>
        <w:keepLines w:val="0"/>
        <w:pageBreakBefore w:val="0"/>
        <w:widowControl/>
        <w:kinsoku/>
        <w:wordWrap/>
        <w:overflowPunct/>
        <w:topLinePunct w:val="0"/>
        <w:bidi w:val="0"/>
        <w:spacing w:line="324" w:lineRule="auto"/>
        <w:ind w:firstLine="480"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①商务与技术评定分值为</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0分。</w:t>
      </w:r>
    </w:p>
    <w:p w14:paraId="4ABB6A84">
      <w:pPr>
        <w:keepNext w:val="0"/>
        <w:keepLines w:val="0"/>
        <w:pageBreakBefore w:val="0"/>
        <w:widowControl/>
        <w:kinsoku/>
        <w:wordWrap/>
        <w:overflowPunct/>
        <w:topLinePunct w:val="0"/>
        <w:bidi w:val="0"/>
        <w:spacing w:line="324" w:lineRule="auto"/>
        <w:ind w:firstLine="480"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②</w:t>
      </w:r>
      <w:r>
        <w:rPr>
          <w:rFonts w:hint="eastAsia" w:asciiTheme="minorEastAsia" w:hAnsiTheme="minorEastAsia" w:eastAsiaTheme="minorEastAsia"/>
          <w:color w:val="000000" w:themeColor="text1"/>
          <w:kern w:val="0"/>
          <w:sz w:val="24"/>
          <w:highlight w:val="none"/>
          <w14:textFill>
            <w14:solidFill>
              <w14:schemeClr w14:val="tx1"/>
            </w14:solidFill>
          </w14:textFill>
        </w:rPr>
        <w:t>评标委员会</w:t>
      </w:r>
      <w:r>
        <w:rPr>
          <w:rFonts w:hint="eastAsia" w:ascii="宋体" w:hAnsi="宋体" w:eastAsia="宋体" w:cs="宋体"/>
          <w:color w:val="000000" w:themeColor="text1"/>
          <w:sz w:val="24"/>
          <w:highlight w:val="none"/>
          <w14:textFill>
            <w14:solidFill>
              <w14:schemeClr w14:val="tx1"/>
            </w14:solidFill>
          </w14:textFill>
        </w:rPr>
        <w:t>按评分标准（详见表）中的内容，对各供应商的商务技术文件进行评审打分，合计得出各供应商的技术得分。</w:t>
      </w:r>
    </w:p>
    <w:p w14:paraId="174A7B09">
      <w:pPr>
        <w:keepNext w:val="0"/>
        <w:keepLines w:val="0"/>
        <w:pageBreakBefore w:val="0"/>
        <w:widowControl/>
        <w:kinsoku/>
        <w:wordWrap/>
        <w:overflowPunct/>
        <w:topLinePunct w:val="0"/>
        <w:bidi w:val="0"/>
        <w:spacing w:line="324" w:lineRule="auto"/>
        <w:ind w:firstLine="480"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③各供应商的商务与技术得分由评委自行评议，商务与技术得分评分的最终得分为所有评委评分的平均值。</w:t>
      </w:r>
    </w:p>
    <w:tbl>
      <w:tblPr>
        <w:tblStyle w:val="22"/>
        <w:tblW w:w="928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065"/>
        <w:gridCol w:w="6642"/>
        <w:gridCol w:w="690"/>
      </w:tblGrid>
      <w:tr w14:paraId="1BDD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gridSpan w:val="2"/>
            <w:noWrap w:val="0"/>
            <w:vAlign w:val="center"/>
          </w:tcPr>
          <w:p w14:paraId="45434612">
            <w:pPr>
              <w:spacing w:line="32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评标因素</w:t>
            </w:r>
          </w:p>
        </w:tc>
        <w:tc>
          <w:tcPr>
            <w:tcW w:w="6642" w:type="dxa"/>
            <w:noWrap w:val="0"/>
            <w:vAlign w:val="center"/>
          </w:tcPr>
          <w:p w14:paraId="1003B6DB">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评分细则</w:t>
            </w:r>
          </w:p>
        </w:tc>
        <w:tc>
          <w:tcPr>
            <w:tcW w:w="690" w:type="dxa"/>
            <w:noWrap w:val="0"/>
            <w:vAlign w:val="center"/>
          </w:tcPr>
          <w:p w14:paraId="7F23C774">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分值</w:t>
            </w:r>
          </w:p>
        </w:tc>
      </w:tr>
      <w:tr w14:paraId="714A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87" w:type="dxa"/>
            <w:vMerge w:val="restart"/>
            <w:noWrap w:val="0"/>
            <w:vAlign w:val="center"/>
          </w:tcPr>
          <w:p w14:paraId="20783221">
            <w:pPr>
              <w:spacing w:line="320" w:lineRule="exact"/>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商务分</w:t>
            </w:r>
          </w:p>
          <w:p w14:paraId="152AD10F">
            <w:pPr>
              <w:pStyle w:val="31"/>
              <w:rPr>
                <w:rFonts w:hint="default"/>
                <w:sz w:val="21"/>
                <w:szCs w:val="21"/>
                <w:lang w:val="en-US" w:eastAsia="zh-CN"/>
              </w:rPr>
            </w:pPr>
          </w:p>
        </w:tc>
        <w:tc>
          <w:tcPr>
            <w:tcW w:w="1065" w:type="dxa"/>
            <w:noWrap w:val="0"/>
            <w:vAlign w:val="center"/>
          </w:tcPr>
          <w:p w14:paraId="59E4771A">
            <w:pPr>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Style w:val="26"/>
                <w:rFonts w:hint="eastAsia" w:ascii="宋体" w:hAnsi="宋体" w:eastAsia="宋体" w:cs="宋体"/>
                <w:color w:val="000000" w:themeColor="text1"/>
                <w:sz w:val="21"/>
                <w:szCs w:val="21"/>
                <w:highlight w:val="none"/>
                <w:lang w:val="en-US" w:eastAsia="zh-CN"/>
                <w14:textFill>
                  <w14:solidFill>
                    <w14:schemeClr w14:val="tx1"/>
                  </w14:solidFill>
                </w14:textFill>
              </w:rPr>
              <w:t>承接经验</w:t>
            </w:r>
          </w:p>
        </w:tc>
        <w:tc>
          <w:tcPr>
            <w:tcW w:w="6642" w:type="dxa"/>
            <w:noWrap w:val="0"/>
            <w:vAlign w:val="center"/>
          </w:tcPr>
          <w:p w14:paraId="4A7313E2">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lang w:val="en-US" w:eastAsia="zh-CN"/>
                <w14:textFill>
                  <w14:solidFill>
                    <w14:schemeClr w14:val="tx1"/>
                  </w14:solidFill>
                </w14:textFill>
              </w:rPr>
              <w:t>自20</w:t>
            </w:r>
            <w:r>
              <w:rPr>
                <w:rFonts w:hint="eastAsia" w:ascii="宋体" w:hAnsi="宋体" w:cs="宋体"/>
                <w:color w:val="000000" w:themeColor="text1"/>
                <w:sz w:val="21"/>
                <w:szCs w:val="21"/>
                <w:highlight w:val="none"/>
                <w:lang w:val="en-US" w:eastAsia="zh-CN"/>
                <w14:textFill>
                  <w14:solidFill>
                    <w14:schemeClr w14:val="tx1"/>
                  </w14:solidFill>
                </w14:textFill>
              </w:rPr>
              <w:t>21</w:t>
            </w:r>
            <w:r>
              <w:rPr>
                <w:rFonts w:hint="eastAsia" w:ascii="宋体" w:hAnsi="宋体" w:eastAsia="宋体" w:cs="宋体"/>
                <w:color w:val="000000" w:themeColor="text1"/>
                <w:sz w:val="21"/>
                <w:szCs w:val="21"/>
                <w:highlight w:val="none"/>
                <w:lang w:val="en-US" w:eastAsia="zh-CN"/>
                <w14:textFill>
                  <w14:solidFill>
                    <w14:schemeClr w14:val="tx1"/>
                  </w14:solidFill>
                </w14:textFill>
              </w:rPr>
              <w:t>年1月1日以来</w:t>
            </w:r>
            <w:r>
              <w:rPr>
                <w:rFonts w:hint="eastAsia" w:ascii="宋体" w:hAnsi="宋体" w:eastAsia="宋体" w:cs="宋体"/>
                <w:b w:val="0"/>
                <w:bCs w:val="0"/>
                <w:color w:val="000000" w:themeColor="text1"/>
                <w:kern w:val="0"/>
                <w:sz w:val="21"/>
                <w:szCs w:val="21"/>
                <w:highlight w:val="none"/>
                <w:u w:val="none"/>
                <w:lang w:val="zh-CN"/>
                <w14:textFill>
                  <w14:solidFill>
                    <w14:schemeClr w14:val="tx1"/>
                  </w14:solidFill>
                </w14:textFill>
              </w:rPr>
              <w:t>（以合同签订时间为准），</w:t>
            </w:r>
            <w:r>
              <w:rPr>
                <w:rFonts w:hint="eastAsia" w:ascii="宋体" w:hAnsi="宋体" w:eastAsia="宋体" w:cs="宋体"/>
                <w:b w:val="0"/>
                <w:bCs w:val="0"/>
                <w:color w:val="000000" w:themeColor="text1"/>
                <w:kern w:val="0"/>
                <w:sz w:val="21"/>
                <w:szCs w:val="21"/>
                <w:highlight w:val="none"/>
                <w:u w:val="none"/>
                <w:lang w:val="en-US" w:eastAsia="zh-CN"/>
                <w14:textFill>
                  <w14:solidFill>
                    <w14:schemeClr w14:val="tx1"/>
                  </w14:solidFill>
                </w14:textFill>
              </w:rPr>
              <w:t>承接过类似项目的</w:t>
            </w:r>
            <w:r>
              <w:rPr>
                <w:rFonts w:hint="eastAsia" w:ascii="宋体" w:hAnsi="宋体" w:cs="宋体"/>
                <w:b w:val="0"/>
                <w:bCs w:val="0"/>
                <w:color w:val="000000" w:themeColor="text1"/>
                <w:kern w:val="0"/>
                <w:sz w:val="21"/>
                <w:szCs w:val="21"/>
                <w:highlight w:val="none"/>
                <w:u w:val="none"/>
                <w:lang w:val="en-US" w:eastAsia="zh-CN"/>
                <w14:textFill>
                  <w14:solidFill>
                    <w14:schemeClr w14:val="tx1"/>
                  </w14:solidFill>
                </w14:textFill>
              </w:rPr>
              <w:t>，每</w:t>
            </w:r>
            <w:r>
              <w:rPr>
                <w:rFonts w:hint="eastAsia" w:ascii="宋体" w:hAnsi="宋体" w:eastAsia="宋体" w:cs="宋体"/>
                <w:b w:val="0"/>
                <w:bCs w:val="0"/>
                <w:color w:val="000000" w:themeColor="text1"/>
                <w:kern w:val="0"/>
                <w:sz w:val="21"/>
                <w:szCs w:val="21"/>
                <w:highlight w:val="none"/>
                <w:u w:val="none"/>
                <w:lang w:val="en-US" w:eastAsia="zh-CN"/>
                <w14:textFill>
                  <w14:solidFill>
                    <w14:schemeClr w14:val="tx1"/>
                  </w14:solidFill>
                </w14:textFill>
              </w:rPr>
              <w:t>提供1个合同得</w:t>
            </w:r>
            <w:r>
              <w:rPr>
                <w:rFonts w:hint="eastAsia" w:ascii="宋体" w:hAnsi="宋体" w:cs="宋体"/>
                <w:b w:val="0"/>
                <w:bCs w:val="0"/>
                <w:color w:val="000000" w:themeColor="text1"/>
                <w:kern w:val="0"/>
                <w:sz w:val="21"/>
                <w:szCs w:val="21"/>
                <w:highlight w:val="none"/>
                <w:u w:val="none"/>
                <w:lang w:val="en-US" w:eastAsia="zh-CN"/>
                <w14:textFill>
                  <w14:solidFill>
                    <w14:schemeClr w14:val="tx1"/>
                  </w14:solidFill>
                </w14:textFill>
              </w:rPr>
              <w:t>1</w:t>
            </w:r>
            <w:r>
              <w:rPr>
                <w:rFonts w:hint="eastAsia" w:ascii="宋体" w:hAnsi="宋体" w:eastAsia="宋体" w:cs="宋体"/>
                <w:b w:val="0"/>
                <w:bCs w:val="0"/>
                <w:color w:val="000000" w:themeColor="text1"/>
                <w:kern w:val="0"/>
                <w:sz w:val="21"/>
                <w:szCs w:val="21"/>
                <w:highlight w:val="none"/>
                <w:u w:val="none"/>
                <w:lang w:val="en-US" w:eastAsia="zh-CN"/>
                <w14:textFill>
                  <w14:solidFill>
                    <w14:schemeClr w14:val="tx1"/>
                  </w14:solidFill>
                </w14:textFill>
              </w:rPr>
              <w:t>分</w:t>
            </w:r>
            <w:r>
              <w:rPr>
                <w:rFonts w:hint="eastAsia" w:ascii="宋体" w:hAnsi="宋体" w:cs="宋体"/>
                <w:b w:val="0"/>
                <w:bCs w:val="0"/>
                <w:color w:val="000000" w:themeColor="text1"/>
                <w:kern w:val="0"/>
                <w:sz w:val="21"/>
                <w:szCs w:val="21"/>
                <w:highlight w:val="none"/>
                <w:u w:val="none"/>
                <w:lang w:val="en-US" w:eastAsia="zh-CN"/>
                <w14:textFill>
                  <w14:solidFill>
                    <w14:schemeClr w14:val="tx1"/>
                  </w14:solidFill>
                </w14:textFill>
              </w:rPr>
              <w:t>，最高得1分</w:t>
            </w:r>
            <w:r>
              <w:rPr>
                <w:rFonts w:hint="eastAsia" w:ascii="宋体" w:hAnsi="宋体" w:eastAsia="宋体" w:cs="宋体"/>
                <w:b w:val="0"/>
                <w:bCs w:val="0"/>
                <w:color w:val="000000" w:themeColor="text1"/>
                <w:kern w:val="0"/>
                <w:sz w:val="21"/>
                <w:szCs w:val="21"/>
                <w:highlight w:val="none"/>
                <w:u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2"/>
                <w:sz w:val="21"/>
                <w:szCs w:val="21"/>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kern w:val="2"/>
                <w:sz w:val="21"/>
                <w:szCs w:val="21"/>
                <w:highlight w:val="none"/>
                <w:lang w:val="en-US" w:eastAsia="zh-CN"/>
                <w14:textFill>
                  <w14:solidFill>
                    <w14:schemeClr w14:val="tx1"/>
                  </w14:solidFill>
                </w14:textFill>
              </w:rPr>
              <w:t>须</w:t>
            </w:r>
            <w:r>
              <w:rPr>
                <w:rFonts w:hint="eastAsia" w:asciiTheme="minorEastAsia" w:hAnsiTheme="minorEastAsia" w:eastAsiaTheme="minorEastAsia" w:cstheme="minorEastAsia"/>
                <w:b/>
                <w:bCs/>
                <w:color w:val="000000" w:themeColor="text1"/>
                <w:kern w:val="2"/>
                <w:sz w:val="21"/>
                <w:szCs w:val="21"/>
                <w:highlight w:val="none"/>
                <w14:textFill>
                  <w14:solidFill>
                    <w14:schemeClr w14:val="tx1"/>
                  </w14:solidFill>
                </w14:textFill>
              </w:rPr>
              <w:t>提供合同扫描件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加盖</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投标人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公章编入投标文件中，</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未提供的</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不得分）</w:t>
            </w:r>
          </w:p>
        </w:tc>
        <w:tc>
          <w:tcPr>
            <w:tcW w:w="690" w:type="dxa"/>
            <w:noWrap w:val="0"/>
            <w:vAlign w:val="center"/>
          </w:tcPr>
          <w:p w14:paraId="3CE65DE0">
            <w:pPr>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r>
      <w:tr w14:paraId="4877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87" w:type="dxa"/>
            <w:vMerge w:val="continue"/>
            <w:noWrap w:val="0"/>
            <w:vAlign w:val="center"/>
          </w:tcPr>
          <w:p w14:paraId="4199ABF8">
            <w:pPr>
              <w:spacing w:line="320" w:lineRule="exact"/>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p>
        </w:tc>
        <w:tc>
          <w:tcPr>
            <w:tcW w:w="1065" w:type="dxa"/>
            <w:noWrap w:val="0"/>
            <w:vAlign w:val="center"/>
          </w:tcPr>
          <w:p w14:paraId="1029D7BD">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项目负责人</w:t>
            </w:r>
          </w:p>
        </w:tc>
        <w:tc>
          <w:tcPr>
            <w:tcW w:w="6642" w:type="dxa"/>
            <w:noWrap w:val="0"/>
            <w:vAlign w:val="top"/>
          </w:tcPr>
          <w:p w14:paraId="15A79C0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投标人拟投入本项目的项目负责人：</w:t>
            </w:r>
          </w:p>
          <w:p w14:paraId="5AA1E4E6">
            <w:pPr>
              <w:keepNext w:val="0"/>
              <w:keepLines w:val="0"/>
              <w:pageBreakBefore w:val="0"/>
              <w:widowControl w:val="0"/>
              <w:numPr>
                <w:ilvl w:val="0"/>
                <w:numId w:val="5"/>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lang w:eastAsia="zh-CN"/>
              </w:rPr>
              <w:t>烹</w:t>
            </w:r>
            <w:r>
              <w:rPr>
                <w:rFonts w:hint="eastAsia" w:ascii="宋体" w:hAnsi="宋体" w:eastAsia="宋体" w:cs="宋体"/>
                <w:b w:val="0"/>
                <w:bCs w:val="0"/>
                <w:color w:val="auto"/>
                <w:sz w:val="21"/>
                <w:szCs w:val="21"/>
                <w:highlight w:val="none"/>
                <w:lang w:eastAsia="zh-CN"/>
              </w:rPr>
              <w:t>饪、餐饮、酒店等管理专业毕业的中专中技及以上的，</w:t>
            </w:r>
            <w:r>
              <w:rPr>
                <w:rFonts w:hint="eastAsia" w:ascii="宋体" w:hAnsi="宋体" w:eastAsia="宋体" w:cs="宋体"/>
                <w:b w:val="0"/>
                <w:bCs w:val="0"/>
                <w:color w:val="auto"/>
                <w:sz w:val="21"/>
                <w:szCs w:val="21"/>
                <w:highlight w:val="none"/>
                <w:lang w:val="en-US" w:eastAsia="zh-CN"/>
              </w:rPr>
              <w:t>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bCs/>
                <w:color w:val="auto"/>
                <w:sz w:val="21"/>
                <w:szCs w:val="21"/>
                <w:highlight w:val="none"/>
                <w:lang w:val="en-US" w:eastAsia="zh-CN"/>
              </w:rPr>
              <w:t>；</w:t>
            </w:r>
          </w:p>
          <w:p w14:paraId="70EBB346">
            <w:pPr>
              <w:keepNext w:val="0"/>
              <w:keepLines w:val="0"/>
              <w:pageBreakBefore w:val="0"/>
              <w:widowControl w:val="0"/>
              <w:numPr>
                <w:ilvl w:val="0"/>
                <w:numId w:val="5"/>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具有公共营养师证书得2分</w:t>
            </w:r>
          </w:p>
          <w:p w14:paraId="3412E6BE">
            <w:pPr>
              <w:keepNext w:val="0"/>
              <w:keepLines w:val="0"/>
              <w:pageBreakBefore w:val="0"/>
              <w:widowControl w:val="0"/>
              <w:numPr>
                <w:ilvl w:val="0"/>
                <w:numId w:val="5"/>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具有</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高级餐厅服务员证书</w:t>
            </w:r>
            <w:r>
              <w:rPr>
                <w:rFonts w:hint="eastAsia" w:ascii="宋体" w:hAnsi="宋体" w:eastAsia="宋体" w:cs="宋体"/>
                <w:b w:val="0"/>
                <w:bCs w:val="0"/>
                <w:color w:val="auto"/>
                <w:sz w:val="21"/>
                <w:szCs w:val="21"/>
                <w:highlight w:val="none"/>
                <w:lang w:val="en-US" w:eastAsia="zh-CN"/>
              </w:rPr>
              <w:t>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772DF4EB">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textAlignment w:val="auto"/>
              <w:rPr>
                <w:rFonts w:hint="default"/>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须提供相关证书扫描件、职业证书须提供人社国网或人社省网查询截图，</w:t>
            </w:r>
            <w:r>
              <w:rPr>
                <w:rFonts w:hint="eastAsia" w:ascii="宋体" w:hAnsi="宋体" w:eastAsia="宋体" w:cs="宋体"/>
                <w:b/>
                <w:bCs/>
                <w:color w:val="auto"/>
                <w:sz w:val="21"/>
                <w:szCs w:val="21"/>
                <w:highlight w:val="none"/>
                <w:lang w:eastAsia="zh-CN"/>
              </w:rPr>
              <w:t>未提供或提供不全的不得分</w:t>
            </w:r>
            <w:r>
              <w:rPr>
                <w:rFonts w:hint="eastAsia" w:ascii="宋体" w:hAnsi="宋体" w:eastAsia="宋体" w:cs="宋体"/>
                <w:b/>
                <w:bCs/>
                <w:color w:val="auto"/>
                <w:sz w:val="21"/>
                <w:szCs w:val="21"/>
                <w:highlight w:val="none"/>
              </w:rPr>
              <w:t>）</w:t>
            </w:r>
          </w:p>
        </w:tc>
        <w:tc>
          <w:tcPr>
            <w:tcW w:w="690" w:type="dxa"/>
            <w:noWrap w:val="0"/>
            <w:vAlign w:val="center"/>
          </w:tcPr>
          <w:p w14:paraId="4858A4CC">
            <w:pPr>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p>
        </w:tc>
      </w:tr>
      <w:tr w14:paraId="0ECA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87" w:type="dxa"/>
            <w:vMerge w:val="continue"/>
            <w:shd w:val="clear" w:color="auto" w:fill="FFFFFF"/>
            <w:noWrap w:val="0"/>
            <w:vAlign w:val="center"/>
          </w:tcPr>
          <w:p w14:paraId="34646AF4">
            <w:pPr>
              <w:spacing w:line="320" w:lineRule="exact"/>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p>
        </w:tc>
        <w:tc>
          <w:tcPr>
            <w:tcW w:w="1065" w:type="dxa"/>
            <w:shd w:val="clear" w:color="auto" w:fill="FFFFFF"/>
            <w:noWrap w:val="0"/>
            <w:vAlign w:val="center"/>
          </w:tcPr>
          <w:p w14:paraId="19937709">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厨师长</w:t>
            </w:r>
          </w:p>
        </w:tc>
        <w:tc>
          <w:tcPr>
            <w:tcW w:w="6642" w:type="dxa"/>
            <w:noWrap w:val="0"/>
            <w:vAlign w:val="top"/>
          </w:tcPr>
          <w:p w14:paraId="6A3D023F">
            <w:pPr>
              <w:pStyle w:val="10"/>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厨师长</w:t>
            </w:r>
            <w:r>
              <w:rPr>
                <w:rFonts w:hint="eastAsia" w:ascii="宋体" w:hAnsi="宋体" w:eastAsia="宋体" w:cs="宋体"/>
                <w:b/>
                <w:bCs/>
                <w:color w:val="auto"/>
                <w:sz w:val="21"/>
                <w:szCs w:val="21"/>
                <w:highlight w:val="none"/>
                <w:lang w:eastAsia="zh-CN"/>
              </w:rPr>
              <w:t>：</w:t>
            </w:r>
          </w:p>
          <w:p w14:paraId="2A7D929C">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具有中式烹调高级技师（一级）得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3A05B447">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2、具有</w:t>
            </w:r>
            <w:r>
              <w:rPr>
                <w:rFonts w:hint="eastAsia" w:ascii="宋体" w:hAnsi="宋体" w:eastAsia="宋体" w:cs="宋体"/>
                <w:color w:val="auto"/>
                <w:sz w:val="21"/>
                <w:szCs w:val="21"/>
                <w:highlight w:val="none"/>
              </w:rPr>
              <w:t>高级健康管理师（</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级）得2分</w:t>
            </w:r>
            <w:r>
              <w:rPr>
                <w:rFonts w:hint="eastAsia" w:ascii="宋体" w:hAnsi="宋体" w:eastAsia="宋体" w:cs="宋体"/>
                <w:color w:val="auto"/>
                <w:sz w:val="21"/>
                <w:szCs w:val="21"/>
                <w:highlight w:val="none"/>
                <w:lang w:eastAsia="zh-CN"/>
              </w:rPr>
              <w:t>；</w:t>
            </w:r>
          </w:p>
          <w:p w14:paraId="7EB03920">
            <w:pPr>
              <w:pStyle w:val="10"/>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具有</w:t>
            </w:r>
            <w:r>
              <w:rPr>
                <w:rFonts w:hint="eastAsia" w:ascii="宋体" w:hAnsi="宋体" w:eastAsia="宋体" w:cs="宋体"/>
                <w:b w:val="0"/>
                <w:bCs w:val="0"/>
                <w:color w:val="auto"/>
                <w:sz w:val="21"/>
                <w:szCs w:val="21"/>
                <w:highlight w:val="none"/>
              </w:rPr>
              <w:t>食品安全</w:t>
            </w:r>
            <w:r>
              <w:rPr>
                <w:rFonts w:hint="eastAsia" w:ascii="宋体" w:hAnsi="宋体" w:eastAsia="宋体" w:cs="宋体"/>
                <w:b w:val="0"/>
                <w:bCs w:val="0"/>
                <w:color w:val="auto"/>
                <w:sz w:val="21"/>
                <w:szCs w:val="21"/>
                <w:highlight w:val="none"/>
                <w:lang w:val="en-US" w:eastAsia="zh-CN"/>
              </w:rPr>
              <w:t>知识培训合格证明或食品安全管理人员培训合格证明的，得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p>
          <w:p w14:paraId="5AEA53AC">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textAlignment w:val="auto"/>
              <w:rPr>
                <w:rFonts w:hint="eastAsia"/>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相关</w:t>
            </w:r>
            <w:r>
              <w:rPr>
                <w:rFonts w:hint="eastAsia" w:ascii="宋体" w:hAnsi="宋体" w:eastAsia="宋体" w:cs="宋体"/>
                <w:b/>
                <w:bCs/>
                <w:color w:val="auto"/>
                <w:sz w:val="21"/>
                <w:szCs w:val="21"/>
                <w:highlight w:val="none"/>
              </w:rPr>
              <w:t>证书扫描件</w:t>
            </w:r>
            <w:r>
              <w:rPr>
                <w:rFonts w:hint="eastAsia" w:ascii="宋体" w:hAnsi="宋体" w:eastAsia="宋体" w:cs="宋体"/>
                <w:b/>
                <w:bCs/>
                <w:color w:val="auto"/>
                <w:sz w:val="21"/>
                <w:szCs w:val="21"/>
                <w:highlight w:val="none"/>
                <w:lang w:eastAsia="zh-CN"/>
              </w:rPr>
              <w:t>、</w:t>
            </w:r>
            <w:r>
              <w:rPr>
                <w:rFonts w:hint="eastAsia" w:ascii="宋体" w:hAnsi="宋体" w:eastAsia="宋体" w:cs="宋体"/>
                <w:b/>
                <w:color w:val="auto"/>
                <w:sz w:val="21"/>
                <w:szCs w:val="21"/>
                <w:highlight w:val="none"/>
              </w:rPr>
              <w:t>人社</w:t>
            </w:r>
            <w:r>
              <w:rPr>
                <w:rFonts w:hint="eastAsia" w:ascii="宋体" w:hAnsi="宋体" w:eastAsia="宋体" w:cs="宋体"/>
                <w:b/>
                <w:color w:val="auto"/>
                <w:sz w:val="21"/>
                <w:szCs w:val="21"/>
                <w:highlight w:val="none"/>
                <w:lang w:eastAsia="zh-CN"/>
              </w:rPr>
              <w:t>国</w:t>
            </w:r>
            <w:r>
              <w:rPr>
                <w:rFonts w:hint="eastAsia" w:ascii="宋体" w:hAnsi="宋体" w:eastAsia="宋体" w:cs="宋体"/>
                <w:b/>
                <w:color w:val="auto"/>
                <w:sz w:val="21"/>
                <w:szCs w:val="21"/>
                <w:highlight w:val="none"/>
              </w:rPr>
              <w:t>网</w:t>
            </w:r>
            <w:r>
              <w:rPr>
                <w:rFonts w:hint="eastAsia" w:ascii="宋体" w:hAnsi="宋体" w:eastAsia="宋体" w:cs="宋体"/>
                <w:b/>
                <w:color w:val="auto"/>
                <w:sz w:val="21"/>
                <w:szCs w:val="21"/>
                <w:highlight w:val="none"/>
                <w:lang w:eastAsia="zh-CN"/>
              </w:rPr>
              <w:t>或人</w:t>
            </w:r>
            <w:r>
              <w:rPr>
                <w:rFonts w:hint="eastAsia" w:ascii="宋体" w:hAnsi="宋体" w:eastAsia="宋体" w:cs="宋体"/>
                <w:b/>
                <w:color w:val="auto"/>
                <w:sz w:val="21"/>
                <w:szCs w:val="21"/>
                <w:highlight w:val="none"/>
              </w:rPr>
              <w:t>社</w:t>
            </w:r>
            <w:r>
              <w:rPr>
                <w:rFonts w:hint="eastAsia" w:ascii="宋体" w:hAnsi="宋体" w:eastAsia="宋体" w:cs="宋体"/>
                <w:b/>
                <w:color w:val="auto"/>
                <w:sz w:val="21"/>
                <w:szCs w:val="21"/>
                <w:highlight w:val="none"/>
                <w:lang w:eastAsia="zh-CN"/>
              </w:rPr>
              <w:t>省</w:t>
            </w:r>
            <w:r>
              <w:rPr>
                <w:rFonts w:hint="eastAsia" w:ascii="宋体" w:hAnsi="宋体" w:eastAsia="宋体" w:cs="宋体"/>
                <w:b/>
                <w:color w:val="auto"/>
                <w:sz w:val="21"/>
                <w:szCs w:val="21"/>
                <w:highlight w:val="none"/>
              </w:rPr>
              <w:t>网</w:t>
            </w:r>
            <w:r>
              <w:rPr>
                <w:rFonts w:hint="eastAsia" w:ascii="宋体" w:hAnsi="宋体" w:eastAsia="宋体" w:cs="宋体"/>
                <w:b/>
                <w:bCs/>
                <w:color w:val="auto"/>
                <w:sz w:val="21"/>
                <w:szCs w:val="21"/>
                <w:highlight w:val="none"/>
              </w:rPr>
              <w:t>查询截图</w:t>
            </w:r>
            <w:r>
              <w:rPr>
                <w:rFonts w:hint="eastAsia" w:ascii="宋体" w:hAnsi="宋体" w:cs="宋体"/>
                <w:b/>
                <w:bCs/>
                <w:color w:val="auto"/>
                <w:sz w:val="21"/>
                <w:szCs w:val="21"/>
                <w:highlight w:val="none"/>
                <w:lang w:eastAsia="zh-CN"/>
              </w:rPr>
              <w:t xml:space="preserve"> </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未提供或提供不全的不得分</w:t>
            </w:r>
            <w:r>
              <w:rPr>
                <w:rFonts w:hint="eastAsia" w:ascii="宋体" w:hAnsi="宋体" w:eastAsia="宋体" w:cs="宋体"/>
                <w:b/>
                <w:bCs/>
                <w:color w:val="auto"/>
                <w:sz w:val="21"/>
                <w:szCs w:val="21"/>
                <w:highlight w:val="none"/>
              </w:rPr>
              <w:t>）</w:t>
            </w:r>
          </w:p>
        </w:tc>
        <w:tc>
          <w:tcPr>
            <w:tcW w:w="690" w:type="dxa"/>
            <w:noWrap w:val="0"/>
            <w:vAlign w:val="center"/>
          </w:tcPr>
          <w:p w14:paraId="7DC51B01">
            <w:pPr>
              <w:spacing w:line="32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r>
      <w:tr w14:paraId="780D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887" w:type="dxa"/>
            <w:vMerge w:val="continue"/>
            <w:shd w:val="clear" w:color="auto" w:fill="FFFFFF"/>
            <w:noWrap w:val="0"/>
            <w:vAlign w:val="center"/>
          </w:tcPr>
          <w:p w14:paraId="596EA698">
            <w:pPr>
              <w:spacing w:line="320" w:lineRule="exact"/>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p>
        </w:tc>
        <w:tc>
          <w:tcPr>
            <w:tcW w:w="1065" w:type="dxa"/>
            <w:shd w:val="clear" w:color="auto" w:fill="FFFFFF"/>
            <w:noWrap w:val="0"/>
            <w:vAlign w:val="center"/>
          </w:tcPr>
          <w:p w14:paraId="554A16F4">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厨师</w:t>
            </w:r>
          </w:p>
        </w:tc>
        <w:tc>
          <w:tcPr>
            <w:tcW w:w="6642" w:type="dxa"/>
            <w:noWrap w:val="0"/>
            <w:vAlign w:val="top"/>
          </w:tcPr>
          <w:p w14:paraId="7E887DEE">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厨师：</w:t>
            </w:r>
          </w:p>
          <w:p w14:paraId="3C784B37">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1、具有</w:t>
            </w:r>
            <w:r>
              <w:rPr>
                <w:rFonts w:hint="eastAsia" w:ascii="宋体" w:hAnsi="宋体" w:eastAsia="宋体" w:cs="宋体"/>
                <w:color w:val="auto"/>
                <w:sz w:val="21"/>
                <w:szCs w:val="21"/>
                <w:highlight w:val="none"/>
                <w:lang w:eastAsia="zh-CN"/>
              </w:rPr>
              <w:t>技师</w:t>
            </w:r>
            <w:r>
              <w:rPr>
                <w:rFonts w:hint="eastAsia" w:ascii="宋体" w:hAnsi="宋体" w:eastAsia="宋体" w:cs="宋体"/>
                <w:color w:val="auto"/>
                <w:sz w:val="21"/>
                <w:szCs w:val="21"/>
                <w:highlight w:val="none"/>
              </w:rPr>
              <w:t>及以上中式烹调师证</w:t>
            </w:r>
            <w:r>
              <w:rPr>
                <w:rFonts w:hint="eastAsia" w:ascii="宋体" w:hAnsi="宋体" w:eastAsia="宋体" w:cs="宋体"/>
                <w:color w:val="auto"/>
                <w:sz w:val="21"/>
                <w:szCs w:val="21"/>
                <w:highlight w:val="none"/>
                <w:lang w:eastAsia="zh-CN"/>
              </w:rPr>
              <w:t>（二级）</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44E0339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具有</w:t>
            </w:r>
            <w:r>
              <w:rPr>
                <w:rFonts w:hint="eastAsia" w:ascii="宋体" w:hAnsi="宋体" w:eastAsia="宋体" w:cs="宋体"/>
                <w:b w:val="0"/>
                <w:bCs w:val="0"/>
                <w:color w:val="auto"/>
                <w:sz w:val="21"/>
                <w:szCs w:val="21"/>
                <w:highlight w:val="none"/>
              </w:rPr>
              <w:t>食品安全</w:t>
            </w:r>
            <w:r>
              <w:rPr>
                <w:rFonts w:hint="eastAsia" w:ascii="宋体" w:hAnsi="宋体" w:eastAsia="宋体" w:cs="宋体"/>
                <w:b w:val="0"/>
                <w:bCs w:val="0"/>
                <w:color w:val="auto"/>
                <w:sz w:val="21"/>
                <w:szCs w:val="21"/>
                <w:highlight w:val="none"/>
                <w:lang w:val="en-US" w:eastAsia="zh-CN"/>
              </w:rPr>
              <w:t>知识培训合格证明或食品安全管理人员培训合格证明的，得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3ADC577B">
            <w:pPr>
              <w:keepNext w:val="0"/>
              <w:keepLines w:val="0"/>
              <w:pageBreakBefore w:val="0"/>
              <w:widowControl w:val="0"/>
              <w:tabs>
                <w:tab w:val="left" w:pos="420"/>
                <w:tab w:val="left" w:pos="2214"/>
                <w:tab w:val="left" w:pos="4854"/>
                <w:tab w:val="left" w:pos="7374"/>
                <w:tab w:val="left" w:pos="9414"/>
                <w:tab w:val="left" w:pos="11895"/>
              </w:tabs>
              <w:kinsoku/>
              <w:wordWrap/>
              <w:overflowPunct/>
              <w:topLinePunct w:val="0"/>
              <w:autoSpaceDE/>
              <w:autoSpaceDN/>
              <w:bidi w:val="0"/>
              <w:adjustRightInd/>
              <w:snapToGrid/>
              <w:spacing w:line="240" w:lineRule="auto"/>
              <w:textAlignment w:val="auto"/>
              <w:rPr>
                <w:rFonts w:hint="eastAsia"/>
                <w:sz w:val="21"/>
                <w:szCs w:val="21"/>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相关</w:t>
            </w:r>
            <w:r>
              <w:rPr>
                <w:rFonts w:hint="eastAsia" w:ascii="宋体" w:hAnsi="宋体" w:eastAsia="宋体" w:cs="宋体"/>
                <w:b/>
                <w:bCs/>
                <w:color w:val="auto"/>
                <w:sz w:val="21"/>
                <w:szCs w:val="21"/>
                <w:highlight w:val="none"/>
              </w:rPr>
              <w:t>证书扫描件</w:t>
            </w:r>
            <w:r>
              <w:rPr>
                <w:rFonts w:hint="eastAsia" w:ascii="宋体" w:hAnsi="宋体" w:eastAsia="宋体" w:cs="宋体"/>
                <w:b/>
                <w:bCs/>
                <w:color w:val="auto"/>
                <w:sz w:val="21"/>
                <w:szCs w:val="21"/>
                <w:highlight w:val="none"/>
                <w:lang w:eastAsia="zh-CN"/>
              </w:rPr>
              <w:t>、</w:t>
            </w:r>
            <w:r>
              <w:rPr>
                <w:rFonts w:hint="eastAsia" w:ascii="宋体" w:hAnsi="宋体" w:eastAsia="宋体" w:cs="宋体"/>
                <w:b/>
                <w:color w:val="auto"/>
                <w:sz w:val="21"/>
                <w:szCs w:val="21"/>
                <w:highlight w:val="none"/>
              </w:rPr>
              <w:t>人社</w:t>
            </w:r>
            <w:r>
              <w:rPr>
                <w:rFonts w:hint="eastAsia" w:ascii="宋体" w:hAnsi="宋体" w:eastAsia="宋体" w:cs="宋体"/>
                <w:b/>
                <w:color w:val="auto"/>
                <w:sz w:val="21"/>
                <w:szCs w:val="21"/>
                <w:highlight w:val="none"/>
                <w:lang w:eastAsia="zh-CN"/>
              </w:rPr>
              <w:t>国</w:t>
            </w:r>
            <w:r>
              <w:rPr>
                <w:rFonts w:hint="eastAsia" w:ascii="宋体" w:hAnsi="宋体" w:eastAsia="宋体" w:cs="宋体"/>
                <w:b/>
                <w:color w:val="auto"/>
                <w:sz w:val="21"/>
                <w:szCs w:val="21"/>
                <w:highlight w:val="none"/>
              </w:rPr>
              <w:t>网</w:t>
            </w:r>
            <w:r>
              <w:rPr>
                <w:rFonts w:hint="eastAsia" w:ascii="宋体" w:hAnsi="宋体" w:eastAsia="宋体" w:cs="宋体"/>
                <w:b/>
                <w:color w:val="auto"/>
                <w:sz w:val="21"/>
                <w:szCs w:val="21"/>
                <w:highlight w:val="none"/>
                <w:lang w:eastAsia="zh-CN"/>
              </w:rPr>
              <w:t>或人</w:t>
            </w:r>
            <w:r>
              <w:rPr>
                <w:rFonts w:hint="eastAsia" w:ascii="宋体" w:hAnsi="宋体" w:eastAsia="宋体" w:cs="宋体"/>
                <w:b/>
                <w:color w:val="auto"/>
                <w:sz w:val="21"/>
                <w:szCs w:val="21"/>
                <w:highlight w:val="none"/>
              </w:rPr>
              <w:t>社</w:t>
            </w:r>
            <w:r>
              <w:rPr>
                <w:rFonts w:hint="eastAsia" w:ascii="宋体" w:hAnsi="宋体" w:eastAsia="宋体" w:cs="宋体"/>
                <w:b/>
                <w:color w:val="auto"/>
                <w:sz w:val="21"/>
                <w:szCs w:val="21"/>
                <w:highlight w:val="none"/>
                <w:lang w:eastAsia="zh-CN"/>
              </w:rPr>
              <w:t>省</w:t>
            </w:r>
            <w:r>
              <w:rPr>
                <w:rFonts w:hint="eastAsia" w:ascii="宋体" w:hAnsi="宋体" w:eastAsia="宋体" w:cs="宋体"/>
                <w:b/>
                <w:color w:val="auto"/>
                <w:sz w:val="21"/>
                <w:szCs w:val="21"/>
                <w:highlight w:val="none"/>
              </w:rPr>
              <w:t>网</w:t>
            </w:r>
            <w:r>
              <w:rPr>
                <w:rFonts w:hint="eastAsia" w:ascii="宋体" w:hAnsi="宋体" w:eastAsia="宋体" w:cs="宋体"/>
                <w:b/>
                <w:bCs/>
                <w:color w:val="auto"/>
                <w:sz w:val="21"/>
                <w:szCs w:val="21"/>
                <w:highlight w:val="none"/>
              </w:rPr>
              <w:t>查询截图</w:t>
            </w:r>
            <w:r>
              <w:rPr>
                <w:rFonts w:hint="eastAsia" w:ascii="宋体" w:hAnsi="宋体" w:cs="宋体"/>
                <w:b/>
                <w:bCs/>
                <w:color w:val="auto"/>
                <w:sz w:val="21"/>
                <w:szCs w:val="21"/>
                <w:highlight w:val="none"/>
                <w:lang w:eastAsia="zh-CN"/>
              </w:rPr>
              <w:t xml:space="preserve"> </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未提供或提供不全的不得分</w:t>
            </w:r>
            <w:r>
              <w:rPr>
                <w:rFonts w:hint="eastAsia" w:ascii="宋体" w:hAnsi="宋体" w:eastAsia="宋体" w:cs="宋体"/>
                <w:b/>
                <w:bCs/>
                <w:color w:val="auto"/>
                <w:sz w:val="21"/>
                <w:szCs w:val="21"/>
                <w:highlight w:val="none"/>
              </w:rPr>
              <w:t>）</w:t>
            </w:r>
          </w:p>
        </w:tc>
        <w:tc>
          <w:tcPr>
            <w:tcW w:w="690" w:type="dxa"/>
            <w:noWrap w:val="0"/>
            <w:vAlign w:val="center"/>
          </w:tcPr>
          <w:p w14:paraId="4B1D354B">
            <w:pPr>
              <w:spacing w:line="320" w:lineRule="exact"/>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r>
      <w:tr w14:paraId="1923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87" w:type="dxa"/>
            <w:vMerge w:val="restart"/>
            <w:shd w:val="clear" w:color="auto" w:fill="FFFFFF"/>
            <w:noWrap w:val="0"/>
            <w:vAlign w:val="center"/>
          </w:tcPr>
          <w:p w14:paraId="561FE50C">
            <w:pPr>
              <w:spacing w:line="320" w:lineRule="exact"/>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技术分</w:t>
            </w:r>
          </w:p>
        </w:tc>
        <w:tc>
          <w:tcPr>
            <w:tcW w:w="1065" w:type="dxa"/>
            <w:vMerge w:val="restart"/>
            <w:shd w:val="clear" w:color="auto" w:fill="FFFFFF"/>
            <w:noWrap w:val="0"/>
            <w:vAlign w:val="center"/>
          </w:tcPr>
          <w:p w14:paraId="18EC283E">
            <w:pPr>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auto"/>
                <w:sz w:val="21"/>
                <w:szCs w:val="21"/>
                <w:highlight w:val="none"/>
              </w:rPr>
              <w:t>对本项目食品安全、环境卫生、综合治理、人事管理等方面制度完善情况</w:t>
            </w:r>
          </w:p>
        </w:tc>
        <w:tc>
          <w:tcPr>
            <w:tcW w:w="6642" w:type="dxa"/>
            <w:noWrap w:val="0"/>
            <w:vAlign w:val="top"/>
          </w:tcPr>
          <w:p w14:paraId="556088F5">
            <w:pPr>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根据投标人是</w:t>
            </w:r>
            <w:r>
              <w:rPr>
                <w:rFonts w:hint="eastAsia" w:ascii="宋体" w:hAnsi="宋体" w:eastAsia="宋体" w:cs="宋体"/>
                <w:color w:val="auto"/>
                <w:sz w:val="21"/>
                <w:szCs w:val="21"/>
                <w:highlight w:val="none"/>
              </w:rPr>
              <w:t>否具备完整的各项管理制度，包括卫生管理制度、食品安全管理制度、综合治理管理制度、突发性事件处置制度、公众服务制度、内部岗位责任制度、管理运作制度、员工考核制度、成本核算方案及应急保障方案等</w:t>
            </w:r>
            <w:r>
              <w:rPr>
                <w:rFonts w:hint="eastAsia" w:ascii="宋体" w:hAnsi="宋体" w:eastAsia="宋体" w:cs="宋体"/>
                <w:color w:val="auto"/>
                <w:sz w:val="21"/>
                <w:szCs w:val="21"/>
                <w:highlight w:val="none"/>
                <w:lang w:val="en-US" w:eastAsia="zh-CN"/>
              </w:rPr>
              <w:t>内容进行打分。</w:t>
            </w:r>
          </w:p>
          <w:p w14:paraId="6E231DFF">
            <w:pPr>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各项管理制度</w:t>
            </w:r>
            <w:r>
              <w:rPr>
                <w:rFonts w:hint="eastAsia" w:ascii="宋体" w:hAnsi="宋体" w:eastAsia="宋体" w:cs="宋体"/>
                <w:color w:val="auto"/>
                <w:sz w:val="21"/>
                <w:szCs w:val="21"/>
                <w:highlight w:val="none"/>
              </w:rPr>
              <w:t>内容完整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且有详细介绍，合理</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能很好地满足招标需求、措施详尽且具有操作性</w:t>
            </w:r>
            <w:r>
              <w:rPr>
                <w:rFonts w:hint="eastAsia" w:ascii="宋体" w:hAnsi="宋体" w:eastAsia="宋体" w:cs="宋体"/>
                <w:color w:val="auto"/>
                <w:sz w:val="21"/>
                <w:szCs w:val="21"/>
                <w:highlight w:val="none"/>
                <w:lang w:val="en-US" w:eastAsia="zh-CN"/>
              </w:rPr>
              <w:t>强的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14:paraId="0AE3CB95">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各项管理制度</w:t>
            </w:r>
            <w:r>
              <w:rPr>
                <w:rFonts w:hint="eastAsia" w:ascii="宋体" w:hAnsi="宋体" w:eastAsia="宋体" w:cs="宋体"/>
                <w:color w:val="auto"/>
                <w:sz w:val="21"/>
                <w:szCs w:val="21"/>
                <w:highlight w:val="none"/>
              </w:rPr>
              <w:t>内容</w:t>
            </w:r>
            <w:r>
              <w:rPr>
                <w:rFonts w:hint="eastAsia" w:ascii="宋体" w:hAnsi="宋体" w:eastAsia="宋体" w:cs="宋体"/>
                <w:color w:val="auto"/>
                <w:sz w:val="21"/>
                <w:szCs w:val="21"/>
                <w:highlight w:val="none"/>
                <w:lang w:val="en-US" w:eastAsia="zh-CN"/>
              </w:rPr>
              <w:t>均有提及，但较为简单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方案可行性一般</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0.1-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b w:val="0"/>
                <w:color w:val="auto"/>
                <w:sz w:val="21"/>
                <w:szCs w:val="21"/>
                <w:highlight w:val="none"/>
                <w:lang w:val="en-US" w:eastAsia="zh-CN"/>
              </w:rPr>
              <w:t>；</w:t>
            </w:r>
          </w:p>
          <w:p w14:paraId="3719B62B">
            <w:pPr>
              <w:rPr>
                <w:rFonts w:hint="eastAsia"/>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color w:val="auto"/>
                <w:sz w:val="21"/>
                <w:szCs w:val="21"/>
                <w:highlight w:val="none"/>
                <w:lang w:val="en-US" w:eastAsia="zh-CN"/>
              </w:rPr>
              <w:t>未提及此项不得分。</w:t>
            </w:r>
          </w:p>
        </w:tc>
        <w:tc>
          <w:tcPr>
            <w:tcW w:w="690" w:type="dxa"/>
            <w:noWrap w:val="0"/>
            <w:vAlign w:val="center"/>
          </w:tcPr>
          <w:p w14:paraId="3C2A4D53">
            <w:pPr>
              <w:spacing w:line="320" w:lineRule="exact"/>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p>
        </w:tc>
      </w:tr>
      <w:tr w14:paraId="43B5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87" w:type="dxa"/>
            <w:vMerge w:val="continue"/>
            <w:shd w:val="clear" w:color="auto" w:fill="FFFFFF"/>
            <w:noWrap w:val="0"/>
            <w:vAlign w:val="center"/>
          </w:tcPr>
          <w:p w14:paraId="2DAFC73F">
            <w:pPr>
              <w:spacing w:line="320" w:lineRule="exact"/>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p>
        </w:tc>
        <w:tc>
          <w:tcPr>
            <w:tcW w:w="1065" w:type="dxa"/>
            <w:vMerge w:val="continue"/>
            <w:shd w:val="clear" w:color="auto" w:fill="FFFFFF"/>
            <w:noWrap w:val="0"/>
            <w:vAlign w:val="center"/>
          </w:tcPr>
          <w:p w14:paraId="6E178550">
            <w:pPr>
              <w:spacing w:line="3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6642" w:type="dxa"/>
            <w:noWrap w:val="0"/>
            <w:vAlign w:val="center"/>
          </w:tcPr>
          <w:p w14:paraId="074BBC4F">
            <w:pPr>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根据各种卫生检查记录、员工考勤记录、食品留样记录和除四害记录等管理台账的建立与管理全面性、科学性和可行性</w:t>
            </w:r>
            <w:r>
              <w:rPr>
                <w:rFonts w:hint="eastAsia" w:ascii="宋体" w:hAnsi="宋体" w:eastAsia="宋体" w:cs="宋体"/>
                <w:color w:val="auto"/>
                <w:sz w:val="21"/>
                <w:szCs w:val="21"/>
                <w:highlight w:val="none"/>
                <w:lang w:val="en-US" w:eastAsia="zh-CN"/>
              </w:rPr>
              <w:t>等内容进行打分。</w:t>
            </w:r>
          </w:p>
          <w:p w14:paraId="0E32F6F8">
            <w:pPr>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内容完整</w:t>
            </w:r>
            <w:r>
              <w:rPr>
                <w:rFonts w:hint="eastAsia" w:ascii="宋体" w:hAnsi="宋体" w:eastAsia="宋体" w:cs="宋体"/>
                <w:color w:val="auto"/>
                <w:sz w:val="21"/>
                <w:szCs w:val="21"/>
                <w:highlight w:val="none"/>
                <w:lang w:val="en-US" w:eastAsia="zh-CN"/>
              </w:rPr>
              <w:t>详细</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能很好地满足招标需求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措施详尽且具有操作性</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3.0-5.0</w:t>
            </w:r>
            <w:r>
              <w:rPr>
                <w:rFonts w:hint="eastAsia" w:ascii="宋体" w:hAnsi="宋体" w:eastAsia="宋体" w:cs="宋体"/>
                <w:color w:val="auto"/>
                <w:sz w:val="21"/>
                <w:szCs w:val="21"/>
                <w:highlight w:val="none"/>
              </w:rPr>
              <w:t>分；</w:t>
            </w:r>
          </w:p>
          <w:p w14:paraId="212E867F">
            <w:pPr>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方案合理，但内容有欠缺，无法保障项目</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质量的得0.1-2.9分；</w:t>
            </w:r>
          </w:p>
          <w:p w14:paraId="7D21D5FB">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auto"/>
                <w:sz w:val="21"/>
                <w:szCs w:val="21"/>
                <w:highlight w:val="none"/>
              </w:rPr>
              <w:t>未提及此项不得分</w:t>
            </w:r>
            <w:r>
              <w:rPr>
                <w:rFonts w:hint="eastAsia" w:ascii="宋体" w:hAnsi="宋体" w:eastAsia="宋体" w:cs="宋体"/>
                <w:b w:val="0"/>
                <w:color w:val="auto"/>
                <w:sz w:val="21"/>
                <w:szCs w:val="21"/>
                <w:highlight w:val="none"/>
                <w:lang w:val="en-US" w:eastAsia="zh-CN"/>
              </w:rPr>
              <w:t>。</w:t>
            </w:r>
          </w:p>
        </w:tc>
        <w:tc>
          <w:tcPr>
            <w:tcW w:w="690" w:type="dxa"/>
            <w:noWrap w:val="0"/>
            <w:vAlign w:val="center"/>
          </w:tcPr>
          <w:p w14:paraId="5426E039">
            <w:pPr>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r>
      <w:tr w14:paraId="1C35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continue"/>
            <w:noWrap w:val="0"/>
            <w:vAlign w:val="center"/>
          </w:tcPr>
          <w:p w14:paraId="365F76E8">
            <w:pPr>
              <w:spacing w:line="320" w:lineRule="exact"/>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p>
        </w:tc>
        <w:tc>
          <w:tcPr>
            <w:tcW w:w="1065" w:type="dxa"/>
            <w:noWrap w:val="0"/>
            <w:vAlign w:val="center"/>
          </w:tcPr>
          <w:p w14:paraId="2C5A8B02">
            <w:pPr>
              <w:spacing w:line="3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菜谱及营养配比</w:t>
            </w:r>
          </w:p>
        </w:tc>
        <w:tc>
          <w:tcPr>
            <w:tcW w:w="6642" w:type="dxa"/>
            <w:noWrap w:val="0"/>
            <w:vAlign w:val="center"/>
          </w:tcPr>
          <w:p w14:paraId="64F550AB">
            <w:pPr>
              <w:keepLines w:val="0"/>
              <w:pageBreakBefore w:val="0"/>
              <w:numPr>
                <w:ilvl w:val="0"/>
                <w:numId w:val="0"/>
              </w:numPr>
              <w:kinsoku/>
              <w:wordWrap/>
              <w:overflowPunct/>
              <w:topLinePunct w:val="0"/>
              <w:bidi w:val="0"/>
              <w:spacing w:line="240"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按招标文件要求和标准，提供一份四季食谱，列出早中晚菜肴品种及价格，并作营养配比说明。根据菜肴营养合理、品种多样、荤素搭配情况</w:t>
            </w:r>
            <w:r>
              <w:rPr>
                <w:rFonts w:hint="eastAsia" w:ascii="宋体" w:hAnsi="宋体" w:eastAsia="宋体" w:cs="宋体"/>
                <w:color w:val="auto"/>
                <w:sz w:val="21"/>
                <w:szCs w:val="21"/>
                <w:highlight w:val="none"/>
                <w:lang w:val="en-US" w:eastAsia="zh-CN"/>
              </w:rPr>
              <w:t>进行打分。</w:t>
            </w:r>
          </w:p>
          <w:p w14:paraId="2722035E">
            <w:pPr>
              <w:keepLines w:val="0"/>
              <w:pageBreakBefore w:val="0"/>
              <w:numPr>
                <w:ilvl w:val="0"/>
                <w:numId w:val="0"/>
              </w:numPr>
              <w:kinsoku/>
              <w:wordWrap/>
              <w:overflowPunct/>
              <w:topLinePunct w:val="0"/>
              <w:bidi w:val="0"/>
              <w:spacing w:line="240" w:lineRule="auto"/>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菜肴营养合理、品种多样、口味、荤素搭配合理的得</w:t>
            </w:r>
            <w:r>
              <w:rPr>
                <w:rFonts w:hint="eastAsia" w:ascii="宋体" w:hAnsi="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lang w:val="en-US" w:eastAsia="zh-CN"/>
              </w:rPr>
              <w:t>.0-</w:t>
            </w:r>
            <w:r>
              <w:rPr>
                <w:rFonts w:hint="eastAsia" w:ascii="宋体" w:hAnsi="宋体" w:cs="宋体"/>
                <w:bCs/>
                <w:color w:val="auto"/>
                <w:kern w:val="0"/>
                <w:sz w:val="21"/>
                <w:szCs w:val="21"/>
                <w:highlight w:val="none"/>
                <w:lang w:val="en-US" w:eastAsia="zh-CN"/>
              </w:rPr>
              <w:t>7</w:t>
            </w:r>
            <w:r>
              <w:rPr>
                <w:rFonts w:hint="eastAsia" w:ascii="宋体" w:hAnsi="宋体" w:eastAsia="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rPr>
              <w:t>分；</w:t>
            </w:r>
          </w:p>
          <w:p w14:paraId="6FFBB19E">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Cs/>
                <w:color w:val="auto"/>
                <w:kern w:val="0"/>
                <w:sz w:val="21"/>
                <w:szCs w:val="21"/>
                <w:highlight w:val="none"/>
              </w:rPr>
              <w:t>所列菜谱菜肴营养较合理、品种较多样、口味、荤素搭配较一般的</w:t>
            </w:r>
            <w:r>
              <w:rPr>
                <w:rFonts w:hint="eastAsia" w:ascii="宋体" w:hAnsi="宋体" w:eastAsia="宋体" w:cs="宋体"/>
                <w:b w:val="0"/>
                <w:color w:val="auto"/>
                <w:sz w:val="21"/>
                <w:szCs w:val="21"/>
                <w:highlight w:val="none"/>
                <w:lang w:val="en-US" w:eastAsia="zh-CN"/>
              </w:rPr>
              <w:t>得0.1-</w:t>
            </w:r>
            <w:r>
              <w:rPr>
                <w:rFonts w:hint="eastAsia" w:ascii="宋体" w:hAnsi="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val="en-US" w:eastAsia="zh-CN"/>
              </w:rPr>
              <w:t>.9分；</w:t>
            </w:r>
          </w:p>
          <w:p w14:paraId="6B59837F">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color w:val="auto"/>
                <w:sz w:val="21"/>
                <w:szCs w:val="21"/>
                <w:highlight w:val="none"/>
                <w:lang w:val="en-US" w:eastAsia="zh-CN"/>
              </w:rPr>
              <w:t>未提及此项不得分。</w:t>
            </w:r>
          </w:p>
        </w:tc>
        <w:tc>
          <w:tcPr>
            <w:tcW w:w="690" w:type="dxa"/>
            <w:noWrap w:val="0"/>
            <w:vAlign w:val="center"/>
          </w:tcPr>
          <w:p w14:paraId="3D1A0C88">
            <w:pPr>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p>
        </w:tc>
      </w:tr>
      <w:tr w14:paraId="32DE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continue"/>
            <w:noWrap w:val="0"/>
            <w:vAlign w:val="center"/>
          </w:tcPr>
          <w:p w14:paraId="5686F52E">
            <w:pPr>
              <w:spacing w:line="320" w:lineRule="exact"/>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1065" w:type="dxa"/>
            <w:noWrap w:val="0"/>
            <w:vAlign w:val="center"/>
          </w:tcPr>
          <w:p w14:paraId="1FF47937">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服务方案</w:t>
            </w:r>
          </w:p>
        </w:tc>
        <w:tc>
          <w:tcPr>
            <w:tcW w:w="6642" w:type="dxa"/>
            <w:noWrap w:val="0"/>
            <w:vAlign w:val="center"/>
          </w:tcPr>
          <w:p w14:paraId="6DA687E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根据投标</w:t>
            </w:r>
            <w:r>
              <w:rPr>
                <w:rFonts w:hint="eastAsia" w:ascii="宋体" w:hAnsi="宋体" w:eastAsia="宋体" w:cs="宋体"/>
                <w:snapToGrid w:val="0"/>
                <w:color w:val="auto"/>
                <w:kern w:val="0"/>
                <w:sz w:val="21"/>
                <w:szCs w:val="21"/>
                <w:highlight w:val="none"/>
                <w:lang w:val="en-US" w:eastAsia="zh-CN"/>
              </w:rPr>
              <w:t>针对本</w:t>
            </w:r>
            <w:r>
              <w:rPr>
                <w:rFonts w:hint="eastAsia" w:ascii="宋体" w:hAnsi="宋体" w:eastAsia="宋体" w:cs="宋体"/>
                <w:snapToGrid w:val="0"/>
                <w:color w:val="auto"/>
                <w:kern w:val="0"/>
                <w:sz w:val="21"/>
                <w:szCs w:val="21"/>
                <w:highlight w:val="none"/>
              </w:rPr>
              <w:t>项目</w:t>
            </w:r>
            <w:r>
              <w:rPr>
                <w:rFonts w:hint="eastAsia" w:ascii="宋体" w:hAnsi="宋体" w:eastAsia="宋体" w:cs="宋体"/>
                <w:snapToGrid w:val="0"/>
                <w:color w:val="auto"/>
                <w:kern w:val="0"/>
                <w:sz w:val="21"/>
                <w:szCs w:val="21"/>
                <w:highlight w:val="none"/>
                <w:lang w:val="en-US" w:eastAsia="zh-CN"/>
              </w:rPr>
              <w:t>提供的</w:t>
            </w:r>
            <w:r>
              <w:rPr>
                <w:rFonts w:hint="eastAsia" w:ascii="宋体" w:hAnsi="宋体" w:eastAsia="宋体" w:cs="宋体"/>
                <w:snapToGrid w:val="0"/>
                <w:color w:val="auto"/>
                <w:kern w:val="0"/>
                <w:sz w:val="21"/>
                <w:szCs w:val="21"/>
                <w:highlight w:val="none"/>
              </w:rPr>
              <w:t>主要</w:t>
            </w:r>
            <w:r>
              <w:rPr>
                <w:rFonts w:hint="eastAsia" w:ascii="宋体" w:hAnsi="宋体" w:eastAsia="宋体" w:cs="宋体"/>
                <w:snapToGrid w:val="0"/>
                <w:color w:val="auto"/>
                <w:kern w:val="0"/>
                <w:sz w:val="21"/>
                <w:szCs w:val="21"/>
                <w:highlight w:val="none"/>
                <w:lang w:val="en-US" w:eastAsia="zh-CN"/>
              </w:rPr>
              <w:t>服务</w:t>
            </w:r>
            <w:r>
              <w:rPr>
                <w:rFonts w:hint="eastAsia" w:ascii="宋体" w:hAnsi="宋体" w:eastAsia="宋体" w:cs="宋体"/>
                <w:snapToGrid w:val="0"/>
                <w:color w:val="auto"/>
                <w:kern w:val="0"/>
                <w:sz w:val="21"/>
                <w:szCs w:val="21"/>
                <w:highlight w:val="none"/>
              </w:rPr>
              <w:t>思路是否明确、有针对性，方法的科学性、可操作性</w:t>
            </w:r>
            <w:r>
              <w:rPr>
                <w:rFonts w:hint="eastAsia" w:ascii="宋体" w:hAnsi="宋体" w:eastAsia="宋体" w:cs="宋体"/>
                <w:snapToGrid w:val="0"/>
                <w:color w:val="auto"/>
                <w:kern w:val="0"/>
                <w:sz w:val="21"/>
                <w:szCs w:val="21"/>
                <w:highlight w:val="none"/>
                <w:lang w:eastAsia="zh-CN"/>
              </w:rPr>
              <w:t>及</w:t>
            </w:r>
            <w:r>
              <w:rPr>
                <w:rFonts w:hint="eastAsia" w:ascii="宋体" w:hAnsi="宋体" w:eastAsia="宋体" w:cs="宋体"/>
                <w:bCs/>
                <w:color w:val="auto"/>
                <w:sz w:val="21"/>
                <w:szCs w:val="21"/>
                <w:highlight w:val="none"/>
              </w:rPr>
              <w:t>服务方案内容是否齐全、结构完整，表述准确、条理清晰程度</w:t>
            </w:r>
            <w:r>
              <w:rPr>
                <w:rFonts w:hint="eastAsia" w:ascii="宋体" w:hAnsi="宋体" w:eastAsia="宋体" w:cs="宋体"/>
                <w:snapToGrid w:val="0"/>
                <w:color w:val="auto"/>
                <w:kern w:val="0"/>
                <w:sz w:val="21"/>
                <w:szCs w:val="21"/>
                <w:highlight w:val="none"/>
              </w:rPr>
              <w:t>等方面</w:t>
            </w:r>
            <w:r>
              <w:rPr>
                <w:rFonts w:hint="eastAsia" w:ascii="宋体" w:hAnsi="宋体" w:eastAsia="宋体" w:cs="宋体"/>
                <w:snapToGrid w:val="0"/>
                <w:color w:val="auto"/>
                <w:kern w:val="0"/>
                <w:sz w:val="21"/>
                <w:szCs w:val="21"/>
                <w:highlight w:val="none"/>
                <w:lang w:val="en-US" w:eastAsia="zh-CN"/>
              </w:rPr>
              <w:t>进行打分。</w:t>
            </w:r>
          </w:p>
          <w:p w14:paraId="1AAC05C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方案内容全面，思路明确，方法合理可行能有效保障并有针对性的得</w:t>
            </w:r>
            <w:r>
              <w:rPr>
                <w:rFonts w:hint="eastAsia" w:ascii="宋体" w:hAnsi="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lang w:val="en-US" w:eastAsia="zh-CN"/>
              </w:rPr>
              <w:t>.0-</w:t>
            </w:r>
            <w:r>
              <w:rPr>
                <w:rFonts w:hint="eastAsia" w:ascii="宋体" w:hAnsi="宋体" w:cs="宋体"/>
                <w:bCs/>
                <w:color w:val="auto"/>
                <w:kern w:val="0"/>
                <w:sz w:val="21"/>
                <w:szCs w:val="21"/>
                <w:highlight w:val="none"/>
                <w:lang w:val="en-US" w:eastAsia="zh-CN"/>
              </w:rPr>
              <w:t>7</w:t>
            </w:r>
            <w:r>
              <w:rPr>
                <w:rFonts w:hint="eastAsia" w:ascii="宋体" w:hAnsi="宋体" w:eastAsia="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rPr>
              <w:t>分</w:t>
            </w:r>
            <w:r>
              <w:rPr>
                <w:rFonts w:hint="eastAsia" w:ascii="宋体" w:hAnsi="宋体" w:eastAsia="宋体" w:cs="宋体"/>
                <w:bCs/>
                <w:color w:val="auto"/>
                <w:sz w:val="21"/>
                <w:szCs w:val="21"/>
                <w:highlight w:val="none"/>
                <w:lang w:val="en-US" w:eastAsia="zh-CN"/>
              </w:rPr>
              <w:t>；</w:t>
            </w:r>
          </w:p>
          <w:p w14:paraId="19F9745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方案内容简单，内容不完整但基本能保障的得</w:t>
            </w:r>
            <w:r>
              <w:rPr>
                <w:rFonts w:hint="eastAsia" w:ascii="宋体" w:hAnsi="宋体" w:eastAsia="宋体" w:cs="宋体"/>
                <w:b w:val="0"/>
                <w:color w:val="auto"/>
                <w:sz w:val="21"/>
                <w:szCs w:val="21"/>
                <w:highlight w:val="none"/>
                <w:lang w:val="en-US" w:eastAsia="zh-CN"/>
              </w:rPr>
              <w:t>0.1-</w:t>
            </w:r>
            <w:r>
              <w:rPr>
                <w:rFonts w:hint="eastAsia" w:ascii="宋体" w:hAnsi="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val="en-US" w:eastAsia="zh-CN"/>
              </w:rPr>
              <w:t>.9分</w:t>
            </w:r>
            <w:r>
              <w:rPr>
                <w:rFonts w:hint="eastAsia" w:ascii="宋体" w:hAnsi="宋体" w:eastAsia="宋体" w:cs="宋体"/>
                <w:bCs/>
                <w:color w:val="auto"/>
                <w:sz w:val="21"/>
                <w:szCs w:val="21"/>
                <w:highlight w:val="none"/>
                <w:lang w:val="en-US" w:eastAsia="zh-CN"/>
              </w:rPr>
              <w:t>；</w:t>
            </w:r>
          </w:p>
          <w:p w14:paraId="383CF5A4">
            <w:pPr>
              <w:keepLines w:val="0"/>
              <w:pageBreakBefore w:val="0"/>
              <w:numPr>
                <w:ilvl w:val="0"/>
                <w:numId w:val="0"/>
              </w:numPr>
              <w:kinsoku/>
              <w:wordWrap/>
              <w:overflowPunct/>
              <w:topLinePunct w:val="0"/>
              <w:bidi w:val="0"/>
              <w:spacing w:line="240" w:lineRule="auto"/>
              <w:ind w:left="0" w:leftChars="0" w:firstLine="0" w:firstLineChars="0"/>
              <w:jc w:val="left"/>
              <w:textAlignment w:val="auto"/>
              <w:rPr>
                <w:rFonts w:hint="eastAsia" w:ascii="宋体" w:hAnsi="宋体" w:eastAsia="宋体" w:cs="新宋体"/>
                <w:b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auto"/>
                <w:sz w:val="21"/>
                <w:szCs w:val="21"/>
                <w:highlight w:val="none"/>
                <w:lang w:val="en-US" w:eastAsia="zh-CN"/>
              </w:rPr>
              <w:t>未提及此项不得分。</w:t>
            </w:r>
          </w:p>
        </w:tc>
        <w:tc>
          <w:tcPr>
            <w:tcW w:w="690" w:type="dxa"/>
            <w:noWrap w:val="0"/>
            <w:vAlign w:val="center"/>
          </w:tcPr>
          <w:p w14:paraId="5316A4F8">
            <w:pPr>
              <w:spacing w:line="240" w:lineRule="auto"/>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p>
        </w:tc>
      </w:tr>
      <w:tr w14:paraId="26D7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continue"/>
            <w:noWrap w:val="0"/>
            <w:vAlign w:val="center"/>
          </w:tcPr>
          <w:p w14:paraId="1FBCBC76">
            <w:pPr>
              <w:spacing w:line="320" w:lineRule="exact"/>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1065" w:type="dxa"/>
            <w:noWrap w:val="0"/>
            <w:vAlign w:val="center"/>
          </w:tcPr>
          <w:p w14:paraId="0EB8CF73">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auto"/>
                <w:sz w:val="21"/>
                <w:szCs w:val="21"/>
                <w:highlight w:val="none"/>
              </w:rPr>
              <w:t>后勤管理方案</w:t>
            </w:r>
          </w:p>
        </w:tc>
        <w:tc>
          <w:tcPr>
            <w:tcW w:w="6642" w:type="dxa"/>
            <w:noWrap w:val="0"/>
            <w:vAlign w:val="center"/>
          </w:tcPr>
          <w:p w14:paraId="42FFA958">
            <w:pPr>
              <w:bidi w:val="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根据投标人</w:t>
            </w:r>
            <w:r>
              <w:rPr>
                <w:rFonts w:hint="eastAsia" w:ascii="宋体" w:hAnsi="宋体" w:eastAsia="宋体" w:cs="宋体"/>
                <w:b w:val="0"/>
                <w:bCs w:val="0"/>
                <w:color w:val="auto"/>
                <w:sz w:val="21"/>
                <w:szCs w:val="21"/>
                <w:highlight w:val="none"/>
              </w:rPr>
              <w:t>对食堂的后勤、卫生、保洁工作的描述及承诺进行打分</w:t>
            </w:r>
            <w:r>
              <w:rPr>
                <w:rFonts w:hint="eastAsia" w:ascii="宋体" w:hAnsi="宋体" w:eastAsia="宋体" w:cs="宋体"/>
                <w:b w:val="0"/>
                <w:bCs w:val="0"/>
                <w:color w:val="auto"/>
                <w:sz w:val="21"/>
                <w:szCs w:val="21"/>
                <w:highlight w:val="none"/>
                <w:lang w:eastAsia="zh-CN"/>
              </w:rPr>
              <w:t>。</w:t>
            </w:r>
          </w:p>
          <w:p w14:paraId="15CACC39">
            <w:pPr>
              <w:bidi w:val="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后勤保洁方案详细、有效保证卫生整洁的</w:t>
            </w:r>
            <w:r>
              <w:rPr>
                <w:rFonts w:hint="eastAsia" w:ascii="宋体" w:hAnsi="宋体" w:eastAsia="宋体" w:cs="宋体"/>
                <w:b w:val="0"/>
                <w:bCs w:val="0"/>
                <w:color w:val="auto"/>
                <w:sz w:val="21"/>
                <w:szCs w:val="21"/>
                <w:highlight w:val="none"/>
                <w:lang w:val="en-US" w:eastAsia="zh-CN"/>
              </w:rPr>
              <w:t>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p w14:paraId="60D6811C">
            <w:pPr>
              <w:bidi w:val="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缺乏具体的后勤保洁方案，无法保证卫生整洁的</w:t>
            </w:r>
            <w:r>
              <w:rPr>
                <w:rFonts w:hint="eastAsia" w:ascii="宋体" w:hAnsi="宋体" w:eastAsia="宋体" w:cs="宋体"/>
                <w:b w:val="0"/>
                <w:bCs w:val="0"/>
                <w:color w:val="auto"/>
                <w:sz w:val="21"/>
                <w:szCs w:val="21"/>
                <w:highlight w:val="none"/>
                <w:lang w:val="en-US" w:eastAsia="zh-CN"/>
              </w:rPr>
              <w:t>得0.1-</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p w14:paraId="2E9C0A4D">
            <w:pPr>
              <w:bidi w:val="0"/>
              <w:rPr>
                <w:rFonts w:hint="eastAsia" w:ascii="宋体" w:hAnsi="宋体" w:eastAsia="宋体" w:cs="新宋体"/>
                <w:b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auto"/>
                <w:sz w:val="21"/>
                <w:szCs w:val="21"/>
                <w:highlight w:val="none"/>
              </w:rPr>
              <w:t>未提及此项不得分。</w:t>
            </w:r>
          </w:p>
        </w:tc>
        <w:tc>
          <w:tcPr>
            <w:tcW w:w="690" w:type="dxa"/>
            <w:noWrap w:val="0"/>
            <w:vAlign w:val="center"/>
          </w:tcPr>
          <w:p w14:paraId="3DB7C51C">
            <w:pPr>
              <w:spacing w:line="240" w:lineRule="auto"/>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p>
        </w:tc>
      </w:tr>
      <w:tr w14:paraId="6C65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continue"/>
            <w:noWrap w:val="0"/>
            <w:vAlign w:val="center"/>
          </w:tcPr>
          <w:p w14:paraId="443449C5">
            <w:pPr>
              <w:spacing w:line="320" w:lineRule="exact"/>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1065" w:type="dxa"/>
            <w:noWrap w:val="0"/>
            <w:vAlign w:val="center"/>
          </w:tcPr>
          <w:p w14:paraId="7EB3668C">
            <w:pPr>
              <w:bidi w:val="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auto"/>
                <w:sz w:val="21"/>
                <w:szCs w:val="21"/>
                <w:highlight w:val="none"/>
              </w:rPr>
              <w:t>物品管理方案</w:t>
            </w:r>
          </w:p>
        </w:tc>
        <w:tc>
          <w:tcPr>
            <w:tcW w:w="6642" w:type="dxa"/>
            <w:noWrap w:val="0"/>
            <w:vAlign w:val="center"/>
          </w:tcPr>
          <w:p w14:paraId="0055867E">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highlight w:val="none"/>
              </w:rPr>
              <w:t>针对食堂内所提供的物品维护、保存、管理方案进行打分</w:t>
            </w:r>
            <w:r>
              <w:rPr>
                <w:rFonts w:hint="eastAsia" w:ascii="宋体" w:hAnsi="宋体" w:eastAsia="宋体" w:cs="宋体"/>
                <w:color w:val="auto"/>
                <w:sz w:val="21"/>
                <w:szCs w:val="21"/>
                <w:highlight w:val="none"/>
                <w:lang w:eastAsia="zh-CN"/>
              </w:rPr>
              <w:t>。</w:t>
            </w:r>
          </w:p>
          <w:p w14:paraId="552B356A">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管理方案先进、专业，能对物品完好保存的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3FF211E">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管理方案简单、片面，容易造成物品丢失，缺乏严谨性的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1CAA4B1">
            <w:pPr>
              <w:bidi w:val="0"/>
              <w:rPr>
                <w:rFonts w:hint="eastAsia" w:ascii="宋体" w:hAnsi="宋体" w:eastAsia="宋体" w:cs="新宋体"/>
                <w:b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auto"/>
                <w:sz w:val="21"/>
                <w:szCs w:val="21"/>
                <w:highlight w:val="none"/>
              </w:rPr>
              <w:t>未提及此项不得分。</w:t>
            </w:r>
          </w:p>
        </w:tc>
        <w:tc>
          <w:tcPr>
            <w:tcW w:w="690" w:type="dxa"/>
            <w:noWrap w:val="0"/>
            <w:vAlign w:val="center"/>
          </w:tcPr>
          <w:p w14:paraId="54EF1193">
            <w:pPr>
              <w:spacing w:line="240" w:lineRule="auto"/>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r>
      <w:tr w14:paraId="0461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continue"/>
            <w:noWrap w:val="0"/>
            <w:vAlign w:val="center"/>
          </w:tcPr>
          <w:p w14:paraId="79DB9788">
            <w:pPr>
              <w:spacing w:line="320" w:lineRule="exact"/>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1065" w:type="dxa"/>
            <w:noWrap w:val="0"/>
            <w:vAlign w:val="center"/>
          </w:tcPr>
          <w:p w14:paraId="2B77F7EC">
            <w:pPr>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auto"/>
                <w:sz w:val="21"/>
                <w:szCs w:val="21"/>
                <w:highlight w:val="none"/>
                <w:lang w:val="en-US" w:eastAsia="zh-CN"/>
              </w:rPr>
              <w:t>服务承诺</w:t>
            </w:r>
          </w:p>
        </w:tc>
        <w:tc>
          <w:tcPr>
            <w:tcW w:w="6642" w:type="dxa"/>
            <w:noWrap w:val="0"/>
            <w:vAlign w:val="center"/>
          </w:tcPr>
          <w:p w14:paraId="448DEE18">
            <w:pPr>
              <w:keepNext w:val="0"/>
              <w:keepLines w:val="0"/>
              <w:pageBreakBefore w:val="0"/>
              <w:widowControl/>
              <w:tabs>
                <w:tab w:val="right" w:pos="4937"/>
              </w:tabs>
              <w:kinsoku/>
              <w:wordWrap/>
              <w:topLinePunct w:val="0"/>
              <w:bidi w:val="0"/>
              <w:snapToGrid/>
              <w:spacing w:before="0" w:beforeAutospacing="0" w:afterAutospacing="0" w:line="240" w:lineRule="auto"/>
              <w:ind w:right="0" w:rightChars="0"/>
              <w:jc w:val="left"/>
              <w:textAlignment w:val="baseline"/>
              <w:outlineLvl w:val="9"/>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rPr>
              <w:t>针对本项目服务质量、要求等相关承诺和支持力度</w:t>
            </w:r>
            <w:r>
              <w:rPr>
                <w:rFonts w:hint="eastAsia" w:ascii="宋体" w:hAnsi="宋体" w:eastAsia="宋体" w:cs="宋体"/>
                <w:color w:val="auto"/>
                <w:spacing w:val="-1"/>
                <w:sz w:val="21"/>
                <w:szCs w:val="21"/>
                <w:highlight w:val="none"/>
                <w:lang w:val="en-US" w:eastAsia="zh-CN"/>
              </w:rPr>
              <w:t>等情况进行打分。</w:t>
            </w:r>
          </w:p>
          <w:p w14:paraId="177D2D55">
            <w:pPr>
              <w:keepNext w:val="0"/>
              <w:keepLines w:val="0"/>
              <w:pageBreakBefore w:val="0"/>
              <w:widowControl/>
              <w:tabs>
                <w:tab w:val="right" w:pos="4937"/>
              </w:tabs>
              <w:kinsoku/>
              <w:wordWrap/>
              <w:topLinePunct w:val="0"/>
              <w:bidi w:val="0"/>
              <w:snapToGrid/>
              <w:spacing w:before="0" w:beforeAutospacing="0" w:afterAutospacing="0" w:line="240" w:lineRule="auto"/>
              <w:ind w:right="0" w:rightChars="0"/>
              <w:jc w:val="left"/>
              <w:textAlignment w:val="baseline"/>
              <w:outlineLvl w:val="9"/>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rPr>
              <w:t>服务</w:t>
            </w:r>
            <w:r>
              <w:rPr>
                <w:rFonts w:hint="eastAsia" w:ascii="宋体" w:hAnsi="宋体" w:eastAsia="宋体" w:cs="宋体"/>
                <w:b w:val="0"/>
                <w:i w:val="0"/>
                <w:caps w:val="0"/>
                <w:color w:val="auto"/>
                <w:spacing w:val="0"/>
                <w:w w:val="100"/>
                <w:sz w:val="21"/>
                <w:szCs w:val="21"/>
                <w:highlight w:val="none"/>
                <w:lang w:val="en-US" w:eastAsia="zh-CN"/>
              </w:rPr>
              <w:t>承诺</w:t>
            </w:r>
            <w:r>
              <w:rPr>
                <w:rFonts w:hint="eastAsia" w:ascii="宋体" w:hAnsi="宋体" w:eastAsia="宋体" w:cs="宋体"/>
                <w:b w:val="0"/>
                <w:i w:val="0"/>
                <w:caps w:val="0"/>
                <w:color w:val="auto"/>
                <w:spacing w:val="0"/>
                <w:w w:val="100"/>
                <w:sz w:val="21"/>
                <w:szCs w:val="21"/>
                <w:highlight w:val="none"/>
              </w:rPr>
              <w:t>全面、后续保障措施合理有效的得</w:t>
            </w:r>
            <w:r>
              <w:rPr>
                <w:rFonts w:hint="eastAsia" w:ascii="宋体" w:hAnsi="宋体" w:eastAsia="宋体" w:cs="宋体"/>
                <w:b w:val="0"/>
                <w:i w:val="0"/>
                <w:caps w:val="0"/>
                <w:color w:val="auto"/>
                <w:spacing w:val="0"/>
                <w:w w:val="100"/>
                <w:sz w:val="21"/>
                <w:szCs w:val="21"/>
                <w:highlight w:val="none"/>
                <w:lang w:val="en-US" w:eastAsia="zh-CN"/>
              </w:rPr>
              <w:t>3.0-</w:t>
            </w:r>
            <w:r>
              <w:rPr>
                <w:rFonts w:hint="eastAsia" w:ascii="宋体" w:hAnsi="宋体" w:cs="宋体"/>
                <w:b w:val="0"/>
                <w:i w:val="0"/>
                <w:caps w:val="0"/>
                <w:color w:val="auto"/>
                <w:spacing w:val="0"/>
                <w:w w:val="100"/>
                <w:sz w:val="21"/>
                <w:szCs w:val="21"/>
                <w:highlight w:val="none"/>
                <w:lang w:val="en-US" w:eastAsia="zh-CN"/>
              </w:rPr>
              <w:t>5</w:t>
            </w:r>
            <w:r>
              <w:rPr>
                <w:rFonts w:hint="eastAsia" w:ascii="宋体" w:hAnsi="宋体" w:eastAsia="宋体" w:cs="宋体"/>
                <w:b w:val="0"/>
                <w:i w:val="0"/>
                <w:caps w:val="0"/>
                <w:color w:val="auto"/>
                <w:spacing w:val="0"/>
                <w:w w:val="100"/>
                <w:sz w:val="21"/>
                <w:szCs w:val="21"/>
                <w:highlight w:val="none"/>
                <w:lang w:val="en-US" w:eastAsia="zh-CN"/>
              </w:rPr>
              <w:t>.0</w:t>
            </w:r>
            <w:r>
              <w:rPr>
                <w:rFonts w:hint="eastAsia" w:ascii="宋体" w:hAnsi="宋体" w:eastAsia="宋体" w:cs="宋体"/>
                <w:b w:val="0"/>
                <w:i w:val="0"/>
                <w:caps w:val="0"/>
                <w:color w:val="auto"/>
                <w:spacing w:val="0"/>
                <w:w w:val="100"/>
                <w:sz w:val="21"/>
                <w:szCs w:val="21"/>
                <w:highlight w:val="none"/>
              </w:rPr>
              <w:t>分</w:t>
            </w:r>
            <w:r>
              <w:rPr>
                <w:rFonts w:hint="eastAsia" w:ascii="宋体" w:hAnsi="宋体" w:eastAsia="宋体" w:cs="宋体"/>
                <w:b w:val="0"/>
                <w:i w:val="0"/>
                <w:caps w:val="0"/>
                <w:color w:val="auto"/>
                <w:spacing w:val="0"/>
                <w:w w:val="100"/>
                <w:sz w:val="21"/>
                <w:szCs w:val="21"/>
                <w:highlight w:val="none"/>
                <w:lang w:eastAsia="zh-CN"/>
              </w:rPr>
              <w:t>；</w:t>
            </w:r>
          </w:p>
          <w:p w14:paraId="3AE820A2">
            <w:pPr>
              <w:keepNext w:val="0"/>
              <w:keepLines w:val="0"/>
              <w:pageBreakBefore w:val="0"/>
              <w:widowControl/>
              <w:tabs>
                <w:tab w:val="right" w:pos="4937"/>
              </w:tabs>
              <w:kinsoku/>
              <w:wordWrap/>
              <w:topLinePunct w:val="0"/>
              <w:bidi w:val="0"/>
              <w:snapToGrid/>
              <w:spacing w:before="0" w:beforeAutospacing="0" w:afterAutospacing="0" w:line="240" w:lineRule="auto"/>
              <w:ind w:right="0" w:rightChars="0"/>
              <w:jc w:val="left"/>
              <w:textAlignment w:val="baseline"/>
              <w:outlineLvl w:val="9"/>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rPr>
              <w:t>服务</w:t>
            </w:r>
            <w:r>
              <w:rPr>
                <w:rFonts w:hint="eastAsia" w:ascii="宋体" w:hAnsi="宋体" w:eastAsia="宋体" w:cs="宋体"/>
                <w:b w:val="0"/>
                <w:i w:val="0"/>
                <w:caps w:val="0"/>
                <w:color w:val="auto"/>
                <w:spacing w:val="0"/>
                <w:w w:val="100"/>
                <w:sz w:val="21"/>
                <w:szCs w:val="21"/>
                <w:highlight w:val="none"/>
                <w:lang w:val="en-US" w:eastAsia="zh-CN"/>
              </w:rPr>
              <w:t>承诺</w:t>
            </w:r>
            <w:r>
              <w:rPr>
                <w:rFonts w:hint="eastAsia" w:ascii="宋体" w:hAnsi="宋体" w:eastAsia="宋体" w:cs="宋体"/>
                <w:b w:val="0"/>
                <w:i w:val="0"/>
                <w:caps w:val="0"/>
                <w:color w:val="auto"/>
                <w:spacing w:val="0"/>
                <w:w w:val="100"/>
                <w:sz w:val="21"/>
                <w:szCs w:val="21"/>
                <w:highlight w:val="none"/>
              </w:rPr>
              <w:t>阐述较详尽，后续保障措施有欠缺的得0.1-</w:t>
            </w:r>
            <w:r>
              <w:rPr>
                <w:rFonts w:hint="eastAsia" w:ascii="宋体" w:hAnsi="宋体" w:eastAsia="宋体" w:cs="宋体"/>
                <w:b w:val="0"/>
                <w:i w:val="0"/>
                <w:caps w:val="0"/>
                <w:color w:val="auto"/>
                <w:spacing w:val="0"/>
                <w:w w:val="100"/>
                <w:sz w:val="21"/>
                <w:szCs w:val="21"/>
                <w:highlight w:val="none"/>
                <w:lang w:val="en-US" w:eastAsia="zh-CN"/>
              </w:rPr>
              <w:t>2.9</w:t>
            </w:r>
            <w:r>
              <w:rPr>
                <w:rFonts w:hint="eastAsia" w:ascii="宋体" w:hAnsi="宋体" w:eastAsia="宋体" w:cs="宋体"/>
                <w:b w:val="0"/>
                <w:i w:val="0"/>
                <w:caps w:val="0"/>
                <w:color w:val="auto"/>
                <w:spacing w:val="0"/>
                <w:w w:val="100"/>
                <w:sz w:val="21"/>
                <w:szCs w:val="21"/>
                <w:highlight w:val="none"/>
              </w:rPr>
              <w:t>分</w:t>
            </w:r>
            <w:r>
              <w:rPr>
                <w:rFonts w:hint="eastAsia" w:ascii="宋体" w:hAnsi="宋体" w:eastAsia="宋体" w:cs="宋体"/>
                <w:b w:val="0"/>
                <w:i w:val="0"/>
                <w:caps w:val="0"/>
                <w:color w:val="auto"/>
                <w:spacing w:val="0"/>
                <w:w w:val="100"/>
                <w:sz w:val="21"/>
                <w:szCs w:val="21"/>
                <w:highlight w:val="none"/>
                <w:lang w:eastAsia="zh-CN"/>
              </w:rPr>
              <w:t>；</w:t>
            </w:r>
          </w:p>
          <w:p w14:paraId="5510E0D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宋体" w:hAnsi="宋体" w:eastAsia="宋体" w:cs="宋体"/>
                <w:b w:val="0"/>
                <w:i w:val="0"/>
                <w:caps w:val="0"/>
                <w:color w:val="auto"/>
                <w:spacing w:val="0"/>
                <w:w w:val="100"/>
                <w:sz w:val="21"/>
                <w:szCs w:val="21"/>
                <w:highlight w:val="none"/>
              </w:rPr>
              <w:t>未提及此项不得分。</w:t>
            </w:r>
          </w:p>
        </w:tc>
        <w:tc>
          <w:tcPr>
            <w:tcW w:w="690" w:type="dxa"/>
            <w:noWrap w:val="0"/>
            <w:vAlign w:val="center"/>
          </w:tcPr>
          <w:p w14:paraId="55F299AE">
            <w:pPr>
              <w:spacing w:line="240" w:lineRule="auto"/>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r>
      <w:tr w14:paraId="79CCF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continue"/>
            <w:noWrap w:val="0"/>
            <w:vAlign w:val="center"/>
          </w:tcPr>
          <w:p w14:paraId="13BCD154">
            <w:pPr>
              <w:spacing w:line="320" w:lineRule="exact"/>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1065" w:type="dxa"/>
            <w:noWrap w:val="0"/>
            <w:vAlign w:val="center"/>
          </w:tcPr>
          <w:p w14:paraId="13669EBA">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质量管控</w:t>
            </w:r>
          </w:p>
        </w:tc>
        <w:tc>
          <w:tcPr>
            <w:tcW w:w="6642" w:type="dxa"/>
            <w:noWrap w:val="0"/>
            <w:vAlign w:val="center"/>
          </w:tcPr>
          <w:p w14:paraId="14128DB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根据投标人提供的质量保证措施，包括菜谱的品种，菜谱的质量保证，食材料的使用量控制等内容进行打分。</w:t>
            </w:r>
          </w:p>
          <w:p w14:paraId="1B3C2AA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质控措施全面，合理可行，能有效保障并有针对性的得</w:t>
            </w:r>
            <w:r>
              <w:rPr>
                <w:rFonts w:hint="eastAsia" w:ascii="宋体" w:hAnsi="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lang w:val="en-US" w:eastAsia="zh-CN"/>
              </w:rPr>
              <w:t>.0-</w:t>
            </w:r>
            <w:r>
              <w:rPr>
                <w:rFonts w:hint="eastAsia" w:ascii="宋体" w:hAnsi="宋体" w:cs="宋体"/>
                <w:bCs/>
                <w:color w:val="auto"/>
                <w:kern w:val="0"/>
                <w:sz w:val="21"/>
                <w:szCs w:val="21"/>
                <w:highlight w:val="none"/>
                <w:lang w:val="en-US" w:eastAsia="zh-CN"/>
              </w:rPr>
              <w:t>7</w:t>
            </w:r>
            <w:r>
              <w:rPr>
                <w:rFonts w:hint="eastAsia" w:ascii="宋体" w:hAnsi="宋体" w:eastAsia="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rPr>
              <w:t>分</w:t>
            </w:r>
            <w:r>
              <w:rPr>
                <w:rFonts w:hint="eastAsia" w:ascii="宋体" w:hAnsi="宋体" w:eastAsia="宋体" w:cs="宋体"/>
                <w:bCs/>
                <w:color w:val="auto"/>
                <w:sz w:val="21"/>
                <w:szCs w:val="21"/>
                <w:highlight w:val="none"/>
                <w:lang w:val="en-US" w:eastAsia="zh-CN"/>
              </w:rPr>
              <w:t>；</w:t>
            </w:r>
          </w:p>
          <w:p w14:paraId="2431679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措施简单，内容不完整但基本能保障的得</w:t>
            </w:r>
            <w:r>
              <w:rPr>
                <w:rFonts w:hint="eastAsia" w:ascii="宋体" w:hAnsi="宋体" w:eastAsia="宋体" w:cs="宋体"/>
                <w:b w:val="0"/>
                <w:color w:val="auto"/>
                <w:sz w:val="21"/>
                <w:szCs w:val="21"/>
                <w:highlight w:val="none"/>
                <w:lang w:val="en-US" w:eastAsia="zh-CN"/>
              </w:rPr>
              <w:t>0.1-</w:t>
            </w:r>
            <w:r>
              <w:rPr>
                <w:rFonts w:hint="eastAsia" w:ascii="宋体" w:hAnsi="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val="en-US" w:eastAsia="zh-CN"/>
              </w:rPr>
              <w:t>.9分</w:t>
            </w:r>
            <w:r>
              <w:rPr>
                <w:rFonts w:hint="eastAsia" w:ascii="宋体" w:hAnsi="宋体" w:eastAsia="宋体" w:cs="宋体"/>
                <w:bCs/>
                <w:color w:val="auto"/>
                <w:sz w:val="21"/>
                <w:szCs w:val="21"/>
                <w:highlight w:val="none"/>
                <w:lang w:val="en-US" w:eastAsia="zh-CN"/>
              </w:rPr>
              <w:t>；</w:t>
            </w:r>
          </w:p>
          <w:p w14:paraId="5048F7B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宋体" w:hAnsi="宋体" w:eastAsia="宋体" w:cs="宋体"/>
                <w:bCs/>
                <w:color w:val="auto"/>
                <w:sz w:val="21"/>
                <w:szCs w:val="21"/>
                <w:highlight w:val="none"/>
                <w:lang w:val="en-US" w:eastAsia="zh-CN"/>
              </w:rPr>
              <w:t>未提及此项不得分。</w:t>
            </w:r>
          </w:p>
        </w:tc>
        <w:tc>
          <w:tcPr>
            <w:tcW w:w="690" w:type="dxa"/>
            <w:noWrap w:val="0"/>
            <w:vAlign w:val="center"/>
          </w:tcPr>
          <w:p w14:paraId="7A1B38FE">
            <w:pPr>
              <w:spacing w:line="240" w:lineRule="auto"/>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p>
        </w:tc>
      </w:tr>
      <w:tr w14:paraId="0C3F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continue"/>
            <w:noWrap w:val="0"/>
            <w:vAlign w:val="center"/>
          </w:tcPr>
          <w:p w14:paraId="2A65A260">
            <w:pPr>
              <w:spacing w:line="320" w:lineRule="exact"/>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1065" w:type="dxa"/>
            <w:noWrap w:val="0"/>
            <w:vAlign w:val="center"/>
          </w:tcPr>
          <w:p w14:paraId="72CF49C6">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auto"/>
                <w:spacing w:val="-4"/>
                <w:sz w:val="21"/>
                <w:szCs w:val="21"/>
                <w:highlight w:val="none"/>
                <w:lang w:val="en-US" w:eastAsia="zh-CN"/>
              </w:rPr>
              <w:t>应急预案</w:t>
            </w:r>
          </w:p>
        </w:tc>
        <w:tc>
          <w:tcPr>
            <w:tcW w:w="6642" w:type="dxa"/>
            <w:noWrap w:val="0"/>
            <w:vAlign w:val="center"/>
          </w:tcPr>
          <w:p w14:paraId="57D3C70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针对后续实际项目服务过程中可能遇到的紧急事件、异常处理等应急预案和对应的解决措施情况进行打分。</w:t>
            </w:r>
          </w:p>
          <w:p w14:paraId="32E040D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提出的应急措施科学可行的得</w:t>
            </w:r>
            <w:r>
              <w:rPr>
                <w:rFonts w:hint="eastAsia" w:ascii="宋体" w:hAnsi="宋体" w:eastAsia="宋体" w:cs="宋体"/>
                <w:bCs/>
                <w:color w:val="auto"/>
                <w:kern w:val="0"/>
                <w:sz w:val="21"/>
                <w:szCs w:val="21"/>
                <w:highlight w:val="none"/>
                <w:lang w:val="en-US" w:eastAsia="zh-CN"/>
              </w:rPr>
              <w:t>3.0-</w:t>
            </w:r>
            <w:r>
              <w:rPr>
                <w:rFonts w:hint="eastAsia" w:ascii="宋体" w:hAnsi="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rPr>
              <w:t>分</w:t>
            </w:r>
            <w:r>
              <w:rPr>
                <w:rFonts w:hint="eastAsia" w:ascii="宋体" w:hAnsi="宋体" w:eastAsia="宋体" w:cs="宋体"/>
                <w:bCs/>
                <w:color w:val="auto"/>
                <w:sz w:val="21"/>
                <w:szCs w:val="21"/>
                <w:highlight w:val="none"/>
                <w:lang w:val="en-US" w:eastAsia="zh-CN"/>
              </w:rPr>
              <w:t>；</w:t>
            </w:r>
          </w:p>
          <w:p w14:paraId="72D285B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提出的应急措施缺乏针对性和有效性的得</w:t>
            </w:r>
            <w:r>
              <w:rPr>
                <w:rFonts w:hint="eastAsia" w:ascii="宋体" w:hAnsi="宋体" w:eastAsia="宋体" w:cs="宋体"/>
                <w:b w:val="0"/>
                <w:color w:val="auto"/>
                <w:sz w:val="21"/>
                <w:szCs w:val="21"/>
                <w:highlight w:val="none"/>
                <w:lang w:val="en-US" w:eastAsia="zh-CN"/>
              </w:rPr>
              <w:t>0.1-2.9分</w:t>
            </w:r>
            <w:r>
              <w:rPr>
                <w:rFonts w:hint="eastAsia" w:ascii="宋体" w:hAnsi="宋体" w:eastAsia="宋体" w:cs="宋体"/>
                <w:bCs/>
                <w:color w:val="auto"/>
                <w:sz w:val="21"/>
                <w:szCs w:val="21"/>
                <w:highlight w:val="none"/>
                <w:lang w:val="en-US" w:eastAsia="zh-CN"/>
              </w:rPr>
              <w:t>；</w:t>
            </w:r>
          </w:p>
          <w:p w14:paraId="14E2EEF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color w:val="auto"/>
                <w:sz w:val="21"/>
                <w:szCs w:val="21"/>
                <w:highlight w:val="none"/>
                <w:lang w:val="en-US" w:eastAsia="zh-CN"/>
              </w:rPr>
              <w:t>未提及此项不得分。</w:t>
            </w:r>
          </w:p>
        </w:tc>
        <w:tc>
          <w:tcPr>
            <w:tcW w:w="690" w:type="dxa"/>
            <w:noWrap w:val="0"/>
            <w:vAlign w:val="center"/>
          </w:tcPr>
          <w:p w14:paraId="2CF5B06B">
            <w:pPr>
              <w:spacing w:line="240" w:lineRule="auto"/>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p>
        </w:tc>
      </w:tr>
      <w:tr w14:paraId="13E3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continue"/>
            <w:noWrap w:val="0"/>
            <w:vAlign w:val="center"/>
          </w:tcPr>
          <w:p w14:paraId="233A5160">
            <w:pPr>
              <w:spacing w:line="320" w:lineRule="exact"/>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1065" w:type="dxa"/>
            <w:noWrap w:val="0"/>
            <w:vAlign w:val="center"/>
          </w:tcPr>
          <w:p w14:paraId="168CFC4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auto"/>
                <w:sz w:val="21"/>
                <w:szCs w:val="21"/>
                <w:highlight w:val="none"/>
              </w:rPr>
              <w:t>培训方案</w:t>
            </w:r>
          </w:p>
        </w:tc>
        <w:tc>
          <w:tcPr>
            <w:tcW w:w="6642" w:type="dxa"/>
            <w:noWrap w:val="0"/>
            <w:vAlign w:val="center"/>
          </w:tcPr>
          <w:p w14:paraId="25C3FF2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投标人对投入本项目的工作人员，制定专业的</w:t>
            </w:r>
            <w:r>
              <w:rPr>
                <w:rFonts w:hint="eastAsia" w:ascii="宋体" w:hAnsi="宋体" w:eastAsia="宋体" w:cs="宋体"/>
                <w:color w:val="auto"/>
                <w:sz w:val="21"/>
                <w:szCs w:val="21"/>
                <w:highlight w:val="none"/>
              </w:rPr>
              <w:t>技术培训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根据提供的培训方案是否专业全面、培训计划是否切实可行进行</w:t>
            </w:r>
            <w:r>
              <w:rPr>
                <w:rFonts w:hint="eastAsia" w:ascii="宋体" w:hAnsi="宋体" w:eastAsia="宋体" w:cs="宋体"/>
                <w:color w:val="auto"/>
                <w:kern w:val="0"/>
                <w:sz w:val="21"/>
                <w:szCs w:val="21"/>
                <w:highlight w:val="none"/>
                <w:lang w:val="en-US" w:eastAsia="zh-CN"/>
              </w:rPr>
              <w:t>打分</w:t>
            </w:r>
            <w:r>
              <w:rPr>
                <w:rFonts w:hint="eastAsia" w:ascii="宋体" w:hAnsi="宋体" w:eastAsia="宋体" w:cs="宋体"/>
                <w:color w:val="auto"/>
                <w:sz w:val="21"/>
                <w:szCs w:val="21"/>
                <w:highlight w:val="none"/>
                <w:lang w:val="en-US" w:eastAsia="zh-CN"/>
              </w:rPr>
              <w:t>。</w:t>
            </w:r>
          </w:p>
          <w:p w14:paraId="5629C37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培训方案全面，</w:t>
            </w:r>
            <w:r>
              <w:rPr>
                <w:rFonts w:hint="eastAsia" w:ascii="宋体" w:hAnsi="宋体" w:eastAsia="宋体" w:cs="宋体"/>
                <w:bCs/>
                <w:color w:val="auto"/>
                <w:sz w:val="21"/>
                <w:szCs w:val="21"/>
                <w:highlight w:val="none"/>
                <w:lang w:val="en-US" w:eastAsia="zh-CN"/>
              </w:rPr>
              <w:t>安排合理</w:t>
            </w:r>
            <w:r>
              <w:rPr>
                <w:rFonts w:hint="eastAsia" w:ascii="宋体" w:hAnsi="宋体" w:eastAsia="宋体" w:cs="宋体"/>
                <w:bCs/>
                <w:color w:val="auto"/>
                <w:sz w:val="21"/>
                <w:szCs w:val="21"/>
                <w:highlight w:val="none"/>
              </w:rPr>
              <w:t>的得</w:t>
            </w:r>
            <w:r>
              <w:rPr>
                <w:rFonts w:hint="eastAsia" w:ascii="宋体" w:hAnsi="宋体" w:eastAsia="宋体" w:cs="宋体"/>
                <w:bCs/>
                <w:color w:val="auto"/>
                <w:kern w:val="0"/>
                <w:sz w:val="21"/>
                <w:szCs w:val="21"/>
                <w:highlight w:val="none"/>
                <w:lang w:val="en-US" w:eastAsia="zh-CN"/>
              </w:rPr>
              <w:t>3.0-5.0</w:t>
            </w:r>
            <w:r>
              <w:rPr>
                <w:rFonts w:hint="eastAsia" w:ascii="宋体" w:hAnsi="宋体" w:eastAsia="宋体" w:cs="宋体"/>
                <w:bCs/>
                <w:color w:val="auto"/>
                <w:kern w:val="0"/>
                <w:sz w:val="21"/>
                <w:szCs w:val="21"/>
                <w:highlight w:val="none"/>
              </w:rPr>
              <w:t>分</w:t>
            </w:r>
            <w:r>
              <w:rPr>
                <w:rFonts w:hint="eastAsia" w:ascii="宋体" w:hAnsi="宋体" w:eastAsia="宋体" w:cs="宋体"/>
                <w:bCs/>
                <w:color w:val="auto"/>
                <w:sz w:val="21"/>
                <w:szCs w:val="21"/>
                <w:highlight w:val="none"/>
              </w:rPr>
              <w:t>；</w:t>
            </w:r>
          </w:p>
          <w:p w14:paraId="754A7DB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培训方案简单片面</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缺乏合理性</w:t>
            </w:r>
            <w:r>
              <w:rPr>
                <w:rFonts w:hint="eastAsia" w:ascii="宋体" w:hAnsi="宋体" w:eastAsia="宋体" w:cs="宋体"/>
                <w:bCs/>
                <w:color w:val="auto"/>
                <w:sz w:val="21"/>
                <w:szCs w:val="21"/>
                <w:highlight w:val="none"/>
              </w:rPr>
              <w:t>的得</w:t>
            </w:r>
            <w:r>
              <w:rPr>
                <w:rFonts w:hint="eastAsia" w:ascii="宋体" w:hAnsi="宋体" w:eastAsia="宋体" w:cs="宋体"/>
                <w:b w:val="0"/>
                <w:color w:val="auto"/>
                <w:sz w:val="21"/>
                <w:szCs w:val="21"/>
                <w:highlight w:val="none"/>
                <w:lang w:val="en-US" w:eastAsia="zh-CN"/>
              </w:rPr>
              <w:t>0.1-2.9分</w:t>
            </w:r>
            <w:r>
              <w:rPr>
                <w:rFonts w:hint="eastAsia" w:ascii="宋体" w:hAnsi="宋体" w:eastAsia="宋体" w:cs="宋体"/>
                <w:bCs/>
                <w:color w:val="auto"/>
                <w:sz w:val="21"/>
                <w:szCs w:val="21"/>
                <w:highlight w:val="none"/>
              </w:rPr>
              <w:t>；</w:t>
            </w:r>
          </w:p>
          <w:p w14:paraId="57BF914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auto"/>
                <w:sz w:val="21"/>
                <w:szCs w:val="21"/>
                <w:highlight w:val="none"/>
              </w:rPr>
              <w:t>未提及此项不得分。</w:t>
            </w:r>
          </w:p>
        </w:tc>
        <w:tc>
          <w:tcPr>
            <w:tcW w:w="690" w:type="dxa"/>
            <w:noWrap w:val="0"/>
            <w:vAlign w:val="center"/>
          </w:tcPr>
          <w:p w14:paraId="05C03D57">
            <w:pPr>
              <w:spacing w:line="240" w:lineRule="auto"/>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r>
      <w:tr w14:paraId="3B44A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continue"/>
            <w:noWrap w:val="0"/>
            <w:vAlign w:val="center"/>
          </w:tcPr>
          <w:p w14:paraId="74707CAB">
            <w:pPr>
              <w:spacing w:line="320" w:lineRule="exact"/>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1065" w:type="dxa"/>
            <w:noWrap w:val="0"/>
            <w:vAlign w:val="center"/>
          </w:tcPr>
          <w:p w14:paraId="0675B223">
            <w:pPr>
              <w:bidi w:val="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auto"/>
                <w:sz w:val="21"/>
                <w:szCs w:val="21"/>
                <w:highlight w:val="none"/>
              </w:rPr>
              <w:t>节能措施</w:t>
            </w:r>
          </w:p>
        </w:tc>
        <w:tc>
          <w:tcPr>
            <w:tcW w:w="6642" w:type="dxa"/>
            <w:noWrap w:val="0"/>
            <w:vAlign w:val="center"/>
          </w:tcPr>
          <w:p w14:paraId="0320A867">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针对投标人提供的节能管理措施进行打分。</w:t>
            </w:r>
          </w:p>
          <w:p w14:paraId="790C514C">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节能措施全面，能有效保证食堂整体节能的</w:t>
            </w:r>
            <w:r>
              <w:rPr>
                <w:rFonts w:hint="eastAsia" w:ascii="宋体" w:hAnsi="宋体" w:eastAsia="宋体" w:cs="宋体"/>
                <w:color w:val="auto"/>
                <w:sz w:val="21"/>
                <w:szCs w:val="21"/>
                <w:highlight w:val="none"/>
                <w:lang w:val="en-US" w:eastAsia="zh-CN"/>
              </w:rPr>
              <w:t>得3.0-5.0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B1360C0">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方案描述片面，缺乏针对性的</w:t>
            </w:r>
            <w:r>
              <w:rPr>
                <w:rFonts w:hint="eastAsia" w:ascii="宋体" w:hAnsi="宋体" w:eastAsia="宋体" w:cs="宋体"/>
                <w:color w:val="auto"/>
                <w:sz w:val="21"/>
                <w:szCs w:val="21"/>
                <w:highlight w:val="none"/>
                <w:lang w:val="en-US" w:eastAsia="zh-CN"/>
              </w:rPr>
              <w:t>得0.1-2.9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8CFCFE4">
            <w:pPr>
              <w:bidi w:val="0"/>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auto"/>
                <w:sz w:val="21"/>
                <w:szCs w:val="21"/>
                <w:highlight w:val="none"/>
              </w:rPr>
              <w:t>未提及此项不得分。</w:t>
            </w:r>
          </w:p>
        </w:tc>
        <w:tc>
          <w:tcPr>
            <w:tcW w:w="690" w:type="dxa"/>
            <w:noWrap w:val="0"/>
            <w:vAlign w:val="center"/>
          </w:tcPr>
          <w:p w14:paraId="230031F1">
            <w:pPr>
              <w:spacing w:line="240" w:lineRule="auto"/>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r>
      <w:tr w14:paraId="555B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vMerge w:val="continue"/>
            <w:noWrap w:val="0"/>
            <w:vAlign w:val="center"/>
          </w:tcPr>
          <w:p w14:paraId="7D068E4A">
            <w:pPr>
              <w:spacing w:line="320" w:lineRule="exact"/>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1065" w:type="dxa"/>
            <w:noWrap w:val="0"/>
            <w:vAlign w:val="center"/>
          </w:tcPr>
          <w:p w14:paraId="4D8AA0FC">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就餐投诉</w:t>
            </w:r>
          </w:p>
          <w:p w14:paraId="2B2542A1">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处理方案</w:t>
            </w:r>
          </w:p>
          <w:p w14:paraId="6DFD3849">
            <w:pPr>
              <w:bidi w:val="0"/>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6642" w:type="dxa"/>
            <w:noWrap w:val="0"/>
            <w:vAlign w:val="center"/>
          </w:tcPr>
          <w:p w14:paraId="0606973D">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针对本项目的就餐投诉处理的方案综合评分</w:t>
            </w:r>
            <w:r>
              <w:rPr>
                <w:rFonts w:hint="eastAsia" w:ascii="宋体" w:hAnsi="宋体" w:eastAsia="宋体" w:cs="宋体"/>
                <w:color w:val="auto"/>
                <w:sz w:val="21"/>
                <w:szCs w:val="21"/>
                <w:highlight w:val="none"/>
                <w:lang w:eastAsia="zh-CN"/>
              </w:rPr>
              <w:t>。</w:t>
            </w:r>
          </w:p>
          <w:p w14:paraId="2D1DA145">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方案完善、合理、针对性强的得</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10EF3640">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相关方案不全，操作性、针对性较差的得0.1-</w:t>
            </w: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rPr>
              <w:t>分；</w:t>
            </w:r>
          </w:p>
          <w:p w14:paraId="403809F6">
            <w:pPr>
              <w:bidi w:val="0"/>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auto"/>
                <w:sz w:val="21"/>
                <w:szCs w:val="21"/>
                <w:highlight w:val="none"/>
              </w:rPr>
              <w:t>未提供不得分。</w:t>
            </w:r>
          </w:p>
        </w:tc>
        <w:tc>
          <w:tcPr>
            <w:tcW w:w="690" w:type="dxa"/>
            <w:noWrap w:val="0"/>
            <w:vAlign w:val="center"/>
          </w:tcPr>
          <w:p w14:paraId="7362E722">
            <w:pPr>
              <w:spacing w:line="240" w:lineRule="auto"/>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r>
      <w:tr w14:paraId="2E18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887" w:type="dxa"/>
            <w:vMerge w:val="continue"/>
            <w:noWrap w:val="0"/>
            <w:vAlign w:val="center"/>
          </w:tcPr>
          <w:p w14:paraId="587DACE6">
            <w:pPr>
              <w:spacing w:line="320" w:lineRule="exact"/>
              <w:jc w:val="center"/>
              <w:rPr>
                <w:rFonts w:hint="eastAsia" w:ascii="宋体" w:hAnsi="宋体" w:cs="宋体"/>
                <w:color w:val="000000" w:themeColor="text1"/>
                <w:sz w:val="21"/>
                <w:szCs w:val="21"/>
                <w:highlight w:val="none"/>
                <w:lang w:val="en-US" w:eastAsia="zh-CN"/>
                <w14:textFill>
                  <w14:solidFill>
                    <w14:schemeClr w14:val="tx1"/>
                  </w14:solidFill>
                </w14:textFill>
              </w:rPr>
            </w:pPr>
          </w:p>
        </w:tc>
        <w:tc>
          <w:tcPr>
            <w:tcW w:w="1065" w:type="dxa"/>
            <w:noWrap w:val="0"/>
            <w:vAlign w:val="center"/>
          </w:tcPr>
          <w:p w14:paraId="25474BF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auto"/>
                <w:sz w:val="21"/>
                <w:szCs w:val="21"/>
                <w:highlight w:val="none"/>
                <w:lang w:eastAsia="zh-CN"/>
              </w:rPr>
              <w:t>亮点及特色</w:t>
            </w:r>
          </w:p>
        </w:tc>
        <w:tc>
          <w:tcPr>
            <w:tcW w:w="6642" w:type="dxa"/>
            <w:noWrap w:val="0"/>
            <w:vAlign w:val="center"/>
          </w:tcPr>
          <w:p w14:paraId="040AE2EC">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根据投标人针对本项目实施中具有的亮点及特色的阐述情况进行打分。</w:t>
            </w:r>
          </w:p>
          <w:p w14:paraId="0408CDBD">
            <w:pPr>
              <w:keepNext w:val="0"/>
              <w:keepLines w:val="0"/>
              <w:pageBreakBefore w:val="0"/>
              <w:widowControl/>
              <w:kinsoku/>
              <w:wordWrap/>
              <w:overflowPunct/>
              <w:topLinePunct w:val="0"/>
              <w:autoSpaceDE/>
              <w:autoSpaceDN/>
              <w:bidi w:val="0"/>
              <w:adjustRightInd w:val="0"/>
              <w:snapToGrid w:val="0"/>
              <w:spacing w:line="240" w:lineRule="auto"/>
              <w:ind w:left="0" w:firstLine="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bCs/>
                <w:color w:val="auto"/>
                <w:sz w:val="21"/>
                <w:szCs w:val="21"/>
                <w:highlight w:val="none"/>
                <w:lang w:val="en-US" w:eastAsia="zh-CN"/>
              </w:rPr>
              <w:t>针对本项目阐述的亮点及特色</w:t>
            </w:r>
            <w:r>
              <w:rPr>
                <w:rFonts w:hint="eastAsia" w:ascii="宋体" w:hAnsi="宋体" w:eastAsia="宋体" w:cs="宋体"/>
                <w:bCs/>
                <w:color w:val="auto"/>
                <w:sz w:val="21"/>
                <w:szCs w:val="21"/>
                <w:highlight w:val="none"/>
              </w:rPr>
              <w:t>内容全面，</w:t>
            </w:r>
            <w:r>
              <w:rPr>
                <w:rFonts w:hint="eastAsia" w:ascii="宋体" w:hAnsi="宋体" w:eastAsia="宋体" w:cs="宋体"/>
                <w:bCs/>
                <w:color w:val="auto"/>
                <w:sz w:val="21"/>
                <w:szCs w:val="21"/>
                <w:highlight w:val="none"/>
                <w:lang w:val="en-US" w:eastAsia="zh-CN"/>
              </w:rPr>
              <w:t>满足项目要求</w:t>
            </w:r>
            <w:r>
              <w:rPr>
                <w:rFonts w:hint="eastAsia" w:ascii="宋体" w:hAnsi="宋体" w:eastAsia="宋体" w:cs="宋体"/>
                <w:color w:val="auto"/>
                <w:spacing w:val="-4"/>
                <w:sz w:val="21"/>
                <w:szCs w:val="21"/>
                <w:highlight w:val="none"/>
              </w:rPr>
              <w:t>的得</w:t>
            </w:r>
            <w:r>
              <w:rPr>
                <w:rFonts w:hint="eastAsia" w:ascii="宋体" w:hAnsi="宋体" w:eastAsia="宋体" w:cs="宋体"/>
                <w:color w:val="auto"/>
                <w:spacing w:val="-4"/>
                <w:sz w:val="21"/>
                <w:szCs w:val="21"/>
                <w:highlight w:val="none"/>
                <w:lang w:val="en-US" w:eastAsia="zh-CN"/>
              </w:rPr>
              <w:t>1.0-2.0</w:t>
            </w:r>
            <w:r>
              <w:rPr>
                <w:rFonts w:hint="eastAsia" w:ascii="宋体" w:hAnsi="宋体" w:eastAsia="宋体" w:cs="宋体"/>
                <w:color w:val="auto"/>
                <w:spacing w:val="-4"/>
                <w:sz w:val="21"/>
                <w:szCs w:val="21"/>
                <w:highlight w:val="none"/>
              </w:rPr>
              <w:t>分；</w:t>
            </w:r>
          </w:p>
          <w:p w14:paraId="70917C39">
            <w:pPr>
              <w:pStyle w:val="113"/>
              <w:keepNext w:val="0"/>
              <w:keepLines w:val="0"/>
              <w:pageBreakBefore w:val="0"/>
              <w:kinsoku/>
              <w:wordWrap/>
              <w:overflowPunct/>
              <w:topLinePunct w:val="0"/>
              <w:autoSpaceDE/>
              <w:autoSpaceDN/>
              <w:bidi w:val="0"/>
              <w:spacing w:line="240" w:lineRule="auto"/>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阐述简单，内容有提及但不完整的</w:t>
            </w:r>
            <w:r>
              <w:rPr>
                <w:rFonts w:hint="eastAsia" w:ascii="宋体" w:hAnsi="宋体" w:eastAsia="宋体" w:cs="宋体"/>
                <w:color w:val="auto"/>
                <w:spacing w:val="-4"/>
                <w:sz w:val="21"/>
                <w:szCs w:val="21"/>
                <w:highlight w:val="none"/>
              </w:rPr>
              <w:t>得0.1-</w:t>
            </w:r>
            <w:r>
              <w:rPr>
                <w:rFonts w:hint="eastAsia" w:ascii="宋体" w:hAnsi="宋体" w:eastAsia="宋体" w:cs="宋体"/>
                <w:color w:val="auto"/>
                <w:spacing w:val="-4"/>
                <w:sz w:val="21"/>
                <w:szCs w:val="21"/>
                <w:highlight w:val="none"/>
                <w:lang w:val="en-US" w:eastAsia="zh-CN"/>
              </w:rPr>
              <w:t>0</w:t>
            </w:r>
            <w:r>
              <w:rPr>
                <w:rFonts w:hint="eastAsia" w:ascii="宋体" w:hAnsi="宋体" w:eastAsia="宋体" w:cs="宋体"/>
                <w:color w:val="auto"/>
                <w:spacing w:val="-4"/>
                <w:sz w:val="21"/>
                <w:szCs w:val="21"/>
                <w:highlight w:val="none"/>
              </w:rPr>
              <w:t>.9分；</w:t>
            </w:r>
          </w:p>
          <w:p w14:paraId="50E2AE3E">
            <w:pPr>
              <w:bidi w:val="0"/>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auto"/>
                <w:spacing w:val="-4"/>
                <w:sz w:val="21"/>
                <w:szCs w:val="21"/>
                <w:highlight w:val="none"/>
              </w:rPr>
              <w:t>未提及此项不得分。</w:t>
            </w:r>
          </w:p>
        </w:tc>
        <w:tc>
          <w:tcPr>
            <w:tcW w:w="690" w:type="dxa"/>
            <w:noWrap w:val="0"/>
            <w:vAlign w:val="center"/>
          </w:tcPr>
          <w:p w14:paraId="1844E2E4">
            <w:pPr>
              <w:spacing w:line="240" w:lineRule="auto"/>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p>
        </w:tc>
      </w:tr>
    </w:tbl>
    <w:p w14:paraId="381B0B09">
      <w:pPr>
        <w:spacing w:line="400" w:lineRule="exact"/>
        <w:jc w:val="left"/>
        <w:rPr>
          <w:rFonts w:ascii="宋体" w:hAnsi="宋体" w:cs="宋体"/>
          <w:color w:val="000000" w:themeColor="text1"/>
          <w:kern w:val="0"/>
          <w:szCs w:val="21"/>
          <w:highlight w:val="none"/>
          <w14:textFill>
            <w14:solidFill>
              <w14:schemeClr w14:val="tx1"/>
            </w14:solidFill>
          </w14:textFill>
        </w:rPr>
      </w:pPr>
    </w:p>
    <w:p w14:paraId="19152CCD">
      <w:pPr>
        <w:spacing w:line="400" w:lineRule="exact"/>
        <w:jc w:val="left"/>
        <w:rPr>
          <w:rFonts w:ascii="宋体" w:hAnsi="宋体" w:cs="宋体"/>
          <w:color w:val="000000" w:themeColor="text1"/>
          <w:kern w:val="0"/>
          <w:szCs w:val="21"/>
          <w:highlight w:val="none"/>
          <w14:textFill>
            <w14:solidFill>
              <w14:schemeClr w14:val="tx1"/>
            </w14:solidFill>
          </w14:textFill>
        </w:rPr>
      </w:pPr>
    </w:p>
    <w:p w14:paraId="60638164">
      <w:pPr>
        <w:spacing w:line="400" w:lineRule="exact"/>
        <w:jc w:val="left"/>
        <w:rPr>
          <w:rFonts w:ascii="宋体" w:hAnsi="宋体" w:cs="宋体"/>
          <w:color w:val="000000" w:themeColor="text1"/>
          <w:kern w:val="0"/>
          <w:szCs w:val="21"/>
          <w:highlight w:val="none"/>
          <w14:textFill>
            <w14:solidFill>
              <w14:schemeClr w14:val="tx1"/>
            </w14:solidFill>
          </w14:textFill>
        </w:rPr>
      </w:pPr>
    </w:p>
    <w:p w14:paraId="6BC74D13">
      <w:pPr>
        <w:spacing w:line="400" w:lineRule="exact"/>
        <w:jc w:val="left"/>
        <w:rPr>
          <w:rFonts w:ascii="宋体" w:hAnsi="宋体" w:cs="宋体"/>
          <w:color w:val="000000" w:themeColor="text1"/>
          <w:kern w:val="0"/>
          <w:szCs w:val="21"/>
          <w:highlight w:val="none"/>
          <w14:textFill>
            <w14:solidFill>
              <w14:schemeClr w14:val="tx1"/>
            </w14:solidFill>
          </w14:textFill>
        </w:rPr>
      </w:pPr>
    </w:p>
    <w:p w14:paraId="4AC329B7">
      <w:pPr>
        <w:rPr>
          <w:rFonts w:asciiTheme="minorEastAsia" w:hAnsiTheme="minorEastAsia" w:eastAsiaTheme="minorEastAsia"/>
          <w:b/>
          <w:color w:val="000000" w:themeColor="text1"/>
          <w:sz w:val="36"/>
          <w:szCs w:val="36"/>
          <w:highlight w:val="none"/>
          <w14:textFill>
            <w14:solidFill>
              <w14:schemeClr w14:val="tx1"/>
            </w14:solidFill>
          </w14:textFill>
        </w:rPr>
      </w:pPr>
    </w:p>
    <w:p w14:paraId="0992B43C">
      <w:pPr>
        <w:pStyle w:val="10"/>
        <w:rPr>
          <w:rFonts w:asciiTheme="minorEastAsia" w:hAnsiTheme="minorEastAsia" w:eastAsiaTheme="minorEastAsia"/>
          <w:b/>
          <w:color w:val="000000" w:themeColor="text1"/>
          <w:sz w:val="36"/>
          <w:szCs w:val="36"/>
          <w:highlight w:val="none"/>
          <w14:textFill>
            <w14:solidFill>
              <w14:schemeClr w14:val="tx1"/>
            </w14:solidFill>
          </w14:textFill>
        </w:rPr>
      </w:pPr>
    </w:p>
    <w:p w14:paraId="7CBFFFD0">
      <w:pPr>
        <w:pStyle w:val="11"/>
        <w:rPr>
          <w:rFonts w:asciiTheme="minorEastAsia" w:hAnsiTheme="minorEastAsia" w:eastAsiaTheme="minorEastAsia"/>
          <w:b/>
          <w:color w:val="000000" w:themeColor="text1"/>
          <w:sz w:val="36"/>
          <w:szCs w:val="36"/>
          <w:highlight w:val="none"/>
          <w14:textFill>
            <w14:solidFill>
              <w14:schemeClr w14:val="tx1"/>
            </w14:solidFill>
          </w14:textFill>
        </w:rPr>
      </w:pPr>
    </w:p>
    <w:p w14:paraId="4C51D792">
      <w:pPr>
        <w:rPr>
          <w:rFonts w:asciiTheme="minorEastAsia" w:hAnsiTheme="minorEastAsia" w:eastAsiaTheme="minorEastAsia"/>
          <w:b/>
          <w:color w:val="000000" w:themeColor="text1"/>
          <w:sz w:val="36"/>
          <w:szCs w:val="36"/>
          <w:highlight w:val="none"/>
          <w14:textFill>
            <w14:solidFill>
              <w14:schemeClr w14:val="tx1"/>
            </w14:solidFill>
          </w14:textFill>
        </w:rPr>
      </w:pPr>
    </w:p>
    <w:p w14:paraId="09F5C591">
      <w:pPr>
        <w:pStyle w:val="10"/>
        <w:rPr>
          <w:rFonts w:asciiTheme="minorEastAsia" w:hAnsiTheme="minorEastAsia" w:eastAsiaTheme="minorEastAsia"/>
          <w:b/>
          <w:color w:val="000000" w:themeColor="text1"/>
          <w:sz w:val="36"/>
          <w:szCs w:val="36"/>
          <w:highlight w:val="none"/>
          <w14:textFill>
            <w14:solidFill>
              <w14:schemeClr w14:val="tx1"/>
            </w14:solidFill>
          </w14:textFill>
        </w:rPr>
      </w:pPr>
    </w:p>
    <w:p w14:paraId="24F9EF01">
      <w:pPr>
        <w:pStyle w:val="11"/>
        <w:rPr>
          <w:rFonts w:asciiTheme="minorEastAsia" w:hAnsiTheme="minorEastAsia" w:eastAsiaTheme="minorEastAsia"/>
          <w:b/>
          <w:color w:val="000000" w:themeColor="text1"/>
          <w:sz w:val="36"/>
          <w:szCs w:val="36"/>
          <w:highlight w:val="none"/>
          <w14:textFill>
            <w14:solidFill>
              <w14:schemeClr w14:val="tx1"/>
            </w14:solidFill>
          </w14:textFill>
        </w:rPr>
      </w:pPr>
    </w:p>
    <w:p w14:paraId="55C0F360">
      <w:pPr>
        <w:rPr>
          <w:rFonts w:asciiTheme="minorEastAsia" w:hAnsiTheme="minorEastAsia" w:eastAsiaTheme="minorEastAsia"/>
          <w:b/>
          <w:color w:val="000000" w:themeColor="text1"/>
          <w:sz w:val="36"/>
          <w:szCs w:val="36"/>
          <w:highlight w:val="none"/>
          <w14:textFill>
            <w14:solidFill>
              <w14:schemeClr w14:val="tx1"/>
            </w14:solidFill>
          </w14:textFill>
        </w:rPr>
      </w:pPr>
    </w:p>
    <w:p w14:paraId="6AF50DD5">
      <w:pPr>
        <w:pStyle w:val="10"/>
        <w:rPr>
          <w:rFonts w:asciiTheme="minorEastAsia" w:hAnsiTheme="minorEastAsia" w:eastAsiaTheme="minorEastAsia"/>
          <w:b/>
          <w:color w:val="000000" w:themeColor="text1"/>
          <w:sz w:val="36"/>
          <w:szCs w:val="36"/>
          <w:highlight w:val="none"/>
          <w14:textFill>
            <w14:solidFill>
              <w14:schemeClr w14:val="tx1"/>
            </w14:solidFill>
          </w14:textFill>
        </w:rPr>
      </w:pPr>
    </w:p>
    <w:p w14:paraId="69D57A28">
      <w:pPr>
        <w:pStyle w:val="11"/>
        <w:rPr>
          <w:rFonts w:asciiTheme="minorEastAsia" w:hAnsiTheme="minorEastAsia" w:eastAsiaTheme="minorEastAsia"/>
          <w:b/>
          <w:color w:val="000000" w:themeColor="text1"/>
          <w:sz w:val="36"/>
          <w:szCs w:val="36"/>
          <w:highlight w:val="none"/>
          <w14:textFill>
            <w14:solidFill>
              <w14:schemeClr w14:val="tx1"/>
            </w14:solidFill>
          </w14:textFill>
        </w:rPr>
      </w:pPr>
    </w:p>
    <w:p w14:paraId="7D67D5D9">
      <w:pPr>
        <w:rPr>
          <w:color w:val="000000" w:themeColor="text1"/>
          <w:highlight w:val="none"/>
          <w14:textFill>
            <w14:solidFill>
              <w14:schemeClr w14:val="tx1"/>
            </w14:solidFill>
          </w14:textFill>
        </w:rPr>
      </w:pPr>
    </w:p>
    <w:p w14:paraId="3391AB08">
      <w:pPr>
        <w:rPr>
          <w:rStyle w:val="26"/>
          <w:rFonts w:ascii="宋体" w:hAnsi="宋体" w:cs="宋体"/>
          <w:b/>
          <w:bCs/>
          <w:color w:val="000000" w:themeColor="text1"/>
          <w:sz w:val="36"/>
          <w:szCs w:val="44"/>
          <w:highlight w:val="none"/>
          <w14:textFill>
            <w14:solidFill>
              <w14:schemeClr w14:val="tx1"/>
            </w14:solidFill>
          </w14:textFill>
        </w:rPr>
      </w:pPr>
      <w:r>
        <w:rPr>
          <w:rStyle w:val="26"/>
          <w:rFonts w:ascii="宋体" w:hAnsi="宋体" w:cs="宋体"/>
          <w:b/>
          <w:bCs/>
          <w:color w:val="000000" w:themeColor="text1"/>
          <w:sz w:val="36"/>
          <w:szCs w:val="44"/>
          <w:highlight w:val="none"/>
          <w14:textFill>
            <w14:solidFill>
              <w14:schemeClr w14:val="tx1"/>
            </w14:solidFill>
          </w14:textFill>
        </w:rPr>
        <w:br w:type="page"/>
      </w:r>
    </w:p>
    <w:p w14:paraId="3E3A3972">
      <w:pPr>
        <w:spacing w:line="360" w:lineRule="auto"/>
        <w:jc w:val="center"/>
        <w:rPr>
          <w:rStyle w:val="26"/>
          <w:rFonts w:ascii="宋体" w:hAnsi="宋体" w:cs="宋体"/>
          <w:b/>
          <w:bCs/>
          <w:color w:val="000000" w:themeColor="text1"/>
          <w:sz w:val="36"/>
          <w:szCs w:val="44"/>
          <w:highlight w:val="none"/>
          <w14:textFill>
            <w14:solidFill>
              <w14:schemeClr w14:val="tx1"/>
            </w14:solidFill>
          </w14:textFill>
        </w:rPr>
      </w:pPr>
      <w:r>
        <w:rPr>
          <w:rStyle w:val="26"/>
          <w:rFonts w:ascii="宋体" w:hAnsi="宋体" w:cs="宋体"/>
          <w:b/>
          <w:bCs/>
          <w:color w:val="000000" w:themeColor="text1"/>
          <w:sz w:val="36"/>
          <w:szCs w:val="44"/>
          <w:highlight w:val="none"/>
          <w14:textFill>
            <w14:solidFill>
              <w14:schemeClr w14:val="tx1"/>
            </w14:solidFill>
          </w14:textFill>
        </w:rPr>
        <w:t>第四章 公开招标需求</w:t>
      </w:r>
    </w:p>
    <w:p w14:paraId="292F358C">
      <w:pPr>
        <w:keepNext w:val="0"/>
        <w:keepLines w:val="0"/>
        <w:pageBreakBefore w:val="0"/>
        <w:numPr>
          <w:ilvl w:val="0"/>
          <w:numId w:val="6"/>
        </w:numPr>
        <w:kinsoku/>
        <w:wordWrap/>
        <w:overflowPunct/>
        <w:topLinePunct w:val="0"/>
        <w:bidi w:val="0"/>
        <w:spacing w:line="312" w:lineRule="auto"/>
        <w:ind w:left="0" w:leftChars="0" w:firstLine="420" w:firstLineChars="0"/>
        <w:textAlignment w:val="auto"/>
        <w:rPr>
          <w:rFonts w:hint="eastAsia"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服务内容及要求</w:t>
      </w:r>
      <w:r>
        <w:rPr>
          <w:rFonts w:hint="eastAsia" w:ascii="宋体" w:hAnsi="宋体"/>
          <w:color w:val="000000" w:themeColor="text1"/>
          <w:sz w:val="21"/>
          <w:szCs w:val="21"/>
          <w:highlight w:val="none"/>
          <w14:textFill>
            <w14:solidFill>
              <w14:schemeClr w14:val="tx1"/>
            </w14:solidFill>
          </w14:textFill>
        </w:rPr>
        <w:t xml:space="preserve">  </w:t>
      </w:r>
    </w:p>
    <w:p w14:paraId="261A6E6D">
      <w:pPr>
        <w:keepNext w:val="0"/>
        <w:keepLines w:val="0"/>
        <w:pageBreakBefore w:val="0"/>
        <w:kinsoku/>
        <w:wordWrap/>
        <w:overflowPunct/>
        <w:topLinePunct w:val="0"/>
        <w:bidi w:val="0"/>
        <w:spacing w:line="312" w:lineRule="auto"/>
        <w:ind w:firstLine="420" w:firstLineChars="200"/>
        <w:textAlignment w:val="auto"/>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（1）根据“五常法”（常组织、常整顿、常清洁、常规范、常自律）现场管理规范及质量/职业健康安全管理要求提供服务，做好各项工作。</w:t>
      </w:r>
    </w:p>
    <w:p w14:paraId="218BFBFF">
      <w:pPr>
        <w:keepNext w:val="0"/>
        <w:keepLines w:val="0"/>
        <w:pageBreakBefore w:val="0"/>
        <w:kinsoku/>
        <w:wordWrap/>
        <w:overflowPunct/>
        <w:topLinePunct w:val="0"/>
        <w:bidi w:val="0"/>
        <w:spacing w:line="312" w:lineRule="auto"/>
        <w:ind w:firstLine="420" w:firstLineChars="200"/>
        <w:textAlignment w:val="auto"/>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（2）按照订餐人数，科学制定食谱，确定采购菜品数量，费用收支以“平进平出”为原则，切实做好服务工作。</w:t>
      </w:r>
    </w:p>
    <w:p w14:paraId="37D3E212">
      <w:pPr>
        <w:keepNext w:val="0"/>
        <w:keepLines w:val="0"/>
        <w:pageBreakBefore w:val="0"/>
        <w:kinsoku/>
        <w:wordWrap/>
        <w:overflowPunct/>
        <w:topLinePunct w:val="0"/>
        <w:bidi w:val="0"/>
        <w:spacing w:line="312" w:lineRule="auto"/>
        <w:ind w:firstLine="420" w:firstLineChars="200"/>
        <w:textAlignment w:val="auto"/>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（3）根据</w:t>
      </w:r>
      <w:r>
        <w:rPr>
          <w:rFonts w:hint="eastAsia" w:ascii="宋体" w:hAnsi="宋体"/>
          <w:color w:val="000000" w:themeColor="text1"/>
          <w:sz w:val="21"/>
          <w:szCs w:val="21"/>
          <w:highlight w:val="none"/>
          <w14:textFill>
            <w14:solidFill>
              <w14:schemeClr w14:val="tx1"/>
            </w14:solidFill>
          </w14:textFill>
        </w:rPr>
        <w:t>采购人（单位）</w:t>
      </w:r>
      <w:r>
        <w:rPr>
          <w:rFonts w:hint="eastAsia" w:ascii="宋体" w:hAnsi="宋体"/>
          <w:bCs/>
          <w:color w:val="000000" w:themeColor="text1"/>
          <w:sz w:val="21"/>
          <w:szCs w:val="21"/>
          <w:highlight w:val="none"/>
          <w14:textFill>
            <w14:solidFill>
              <w14:schemeClr w14:val="tx1"/>
            </w14:solidFill>
          </w14:textFill>
        </w:rPr>
        <w:t>工作需要，做好食堂食品验收、储藏、加工（烹饪）等工作。</w:t>
      </w:r>
    </w:p>
    <w:p w14:paraId="6FEFBC36">
      <w:pPr>
        <w:keepNext w:val="0"/>
        <w:keepLines w:val="0"/>
        <w:pageBreakBefore w:val="0"/>
        <w:kinsoku/>
        <w:wordWrap/>
        <w:overflowPunct/>
        <w:topLinePunct w:val="0"/>
        <w:bidi w:val="0"/>
        <w:spacing w:line="312" w:lineRule="auto"/>
        <w:ind w:firstLine="420" w:firstLineChars="200"/>
        <w:textAlignment w:val="auto"/>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（4）</w:t>
      </w:r>
      <w:r>
        <w:rPr>
          <w:rFonts w:hint="eastAsia" w:ascii="宋体" w:hAnsi="宋体"/>
          <w:bCs/>
          <w:color w:val="000000" w:themeColor="text1"/>
          <w:sz w:val="21"/>
          <w:szCs w:val="21"/>
          <w:highlight w:val="none"/>
          <w:lang w:eastAsia="zh-CN"/>
          <w14:textFill>
            <w14:solidFill>
              <w14:schemeClr w14:val="tx1"/>
            </w14:solidFill>
          </w14:textFill>
        </w:rPr>
        <w:t>每餐</w:t>
      </w:r>
      <w:r>
        <w:rPr>
          <w:rFonts w:hint="eastAsia" w:ascii="宋体" w:hAnsi="宋体"/>
          <w:bCs/>
          <w:color w:val="000000" w:themeColor="text1"/>
          <w:sz w:val="21"/>
          <w:szCs w:val="21"/>
          <w:highlight w:val="none"/>
          <w14:textFill>
            <w14:solidFill>
              <w14:schemeClr w14:val="tx1"/>
            </w14:solidFill>
          </w14:textFill>
        </w:rPr>
        <w:t>及时清洗消毒餐具，负责就餐场所、操作间（加工）及仓库等场所的卫生打扫和整理。</w:t>
      </w:r>
    </w:p>
    <w:p w14:paraId="45C35F56">
      <w:pPr>
        <w:keepNext w:val="0"/>
        <w:keepLines w:val="0"/>
        <w:pageBreakBefore w:val="0"/>
        <w:kinsoku/>
        <w:wordWrap/>
        <w:overflowPunct/>
        <w:topLinePunct w:val="0"/>
        <w:bidi w:val="0"/>
        <w:spacing w:line="312" w:lineRule="auto"/>
        <w:ind w:firstLine="420" w:firstLineChars="200"/>
        <w:textAlignment w:val="auto"/>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（5）做好食堂设备设施的日常清洁和保养工作。</w:t>
      </w:r>
    </w:p>
    <w:p w14:paraId="459C0A77">
      <w:pPr>
        <w:keepNext w:val="0"/>
        <w:keepLines w:val="0"/>
        <w:pageBreakBefore w:val="0"/>
        <w:kinsoku/>
        <w:wordWrap/>
        <w:overflowPunct/>
        <w:topLinePunct w:val="0"/>
        <w:bidi w:val="0"/>
        <w:spacing w:line="312" w:lineRule="auto"/>
        <w:ind w:firstLine="420" w:firstLineChars="200"/>
        <w:textAlignment w:val="auto"/>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（6）规范操作，确保各类食品卫生，做好食品的留样工作，杜绝食品中毒事件的发生，确保就餐人员饮食安全。</w:t>
      </w:r>
    </w:p>
    <w:p w14:paraId="2EB89214">
      <w:pPr>
        <w:keepNext w:val="0"/>
        <w:keepLines w:val="0"/>
        <w:pageBreakBefore w:val="0"/>
        <w:kinsoku/>
        <w:wordWrap/>
        <w:overflowPunct/>
        <w:topLinePunct w:val="0"/>
        <w:bidi w:val="0"/>
        <w:spacing w:line="312" w:lineRule="auto"/>
        <w:ind w:firstLine="420" w:firstLineChars="200"/>
        <w:textAlignment w:val="auto"/>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（7）严格遵守食堂各项安全管理制度，防止火灾和偷盗事件的发生。</w:t>
      </w:r>
    </w:p>
    <w:p w14:paraId="139800E9">
      <w:pPr>
        <w:keepNext w:val="0"/>
        <w:keepLines w:val="0"/>
        <w:pageBreakBefore w:val="0"/>
        <w:kinsoku/>
        <w:wordWrap/>
        <w:overflowPunct/>
        <w:topLinePunct w:val="0"/>
        <w:bidi w:val="0"/>
        <w:spacing w:line="312" w:lineRule="auto"/>
        <w:ind w:firstLine="420" w:firstLineChars="200"/>
        <w:textAlignment w:val="auto"/>
        <w:rPr>
          <w:rFonts w:hint="eastAsia"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（8）完成被服务单位</w:t>
      </w:r>
      <w:r>
        <w:rPr>
          <w:rFonts w:hint="eastAsia" w:ascii="宋体" w:hAnsi="宋体"/>
          <w:bCs/>
          <w:color w:val="000000" w:themeColor="text1"/>
          <w:sz w:val="21"/>
          <w:szCs w:val="21"/>
          <w:highlight w:val="none"/>
          <w:lang w:val="en-US" w:eastAsia="zh-CN"/>
          <w14:textFill>
            <w14:solidFill>
              <w14:schemeClr w14:val="tx1"/>
            </w14:solidFill>
          </w14:textFill>
        </w:rPr>
        <w:t>任务</w:t>
      </w:r>
      <w:r>
        <w:rPr>
          <w:rFonts w:hint="eastAsia" w:ascii="宋体" w:hAnsi="宋体"/>
          <w:bCs/>
          <w:color w:val="000000" w:themeColor="text1"/>
          <w:sz w:val="21"/>
          <w:szCs w:val="21"/>
          <w:highlight w:val="none"/>
          <w14:textFill>
            <w14:solidFill>
              <w14:schemeClr w14:val="tx1"/>
            </w14:solidFill>
          </w14:textFill>
        </w:rPr>
        <w:t>和其他任务。</w:t>
      </w:r>
    </w:p>
    <w:p w14:paraId="4D78DF55">
      <w:pPr>
        <w:keepNext w:val="0"/>
        <w:keepLines w:val="0"/>
        <w:pageBreakBefore w:val="0"/>
        <w:kinsoku/>
        <w:wordWrap/>
        <w:overflowPunct/>
        <w:topLinePunct w:val="0"/>
        <w:bidi w:val="0"/>
        <w:spacing w:line="312" w:lineRule="auto"/>
        <w:ind w:left="479" w:leftChars="228" w:firstLine="0" w:firstLineChars="0"/>
        <w:textAlignment w:val="auto"/>
        <w:rPr>
          <w:rFonts w:hint="eastAsia" w:ascii="宋体" w:hAnsi="宋体"/>
          <w:bCs/>
          <w:color w:val="000000" w:themeColor="text1"/>
          <w:sz w:val="21"/>
          <w:szCs w:val="21"/>
          <w:highlight w:val="none"/>
          <w:lang w:val="en-US" w:eastAsia="zh-CN"/>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t>（</w:t>
      </w:r>
      <w:r>
        <w:rPr>
          <w:rFonts w:hint="eastAsia" w:ascii="宋体" w:hAnsi="宋体"/>
          <w:bCs/>
          <w:color w:val="000000" w:themeColor="text1"/>
          <w:sz w:val="21"/>
          <w:szCs w:val="21"/>
          <w:highlight w:val="none"/>
          <w:lang w:val="en-US" w:eastAsia="zh-CN"/>
          <w14:textFill>
            <w14:solidFill>
              <w14:schemeClr w14:val="tx1"/>
            </w14:solidFill>
          </w14:textFill>
        </w:rPr>
        <w:t>9）做好食品安全工作。</w:t>
      </w:r>
    </w:p>
    <w:p w14:paraId="2BD51251">
      <w:pPr>
        <w:keepNext w:val="0"/>
        <w:keepLines w:val="0"/>
        <w:pageBreakBefore w:val="0"/>
        <w:kinsoku/>
        <w:wordWrap/>
        <w:overflowPunct/>
        <w:topLinePunct w:val="0"/>
        <w:bidi w:val="0"/>
        <w:spacing w:line="312" w:lineRule="auto"/>
        <w:ind w:left="479" w:leftChars="228" w:firstLine="0" w:firstLineChars="0"/>
        <w:textAlignment w:val="auto"/>
        <w:rPr>
          <w:rFonts w:hint="default" w:ascii="宋体" w:hAnsi="宋体" w:eastAsia="宋体"/>
          <w:bCs/>
          <w:color w:val="000000" w:themeColor="text1"/>
          <w:sz w:val="21"/>
          <w:szCs w:val="21"/>
          <w:highlight w:val="none"/>
          <w:lang w:val="en-US" w:eastAsia="zh-CN"/>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t>（</w:t>
      </w:r>
      <w:r>
        <w:rPr>
          <w:rFonts w:hint="eastAsia" w:ascii="宋体" w:hAnsi="宋体"/>
          <w:bCs/>
          <w:color w:val="000000" w:themeColor="text1"/>
          <w:sz w:val="21"/>
          <w:szCs w:val="21"/>
          <w:highlight w:val="none"/>
          <w:lang w:val="en-US" w:eastAsia="zh-CN"/>
          <w14:textFill>
            <w14:solidFill>
              <w14:schemeClr w14:val="tx1"/>
            </w14:solidFill>
          </w14:textFill>
        </w:rPr>
        <w:t>10）</w:t>
      </w:r>
      <w:r>
        <w:rPr>
          <w:rFonts w:hint="eastAsia" w:ascii="宋体" w:hAnsi="宋体"/>
          <w:bCs/>
          <w:color w:val="000000" w:themeColor="text1"/>
          <w:sz w:val="21"/>
          <w:szCs w:val="21"/>
          <w:highlight w:val="none"/>
          <w14:textFill>
            <w14:solidFill>
              <w14:schemeClr w14:val="tx1"/>
            </w14:solidFill>
          </w14:textFill>
        </w:rPr>
        <w:t>做好食堂</w:t>
      </w:r>
      <w:r>
        <w:rPr>
          <w:rFonts w:hint="eastAsia" w:ascii="宋体" w:hAnsi="宋体"/>
          <w:bCs/>
          <w:color w:val="000000" w:themeColor="text1"/>
          <w:sz w:val="21"/>
          <w:szCs w:val="21"/>
          <w:highlight w:val="none"/>
          <w:lang w:eastAsia="zh-CN"/>
          <w14:textFill>
            <w14:solidFill>
              <w14:schemeClr w14:val="tx1"/>
            </w14:solidFill>
          </w14:textFill>
        </w:rPr>
        <w:t>服务人员</w:t>
      </w:r>
      <w:r>
        <w:rPr>
          <w:rFonts w:hint="eastAsia" w:ascii="宋体" w:hAnsi="宋体"/>
          <w:bCs/>
          <w:color w:val="000000" w:themeColor="text1"/>
          <w:sz w:val="21"/>
          <w:szCs w:val="21"/>
          <w:highlight w:val="none"/>
          <w14:textFill>
            <w14:solidFill>
              <w14:schemeClr w14:val="tx1"/>
            </w14:solidFill>
          </w14:textFill>
        </w:rPr>
        <w:t>管理明细（含工资明细）</w:t>
      </w:r>
      <w:r>
        <w:rPr>
          <w:rFonts w:hint="eastAsia" w:ascii="宋体" w:hAnsi="宋体"/>
          <w:bCs/>
          <w:color w:val="000000" w:themeColor="text1"/>
          <w:sz w:val="21"/>
          <w:szCs w:val="21"/>
          <w:highlight w:val="none"/>
          <w:lang w:val="en-US" w:eastAsia="zh-CN"/>
          <w14:textFill>
            <w14:solidFill>
              <w14:schemeClr w14:val="tx1"/>
            </w14:solidFill>
          </w14:textFill>
        </w:rPr>
        <w:t>。</w:t>
      </w:r>
    </w:p>
    <w:p w14:paraId="3B7BA1D4">
      <w:pPr>
        <w:keepNext w:val="0"/>
        <w:keepLines w:val="0"/>
        <w:pageBreakBefore w:val="0"/>
        <w:widowControl/>
        <w:numPr>
          <w:ilvl w:val="0"/>
          <w:numId w:val="6"/>
        </w:numPr>
        <w:kinsoku/>
        <w:wordWrap/>
        <w:overflowPunct/>
        <w:topLinePunct w:val="0"/>
        <w:bidi w:val="0"/>
        <w:spacing w:line="312" w:lineRule="auto"/>
        <w:ind w:left="0" w:leftChars="0" w:firstLine="420" w:firstLineChars="0"/>
        <w:jc w:val="left"/>
        <w:textAlignment w:val="auto"/>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配备人员要求</w:t>
      </w:r>
    </w:p>
    <w:p w14:paraId="607A6C03">
      <w:pPr>
        <w:keepNext w:val="0"/>
        <w:keepLines w:val="0"/>
        <w:pageBreakBefore w:val="0"/>
        <w:numPr>
          <w:ilvl w:val="0"/>
          <w:numId w:val="7"/>
        </w:numPr>
        <w:kinsoku/>
        <w:wordWrap/>
        <w:overflowPunct/>
        <w:topLinePunct w:val="0"/>
        <w:bidi w:val="0"/>
        <w:spacing w:line="312" w:lineRule="auto"/>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目前</w:t>
      </w:r>
      <w:r>
        <w:rPr>
          <w:rFonts w:hint="eastAsia" w:ascii="宋体" w:hAnsi="宋体"/>
          <w:bCs/>
          <w:color w:val="000000" w:themeColor="text1"/>
          <w:sz w:val="21"/>
          <w:szCs w:val="21"/>
          <w:highlight w:val="none"/>
          <w:lang w:eastAsia="zh-CN"/>
          <w14:textFill>
            <w14:solidFill>
              <w14:schemeClr w14:val="tx1"/>
            </w14:solidFill>
          </w14:textFill>
        </w:rPr>
        <w:t>街道</w:t>
      </w:r>
      <w:r>
        <w:rPr>
          <w:rFonts w:hint="eastAsia" w:ascii="宋体" w:hAnsi="宋体"/>
          <w:bCs/>
          <w:color w:val="000000" w:themeColor="text1"/>
          <w:sz w:val="21"/>
          <w:szCs w:val="21"/>
          <w:highlight w:val="none"/>
          <w14:textFill>
            <w14:solidFill>
              <w14:schemeClr w14:val="tx1"/>
            </w14:solidFill>
          </w14:textFill>
        </w:rPr>
        <w:t>食堂中午就餐人数</w:t>
      </w:r>
      <w:r>
        <w:rPr>
          <w:rFonts w:hint="eastAsia" w:ascii="宋体" w:hAnsi="宋体"/>
          <w:bCs/>
          <w:color w:val="000000" w:themeColor="text1"/>
          <w:sz w:val="21"/>
          <w:szCs w:val="21"/>
          <w:highlight w:val="none"/>
          <w:lang w:eastAsia="zh-CN"/>
          <w14:textFill>
            <w14:solidFill>
              <w14:schemeClr w14:val="tx1"/>
            </w14:solidFill>
          </w14:textFill>
        </w:rPr>
        <w:t>约</w:t>
      </w:r>
      <w:r>
        <w:rPr>
          <w:rFonts w:hint="eastAsia" w:ascii="宋体" w:hAnsi="宋体"/>
          <w:bCs/>
          <w:color w:val="000000" w:themeColor="text1"/>
          <w:sz w:val="21"/>
          <w:szCs w:val="21"/>
          <w:highlight w:val="none"/>
          <w:lang w:val="en-US" w:eastAsia="zh-CN"/>
          <w14:textFill>
            <w14:solidFill>
              <w14:schemeClr w14:val="tx1"/>
            </w14:solidFill>
          </w14:textFill>
        </w:rPr>
        <w:t>150</w:t>
      </w:r>
      <w:r>
        <w:rPr>
          <w:rFonts w:hint="eastAsia" w:ascii="宋体" w:hAnsi="宋体"/>
          <w:bCs/>
          <w:color w:val="000000" w:themeColor="text1"/>
          <w:sz w:val="21"/>
          <w:szCs w:val="21"/>
          <w:highlight w:val="none"/>
          <w14:textFill>
            <w14:solidFill>
              <w14:schemeClr w14:val="tx1"/>
            </w14:solidFill>
          </w14:textFill>
        </w:rPr>
        <w:t>人</w:t>
      </w:r>
      <w:r>
        <w:rPr>
          <w:rFonts w:hint="eastAsia" w:ascii="宋体" w:hAnsi="宋体"/>
          <w:bCs/>
          <w:color w:val="000000" w:themeColor="text1"/>
          <w:sz w:val="21"/>
          <w:szCs w:val="21"/>
          <w:highlight w:val="none"/>
          <w:lang w:eastAsia="zh-CN"/>
          <w14:textFill>
            <w14:solidFill>
              <w14:schemeClr w14:val="tx1"/>
            </w14:solidFill>
          </w14:textFill>
        </w:rPr>
        <w:t>（以业主统计为准）</w:t>
      </w:r>
      <w:r>
        <w:rPr>
          <w:rFonts w:hint="eastAsia" w:ascii="宋体" w:hAnsi="宋体"/>
          <w:bCs/>
          <w:color w:val="000000" w:themeColor="text1"/>
          <w:sz w:val="21"/>
          <w:szCs w:val="21"/>
          <w:highlight w:val="none"/>
          <w14:textFill>
            <w14:solidFill>
              <w14:schemeClr w14:val="tx1"/>
            </w14:solidFill>
          </w14:textFill>
        </w:rPr>
        <w:t>，提供一日三餐</w:t>
      </w:r>
      <w:r>
        <w:rPr>
          <w:rFonts w:hint="eastAsia" w:ascii="宋体" w:hAnsi="宋体"/>
          <w:bCs/>
          <w:color w:val="000000" w:themeColor="text1"/>
          <w:sz w:val="21"/>
          <w:szCs w:val="21"/>
          <w:highlight w:val="none"/>
          <w:lang w:eastAsia="zh-CN"/>
          <w14:textFill>
            <w14:solidFill>
              <w14:schemeClr w14:val="tx1"/>
            </w14:solidFill>
          </w14:textFill>
        </w:rPr>
        <w:t>（</w:t>
      </w:r>
      <w:r>
        <w:rPr>
          <w:rFonts w:hint="eastAsia" w:ascii="宋体" w:hAnsi="宋体" w:eastAsia="宋体" w:cs="Times New Roman"/>
          <w:bCs/>
          <w:color w:val="000000" w:themeColor="text1"/>
          <w:sz w:val="21"/>
          <w:szCs w:val="21"/>
          <w:highlight w:val="none"/>
          <w:lang w:eastAsia="zh-CN"/>
          <w14:textFill>
            <w14:solidFill>
              <w14:schemeClr w14:val="tx1"/>
            </w14:solidFill>
          </w14:textFill>
        </w:rPr>
        <w:t>早餐要求能够配置包子、馒头、蛋饼、面条等主食以及各类粥、汤、豆浆流食，要求做到品种多样，一周早餐不重样；中餐主要提供米饭及菜品、汤；</w:t>
      </w:r>
      <w:r>
        <w:rPr>
          <w:rFonts w:hint="eastAsia" w:ascii="宋体" w:hAnsi="宋体"/>
          <w:bCs/>
          <w:color w:val="000000" w:themeColor="text1"/>
          <w:sz w:val="21"/>
          <w:szCs w:val="21"/>
          <w:highlight w:val="none"/>
          <w:lang w:eastAsia="zh-CN"/>
          <w14:textFill>
            <w14:solidFill>
              <w14:schemeClr w14:val="tx1"/>
            </w14:solidFill>
          </w14:textFill>
        </w:rPr>
        <w:t>晚餐与周末按实际值班人数考虑，提供简单的饭菜或面食、糕点等具体按业主要求为准）</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p>
    <w:p w14:paraId="649EE7F5">
      <w:pPr>
        <w:keepNext w:val="0"/>
        <w:keepLines w:val="0"/>
        <w:pageBreakBefore w:val="0"/>
        <w:numPr>
          <w:ilvl w:val="0"/>
          <w:numId w:val="0"/>
        </w:numPr>
        <w:kinsoku/>
        <w:wordWrap/>
        <w:overflowPunct/>
        <w:topLinePunct w:val="0"/>
        <w:bidi w:val="0"/>
        <w:spacing w:line="312" w:lineRule="auto"/>
        <w:ind w:firstLine="420" w:firstLineChars="200"/>
        <w:textAlignment w:val="auto"/>
        <w:rPr>
          <w:rFonts w:hint="eastAsia" w:ascii="宋体" w:hAnsi="宋体" w:eastAsia="宋体" w:cs="宋体"/>
          <w:b/>
          <w:bCs/>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u w:val="none"/>
          <w14:textFill>
            <w14:solidFill>
              <w14:schemeClr w14:val="tx1"/>
            </w14:solidFill>
          </w14:textFill>
        </w:rPr>
        <w:t>食堂</w:t>
      </w:r>
      <w:r>
        <w:rPr>
          <w:rFonts w:hint="eastAsia" w:ascii="宋体" w:hAnsi="宋体" w:cs="宋体"/>
          <w:b/>
          <w:bCs/>
          <w:color w:val="000000" w:themeColor="text1"/>
          <w:sz w:val="21"/>
          <w:szCs w:val="21"/>
          <w:highlight w:val="none"/>
          <w:u w:val="none"/>
          <w:lang w:eastAsia="zh-CN"/>
          <w14:textFill>
            <w14:solidFill>
              <w14:schemeClr w14:val="tx1"/>
            </w14:solidFill>
          </w14:textFill>
        </w:rPr>
        <w:t>服务人员</w:t>
      </w:r>
      <w:r>
        <w:rPr>
          <w:rFonts w:hint="eastAsia" w:ascii="宋体" w:hAnsi="宋体" w:cs="宋体"/>
          <w:b/>
          <w:bCs/>
          <w:color w:val="000000" w:themeColor="text1"/>
          <w:sz w:val="21"/>
          <w:szCs w:val="21"/>
          <w:highlight w:val="none"/>
          <w:u w:val="none"/>
          <w14:textFill>
            <w14:solidFill>
              <w14:schemeClr w14:val="tx1"/>
            </w14:solidFill>
          </w14:textFill>
        </w:rPr>
        <w:t>配置由</w:t>
      </w:r>
      <w:r>
        <w:rPr>
          <w:rFonts w:hint="eastAsia" w:ascii="宋体" w:hAnsi="宋体" w:cs="宋体"/>
          <w:b/>
          <w:bCs/>
          <w:color w:val="000000" w:themeColor="text1"/>
          <w:sz w:val="21"/>
          <w:szCs w:val="21"/>
          <w:highlight w:val="none"/>
          <w:u w:val="none"/>
          <w:lang w:eastAsia="zh-CN"/>
          <w14:textFill>
            <w14:solidFill>
              <w14:schemeClr w14:val="tx1"/>
            </w14:solidFill>
          </w14:textFill>
        </w:rPr>
        <w:t>供应商</w:t>
      </w:r>
      <w:r>
        <w:rPr>
          <w:rFonts w:hint="eastAsia" w:ascii="宋体" w:hAnsi="宋体" w:cs="宋体"/>
          <w:b/>
          <w:bCs/>
          <w:color w:val="000000" w:themeColor="text1"/>
          <w:sz w:val="21"/>
          <w:szCs w:val="21"/>
          <w:highlight w:val="none"/>
          <w:u w:val="none"/>
          <w14:textFill>
            <w14:solidFill>
              <w14:schemeClr w14:val="tx1"/>
            </w14:solidFill>
          </w14:textFill>
        </w:rPr>
        <w:t>根据项目的实际情况进行配置（包括周末及节假日加班），</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上限价：40万元/年</w:t>
      </w:r>
      <w:r>
        <w:rPr>
          <w:rFonts w:hint="eastAsia" w:ascii="宋体" w:hAnsi="宋体" w:cs="宋体"/>
          <w:b/>
          <w:bCs/>
          <w:color w:val="000000" w:themeColor="text1"/>
          <w:sz w:val="21"/>
          <w:szCs w:val="21"/>
          <w:highlight w:val="none"/>
          <w:u w:val="none"/>
          <w:lang w:eastAsia="zh-CN"/>
          <w14:textFill>
            <w14:solidFill>
              <w14:schemeClr w14:val="tx1"/>
            </w14:solidFill>
          </w14:textFill>
        </w:rPr>
        <w:t>。</w:t>
      </w:r>
      <w:r>
        <w:rPr>
          <w:rFonts w:hint="eastAsia" w:ascii="宋体" w:hAnsi="宋体" w:cs="宋体"/>
          <w:b/>
          <w:bCs/>
          <w:color w:val="000000" w:themeColor="text1"/>
          <w:sz w:val="21"/>
          <w:szCs w:val="21"/>
          <w:highlight w:val="none"/>
          <w:u w:val="none"/>
          <w14:textFill>
            <w14:solidFill>
              <w14:schemeClr w14:val="tx1"/>
            </w14:solidFill>
          </w14:textFill>
        </w:rPr>
        <w:t>其中至少满足厨师长</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2</w:t>
      </w:r>
      <w:r>
        <w:rPr>
          <w:rFonts w:hint="eastAsia" w:ascii="宋体" w:hAnsi="宋体" w:cs="宋体"/>
          <w:b/>
          <w:bCs/>
          <w:color w:val="000000" w:themeColor="text1"/>
          <w:sz w:val="21"/>
          <w:szCs w:val="21"/>
          <w:highlight w:val="none"/>
          <w:u w:val="none"/>
          <w14:textFill>
            <w14:solidFill>
              <w14:schemeClr w14:val="tx1"/>
            </w14:solidFill>
          </w14:textFill>
        </w:rPr>
        <w:t>人</w:t>
      </w:r>
      <w:r>
        <w:rPr>
          <w:rFonts w:hint="eastAsia" w:ascii="宋体" w:hAnsi="宋体" w:cs="宋体"/>
          <w:b/>
          <w:bCs/>
          <w:color w:val="000000" w:themeColor="text1"/>
          <w:sz w:val="21"/>
          <w:szCs w:val="21"/>
          <w:highlight w:val="none"/>
          <w:u w:val="none"/>
          <w:lang w:eastAsia="zh-CN"/>
          <w14:textFill>
            <w14:solidFill>
              <w14:schemeClr w14:val="tx1"/>
            </w14:solidFill>
          </w14:textFill>
        </w:rPr>
        <w:t>，工作人员</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3人（帮厨、洗菜、洗碗工自行安排），工作人员岁数在55周岁以下</w:t>
      </w:r>
      <w:r>
        <w:rPr>
          <w:rFonts w:hint="eastAsia" w:ascii="宋体" w:hAnsi="宋体" w:cs="宋体"/>
          <w:b/>
          <w:bCs/>
          <w:color w:val="000000" w:themeColor="text1"/>
          <w:sz w:val="21"/>
          <w:szCs w:val="21"/>
          <w:highlight w:val="none"/>
          <w:u w:val="none"/>
          <w14:textFill>
            <w14:solidFill>
              <w14:schemeClr w14:val="tx1"/>
            </w14:solidFill>
          </w14:textFill>
        </w:rPr>
        <w:t>。</w:t>
      </w:r>
      <w:r>
        <w:rPr>
          <w:rFonts w:hint="eastAsia" w:ascii="宋体" w:hAnsi="宋体" w:cs="宋体"/>
          <w:b/>
          <w:bCs/>
          <w:color w:val="auto"/>
          <w:sz w:val="21"/>
          <w:szCs w:val="21"/>
          <w:highlight w:val="none"/>
          <w:u w:val="none"/>
          <w:lang w:val="en-US" w:eastAsia="zh-CN"/>
        </w:rPr>
        <w:t>管理人员需熟练运用计算机、手机，具有较强的交流沟通及网络操作能力。</w:t>
      </w:r>
    </w:p>
    <w:p w14:paraId="227EBE63">
      <w:pPr>
        <w:keepNext w:val="0"/>
        <w:keepLines w:val="0"/>
        <w:pageBreakBefore w:val="0"/>
        <w:numPr>
          <w:ilvl w:val="0"/>
          <w:numId w:val="0"/>
        </w:numPr>
        <w:kinsoku/>
        <w:wordWrap/>
        <w:overflowPunct/>
        <w:topLinePunct w:val="0"/>
        <w:bidi w:val="0"/>
        <w:spacing w:line="312" w:lineRule="auto"/>
        <w:ind w:firstLine="422" w:firstLineChars="200"/>
        <w:textAlignment w:val="auto"/>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eastAsia="zh-CN"/>
          <w14:textFill>
            <w14:solidFill>
              <w14:schemeClr w14:val="tx1"/>
            </w14:solidFill>
          </w14:textFill>
        </w:rPr>
        <w:t>（</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所有食堂服务人员必须持</w:t>
      </w:r>
      <w:r>
        <w:rPr>
          <w:rFonts w:hint="eastAsia" w:ascii="宋体" w:hAnsi="宋体"/>
          <w:b/>
          <w:color w:val="000000" w:themeColor="text1"/>
          <w:sz w:val="21"/>
          <w:szCs w:val="21"/>
          <w:highlight w:val="none"/>
          <w14:textFill>
            <w14:solidFill>
              <w14:schemeClr w14:val="tx1"/>
            </w14:solidFill>
          </w14:textFill>
        </w:rPr>
        <w:t>健康证</w:t>
      </w:r>
      <w:r>
        <w:rPr>
          <w:rFonts w:hint="eastAsia" w:ascii="宋体" w:hAnsi="宋体"/>
          <w:color w:val="000000" w:themeColor="text1"/>
          <w:sz w:val="21"/>
          <w:szCs w:val="21"/>
          <w:highlight w:val="none"/>
          <w14:textFill>
            <w14:solidFill>
              <w14:schemeClr w14:val="tx1"/>
            </w14:solidFill>
          </w14:textFill>
        </w:rPr>
        <w:t>上岗</w:t>
      </w:r>
      <w:r>
        <w:rPr>
          <w:rFonts w:hint="eastAsia" w:ascii="宋体" w:hAnsi="宋体"/>
          <w:color w:val="000000" w:themeColor="text1"/>
          <w:sz w:val="21"/>
          <w:szCs w:val="21"/>
          <w:highlight w:val="none"/>
          <w:lang w:eastAsia="zh-CN"/>
          <w14:textFill>
            <w14:solidFill>
              <w14:schemeClr w14:val="tx1"/>
            </w14:solidFill>
          </w14:textFill>
        </w:rPr>
        <w:t>。</w:t>
      </w:r>
    </w:p>
    <w:p w14:paraId="4EF6EC94">
      <w:pPr>
        <w:keepNext w:val="0"/>
        <w:keepLines w:val="0"/>
        <w:pageBreakBefore w:val="0"/>
        <w:widowControl/>
        <w:numPr>
          <w:ilvl w:val="0"/>
          <w:numId w:val="6"/>
        </w:numPr>
        <w:kinsoku/>
        <w:wordWrap/>
        <w:overflowPunct/>
        <w:topLinePunct w:val="0"/>
        <w:bidi w:val="0"/>
        <w:spacing w:line="312" w:lineRule="auto"/>
        <w:ind w:left="0" w:leftChars="0" w:firstLine="420" w:firstLineChars="0"/>
        <w:jc w:val="left"/>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管理方法</w:t>
      </w:r>
    </w:p>
    <w:p w14:paraId="5A9E4897">
      <w:pPr>
        <w:keepNext w:val="0"/>
        <w:keepLines w:val="0"/>
        <w:pageBreakBefore w:val="0"/>
        <w:widowControl/>
        <w:numPr>
          <w:ilvl w:val="0"/>
          <w:numId w:val="0"/>
        </w:numPr>
        <w:kinsoku/>
        <w:wordWrap/>
        <w:overflowPunct/>
        <w:topLinePunct w:val="0"/>
        <w:bidi w:val="0"/>
        <w:spacing w:line="312" w:lineRule="auto"/>
        <w:ind w:firstLine="420" w:firstLineChars="200"/>
        <w:jc w:val="left"/>
        <w:textAlignment w:val="auto"/>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委托</w:t>
      </w:r>
      <w:r>
        <w:rPr>
          <w:rFonts w:hint="eastAsia" w:ascii="宋体" w:hAnsi="宋体" w:cs="宋体"/>
          <w:color w:val="000000" w:themeColor="text1"/>
          <w:sz w:val="21"/>
          <w:szCs w:val="21"/>
          <w:highlight w:val="none"/>
          <w:lang w:eastAsia="zh-CN"/>
          <w14:textFill>
            <w14:solidFill>
              <w14:schemeClr w14:val="tx1"/>
            </w14:solidFill>
          </w14:textFill>
        </w:rPr>
        <w:t>中标人</w:t>
      </w:r>
      <w:r>
        <w:rPr>
          <w:rFonts w:hint="eastAsia" w:ascii="宋体" w:hAnsi="宋体" w:cs="宋体"/>
          <w:color w:val="000000" w:themeColor="text1"/>
          <w:sz w:val="21"/>
          <w:szCs w:val="21"/>
          <w:highlight w:val="none"/>
          <w14:textFill>
            <w14:solidFill>
              <w14:schemeClr w14:val="tx1"/>
            </w14:solidFill>
          </w14:textFill>
        </w:rPr>
        <w:t>代为招聘和管理食堂</w:t>
      </w:r>
      <w:r>
        <w:rPr>
          <w:rFonts w:hint="eastAsia" w:ascii="宋体" w:hAnsi="宋体" w:cs="宋体"/>
          <w:color w:val="000000" w:themeColor="text1"/>
          <w:sz w:val="21"/>
          <w:szCs w:val="21"/>
          <w:highlight w:val="none"/>
          <w:lang w:eastAsia="zh-CN"/>
          <w14:textFill>
            <w14:solidFill>
              <w14:schemeClr w14:val="tx1"/>
            </w14:solidFill>
          </w14:textFill>
        </w:rPr>
        <w:t>服务人员</w:t>
      </w:r>
      <w:r>
        <w:rPr>
          <w:rFonts w:hint="eastAsia" w:ascii="宋体" w:hAnsi="宋体" w:cs="宋体"/>
          <w:color w:val="000000" w:themeColor="text1"/>
          <w:sz w:val="21"/>
          <w:szCs w:val="21"/>
          <w:highlight w:val="none"/>
          <w14:textFill>
            <w14:solidFill>
              <w14:schemeClr w14:val="tx1"/>
            </w14:solidFill>
          </w14:textFill>
        </w:rPr>
        <w:t>，提供专业的管理团队对食堂</w:t>
      </w:r>
      <w:r>
        <w:rPr>
          <w:rFonts w:hint="eastAsia" w:ascii="宋体" w:hAnsi="宋体" w:cs="宋体"/>
          <w:color w:val="000000" w:themeColor="text1"/>
          <w:sz w:val="21"/>
          <w:szCs w:val="21"/>
          <w:highlight w:val="none"/>
          <w:lang w:eastAsia="zh-CN"/>
          <w14:textFill>
            <w14:solidFill>
              <w14:schemeClr w14:val="tx1"/>
            </w14:solidFill>
          </w14:textFill>
        </w:rPr>
        <w:t>服务人员</w:t>
      </w:r>
      <w:r>
        <w:rPr>
          <w:rFonts w:hint="eastAsia" w:ascii="宋体" w:hAnsi="宋体" w:cs="宋体"/>
          <w:color w:val="000000" w:themeColor="text1"/>
          <w:sz w:val="21"/>
          <w:szCs w:val="21"/>
          <w:highlight w:val="none"/>
          <w14:textFill>
            <w14:solidFill>
              <w14:schemeClr w14:val="tx1"/>
            </w14:solidFill>
          </w14:textFill>
        </w:rPr>
        <w:t>进行管理，做好食堂帐务明细，仓库管理明细和</w:t>
      </w:r>
      <w:r>
        <w:rPr>
          <w:rFonts w:hint="eastAsia" w:ascii="宋体" w:hAnsi="宋体"/>
          <w:bCs/>
          <w:color w:val="000000" w:themeColor="text1"/>
          <w:sz w:val="21"/>
          <w:szCs w:val="21"/>
          <w:highlight w:val="none"/>
          <w14:textFill>
            <w14:solidFill>
              <w14:schemeClr w14:val="tx1"/>
            </w14:solidFill>
          </w14:textFill>
        </w:rPr>
        <w:t>食堂</w:t>
      </w:r>
      <w:r>
        <w:rPr>
          <w:rFonts w:hint="eastAsia" w:ascii="宋体" w:hAnsi="宋体"/>
          <w:bCs/>
          <w:color w:val="000000" w:themeColor="text1"/>
          <w:sz w:val="21"/>
          <w:szCs w:val="21"/>
          <w:highlight w:val="none"/>
          <w:lang w:eastAsia="zh-CN"/>
          <w14:textFill>
            <w14:solidFill>
              <w14:schemeClr w14:val="tx1"/>
            </w14:solidFill>
          </w14:textFill>
        </w:rPr>
        <w:t>服务人员</w:t>
      </w:r>
      <w:r>
        <w:rPr>
          <w:rFonts w:hint="eastAsia" w:ascii="宋体" w:hAnsi="宋体"/>
          <w:bCs/>
          <w:color w:val="000000" w:themeColor="text1"/>
          <w:sz w:val="21"/>
          <w:szCs w:val="21"/>
          <w:highlight w:val="none"/>
          <w14:textFill>
            <w14:solidFill>
              <w14:schemeClr w14:val="tx1"/>
            </w14:solidFill>
          </w14:textFill>
        </w:rPr>
        <w:t>管理明细（含工资明细）</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u w:val="single"/>
          <w14:textFill>
            <w14:solidFill>
              <w14:schemeClr w14:val="tx1"/>
            </w14:solidFill>
          </w14:textFill>
        </w:rPr>
        <w:t>采购人免费提供厨房、餐厅、仓库、全套厨房设备、餐具等，并承担食堂所有的水、电、</w:t>
      </w:r>
      <w:r>
        <w:rPr>
          <w:rFonts w:hint="eastAsia" w:ascii="宋体" w:hAnsi="宋体" w:cs="宋体"/>
          <w:color w:val="000000" w:themeColor="text1"/>
          <w:sz w:val="21"/>
          <w:szCs w:val="21"/>
          <w:highlight w:val="none"/>
          <w:u w:val="single"/>
          <w:lang w:eastAsia="zh-CN"/>
          <w14:textFill>
            <w14:solidFill>
              <w14:schemeClr w14:val="tx1"/>
            </w14:solidFill>
          </w14:textFill>
        </w:rPr>
        <w:t>燃</w:t>
      </w:r>
      <w:r>
        <w:rPr>
          <w:rFonts w:hint="eastAsia" w:ascii="宋体" w:hAnsi="宋体" w:cs="宋体"/>
          <w:color w:val="000000" w:themeColor="text1"/>
          <w:sz w:val="21"/>
          <w:szCs w:val="21"/>
          <w:highlight w:val="none"/>
          <w:u w:val="single"/>
          <w14:textFill>
            <w14:solidFill>
              <w14:schemeClr w14:val="tx1"/>
            </w14:solidFill>
          </w14:textFill>
        </w:rPr>
        <w:t>气及其他必要的基础设施。食堂所用的易耗品（如：</w:t>
      </w:r>
      <w:r>
        <w:rPr>
          <w:rFonts w:hint="eastAsia" w:ascii="宋体" w:hAnsi="宋体" w:cs="宋体"/>
          <w:color w:val="000000" w:themeColor="text1"/>
          <w:sz w:val="21"/>
          <w:szCs w:val="21"/>
          <w:highlight w:val="none"/>
          <w:u w:val="single"/>
          <w:lang w:eastAsia="zh-CN"/>
          <w14:textFill>
            <w14:solidFill>
              <w14:schemeClr w14:val="tx1"/>
            </w14:solidFill>
          </w14:textFill>
        </w:rPr>
        <w:t>洗碟剂、洗洁精、牙签、保鲜膜、保鲜袋等</w:t>
      </w:r>
      <w:r>
        <w:rPr>
          <w:rFonts w:hint="eastAsia" w:ascii="宋体" w:hAnsi="宋体" w:cs="宋体"/>
          <w:color w:val="000000" w:themeColor="text1"/>
          <w:sz w:val="21"/>
          <w:szCs w:val="21"/>
          <w:highlight w:val="none"/>
          <w:u w:val="single"/>
          <w14:textFill>
            <w14:solidFill>
              <w14:schemeClr w14:val="tx1"/>
            </w14:solidFill>
          </w14:textFill>
        </w:rPr>
        <w:t>）</w:t>
      </w:r>
      <w:r>
        <w:rPr>
          <w:rFonts w:hint="eastAsia" w:ascii="宋体" w:hAnsi="宋体" w:cs="宋体"/>
          <w:color w:val="000000" w:themeColor="text1"/>
          <w:sz w:val="21"/>
          <w:szCs w:val="21"/>
          <w:highlight w:val="none"/>
          <w:u w:val="single"/>
          <w:lang w:eastAsia="zh-CN"/>
          <w14:textFill>
            <w14:solidFill>
              <w14:schemeClr w14:val="tx1"/>
            </w14:solidFill>
          </w14:textFill>
        </w:rPr>
        <w:t>采购</w:t>
      </w:r>
      <w:r>
        <w:rPr>
          <w:rFonts w:hint="eastAsia" w:ascii="宋体" w:hAnsi="宋体" w:cs="宋体"/>
          <w:color w:val="000000" w:themeColor="text1"/>
          <w:sz w:val="21"/>
          <w:szCs w:val="21"/>
          <w:highlight w:val="none"/>
          <w:u w:val="single"/>
          <w14:textFill>
            <w14:solidFill>
              <w14:schemeClr w14:val="tx1"/>
            </w14:solidFill>
          </w14:textFill>
        </w:rPr>
        <w:t>由</w:t>
      </w:r>
      <w:r>
        <w:rPr>
          <w:rFonts w:hint="eastAsia" w:ascii="宋体" w:hAnsi="宋体" w:cs="宋体"/>
          <w:color w:val="000000" w:themeColor="text1"/>
          <w:sz w:val="21"/>
          <w:szCs w:val="21"/>
          <w:highlight w:val="none"/>
          <w:u w:val="single"/>
          <w:lang w:eastAsia="zh-CN"/>
          <w14:textFill>
            <w14:solidFill>
              <w14:schemeClr w14:val="tx1"/>
            </w14:solidFill>
          </w14:textFill>
        </w:rPr>
        <w:t>中标人负责，油、米、拖把、纸巾由采购人提供，</w:t>
      </w:r>
      <w:r>
        <w:rPr>
          <w:rFonts w:hint="eastAsia" w:ascii="宋体" w:hAnsi="宋体" w:cs="宋体"/>
          <w:color w:val="000000" w:themeColor="text1"/>
          <w:sz w:val="21"/>
          <w:szCs w:val="21"/>
          <w:highlight w:val="none"/>
          <w:u w:val="single"/>
          <w:lang w:val="en-US" w:eastAsia="zh-CN"/>
          <w14:textFill>
            <w14:solidFill>
              <w14:schemeClr w14:val="tx1"/>
            </w14:solidFill>
          </w14:textFill>
        </w:rPr>
        <w:t>采购人有权对其行为进行监督把控</w:t>
      </w:r>
      <w:r>
        <w:rPr>
          <w:rFonts w:hint="eastAsia" w:ascii="宋体" w:hAnsi="宋体" w:cs="宋体"/>
          <w:color w:val="000000" w:themeColor="text1"/>
          <w:sz w:val="21"/>
          <w:szCs w:val="21"/>
          <w:highlight w:val="none"/>
          <w:u w:val="single"/>
          <w:lang w:eastAsia="zh-CN"/>
          <w14:textFill>
            <w14:solidFill>
              <w14:schemeClr w14:val="tx1"/>
            </w14:solidFill>
          </w14:textFill>
        </w:rPr>
        <w:t>。</w:t>
      </w:r>
    </w:p>
    <w:p w14:paraId="0ABC9869">
      <w:pPr>
        <w:keepNext w:val="0"/>
        <w:keepLines w:val="0"/>
        <w:pageBreakBefore w:val="0"/>
        <w:widowControl/>
        <w:numPr>
          <w:ilvl w:val="0"/>
          <w:numId w:val="0"/>
        </w:numPr>
        <w:kinsoku/>
        <w:wordWrap/>
        <w:overflowPunct/>
        <w:topLinePunct w:val="0"/>
        <w:bidi w:val="0"/>
        <w:spacing w:line="312" w:lineRule="auto"/>
        <w:ind w:firstLine="422" w:firstLineChars="200"/>
        <w:jc w:val="left"/>
        <w:textAlignment w:val="auto"/>
        <w:rPr>
          <w:rFonts w:hint="eastAsia" w:ascii="宋体" w:eastAsia="宋体" w:cs="宋体"/>
          <w:b/>
          <w:bCs/>
          <w:color w:val="auto"/>
          <w:sz w:val="21"/>
          <w:szCs w:val="21"/>
          <w:highlight w:val="none"/>
          <w:u w:val="single"/>
          <w:lang w:val="en-US" w:eastAsia="zh-CN"/>
        </w:rPr>
      </w:pPr>
      <w:r>
        <w:rPr>
          <w:rFonts w:hint="eastAsia" w:ascii="宋体" w:hAnsi="宋体" w:cs="宋体"/>
          <w:b/>
          <w:bCs/>
          <w:color w:val="auto"/>
          <w:sz w:val="21"/>
          <w:szCs w:val="21"/>
          <w:highlight w:val="none"/>
          <w:u w:val="single"/>
          <w:lang w:val="en-US" w:eastAsia="zh-CN"/>
        </w:rPr>
        <w:t>菜由中标人采购，</w:t>
      </w:r>
      <w:r>
        <w:rPr>
          <w:rFonts w:hint="eastAsia" w:ascii="宋体" w:eastAsia="宋体" w:cs="宋体"/>
          <w:b/>
          <w:bCs/>
          <w:color w:val="auto"/>
          <w:sz w:val="21"/>
          <w:szCs w:val="21"/>
          <w:highlight w:val="none"/>
          <w:u w:val="single"/>
          <w:lang w:val="en-US" w:eastAsia="zh-CN"/>
        </w:rPr>
        <w:t>采购的菜必须符合食品安全要求，蔬菜必须新鲜，其他食材原则上不得使用冷冻食品。</w:t>
      </w:r>
      <w:r>
        <w:rPr>
          <w:rFonts w:hint="eastAsia" w:ascii="宋体" w:cs="宋体"/>
          <w:b/>
          <w:bCs/>
          <w:color w:val="auto"/>
          <w:sz w:val="21"/>
          <w:szCs w:val="21"/>
          <w:highlight w:val="none"/>
          <w:u w:val="single"/>
          <w:lang w:val="en-US" w:eastAsia="zh-CN"/>
        </w:rPr>
        <w:t>需每日留存好采购清单备查（包含名称、单价、数量、计重单位、金额等），若一旦发生食品安全问题，委托方按照规定采取相应处置措施。</w:t>
      </w:r>
      <w:r>
        <w:rPr>
          <w:rFonts w:hint="eastAsia" w:ascii="宋体" w:eastAsia="宋体" w:cs="宋体"/>
          <w:b/>
          <w:bCs/>
          <w:color w:val="auto"/>
          <w:sz w:val="21"/>
          <w:szCs w:val="21"/>
          <w:highlight w:val="none"/>
          <w:u w:val="single"/>
          <w:lang w:val="en-US" w:eastAsia="zh-CN"/>
        </w:rPr>
        <w:t>菜品价格不得高于成本价。</w:t>
      </w:r>
    </w:p>
    <w:p w14:paraId="28FF3EB5">
      <w:pPr>
        <w:pStyle w:val="30"/>
        <w:spacing w:line="360" w:lineRule="auto"/>
        <w:ind w:firstLine="420" w:firstLineChars="200"/>
        <w:rPr>
          <w:rFonts w:hint="eastAsia"/>
          <w:lang w:val="en-US" w:eastAsia="zh-CN"/>
        </w:rPr>
      </w:pPr>
      <w:r>
        <w:rPr>
          <w:rFonts w:hint="eastAsia" w:ascii="宋体" w:eastAsia="宋体" w:cs="宋体"/>
          <w:bCs/>
          <w:color w:val="auto"/>
          <w:sz w:val="21"/>
          <w:szCs w:val="21"/>
          <w:highlight w:val="none"/>
          <w:lang w:val="en-US" w:eastAsia="zh-CN"/>
        </w:rPr>
        <w:t>中标人于每周五下午列出下周食谱，与采购人确认后确定下周菜品，原则上一周内不得重复。</w:t>
      </w:r>
    </w:p>
    <w:p w14:paraId="07658A03">
      <w:pPr>
        <w:keepNext w:val="0"/>
        <w:keepLines w:val="0"/>
        <w:pageBreakBefore w:val="0"/>
        <w:widowControl/>
        <w:numPr>
          <w:ilvl w:val="0"/>
          <w:numId w:val="0"/>
        </w:numPr>
        <w:kinsoku/>
        <w:wordWrap/>
        <w:overflowPunct/>
        <w:topLinePunct w:val="0"/>
        <w:bidi w:val="0"/>
        <w:spacing w:line="312" w:lineRule="auto"/>
        <w:ind w:firstLine="420" w:firstLineChars="200"/>
        <w:jc w:val="left"/>
        <w:textAlignment w:val="auto"/>
        <w:rPr>
          <w:rFonts w:hint="eastAsia" w:eastAsia="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采购人须负责中标（成交）供应商进菜、配菜、菜品价格、营养搭配、服务水平及卫生状况进行监督，并有权要求供应商及时整改。</w:t>
      </w:r>
    </w:p>
    <w:p w14:paraId="56827FAC">
      <w:pPr>
        <w:keepNext w:val="0"/>
        <w:keepLines w:val="0"/>
        <w:pageBreakBefore w:val="0"/>
        <w:widowControl/>
        <w:numPr>
          <w:ilvl w:val="0"/>
          <w:numId w:val="6"/>
        </w:numPr>
        <w:kinsoku/>
        <w:wordWrap/>
        <w:overflowPunct/>
        <w:topLinePunct w:val="0"/>
        <w:bidi w:val="0"/>
        <w:spacing w:line="312" w:lineRule="auto"/>
        <w:ind w:left="0" w:leftChars="0" w:firstLine="420" w:firstLineChars="0"/>
        <w:jc w:val="left"/>
        <w:textAlignment w:val="auto"/>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结算方式：</w:t>
      </w:r>
    </w:p>
    <w:p w14:paraId="5CDEF392">
      <w:pPr>
        <w:pStyle w:val="2"/>
        <w:rPr>
          <w:rFonts w:hint="eastAsia"/>
        </w:rPr>
      </w:pPr>
      <w:r>
        <w:rPr>
          <w:rFonts w:hint="eastAsia" w:cs="宋体"/>
          <w:bCs/>
          <w:color w:val="000000" w:themeColor="text1"/>
          <w:sz w:val="21"/>
          <w:szCs w:val="21"/>
          <w:highlight w:val="none"/>
          <w:lang w:val="en-US" w:eastAsia="zh-CN"/>
          <w14:textFill>
            <w14:solidFill>
              <w14:schemeClr w14:val="tx1"/>
            </w14:solidFill>
          </w14:textFill>
        </w:rPr>
        <w:t>1.</w:t>
      </w:r>
      <w:r>
        <w:rPr>
          <w:rFonts w:hint="eastAsia" w:ascii="宋体" w:eastAsia="宋体" w:cs="宋体"/>
          <w:bCs/>
          <w:color w:val="000000" w:themeColor="text1"/>
          <w:sz w:val="21"/>
          <w:szCs w:val="21"/>
          <w:highlight w:val="none"/>
          <w:lang w:val="en-US" w:eastAsia="zh-CN"/>
          <w14:textFill>
            <w14:solidFill>
              <w14:schemeClr w14:val="tx1"/>
            </w14:solidFill>
          </w14:textFill>
        </w:rPr>
        <w:t>合同生效以及具备实施条件后七个工作日支付</w:t>
      </w:r>
      <w:r>
        <w:rPr>
          <w:rFonts w:hint="eastAsia" w:ascii="宋体" w:cs="宋体"/>
          <w:bCs/>
          <w:color w:val="000000" w:themeColor="text1"/>
          <w:sz w:val="21"/>
          <w:szCs w:val="21"/>
          <w:highlight w:val="none"/>
          <w:lang w:val="en-US" w:eastAsia="zh-CN"/>
          <w14:textFill>
            <w14:solidFill>
              <w14:schemeClr w14:val="tx1"/>
            </w14:solidFill>
          </w14:textFill>
        </w:rPr>
        <w:t>年度承包价</w:t>
      </w:r>
      <w:r>
        <w:rPr>
          <w:rFonts w:hint="eastAsia" w:ascii="宋体" w:eastAsia="宋体" w:cs="宋体"/>
          <w:bCs/>
          <w:color w:val="000000" w:themeColor="text1"/>
          <w:sz w:val="21"/>
          <w:szCs w:val="21"/>
          <w:highlight w:val="none"/>
          <w:lang w:val="en-US" w:eastAsia="zh-CN"/>
          <w14:textFill>
            <w14:solidFill>
              <w14:schemeClr w14:val="tx1"/>
            </w14:solidFill>
          </w14:textFill>
        </w:rPr>
        <w:t>的40%作为预付款；</w:t>
      </w:r>
    </w:p>
    <w:p w14:paraId="4A3B0BA7">
      <w:pPr>
        <w:keepNext w:val="0"/>
        <w:keepLines w:val="0"/>
        <w:pageBreakBefore w:val="0"/>
        <w:numPr>
          <w:ilvl w:val="0"/>
          <w:numId w:val="0"/>
        </w:numPr>
        <w:kinsoku/>
        <w:wordWrap/>
        <w:overflowPunct/>
        <w:topLinePunct w:val="0"/>
        <w:bidi w:val="0"/>
        <w:spacing w:line="312" w:lineRule="auto"/>
        <w:ind w:firstLine="420" w:firstLineChars="200"/>
        <w:textAlignment w:val="auto"/>
        <w:rPr>
          <w:rFonts w:hint="eastAsia"/>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食堂</w:t>
      </w:r>
      <w:r>
        <w:rPr>
          <w:rFonts w:hint="eastAsia" w:ascii="宋体" w:hAnsi="宋体" w:cs="宋体"/>
          <w:color w:val="000000" w:themeColor="text1"/>
          <w:sz w:val="21"/>
          <w:szCs w:val="21"/>
          <w:highlight w:val="none"/>
          <w:lang w:eastAsia="zh-CN"/>
          <w14:textFill>
            <w14:solidFill>
              <w14:schemeClr w14:val="tx1"/>
            </w14:solidFill>
          </w14:textFill>
        </w:rPr>
        <w:t>服务人员</w:t>
      </w:r>
      <w:r>
        <w:rPr>
          <w:rFonts w:hint="eastAsia" w:ascii="宋体" w:hAnsi="宋体" w:cs="宋体"/>
          <w:color w:val="000000" w:themeColor="text1"/>
          <w:sz w:val="21"/>
          <w:szCs w:val="21"/>
          <w:highlight w:val="none"/>
          <w:u w:val="none"/>
          <w14:textFill>
            <w14:solidFill>
              <w14:schemeClr w14:val="tx1"/>
            </w14:solidFill>
          </w14:textFill>
        </w:rPr>
        <w:t>费</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u w:val="none"/>
          <w14:textFill>
            <w14:solidFill>
              <w14:schemeClr w14:val="tx1"/>
            </w14:solidFill>
          </w14:textFill>
        </w:rPr>
        <w:t>由</w:t>
      </w:r>
      <w:r>
        <w:rPr>
          <w:rFonts w:hint="eastAsia" w:ascii="宋体" w:hAnsi="宋体" w:cs="宋体"/>
          <w:color w:val="000000" w:themeColor="text1"/>
          <w:sz w:val="21"/>
          <w:szCs w:val="21"/>
          <w:highlight w:val="none"/>
          <w:u w:val="none"/>
          <w:lang w:eastAsia="zh-CN"/>
          <w14:textFill>
            <w14:solidFill>
              <w14:schemeClr w14:val="tx1"/>
            </w14:solidFill>
          </w14:textFill>
        </w:rPr>
        <w:t>采购人</w:t>
      </w:r>
      <w:r>
        <w:rPr>
          <w:rFonts w:hint="eastAsia" w:ascii="宋体" w:hAnsi="宋体" w:cs="宋体"/>
          <w:color w:val="000000" w:themeColor="text1"/>
          <w:sz w:val="21"/>
          <w:szCs w:val="21"/>
          <w:highlight w:val="none"/>
          <w:u w:val="none"/>
          <w14:textFill>
            <w14:solidFill>
              <w14:schemeClr w14:val="tx1"/>
            </w14:solidFill>
          </w14:textFill>
        </w:rPr>
        <w:t>支付</w:t>
      </w:r>
      <w:r>
        <w:rPr>
          <w:rFonts w:hint="eastAsia" w:ascii="宋体" w:hAnsi="宋体" w:cs="宋体"/>
          <w:color w:val="000000" w:themeColor="text1"/>
          <w:sz w:val="21"/>
          <w:szCs w:val="21"/>
          <w:highlight w:val="none"/>
          <w:u w:val="none"/>
          <w:lang w:eastAsia="zh-CN"/>
          <w14:textFill>
            <w14:solidFill>
              <w14:schemeClr w14:val="tx1"/>
            </w14:solidFill>
          </w14:textFill>
        </w:rPr>
        <w:t>给中标人，</w:t>
      </w:r>
      <w:r>
        <w:rPr>
          <w:rFonts w:hint="eastAsia" w:ascii="宋体" w:hAnsi="宋体" w:cs="宋体"/>
          <w:color w:val="000000" w:themeColor="text1"/>
          <w:sz w:val="21"/>
          <w:szCs w:val="21"/>
          <w:highlight w:val="none"/>
          <w14:textFill>
            <w14:solidFill>
              <w14:schemeClr w14:val="tx1"/>
            </w14:solidFill>
          </w14:textFill>
        </w:rPr>
        <w:t>采</w:t>
      </w:r>
      <w:r>
        <w:rPr>
          <w:rFonts w:hint="eastAsia" w:ascii="宋体" w:hAnsi="宋体" w:cs="宋体"/>
          <w:color w:val="000000" w:themeColor="text1"/>
          <w:sz w:val="21"/>
          <w:szCs w:val="21"/>
          <w:highlight w:val="none"/>
          <w:u w:val="none"/>
          <w14:textFill>
            <w14:solidFill>
              <w14:schemeClr w14:val="tx1"/>
            </w14:solidFill>
          </w14:textFill>
        </w:rPr>
        <w:t>取</w:t>
      </w:r>
      <w:r>
        <w:rPr>
          <w:rFonts w:hint="eastAsia" w:ascii="宋体" w:hAnsi="宋体" w:cs="宋体"/>
          <w:color w:val="000000" w:themeColor="text1"/>
          <w:sz w:val="21"/>
          <w:szCs w:val="21"/>
          <w:highlight w:val="none"/>
          <w:u w:val="none"/>
          <w:lang w:eastAsia="zh-CN"/>
          <w14:textFill>
            <w14:solidFill>
              <w14:schemeClr w14:val="tx1"/>
            </w14:solidFill>
          </w14:textFill>
        </w:rPr>
        <w:t>按月</w:t>
      </w:r>
      <w:r>
        <w:rPr>
          <w:rFonts w:hint="eastAsia" w:ascii="宋体" w:hAnsi="宋体" w:cs="宋体"/>
          <w:color w:val="000000" w:themeColor="text1"/>
          <w:sz w:val="21"/>
          <w:szCs w:val="21"/>
          <w:highlight w:val="none"/>
          <w:u w:val="none"/>
          <w14:textFill>
            <w14:solidFill>
              <w14:schemeClr w14:val="tx1"/>
            </w14:solidFill>
          </w14:textFill>
        </w:rPr>
        <w:t>支付的形式，</w:t>
      </w:r>
      <w:r>
        <w:rPr>
          <w:rFonts w:hint="eastAsia" w:ascii="宋体" w:hAnsi="宋体" w:cs="宋体"/>
          <w:color w:val="000000" w:themeColor="text1"/>
          <w:sz w:val="21"/>
          <w:szCs w:val="21"/>
          <w:highlight w:val="none"/>
          <w:u w:val="none"/>
          <w:lang w:eastAsia="zh-CN"/>
          <w14:textFill>
            <w14:solidFill>
              <w14:schemeClr w14:val="tx1"/>
            </w14:solidFill>
          </w14:textFill>
        </w:rPr>
        <w:t>采购人</w:t>
      </w:r>
      <w:r>
        <w:rPr>
          <w:rFonts w:hint="eastAsia" w:ascii="宋体" w:hAnsi="宋体" w:cs="宋体"/>
          <w:color w:val="000000" w:themeColor="text1"/>
          <w:sz w:val="21"/>
          <w:szCs w:val="21"/>
          <w:highlight w:val="none"/>
          <w:u w:val="none"/>
          <w14:textFill>
            <w14:solidFill>
              <w14:schemeClr w14:val="tx1"/>
            </w14:solidFill>
          </w14:textFill>
        </w:rPr>
        <w:t>根据</w:t>
      </w:r>
      <w:r>
        <w:rPr>
          <w:rFonts w:hint="eastAsia" w:ascii="宋体" w:hAnsi="宋体" w:cs="宋体"/>
          <w:color w:val="000000" w:themeColor="text1"/>
          <w:sz w:val="21"/>
          <w:szCs w:val="21"/>
          <w:highlight w:val="none"/>
          <w:u w:val="none"/>
          <w:lang w:eastAsia="zh-CN"/>
          <w14:textFill>
            <w14:solidFill>
              <w14:schemeClr w14:val="tx1"/>
            </w14:solidFill>
          </w14:textFill>
        </w:rPr>
        <w:t>供应商</w:t>
      </w:r>
      <w:r>
        <w:rPr>
          <w:rFonts w:hint="eastAsia" w:ascii="宋体" w:hAnsi="宋体" w:cs="宋体"/>
          <w:color w:val="000000" w:themeColor="text1"/>
          <w:sz w:val="21"/>
          <w:szCs w:val="21"/>
          <w:highlight w:val="none"/>
          <w:u w:val="none"/>
          <w14:textFill>
            <w14:solidFill>
              <w14:schemeClr w14:val="tx1"/>
            </w14:solidFill>
          </w14:textFill>
        </w:rPr>
        <w:t>发票在次</w:t>
      </w:r>
      <w:r>
        <w:rPr>
          <w:rFonts w:hint="eastAsia" w:ascii="宋体" w:hAnsi="宋体" w:cs="宋体"/>
          <w:color w:val="000000" w:themeColor="text1"/>
          <w:sz w:val="21"/>
          <w:szCs w:val="21"/>
          <w:highlight w:val="none"/>
          <w:u w:val="none"/>
          <w:lang w:eastAsia="zh-CN"/>
          <w14:textFill>
            <w14:solidFill>
              <w14:schemeClr w14:val="tx1"/>
            </w14:solidFill>
          </w14:textFill>
        </w:rPr>
        <w:t>月</w:t>
      </w:r>
      <w:r>
        <w:rPr>
          <w:rFonts w:hint="eastAsia" w:ascii="宋体" w:hAnsi="宋体" w:cs="宋体"/>
          <w:color w:val="000000" w:themeColor="text1"/>
          <w:sz w:val="21"/>
          <w:szCs w:val="21"/>
          <w:highlight w:val="none"/>
          <w:u w:val="none"/>
          <w14:textFill>
            <w14:solidFill>
              <w14:schemeClr w14:val="tx1"/>
            </w14:solidFill>
          </w14:textFill>
        </w:rPr>
        <w:t>付款汇入</w:t>
      </w:r>
      <w:r>
        <w:rPr>
          <w:rFonts w:hint="eastAsia" w:ascii="宋体" w:hAnsi="宋体" w:cs="宋体"/>
          <w:color w:val="000000" w:themeColor="text1"/>
          <w:sz w:val="21"/>
          <w:szCs w:val="21"/>
          <w:highlight w:val="none"/>
          <w:u w:val="none"/>
          <w:lang w:eastAsia="zh-CN"/>
          <w14:textFill>
            <w14:solidFill>
              <w14:schemeClr w14:val="tx1"/>
            </w14:solidFill>
          </w14:textFill>
        </w:rPr>
        <w:t>中标人</w:t>
      </w:r>
      <w:r>
        <w:rPr>
          <w:rFonts w:hint="eastAsia" w:ascii="宋体" w:hAnsi="宋体" w:cs="宋体"/>
          <w:color w:val="000000" w:themeColor="text1"/>
          <w:sz w:val="21"/>
          <w:szCs w:val="21"/>
          <w:highlight w:val="none"/>
          <w:u w:val="none"/>
          <w14:textFill>
            <w14:solidFill>
              <w14:schemeClr w14:val="tx1"/>
            </w14:solidFill>
          </w14:textFill>
        </w:rPr>
        <w:t>开户银行。</w:t>
      </w:r>
    </w:p>
    <w:p w14:paraId="1A1B00C2">
      <w:pPr>
        <w:keepNext w:val="0"/>
        <w:keepLines w:val="0"/>
        <w:pageBreakBefore w:val="0"/>
        <w:numPr>
          <w:ilvl w:val="0"/>
          <w:numId w:val="0"/>
        </w:numPr>
        <w:kinsoku/>
        <w:wordWrap/>
        <w:overflowPunct/>
        <w:topLinePunct w:val="0"/>
        <w:bidi w:val="0"/>
        <w:spacing w:line="312" w:lineRule="auto"/>
        <w:ind w:firstLine="420" w:firstLineChars="200"/>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餐费</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eastAsia="宋体" w:cs="宋体"/>
          <w:bCs/>
          <w:color w:val="000000" w:themeColor="text1"/>
          <w:sz w:val="21"/>
          <w:szCs w:val="21"/>
          <w:highlight w:val="none"/>
          <w:lang w:val="en-US" w:eastAsia="zh-CN"/>
          <w14:textFill>
            <w14:solidFill>
              <w14:schemeClr w14:val="tx1"/>
            </w14:solidFill>
          </w14:textFill>
        </w:rPr>
        <w:t>凭就餐人员具体消费</w:t>
      </w:r>
      <w:r>
        <w:rPr>
          <w:rFonts w:hint="eastAsia" w:ascii="宋体" w:cs="宋体"/>
          <w:bCs/>
          <w:color w:val="000000" w:themeColor="text1"/>
          <w:sz w:val="21"/>
          <w:szCs w:val="21"/>
          <w:highlight w:val="none"/>
          <w:lang w:val="en-US" w:eastAsia="zh-CN"/>
          <w14:textFill>
            <w14:solidFill>
              <w14:schemeClr w14:val="tx1"/>
            </w14:solidFill>
          </w14:textFill>
        </w:rPr>
        <w:t>刷卡</w:t>
      </w:r>
      <w:r>
        <w:rPr>
          <w:rFonts w:hint="eastAsia" w:ascii="宋体" w:eastAsia="宋体" w:cs="宋体"/>
          <w:bCs/>
          <w:color w:val="000000" w:themeColor="text1"/>
          <w:sz w:val="21"/>
          <w:szCs w:val="21"/>
          <w:highlight w:val="none"/>
          <w:lang w:val="en-US" w:eastAsia="zh-CN"/>
          <w14:textFill>
            <w14:solidFill>
              <w14:schemeClr w14:val="tx1"/>
            </w14:solidFill>
          </w14:textFill>
        </w:rPr>
        <w:t>进行</w:t>
      </w:r>
      <w:r>
        <w:rPr>
          <w:rFonts w:hint="eastAsia" w:ascii="宋体" w:cs="宋体"/>
          <w:bCs/>
          <w:color w:val="000000" w:themeColor="text1"/>
          <w:sz w:val="21"/>
          <w:szCs w:val="21"/>
          <w:highlight w:val="none"/>
          <w:lang w:val="en-US" w:eastAsia="zh-CN"/>
          <w14:textFill>
            <w14:solidFill>
              <w14:schemeClr w14:val="tx1"/>
            </w14:solidFill>
          </w14:textFill>
        </w:rPr>
        <w:t>支付</w:t>
      </w:r>
      <w:r>
        <w:rPr>
          <w:rFonts w:hint="eastAsia" w:ascii="宋体" w:hAnsi="宋体" w:cs="宋体"/>
          <w:color w:val="000000" w:themeColor="text1"/>
          <w:sz w:val="21"/>
          <w:szCs w:val="21"/>
          <w:highlight w:val="none"/>
          <w:u w:val="none"/>
          <w:lang w:eastAsia="zh-CN"/>
          <w14:textFill>
            <w14:solidFill>
              <w14:schemeClr w14:val="tx1"/>
            </w14:solidFill>
          </w14:textFill>
        </w:rPr>
        <w:t>（包含食堂购买一日三餐材料的费用）</w:t>
      </w:r>
      <w:r>
        <w:rPr>
          <w:rFonts w:hint="eastAsia" w:ascii="宋体" w:eastAsia="宋体" w:cs="宋体"/>
          <w:bCs/>
          <w:color w:val="000000" w:themeColor="text1"/>
          <w:sz w:val="21"/>
          <w:szCs w:val="21"/>
          <w:highlight w:val="none"/>
          <w:lang w:val="en-US" w:eastAsia="zh-CN"/>
          <w14:textFill>
            <w14:solidFill>
              <w14:schemeClr w14:val="tx1"/>
            </w14:solidFill>
          </w14:textFill>
        </w:rPr>
        <w:t>。其中餐费以刷卡计费的结算形式全部返还给乙方用于购菜（</w:t>
      </w:r>
      <w:r>
        <w:rPr>
          <w:rFonts w:hint="eastAsia" w:ascii="宋体" w:hAnsi="宋体" w:cs="宋体"/>
          <w:color w:val="000000" w:themeColor="text1"/>
          <w:sz w:val="21"/>
          <w:szCs w:val="21"/>
          <w:highlight w:val="none"/>
          <w:u w:val="none"/>
          <w:lang w:eastAsia="zh-CN"/>
          <w14:textFill>
            <w14:solidFill>
              <w14:schemeClr w14:val="tx1"/>
            </w14:solidFill>
          </w14:textFill>
        </w:rPr>
        <w:t>采购人在次月</w:t>
      </w:r>
      <w:r>
        <w:rPr>
          <w:rFonts w:hint="eastAsia" w:ascii="宋体" w:hAnsi="宋体" w:cs="宋体"/>
          <w:color w:val="000000" w:themeColor="text1"/>
          <w:sz w:val="21"/>
          <w:szCs w:val="21"/>
          <w:highlight w:val="none"/>
          <w:u w:val="none"/>
          <w14:textFill>
            <w14:solidFill>
              <w14:schemeClr w14:val="tx1"/>
            </w14:solidFill>
          </w14:textFill>
        </w:rPr>
        <w:t>付款汇入</w:t>
      </w:r>
      <w:r>
        <w:rPr>
          <w:rFonts w:hint="eastAsia" w:ascii="宋体" w:hAnsi="宋体" w:cs="宋体"/>
          <w:color w:val="000000" w:themeColor="text1"/>
          <w:sz w:val="21"/>
          <w:szCs w:val="21"/>
          <w:highlight w:val="none"/>
          <w:u w:val="none"/>
          <w:lang w:eastAsia="zh-CN"/>
          <w14:textFill>
            <w14:solidFill>
              <w14:schemeClr w14:val="tx1"/>
            </w14:solidFill>
          </w14:textFill>
        </w:rPr>
        <w:t>中标人</w:t>
      </w:r>
      <w:r>
        <w:rPr>
          <w:rFonts w:hint="eastAsia" w:ascii="宋体" w:hAnsi="宋体" w:cs="宋体"/>
          <w:color w:val="000000" w:themeColor="text1"/>
          <w:sz w:val="21"/>
          <w:szCs w:val="21"/>
          <w:highlight w:val="none"/>
          <w:u w:val="none"/>
          <w14:textFill>
            <w14:solidFill>
              <w14:schemeClr w14:val="tx1"/>
            </w14:solidFill>
          </w14:textFill>
        </w:rPr>
        <w:t>开户银行</w:t>
      </w:r>
      <w:r>
        <w:rPr>
          <w:rFonts w:hint="eastAsia" w:ascii="宋体" w:eastAsia="宋体" w:cs="宋体"/>
          <w:bCs/>
          <w:color w:val="000000" w:themeColor="text1"/>
          <w:sz w:val="21"/>
          <w:szCs w:val="21"/>
          <w:highlight w:val="none"/>
          <w:lang w:val="en-US" w:eastAsia="zh-CN"/>
          <w14:textFill>
            <w14:solidFill>
              <w14:schemeClr w14:val="tx1"/>
            </w14:solidFill>
          </w14:textFill>
        </w:rPr>
        <w:t>）。</w:t>
      </w:r>
    </w:p>
    <w:p w14:paraId="21EA942C">
      <w:pPr>
        <w:pStyle w:val="2"/>
        <w:rPr>
          <w:rFonts w:hint="eastAsia"/>
          <w:lang w:val="en-US" w:eastAsia="zh-CN"/>
        </w:rPr>
      </w:pPr>
      <w:r>
        <w:rPr>
          <w:rFonts w:hint="eastAsia" w:cs="宋体"/>
          <w:bCs/>
          <w:color w:val="000000" w:themeColor="text1"/>
          <w:sz w:val="21"/>
          <w:szCs w:val="21"/>
          <w:highlight w:val="none"/>
          <w:lang w:val="en-US" w:eastAsia="zh-CN"/>
          <w14:textFill>
            <w14:solidFill>
              <w14:schemeClr w14:val="tx1"/>
            </w14:solidFill>
          </w14:textFill>
        </w:rPr>
        <w:t>注：每月费用先从预付款中扣除。</w:t>
      </w:r>
    </w:p>
    <w:p w14:paraId="7610C497">
      <w:pPr>
        <w:keepNext w:val="0"/>
        <w:keepLines w:val="0"/>
        <w:pageBreakBefore w:val="0"/>
        <w:numPr>
          <w:ilvl w:val="0"/>
          <w:numId w:val="0"/>
        </w:numPr>
        <w:kinsoku/>
        <w:wordWrap/>
        <w:overflowPunct/>
        <w:topLinePunct w:val="0"/>
        <w:bidi w:val="0"/>
        <w:spacing w:line="312" w:lineRule="auto"/>
        <w:ind w:firstLine="422" w:firstLineChars="200"/>
        <w:textAlignment w:val="auto"/>
        <w:rPr>
          <w:rFonts w:hint="eastAsia" w:ascii="宋体" w:hAnsi="宋体" w:cs="宋体"/>
          <w:color w:val="000000" w:themeColor="text1"/>
          <w:sz w:val="21"/>
          <w:szCs w:val="21"/>
          <w:highlight w:val="none"/>
          <w:u w:val="none"/>
          <w14:textFill>
            <w14:solidFill>
              <w14:schemeClr w14:val="tx1"/>
            </w14:solidFill>
          </w14:textFill>
        </w:rPr>
      </w:pPr>
      <w:r>
        <w:rPr>
          <w:rFonts w:hint="eastAsia" w:hAnsi="宋体" w:cs="宋体"/>
          <w:b/>
          <w:bCs/>
          <w:color w:val="000000" w:themeColor="text1"/>
          <w:kern w:val="2"/>
          <w:sz w:val="21"/>
          <w:szCs w:val="21"/>
          <w:highlight w:val="none"/>
          <w:u w:val="none"/>
          <w:lang w:val="en-US" w:eastAsia="zh-CN" w:bidi="ar-SA"/>
          <w14:textFill>
            <w14:solidFill>
              <w14:schemeClr w14:val="tx1"/>
            </w14:solidFill>
          </w14:textFill>
        </w:rPr>
        <w:t>五</w:t>
      </w:r>
      <w:r>
        <w:rPr>
          <w:rFonts w:hint="eastAsia" w:ascii="宋体" w:hAnsi="宋体" w:eastAsia="宋体" w:cs="宋体"/>
          <w:b/>
          <w:bCs/>
          <w:color w:val="000000" w:themeColor="text1"/>
          <w:kern w:val="2"/>
          <w:sz w:val="21"/>
          <w:szCs w:val="21"/>
          <w:highlight w:val="none"/>
          <w:u w:val="none"/>
          <w:lang w:val="en-US" w:eastAsia="zh-CN" w:bidi="ar-SA"/>
          <w14:textFill>
            <w14:solidFill>
              <w14:schemeClr w14:val="tx1"/>
            </w14:solidFill>
          </w14:textFill>
        </w:rPr>
        <w:t>、</w:t>
      </w:r>
      <w:r>
        <w:rPr>
          <w:rFonts w:hint="eastAsia" w:ascii="宋体" w:hAnsi="宋体" w:cs="宋体"/>
          <w:b/>
          <w:bCs/>
          <w:color w:val="000000" w:themeColor="text1"/>
          <w:kern w:val="2"/>
          <w:sz w:val="21"/>
          <w:szCs w:val="21"/>
          <w:highlight w:val="none"/>
          <w:u w:val="none"/>
          <w:lang w:val="en-US" w:eastAsia="zh-CN" w:bidi="ar-SA"/>
          <w14:textFill>
            <w14:solidFill>
              <w14:schemeClr w14:val="tx1"/>
            </w14:solidFill>
          </w14:textFill>
        </w:rPr>
        <w:t>试用期</w:t>
      </w:r>
      <w:r>
        <w:rPr>
          <w:rFonts w:hint="eastAsia" w:ascii="宋体" w:hAnsi="宋体" w:eastAsia="宋体" w:cs="宋体"/>
          <w:b/>
          <w:bCs/>
          <w:color w:val="000000" w:themeColor="text1"/>
          <w:kern w:val="2"/>
          <w:sz w:val="21"/>
          <w:szCs w:val="21"/>
          <w:highlight w:val="none"/>
          <w:u w:val="none"/>
          <w:lang w:val="en-US" w:eastAsia="zh-CN" w:bidi="ar-SA"/>
          <w14:textFill>
            <w14:solidFill>
              <w14:schemeClr w14:val="tx1"/>
            </w14:solidFill>
          </w14:textFill>
        </w:rPr>
        <w:t>：</w:t>
      </w:r>
      <w:r>
        <w:rPr>
          <w:rFonts w:hint="eastAsia" w:ascii="宋体" w:hAnsi="宋体" w:cs="宋体"/>
          <w:b/>
          <w:bCs/>
          <w:color w:val="000000" w:themeColor="text1"/>
          <w:kern w:val="2"/>
          <w:sz w:val="21"/>
          <w:szCs w:val="21"/>
          <w:highlight w:val="none"/>
          <w:u w:val="none"/>
          <w:lang w:val="en-US" w:eastAsia="zh-CN" w:bidi="ar-SA"/>
          <w14:textFill>
            <w14:solidFill>
              <w14:schemeClr w14:val="tx1"/>
            </w14:solidFill>
          </w14:textFill>
        </w:rPr>
        <w:t>三个月。</w:t>
      </w:r>
      <w:r>
        <w:rPr>
          <w:rFonts w:hint="eastAsia" w:ascii="宋体" w:eastAsia="宋体" w:cs="宋体"/>
          <w:bCs/>
          <w:color w:val="auto"/>
          <w:sz w:val="21"/>
          <w:szCs w:val="21"/>
          <w:highlight w:val="none"/>
          <w:lang w:val="en-US" w:eastAsia="zh-CN"/>
        </w:rPr>
        <w:t>中标人</w:t>
      </w:r>
      <w:r>
        <w:rPr>
          <w:rFonts w:hint="eastAsia" w:ascii="宋体" w:cs="宋体"/>
          <w:bCs/>
          <w:color w:val="auto"/>
          <w:sz w:val="21"/>
          <w:szCs w:val="21"/>
          <w:highlight w:val="none"/>
          <w:lang w:val="en-US" w:eastAsia="zh-CN"/>
        </w:rPr>
        <w:t>进场后的前三个月为试用期，试用期满，采购人将对中标人进行考核，如考核不合格，中标人无条件退场，并按实际服务时间产生的费用结算。</w:t>
      </w:r>
    </w:p>
    <w:p w14:paraId="0EDDB494">
      <w:pPr>
        <w:pStyle w:val="31"/>
        <w:keepNext w:val="0"/>
        <w:keepLines w:val="0"/>
        <w:pageBreakBefore w:val="0"/>
        <w:kinsoku/>
        <w:wordWrap/>
        <w:overflowPunct/>
        <w:topLinePunct w:val="0"/>
        <w:bidi w:val="0"/>
        <w:spacing w:line="312" w:lineRule="auto"/>
        <w:ind w:left="420" w:leftChars="200" w:firstLine="0" w:firstLineChars="0"/>
        <w:textAlignment w:val="auto"/>
        <w:rPr>
          <w:rFonts w:hint="eastAsia" w:ascii="宋体" w:hAnsi="宋体" w:eastAsia="宋体" w:cs="宋体"/>
          <w:b/>
          <w:bCs/>
          <w:color w:val="000000" w:themeColor="text1"/>
          <w:kern w:val="2"/>
          <w:sz w:val="21"/>
          <w:szCs w:val="21"/>
          <w:highlight w:val="none"/>
          <w:u w:val="none"/>
          <w:lang w:val="en-US" w:eastAsia="zh-CN" w:bidi="ar-SA"/>
          <w14:textFill>
            <w14:solidFill>
              <w14:schemeClr w14:val="tx1"/>
            </w14:solidFill>
          </w14:textFill>
        </w:rPr>
      </w:pPr>
      <w:r>
        <w:rPr>
          <w:rFonts w:hint="eastAsia" w:hAnsi="宋体" w:cs="宋体"/>
          <w:b/>
          <w:bCs/>
          <w:color w:val="000000" w:themeColor="text1"/>
          <w:kern w:val="2"/>
          <w:sz w:val="21"/>
          <w:szCs w:val="21"/>
          <w:highlight w:val="none"/>
          <w:u w:val="none"/>
          <w:lang w:val="en-US" w:eastAsia="zh-CN" w:bidi="ar-SA"/>
          <w14:textFill>
            <w14:solidFill>
              <w14:schemeClr w14:val="tx1"/>
            </w14:solidFill>
          </w14:textFill>
        </w:rPr>
        <w:t>六</w:t>
      </w:r>
      <w:r>
        <w:rPr>
          <w:rFonts w:hint="eastAsia" w:ascii="宋体" w:hAnsi="宋体" w:eastAsia="宋体" w:cs="宋体"/>
          <w:b/>
          <w:bCs/>
          <w:color w:val="000000" w:themeColor="text1"/>
          <w:kern w:val="2"/>
          <w:sz w:val="21"/>
          <w:szCs w:val="21"/>
          <w:highlight w:val="none"/>
          <w:u w:val="none"/>
          <w:lang w:val="en-US" w:eastAsia="zh-CN" w:bidi="ar-SA"/>
          <w14:textFill>
            <w14:solidFill>
              <w14:schemeClr w14:val="tx1"/>
            </w14:solidFill>
          </w14:textFill>
        </w:rPr>
        <w:t>、考核标准：</w:t>
      </w:r>
    </w:p>
    <w:p w14:paraId="25512B81">
      <w:pPr>
        <w:pStyle w:val="31"/>
        <w:keepNext w:val="0"/>
        <w:keepLines w:val="0"/>
        <w:pageBreakBefore w:val="0"/>
        <w:kinsoku/>
        <w:wordWrap/>
        <w:overflowPunct/>
        <w:topLinePunct w:val="0"/>
        <w:bidi w:val="0"/>
        <w:spacing w:line="312" w:lineRule="auto"/>
        <w:ind w:firstLine="420" w:firstLineChars="200"/>
        <w:textAlignment w:val="auto"/>
        <w:rPr>
          <w:rFonts w:hint="eastAsia" w:ascii="宋体" w:eastAsia="宋体" w:cs="宋体"/>
          <w:bCs/>
          <w:color w:val="auto"/>
          <w:sz w:val="21"/>
          <w:szCs w:val="21"/>
          <w:highlight w:val="none"/>
          <w:lang w:val="en-US" w:eastAsia="zh-CN"/>
        </w:rPr>
      </w:pPr>
      <w:r>
        <w:rPr>
          <w:rFonts w:hint="eastAsia" w:ascii="宋体" w:eastAsia="宋体" w:cs="宋体"/>
          <w:bCs/>
          <w:color w:val="auto"/>
          <w:sz w:val="21"/>
          <w:szCs w:val="21"/>
          <w:highlight w:val="none"/>
          <w:lang w:val="en-US" w:eastAsia="zh-CN"/>
        </w:rPr>
        <w:t>采购人</w:t>
      </w:r>
      <w:r>
        <w:rPr>
          <w:rFonts w:hint="eastAsia" w:cs="宋体"/>
          <w:bCs/>
          <w:color w:val="auto"/>
          <w:sz w:val="21"/>
          <w:szCs w:val="21"/>
          <w:highlight w:val="none"/>
          <w:lang w:val="en-US" w:eastAsia="zh-CN"/>
        </w:rPr>
        <w:t>每年</w:t>
      </w:r>
      <w:r>
        <w:rPr>
          <w:rFonts w:hint="eastAsia" w:ascii="宋体" w:eastAsia="宋体" w:cs="宋体"/>
          <w:bCs/>
          <w:color w:val="auto"/>
          <w:sz w:val="21"/>
          <w:szCs w:val="21"/>
          <w:highlight w:val="none"/>
          <w:lang w:val="en-US" w:eastAsia="zh-CN"/>
        </w:rPr>
        <w:t>对中标</w:t>
      </w:r>
      <w:r>
        <w:rPr>
          <w:rFonts w:hint="eastAsia" w:cs="宋体"/>
          <w:bCs/>
          <w:color w:val="auto"/>
          <w:sz w:val="21"/>
          <w:szCs w:val="21"/>
          <w:highlight w:val="none"/>
          <w:lang w:val="en-US" w:eastAsia="zh-CN"/>
        </w:rPr>
        <w:t>人</w:t>
      </w:r>
      <w:r>
        <w:rPr>
          <w:rFonts w:hint="eastAsia" w:ascii="宋体" w:eastAsia="宋体" w:cs="宋体"/>
          <w:bCs/>
          <w:color w:val="auto"/>
          <w:sz w:val="21"/>
          <w:szCs w:val="21"/>
          <w:highlight w:val="none"/>
          <w:lang w:val="en-US" w:eastAsia="zh-CN"/>
        </w:rPr>
        <w:t>进行</w:t>
      </w:r>
      <w:r>
        <w:rPr>
          <w:rFonts w:hint="eastAsia" w:cs="宋体"/>
          <w:bCs/>
          <w:color w:val="auto"/>
          <w:sz w:val="21"/>
          <w:szCs w:val="21"/>
          <w:highlight w:val="none"/>
          <w:lang w:val="en-US" w:eastAsia="zh-CN"/>
        </w:rPr>
        <w:t>两次考核，</w:t>
      </w:r>
      <w:r>
        <w:rPr>
          <w:rFonts w:hint="eastAsia" w:ascii="宋体" w:eastAsia="宋体" w:cs="宋体"/>
          <w:bCs/>
          <w:color w:val="auto"/>
          <w:sz w:val="21"/>
          <w:szCs w:val="21"/>
          <w:highlight w:val="none"/>
          <w:lang w:val="en-US" w:eastAsia="zh-CN"/>
        </w:rPr>
        <w:t>考核分优秀（90分及以上）、良好（</w:t>
      </w:r>
      <w:r>
        <w:rPr>
          <w:rFonts w:hint="eastAsia" w:cs="宋体"/>
          <w:bCs/>
          <w:color w:val="auto"/>
          <w:sz w:val="21"/>
          <w:szCs w:val="21"/>
          <w:highlight w:val="none"/>
          <w:lang w:val="en-US" w:eastAsia="zh-CN"/>
        </w:rPr>
        <w:t>75</w:t>
      </w:r>
      <w:r>
        <w:rPr>
          <w:rFonts w:hint="eastAsia" w:ascii="宋体" w:eastAsia="宋体" w:cs="宋体"/>
          <w:bCs/>
          <w:color w:val="auto"/>
          <w:sz w:val="21"/>
          <w:szCs w:val="21"/>
          <w:highlight w:val="none"/>
          <w:lang w:val="en-US" w:eastAsia="zh-CN"/>
        </w:rPr>
        <w:t>-89分）不合格（</w:t>
      </w:r>
      <w:r>
        <w:rPr>
          <w:rFonts w:hint="eastAsia" w:cs="宋体"/>
          <w:bCs/>
          <w:color w:val="auto"/>
          <w:sz w:val="21"/>
          <w:szCs w:val="21"/>
          <w:highlight w:val="none"/>
          <w:lang w:val="en-US" w:eastAsia="zh-CN"/>
        </w:rPr>
        <w:t>74</w:t>
      </w:r>
      <w:r>
        <w:rPr>
          <w:rFonts w:hint="eastAsia" w:ascii="宋体" w:eastAsia="宋体" w:cs="宋体"/>
          <w:bCs/>
          <w:color w:val="auto"/>
          <w:sz w:val="21"/>
          <w:szCs w:val="21"/>
          <w:highlight w:val="none"/>
          <w:lang w:val="en-US" w:eastAsia="zh-CN"/>
        </w:rPr>
        <w:t>分</w:t>
      </w:r>
      <w:r>
        <w:rPr>
          <w:rFonts w:hint="eastAsia" w:cs="宋体"/>
          <w:bCs/>
          <w:color w:val="auto"/>
          <w:sz w:val="21"/>
          <w:szCs w:val="21"/>
          <w:highlight w:val="none"/>
          <w:lang w:val="en-US" w:eastAsia="zh-CN"/>
        </w:rPr>
        <w:t>及</w:t>
      </w:r>
      <w:r>
        <w:rPr>
          <w:rFonts w:hint="eastAsia" w:ascii="宋体" w:eastAsia="宋体" w:cs="宋体"/>
          <w:bCs/>
          <w:color w:val="auto"/>
          <w:sz w:val="21"/>
          <w:szCs w:val="21"/>
          <w:highlight w:val="none"/>
          <w:lang w:val="en-US" w:eastAsia="zh-CN"/>
        </w:rPr>
        <w:t>以下）</w:t>
      </w:r>
      <w:r>
        <w:rPr>
          <w:rFonts w:hint="eastAsia" w:cs="宋体"/>
          <w:bCs/>
          <w:color w:val="auto"/>
          <w:sz w:val="21"/>
          <w:szCs w:val="21"/>
          <w:highlight w:val="none"/>
          <w:lang w:val="en-US" w:eastAsia="zh-CN"/>
        </w:rPr>
        <w:t>三</w:t>
      </w:r>
      <w:r>
        <w:rPr>
          <w:rFonts w:hint="eastAsia" w:ascii="宋体" w:eastAsia="宋体" w:cs="宋体"/>
          <w:bCs/>
          <w:color w:val="auto"/>
          <w:sz w:val="21"/>
          <w:szCs w:val="21"/>
          <w:highlight w:val="none"/>
          <w:lang w:val="en-US" w:eastAsia="zh-CN"/>
        </w:rPr>
        <w:t>个档次。</w:t>
      </w:r>
    </w:p>
    <w:p w14:paraId="09867B1B">
      <w:pPr>
        <w:pStyle w:val="31"/>
        <w:keepNext w:val="0"/>
        <w:keepLines w:val="0"/>
        <w:pageBreakBefore w:val="0"/>
        <w:numPr>
          <w:ilvl w:val="0"/>
          <w:numId w:val="0"/>
        </w:numPr>
        <w:kinsoku/>
        <w:wordWrap/>
        <w:overflowPunct/>
        <w:topLinePunct w:val="0"/>
        <w:bidi w:val="0"/>
        <w:spacing w:line="312" w:lineRule="auto"/>
        <w:ind w:firstLine="420" w:firstLineChars="200"/>
        <w:textAlignment w:val="auto"/>
        <w:rPr>
          <w:rFonts w:hint="default" w:cs="宋体"/>
          <w:bCs/>
          <w:color w:val="C00000"/>
          <w:sz w:val="21"/>
          <w:szCs w:val="21"/>
          <w:highlight w:val="none"/>
          <w:u w:val="single"/>
          <w:lang w:val="en-US" w:eastAsia="zh-CN"/>
        </w:rPr>
      </w:pPr>
      <w:r>
        <w:rPr>
          <w:rFonts w:hint="eastAsia" w:cs="宋体"/>
          <w:bCs/>
          <w:color w:val="auto"/>
          <w:sz w:val="21"/>
          <w:szCs w:val="21"/>
          <w:highlight w:val="none"/>
          <w:lang w:val="en-US" w:eastAsia="zh-CN"/>
        </w:rPr>
        <w:t>1.中标价的5%将作为考核奖发放（考核奖金不包含在合同价内，由考核成绩决定如何发放）。</w:t>
      </w:r>
      <w:r>
        <w:rPr>
          <w:rFonts w:hint="eastAsia" w:cs="宋体"/>
          <w:bCs/>
          <w:color w:val="C00000"/>
          <w:sz w:val="21"/>
          <w:szCs w:val="21"/>
          <w:highlight w:val="none"/>
          <w:u w:val="single"/>
          <w:lang w:val="en-US" w:eastAsia="zh-CN"/>
        </w:rPr>
        <w:t>考核分优秀，一次性支付奖金；考核分良好，奖金减半支付；考核不合格不支付奖金。</w:t>
      </w:r>
    </w:p>
    <w:p w14:paraId="1388FBE5">
      <w:pPr>
        <w:pStyle w:val="31"/>
        <w:keepNext w:val="0"/>
        <w:keepLines w:val="0"/>
        <w:pageBreakBefore w:val="0"/>
        <w:kinsoku/>
        <w:wordWrap/>
        <w:overflowPunct/>
        <w:topLinePunct w:val="0"/>
        <w:bidi w:val="0"/>
        <w:spacing w:line="312" w:lineRule="auto"/>
        <w:ind w:firstLine="420" w:firstLineChars="200"/>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cs="宋体"/>
          <w:bCs/>
          <w:color w:val="000000" w:themeColor="text1"/>
          <w:sz w:val="21"/>
          <w:szCs w:val="21"/>
          <w:highlight w:val="none"/>
          <w:lang w:val="en-US" w:eastAsia="zh-CN"/>
          <w14:textFill>
            <w14:solidFill>
              <w14:schemeClr w14:val="tx1"/>
            </w14:solidFill>
          </w14:textFill>
        </w:rPr>
        <w:t>2</w:t>
      </w:r>
      <w:r>
        <w:rPr>
          <w:rFonts w:hint="eastAsia" w:ascii="宋体" w:eastAsia="宋体" w:cs="宋体"/>
          <w:bCs/>
          <w:color w:val="000000" w:themeColor="text1"/>
          <w:sz w:val="21"/>
          <w:szCs w:val="21"/>
          <w:highlight w:val="none"/>
          <w:lang w:val="en-US" w:eastAsia="zh-CN"/>
          <w14:textFill>
            <w14:solidFill>
              <w14:schemeClr w14:val="tx1"/>
            </w14:solidFill>
          </w14:textFill>
        </w:rPr>
        <w:t>.考核</w:t>
      </w:r>
      <w:r>
        <w:rPr>
          <w:rFonts w:hint="eastAsia" w:cs="宋体"/>
          <w:bCs/>
          <w:color w:val="000000" w:themeColor="text1"/>
          <w:sz w:val="21"/>
          <w:szCs w:val="21"/>
          <w:highlight w:val="none"/>
          <w:lang w:val="en-US" w:eastAsia="zh-CN"/>
          <w14:textFill>
            <w14:solidFill>
              <w14:schemeClr w14:val="tx1"/>
            </w14:solidFill>
          </w14:textFill>
        </w:rPr>
        <w:t>良好及以上</w:t>
      </w:r>
      <w:r>
        <w:rPr>
          <w:rFonts w:hint="eastAsia" w:ascii="宋体" w:eastAsia="宋体" w:cs="宋体"/>
          <w:bCs/>
          <w:color w:val="000000" w:themeColor="text1"/>
          <w:sz w:val="21"/>
          <w:szCs w:val="21"/>
          <w:highlight w:val="none"/>
          <w:lang w:val="en-US" w:eastAsia="zh-CN"/>
          <w14:textFill>
            <w14:solidFill>
              <w14:schemeClr w14:val="tx1"/>
            </w14:solidFill>
          </w14:textFill>
        </w:rPr>
        <w:t>的，合同自动续签；</w:t>
      </w:r>
    </w:p>
    <w:p w14:paraId="63BD783C">
      <w:pPr>
        <w:pStyle w:val="31"/>
        <w:keepNext w:val="0"/>
        <w:keepLines w:val="0"/>
        <w:pageBreakBefore w:val="0"/>
        <w:kinsoku/>
        <w:wordWrap/>
        <w:overflowPunct/>
        <w:topLinePunct w:val="0"/>
        <w:bidi w:val="0"/>
        <w:spacing w:line="312" w:lineRule="auto"/>
        <w:ind w:firstLine="420" w:firstLineChars="200"/>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cs="宋体"/>
          <w:bCs/>
          <w:color w:val="000000" w:themeColor="text1"/>
          <w:sz w:val="21"/>
          <w:szCs w:val="21"/>
          <w:highlight w:val="none"/>
          <w:lang w:val="en-US" w:eastAsia="zh-CN"/>
          <w14:textFill>
            <w14:solidFill>
              <w14:schemeClr w14:val="tx1"/>
            </w14:solidFill>
          </w14:textFill>
        </w:rPr>
        <w:t>3</w:t>
      </w:r>
      <w:r>
        <w:rPr>
          <w:rFonts w:hint="eastAsia" w:ascii="宋体" w:eastAsia="宋体" w:cs="宋体"/>
          <w:bCs/>
          <w:color w:val="000000" w:themeColor="text1"/>
          <w:sz w:val="21"/>
          <w:szCs w:val="21"/>
          <w:highlight w:val="none"/>
          <w:lang w:val="en-US" w:eastAsia="zh-CN"/>
          <w14:textFill>
            <w14:solidFill>
              <w14:schemeClr w14:val="tx1"/>
            </w14:solidFill>
          </w14:textFill>
        </w:rPr>
        <w:t>.考核不合格的，合同不再续签，到期自动终止。</w:t>
      </w:r>
    </w:p>
    <w:p w14:paraId="6D7CA59D">
      <w:pPr>
        <w:keepNext w:val="0"/>
        <w:keepLines w:val="0"/>
        <w:pageBreakBefore w:val="0"/>
        <w:kinsoku/>
        <w:wordWrap/>
        <w:overflowPunct/>
        <w:topLinePunct w:val="0"/>
        <w:bidi w:val="0"/>
        <w:spacing w:line="312" w:lineRule="auto"/>
        <w:ind w:firstLine="422" w:firstLineChars="200"/>
        <w:textAlignment w:val="auto"/>
        <w:rPr>
          <w:rStyle w:val="26"/>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color w:val="000000" w:themeColor="text1"/>
          <w:sz w:val="21"/>
          <w:szCs w:val="21"/>
          <w:highlight w:val="none"/>
          <w:lang w:eastAsia="zh-CN"/>
          <w14:textFill>
            <w14:solidFill>
              <w14:schemeClr w14:val="tx1"/>
            </w14:solidFill>
          </w14:textFill>
        </w:rPr>
        <w:t>七、</w:t>
      </w:r>
      <w:r>
        <w:rPr>
          <w:rFonts w:hint="eastAsia" w:ascii="宋体" w:hAnsi="宋体" w:cs="宋体"/>
          <w:b/>
          <w:color w:val="000000" w:themeColor="text1"/>
          <w:sz w:val="21"/>
          <w:szCs w:val="21"/>
          <w:highlight w:val="none"/>
          <w14:textFill>
            <w14:solidFill>
              <w14:schemeClr w14:val="tx1"/>
            </w14:solidFill>
          </w14:textFill>
        </w:rPr>
        <w:t>服务期限</w:t>
      </w:r>
      <w:r>
        <w:rPr>
          <w:rFonts w:hint="eastAsia" w:ascii="宋体" w:hAnsi="宋体" w:cs="宋体"/>
          <w:b/>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年。</w:t>
      </w:r>
      <w:r>
        <w:rPr>
          <w:rFonts w:hint="eastAsia" w:ascii="宋体" w:hAnsi="宋体" w:eastAsia="宋体" w:cs="宋体"/>
          <w:b w:val="0"/>
          <w:bCs/>
          <w:color w:val="auto"/>
          <w:sz w:val="21"/>
          <w:szCs w:val="21"/>
          <w:highlight w:val="none"/>
          <w:lang w:val="en-US" w:eastAsia="zh-CN"/>
        </w:rPr>
        <w:t>合同一年一签，具体起讫日期以合同中约定时间为准。采购人在第一年合同期满前一个月，根据财政部令102号《政府购买服务管理办法》第二十四条、第二十五条之规定，结合中标人履约表现，绩效评价好，服务对象满意度高的，</w:t>
      </w:r>
      <w:r>
        <w:rPr>
          <w:rFonts w:hint="eastAsia" w:ascii="宋体" w:hAnsi="宋体" w:eastAsia="宋体" w:cs="宋体"/>
          <w:b w:val="0"/>
          <w:bCs/>
          <w:color w:val="auto"/>
          <w:sz w:val="21"/>
          <w:szCs w:val="21"/>
          <w:highlight w:val="yellow"/>
          <w:u w:val="single"/>
          <w:lang w:val="en-US" w:eastAsia="zh-CN"/>
        </w:rPr>
        <w:t>可续签下一年合同，最多续签2次。</w:t>
      </w:r>
      <w:r>
        <w:rPr>
          <w:rFonts w:hint="eastAsia" w:ascii="宋体" w:hAnsi="宋体" w:eastAsia="宋体" w:cs="宋体"/>
          <w:b w:val="0"/>
          <w:bCs/>
          <w:color w:val="auto"/>
          <w:sz w:val="21"/>
          <w:szCs w:val="21"/>
          <w:highlight w:val="none"/>
          <w:lang w:val="en-US" w:eastAsia="zh-CN"/>
        </w:rPr>
        <w:t>中标人必须无条件与采购人续签合同并履行合同义务，否则合同采购人有权按签约合同价的1%向中标人追偿；若中标人履约的项目业绩未能达到采购人的绩效考核指标，则本项目合同自上一年履行完毕后终止。后续年份的采购按批准的预算执行，未获批准的本招标项目未实施部分自动取消，中标人无条件退场，双方不存在任何争议或赔偿事宜。采购人对本条款具有最终决定权。</w:t>
      </w:r>
    </w:p>
    <w:p w14:paraId="6724F8E4">
      <w:pPr>
        <w:rPr>
          <w:rStyle w:val="26"/>
          <w:rFonts w:ascii="宋体" w:hAnsi="宋体" w:cs="宋体"/>
          <w:b/>
          <w:bCs/>
          <w:color w:val="000000" w:themeColor="text1"/>
          <w:sz w:val="36"/>
          <w:szCs w:val="44"/>
          <w:highlight w:val="none"/>
          <w14:textFill>
            <w14:solidFill>
              <w14:schemeClr w14:val="tx1"/>
            </w14:solidFill>
          </w14:textFill>
        </w:rPr>
      </w:pPr>
      <w:r>
        <w:rPr>
          <w:rStyle w:val="26"/>
          <w:rFonts w:ascii="宋体" w:hAnsi="宋体" w:cs="宋体"/>
          <w:b/>
          <w:bCs/>
          <w:color w:val="000000" w:themeColor="text1"/>
          <w:sz w:val="36"/>
          <w:szCs w:val="44"/>
          <w:highlight w:val="none"/>
          <w14:textFill>
            <w14:solidFill>
              <w14:schemeClr w14:val="tx1"/>
            </w14:solidFill>
          </w14:textFill>
        </w:rPr>
        <w:br w:type="page"/>
      </w:r>
    </w:p>
    <w:p w14:paraId="00C30A16">
      <w:pPr>
        <w:spacing w:line="360" w:lineRule="auto"/>
        <w:jc w:val="center"/>
        <w:rPr>
          <w:rStyle w:val="26"/>
          <w:rFonts w:ascii="宋体" w:hAnsi="宋体" w:cs="宋体"/>
          <w:b/>
          <w:bCs/>
          <w:color w:val="000000" w:themeColor="text1"/>
          <w:sz w:val="36"/>
          <w:szCs w:val="44"/>
          <w:highlight w:val="none"/>
          <w14:textFill>
            <w14:solidFill>
              <w14:schemeClr w14:val="tx1"/>
            </w14:solidFill>
          </w14:textFill>
        </w:rPr>
      </w:pPr>
      <w:r>
        <w:rPr>
          <w:rStyle w:val="26"/>
          <w:rFonts w:ascii="宋体" w:hAnsi="宋体" w:cs="宋体"/>
          <w:b/>
          <w:bCs/>
          <w:color w:val="000000" w:themeColor="text1"/>
          <w:sz w:val="36"/>
          <w:szCs w:val="44"/>
          <w:highlight w:val="none"/>
          <w14:textFill>
            <w14:solidFill>
              <w14:schemeClr w14:val="tx1"/>
            </w14:solidFill>
          </w14:textFill>
        </w:rPr>
        <w:t>第五章 合同主要条款</w:t>
      </w:r>
    </w:p>
    <w:p w14:paraId="64DAC8F8">
      <w:pPr>
        <w:keepNext w:val="0"/>
        <w:keepLines w:val="0"/>
        <w:pageBreakBefore w:val="0"/>
        <w:widowControl w:val="0"/>
        <w:kinsoku/>
        <w:wordWrap/>
        <w:overflowPunct/>
        <w:topLinePunct w:val="0"/>
        <w:autoSpaceDE w:val="0"/>
        <w:autoSpaceDN w:val="0"/>
        <w:bidi w:val="0"/>
        <w:adjustRightInd w:val="0"/>
        <w:snapToGrid/>
        <w:spacing w:line="312" w:lineRule="auto"/>
        <w:ind w:right="85" w:firstLine="472"/>
        <w:textAlignment w:val="auto"/>
        <w:rPr>
          <w:rFonts w:hint="eastAsia" w:ascii="宋体" w:eastAsia="宋体" w:cs="宋体"/>
          <w:bCs/>
          <w:color w:val="000000" w:themeColor="text1"/>
          <w:sz w:val="21"/>
          <w:szCs w:val="21"/>
          <w:highlight w:val="none"/>
          <w:lang w:val="zh-CN"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w:t>
      </w:r>
      <w:r>
        <w:rPr>
          <w:rFonts w:hint="eastAsia" w:ascii="宋体" w:eastAsia="宋体" w:cs="宋体"/>
          <w:bCs/>
          <w:color w:val="000000" w:themeColor="text1"/>
          <w:sz w:val="21"/>
          <w:szCs w:val="21"/>
          <w:highlight w:val="none"/>
          <w:lang w:val="zh-CN"/>
          <w14:textFill>
            <w14:solidFill>
              <w14:schemeClr w14:val="tx1"/>
            </w14:solidFill>
          </w14:textFill>
        </w:rPr>
        <w:t>此仅为合同书样本，中标</w:t>
      </w:r>
      <w:r>
        <w:rPr>
          <w:rFonts w:hint="eastAsia" w:ascii="宋体" w:cs="宋体"/>
          <w:bCs/>
          <w:color w:val="000000" w:themeColor="text1"/>
          <w:sz w:val="21"/>
          <w:szCs w:val="21"/>
          <w:highlight w:val="none"/>
          <w:lang w:val="zh-CN"/>
          <w14:textFill>
            <w14:solidFill>
              <w14:schemeClr w14:val="tx1"/>
            </w14:solidFill>
          </w14:textFill>
        </w:rPr>
        <w:t>人</w:t>
      </w:r>
      <w:r>
        <w:rPr>
          <w:rFonts w:hint="eastAsia" w:ascii="宋体" w:eastAsia="宋体" w:cs="宋体"/>
          <w:bCs/>
          <w:color w:val="000000" w:themeColor="text1"/>
          <w:sz w:val="21"/>
          <w:szCs w:val="21"/>
          <w:highlight w:val="none"/>
          <w:lang w:val="zh-CN"/>
          <w14:textFill>
            <w14:solidFill>
              <w14:schemeClr w14:val="tx1"/>
            </w14:solidFill>
          </w14:textFill>
        </w:rPr>
        <w:t>需根据实际情况和采购人签订相应的合同</w:t>
      </w:r>
      <w:r>
        <w:rPr>
          <w:rFonts w:hint="eastAsia" w:ascii="宋体" w:eastAsia="宋体" w:cs="宋体"/>
          <w:bCs/>
          <w:color w:val="000000" w:themeColor="text1"/>
          <w:sz w:val="21"/>
          <w:szCs w:val="21"/>
          <w:highlight w:val="none"/>
          <w:lang w:val="en-US" w:eastAsia="zh-CN"/>
          <w14:textFill>
            <w14:solidFill>
              <w14:schemeClr w14:val="tx1"/>
            </w14:solidFill>
          </w14:textFill>
        </w:rPr>
        <w:t>)</w:t>
      </w:r>
    </w:p>
    <w:p w14:paraId="2B484B7A">
      <w:pPr>
        <w:keepNext w:val="0"/>
        <w:keepLines w:val="0"/>
        <w:pageBreakBefore w:val="0"/>
        <w:widowControl w:val="0"/>
        <w:kinsoku/>
        <w:wordWrap/>
        <w:overflowPunct/>
        <w:topLinePunct w:val="0"/>
        <w:autoSpaceDE w:val="0"/>
        <w:autoSpaceDN w:val="0"/>
        <w:bidi w:val="0"/>
        <w:adjustRightInd w:val="0"/>
        <w:snapToGrid/>
        <w:spacing w:line="312" w:lineRule="auto"/>
        <w:ind w:right="85" w:firstLine="420" w:firstLineChars="200"/>
        <w:textAlignment w:val="auto"/>
        <w:rPr>
          <w:rFonts w:hint="eastAsia" w:ascii="宋体" w:eastAsia="宋体" w:cs="宋体"/>
          <w:bCs/>
          <w:color w:val="000000" w:themeColor="text1"/>
          <w:sz w:val="21"/>
          <w:szCs w:val="21"/>
          <w:highlight w:val="none"/>
          <w:lang w:val="zh-CN" w:eastAsia="zh-CN"/>
          <w14:textFill>
            <w14:solidFill>
              <w14:schemeClr w14:val="tx1"/>
            </w14:solidFill>
          </w14:textFill>
        </w:rPr>
      </w:pPr>
      <w:r>
        <w:rPr>
          <w:rFonts w:hint="eastAsia" w:ascii="宋体" w:eastAsia="宋体" w:cs="宋体"/>
          <w:bCs/>
          <w:color w:val="000000" w:themeColor="text1"/>
          <w:sz w:val="21"/>
          <w:szCs w:val="21"/>
          <w:highlight w:val="none"/>
          <w:lang w:val="zh-CN" w:eastAsia="zh-CN"/>
          <w14:textFill>
            <w14:solidFill>
              <w14:schemeClr w14:val="tx1"/>
            </w14:solidFill>
          </w14:textFill>
        </w:rPr>
        <w:t>甲方：</w:t>
      </w:r>
    </w:p>
    <w:p w14:paraId="7A8D5C1B">
      <w:pPr>
        <w:keepNext w:val="0"/>
        <w:keepLines w:val="0"/>
        <w:pageBreakBefore w:val="0"/>
        <w:widowControl w:val="0"/>
        <w:kinsoku/>
        <w:wordWrap/>
        <w:overflowPunct/>
        <w:topLinePunct w:val="0"/>
        <w:autoSpaceDE w:val="0"/>
        <w:autoSpaceDN w:val="0"/>
        <w:bidi w:val="0"/>
        <w:adjustRightInd w:val="0"/>
        <w:snapToGrid/>
        <w:spacing w:line="312" w:lineRule="auto"/>
        <w:ind w:right="85" w:firstLine="420" w:firstLineChars="200"/>
        <w:textAlignment w:val="auto"/>
        <w:rPr>
          <w:rFonts w:hint="eastAsia" w:ascii="宋体" w:eastAsia="宋体" w:cs="宋体"/>
          <w:bCs/>
          <w:color w:val="000000" w:themeColor="text1"/>
          <w:sz w:val="21"/>
          <w:szCs w:val="21"/>
          <w:highlight w:val="none"/>
          <w:lang w:val="zh-CN" w:eastAsia="zh-CN"/>
          <w14:textFill>
            <w14:solidFill>
              <w14:schemeClr w14:val="tx1"/>
            </w14:solidFill>
          </w14:textFill>
        </w:rPr>
      </w:pPr>
      <w:r>
        <w:rPr>
          <w:rFonts w:hint="eastAsia" w:ascii="宋体" w:eastAsia="宋体" w:cs="宋体"/>
          <w:bCs/>
          <w:color w:val="000000" w:themeColor="text1"/>
          <w:sz w:val="21"/>
          <w:szCs w:val="21"/>
          <w:highlight w:val="none"/>
          <w:lang w:val="zh-CN" w:eastAsia="zh-CN"/>
          <w14:textFill>
            <w14:solidFill>
              <w14:schemeClr w14:val="tx1"/>
            </w14:solidFill>
          </w14:textFill>
        </w:rPr>
        <w:t>乙方：</w:t>
      </w:r>
    </w:p>
    <w:p w14:paraId="1C9EE158">
      <w:pPr>
        <w:keepNext w:val="0"/>
        <w:keepLines w:val="0"/>
        <w:pageBreakBefore w:val="0"/>
        <w:widowControl w:val="0"/>
        <w:kinsoku/>
        <w:wordWrap/>
        <w:overflowPunct/>
        <w:topLinePunct w:val="0"/>
        <w:autoSpaceDE w:val="0"/>
        <w:autoSpaceDN w:val="0"/>
        <w:bidi w:val="0"/>
        <w:adjustRightInd w:val="0"/>
        <w:snapToGrid/>
        <w:spacing w:line="312" w:lineRule="auto"/>
        <w:ind w:right="85" w:firstLine="420" w:firstLineChars="200"/>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 xml:space="preserve">    为进一步加强食堂综合管理，提高机关膳食标准，本着平等互利的原则，经甲、乙双方通过友好协商，特订立本合同。</w:t>
      </w:r>
    </w:p>
    <w:p w14:paraId="5D41AD12">
      <w:pPr>
        <w:keepNext w:val="0"/>
        <w:keepLines w:val="0"/>
        <w:pageBreakBefore w:val="0"/>
        <w:widowControl w:val="0"/>
        <w:kinsoku/>
        <w:wordWrap/>
        <w:overflowPunct/>
        <w:topLinePunct w:val="0"/>
        <w:autoSpaceDE w:val="0"/>
        <w:autoSpaceDN w:val="0"/>
        <w:bidi w:val="0"/>
        <w:adjustRightInd w:val="0"/>
        <w:snapToGrid/>
        <w:spacing w:line="312" w:lineRule="auto"/>
        <w:ind w:right="85"/>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一、承包内容及经营范围</w:t>
      </w:r>
    </w:p>
    <w:p w14:paraId="3DE90AA8">
      <w:pPr>
        <w:keepNext w:val="0"/>
        <w:keepLines w:val="0"/>
        <w:pageBreakBefore w:val="0"/>
        <w:widowControl w:val="0"/>
        <w:kinsoku/>
        <w:wordWrap/>
        <w:overflowPunct/>
        <w:topLinePunct w:val="0"/>
        <w:autoSpaceDE w:val="0"/>
        <w:autoSpaceDN w:val="0"/>
        <w:bidi w:val="0"/>
        <w:adjustRightInd w:val="0"/>
        <w:snapToGrid/>
        <w:spacing w:line="312" w:lineRule="auto"/>
        <w:ind w:right="85" w:firstLine="420" w:firstLineChars="200"/>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 xml:space="preserve">    乙方承包经营甲方食堂，负责供应甲方工作日内早、中、晚三餐，节假日（双休日）期间值（加）班人员的中、晚餐。如遇机关加班及其他突发情况需要提供餐点的，乙方应予积极配合，并须准时开餐，做到饭热菜香。</w:t>
      </w:r>
    </w:p>
    <w:p w14:paraId="2C019465">
      <w:pPr>
        <w:keepNext w:val="0"/>
        <w:keepLines w:val="0"/>
        <w:pageBreakBefore w:val="0"/>
        <w:widowControl w:val="0"/>
        <w:kinsoku/>
        <w:wordWrap/>
        <w:overflowPunct/>
        <w:topLinePunct w:val="0"/>
        <w:autoSpaceDE w:val="0"/>
        <w:autoSpaceDN w:val="0"/>
        <w:bidi w:val="0"/>
        <w:adjustRightInd w:val="0"/>
        <w:snapToGrid/>
        <w:spacing w:line="312" w:lineRule="auto"/>
        <w:ind w:right="85"/>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二、承包标准</w:t>
      </w:r>
    </w:p>
    <w:p w14:paraId="7DBF5B44">
      <w:pPr>
        <w:keepNext w:val="0"/>
        <w:keepLines w:val="0"/>
        <w:pageBreakBefore w:val="0"/>
        <w:widowControl w:val="0"/>
        <w:kinsoku/>
        <w:wordWrap/>
        <w:overflowPunct/>
        <w:topLinePunct w:val="0"/>
        <w:autoSpaceDE w:val="0"/>
        <w:autoSpaceDN w:val="0"/>
        <w:bidi w:val="0"/>
        <w:adjustRightInd w:val="0"/>
        <w:snapToGrid/>
        <w:spacing w:line="312" w:lineRule="auto"/>
        <w:ind w:right="85" w:firstLine="420" w:firstLineChars="200"/>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 xml:space="preserve"> 1.甲方食堂</w:t>
      </w:r>
      <w:r>
        <w:rPr>
          <w:rFonts w:hint="eastAsia" w:ascii="宋体" w:cs="宋体"/>
          <w:bCs/>
          <w:color w:val="000000" w:themeColor="text1"/>
          <w:sz w:val="21"/>
          <w:szCs w:val="21"/>
          <w:highlight w:val="none"/>
          <w:lang w:val="en-US" w:eastAsia="zh-CN"/>
          <w14:textFill>
            <w14:solidFill>
              <w14:schemeClr w14:val="tx1"/>
            </w14:solidFill>
          </w14:textFill>
        </w:rPr>
        <w:t>实行打卡结算形式，</w:t>
      </w:r>
      <w:r>
        <w:rPr>
          <w:rFonts w:hint="eastAsia" w:ascii="宋体" w:eastAsia="宋体" w:cs="宋体"/>
          <w:bCs/>
          <w:color w:val="000000" w:themeColor="text1"/>
          <w:sz w:val="21"/>
          <w:szCs w:val="21"/>
          <w:highlight w:val="none"/>
          <w:lang w:val="en-US" w:eastAsia="zh-CN"/>
          <w14:textFill>
            <w14:solidFill>
              <w14:schemeClr w14:val="tx1"/>
            </w14:solidFill>
          </w14:textFill>
        </w:rPr>
        <w:t>按就餐人员要求进行打餐，餐费凭就餐人员具体消费进行结算。其中餐费以刷卡计费的结算形式全部返还给乙方用于购菜（</w:t>
      </w:r>
      <w:r>
        <w:rPr>
          <w:rFonts w:hint="eastAsia" w:ascii="宋体" w:cs="宋体"/>
          <w:bCs/>
          <w:color w:val="000000" w:themeColor="text1"/>
          <w:sz w:val="21"/>
          <w:szCs w:val="21"/>
          <w:highlight w:val="none"/>
          <w:lang w:val="en-US" w:eastAsia="zh-CN"/>
          <w14:textFill>
            <w14:solidFill>
              <w14:schemeClr w14:val="tx1"/>
            </w14:solidFill>
          </w14:textFill>
        </w:rPr>
        <w:t>甲方</w:t>
      </w:r>
      <w:r>
        <w:rPr>
          <w:rFonts w:hint="eastAsia" w:ascii="宋体" w:hAnsi="宋体" w:cs="宋体"/>
          <w:color w:val="000000" w:themeColor="text1"/>
          <w:sz w:val="21"/>
          <w:szCs w:val="21"/>
          <w:highlight w:val="none"/>
          <w:u w:val="none"/>
          <w:lang w:eastAsia="zh-CN"/>
          <w14:textFill>
            <w14:solidFill>
              <w14:schemeClr w14:val="tx1"/>
            </w14:solidFill>
          </w14:textFill>
        </w:rPr>
        <w:t>在次月</w:t>
      </w:r>
      <w:r>
        <w:rPr>
          <w:rFonts w:hint="eastAsia" w:ascii="宋体" w:hAnsi="宋体" w:cs="宋体"/>
          <w:color w:val="000000" w:themeColor="text1"/>
          <w:sz w:val="21"/>
          <w:szCs w:val="21"/>
          <w:highlight w:val="none"/>
          <w:u w:val="none"/>
          <w14:textFill>
            <w14:solidFill>
              <w14:schemeClr w14:val="tx1"/>
            </w14:solidFill>
          </w14:textFill>
        </w:rPr>
        <w:t>付款汇入</w:t>
      </w:r>
      <w:r>
        <w:rPr>
          <w:rFonts w:hint="eastAsia" w:ascii="宋体" w:hAnsi="宋体" w:cs="宋体"/>
          <w:color w:val="000000" w:themeColor="text1"/>
          <w:sz w:val="21"/>
          <w:szCs w:val="21"/>
          <w:highlight w:val="none"/>
          <w:u w:val="none"/>
          <w:lang w:eastAsia="zh-CN"/>
          <w14:textFill>
            <w14:solidFill>
              <w14:schemeClr w14:val="tx1"/>
            </w14:solidFill>
          </w14:textFill>
        </w:rPr>
        <w:t>乙方</w:t>
      </w:r>
      <w:r>
        <w:rPr>
          <w:rFonts w:hint="eastAsia" w:ascii="宋体" w:hAnsi="宋体" w:cs="宋体"/>
          <w:color w:val="000000" w:themeColor="text1"/>
          <w:sz w:val="21"/>
          <w:szCs w:val="21"/>
          <w:highlight w:val="none"/>
          <w:u w:val="none"/>
          <w14:textFill>
            <w14:solidFill>
              <w14:schemeClr w14:val="tx1"/>
            </w14:solidFill>
          </w14:textFill>
        </w:rPr>
        <w:t>开户银行</w:t>
      </w:r>
      <w:r>
        <w:rPr>
          <w:rFonts w:hint="eastAsia" w:ascii="宋体" w:eastAsia="宋体" w:cs="宋体"/>
          <w:bCs/>
          <w:color w:val="000000" w:themeColor="text1"/>
          <w:sz w:val="21"/>
          <w:szCs w:val="21"/>
          <w:highlight w:val="none"/>
          <w:lang w:val="en-US" w:eastAsia="zh-CN"/>
          <w14:textFill>
            <w14:solidFill>
              <w14:schemeClr w14:val="tx1"/>
            </w14:solidFill>
          </w14:textFill>
        </w:rPr>
        <w:t>）。</w:t>
      </w:r>
    </w:p>
    <w:p w14:paraId="1141A436">
      <w:pPr>
        <w:keepNext w:val="0"/>
        <w:keepLines w:val="0"/>
        <w:pageBreakBefore w:val="0"/>
        <w:widowControl w:val="0"/>
        <w:kinsoku/>
        <w:wordWrap/>
        <w:overflowPunct/>
        <w:topLinePunct w:val="0"/>
        <w:autoSpaceDE w:val="0"/>
        <w:autoSpaceDN w:val="0"/>
        <w:bidi w:val="0"/>
        <w:adjustRightInd w:val="0"/>
        <w:snapToGrid/>
        <w:spacing w:line="312" w:lineRule="auto"/>
        <w:ind w:right="85" w:firstLine="472"/>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2.乙方采购的菜必须符合食品安全要求，蔬菜必须新鲜，其他食材原则上不得使用冷冻食品。菜价不得高于成本价。乙方于周五下午列出下周食谱，与采购人确认后确定下周菜品，原则上每周不得重复。</w:t>
      </w:r>
    </w:p>
    <w:p w14:paraId="175E71FA">
      <w:pPr>
        <w:keepNext w:val="0"/>
        <w:keepLines w:val="0"/>
        <w:pageBreakBefore w:val="0"/>
        <w:widowControl w:val="0"/>
        <w:kinsoku/>
        <w:wordWrap/>
        <w:overflowPunct/>
        <w:topLinePunct w:val="0"/>
        <w:autoSpaceDE w:val="0"/>
        <w:autoSpaceDN w:val="0"/>
        <w:bidi w:val="0"/>
        <w:adjustRightInd w:val="0"/>
        <w:snapToGrid/>
        <w:spacing w:line="312" w:lineRule="auto"/>
        <w:ind w:right="85" w:firstLine="472"/>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3.场地使用及有关费用：①甲方免费向乙方提供目前属于甲方厨房所有的场地和用具的使用权。进场前甲方负责将基础设施及厨房用品一次性维修保养好配齐，才交付乙方使用。上述物品经清点（按清单双方签名）后，交乙方使用，承包期满后，乙方应将上述物品交还甲方，如有遗失，损坏，乙方负责赔偿（自然损耗除外）。</w:t>
      </w:r>
    </w:p>
    <w:p w14:paraId="0C7C33CC">
      <w:pPr>
        <w:keepNext w:val="0"/>
        <w:keepLines w:val="0"/>
        <w:pageBreakBefore w:val="0"/>
        <w:widowControl w:val="0"/>
        <w:kinsoku/>
        <w:wordWrap/>
        <w:overflowPunct/>
        <w:topLinePunct w:val="0"/>
        <w:autoSpaceDE w:val="0"/>
        <w:autoSpaceDN w:val="0"/>
        <w:bidi w:val="0"/>
        <w:adjustRightInd w:val="0"/>
        <w:snapToGrid/>
        <w:spacing w:line="312" w:lineRule="auto"/>
        <w:ind w:right="85" w:firstLine="472"/>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4.承包期内，食堂内的用具因自然损耗所产生的整改、维修等费用，由甲方承担。</w:t>
      </w:r>
    </w:p>
    <w:p w14:paraId="59E9D8C3">
      <w:pPr>
        <w:keepNext w:val="0"/>
        <w:keepLines w:val="0"/>
        <w:pageBreakBefore w:val="0"/>
        <w:widowControl w:val="0"/>
        <w:kinsoku/>
        <w:wordWrap/>
        <w:overflowPunct/>
        <w:topLinePunct w:val="0"/>
        <w:autoSpaceDE w:val="0"/>
        <w:autoSpaceDN w:val="0"/>
        <w:bidi w:val="0"/>
        <w:adjustRightInd w:val="0"/>
        <w:snapToGrid/>
        <w:spacing w:line="312" w:lineRule="auto"/>
        <w:ind w:right="85" w:firstLine="472"/>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5.承包期内，甲方负责提供水、电、</w:t>
      </w:r>
      <w:r>
        <w:rPr>
          <w:rFonts w:hint="eastAsia" w:ascii="宋体" w:cs="宋体"/>
          <w:bCs/>
          <w:color w:val="000000" w:themeColor="text1"/>
          <w:sz w:val="21"/>
          <w:szCs w:val="21"/>
          <w:highlight w:val="none"/>
          <w:lang w:val="en-US" w:eastAsia="zh-CN"/>
          <w14:textFill>
            <w14:solidFill>
              <w14:schemeClr w14:val="tx1"/>
            </w14:solidFill>
          </w14:textFill>
        </w:rPr>
        <w:t>燃气、</w:t>
      </w:r>
      <w:r>
        <w:rPr>
          <w:rFonts w:hint="eastAsia" w:ascii="宋体" w:eastAsia="宋体" w:cs="宋体"/>
          <w:bCs/>
          <w:color w:val="000000" w:themeColor="text1"/>
          <w:sz w:val="21"/>
          <w:szCs w:val="21"/>
          <w:highlight w:val="none"/>
          <w:lang w:val="en-US" w:eastAsia="zh-CN"/>
          <w14:textFill>
            <w14:solidFill>
              <w14:schemeClr w14:val="tx1"/>
            </w14:solidFill>
          </w14:textFill>
        </w:rPr>
        <w:t>油、米、</w:t>
      </w:r>
      <w:r>
        <w:rPr>
          <w:rFonts w:hint="eastAsia" w:ascii="宋体" w:cs="宋体"/>
          <w:bCs/>
          <w:color w:val="000000" w:themeColor="text1"/>
          <w:sz w:val="21"/>
          <w:szCs w:val="21"/>
          <w:highlight w:val="none"/>
          <w:lang w:val="en-US" w:eastAsia="zh-CN"/>
          <w14:textFill>
            <w14:solidFill>
              <w14:schemeClr w14:val="tx1"/>
            </w14:solidFill>
          </w14:textFill>
        </w:rPr>
        <w:t>拖把、纸巾，其余食堂所用的易耗品（洗碟剂、洗洁精、牙签、保鲜膜、保鲜袋、佐料等）由乙方提供，采购人有权对其行为进行监督把控</w:t>
      </w:r>
      <w:r>
        <w:rPr>
          <w:rFonts w:hint="eastAsia" w:ascii="宋体" w:eastAsia="宋体" w:cs="宋体"/>
          <w:bCs/>
          <w:color w:val="000000" w:themeColor="text1"/>
          <w:sz w:val="21"/>
          <w:szCs w:val="21"/>
          <w:highlight w:val="none"/>
          <w:lang w:val="en-US" w:eastAsia="zh-CN"/>
          <w14:textFill>
            <w14:solidFill>
              <w14:schemeClr w14:val="tx1"/>
            </w14:solidFill>
          </w14:textFill>
        </w:rPr>
        <w:t>。</w:t>
      </w:r>
    </w:p>
    <w:p w14:paraId="5FA63CA2">
      <w:pPr>
        <w:keepNext w:val="0"/>
        <w:keepLines w:val="0"/>
        <w:pageBreakBefore w:val="0"/>
        <w:widowControl w:val="0"/>
        <w:kinsoku/>
        <w:wordWrap/>
        <w:overflowPunct/>
        <w:topLinePunct w:val="0"/>
        <w:autoSpaceDE w:val="0"/>
        <w:autoSpaceDN w:val="0"/>
        <w:bidi w:val="0"/>
        <w:adjustRightInd w:val="0"/>
        <w:snapToGrid/>
        <w:spacing w:line="312" w:lineRule="auto"/>
        <w:ind w:right="85" w:firstLine="472"/>
        <w:textAlignment w:val="auto"/>
        <w:rPr>
          <w:rFonts w:hint="default"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6.每月</w:t>
      </w:r>
      <w:r>
        <w:rPr>
          <w:rFonts w:hint="eastAsia" w:ascii="宋体" w:cs="宋体"/>
          <w:bCs/>
          <w:color w:val="000000" w:themeColor="text1"/>
          <w:sz w:val="21"/>
          <w:szCs w:val="21"/>
          <w:highlight w:val="none"/>
          <w:lang w:val="en-US" w:eastAsia="zh-CN"/>
          <w14:textFill>
            <w14:solidFill>
              <w14:schemeClr w14:val="tx1"/>
            </w14:solidFill>
          </w14:textFill>
        </w:rPr>
        <w:t>食堂人员服务费用</w:t>
      </w:r>
      <w:r>
        <w:rPr>
          <w:rFonts w:hint="eastAsia" w:ascii="宋体" w:eastAsia="宋体" w:cs="宋体"/>
          <w:bCs/>
          <w:color w:val="000000" w:themeColor="text1"/>
          <w:sz w:val="21"/>
          <w:szCs w:val="21"/>
          <w:highlight w:val="none"/>
          <w:lang w:val="en-US" w:eastAsia="zh-CN"/>
          <w14:textFill>
            <w14:solidFill>
              <w14:schemeClr w14:val="tx1"/>
            </w14:solidFill>
          </w14:textFill>
        </w:rPr>
        <w:t>由乙方统一调配，</w:t>
      </w:r>
      <w:r>
        <w:rPr>
          <w:rFonts w:hint="eastAsia" w:ascii="宋体" w:cs="宋体"/>
          <w:bCs/>
          <w:color w:val="000000" w:themeColor="text1"/>
          <w:sz w:val="21"/>
          <w:szCs w:val="21"/>
          <w:highlight w:val="none"/>
          <w:lang w:val="en-US" w:eastAsia="zh-CN"/>
          <w14:textFill>
            <w14:solidFill>
              <w14:schemeClr w14:val="tx1"/>
            </w14:solidFill>
          </w14:textFill>
        </w:rPr>
        <w:t>包含</w:t>
      </w:r>
      <w:r>
        <w:rPr>
          <w:rFonts w:hint="eastAsia" w:ascii="宋体" w:eastAsia="宋体" w:cs="宋体"/>
          <w:bCs/>
          <w:color w:val="000000" w:themeColor="text1"/>
          <w:sz w:val="21"/>
          <w:szCs w:val="21"/>
          <w:highlight w:val="none"/>
          <w:lang w:val="en-US" w:eastAsia="zh-CN"/>
          <w14:textFill>
            <w14:solidFill>
              <w14:schemeClr w14:val="tx1"/>
            </w14:solidFill>
          </w14:textFill>
        </w:rPr>
        <w:t>食堂人员工资、养老（医疗）保险</w:t>
      </w:r>
      <w:r>
        <w:rPr>
          <w:rFonts w:hint="eastAsia" w:ascii="宋体" w:cs="宋体"/>
          <w:bCs/>
          <w:color w:val="000000" w:themeColor="text1"/>
          <w:sz w:val="21"/>
          <w:szCs w:val="21"/>
          <w:highlight w:val="none"/>
          <w:lang w:val="en-US" w:eastAsia="zh-CN"/>
          <w14:textFill>
            <w14:solidFill>
              <w14:schemeClr w14:val="tx1"/>
            </w14:solidFill>
          </w14:textFill>
        </w:rPr>
        <w:t>、福利</w:t>
      </w:r>
      <w:r>
        <w:rPr>
          <w:rFonts w:hint="eastAsia" w:ascii="宋体" w:eastAsia="宋体" w:cs="宋体"/>
          <w:bCs/>
          <w:color w:val="000000" w:themeColor="text1"/>
          <w:sz w:val="21"/>
          <w:szCs w:val="21"/>
          <w:highlight w:val="none"/>
          <w:lang w:val="en-US" w:eastAsia="zh-CN"/>
          <w14:textFill>
            <w14:solidFill>
              <w14:schemeClr w14:val="tx1"/>
            </w14:solidFill>
          </w14:textFill>
        </w:rPr>
        <w:t>等费用</w:t>
      </w:r>
      <w:r>
        <w:rPr>
          <w:rFonts w:hint="eastAsia" w:ascii="宋体" w:cs="宋体"/>
          <w:bCs/>
          <w:color w:val="000000" w:themeColor="text1"/>
          <w:sz w:val="21"/>
          <w:szCs w:val="21"/>
          <w:highlight w:val="none"/>
          <w:lang w:val="en-US" w:eastAsia="zh-CN"/>
          <w14:textFill>
            <w14:solidFill>
              <w14:schemeClr w14:val="tx1"/>
            </w14:solidFill>
          </w14:textFill>
        </w:rPr>
        <w:t>，</w:t>
      </w:r>
      <w:r>
        <w:rPr>
          <w:rFonts w:hint="eastAsia" w:ascii="宋体" w:eastAsia="宋体" w:cs="宋体"/>
          <w:bCs/>
          <w:color w:val="000000" w:themeColor="text1"/>
          <w:sz w:val="21"/>
          <w:szCs w:val="21"/>
          <w:highlight w:val="none"/>
          <w:lang w:val="en-US" w:eastAsia="zh-CN"/>
          <w14:textFill>
            <w14:solidFill>
              <w14:schemeClr w14:val="tx1"/>
            </w14:solidFill>
          </w14:textFill>
        </w:rPr>
        <w:t>甲方根据乙方发票在次月付款汇入乙方开户银行。甲方</w:t>
      </w:r>
      <w:r>
        <w:rPr>
          <w:rFonts w:hint="eastAsia" w:ascii="宋体" w:cs="宋体"/>
          <w:bCs/>
          <w:color w:val="000000" w:themeColor="text1"/>
          <w:sz w:val="21"/>
          <w:szCs w:val="21"/>
          <w:highlight w:val="none"/>
          <w:lang w:val="en-US" w:eastAsia="zh-CN"/>
          <w14:textFill>
            <w14:solidFill>
              <w14:schemeClr w14:val="tx1"/>
            </w14:solidFill>
          </w14:textFill>
        </w:rPr>
        <w:t>有权对不适岗人员要求更换</w:t>
      </w:r>
      <w:r>
        <w:rPr>
          <w:rFonts w:hint="eastAsia" w:ascii="宋体" w:eastAsia="宋体" w:cs="宋体"/>
          <w:bCs/>
          <w:color w:val="000000" w:themeColor="text1"/>
          <w:sz w:val="21"/>
          <w:szCs w:val="21"/>
          <w:highlight w:val="none"/>
          <w:lang w:val="en-US" w:eastAsia="zh-CN"/>
          <w14:textFill>
            <w14:solidFill>
              <w14:schemeClr w14:val="tx1"/>
            </w14:solidFill>
          </w14:textFill>
        </w:rPr>
        <w:t>，如涉及到劳资、养老保险纠纷</w:t>
      </w:r>
      <w:r>
        <w:rPr>
          <w:rFonts w:hint="eastAsia" w:ascii="宋体" w:cs="宋体"/>
          <w:bCs/>
          <w:color w:val="000000" w:themeColor="text1"/>
          <w:sz w:val="21"/>
          <w:szCs w:val="21"/>
          <w:highlight w:val="none"/>
          <w:lang w:val="en-US" w:eastAsia="zh-CN"/>
          <w14:textFill>
            <w14:solidFill>
              <w14:schemeClr w14:val="tx1"/>
            </w14:solidFill>
          </w14:textFill>
        </w:rPr>
        <w:t>、福利</w:t>
      </w:r>
      <w:r>
        <w:rPr>
          <w:rFonts w:hint="eastAsia" w:ascii="宋体" w:eastAsia="宋体" w:cs="宋体"/>
          <w:bCs/>
          <w:color w:val="000000" w:themeColor="text1"/>
          <w:sz w:val="21"/>
          <w:szCs w:val="21"/>
          <w:highlight w:val="none"/>
          <w:lang w:val="en-US" w:eastAsia="zh-CN"/>
          <w14:textFill>
            <w14:solidFill>
              <w14:schemeClr w14:val="tx1"/>
            </w14:solidFill>
          </w14:textFill>
        </w:rPr>
        <w:t>等一系列问题，均与甲方无关，由乙方自行妥善解决。</w:t>
      </w:r>
    </w:p>
    <w:p w14:paraId="3F788DAE">
      <w:pPr>
        <w:keepNext w:val="0"/>
        <w:keepLines w:val="0"/>
        <w:pageBreakBefore w:val="0"/>
        <w:widowControl w:val="0"/>
        <w:kinsoku/>
        <w:wordWrap/>
        <w:overflowPunct/>
        <w:topLinePunct w:val="0"/>
        <w:autoSpaceDE w:val="0"/>
        <w:autoSpaceDN w:val="0"/>
        <w:bidi w:val="0"/>
        <w:adjustRightInd w:val="0"/>
        <w:snapToGrid/>
        <w:spacing w:line="312" w:lineRule="auto"/>
        <w:ind w:right="85"/>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三、</w:t>
      </w:r>
      <w:r>
        <w:rPr>
          <w:rFonts w:hint="eastAsia" w:ascii="宋体" w:cs="宋体"/>
          <w:bCs/>
          <w:color w:val="000000" w:themeColor="text1"/>
          <w:sz w:val="21"/>
          <w:szCs w:val="21"/>
          <w:highlight w:val="none"/>
          <w:lang w:val="en-US" w:eastAsia="zh-CN"/>
          <w14:textFill>
            <w14:solidFill>
              <w14:schemeClr w14:val="tx1"/>
            </w14:solidFill>
          </w14:textFill>
        </w:rPr>
        <w:t>服务</w:t>
      </w:r>
      <w:r>
        <w:rPr>
          <w:rFonts w:hint="eastAsia" w:ascii="宋体" w:eastAsia="宋体" w:cs="宋体"/>
          <w:bCs/>
          <w:color w:val="000000" w:themeColor="text1"/>
          <w:sz w:val="21"/>
          <w:szCs w:val="21"/>
          <w:highlight w:val="none"/>
          <w:lang w:val="en-US" w:eastAsia="zh-CN"/>
          <w14:textFill>
            <w14:solidFill>
              <w14:schemeClr w14:val="tx1"/>
            </w14:solidFill>
          </w14:textFill>
        </w:rPr>
        <w:t>期限</w:t>
      </w:r>
    </w:p>
    <w:p w14:paraId="7797BBFE">
      <w:pPr>
        <w:keepNext w:val="0"/>
        <w:keepLines w:val="0"/>
        <w:pageBreakBefore w:val="0"/>
        <w:widowControl w:val="0"/>
        <w:kinsoku/>
        <w:wordWrap/>
        <w:overflowPunct/>
        <w:topLinePunct w:val="0"/>
        <w:autoSpaceDE w:val="0"/>
        <w:autoSpaceDN w:val="0"/>
        <w:bidi w:val="0"/>
        <w:adjustRightInd w:val="0"/>
        <w:snapToGrid/>
        <w:spacing w:line="312" w:lineRule="auto"/>
        <w:ind w:right="85" w:firstLine="472"/>
        <w:textAlignment w:val="auto"/>
        <w:rPr>
          <w:rFonts w:hint="eastAsia" w:ascii="宋体" w:hAnsi="Times New Roman"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自   年  月  日起至   年  月  日止，</w:t>
      </w:r>
      <w:r>
        <w:rPr>
          <w:rFonts w:hint="eastAsia" w:ascii="宋体" w:cs="宋体"/>
          <w:bCs/>
          <w:color w:val="000000" w:themeColor="text1"/>
          <w:sz w:val="21"/>
          <w:szCs w:val="21"/>
          <w:highlight w:val="none"/>
          <w:lang w:val="en-US" w:eastAsia="zh-CN"/>
          <w14:textFill>
            <w14:solidFill>
              <w14:schemeClr w14:val="tx1"/>
            </w14:solidFill>
          </w14:textFill>
        </w:rPr>
        <w:t>服务期限</w:t>
      </w:r>
      <w:r>
        <w:rPr>
          <w:rFonts w:hint="eastAsia" w:ascii="宋体" w:eastAsia="宋体" w:cs="宋体"/>
          <w:bCs/>
          <w:color w:val="000000" w:themeColor="text1"/>
          <w:sz w:val="21"/>
          <w:szCs w:val="21"/>
          <w:highlight w:val="none"/>
          <w:lang w:val="en-US" w:eastAsia="zh-CN"/>
          <w14:textFill>
            <w14:solidFill>
              <w14:schemeClr w14:val="tx1"/>
            </w14:solidFill>
          </w14:textFill>
        </w:rPr>
        <w:t>为：</w:t>
      </w:r>
      <w:r>
        <w:rPr>
          <w:rFonts w:hint="eastAsia" w:ascii="宋体" w:cs="宋体"/>
          <w:bCs/>
          <w:color w:val="000000" w:themeColor="text1"/>
          <w:sz w:val="21"/>
          <w:szCs w:val="21"/>
          <w:highlight w:val="none"/>
          <w:lang w:val="en-US" w:eastAsia="zh-CN"/>
          <w14:textFill>
            <w14:solidFill>
              <w14:schemeClr w14:val="tx1"/>
            </w14:solidFill>
          </w14:textFill>
        </w:rPr>
        <w:t>3</w:t>
      </w:r>
      <w:r>
        <w:rPr>
          <w:rFonts w:hint="eastAsia" w:ascii="宋体" w:eastAsia="宋体" w:cs="宋体"/>
          <w:bCs/>
          <w:color w:val="000000" w:themeColor="text1"/>
          <w:sz w:val="21"/>
          <w:szCs w:val="21"/>
          <w:highlight w:val="none"/>
          <w:lang w:val="en-US" w:eastAsia="zh-CN"/>
          <w14:textFill>
            <w14:solidFill>
              <w14:schemeClr w14:val="tx1"/>
            </w14:solidFill>
          </w14:textFill>
        </w:rPr>
        <w:t>年</w:t>
      </w:r>
      <w:r>
        <w:rPr>
          <w:rFonts w:hint="eastAsia" w:ascii="宋体" w:cs="宋体"/>
          <w:bCs/>
          <w:color w:val="000000" w:themeColor="text1"/>
          <w:sz w:val="21"/>
          <w:szCs w:val="21"/>
          <w:highlight w:val="none"/>
          <w:lang w:val="en-US" w:eastAsia="zh-CN"/>
          <w14:textFill>
            <w14:solidFill>
              <w14:schemeClr w14:val="tx1"/>
            </w14:solidFill>
          </w14:textFill>
        </w:rPr>
        <w:t>（一年一签，</w:t>
      </w:r>
      <w:r>
        <w:rPr>
          <w:rFonts w:hint="eastAsia" w:ascii="宋体" w:hAnsi="Times New Roman" w:eastAsia="宋体" w:cs="宋体"/>
          <w:bCs/>
          <w:color w:val="000000" w:themeColor="text1"/>
          <w:sz w:val="21"/>
          <w:szCs w:val="21"/>
          <w:highlight w:val="none"/>
          <w:lang w:val="en-US" w:eastAsia="zh-CN"/>
          <w14:textFill>
            <w14:solidFill>
              <w14:schemeClr w14:val="tx1"/>
            </w14:solidFill>
          </w14:textFill>
        </w:rPr>
        <w:t>结合中标人履约表现，绩效评价好，服务对象满意度高的，可续签下一年合同，最多续签2次）。</w:t>
      </w:r>
    </w:p>
    <w:p w14:paraId="3FBD4DE6">
      <w:pPr>
        <w:pStyle w:val="2"/>
        <w:rPr>
          <w:rFonts w:hint="eastAsia"/>
          <w:lang w:val="en-US" w:eastAsia="zh-CN"/>
        </w:rPr>
      </w:pPr>
      <w:r>
        <w:rPr>
          <w:rFonts w:hint="eastAsia" w:ascii="宋体" w:hAnsi="宋体" w:cs="宋体"/>
          <w:b/>
          <w:bCs/>
          <w:color w:val="000000" w:themeColor="text1"/>
          <w:kern w:val="2"/>
          <w:sz w:val="21"/>
          <w:szCs w:val="21"/>
          <w:highlight w:val="none"/>
          <w:u w:val="none"/>
          <w:lang w:val="en-US" w:eastAsia="zh-CN" w:bidi="ar-SA"/>
          <w14:textFill>
            <w14:solidFill>
              <w14:schemeClr w14:val="tx1"/>
            </w14:solidFill>
          </w14:textFill>
        </w:rPr>
        <w:t>试用期</w:t>
      </w:r>
      <w:r>
        <w:rPr>
          <w:rFonts w:hint="eastAsia" w:ascii="宋体" w:hAnsi="宋体" w:eastAsia="宋体" w:cs="宋体"/>
          <w:b/>
          <w:bCs/>
          <w:color w:val="000000" w:themeColor="text1"/>
          <w:kern w:val="2"/>
          <w:sz w:val="21"/>
          <w:szCs w:val="21"/>
          <w:highlight w:val="none"/>
          <w:u w:val="none"/>
          <w:lang w:val="en-US" w:eastAsia="zh-CN" w:bidi="ar-SA"/>
          <w14:textFill>
            <w14:solidFill>
              <w14:schemeClr w14:val="tx1"/>
            </w14:solidFill>
          </w14:textFill>
        </w:rPr>
        <w:t>：</w:t>
      </w:r>
      <w:r>
        <w:rPr>
          <w:rFonts w:hint="eastAsia" w:hAnsi="宋体" w:cs="宋体"/>
          <w:b/>
          <w:bCs/>
          <w:color w:val="000000" w:themeColor="text1"/>
          <w:kern w:val="2"/>
          <w:sz w:val="21"/>
          <w:szCs w:val="21"/>
          <w:highlight w:val="none"/>
          <w:u w:val="none"/>
          <w:lang w:val="en-US" w:eastAsia="zh-CN" w:bidi="ar-SA"/>
          <w14:textFill>
            <w14:solidFill>
              <w14:schemeClr w14:val="tx1"/>
            </w14:solidFill>
          </w14:textFill>
        </w:rPr>
        <w:t>三</w:t>
      </w:r>
      <w:r>
        <w:rPr>
          <w:rFonts w:hint="eastAsia" w:ascii="宋体" w:hAnsi="宋体" w:cs="宋体"/>
          <w:b/>
          <w:bCs/>
          <w:color w:val="000000" w:themeColor="text1"/>
          <w:kern w:val="2"/>
          <w:sz w:val="21"/>
          <w:szCs w:val="21"/>
          <w:highlight w:val="none"/>
          <w:u w:val="none"/>
          <w:lang w:val="en-US" w:eastAsia="zh-CN" w:bidi="ar-SA"/>
          <w14:textFill>
            <w14:solidFill>
              <w14:schemeClr w14:val="tx1"/>
            </w14:solidFill>
          </w14:textFill>
        </w:rPr>
        <w:t>个月。</w:t>
      </w:r>
      <w:r>
        <w:rPr>
          <w:rFonts w:hint="eastAsia" w:cs="宋体"/>
          <w:bCs/>
          <w:color w:val="auto"/>
          <w:sz w:val="21"/>
          <w:szCs w:val="21"/>
          <w:highlight w:val="none"/>
          <w:lang w:val="en-US" w:eastAsia="zh-CN"/>
        </w:rPr>
        <w:t>乙方</w:t>
      </w:r>
      <w:r>
        <w:rPr>
          <w:rFonts w:hint="eastAsia" w:ascii="宋体" w:cs="宋体"/>
          <w:bCs/>
          <w:color w:val="auto"/>
          <w:sz w:val="21"/>
          <w:szCs w:val="21"/>
          <w:highlight w:val="none"/>
          <w:lang w:val="en-US" w:eastAsia="zh-CN"/>
        </w:rPr>
        <w:t>进场后的</w:t>
      </w:r>
      <w:r>
        <w:rPr>
          <w:rFonts w:hint="eastAsia" w:cs="宋体"/>
          <w:bCs/>
          <w:color w:val="auto"/>
          <w:sz w:val="21"/>
          <w:szCs w:val="21"/>
          <w:highlight w:val="none"/>
          <w:lang w:val="en-US" w:eastAsia="zh-CN"/>
        </w:rPr>
        <w:t>前三</w:t>
      </w:r>
      <w:r>
        <w:rPr>
          <w:rFonts w:hint="eastAsia" w:ascii="宋体" w:cs="宋体"/>
          <w:bCs/>
          <w:color w:val="auto"/>
          <w:sz w:val="21"/>
          <w:szCs w:val="21"/>
          <w:highlight w:val="none"/>
          <w:lang w:val="en-US" w:eastAsia="zh-CN"/>
        </w:rPr>
        <w:t>个月为试用期，试用期满，</w:t>
      </w:r>
      <w:r>
        <w:rPr>
          <w:rFonts w:hint="eastAsia" w:cs="宋体"/>
          <w:bCs/>
          <w:color w:val="auto"/>
          <w:sz w:val="21"/>
          <w:szCs w:val="21"/>
          <w:highlight w:val="none"/>
          <w:lang w:val="en-US" w:eastAsia="zh-CN"/>
        </w:rPr>
        <w:t>甲方</w:t>
      </w:r>
      <w:r>
        <w:rPr>
          <w:rFonts w:hint="eastAsia" w:ascii="宋体" w:cs="宋体"/>
          <w:bCs/>
          <w:color w:val="auto"/>
          <w:sz w:val="21"/>
          <w:szCs w:val="21"/>
          <w:highlight w:val="none"/>
          <w:lang w:val="en-US" w:eastAsia="zh-CN"/>
        </w:rPr>
        <w:t>将对</w:t>
      </w:r>
      <w:r>
        <w:rPr>
          <w:rFonts w:hint="eastAsia" w:cs="宋体"/>
          <w:bCs/>
          <w:color w:val="auto"/>
          <w:sz w:val="21"/>
          <w:szCs w:val="21"/>
          <w:highlight w:val="none"/>
          <w:lang w:val="en-US" w:eastAsia="zh-CN"/>
        </w:rPr>
        <w:t>乙方</w:t>
      </w:r>
      <w:r>
        <w:rPr>
          <w:rFonts w:hint="eastAsia" w:ascii="宋体" w:cs="宋体"/>
          <w:bCs/>
          <w:color w:val="auto"/>
          <w:sz w:val="21"/>
          <w:szCs w:val="21"/>
          <w:highlight w:val="none"/>
          <w:lang w:val="en-US" w:eastAsia="zh-CN"/>
        </w:rPr>
        <w:t>进行考核，如考核不合格，</w:t>
      </w:r>
      <w:r>
        <w:rPr>
          <w:rFonts w:hint="eastAsia" w:cs="宋体"/>
          <w:bCs/>
          <w:color w:val="auto"/>
          <w:sz w:val="21"/>
          <w:szCs w:val="21"/>
          <w:highlight w:val="none"/>
          <w:lang w:val="en-US" w:eastAsia="zh-CN"/>
        </w:rPr>
        <w:t>乙方</w:t>
      </w:r>
      <w:r>
        <w:rPr>
          <w:rFonts w:hint="eastAsia" w:ascii="宋体" w:cs="宋体"/>
          <w:bCs/>
          <w:color w:val="auto"/>
          <w:sz w:val="21"/>
          <w:szCs w:val="21"/>
          <w:highlight w:val="none"/>
          <w:lang w:val="en-US" w:eastAsia="zh-CN"/>
        </w:rPr>
        <w:t>无条件退场，并按实际服务时间产生的费用结算。</w:t>
      </w:r>
    </w:p>
    <w:p w14:paraId="10501F34">
      <w:pPr>
        <w:keepNext w:val="0"/>
        <w:keepLines w:val="0"/>
        <w:pageBreakBefore w:val="0"/>
        <w:widowControl w:val="0"/>
        <w:kinsoku/>
        <w:wordWrap/>
        <w:overflowPunct/>
        <w:topLinePunct w:val="0"/>
        <w:autoSpaceDE w:val="0"/>
        <w:autoSpaceDN w:val="0"/>
        <w:bidi w:val="0"/>
        <w:adjustRightInd w:val="0"/>
        <w:snapToGrid/>
        <w:spacing w:line="312" w:lineRule="auto"/>
        <w:ind w:right="85"/>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四、膳食供应及有关服务</w:t>
      </w:r>
    </w:p>
    <w:p w14:paraId="7E5B4540">
      <w:pPr>
        <w:keepNext w:val="0"/>
        <w:keepLines w:val="0"/>
        <w:pageBreakBefore w:val="0"/>
        <w:widowControl w:val="0"/>
        <w:kinsoku/>
        <w:wordWrap/>
        <w:overflowPunct/>
        <w:topLinePunct w:val="0"/>
        <w:autoSpaceDE w:val="0"/>
        <w:autoSpaceDN w:val="0"/>
        <w:bidi w:val="0"/>
        <w:adjustRightInd w:val="0"/>
        <w:snapToGrid/>
        <w:spacing w:line="312" w:lineRule="auto"/>
        <w:ind w:right="85" w:firstLine="472"/>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1.早、中餐采取打菜形式</w:t>
      </w:r>
      <w:r>
        <w:rPr>
          <w:rFonts w:hint="eastAsia" w:ascii="宋体" w:cs="宋体"/>
          <w:bCs/>
          <w:color w:val="000000" w:themeColor="text1"/>
          <w:sz w:val="21"/>
          <w:szCs w:val="21"/>
          <w:highlight w:val="none"/>
          <w:lang w:val="en-US" w:eastAsia="zh-CN"/>
          <w14:textFill>
            <w14:solidFill>
              <w14:schemeClr w14:val="tx1"/>
            </w14:solidFill>
          </w14:textFill>
        </w:rPr>
        <w:t>，</w:t>
      </w:r>
      <w:r>
        <w:rPr>
          <w:rFonts w:hint="eastAsia" w:ascii="宋体" w:hAnsi="宋体" w:eastAsia="宋体" w:cs="Times New Roman"/>
          <w:bCs/>
          <w:color w:val="000000" w:themeColor="text1"/>
          <w:sz w:val="21"/>
          <w:szCs w:val="21"/>
          <w:highlight w:val="none"/>
          <w:lang w:eastAsia="zh-CN"/>
          <w14:textFill>
            <w14:solidFill>
              <w14:schemeClr w14:val="tx1"/>
            </w14:solidFill>
          </w14:textFill>
        </w:rPr>
        <w:t>早餐要求能够配置包子、馒头、蛋饼、面条等主食以及各类粥、汤、豆浆流食；中餐主要提供米饭及菜品、汤</w:t>
      </w:r>
      <w:r>
        <w:rPr>
          <w:rFonts w:hint="eastAsia" w:ascii="宋体" w:eastAsia="宋体" w:cs="宋体"/>
          <w:bCs/>
          <w:color w:val="000000" w:themeColor="text1"/>
          <w:sz w:val="21"/>
          <w:szCs w:val="21"/>
          <w:highlight w:val="none"/>
          <w:lang w:val="en-US" w:eastAsia="zh-CN"/>
          <w14:textFill>
            <w14:solidFill>
              <w14:schemeClr w14:val="tx1"/>
            </w14:solidFill>
          </w14:textFill>
        </w:rPr>
        <w:t>；</w:t>
      </w:r>
    </w:p>
    <w:p w14:paraId="49879342">
      <w:pPr>
        <w:keepNext w:val="0"/>
        <w:keepLines w:val="0"/>
        <w:pageBreakBefore w:val="0"/>
        <w:widowControl w:val="0"/>
        <w:kinsoku/>
        <w:wordWrap/>
        <w:overflowPunct/>
        <w:topLinePunct w:val="0"/>
        <w:autoSpaceDE w:val="0"/>
        <w:autoSpaceDN w:val="0"/>
        <w:bidi w:val="0"/>
        <w:adjustRightInd w:val="0"/>
        <w:snapToGrid/>
        <w:spacing w:line="312" w:lineRule="auto"/>
        <w:ind w:right="85" w:firstLine="472"/>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2.晚餐</w:t>
      </w:r>
      <w:r>
        <w:rPr>
          <w:rFonts w:hint="eastAsia" w:ascii="宋体" w:cs="宋体"/>
          <w:bCs/>
          <w:color w:val="000000" w:themeColor="text1"/>
          <w:sz w:val="21"/>
          <w:szCs w:val="21"/>
          <w:highlight w:val="none"/>
          <w:lang w:val="en-US" w:eastAsia="zh-CN"/>
          <w14:textFill>
            <w14:solidFill>
              <w14:schemeClr w14:val="tx1"/>
            </w14:solidFill>
          </w14:textFill>
        </w:rPr>
        <w:t>简单的饭菜或面食、糕点</w:t>
      </w:r>
      <w:r>
        <w:rPr>
          <w:rFonts w:hint="eastAsia" w:ascii="宋体" w:eastAsia="宋体" w:cs="宋体"/>
          <w:bCs/>
          <w:color w:val="000000" w:themeColor="text1"/>
          <w:sz w:val="21"/>
          <w:szCs w:val="21"/>
          <w:highlight w:val="none"/>
          <w:lang w:val="en-US" w:eastAsia="zh-CN"/>
          <w14:textFill>
            <w14:solidFill>
              <w14:schemeClr w14:val="tx1"/>
            </w14:solidFill>
          </w14:textFill>
        </w:rPr>
        <w:t>等形式；</w:t>
      </w:r>
    </w:p>
    <w:p w14:paraId="7F3BD203">
      <w:pPr>
        <w:keepNext w:val="0"/>
        <w:keepLines w:val="0"/>
        <w:pageBreakBefore w:val="0"/>
        <w:widowControl w:val="0"/>
        <w:kinsoku/>
        <w:wordWrap/>
        <w:overflowPunct/>
        <w:topLinePunct w:val="0"/>
        <w:autoSpaceDE w:val="0"/>
        <w:autoSpaceDN w:val="0"/>
        <w:bidi w:val="0"/>
        <w:adjustRightInd w:val="0"/>
        <w:snapToGrid/>
        <w:spacing w:line="312" w:lineRule="auto"/>
        <w:ind w:right="85" w:firstLine="472"/>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3.膳食供应时间：早餐7:00--8：30；午餐11:30--12:30；晚餐开饭时间为甲方下班时间，如有特殊情况以甲方通知为准。</w:t>
      </w:r>
    </w:p>
    <w:p w14:paraId="49C1BBB1">
      <w:pPr>
        <w:keepNext w:val="0"/>
        <w:keepLines w:val="0"/>
        <w:pageBreakBefore w:val="0"/>
        <w:widowControl w:val="0"/>
        <w:kinsoku/>
        <w:wordWrap/>
        <w:overflowPunct/>
        <w:topLinePunct w:val="0"/>
        <w:autoSpaceDE w:val="0"/>
        <w:autoSpaceDN w:val="0"/>
        <w:bidi w:val="0"/>
        <w:adjustRightInd w:val="0"/>
        <w:snapToGrid/>
        <w:spacing w:line="312" w:lineRule="auto"/>
        <w:ind w:right="85" w:firstLine="472"/>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4.夏季期间，根据劳动部门的规定，当气温在35摄氏度及以上时，应甲方要求，乙方应向甲方员工供应消暑饮料（绿豆汤、凉茶、粥品等），供应数量由甲方确定，乙方只收回物料成本。</w:t>
      </w:r>
    </w:p>
    <w:p w14:paraId="09010B35">
      <w:pPr>
        <w:keepNext w:val="0"/>
        <w:keepLines w:val="0"/>
        <w:pageBreakBefore w:val="0"/>
        <w:widowControl w:val="0"/>
        <w:kinsoku/>
        <w:wordWrap/>
        <w:overflowPunct/>
        <w:topLinePunct w:val="0"/>
        <w:autoSpaceDE w:val="0"/>
        <w:autoSpaceDN w:val="0"/>
        <w:bidi w:val="0"/>
        <w:adjustRightInd w:val="0"/>
        <w:snapToGrid/>
        <w:spacing w:line="312" w:lineRule="auto"/>
        <w:ind w:right="85" w:firstLine="472"/>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5.乙方供餐对象为本单位工作人员，不得擅自向非本单位工作人员供餐，如有特殊情况以甲方通知为准。</w:t>
      </w:r>
    </w:p>
    <w:p w14:paraId="51A35E29">
      <w:pPr>
        <w:keepNext w:val="0"/>
        <w:keepLines w:val="0"/>
        <w:pageBreakBefore w:val="0"/>
        <w:widowControl w:val="0"/>
        <w:kinsoku/>
        <w:wordWrap/>
        <w:overflowPunct/>
        <w:topLinePunct w:val="0"/>
        <w:autoSpaceDE w:val="0"/>
        <w:autoSpaceDN w:val="0"/>
        <w:bidi w:val="0"/>
        <w:adjustRightInd w:val="0"/>
        <w:snapToGrid/>
        <w:spacing w:line="312" w:lineRule="auto"/>
        <w:ind w:right="85"/>
        <w:textAlignment w:val="auto"/>
        <w:rPr>
          <w:rFonts w:hint="eastAsia" w:ascii="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五、卫生管理和环境保护</w:t>
      </w:r>
      <w:r>
        <w:rPr>
          <w:rFonts w:hint="eastAsia" w:ascii="宋体" w:cs="宋体"/>
          <w:bCs/>
          <w:color w:val="000000" w:themeColor="text1"/>
          <w:sz w:val="21"/>
          <w:szCs w:val="21"/>
          <w:highlight w:val="none"/>
          <w:lang w:val="en-US" w:eastAsia="zh-CN"/>
          <w14:textFill>
            <w14:solidFill>
              <w14:schemeClr w14:val="tx1"/>
            </w14:solidFill>
          </w14:textFill>
        </w:rPr>
        <w:t>及其它要求</w:t>
      </w:r>
    </w:p>
    <w:p w14:paraId="1ADD8149">
      <w:pPr>
        <w:keepNext w:val="0"/>
        <w:keepLines w:val="0"/>
        <w:pageBreakBefore w:val="0"/>
        <w:widowControl w:val="0"/>
        <w:kinsoku/>
        <w:wordWrap/>
        <w:overflowPunct/>
        <w:topLinePunct w:val="0"/>
        <w:autoSpaceDE w:val="0"/>
        <w:autoSpaceDN w:val="0"/>
        <w:bidi w:val="0"/>
        <w:adjustRightInd w:val="0"/>
        <w:snapToGrid/>
        <w:spacing w:line="312" w:lineRule="auto"/>
        <w:ind w:right="85" w:firstLine="472"/>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1.承包期内，乙方应搞好辖区的环境卫生工作，噪声、污水、烟尘排放应符合国家标准，饭堂内外保持卫生整洁。</w:t>
      </w:r>
    </w:p>
    <w:p w14:paraId="4E7C7570">
      <w:pPr>
        <w:keepNext w:val="0"/>
        <w:keepLines w:val="0"/>
        <w:pageBreakBefore w:val="0"/>
        <w:widowControl w:val="0"/>
        <w:kinsoku/>
        <w:wordWrap/>
        <w:overflowPunct/>
        <w:topLinePunct w:val="0"/>
        <w:autoSpaceDE w:val="0"/>
        <w:autoSpaceDN w:val="0"/>
        <w:bidi w:val="0"/>
        <w:adjustRightInd w:val="0"/>
        <w:snapToGrid/>
        <w:spacing w:line="312" w:lineRule="auto"/>
        <w:ind w:right="85" w:firstLine="472"/>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2.垃圾污物应按指定地点放置，不得随便舍弃。</w:t>
      </w:r>
    </w:p>
    <w:p w14:paraId="643EB52F">
      <w:pPr>
        <w:keepNext w:val="0"/>
        <w:keepLines w:val="0"/>
        <w:pageBreakBefore w:val="0"/>
        <w:widowControl w:val="0"/>
        <w:kinsoku/>
        <w:wordWrap/>
        <w:overflowPunct/>
        <w:topLinePunct w:val="0"/>
        <w:autoSpaceDE w:val="0"/>
        <w:autoSpaceDN w:val="0"/>
        <w:bidi w:val="0"/>
        <w:adjustRightInd w:val="0"/>
        <w:snapToGrid/>
        <w:spacing w:line="312" w:lineRule="auto"/>
        <w:ind w:right="85" w:firstLine="472"/>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3.应按有关规定自觉接受卫生管理部门对辖区内工作检查、监餐。</w:t>
      </w:r>
    </w:p>
    <w:p w14:paraId="2B03A853">
      <w:pPr>
        <w:keepNext w:val="0"/>
        <w:keepLines w:val="0"/>
        <w:pageBreakBefore w:val="0"/>
        <w:widowControl w:val="0"/>
        <w:kinsoku/>
        <w:wordWrap/>
        <w:overflowPunct/>
        <w:topLinePunct w:val="0"/>
        <w:autoSpaceDE w:val="0"/>
        <w:autoSpaceDN w:val="0"/>
        <w:bidi w:val="0"/>
        <w:adjustRightInd w:val="0"/>
        <w:snapToGrid/>
        <w:spacing w:line="312" w:lineRule="auto"/>
        <w:ind w:right="85" w:firstLine="472"/>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4.</w:t>
      </w:r>
      <w:r>
        <w:rPr>
          <w:rFonts w:hint="eastAsia" w:ascii="宋体" w:hAnsi="宋体"/>
          <w:bCs/>
          <w:color w:val="000000" w:themeColor="text1"/>
          <w:sz w:val="21"/>
          <w:szCs w:val="21"/>
          <w:highlight w:val="none"/>
          <w14:textFill>
            <w14:solidFill>
              <w14:schemeClr w14:val="tx1"/>
            </w14:solidFill>
          </w14:textFill>
        </w:rPr>
        <w:t>及时清洗消毒餐具，负责就餐场所、操作间（加工）及仓库等场所的卫生打扫和整理</w:t>
      </w:r>
      <w:r>
        <w:rPr>
          <w:rFonts w:hint="eastAsia" w:ascii="宋体" w:hAnsi="宋体"/>
          <w:bCs/>
          <w:color w:val="000000" w:themeColor="text1"/>
          <w:sz w:val="21"/>
          <w:szCs w:val="21"/>
          <w:highlight w:val="none"/>
          <w:lang w:eastAsia="zh-CN"/>
          <w14:textFill>
            <w14:solidFill>
              <w14:schemeClr w14:val="tx1"/>
            </w14:solidFill>
          </w14:textFill>
        </w:rPr>
        <w:t>，以及</w:t>
      </w:r>
      <w:r>
        <w:rPr>
          <w:rFonts w:hint="eastAsia" w:ascii="宋体" w:hAnsi="宋体"/>
          <w:bCs/>
          <w:color w:val="000000" w:themeColor="text1"/>
          <w:sz w:val="21"/>
          <w:szCs w:val="21"/>
          <w:highlight w:val="none"/>
          <w14:textFill>
            <w14:solidFill>
              <w14:schemeClr w14:val="tx1"/>
            </w14:solidFill>
          </w14:textFill>
        </w:rPr>
        <w:t>食堂设备设施的日常清洁和保养工作</w:t>
      </w:r>
      <w:r>
        <w:rPr>
          <w:rFonts w:hint="eastAsia" w:ascii="宋体" w:eastAsia="宋体" w:cs="宋体"/>
          <w:bCs/>
          <w:color w:val="000000" w:themeColor="text1"/>
          <w:sz w:val="21"/>
          <w:szCs w:val="21"/>
          <w:highlight w:val="none"/>
          <w:lang w:val="en-US" w:eastAsia="zh-CN"/>
          <w14:textFill>
            <w14:solidFill>
              <w14:schemeClr w14:val="tx1"/>
            </w14:solidFill>
          </w14:textFill>
        </w:rPr>
        <w:t>。</w:t>
      </w:r>
    </w:p>
    <w:p w14:paraId="4A4CA1B5">
      <w:pPr>
        <w:keepNext w:val="0"/>
        <w:keepLines w:val="0"/>
        <w:pageBreakBefore w:val="0"/>
        <w:widowControl w:val="0"/>
        <w:kinsoku/>
        <w:wordWrap/>
        <w:overflowPunct/>
        <w:topLinePunct w:val="0"/>
        <w:autoSpaceDE w:val="0"/>
        <w:autoSpaceDN w:val="0"/>
        <w:bidi w:val="0"/>
        <w:adjustRightInd w:val="0"/>
        <w:snapToGrid/>
        <w:spacing w:line="312" w:lineRule="auto"/>
        <w:ind w:right="85" w:firstLine="472"/>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5.不得出售任何变质或受污染的食物。</w:t>
      </w:r>
    </w:p>
    <w:p w14:paraId="7B015A5C">
      <w:pPr>
        <w:keepNext w:val="0"/>
        <w:keepLines w:val="0"/>
        <w:pageBreakBefore w:val="0"/>
        <w:widowControl w:val="0"/>
        <w:kinsoku/>
        <w:wordWrap/>
        <w:overflowPunct/>
        <w:topLinePunct w:val="0"/>
        <w:autoSpaceDE w:val="0"/>
        <w:autoSpaceDN w:val="0"/>
        <w:bidi w:val="0"/>
        <w:adjustRightInd w:val="0"/>
        <w:snapToGrid/>
        <w:spacing w:line="312" w:lineRule="auto"/>
        <w:ind w:right="85" w:firstLine="472"/>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6.乙方所有工作人员上岗前必须具有有效的饮食行业健康证（每年更新）。</w:t>
      </w:r>
    </w:p>
    <w:p w14:paraId="4D6F95AA">
      <w:pPr>
        <w:keepNext w:val="0"/>
        <w:keepLines w:val="0"/>
        <w:pageBreakBefore w:val="0"/>
        <w:widowControl w:val="0"/>
        <w:kinsoku/>
        <w:wordWrap/>
        <w:overflowPunct/>
        <w:topLinePunct w:val="0"/>
        <w:autoSpaceDE w:val="0"/>
        <w:autoSpaceDN w:val="0"/>
        <w:bidi w:val="0"/>
        <w:adjustRightInd w:val="0"/>
        <w:snapToGrid/>
        <w:spacing w:line="312" w:lineRule="auto"/>
        <w:ind w:right="85" w:firstLine="472"/>
        <w:textAlignment w:val="auto"/>
        <w:rPr>
          <w:rFonts w:hint="eastAsia" w:ascii="宋体" w:hAnsi="宋体"/>
          <w:bCs/>
          <w:color w:val="000000" w:themeColor="text1"/>
          <w:sz w:val="21"/>
          <w:szCs w:val="21"/>
          <w:highlight w:val="none"/>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7.</w:t>
      </w:r>
      <w:r>
        <w:rPr>
          <w:rFonts w:hint="eastAsia" w:ascii="宋体" w:hAnsi="宋体"/>
          <w:bCs/>
          <w:color w:val="000000" w:themeColor="text1"/>
          <w:sz w:val="21"/>
          <w:szCs w:val="21"/>
          <w:highlight w:val="none"/>
          <w14:textFill>
            <w14:solidFill>
              <w14:schemeClr w14:val="tx1"/>
            </w14:solidFill>
          </w14:textFill>
        </w:rPr>
        <w:t>根据“五常法”（常组织、常整顿、常清洁、常规范、常自律）现场管理规范及质量/职业健康安全管理要求提供服务，做好各项工作。</w:t>
      </w:r>
    </w:p>
    <w:p w14:paraId="3375D4E8">
      <w:pPr>
        <w:keepNext w:val="0"/>
        <w:keepLines w:val="0"/>
        <w:pageBreakBefore w:val="0"/>
        <w:widowControl w:val="0"/>
        <w:kinsoku/>
        <w:wordWrap/>
        <w:overflowPunct/>
        <w:topLinePunct w:val="0"/>
        <w:autoSpaceDE w:val="0"/>
        <w:autoSpaceDN w:val="0"/>
        <w:bidi w:val="0"/>
        <w:adjustRightInd w:val="0"/>
        <w:snapToGrid/>
        <w:spacing w:line="312" w:lineRule="auto"/>
        <w:ind w:right="85" w:firstLine="472"/>
        <w:textAlignment w:val="auto"/>
        <w:rPr>
          <w:rFonts w:hint="eastAsia" w:ascii="宋体" w:hAnsi="宋体"/>
          <w:bCs/>
          <w:color w:val="000000" w:themeColor="text1"/>
          <w:sz w:val="21"/>
          <w:szCs w:val="21"/>
          <w:highlight w:val="none"/>
          <w:lang w:eastAsia="zh-CN"/>
          <w14:textFill>
            <w14:solidFill>
              <w14:schemeClr w14:val="tx1"/>
            </w14:solidFill>
          </w14:textFill>
        </w:rPr>
      </w:pPr>
      <w:r>
        <w:rPr>
          <w:rFonts w:hint="eastAsia" w:ascii="宋体" w:cs="宋体"/>
          <w:bCs/>
          <w:color w:val="000000" w:themeColor="text1"/>
          <w:sz w:val="21"/>
          <w:szCs w:val="21"/>
          <w:highlight w:val="none"/>
          <w:lang w:val="en-US" w:eastAsia="zh-CN"/>
          <w14:textFill>
            <w14:solidFill>
              <w14:schemeClr w14:val="tx1"/>
            </w14:solidFill>
          </w14:textFill>
        </w:rPr>
        <w:t>8.</w:t>
      </w:r>
      <w:r>
        <w:rPr>
          <w:rFonts w:hint="eastAsia" w:ascii="宋体" w:hAnsi="宋体"/>
          <w:bCs/>
          <w:color w:val="000000" w:themeColor="text1"/>
          <w:sz w:val="21"/>
          <w:szCs w:val="21"/>
          <w:highlight w:val="none"/>
          <w14:textFill>
            <w14:solidFill>
              <w14:schemeClr w14:val="tx1"/>
            </w14:solidFill>
          </w14:textFill>
        </w:rPr>
        <w:t>严格遵守食堂各项安全管理制度，防止火灾和偷盗事件的发生</w:t>
      </w:r>
      <w:r>
        <w:rPr>
          <w:rFonts w:hint="eastAsia" w:ascii="宋体" w:hAnsi="宋体"/>
          <w:bCs/>
          <w:color w:val="000000" w:themeColor="text1"/>
          <w:sz w:val="21"/>
          <w:szCs w:val="21"/>
          <w:highlight w:val="none"/>
          <w:lang w:eastAsia="zh-CN"/>
          <w14:textFill>
            <w14:solidFill>
              <w14:schemeClr w14:val="tx1"/>
            </w14:solidFill>
          </w14:textFill>
        </w:rPr>
        <w:t>。</w:t>
      </w:r>
    </w:p>
    <w:p w14:paraId="34B9F4A6">
      <w:pPr>
        <w:keepNext w:val="0"/>
        <w:keepLines w:val="0"/>
        <w:pageBreakBefore w:val="0"/>
        <w:widowControl w:val="0"/>
        <w:kinsoku/>
        <w:wordWrap/>
        <w:overflowPunct/>
        <w:topLinePunct w:val="0"/>
        <w:autoSpaceDE w:val="0"/>
        <w:autoSpaceDN w:val="0"/>
        <w:bidi w:val="0"/>
        <w:adjustRightInd w:val="0"/>
        <w:snapToGrid/>
        <w:spacing w:line="312" w:lineRule="auto"/>
        <w:ind w:right="85" w:firstLine="472"/>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bCs/>
          <w:color w:val="000000" w:themeColor="text1"/>
          <w:sz w:val="21"/>
          <w:szCs w:val="21"/>
          <w:highlight w:val="none"/>
          <w:lang w:val="en-US" w:eastAsia="zh-CN"/>
          <w14:textFill>
            <w14:solidFill>
              <w14:schemeClr w14:val="tx1"/>
            </w14:solidFill>
          </w14:textFill>
        </w:rPr>
        <w:t>9.</w:t>
      </w:r>
      <w:r>
        <w:rPr>
          <w:rFonts w:hint="eastAsia" w:ascii="宋体" w:eastAsia="宋体" w:cs="宋体"/>
          <w:bCs/>
          <w:color w:val="000000" w:themeColor="text1"/>
          <w:sz w:val="21"/>
          <w:szCs w:val="21"/>
          <w:highlight w:val="none"/>
          <w:lang w:val="en-US" w:eastAsia="zh-CN"/>
          <w14:textFill>
            <w14:solidFill>
              <w14:schemeClr w14:val="tx1"/>
            </w14:solidFill>
          </w14:textFill>
        </w:rPr>
        <w:t>乙方在实际操作中若有违反上述规定者，所导致的后果由乙方全部承担。</w:t>
      </w:r>
    </w:p>
    <w:p w14:paraId="253593CD">
      <w:pPr>
        <w:keepNext w:val="0"/>
        <w:keepLines w:val="0"/>
        <w:pageBreakBefore w:val="0"/>
        <w:widowControl w:val="0"/>
        <w:kinsoku/>
        <w:wordWrap/>
        <w:overflowPunct/>
        <w:topLinePunct w:val="0"/>
        <w:autoSpaceDE w:val="0"/>
        <w:autoSpaceDN w:val="0"/>
        <w:bidi w:val="0"/>
        <w:adjustRightInd w:val="0"/>
        <w:snapToGrid/>
        <w:spacing w:line="312" w:lineRule="auto"/>
        <w:ind w:right="85"/>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六、结算方式</w:t>
      </w:r>
    </w:p>
    <w:p w14:paraId="372042E9">
      <w:pPr>
        <w:keepNext w:val="0"/>
        <w:keepLines w:val="0"/>
        <w:pageBreakBefore w:val="0"/>
        <w:widowControl w:val="0"/>
        <w:kinsoku/>
        <w:wordWrap/>
        <w:overflowPunct/>
        <w:topLinePunct w:val="0"/>
        <w:autoSpaceDE w:val="0"/>
        <w:autoSpaceDN w:val="0"/>
        <w:bidi w:val="0"/>
        <w:adjustRightInd w:val="0"/>
        <w:snapToGrid/>
        <w:spacing w:line="312" w:lineRule="auto"/>
        <w:ind w:right="85" w:firstLine="420" w:firstLineChars="200"/>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合同金额：</w:t>
      </w:r>
      <w:r>
        <w:rPr>
          <w:rFonts w:hint="eastAsia" w:ascii="宋体" w:cs="宋体"/>
          <w:bCs/>
          <w:color w:val="000000" w:themeColor="text1"/>
          <w:sz w:val="21"/>
          <w:szCs w:val="21"/>
          <w:highlight w:val="none"/>
          <w:u w:val="single"/>
          <w:lang w:val="en-US" w:eastAsia="zh-CN"/>
          <w14:textFill>
            <w14:solidFill>
              <w14:schemeClr w14:val="tx1"/>
            </w14:solidFill>
          </w14:textFill>
        </w:rPr>
        <w:t xml:space="preserve">      </w:t>
      </w:r>
      <w:r>
        <w:rPr>
          <w:rFonts w:hint="eastAsia" w:ascii="宋体" w:cs="宋体"/>
          <w:bCs/>
          <w:color w:val="000000" w:themeColor="text1"/>
          <w:sz w:val="21"/>
          <w:szCs w:val="21"/>
          <w:highlight w:val="none"/>
          <w:lang w:val="en-US" w:eastAsia="zh-CN"/>
          <w14:textFill>
            <w14:solidFill>
              <w14:schemeClr w14:val="tx1"/>
            </w14:solidFill>
          </w14:textFill>
        </w:rPr>
        <w:t>元，即</w:t>
      </w:r>
      <w:r>
        <w:rPr>
          <w:rFonts w:hint="eastAsia" w:ascii="宋体" w:eastAsia="宋体" w:cs="宋体"/>
          <w:bCs/>
          <w:color w:val="000000" w:themeColor="text1"/>
          <w:sz w:val="21"/>
          <w:szCs w:val="21"/>
          <w:highlight w:val="none"/>
          <w:u w:val="single"/>
          <w:lang w:val="en-US" w:eastAsia="zh-CN"/>
          <w14:textFill>
            <w14:solidFill>
              <w14:schemeClr w14:val="tx1"/>
            </w14:solidFill>
          </w14:textFill>
        </w:rPr>
        <w:t xml:space="preserve">    </w:t>
      </w:r>
      <w:r>
        <w:rPr>
          <w:rFonts w:hint="eastAsia" w:ascii="宋体" w:cs="宋体"/>
          <w:bCs/>
          <w:color w:val="000000" w:themeColor="text1"/>
          <w:sz w:val="21"/>
          <w:szCs w:val="21"/>
          <w:highlight w:val="none"/>
          <w:u w:val="single"/>
          <w:lang w:val="en-US" w:eastAsia="zh-CN"/>
          <w14:textFill>
            <w14:solidFill>
              <w14:schemeClr w14:val="tx1"/>
            </w14:solidFill>
          </w14:textFill>
        </w:rPr>
        <w:t xml:space="preserve">  </w:t>
      </w:r>
      <w:r>
        <w:rPr>
          <w:rFonts w:hint="eastAsia" w:ascii="宋体" w:eastAsia="宋体" w:cs="宋体"/>
          <w:bCs/>
          <w:color w:val="000000" w:themeColor="text1"/>
          <w:sz w:val="21"/>
          <w:szCs w:val="21"/>
          <w:highlight w:val="none"/>
          <w:u w:val="single"/>
          <w:lang w:val="en-US" w:eastAsia="zh-CN"/>
          <w14:textFill>
            <w14:solidFill>
              <w14:schemeClr w14:val="tx1"/>
            </w14:solidFill>
          </w14:textFill>
        </w:rPr>
        <w:t xml:space="preserve">  </w:t>
      </w:r>
      <w:r>
        <w:rPr>
          <w:rFonts w:hint="eastAsia" w:ascii="宋体" w:eastAsia="宋体" w:cs="宋体"/>
          <w:bCs/>
          <w:color w:val="000000" w:themeColor="text1"/>
          <w:sz w:val="21"/>
          <w:szCs w:val="21"/>
          <w:highlight w:val="none"/>
          <w:lang w:val="en-US" w:eastAsia="zh-CN"/>
          <w14:textFill>
            <w14:solidFill>
              <w14:schemeClr w14:val="tx1"/>
            </w14:solidFill>
          </w14:textFill>
        </w:rPr>
        <w:t>元/</w:t>
      </w:r>
      <w:r>
        <w:rPr>
          <w:rFonts w:hint="eastAsia" w:ascii="宋体" w:cs="宋体"/>
          <w:bCs/>
          <w:color w:val="000000" w:themeColor="text1"/>
          <w:sz w:val="21"/>
          <w:szCs w:val="21"/>
          <w:highlight w:val="none"/>
          <w:lang w:val="en-US" w:eastAsia="zh-CN"/>
          <w14:textFill>
            <w14:solidFill>
              <w14:schemeClr w14:val="tx1"/>
            </w14:solidFill>
          </w14:textFill>
        </w:rPr>
        <w:t>月</w:t>
      </w:r>
      <w:r>
        <w:rPr>
          <w:rFonts w:hint="eastAsia" w:ascii="宋体" w:eastAsia="宋体" w:cs="宋体"/>
          <w:bCs/>
          <w:color w:val="000000" w:themeColor="text1"/>
          <w:sz w:val="21"/>
          <w:szCs w:val="21"/>
          <w:highlight w:val="none"/>
          <w:lang w:val="en-US" w:eastAsia="zh-CN"/>
          <w14:textFill>
            <w14:solidFill>
              <w14:schemeClr w14:val="tx1"/>
            </w14:solidFill>
          </w14:textFill>
        </w:rPr>
        <w:t>，合同生效以及具备实施条件后七个工作日支付</w:t>
      </w:r>
      <w:r>
        <w:rPr>
          <w:rFonts w:hint="eastAsia" w:ascii="宋体" w:cs="宋体"/>
          <w:bCs/>
          <w:color w:val="000000" w:themeColor="text1"/>
          <w:sz w:val="21"/>
          <w:szCs w:val="21"/>
          <w:highlight w:val="none"/>
          <w:lang w:val="en-US" w:eastAsia="zh-CN"/>
          <w14:textFill>
            <w14:solidFill>
              <w14:schemeClr w14:val="tx1"/>
            </w14:solidFill>
          </w14:textFill>
        </w:rPr>
        <w:t>年度承包价</w:t>
      </w:r>
      <w:r>
        <w:rPr>
          <w:rFonts w:hint="eastAsia" w:ascii="宋体" w:eastAsia="宋体" w:cs="宋体"/>
          <w:bCs/>
          <w:color w:val="000000" w:themeColor="text1"/>
          <w:sz w:val="21"/>
          <w:szCs w:val="21"/>
          <w:highlight w:val="none"/>
          <w:lang w:val="en-US" w:eastAsia="zh-CN"/>
          <w14:textFill>
            <w14:solidFill>
              <w14:schemeClr w14:val="tx1"/>
            </w14:solidFill>
          </w14:textFill>
        </w:rPr>
        <w:t>的40%作为预付款；</w:t>
      </w:r>
      <w:r>
        <w:rPr>
          <w:rFonts w:hint="eastAsia" w:ascii="宋体" w:cs="宋体"/>
          <w:bCs/>
          <w:color w:val="000000" w:themeColor="text1"/>
          <w:sz w:val="21"/>
          <w:szCs w:val="21"/>
          <w:highlight w:val="none"/>
          <w:lang w:val="en-US" w:eastAsia="zh-CN"/>
          <w14:textFill>
            <w14:solidFill>
              <w14:schemeClr w14:val="tx1"/>
            </w14:solidFill>
          </w14:textFill>
        </w:rPr>
        <w:t>剩余价款</w:t>
      </w:r>
      <w:r>
        <w:rPr>
          <w:rFonts w:hint="eastAsia" w:ascii="宋体" w:eastAsia="宋体" w:cs="宋体"/>
          <w:bCs/>
          <w:color w:val="000000" w:themeColor="text1"/>
          <w:sz w:val="21"/>
          <w:szCs w:val="21"/>
          <w:highlight w:val="none"/>
          <w:lang w:val="en-US" w:eastAsia="zh-CN"/>
          <w14:textFill>
            <w14:solidFill>
              <w14:schemeClr w14:val="tx1"/>
            </w14:solidFill>
          </w14:textFill>
        </w:rPr>
        <w:t>按月结算</w:t>
      </w:r>
      <w:r>
        <w:rPr>
          <w:rFonts w:hint="eastAsia" w:ascii="宋体" w:cs="宋体"/>
          <w:bCs/>
          <w:color w:val="000000" w:themeColor="text1"/>
          <w:sz w:val="21"/>
          <w:szCs w:val="21"/>
          <w:highlight w:val="none"/>
          <w:lang w:val="en-US" w:eastAsia="zh-CN"/>
          <w14:textFill>
            <w14:solidFill>
              <w14:schemeClr w14:val="tx1"/>
            </w14:solidFill>
          </w14:textFill>
        </w:rPr>
        <w:t>（乙方按月提供税务发票，甲方在收到发票后在次月付款汇入乙方开户银行）</w:t>
      </w:r>
      <w:r>
        <w:rPr>
          <w:rFonts w:hint="eastAsia" w:ascii="宋体" w:eastAsia="宋体" w:cs="宋体"/>
          <w:bCs/>
          <w:color w:val="000000" w:themeColor="text1"/>
          <w:sz w:val="21"/>
          <w:szCs w:val="21"/>
          <w:highlight w:val="none"/>
          <w:lang w:val="en-US" w:eastAsia="zh-CN"/>
          <w14:textFill>
            <w14:solidFill>
              <w14:schemeClr w14:val="tx1"/>
            </w14:solidFill>
          </w14:textFill>
        </w:rPr>
        <w:t>。</w:t>
      </w:r>
      <w:r>
        <w:rPr>
          <w:rFonts w:hint="eastAsia" w:ascii="宋体" w:cs="宋体"/>
          <w:bCs/>
          <w:color w:val="000000" w:themeColor="text1"/>
          <w:sz w:val="21"/>
          <w:szCs w:val="21"/>
          <w:highlight w:val="none"/>
          <w:lang w:val="en-US" w:eastAsia="zh-CN"/>
          <w14:textFill>
            <w14:solidFill>
              <w14:schemeClr w14:val="tx1"/>
            </w14:solidFill>
          </w14:textFill>
        </w:rPr>
        <w:t>注：每月费用先从预付款中扣除。</w:t>
      </w:r>
    </w:p>
    <w:p w14:paraId="5199D353">
      <w:pPr>
        <w:keepNext w:val="0"/>
        <w:keepLines w:val="0"/>
        <w:pageBreakBefore w:val="0"/>
        <w:widowControl w:val="0"/>
        <w:kinsoku/>
        <w:wordWrap/>
        <w:overflowPunct/>
        <w:topLinePunct w:val="0"/>
        <w:autoSpaceDE w:val="0"/>
        <w:autoSpaceDN w:val="0"/>
        <w:bidi w:val="0"/>
        <w:adjustRightInd w:val="0"/>
        <w:snapToGrid/>
        <w:spacing w:line="312" w:lineRule="auto"/>
        <w:ind w:right="85" w:firstLine="420" w:firstLineChars="200"/>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合同金额</w:t>
      </w:r>
      <w:r>
        <w:rPr>
          <w:rFonts w:hint="eastAsia" w:ascii="宋体" w:cs="宋体"/>
          <w:bCs/>
          <w:color w:val="000000" w:themeColor="text1"/>
          <w:sz w:val="21"/>
          <w:szCs w:val="21"/>
          <w:highlight w:val="none"/>
          <w:lang w:val="en-US" w:eastAsia="zh-CN"/>
          <w14:textFill>
            <w14:solidFill>
              <w14:schemeClr w14:val="tx1"/>
            </w14:solidFill>
          </w14:textFill>
        </w:rPr>
        <w:t>的</w:t>
      </w:r>
      <w:r>
        <w:rPr>
          <w:rFonts w:hint="eastAsia" w:cs="宋体"/>
          <w:bCs/>
          <w:color w:val="auto"/>
          <w:sz w:val="21"/>
          <w:szCs w:val="21"/>
          <w:highlight w:val="none"/>
          <w:lang w:val="en-US" w:eastAsia="zh-CN"/>
        </w:rPr>
        <w:t>5%将作为考核奖发放（考核奖金不包含在合同价内，由考核成绩决定如何发放）。</w:t>
      </w:r>
      <w:r>
        <w:rPr>
          <w:rFonts w:hint="eastAsia" w:cs="宋体"/>
          <w:bCs/>
          <w:color w:val="C00000"/>
          <w:sz w:val="21"/>
          <w:szCs w:val="21"/>
          <w:highlight w:val="none"/>
          <w:u w:val="single"/>
          <w:lang w:val="en-US" w:eastAsia="zh-CN"/>
        </w:rPr>
        <w:t>考核分优秀，一次性支付奖金；考核分良好，奖金减半支付；考核不合格不支付奖金。</w:t>
      </w:r>
    </w:p>
    <w:p w14:paraId="51D0C9A4">
      <w:pPr>
        <w:keepNext w:val="0"/>
        <w:keepLines w:val="0"/>
        <w:pageBreakBefore w:val="0"/>
        <w:widowControl w:val="0"/>
        <w:kinsoku/>
        <w:wordWrap/>
        <w:overflowPunct/>
        <w:topLinePunct w:val="0"/>
        <w:autoSpaceDE w:val="0"/>
        <w:autoSpaceDN w:val="0"/>
        <w:bidi w:val="0"/>
        <w:adjustRightInd w:val="0"/>
        <w:snapToGrid/>
        <w:spacing w:line="312" w:lineRule="auto"/>
        <w:ind w:right="85"/>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七、考核</w:t>
      </w:r>
    </w:p>
    <w:p w14:paraId="676D57ED">
      <w:pPr>
        <w:keepNext w:val="0"/>
        <w:keepLines w:val="0"/>
        <w:pageBreakBefore w:val="0"/>
        <w:widowControl w:val="0"/>
        <w:kinsoku/>
        <w:wordWrap/>
        <w:overflowPunct/>
        <w:topLinePunct w:val="0"/>
        <w:autoSpaceDE w:val="0"/>
        <w:autoSpaceDN w:val="0"/>
        <w:bidi w:val="0"/>
        <w:adjustRightInd w:val="0"/>
        <w:snapToGrid/>
        <w:spacing w:line="312" w:lineRule="auto"/>
        <w:ind w:right="85" w:firstLine="472"/>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cs="宋体"/>
          <w:bCs/>
          <w:color w:val="000000" w:themeColor="text1"/>
          <w:sz w:val="21"/>
          <w:szCs w:val="21"/>
          <w:highlight w:val="none"/>
          <w:lang w:val="en-US" w:eastAsia="zh-CN"/>
          <w14:textFill>
            <w14:solidFill>
              <w14:schemeClr w14:val="tx1"/>
            </w14:solidFill>
          </w14:textFill>
        </w:rPr>
        <w:t>甲方每年</w:t>
      </w:r>
      <w:r>
        <w:rPr>
          <w:rFonts w:hint="eastAsia" w:ascii="宋体" w:eastAsia="宋体" w:cs="宋体"/>
          <w:bCs/>
          <w:color w:val="000000" w:themeColor="text1"/>
          <w:sz w:val="21"/>
          <w:szCs w:val="21"/>
          <w:highlight w:val="none"/>
          <w:lang w:val="en-US" w:eastAsia="zh-CN"/>
          <w14:textFill>
            <w14:solidFill>
              <w14:schemeClr w14:val="tx1"/>
            </w14:solidFill>
          </w14:textFill>
        </w:rPr>
        <w:t>对</w:t>
      </w:r>
      <w:r>
        <w:rPr>
          <w:rFonts w:hint="eastAsia" w:ascii="宋体" w:cs="宋体"/>
          <w:bCs/>
          <w:color w:val="000000" w:themeColor="text1"/>
          <w:sz w:val="21"/>
          <w:szCs w:val="21"/>
          <w:highlight w:val="none"/>
          <w:lang w:val="en-US" w:eastAsia="zh-CN"/>
          <w14:textFill>
            <w14:solidFill>
              <w14:schemeClr w14:val="tx1"/>
            </w14:solidFill>
          </w14:textFill>
        </w:rPr>
        <w:t>乙方</w:t>
      </w:r>
      <w:r>
        <w:rPr>
          <w:rFonts w:hint="eastAsia" w:ascii="宋体" w:eastAsia="宋体" w:cs="宋体"/>
          <w:bCs/>
          <w:color w:val="000000" w:themeColor="text1"/>
          <w:sz w:val="21"/>
          <w:szCs w:val="21"/>
          <w:highlight w:val="none"/>
          <w:lang w:val="en-US" w:eastAsia="zh-CN"/>
          <w14:textFill>
            <w14:solidFill>
              <w14:schemeClr w14:val="tx1"/>
            </w14:solidFill>
          </w14:textFill>
        </w:rPr>
        <w:t>进行</w:t>
      </w:r>
      <w:r>
        <w:rPr>
          <w:rFonts w:hint="eastAsia" w:ascii="宋体" w:cs="宋体"/>
          <w:bCs/>
          <w:color w:val="000000" w:themeColor="text1"/>
          <w:sz w:val="21"/>
          <w:szCs w:val="21"/>
          <w:highlight w:val="none"/>
          <w:lang w:val="en-US" w:eastAsia="zh-CN"/>
          <w14:textFill>
            <w14:solidFill>
              <w14:schemeClr w14:val="tx1"/>
            </w14:solidFill>
          </w14:textFill>
        </w:rPr>
        <w:t>两</w:t>
      </w:r>
      <w:r>
        <w:rPr>
          <w:rFonts w:hint="eastAsia" w:ascii="宋体" w:eastAsia="宋体" w:cs="宋体"/>
          <w:bCs/>
          <w:color w:val="000000" w:themeColor="text1"/>
          <w:sz w:val="21"/>
          <w:szCs w:val="21"/>
          <w:highlight w:val="none"/>
          <w:lang w:val="en-US" w:eastAsia="zh-CN"/>
          <w14:textFill>
            <w14:solidFill>
              <w14:schemeClr w14:val="tx1"/>
            </w14:solidFill>
          </w14:textFill>
        </w:rPr>
        <w:t>次考核，考核分优秀（90分及以上）、良好（</w:t>
      </w:r>
      <w:r>
        <w:rPr>
          <w:rFonts w:hint="eastAsia" w:cs="宋体"/>
          <w:bCs/>
          <w:color w:val="000000" w:themeColor="text1"/>
          <w:sz w:val="21"/>
          <w:szCs w:val="21"/>
          <w:highlight w:val="none"/>
          <w:lang w:val="en-US" w:eastAsia="zh-CN"/>
          <w14:textFill>
            <w14:solidFill>
              <w14:schemeClr w14:val="tx1"/>
            </w14:solidFill>
          </w14:textFill>
        </w:rPr>
        <w:t>75</w:t>
      </w:r>
      <w:r>
        <w:rPr>
          <w:rFonts w:hint="eastAsia" w:ascii="宋体" w:eastAsia="宋体" w:cs="宋体"/>
          <w:bCs/>
          <w:color w:val="000000" w:themeColor="text1"/>
          <w:sz w:val="21"/>
          <w:szCs w:val="21"/>
          <w:highlight w:val="none"/>
          <w:lang w:val="en-US" w:eastAsia="zh-CN"/>
          <w14:textFill>
            <w14:solidFill>
              <w14:schemeClr w14:val="tx1"/>
            </w14:solidFill>
          </w14:textFill>
        </w:rPr>
        <w:t>-89分）不合格（</w:t>
      </w:r>
      <w:r>
        <w:rPr>
          <w:rFonts w:hint="eastAsia" w:cs="宋体"/>
          <w:bCs/>
          <w:color w:val="000000" w:themeColor="text1"/>
          <w:sz w:val="21"/>
          <w:szCs w:val="21"/>
          <w:highlight w:val="none"/>
          <w:lang w:val="en-US" w:eastAsia="zh-CN"/>
          <w14:textFill>
            <w14:solidFill>
              <w14:schemeClr w14:val="tx1"/>
            </w14:solidFill>
          </w14:textFill>
        </w:rPr>
        <w:t>74</w:t>
      </w:r>
      <w:r>
        <w:rPr>
          <w:rFonts w:hint="eastAsia" w:ascii="宋体" w:eastAsia="宋体" w:cs="宋体"/>
          <w:bCs/>
          <w:color w:val="000000" w:themeColor="text1"/>
          <w:sz w:val="21"/>
          <w:szCs w:val="21"/>
          <w:highlight w:val="none"/>
          <w:lang w:val="en-US" w:eastAsia="zh-CN"/>
          <w14:textFill>
            <w14:solidFill>
              <w14:schemeClr w14:val="tx1"/>
            </w14:solidFill>
          </w14:textFill>
        </w:rPr>
        <w:t>分</w:t>
      </w:r>
      <w:r>
        <w:rPr>
          <w:rFonts w:hint="eastAsia" w:ascii="宋体" w:cs="宋体"/>
          <w:bCs/>
          <w:color w:val="000000" w:themeColor="text1"/>
          <w:sz w:val="21"/>
          <w:szCs w:val="21"/>
          <w:highlight w:val="none"/>
          <w:lang w:val="en-US" w:eastAsia="zh-CN"/>
          <w14:textFill>
            <w14:solidFill>
              <w14:schemeClr w14:val="tx1"/>
            </w14:solidFill>
          </w14:textFill>
        </w:rPr>
        <w:t>及</w:t>
      </w:r>
      <w:r>
        <w:rPr>
          <w:rFonts w:hint="eastAsia" w:ascii="宋体" w:eastAsia="宋体" w:cs="宋体"/>
          <w:bCs/>
          <w:color w:val="000000" w:themeColor="text1"/>
          <w:sz w:val="21"/>
          <w:szCs w:val="21"/>
          <w:highlight w:val="none"/>
          <w:lang w:val="en-US" w:eastAsia="zh-CN"/>
          <w14:textFill>
            <w14:solidFill>
              <w14:schemeClr w14:val="tx1"/>
            </w14:solidFill>
          </w14:textFill>
        </w:rPr>
        <w:t>以下）</w:t>
      </w:r>
      <w:r>
        <w:rPr>
          <w:rFonts w:hint="eastAsia" w:cs="宋体"/>
          <w:bCs/>
          <w:color w:val="000000" w:themeColor="text1"/>
          <w:sz w:val="21"/>
          <w:szCs w:val="21"/>
          <w:highlight w:val="none"/>
          <w:lang w:val="en-US" w:eastAsia="zh-CN"/>
          <w14:textFill>
            <w14:solidFill>
              <w14:schemeClr w14:val="tx1"/>
            </w14:solidFill>
          </w14:textFill>
        </w:rPr>
        <w:t>三</w:t>
      </w:r>
      <w:r>
        <w:rPr>
          <w:rFonts w:hint="eastAsia" w:ascii="宋体" w:eastAsia="宋体" w:cs="宋体"/>
          <w:bCs/>
          <w:color w:val="000000" w:themeColor="text1"/>
          <w:sz w:val="21"/>
          <w:szCs w:val="21"/>
          <w:highlight w:val="none"/>
          <w:lang w:val="en-US" w:eastAsia="zh-CN"/>
          <w14:textFill>
            <w14:solidFill>
              <w14:schemeClr w14:val="tx1"/>
            </w14:solidFill>
          </w14:textFill>
        </w:rPr>
        <w:t>个档次。</w:t>
      </w:r>
    </w:p>
    <w:p w14:paraId="644E0D4C">
      <w:pPr>
        <w:keepNext w:val="0"/>
        <w:keepLines w:val="0"/>
        <w:pageBreakBefore w:val="0"/>
        <w:widowControl w:val="0"/>
        <w:kinsoku/>
        <w:wordWrap/>
        <w:overflowPunct/>
        <w:topLinePunct w:val="0"/>
        <w:autoSpaceDE w:val="0"/>
        <w:autoSpaceDN w:val="0"/>
        <w:bidi w:val="0"/>
        <w:adjustRightInd w:val="0"/>
        <w:snapToGrid/>
        <w:spacing w:line="312" w:lineRule="auto"/>
        <w:ind w:right="85" w:firstLine="472"/>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 xml:space="preserve">    1.考核</w:t>
      </w:r>
      <w:r>
        <w:rPr>
          <w:rFonts w:hint="eastAsia" w:cs="宋体"/>
          <w:bCs/>
          <w:color w:val="000000" w:themeColor="text1"/>
          <w:sz w:val="21"/>
          <w:szCs w:val="21"/>
          <w:highlight w:val="none"/>
          <w:lang w:val="en-US" w:eastAsia="zh-CN"/>
          <w14:textFill>
            <w14:solidFill>
              <w14:schemeClr w14:val="tx1"/>
            </w14:solidFill>
          </w14:textFill>
        </w:rPr>
        <w:t>良好及以上</w:t>
      </w:r>
      <w:r>
        <w:rPr>
          <w:rFonts w:hint="eastAsia" w:ascii="宋体" w:eastAsia="宋体" w:cs="宋体"/>
          <w:bCs/>
          <w:color w:val="000000" w:themeColor="text1"/>
          <w:sz w:val="21"/>
          <w:szCs w:val="21"/>
          <w:highlight w:val="none"/>
          <w:lang w:val="en-US" w:eastAsia="zh-CN"/>
          <w14:textFill>
            <w14:solidFill>
              <w14:schemeClr w14:val="tx1"/>
            </w14:solidFill>
          </w14:textFill>
        </w:rPr>
        <w:t>的，合同自动续签；</w:t>
      </w:r>
    </w:p>
    <w:p w14:paraId="3885A355">
      <w:pPr>
        <w:keepNext w:val="0"/>
        <w:keepLines w:val="0"/>
        <w:pageBreakBefore w:val="0"/>
        <w:widowControl w:val="0"/>
        <w:kinsoku/>
        <w:wordWrap/>
        <w:overflowPunct/>
        <w:topLinePunct w:val="0"/>
        <w:autoSpaceDE w:val="0"/>
        <w:autoSpaceDN w:val="0"/>
        <w:bidi w:val="0"/>
        <w:adjustRightInd w:val="0"/>
        <w:snapToGrid/>
        <w:spacing w:line="312" w:lineRule="auto"/>
        <w:ind w:right="85" w:firstLine="472"/>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 xml:space="preserve">    2.考核不合格的，合同不再续签，到期自动终止。</w:t>
      </w:r>
    </w:p>
    <w:p w14:paraId="731A2C8C">
      <w:pPr>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right="85" w:rightChars="0"/>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hAnsi="Times New Roman" w:eastAsia="宋体" w:cs="宋体"/>
          <w:bCs/>
          <w:color w:val="000000" w:themeColor="text1"/>
          <w:kern w:val="2"/>
          <w:sz w:val="21"/>
          <w:szCs w:val="21"/>
          <w:lang w:val="en-US" w:eastAsia="zh-CN" w:bidi="ar-SA"/>
          <w14:textFill>
            <w14:solidFill>
              <w14:schemeClr w14:val="tx1"/>
            </w14:solidFill>
          </w14:textFill>
        </w:rPr>
        <w:t>八、</w:t>
      </w:r>
      <w:r>
        <w:rPr>
          <w:rFonts w:hint="eastAsia" w:ascii="宋体" w:eastAsia="宋体" w:cs="宋体"/>
          <w:bCs/>
          <w:color w:val="000000" w:themeColor="text1"/>
          <w:sz w:val="21"/>
          <w:szCs w:val="21"/>
          <w:highlight w:val="none"/>
          <w:lang w:val="en-US" w:eastAsia="zh-CN"/>
          <w14:textFill>
            <w14:solidFill>
              <w14:schemeClr w14:val="tx1"/>
            </w14:solidFill>
          </w14:textFill>
        </w:rPr>
        <w:t>违约责任</w:t>
      </w:r>
    </w:p>
    <w:p w14:paraId="00C7573C">
      <w:pPr>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left="420" w:leftChars="200" w:right="85" w:rightChars="0" w:firstLine="0" w:firstLineChars="0"/>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1.乙方在承包期内与外界发生的一切债权、债务等纠纷问题均与甲方无关。</w:t>
      </w:r>
    </w:p>
    <w:p w14:paraId="35CEF94E">
      <w:pPr>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left="420" w:leftChars="200" w:right="85" w:rightChars="0" w:firstLine="0" w:firstLineChars="0"/>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2.除不可抗力事件外，乙方不得以任何理由不及时或不充足供应膳食。</w:t>
      </w:r>
    </w:p>
    <w:p w14:paraId="580FB9FF">
      <w:pPr>
        <w:pStyle w:val="13"/>
        <w:snapToGrid w:val="0"/>
        <w:spacing w:line="360" w:lineRule="auto"/>
        <w:ind w:firstLine="420" w:firstLineChars="200"/>
        <w:textAlignment w:val="baseline"/>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3.甲方或乙方违反本合同或单方面无正当理由终止本合同者，应向对方赔偿一切损失。</w:t>
      </w:r>
    </w:p>
    <w:p w14:paraId="4C79591A">
      <w:pPr>
        <w:pStyle w:val="13"/>
        <w:snapToGrid w:val="0"/>
        <w:spacing w:line="360" w:lineRule="auto"/>
        <w:textAlignment w:val="baseline"/>
        <w:rPr>
          <w:rFonts w:hint="eastAsia" w:ascii="宋体" w:hAnsi="宋体" w:eastAsia="宋体" w:cs="宋体"/>
          <w:b/>
          <w:bCs/>
          <w:snapToGrid w:val="0"/>
          <w:color w:val="auto"/>
          <w:szCs w:val="21"/>
          <w:highlight w:val="none"/>
        </w:rPr>
      </w:pPr>
      <w:r>
        <w:rPr>
          <w:rFonts w:hint="eastAsia" w:ascii="宋体" w:eastAsia="宋体" w:cs="宋体"/>
          <w:bCs/>
          <w:color w:val="000000" w:themeColor="text1"/>
          <w:sz w:val="21"/>
          <w:szCs w:val="21"/>
          <w:highlight w:val="none"/>
          <w:lang w:val="en-US" w:eastAsia="zh-CN"/>
          <w14:textFill>
            <w14:solidFill>
              <w14:schemeClr w14:val="tx1"/>
            </w14:solidFill>
          </w14:textFill>
        </w:rPr>
        <w:t>九</w:t>
      </w:r>
      <w:r>
        <w:rPr>
          <w:rFonts w:hint="eastAsia" w:ascii="宋体" w:hAnsi="Times New Roman" w:eastAsia="宋体" w:cs="宋体"/>
          <w:bCs/>
          <w:color w:val="000000" w:themeColor="text1"/>
          <w:kern w:val="2"/>
          <w:sz w:val="21"/>
          <w:szCs w:val="21"/>
          <w:highlight w:val="none"/>
          <w:lang w:val="en-US" w:eastAsia="zh-CN" w:bidi="ar-SA"/>
          <w14:textFill>
            <w14:solidFill>
              <w14:schemeClr w14:val="tx1"/>
            </w14:solidFill>
          </w14:textFill>
        </w:rPr>
        <w:t>、诉讼</w:t>
      </w:r>
    </w:p>
    <w:p w14:paraId="3690D8AD">
      <w:pPr>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right="85" w:rightChars="0" w:firstLine="420" w:firstLineChars="200"/>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snapToGrid w:val="0"/>
          <w:color w:val="auto"/>
          <w:szCs w:val="21"/>
          <w:highlight w:val="none"/>
        </w:rPr>
        <w:t>双方在执行合同中所发生的一切争议，应通过协商解决。如协商不成，可向甲方所在地法院起诉。</w:t>
      </w:r>
    </w:p>
    <w:p w14:paraId="1D70FC03">
      <w:pPr>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right="85" w:rightChars="0"/>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cs="宋体"/>
          <w:bCs/>
          <w:color w:val="000000" w:themeColor="text1"/>
          <w:sz w:val="21"/>
          <w:szCs w:val="21"/>
          <w:highlight w:val="none"/>
          <w:lang w:val="en-US" w:eastAsia="zh-CN"/>
          <w14:textFill>
            <w14:solidFill>
              <w14:schemeClr w14:val="tx1"/>
            </w14:solidFill>
          </w14:textFill>
        </w:rPr>
        <w:t>十、</w:t>
      </w:r>
      <w:r>
        <w:rPr>
          <w:rFonts w:hint="eastAsia" w:ascii="宋体" w:eastAsia="宋体" w:cs="宋体"/>
          <w:bCs/>
          <w:color w:val="000000" w:themeColor="text1"/>
          <w:sz w:val="21"/>
          <w:szCs w:val="21"/>
          <w:highlight w:val="none"/>
          <w:lang w:val="en-US" w:eastAsia="zh-CN"/>
          <w14:textFill>
            <w14:solidFill>
              <w14:schemeClr w14:val="tx1"/>
            </w14:solidFill>
          </w14:textFill>
        </w:rPr>
        <w:t>补充规定</w:t>
      </w:r>
    </w:p>
    <w:p w14:paraId="047B4A8F">
      <w:pPr>
        <w:keepNext w:val="0"/>
        <w:keepLines w:val="0"/>
        <w:pageBreakBefore w:val="0"/>
        <w:widowControl w:val="0"/>
        <w:numPr>
          <w:ilvl w:val="0"/>
          <w:numId w:val="0"/>
        </w:numPr>
        <w:kinsoku/>
        <w:wordWrap/>
        <w:overflowPunct/>
        <w:topLinePunct w:val="0"/>
        <w:autoSpaceDE w:val="0"/>
        <w:autoSpaceDN w:val="0"/>
        <w:bidi w:val="0"/>
        <w:adjustRightInd w:val="0"/>
        <w:snapToGrid/>
        <w:spacing w:line="312" w:lineRule="auto"/>
        <w:ind w:right="85" w:rightChars="0" w:firstLine="420" w:firstLineChars="200"/>
        <w:textAlignment w:val="auto"/>
        <w:rPr>
          <w:rFonts w:hint="eastAsia" w:ascii="宋体" w:eastAsia="宋体" w:cs="宋体"/>
          <w:bCs/>
          <w:color w:val="000000" w:themeColor="text1"/>
          <w:sz w:val="21"/>
          <w:szCs w:val="21"/>
          <w:highlight w:val="none"/>
          <w:lang w:val="en-US" w:eastAsia="zh-CN"/>
          <w14:textFill>
            <w14:solidFill>
              <w14:schemeClr w14:val="tx1"/>
            </w14:solidFill>
          </w14:textFill>
        </w:rPr>
      </w:pPr>
      <w:r>
        <w:rPr>
          <w:rFonts w:hint="eastAsia" w:ascii="宋体" w:eastAsia="宋体" w:cs="宋体"/>
          <w:bCs/>
          <w:color w:val="000000" w:themeColor="text1"/>
          <w:sz w:val="21"/>
          <w:szCs w:val="21"/>
          <w:highlight w:val="none"/>
          <w:lang w:val="en-US" w:eastAsia="zh-CN"/>
          <w14:textFill>
            <w14:solidFill>
              <w14:schemeClr w14:val="tx1"/>
            </w14:solidFill>
          </w14:textFill>
        </w:rPr>
        <w:t xml:space="preserve">    本合同如有遗漏和未完善之处，在补充协议中明确，补充协议作为本合同的附件。</w:t>
      </w:r>
    </w:p>
    <w:p w14:paraId="138D3F90">
      <w:pPr>
        <w:pStyle w:val="31"/>
        <w:rPr>
          <w:rFonts w:hint="eastAsia"/>
          <w:lang w:val="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7"/>
        <w:gridCol w:w="4373"/>
      </w:tblGrid>
      <w:tr w14:paraId="1CB7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9" w:hRule="atLeast"/>
        </w:trPr>
        <w:tc>
          <w:tcPr>
            <w:tcW w:w="4517" w:type="dxa"/>
            <w:tcBorders>
              <w:top w:val="nil"/>
              <w:left w:val="nil"/>
              <w:bottom w:val="nil"/>
              <w:right w:val="nil"/>
            </w:tcBorders>
            <w:noWrap w:val="0"/>
            <w:vAlign w:val="top"/>
          </w:tcPr>
          <w:p w14:paraId="110EEB0D">
            <w:pPr>
              <w:keepNext w:val="0"/>
              <w:keepLines w:val="0"/>
              <w:pageBreakBefore w:val="0"/>
              <w:widowControl w:val="0"/>
              <w:kinsoku/>
              <w:wordWrap/>
              <w:overflowPunct/>
              <w:topLinePunct w:val="0"/>
              <w:autoSpaceDE w:val="0"/>
              <w:autoSpaceDN w:val="0"/>
              <w:bidi w:val="0"/>
              <w:adjustRightInd w:val="0"/>
              <w:snapToGrid/>
              <w:spacing w:line="312" w:lineRule="auto"/>
              <w:ind w:right="85" w:firstLine="471"/>
              <w:textAlignment w:val="auto"/>
              <w:rPr>
                <w:rFonts w:hint="eastAsia" w:ascii="宋体" w:eastAsia="宋体" w:cs="宋体"/>
                <w:bCs/>
                <w:color w:val="000000" w:themeColor="text1"/>
                <w:sz w:val="21"/>
                <w:szCs w:val="21"/>
                <w:highlight w:val="none"/>
                <w:lang w:val="zh-CN"/>
                <w14:textFill>
                  <w14:solidFill>
                    <w14:schemeClr w14:val="tx1"/>
                  </w14:solidFill>
                </w14:textFill>
              </w:rPr>
            </w:pPr>
            <w:r>
              <w:rPr>
                <w:rFonts w:hint="eastAsia" w:ascii="宋体" w:eastAsia="宋体" w:cs="宋体"/>
                <w:bCs/>
                <w:color w:val="000000" w:themeColor="text1"/>
                <w:sz w:val="21"/>
                <w:szCs w:val="21"/>
                <w:highlight w:val="none"/>
                <w:lang w:val="zh-CN"/>
                <w14:textFill>
                  <w14:solidFill>
                    <w14:schemeClr w14:val="tx1"/>
                  </w14:solidFill>
                </w14:textFill>
              </w:rPr>
              <w:t>甲方</w:t>
            </w:r>
          </w:p>
          <w:p w14:paraId="2A3FF243">
            <w:pPr>
              <w:keepNext w:val="0"/>
              <w:keepLines w:val="0"/>
              <w:pageBreakBefore w:val="0"/>
              <w:widowControl w:val="0"/>
              <w:kinsoku/>
              <w:wordWrap/>
              <w:overflowPunct/>
              <w:topLinePunct w:val="0"/>
              <w:autoSpaceDE w:val="0"/>
              <w:autoSpaceDN w:val="0"/>
              <w:bidi w:val="0"/>
              <w:adjustRightInd w:val="0"/>
              <w:snapToGrid/>
              <w:spacing w:line="312" w:lineRule="auto"/>
              <w:ind w:right="85" w:firstLine="471"/>
              <w:textAlignment w:val="auto"/>
              <w:rPr>
                <w:rFonts w:hint="eastAsia" w:ascii="宋体" w:eastAsia="宋体" w:cs="宋体"/>
                <w:bCs/>
                <w:color w:val="000000" w:themeColor="text1"/>
                <w:sz w:val="21"/>
                <w:szCs w:val="21"/>
                <w:highlight w:val="none"/>
                <w:lang w:val="zh-CN"/>
                <w14:textFill>
                  <w14:solidFill>
                    <w14:schemeClr w14:val="tx1"/>
                  </w14:solidFill>
                </w14:textFill>
              </w:rPr>
            </w:pPr>
            <w:r>
              <w:rPr>
                <w:rFonts w:hint="eastAsia" w:ascii="宋体" w:eastAsia="宋体" w:cs="宋体"/>
                <w:bCs/>
                <w:color w:val="000000" w:themeColor="text1"/>
                <w:sz w:val="21"/>
                <w:szCs w:val="21"/>
                <w:highlight w:val="none"/>
                <w:lang w:val="zh-CN"/>
                <w14:textFill>
                  <w14:solidFill>
                    <w14:schemeClr w14:val="tx1"/>
                  </w14:solidFill>
                </w14:textFill>
              </w:rPr>
              <w:t>单位名称（章）：</w:t>
            </w:r>
          </w:p>
          <w:p w14:paraId="1C558E4F">
            <w:pPr>
              <w:keepNext w:val="0"/>
              <w:keepLines w:val="0"/>
              <w:pageBreakBefore w:val="0"/>
              <w:widowControl w:val="0"/>
              <w:kinsoku/>
              <w:wordWrap/>
              <w:overflowPunct/>
              <w:topLinePunct w:val="0"/>
              <w:autoSpaceDE w:val="0"/>
              <w:autoSpaceDN w:val="0"/>
              <w:bidi w:val="0"/>
              <w:adjustRightInd w:val="0"/>
              <w:snapToGrid/>
              <w:spacing w:line="312" w:lineRule="auto"/>
              <w:ind w:right="85" w:firstLine="471"/>
              <w:textAlignment w:val="auto"/>
              <w:rPr>
                <w:rFonts w:hint="eastAsia" w:ascii="宋体" w:eastAsia="宋体" w:cs="宋体"/>
                <w:bCs/>
                <w:color w:val="000000" w:themeColor="text1"/>
                <w:sz w:val="21"/>
                <w:szCs w:val="21"/>
                <w:highlight w:val="none"/>
                <w:lang w:val="zh-CN"/>
                <w14:textFill>
                  <w14:solidFill>
                    <w14:schemeClr w14:val="tx1"/>
                  </w14:solidFill>
                </w14:textFill>
              </w:rPr>
            </w:pPr>
            <w:r>
              <w:rPr>
                <w:rFonts w:hint="eastAsia" w:ascii="宋体" w:eastAsia="宋体" w:cs="宋体"/>
                <w:bCs/>
                <w:color w:val="000000" w:themeColor="text1"/>
                <w:sz w:val="21"/>
                <w:szCs w:val="21"/>
                <w:highlight w:val="none"/>
                <w:lang w:val="zh-CN"/>
                <w14:textFill>
                  <w14:solidFill>
                    <w14:schemeClr w14:val="tx1"/>
                  </w14:solidFill>
                </w14:textFill>
              </w:rPr>
              <w:t>单位地址：</w:t>
            </w:r>
          </w:p>
          <w:p w14:paraId="2CFD2F8E">
            <w:pPr>
              <w:keepNext w:val="0"/>
              <w:keepLines w:val="0"/>
              <w:pageBreakBefore w:val="0"/>
              <w:widowControl w:val="0"/>
              <w:kinsoku/>
              <w:wordWrap/>
              <w:overflowPunct/>
              <w:topLinePunct w:val="0"/>
              <w:autoSpaceDE w:val="0"/>
              <w:autoSpaceDN w:val="0"/>
              <w:bidi w:val="0"/>
              <w:adjustRightInd w:val="0"/>
              <w:snapToGrid/>
              <w:spacing w:line="312" w:lineRule="auto"/>
              <w:ind w:right="85" w:firstLine="471"/>
              <w:textAlignment w:val="auto"/>
              <w:rPr>
                <w:rFonts w:hint="eastAsia" w:ascii="宋体" w:eastAsia="宋体" w:cs="宋体"/>
                <w:bCs/>
                <w:color w:val="000000" w:themeColor="text1"/>
                <w:sz w:val="21"/>
                <w:szCs w:val="21"/>
                <w:highlight w:val="none"/>
                <w:lang w:val="zh-CN"/>
                <w14:textFill>
                  <w14:solidFill>
                    <w14:schemeClr w14:val="tx1"/>
                  </w14:solidFill>
                </w14:textFill>
              </w:rPr>
            </w:pPr>
            <w:r>
              <w:rPr>
                <w:rFonts w:hint="eastAsia" w:ascii="宋体" w:eastAsia="宋体" w:cs="宋体"/>
                <w:bCs/>
                <w:color w:val="000000" w:themeColor="text1"/>
                <w:sz w:val="21"/>
                <w:szCs w:val="21"/>
                <w:highlight w:val="none"/>
                <w:lang w:val="zh-CN"/>
                <w14:textFill>
                  <w14:solidFill>
                    <w14:schemeClr w14:val="tx1"/>
                  </w14:solidFill>
                </w14:textFill>
              </w:rPr>
              <w:t>法定代表人</w:t>
            </w:r>
            <w:r>
              <w:rPr>
                <w:rFonts w:hint="eastAsia" w:ascii="宋体" w:eastAsia="宋体" w:cs="宋体"/>
                <w:bCs/>
                <w:color w:val="000000" w:themeColor="text1"/>
                <w:sz w:val="21"/>
                <w:szCs w:val="21"/>
                <w:highlight w:val="none"/>
                <w:lang w:val="zh-CN" w:eastAsia="zh-CN"/>
                <w14:textFill>
                  <w14:solidFill>
                    <w14:schemeClr w14:val="tx1"/>
                  </w14:solidFill>
                </w14:textFill>
              </w:rPr>
              <w:t>或授权委托人</w:t>
            </w:r>
            <w:r>
              <w:rPr>
                <w:rFonts w:hint="eastAsia" w:ascii="宋体" w:eastAsia="宋体" w:cs="宋体"/>
                <w:bCs/>
                <w:color w:val="000000" w:themeColor="text1"/>
                <w:sz w:val="21"/>
                <w:szCs w:val="21"/>
                <w:highlight w:val="none"/>
                <w:lang w:val="zh-CN"/>
                <w14:textFill>
                  <w14:solidFill>
                    <w14:schemeClr w14:val="tx1"/>
                  </w14:solidFill>
                </w14:textFill>
              </w:rPr>
              <w:t>：</w:t>
            </w:r>
          </w:p>
          <w:p w14:paraId="13309820">
            <w:pPr>
              <w:keepNext w:val="0"/>
              <w:keepLines w:val="0"/>
              <w:pageBreakBefore w:val="0"/>
              <w:widowControl w:val="0"/>
              <w:kinsoku/>
              <w:wordWrap/>
              <w:overflowPunct/>
              <w:topLinePunct w:val="0"/>
              <w:autoSpaceDE w:val="0"/>
              <w:autoSpaceDN w:val="0"/>
              <w:bidi w:val="0"/>
              <w:adjustRightInd w:val="0"/>
              <w:snapToGrid/>
              <w:spacing w:line="312" w:lineRule="auto"/>
              <w:ind w:right="85" w:firstLine="471"/>
              <w:textAlignment w:val="auto"/>
              <w:rPr>
                <w:rFonts w:hint="eastAsia" w:ascii="宋体" w:eastAsia="宋体" w:cs="宋体"/>
                <w:bCs/>
                <w:color w:val="000000" w:themeColor="text1"/>
                <w:sz w:val="21"/>
                <w:szCs w:val="21"/>
                <w:highlight w:val="none"/>
                <w:lang w:val="zh-CN"/>
                <w14:textFill>
                  <w14:solidFill>
                    <w14:schemeClr w14:val="tx1"/>
                  </w14:solidFill>
                </w14:textFill>
              </w:rPr>
            </w:pPr>
            <w:r>
              <w:rPr>
                <w:rFonts w:hint="eastAsia" w:ascii="宋体" w:eastAsia="宋体" w:cs="宋体"/>
                <w:bCs/>
                <w:color w:val="000000" w:themeColor="text1"/>
                <w:sz w:val="21"/>
                <w:szCs w:val="21"/>
                <w:highlight w:val="none"/>
                <w:lang w:val="zh-CN"/>
                <w14:textFill>
                  <w14:solidFill>
                    <w14:schemeClr w14:val="tx1"/>
                  </w14:solidFill>
                </w14:textFill>
              </w:rPr>
              <w:t>电话：</w:t>
            </w:r>
          </w:p>
          <w:p w14:paraId="726808AC">
            <w:pPr>
              <w:keepNext w:val="0"/>
              <w:keepLines w:val="0"/>
              <w:pageBreakBefore w:val="0"/>
              <w:widowControl w:val="0"/>
              <w:kinsoku/>
              <w:wordWrap/>
              <w:overflowPunct/>
              <w:topLinePunct w:val="0"/>
              <w:autoSpaceDE w:val="0"/>
              <w:autoSpaceDN w:val="0"/>
              <w:bidi w:val="0"/>
              <w:adjustRightInd w:val="0"/>
              <w:snapToGrid/>
              <w:spacing w:line="312" w:lineRule="auto"/>
              <w:ind w:right="85" w:firstLine="471"/>
              <w:textAlignment w:val="auto"/>
              <w:rPr>
                <w:rFonts w:hint="eastAsia" w:ascii="宋体" w:eastAsia="宋体" w:cs="宋体"/>
                <w:bCs/>
                <w:color w:val="000000" w:themeColor="text1"/>
                <w:sz w:val="21"/>
                <w:szCs w:val="21"/>
                <w:highlight w:val="none"/>
                <w:lang w:val="zh-CN"/>
                <w14:textFill>
                  <w14:solidFill>
                    <w14:schemeClr w14:val="tx1"/>
                  </w14:solidFill>
                </w14:textFill>
              </w:rPr>
            </w:pPr>
            <w:r>
              <w:rPr>
                <w:rFonts w:hint="eastAsia" w:ascii="宋体" w:eastAsia="宋体" w:cs="宋体"/>
                <w:bCs/>
                <w:color w:val="000000" w:themeColor="text1"/>
                <w:sz w:val="21"/>
                <w:szCs w:val="21"/>
                <w:highlight w:val="none"/>
                <w:lang w:val="zh-CN"/>
                <w14:textFill>
                  <w14:solidFill>
                    <w14:schemeClr w14:val="tx1"/>
                  </w14:solidFill>
                </w14:textFill>
              </w:rPr>
              <w:t>开户银行：</w:t>
            </w:r>
          </w:p>
          <w:p w14:paraId="45E307D5">
            <w:pPr>
              <w:keepNext w:val="0"/>
              <w:keepLines w:val="0"/>
              <w:pageBreakBefore w:val="0"/>
              <w:widowControl w:val="0"/>
              <w:kinsoku/>
              <w:wordWrap/>
              <w:overflowPunct/>
              <w:topLinePunct w:val="0"/>
              <w:autoSpaceDE w:val="0"/>
              <w:autoSpaceDN w:val="0"/>
              <w:bidi w:val="0"/>
              <w:adjustRightInd w:val="0"/>
              <w:snapToGrid/>
              <w:spacing w:line="312" w:lineRule="auto"/>
              <w:ind w:right="85" w:firstLine="471"/>
              <w:textAlignment w:val="auto"/>
              <w:rPr>
                <w:rFonts w:hint="eastAsia" w:ascii="宋体" w:eastAsia="宋体" w:cs="宋体"/>
                <w:bCs/>
                <w:color w:val="000000" w:themeColor="text1"/>
                <w:sz w:val="21"/>
                <w:szCs w:val="21"/>
                <w:highlight w:val="none"/>
                <w:lang w:val="zh-CN"/>
                <w14:textFill>
                  <w14:solidFill>
                    <w14:schemeClr w14:val="tx1"/>
                  </w14:solidFill>
                </w14:textFill>
              </w:rPr>
            </w:pPr>
            <w:r>
              <w:rPr>
                <w:rFonts w:hint="eastAsia" w:ascii="宋体" w:eastAsia="宋体" w:cs="宋体"/>
                <w:bCs/>
                <w:color w:val="000000" w:themeColor="text1"/>
                <w:sz w:val="21"/>
                <w:szCs w:val="21"/>
                <w:highlight w:val="none"/>
                <w:lang w:val="zh-CN"/>
                <w14:textFill>
                  <w14:solidFill>
                    <w14:schemeClr w14:val="tx1"/>
                  </w14:solidFill>
                </w14:textFill>
              </w:rPr>
              <w:t>帐号：</w:t>
            </w:r>
          </w:p>
          <w:p w14:paraId="5C228568">
            <w:pPr>
              <w:keepNext w:val="0"/>
              <w:keepLines w:val="0"/>
              <w:pageBreakBefore w:val="0"/>
              <w:widowControl w:val="0"/>
              <w:kinsoku/>
              <w:wordWrap/>
              <w:overflowPunct/>
              <w:topLinePunct w:val="0"/>
              <w:autoSpaceDE w:val="0"/>
              <w:autoSpaceDN w:val="0"/>
              <w:bidi w:val="0"/>
              <w:adjustRightInd w:val="0"/>
              <w:snapToGrid/>
              <w:spacing w:line="312" w:lineRule="auto"/>
              <w:ind w:right="85" w:firstLine="471"/>
              <w:textAlignment w:val="auto"/>
              <w:rPr>
                <w:rFonts w:hint="eastAsia" w:ascii="宋体" w:eastAsia="宋体" w:cs="宋体"/>
                <w:bCs/>
                <w:color w:val="000000" w:themeColor="text1"/>
                <w:sz w:val="21"/>
                <w:szCs w:val="21"/>
                <w:highlight w:val="none"/>
                <w:lang w:val="zh-CN"/>
                <w14:textFill>
                  <w14:solidFill>
                    <w14:schemeClr w14:val="tx1"/>
                  </w14:solidFill>
                </w14:textFill>
              </w:rPr>
            </w:pPr>
            <w:r>
              <w:rPr>
                <w:rFonts w:hint="eastAsia" w:ascii="宋体" w:eastAsia="宋体" w:cs="宋体"/>
                <w:bCs/>
                <w:color w:val="000000" w:themeColor="text1"/>
                <w:sz w:val="21"/>
                <w:szCs w:val="21"/>
                <w:highlight w:val="none"/>
                <w:lang w:val="zh-CN"/>
                <w14:textFill>
                  <w14:solidFill>
                    <w14:schemeClr w14:val="tx1"/>
                  </w14:solidFill>
                </w14:textFill>
              </w:rPr>
              <w:t>邮政编码：</w:t>
            </w:r>
          </w:p>
          <w:p w14:paraId="06608BC8">
            <w:pPr>
              <w:keepNext w:val="0"/>
              <w:keepLines w:val="0"/>
              <w:pageBreakBefore w:val="0"/>
              <w:widowControl w:val="0"/>
              <w:kinsoku/>
              <w:wordWrap/>
              <w:overflowPunct/>
              <w:topLinePunct w:val="0"/>
              <w:autoSpaceDE w:val="0"/>
              <w:autoSpaceDN w:val="0"/>
              <w:bidi w:val="0"/>
              <w:adjustRightInd w:val="0"/>
              <w:snapToGrid/>
              <w:spacing w:line="312" w:lineRule="auto"/>
              <w:ind w:right="85" w:firstLine="471"/>
              <w:textAlignment w:val="auto"/>
              <w:rPr>
                <w:rFonts w:hint="eastAsia" w:ascii="宋体" w:eastAsia="宋体" w:cs="宋体"/>
                <w:bCs/>
                <w:color w:val="000000" w:themeColor="text1"/>
                <w:sz w:val="21"/>
                <w:szCs w:val="21"/>
                <w:highlight w:val="none"/>
                <w:lang w:val="zh-CN"/>
                <w14:textFill>
                  <w14:solidFill>
                    <w14:schemeClr w14:val="tx1"/>
                  </w14:solidFill>
                </w14:textFill>
              </w:rPr>
            </w:pPr>
            <w:r>
              <w:rPr>
                <w:rFonts w:hint="eastAsia" w:ascii="宋体" w:eastAsia="宋体" w:cs="宋体"/>
                <w:bCs/>
                <w:color w:val="000000" w:themeColor="text1"/>
                <w:sz w:val="21"/>
                <w:szCs w:val="21"/>
                <w:highlight w:val="none"/>
                <w:lang w:val="zh-CN"/>
                <w14:textFill>
                  <w14:solidFill>
                    <w14:schemeClr w14:val="tx1"/>
                  </w14:solidFill>
                </w14:textFill>
              </w:rPr>
              <w:t>签字日期：</w:t>
            </w:r>
          </w:p>
        </w:tc>
        <w:tc>
          <w:tcPr>
            <w:tcW w:w="4373" w:type="dxa"/>
            <w:tcBorders>
              <w:top w:val="nil"/>
              <w:left w:val="nil"/>
              <w:bottom w:val="nil"/>
              <w:right w:val="nil"/>
            </w:tcBorders>
            <w:noWrap w:val="0"/>
            <w:vAlign w:val="top"/>
          </w:tcPr>
          <w:p w14:paraId="2E4291BB">
            <w:pPr>
              <w:keepNext w:val="0"/>
              <w:keepLines w:val="0"/>
              <w:pageBreakBefore w:val="0"/>
              <w:widowControl w:val="0"/>
              <w:kinsoku/>
              <w:wordWrap/>
              <w:overflowPunct/>
              <w:topLinePunct w:val="0"/>
              <w:autoSpaceDE w:val="0"/>
              <w:autoSpaceDN w:val="0"/>
              <w:bidi w:val="0"/>
              <w:adjustRightInd w:val="0"/>
              <w:snapToGrid/>
              <w:spacing w:line="312" w:lineRule="auto"/>
              <w:ind w:right="85" w:firstLine="471"/>
              <w:textAlignment w:val="auto"/>
              <w:rPr>
                <w:rFonts w:hint="eastAsia" w:ascii="宋体" w:eastAsia="宋体" w:cs="宋体"/>
                <w:bCs/>
                <w:color w:val="000000" w:themeColor="text1"/>
                <w:sz w:val="21"/>
                <w:szCs w:val="21"/>
                <w:highlight w:val="none"/>
                <w:lang w:val="zh-CN"/>
                <w14:textFill>
                  <w14:solidFill>
                    <w14:schemeClr w14:val="tx1"/>
                  </w14:solidFill>
                </w14:textFill>
              </w:rPr>
            </w:pPr>
            <w:r>
              <w:rPr>
                <w:rFonts w:hint="eastAsia" w:ascii="宋体" w:eastAsia="宋体" w:cs="宋体"/>
                <w:bCs/>
                <w:color w:val="000000" w:themeColor="text1"/>
                <w:sz w:val="21"/>
                <w:szCs w:val="21"/>
                <w:highlight w:val="none"/>
                <w:lang w:val="zh-CN"/>
                <w14:textFill>
                  <w14:solidFill>
                    <w14:schemeClr w14:val="tx1"/>
                  </w14:solidFill>
                </w14:textFill>
              </w:rPr>
              <w:t>乙方</w:t>
            </w:r>
          </w:p>
          <w:p w14:paraId="558B0CB4">
            <w:pPr>
              <w:keepNext w:val="0"/>
              <w:keepLines w:val="0"/>
              <w:pageBreakBefore w:val="0"/>
              <w:widowControl w:val="0"/>
              <w:kinsoku/>
              <w:wordWrap/>
              <w:overflowPunct/>
              <w:topLinePunct w:val="0"/>
              <w:autoSpaceDE w:val="0"/>
              <w:autoSpaceDN w:val="0"/>
              <w:bidi w:val="0"/>
              <w:adjustRightInd w:val="0"/>
              <w:snapToGrid/>
              <w:spacing w:line="312" w:lineRule="auto"/>
              <w:ind w:right="85" w:firstLine="471"/>
              <w:textAlignment w:val="auto"/>
              <w:rPr>
                <w:rFonts w:hint="eastAsia" w:ascii="宋体" w:eastAsia="宋体" w:cs="宋体"/>
                <w:bCs/>
                <w:color w:val="000000" w:themeColor="text1"/>
                <w:sz w:val="21"/>
                <w:szCs w:val="21"/>
                <w:highlight w:val="none"/>
                <w:lang w:val="zh-CN"/>
                <w14:textFill>
                  <w14:solidFill>
                    <w14:schemeClr w14:val="tx1"/>
                  </w14:solidFill>
                </w14:textFill>
              </w:rPr>
            </w:pPr>
            <w:r>
              <w:rPr>
                <w:rFonts w:hint="eastAsia" w:ascii="宋体" w:eastAsia="宋体" w:cs="宋体"/>
                <w:bCs/>
                <w:color w:val="000000" w:themeColor="text1"/>
                <w:sz w:val="21"/>
                <w:szCs w:val="21"/>
                <w:highlight w:val="none"/>
                <w:lang w:val="zh-CN"/>
                <w14:textFill>
                  <w14:solidFill>
                    <w14:schemeClr w14:val="tx1"/>
                  </w14:solidFill>
                </w14:textFill>
              </w:rPr>
              <w:t>单位名称（章）：</w:t>
            </w:r>
          </w:p>
          <w:p w14:paraId="309896A0">
            <w:pPr>
              <w:keepNext w:val="0"/>
              <w:keepLines w:val="0"/>
              <w:pageBreakBefore w:val="0"/>
              <w:widowControl w:val="0"/>
              <w:kinsoku/>
              <w:wordWrap/>
              <w:overflowPunct/>
              <w:topLinePunct w:val="0"/>
              <w:autoSpaceDE w:val="0"/>
              <w:autoSpaceDN w:val="0"/>
              <w:bidi w:val="0"/>
              <w:adjustRightInd w:val="0"/>
              <w:snapToGrid/>
              <w:spacing w:line="312" w:lineRule="auto"/>
              <w:ind w:right="85" w:firstLine="471"/>
              <w:textAlignment w:val="auto"/>
              <w:rPr>
                <w:rFonts w:hint="eastAsia" w:ascii="宋体" w:eastAsia="宋体" w:cs="宋体"/>
                <w:bCs/>
                <w:color w:val="000000" w:themeColor="text1"/>
                <w:sz w:val="21"/>
                <w:szCs w:val="21"/>
                <w:highlight w:val="none"/>
                <w:lang w:val="zh-CN"/>
                <w14:textFill>
                  <w14:solidFill>
                    <w14:schemeClr w14:val="tx1"/>
                  </w14:solidFill>
                </w14:textFill>
              </w:rPr>
            </w:pPr>
            <w:r>
              <w:rPr>
                <w:rFonts w:hint="eastAsia" w:ascii="宋体" w:eastAsia="宋体" w:cs="宋体"/>
                <w:bCs/>
                <w:color w:val="000000" w:themeColor="text1"/>
                <w:sz w:val="21"/>
                <w:szCs w:val="21"/>
                <w:highlight w:val="none"/>
                <w:lang w:val="zh-CN"/>
                <w14:textFill>
                  <w14:solidFill>
                    <w14:schemeClr w14:val="tx1"/>
                  </w14:solidFill>
                </w14:textFill>
              </w:rPr>
              <w:t>单位地址：</w:t>
            </w:r>
          </w:p>
          <w:p w14:paraId="654270F7">
            <w:pPr>
              <w:keepNext w:val="0"/>
              <w:keepLines w:val="0"/>
              <w:pageBreakBefore w:val="0"/>
              <w:widowControl w:val="0"/>
              <w:kinsoku/>
              <w:wordWrap/>
              <w:overflowPunct/>
              <w:topLinePunct w:val="0"/>
              <w:autoSpaceDE w:val="0"/>
              <w:autoSpaceDN w:val="0"/>
              <w:bidi w:val="0"/>
              <w:adjustRightInd w:val="0"/>
              <w:snapToGrid/>
              <w:spacing w:line="312" w:lineRule="auto"/>
              <w:ind w:right="85" w:firstLine="471"/>
              <w:textAlignment w:val="auto"/>
              <w:rPr>
                <w:rFonts w:hint="eastAsia" w:ascii="宋体" w:eastAsia="宋体" w:cs="宋体"/>
                <w:bCs/>
                <w:color w:val="000000" w:themeColor="text1"/>
                <w:sz w:val="21"/>
                <w:szCs w:val="21"/>
                <w:highlight w:val="none"/>
                <w:lang w:val="zh-CN"/>
                <w14:textFill>
                  <w14:solidFill>
                    <w14:schemeClr w14:val="tx1"/>
                  </w14:solidFill>
                </w14:textFill>
              </w:rPr>
            </w:pPr>
            <w:r>
              <w:rPr>
                <w:rFonts w:hint="eastAsia" w:ascii="宋体" w:eastAsia="宋体" w:cs="宋体"/>
                <w:bCs/>
                <w:color w:val="000000" w:themeColor="text1"/>
                <w:sz w:val="21"/>
                <w:szCs w:val="21"/>
                <w:highlight w:val="none"/>
                <w:lang w:val="zh-CN"/>
                <w14:textFill>
                  <w14:solidFill>
                    <w14:schemeClr w14:val="tx1"/>
                  </w14:solidFill>
                </w14:textFill>
              </w:rPr>
              <w:t>法定代表人</w:t>
            </w:r>
            <w:r>
              <w:rPr>
                <w:rFonts w:hint="eastAsia" w:ascii="宋体" w:eastAsia="宋体" w:cs="宋体"/>
                <w:bCs/>
                <w:color w:val="000000" w:themeColor="text1"/>
                <w:sz w:val="21"/>
                <w:szCs w:val="21"/>
                <w:highlight w:val="none"/>
                <w:lang w:val="zh-CN" w:eastAsia="zh-CN"/>
                <w14:textFill>
                  <w14:solidFill>
                    <w14:schemeClr w14:val="tx1"/>
                  </w14:solidFill>
                </w14:textFill>
              </w:rPr>
              <w:t>或授权委托人</w:t>
            </w:r>
            <w:r>
              <w:rPr>
                <w:rFonts w:hint="eastAsia" w:ascii="宋体" w:eastAsia="宋体" w:cs="宋体"/>
                <w:bCs/>
                <w:color w:val="000000" w:themeColor="text1"/>
                <w:sz w:val="21"/>
                <w:szCs w:val="21"/>
                <w:highlight w:val="none"/>
                <w:lang w:val="zh-CN"/>
                <w14:textFill>
                  <w14:solidFill>
                    <w14:schemeClr w14:val="tx1"/>
                  </w14:solidFill>
                </w14:textFill>
              </w:rPr>
              <w:t>：</w:t>
            </w:r>
          </w:p>
          <w:p w14:paraId="5C0F4537">
            <w:pPr>
              <w:keepNext w:val="0"/>
              <w:keepLines w:val="0"/>
              <w:pageBreakBefore w:val="0"/>
              <w:widowControl w:val="0"/>
              <w:kinsoku/>
              <w:wordWrap/>
              <w:overflowPunct/>
              <w:topLinePunct w:val="0"/>
              <w:autoSpaceDE w:val="0"/>
              <w:autoSpaceDN w:val="0"/>
              <w:bidi w:val="0"/>
              <w:adjustRightInd w:val="0"/>
              <w:snapToGrid/>
              <w:spacing w:line="312" w:lineRule="auto"/>
              <w:ind w:right="85" w:firstLine="471"/>
              <w:textAlignment w:val="auto"/>
              <w:rPr>
                <w:rFonts w:hint="eastAsia" w:ascii="宋体" w:eastAsia="宋体" w:cs="宋体"/>
                <w:bCs/>
                <w:color w:val="000000" w:themeColor="text1"/>
                <w:sz w:val="21"/>
                <w:szCs w:val="21"/>
                <w:highlight w:val="none"/>
                <w:lang w:val="zh-CN"/>
                <w14:textFill>
                  <w14:solidFill>
                    <w14:schemeClr w14:val="tx1"/>
                  </w14:solidFill>
                </w14:textFill>
              </w:rPr>
            </w:pPr>
            <w:r>
              <w:rPr>
                <w:rFonts w:hint="eastAsia" w:ascii="宋体" w:eastAsia="宋体" w:cs="宋体"/>
                <w:bCs/>
                <w:color w:val="000000" w:themeColor="text1"/>
                <w:sz w:val="21"/>
                <w:szCs w:val="21"/>
                <w:highlight w:val="none"/>
                <w:lang w:val="zh-CN"/>
                <w14:textFill>
                  <w14:solidFill>
                    <w14:schemeClr w14:val="tx1"/>
                  </w14:solidFill>
                </w14:textFill>
              </w:rPr>
              <w:t>电话：</w:t>
            </w:r>
          </w:p>
          <w:p w14:paraId="78D8854E">
            <w:pPr>
              <w:keepNext w:val="0"/>
              <w:keepLines w:val="0"/>
              <w:pageBreakBefore w:val="0"/>
              <w:widowControl w:val="0"/>
              <w:kinsoku/>
              <w:wordWrap/>
              <w:overflowPunct/>
              <w:topLinePunct w:val="0"/>
              <w:autoSpaceDE w:val="0"/>
              <w:autoSpaceDN w:val="0"/>
              <w:bidi w:val="0"/>
              <w:adjustRightInd w:val="0"/>
              <w:snapToGrid/>
              <w:spacing w:line="312" w:lineRule="auto"/>
              <w:ind w:right="85" w:firstLine="471"/>
              <w:textAlignment w:val="auto"/>
              <w:rPr>
                <w:rFonts w:hint="eastAsia" w:ascii="宋体" w:eastAsia="宋体" w:cs="宋体"/>
                <w:bCs/>
                <w:color w:val="000000" w:themeColor="text1"/>
                <w:sz w:val="21"/>
                <w:szCs w:val="21"/>
                <w:highlight w:val="none"/>
                <w:lang w:val="zh-CN"/>
                <w14:textFill>
                  <w14:solidFill>
                    <w14:schemeClr w14:val="tx1"/>
                  </w14:solidFill>
                </w14:textFill>
              </w:rPr>
            </w:pPr>
            <w:r>
              <w:rPr>
                <w:rFonts w:hint="eastAsia" w:ascii="宋体" w:eastAsia="宋体" w:cs="宋体"/>
                <w:bCs/>
                <w:color w:val="000000" w:themeColor="text1"/>
                <w:sz w:val="21"/>
                <w:szCs w:val="21"/>
                <w:highlight w:val="none"/>
                <w:lang w:val="zh-CN"/>
                <w14:textFill>
                  <w14:solidFill>
                    <w14:schemeClr w14:val="tx1"/>
                  </w14:solidFill>
                </w14:textFill>
              </w:rPr>
              <w:t>开户银行：</w:t>
            </w:r>
          </w:p>
          <w:p w14:paraId="51EF0BF3">
            <w:pPr>
              <w:keepNext w:val="0"/>
              <w:keepLines w:val="0"/>
              <w:pageBreakBefore w:val="0"/>
              <w:widowControl w:val="0"/>
              <w:kinsoku/>
              <w:wordWrap/>
              <w:overflowPunct/>
              <w:topLinePunct w:val="0"/>
              <w:autoSpaceDE w:val="0"/>
              <w:autoSpaceDN w:val="0"/>
              <w:bidi w:val="0"/>
              <w:adjustRightInd w:val="0"/>
              <w:snapToGrid/>
              <w:spacing w:line="312" w:lineRule="auto"/>
              <w:ind w:right="85" w:firstLine="471"/>
              <w:textAlignment w:val="auto"/>
              <w:rPr>
                <w:rFonts w:hint="eastAsia" w:ascii="宋体" w:eastAsia="宋体" w:cs="宋体"/>
                <w:bCs/>
                <w:color w:val="000000" w:themeColor="text1"/>
                <w:sz w:val="21"/>
                <w:szCs w:val="21"/>
                <w:highlight w:val="none"/>
                <w:lang w:val="zh-CN"/>
                <w14:textFill>
                  <w14:solidFill>
                    <w14:schemeClr w14:val="tx1"/>
                  </w14:solidFill>
                </w14:textFill>
              </w:rPr>
            </w:pPr>
            <w:r>
              <w:rPr>
                <w:rFonts w:hint="eastAsia" w:ascii="宋体" w:eastAsia="宋体" w:cs="宋体"/>
                <w:bCs/>
                <w:color w:val="000000" w:themeColor="text1"/>
                <w:sz w:val="21"/>
                <w:szCs w:val="21"/>
                <w:highlight w:val="none"/>
                <w:lang w:val="zh-CN"/>
                <w14:textFill>
                  <w14:solidFill>
                    <w14:schemeClr w14:val="tx1"/>
                  </w14:solidFill>
                </w14:textFill>
              </w:rPr>
              <w:t>帐号：</w:t>
            </w:r>
          </w:p>
          <w:p w14:paraId="2F34F3FC">
            <w:pPr>
              <w:keepNext w:val="0"/>
              <w:keepLines w:val="0"/>
              <w:pageBreakBefore w:val="0"/>
              <w:widowControl w:val="0"/>
              <w:kinsoku/>
              <w:wordWrap/>
              <w:overflowPunct/>
              <w:topLinePunct w:val="0"/>
              <w:autoSpaceDE w:val="0"/>
              <w:autoSpaceDN w:val="0"/>
              <w:bidi w:val="0"/>
              <w:adjustRightInd w:val="0"/>
              <w:snapToGrid/>
              <w:spacing w:line="312" w:lineRule="auto"/>
              <w:ind w:right="85" w:firstLine="471"/>
              <w:textAlignment w:val="auto"/>
              <w:rPr>
                <w:rFonts w:hint="eastAsia" w:ascii="宋体" w:eastAsia="宋体" w:cs="宋体"/>
                <w:bCs/>
                <w:color w:val="000000" w:themeColor="text1"/>
                <w:sz w:val="21"/>
                <w:szCs w:val="21"/>
                <w:highlight w:val="none"/>
                <w:lang w:val="zh-CN"/>
                <w14:textFill>
                  <w14:solidFill>
                    <w14:schemeClr w14:val="tx1"/>
                  </w14:solidFill>
                </w14:textFill>
              </w:rPr>
            </w:pPr>
            <w:r>
              <w:rPr>
                <w:rFonts w:hint="eastAsia" w:ascii="宋体" w:eastAsia="宋体" w:cs="宋体"/>
                <w:bCs/>
                <w:color w:val="000000" w:themeColor="text1"/>
                <w:sz w:val="21"/>
                <w:szCs w:val="21"/>
                <w:highlight w:val="none"/>
                <w:lang w:val="zh-CN"/>
                <w14:textFill>
                  <w14:solidFill>
                    <w14:schemeClr w14:val="tx1"/>
                  </w14:solidFill>
                </w14:textFill>
              </w:rPr>
              <w:t>邮政编码：</w:t>
            </w:r>
          </w:p>
          <w:p w14:paraId="0E9C859C">
            <w:pPr>
              <w:keepNext w:val="0"/>
              <w:keepLines w:val="0"/>
              <w:pageBreakBefore w:val="0"/>
              <w:widowControl w:val="0"/>
              <w:kinsoku/>
              <w:wordWrap/>
              <w:overflowPunct/>
              <w:topLinePunct w:val="0"/>
              <w:autoSpaceDE w:val="0"/>
              <w:autoSpaceDN w:val="0"/>
              <w:bidi w:val="0"/>
              <w:adjustRightInd w:val="0"/>
              <w:snapToGrid/>
              <w:spacing w:line="312" w:lineRule="auto"/>
              <w:ind w:right="85" w:firstLine="471"/>
              <w:textAlignment w:val="auto"/>
              <w:rPr>
                <w:rFonts w:hint="eastAsia" w:ascii="宋体" w:eastAsia="宋体" w:cs="宋体"/>
                <w:bCs/>
                <w:color w:val="000000" w:themeColor="text1"/>
                <w:sz w:val="21"/>
                <w:szCs w:val="21"/>
                <w:highlight w:val="none"/>
                <w:lang w:val="zh-CN"/>
                <w14:textFill>
                  <w14:solidFill>
                    <w14:schemeClr w14:val="tx1"/>
                  </w14:solidFill>
                </w14:textFill>
              </w:rPr>
            </w:pPr>
            <w:r>
              <w:rPr>
                <w:rFonts w:hint="eastAsia" w:ascii="宋体" w:eastAsia="宋体" w:cs="宋体"/>
                <w:bCs/>
                <w:color w:val="000000" w:themeColor="text1"/>
                <w:sz w:val="21"/>
                <w:szCs w:val="21"/>
                <w:highlight w:val="none"/>
                <w:lang w:val="zh-CN"/>
                <w14:textFill>
                  <w14:solidFill>
                    <w14:schemeClr w14:val="tx1"/>
                  </w14:solidFill>
                </w14:textFill>
              </w:rPr>
              <w:t>签字日期：</w:t>
            </w:r>
          </w:p>
        </w:tc>
      </w:tr>
    </w:tbl>
    <w:p w14:paraId="158516FF">
      <w:pPr>
        <w:widowControl/>
        <w:jc w:val="left"/>
        <w:rPr>
          <w:rFonts w:hint="eastAsia" w:ascii="宋体" w:hAnsi="宋体" w:eastAsia="宋体" w:cs="Times New Roman"/>
          <w:color w:val="000000" w:themeColor="text1"/>
          <w:sz w:val="24"/>
          <w:highlight w:val="none"/>
          <w:lang w:val="en-US" w:eastAsia="zh-CN"/>
          <w14:textFill>
            <w14:solidFill>
              <w14:schemeClr w14:val="tx1"/>
            </w14:solidFill>
          </w14:textFill>
        </w:rPr>
      </w:pPr>
    </w:p>
    <w:p w14:paraId="2D931324">
      <w:pPr>
        <w:widowControl/>
        <w:jc w:val="left"/>
        <w:rPr>
          <w:rFonts w:hint="eastAsia" w:ascii="宋体" w:hAnsi="宋体" w:eastAsia="宋体" w:cs="Times New Roman"/>
          <w:color w:val="000000" w:themeColor="text1"/>
          <w:sz w:val="24"/>
          <w:highlight w:val="none"/>
          <w:lang w:val="en-US" w:eastAsia="zh-CN"/>
          <w14:textFill>
            <w14:solidFill>
              <w14:schemeClr w14:val="tx1"/>
            </w14:solidFill>
          </w14:textFill>
        </w:rPr>
      </w:pPr>
    </w:p>
    <w:p w14:paraId="77AA3339">
      <w:pPr>
        <w:widowControl/>
        <w:jc w:val="left"/>
        <w:rPr>
          <w:rFonts w:hint="eastAsia" w:ascii="宋体" w:hAnsi="宋体" w:eastAsia="宋体" w:cs="Times New Roman"/>
          <w:color w:val="000000" w:themeColor="text1"/>
          <w:sz w:val="24"/>
          <w:highlight w:val="none"/>
          <w:lang w:val="en-US" w:eastAsia="zh-CN"/>
          <w14:textFill>
            <w14:solidFill>
              <w14:schemeClr w14:val="tx1"/>
            </w14:solidFill>
          </w14:textFill>
        </w:rPr>
      </w:pPr>
    </w:p>
    <w:p w14:paraId="33B800A4">
      <w:pPr>
        <w:widowControl/>
        <w:jc w:val="left"/>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 xml:space="preserve"> </w:t>
      </w:r>
    </w:p>
    <w:p w14:paraId="328B9AD2">
      <w:pPr>
        <w:widowControl/>
        <w:jc w:val="left"/>
        <w:rPr>
          <w:rFonts w:ascii="宋体" w:hAnsi="宋体" w:cs="黑体"/>
          <w:bCs/>
          <w:color w:val="000000" w:themeColor="text1"/>
          <w:sz w:val="28"/>
          <w:szCs w:val="28"/>
          <w:highlight w:val="none"/>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br w:type="page"/>
      </w:r>
      <w:r>
        <w:rPr>
          <w:rFonts w:hint="eastAsia" w:ascii="宋体" w:hAnsi="宋体" w:cs="黑体"/>
          <w:bCs/>
          <w:color w:val="000000" w:themeColor="text1"/>
          <w:sz w:val="28"/>
          <w:szCs w:val="28"/>
          <w:highlight w:val="none"/>
          <w14:textFill>
            <w14:solidFill>
              <w14:schemeClr w14:val="tx1"/>
            </w14:solidFill>
          </w14:textFill>
        </w:rPr>
        <w:t>附表</w:t>
      </w:r>
    </w:p>
    <w:p w14:paraId="110D8428">
      <w:pPr>
        <w:adjustRightInd w:val="0"/>
        <w:snapToGrid w:val="0"/>
        <w:spacing w:line="300" w:lineRule="auto"/>
        <w:jc w:val="center"/>
        <w:rPr>
          <w:rFonts w:hint="eastAsia" w:ascii="宋体" w:hAnsi="宋体" w:eastAsia="宋体" w:cs="方正小标宋简体"/>
          <w:b/>
          <w:color w:val="000000" w:themeColor="text1"/>
          <w:sz w:val="44"/>
          <w:szCs w:val="44"/>
          <w:highlight w:val="none"/>
          <w:lang w:eastAsia="zh-CN"/>
          <w14:textFill>
            <w14:solidFill>
              <w14:schemeClr w14:val="tx1"/>
            </w14:solidFill>
          </w14:textFill>
        </w:rPr>
      </w:pPr>
      <w:r>
        <w:rPr>
          <w:rFonts w:hint="eastAsia" w:ascii="宋体" w:hAnsi="宋体" w:cs="方正小标宋简体"/>
          <w:b/>
          <w:color w:val="000000" w:themeColor="text1"/>
          <w:sz w:val="44"/>
          <w:szCs w:val="44"/>
          <w:highlight w:val="none"/>
          <w14:textFill>
            <w14:solidFill>
              <w14:schemeClr w14:val="tx1"/>
            </w14:solidFill>
          </w14:textFill>
        </w:rPr>
        <w:t>食堂满意度</w:t>
      </w:r>
      <w:r>
        <w:rPr>
          <w:rFonts w:hint="eastAsia" w:ascii="宋体" w:hAnsi="宋体" w:cs="方正小标宋简体"/>
          <w:b/>
          <w:color w:val="000000" w:themeColor="text1"/>
          <w:sz w:val="44"/>
          <w:szCs w:val="44"/>
          <w:highlight w:val="none"/>
          <w:lang w:eastAsia="zh-CN"/>
          <w14:textFill>
            <w14:solidFill>
              <w14:schemeClr w14:val="tx1"/>
            </w14:solidFill>
          </w14:textFill>
        </w:rPr>
        <w:t>评分表</w:t>
      </w:r>
    </w:p>
    <w:p w14:paraId="65D2F0A9">
      <w:pPr>
        <w:wordWrap w:val="0"/>
        <w:spacing w:line="360" w:lineRule="auto"/>
        <w:jc w:val="right"/>
        <w:rPr>
          <w:rFonts w:hint="default" w:ascii="宋体" w:hAnsi="宋体"/>
          <w:bCs/>
          <w:color w:val="000000" w:themeColor="text1"/>
          <w:sz w:val="24"/>
          <w:szCs w:val="24"/>
          <w:highlight w:val="none"/>
          <w:lang w:val="en-US" w:eastAsia="zh-CN"/>
          <w14:textFill>
            <w14:solidFill>
              <w14:schemeClr w14:val="tx1"/>
            </w14:solidFill>
          </w14:textFill>
        </w:rPr>
      </w:pPr>
      <w:r>
        <w:rPr>
          <w:rFonts w:hint="eastAsia" w:ascii="宋体" w:hAnsi="宋体"/>
          <w:bCs/>
          <w:color w:val="000000" w:themeColor="text1"/>
          <w:sz w:val="24"/>
          <w:szCs w:val="24"/>
          <w:highlight w:val="none"/>
          <w:lang w:eastAsia="zh-CN"/>
          <w14:textFill>
            <w14:solidFill>
              <w14:schemeClr w14:val="tx1"/>
            </w14:solidFill>
          </w14:textFill>
        </w:rPr>
        <w:t>年</w:t>
      </w:r>
      <w:r>
        <w:rPr>
          <w:rFonts w:hint="eastAsia" w:ascii="宋体" w:hAnsi="宋体"/>
          <w:bCs/>
          <w:color w:val="000000" w:themeColor="text1"/>
          <w:sz w:val="24"/>
          <w:szCs w:val="24"/>
          <w:highlight w:val="none"/>
          <w:lang w:val="en-US" w:eastAsia="zh-CN"/>
          <w14:textFill>
            <w14:solidFill>
              <w14:schemeClr w14:val="tx1"/>
            </w14:solidFill>
          </w14:textFill>
        </w:rPr>
        <w:t xml:space="preserve">   月   日</w:t>
      </w:r>
    </w:p>
    <w:p w14:paraId="579BF65C">
      <w:pPr>
        <w:spacing w:line="360" w:lineRule="auto"/>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lang w:eastAsia="zh-CN"/>
          <w14:textFill>
            <w14:solidFill>
              <w14:schemeClr w14:val="tx1"/>
            </w14:solidFill>
          </w14:textFill>
        </w:rPr>
        <w:t>各位机关工作人员</w:t>
      </w:r>
      <w:r>
        <w:rPr>
          <w:rFonts w:hint="eastAsia" w:ascii="宋体" w:hAnsi="宋体"/>
          <w:bCs/>
          <w:color w:val="000000" w:themeColor="text1"/>
          <w:sz w:val="24"/>
          <w:szCs w:val="24"/>
          <w:highlight w:val="none"/>
          <w14:textFill>
            <w14:solidFill>
              <w14:schemeClr w14:val="tx1"/>
            </w14:solidFill>
          </w14:textFill>
        </w:rPr>
        <w:t>：</w:t>
      </w:r>
    </w:p>
    <w:p w14:paraId="38737FA6">
      <w:pPr>
        <w:spacing w:line="360" w:lineRule="auto"/>
        <w:ind w:firstLine="480" w:firstLineChars="200"/>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为</w:t>
      </w:r>
      <w:r>
        <w:rPr>
          <w:rFonts w:hint="eastAsia" w:ascii="宋体" w:hAnsi="宋体"/>
          <w:bCs/>
          <w:color w:val="000000" w:themeColor="text1"/>
          <w:sz w:val="24"/>
          <w:szCs w:val="24"/>
          <w:highlight w:val="none"/>
          <w:lang w:eastAsia="zh-CN"/>
          <w14:textFill>
            <w14:solidFill>
              <w14:schemeClr w14:val="tx1"/>
            </w14:solidFill>
          </w14:textFill>
        </w:rPr>
        <w:t>了完善食堂管理，持续提高服务质量</w:t>
      </w:r>
      <w:r>
        <w:rPr>
          <w:rFonts w:hint="eastAsia" w:ascii="宋体" w:hAnsi="宋体"/>
          <w:bCs/>
          <w:color w:val="000000" w:themeColor="text1"/>
          <w:sz w:val="24"/>
          <w:szCs w:val="24"/>
          <w:highlight w:val="none"/>
          <w14:textFill>
            <w14:solidFill>
              <w14:schemeClr w14:val="tx1"/>
            </w14:solidFill>
          </w14:textFill>
        </w:rPr>
        <w:t>，请您配合做出客观评价，以便食堂工作质量和服务水平进一步提升。谢谢</w:t>
      </w:r>
      <w:r>
        <w:rPr>
          <w:rFonts w:hint="eastAsia" w:ascii="宋体" w:hAnsi="宋体"/>
          <w:bCs/>
          <w:color w:val="000000" w:themeColor="text1"/>
          <w:sz w:val="24"/>
          <w:szCs w:val="24"/>
          <w:highlight w:val="none"/>
          <w:lang w:eastAsia="zh-CN"/>
          <w14:textFill>
            <w14:solidFill>
              <w14:schemeClr w14:val="tx1"/>
            </w14:solidFill>
          </w14:textFill>
        </w:rPr>
        <w:t>配合</w:t>
      </w:r>
      <w:r>
        <w:rPr>
          <w:rFonts w:hint="eastAsia" w:ascii="宋体" w:hAnsi="宋体"/>
          <w:bCs/>
          <w:color w:val="000000" w:themeColor="text1"/>
          <w:sz w:val="24"/>
          <w:szCs w:val="24"/>
          <w:highlight w:val="none"/>
          <w14:textFill>
            <w14:solidFill>
              <w14:schemeClr w14:val="tx1"/>
            </w14:solidFill>
          </w14:textFill>
        </w:rPr>
        <w:t xml:space="preserve">！ </w:t>
      </w:r>
    </w:p>
    <w:tbl>
      <w:tblPr>
        <w:tblStyle w:val="23"/>
        <w:tblpPr w:leftFromText="180" w:rightFromText="180" w:vertAnchor="text" w:horzAnchor="page" w:tblpX="1815" w:tblpY="124"/>
        <w:tblOverlap w:val="never"/>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2400"/>
        <w:gridCol w:w="2250"/>
        <w:gridCol w:w="2408"/>
      </w:tblGrid>
      <w:tr w14:paraId="6E99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060" w:type="dxa"/>
            <w:gridSpan w:val="2"/>
            <w:noWrap w:val="0"/>
            <w:vAlign w:val="center"/>
          </w:tcPr>
          <w:p w14:paraId="1590D209">
            <w:pPr>
              <w:pStyle w:val="31"/>
              <w:widowControl w:val="0"/>
              <w:jc w:val="center"/>
              <w:rPr>
                <w:b/>
                <w:bCs/>
                <w:color w:val="000000" w:themeColor="text1"/>
                <w:highlight w:val="none"/>
                <w:vertAlign w:val="baseline"/>
                <w14:textFill>
                  <w14:solidFill>
                    <w14:schemeClr w14:val="tx1"/>
                  </w14:solidFill>
                </w14:textFill>
              </w:rPr>
            </w:pPr>
            <w:r>
              <w:rPr>
                <w:rFonts w:hint="eastAsia"/>
                <w:b/>
                <w:bCs/>
                <w:color w:val="000000" w:themeColor="text1"/>
                <w:highlight w:val="none"/>
                <w:vertAlign w:val="baseline"/>
                <w:lang w:eastAsia="zh-CN"/>
                <w14:textFill>
                  <w14:solidFill>
                    <w14:schemeClr w14:val="tx1"/>
                  </w14:solidFill>
                </w14:textFill>
              </w:rPr>
              <w:t>评分项目</w:t>
            </w:r>
          </w:p>
        </w:tc>
        <w:tc>
          <w:tcPr>
            <w:tcW w:w="2250" w:type="dxa"/>
            <w:noWrap w:val="0"/>
            <w:vAlign w:val="center"/>
          </w:tcPr>
          <w:p w14:paraId="0C299A0A">
            <w:pPr>
              <w:pStyle w:val="31"/>
              <w:widowControl w:val="0"/>
              <w:jc w:val="center"/>
              <w:rPr>
                <w:rFonts w:hint="eastAsia" w:eastAsia="宋体"/>
                <w:b/>
                <w:bCs/>
                <w:color w:val="000000" w:themeColor="text1"/>
                <w:highlight w:val="none"/>
                <w:vertAlign w:val="baseline"/>
                <w:lang w:eastAsia="zh-CN"/>
                <w14:textFill>
                  <w14:solidFill>
                    <w14:schemeClr w14:val="tx1"/>
                  </w14:solidFill>
                </w14:textFill>
              </w:rPr>
            </w:pPr>
            <w:r>
              <w:rPr>
                <w:rFonts w:hint="eastAsia"/>
                <w:b/>
                <w:bCs/>
                <w:color w:val="000000" w:themeColor="text1"/>
                <w:highlight w:val="none"/>
                <w:vertAlign w:val="baseline"/>
                <w:lang w:eastAsia="zh-CN"/>
                <w14:textFill>
                  <w14:solidFill>
                    <w14:schemeClr w14:val="tx1"/>
                  </w14:solidFill>
                </w14:textFill>
              </w:rPr>
              <w:t>评分标准</w:t>
            </w:r>
          </w:p>
        </w:tc>
        <w:tc>
          <w:tcPr>
            <w:tcW w:w="2408" w:type="dxa"/>
            <w:noWrap w:val="0"/>
            <w:vAlign w:val="center"/>
          </w:tcPr>
          <w:p w14:paraId="042F3A78">
            <w:pPr>
              <w:pStyle w:val="31"/>
              <w:widowControl w:val="0"/>
              <w:jc w:val="center"/>
              <w:rPr>
                <w:b/>
                <w:bCs/>
                <w:color w:val="000000" w:themeColor="text1"/>
                <w:highlight w:val="none"/>
                <w:vertAlign w:val="baseline"/>
                <w14:textFill>
                  <w14:solidFill>
                    <w14:schemeClr w14:val="tx1"/>
                  </w14:solidFill>
                </w14:textFill>
              </w:rPr>
            </w:pPr>
            <w:r>
              <w:rPr>
                <w:rFonts w:hint="eastAsia"/>
                <w:b/>
                <w:bCs/>
                <w:color w:val="000000" w:themeColor="text1"/>
                <w:highlight w:val="none"/>
                <w:vertAlign w:val="baseline"/>
                <w:lang w:eastAsia="zh-CN"/>
                <w14:textFill>
                  <w14:solidFill>
                    <w14:schemeClr w14:val="tx1"/>
                  </w14:solidFill>
                </w14:textFill>
              </w:rPr>
              <w:t>评分</w:t>
            </w:r>
          </w:p>
        </w:tc>
      </w:tr>
      <w:tr w14:paraId="04ED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0" w:type="dxa"/>
            <w:vMerge w:val="restart"/>
            <w:noWrap w:val="0"/>
            <w:vAlign w:val="center"/>
          </w:tcPr>
          <w:p w14:paraId="1FBCBFC7">
            <w:pPr>
              <w:pStyle w:val="31"/>
              <w:widowControl w:val="0"/>
              <w:jc w:val="center"/>
              <w:rPr>
                <w:rFonts w:hint="eastAsia" w:eastAsia="宋体"/>
                <w:color w:val="000000" w:themeColor="text1"/>
                <w:highlight w:val="none"/>
                <w:vertAlign w:val="baseline"/>
                <w:lang w:eastAsia="zh-CN"/>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卫生状况</w:t>
            </w:r>
          </w:p>
        </w:tc>
        <w:tc>
          <w:tcPr>
            <w:tcW w:w="2400" w:type="dxa"/>
            <w:noWrap w:val="0"/>
            <w:vAlign w:val="center"/>
          </w:tcPr>
          <w:p w14:paraId="634D8FC3">
            <w:pPr>
              <w:pStyle w:val="31"/>
              <w:widowControl w:val="0"/>
              <w:jc w:val="center"/>
              <w:rPr>
                <w:rFonts w:hint="eastAsia" w:eastAsia="宋体"/>
                <w:color w:val="000000" w:themeColor="text1"/>
                <w:highlight w:val="none"/>
                <w:vertAlign w:val="baseline"/>
                <w:lang w:eastAsia="zh-CN"/>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个人卫生</w:t>
            </w:r>
          </w:p>
        </w:tc>
        <w:tc>
          <w:tcPr>
            <w:tcW w:w="2250" w:type="dxa"/>
            <w:vMerge w:val="restart"/>
            <w:noWrap w:val="0"/>
            <w:vAlign w:val="center"/>
          </w:tcPr>
          <w:p w14:paraId="3DC04184">
            <w:pPr>
              <w:widowControl w:val="0"/>
              <w:spacing w:line="360" w:lineRule="auto"/>
              <w:jc w:val="both"/>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每项分值10分。</w:t>
            </w:r>
          </w:p>
          <w:p w14:paraId="644F3E47">
            <w:pPr>
              <w:pStyle w:val="31"/>
              <w:widowControl w:val="0"/>
              <w:jc w:val="both"/>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9-10分</w:t>
            </w:r>
            <w:r>
              <w:rPr>
                <w:rFonts w:hint="eastAsia"/>
                <w:color w:val="000000" w:themeColor="text1"/>
                <w:highlight w:val="none"/>
                <w:lang w:eastAsia="zh-CN"/>
                <w14:textFill>
                  <w14:solidFill>
                    <w14:schemeClr w14:val="tx1"/>
                  </w14:solidFill>
                </w14:textFill>
              </w:rPr>
              <w:t>）；基本满意（</w:t>
            </w:r>
            <w:r>
              <w:rPr>
                <w:rFonts w:hint="eastAsia"/>
                <w:color w:val="000000" w:themeColor="text1"/>
                <w:highlight w:val="none"/>
                <w:lang w:val="en-US" w:eastAsia="zh-CN"/>
                <w14:textFill>
                  <w14:solidFill>
                    <w14:schemeClr w14:val="tx1"/>
                  </w14:solidFill>
                </w14:textFill>
              </w:rPr>
              <w:t>7-8分</w:t>
            </w:r>
            <w:r>
              <w:rPr>
                <w:rFonts w:hint="eastAsia"/>
                <w:color w:val="000000" w:themeColor="text1"/>
                <w:highlight w:val="none"/>
                <w:lang w:eastAsia="zh-CN"/>
                <w14:textFill>
                  <w14:solidFill>
                    <w14:schemeClr w14:val="tx1"/>
                  </w14:solidFill>
                </w14:textFill>
              </w:rPr>
              <w:t>）；一般（</w:t>
            </w:r>
            <w:r>
              <w:rPr>
                <w:rFonts w:hint="eastAsia"/>
                <w:color w:val="000000" w:themeColor="text1"/>
                <w:highlight w:val="none"/>
                <w:lang w:val="en-US" w:eastAsia="zh-CN"/>
                <w14:textFill>
                  <w14:solidFill>
                    <w14:schemeClr w14:val="tx1"/>
                  </w14:solidFill>
                </w14:textFill>
              </w:rPr>
              <w:t>6分</w:t>
            </w:r>
            <w:r>
              <w:rPr>
                <w:rFonts w:hint="eastAsia"/>
                <w:color w:val="000000" w:themeColor="text1"/>
                <w:highlight w:val="none"/>
                <w:lang w:eastAsia="zh-CN"/>
                <w14:textFill>
                  <w14:solidFill>
                    <w14:schemeClr w14:val="tx1"/>
                  </w14:solidFill>
                </w14:textFill>
              </w:rPr>
              <w:t>）；</w:t>
            </w:r>
          </w:p>
          <w:p w14:paraId="0B628EF0">
            <w:pPr>
              <w:pStyle w:val="31"/>
              <w:widowControl w:val="0"/>
              <w:jc w:val="both"/>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不满意（</w:t>
            </w:r>
            <w:r>
              <w:rPr>
                <w:rFonts w:hint="eastAsia"/>
                <w:color w:val="000000" w:themeColor="text1"/>
                <w:highlight w:val="none"/>
                <w:lang w:val="en-US" w:eastAsia="zh-CN"/>
                <w14:textFill>
                  <w14:solidFill>
                    <w14:schemeClr w14:val="tx1"/>
                  </w14:solidFill>
                </w14:textFill>
              </w:rPr>
              <w:t>5分及以下</w:t>
            </w:r>
            <w:r>
              <w:rPr>
                <w:rFonts w:hint="eastAsia"/>
                <w:color w:val="000000" w:themeColor="text1"/>
                <w:highlight w:val="none"/>
                <w:lang w:eastAsia="zh-CN"/>
                <w14:textFill>
                  <w14:solidFill>
                    <w14:schemeClr w14:val="tx1"/>
                  </w14:solidFill>
                </w14:textFill>
              </w:rPr>
              <w:t>）。</w:t>
            </w:r>
          </w:p>
        </w:tc>
        <w:tc>
          <w:tcPr>
            <w:tcW w:w="2408" w:type="dxa"/>
            <w:noWrap w:val="0"/>
            <w:vAlign w:val="center"/>
          </w:tcPr>
          <w:p w14:paraId="546010E3">
            <w:pPr>
              <w:pStyle w:val="31"/>
              <w:widowControl w:val="0"/>
              <w:jc w:val="center"/>
              <w:rPr>
                <w:color w:val="000000" w:themeColor="text1"/>
                <w:highlight w:val="none"/>
                <w:vertAlign w:val="baseline"/>
                <w14:textFill>
                  <w14:solidFill>
                    <w14:schemeClr w14:val="tx1"/>
                  </w14:solidFill>
                </w14:textFill>
              </w:rPr>
            </w:pPr>
          </w:p>
        </w:tc>
      </w:tr>
      <w:tr w14:paraId="40AC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0" w:type="dxa"/>
            <w:vMerge w:val="continue"/>
            <w:noWrap w:val="0"/>
            <w:vAlign w:val="center"/>
          </w:tcPr>
          <w:p w14:paraId="2F16C38F">
            <w:pPr>
              <w:pStyle w:val="31"/>
              <w:widowControl w:val="0"/>
              <w:jc w:val="center"/>
              <w:rPr>
                <w:rFonts w:hint="eastAsia"/>
                <w:color w:val="000000" w:themeColor="text1"/>
                <w:highlight w:val="none"/>
                <w:vertAlign w:val="baseline"/>
                <w:lang w:eastAsia="zh-CN"/>
                <w14:textFill>
                  <w14:solidFill>
                    <w14:schemeClr w14:val="tx1"/>
                  </w14:solidFill>
                </w14:textFill>
              </w:rPr>
            </w:pPr>
          </w:p>
        </w:tc>
        <w:tc>
          <w:tcPr>
            <w:tcW w:w="2400" w:type="dxa"/>
            <w:noWrap w:val="0"/>
            <w:vAlign w:val="center"/>
          </w:tcPr>
          <w:p w14:paraId="49B9942C">
            <w:pPr>
              <w:pStyle w:val="31"/>
              <w:widowControl w:val="0"/>
              <w:jc w:val="center"/>
              <w:rPr>
                <w:rFonts w:hint="eastAsia"/>
                <w:color w:val="000000" w:themeColor="text1"/>
                <w:highlight w:val="none"/>
                <w:vertAlign w:val="baseline"/>
                <w:lang w:eastAsia="zh-CN"/>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餐具卫生</w:t>
            </w:r>
          </w:p>
        </w:tc>
        <w:tc>
          <w:tcPr>
            <w:tcW w:w="2250" w:type="dxa"/>
            <w:vMerge w:val="continue"/>
            <w:noWrap w:val="0"/>
            <w:vAlign w:val="center"/>
          </w:tcPr>
          <w:p w14:paraId="2804EABB">
            <w:pPr>
              <w:pStyle w:val="31"/>
              <w:widowControl w:val="0"/>
              <w:jc w:val="center"/>
              <w:rPr>
                <w:color w:val="000000" w:themeColor="text1"/>
                <w:highlight w:val="none"/>
                <w:vertAlign w:val="baseline"/>
                <w14:textFill>
                  <w14:solidFill>
                    <w14:schemeClr w14:val="tx1"/>
                  </w14:solidFill>
                </w14:textFill>
              </w:rPr>
            </w:pPr>
          </w:p>
        </w:tc>
        <w:tc>
          <w:tcPr>
            <w:tcW w:w="2408" w:type="dxa"/>
            <w:noWrap w:val="0"/>
            <w:vAlign w:val="center"/>
          </w:tcPr>
          <w:p w14:paraId="0E3AE60A">
            <w:pPr>
              <w:pStyle w:val="31"/>
              <w:widowControl w:val="0"/>
              <w:jc w:val="center"/>
              <w:rPr>
                <w:color w:val="000000" w:themeColor="text1"/>
                <w:highlight w:val="none"/>
                <w:vertAlign w:val="baseline"/>
                <w14:textFill>
                  <w14:solidFill>
                    <w14:schemeClr w14:val="tx1"/>
                  </w14:solidFill>
                </w14:textFill>
              </w:rPr>
            </w:pPr>
          </w:p>
        </w:tc>
      </w:tr>
      <w:tr w14:paraId="7D1B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0" w:type="dxa"/>
            <w:vMerge w:val="continue"/>
            <w:noWrap w:val="0"/>
            <w:vAlign w:val="center"/>
          </w:tcPr>
          <w:p w14:paraId="37D6E27C">
            <w:pPr>
              <w:pStyle w:val="31"/>
              <w:widowControl w:val="0"/>
              <w:jc w:val="center"/>
              <w:rPr>
                <w:rFonts w:hint="eastAsia"/>
                <w:color w:val="000000" w:themeColor="text1"/>
                <w:highlight w:val="none"/>
                <w:vertAlign w:val="baseline"/>
                <w:lang w:eastAsia="zh-CN"/>
                <w14:textFill>
                  <w14:solidFill>
                    <w14:schemeClr w14:val="tx1"/>
                  </w14:solidFill>
                </w14:textFill>
              </w:rPr>
            </w:pPr>
          </w:p>
        </w:tc>
        <w:tc>
          <w:tcPr>
            <w:tcW w:w="2400" w:type="dxa"/>
            <w:noWrap w:val="0"/>
            <w:vAlign w:val="center"/>
          </w:tcPr>
          <w:p w14:paraId="63C62E78">
            <w:pPr>
              <w:pStyle w:val="31"/>
              <w:widowControl w:val="0"/>
              <w:jc w:val="center"/>
              <w:rPr>
                <w:rFonts w:hint="eastAsia" w:eastAsia="宋体"/>
                <w:color w:val="000000" w:themeColor="text1"/>
                <w:highlight w:val="none"/>
                <w:vertAlign w:val="baseline"/>
                <w:lang w:eastAsia="zh-CN"/>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食堂卫生</w:t>
            </w:r>
          </w:p>
        </w:tc>
        <w:tc>
          <w:tcPr>
            <w:tcW w:w="2250" w:type="dxa"/>
            <w:vMerge w:val="continue"/>
            <w:noWrap w:val="0"/>
            <w:vAlign w:val="center"/>
          </w:tcPr>
          <w:p w14:paraId="0B5E324E">
            <w:pPr>
              <w:pStyle w:val="31"/>
              <w:widowControl w:val="0"/>
              <w:jc w:val="center"/>
              <w:rPr>
                <w:color w:val="000000" w:themeColor="text1"/>
                <w:highlight w:val="none"/>
                <w:vertAlign w:val="baseline"/>
                <w14:textFill>
                  <w14:solidFill>
                    <w14:schemeClr w14:val="tx1"/>
                  </w14:solidFill>
                </w14:textFill>
              </w:rPr>
            </w:pPr>
          </w:p>
        </w:tc>
        <w:tc>
          <w:tcPr>
            <w:tcW w:w="2408" w:type="dxa"/>
            <w:noWrap w:val="0"/>
            <w:vAlign w:val="center"/>
          </w:tcPr>
          <w:p w14:paraId="6BEAF51F">
            <w:pPr>
              <w:pStyle w:val="31"/>
              <w:widowControl w:val="0"/>
              <w:jc w:val="center"/>
              <w:rPr>
                <w:color w:val="000000" w:themeColor="text1"/>
                <w:highlight w:val="none"/>
                <w:vertAlign w:val="baseline"/>
                <w14:textFill>
                  <w14:solidFill>
                    <w14:schemeClr w14:val="tx1"/>
                  </w14:solidFill>
                </w14:textFill>
              </w:rPr>
            </w:pPr>
          </w:p>
        </w:tc>
      </w:tr>
      <w:tr w14:paraId="72A2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0" w:type="dxa"/>
            <w:vMerge w:val="restart"/>
            <w:noWrap w:val="0"/>
            <w:vAlign w:val="center"/>
          </w:tcPr>
          <w:p w14:paraId="77287FBF">
            <w:pPr>
              <w:pStyle w:val="31"/>
              <w:widowControl w:val="0"/>
              <w:jc w:val="center"/>
              <w:rPr>
                <w:rFonts w:hint="eastAsia" w:eastAsia="宋体"/>
                <w:color w:val="000000" w:themeColor="text1"/>
                <w:highlight w:val="none"/>
                <w:vertAlign w:val="baseline"/>
                <w:lang w:eastAsia="zh-CN"/>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饭菜质量</w:t>
            </w:r>
          </w:p>
        </w:tc>
        <w:tc>
          <w:tcPr>
            <w:tcW w:w="2400" w:type="dxa"/>
            <w:noWrap w:val="0"/>
            <w:vAlign w:val="center"/>
          </w:tcPr>
          <w:p w14:paraId="7AF8C43F">
            <w:pPr>
              <w:pStyle w:val="31"/>
              <w:widowControl w:val="0"/>
              <w:jc w:val="center"/>
              <w:rPr>
                <w:rFonts w:hint="eastAsia" w:eastAsia="宋体"/>
                <w:color w:val="000000" w:themeColor="text1"/>
                <w:highlight w:val="none"/>
                <w:vertAlign w:val="baseline"/>
                <w:lang w:eastAsia="zh-CN"/>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饭菜样式</w:t>
            </w:r>
          </w:p>
        </w:tc>
        <w:tc>
          <w:tcPr>
            <w:tcW w:w="2250" w:type="dxa"/>
            <w:vMerge w:val="continue"/>
            <w:noWrap w:val="0"/>
            <w:vAlign w:val="center"/>
          </w:tcPr>
          <w:p w14:paraId="11910FC2">
            <w:pPr>
              <w:pStyle w:val="31"/>
              <w:widowControl w:val="0"/>
              <w:jc w:val="center"/>
              <w:rPr>
                <w:color w:val="000000" w:themeColor="text1"/>
                <w:highlight w:val="none"/>
                <w:vertAlign w:val="baseline"/>
                <w14:textFill>
                  <w14:solidFill>
                    <w14:schemeClr w14:val="tx1"/>
                  </w14:solidFill>
                </w14:textFill>
              </w:rPr>
            </w:pPr>
          </w:p>
        </w:tc>
        <w:tc>
          <w:tcPr>
            <w:tcW w:w="2408" w:type="dxa"/>
            <w:noWrap w:val="0"/>
            <w:vAlign w:val="center"/>
          </w:tcPr>
          <w:p w14:paraId="012CE6C4">
            <w:pPr>
              <w:pStyle w:val="31"/>
              <w:widowControl w:val="0"/>
              <w:jc w:val="center"/>
              <w:rPr>
                <w:color w:val="000000" w:themeColor="text1"/>
                <w:highlight w:val="none"/>
                <w:vertAlign w:val="baseline"/>
                <w14:textFill>
                  <w14:solidFill>
                    <w14:schemeClr w14:val="tx1"/>
                  </w14:solidFill>
                </w14:textFill>
              </w:rPr>
            </w:pPr>
          </w:p>
        </w:tc>
      </w:tr>
      <w:tr w14:paraId="4FED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0" w:type="dxa"/>
            <w:vMerge w:val="continue"/>
            <w:noWrap w:val="0"/>
            <w:vAlign w:val="center"/>
          </w:tcPr>
          <w:p w14:paraId="0203467E">
            <w:pPr>
              <w:pStyle w:val="31"/>
              <w:widowControl w:val="0"/>
              <w:jc w:val="center"/>
              <w:rPr>
                <w:rFonts w:hint="eastAsia"/>
                <w:color w:val="000000" w:themeColor="text1"/>
                <w:highlight w:val="none"/>
                <w:vertAlign w:val="baseline"/>
                <w:lang w:eastAsia="zh-CN"/>
                <w14:textFill>
                  <w14:solidFill>
                    <w14:schemeClr w14:val="tx1"/>
                  </w14:solidFill>
                </w14:textFill>
              </w:rPr>
            </w:pPr>
          </w:p>
        </w:tc>
        <w:tc>
          <w:tcPr>
            <w:tcW w:w="2400" w:type="dxa"/>
            <w:noWrap w:val="0"/>
            <w:vAlign w:val="center"/>
          </w:tcPr>
          <w:p w14:paraId="1BEB5F4C">
            <w:pPr>
              <w:pStyle w:val="31"/>
              <w:widowControl w:val="0"/>
              <w:jc w:val="center"/>
              <w:rPr>
                <w:rFonts w:hint="eastAsia" w:eastAsia="宋体"/>
                <w:color w:val="000000" w:themeColor="text1"/>
                <w:highlight w:val="none"/>
                <w:vertAlign w:val="baseline"/>
                <w:lang w:eastAsia="zh-CN"/>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饭菜口味</w:t>
            </w:r>
          </w:p>
        </w:tc>
        <w:tc>
          <w:tcPr>
            <w:tcW w:w="2250" w:type="dxa"/>
            <w:vMerge w:val="continue"/>
            <w:noWrap w:val="0"/>
            <w:vAlign w:val="center"/>
          </w:tcPr>
          <w:p w14:paraId="59BFE7BB">
            <w:pPr>
              <w:pStyle w:val="31"/>
              <w:widowControl w:val="0"/>
              <w:jc w:val="center"/>
              <w:rPr>
                <w:color w:val="000000" w:themeColor="text1"/>
                <w:highlight w:val="none"/>
                <w:vertAlign w:val="baseline"/>
                <w14:textFill>
                  <w14:solidFill>
                    <w14:schemeClr w14:val="tx1"/>
                  </w14:solidFill>
                </w14:textFill>
              </w:rPr>
            </w:pPr>
          </w:p>
        </w:tc>
        <w:tc>
          <w:tcPr>
            <w:tcW w:w="2408" w:type="dxa"/>
            <w:noWrap w:val="0"/>
            <w:vAlign w:val="center"/>
          </w:tcPr>
          <w:p w14:paraId="14418234">
            <w:pPr>
              <w:pStyle w:val="31"/>
              <w:widowControl w:val="0"/>
              <w:jc w:val="center"/>
              <w:rPr>
                <w:color w:val="000000" w:themeColor="text1"/>
                <w:highlight w:val="none"/>
                <w:vertAlign w:val="baseline"/>
                <w14:textFill>
                  <w14:solidFill>
                    <w14:schemeClr w14:val="tx1"/>
                  </w14:solidFill>
                </w14:textFill>
              </w:rPr>
            </w:pPr>
          </w:p>
        </w:tc>
      </w:tr>
      <w:tr w14:paraId="27BC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0" w:type="dxa"/>
            <w:vMerge w:val="continue"/>
            <w:noWrap w:val="0"/>
            <w:vAlign w:val="center"/>
          </w:tcPr>
          <w:p w14:paraId="03DF20F3">
            <w:pPr>
              <w:pStyle w:val="31"/>
              <w:widowControl w:val="0"/>
              <w:jc w:val="center"/>
              <w:rPr>
                <w:rFonts w:hint="eastAsia"/>
                <w:color w:val="000000" w:themeColor="text1"/>
                <w:highlight w:val="none"/>
                <w:vertAlign w:val="baseline"/>
                <w:lang w:eastAsia="zh-CN"/>
                <w14:textFill>
                  <w14:solidFill>
                    <w14:schemeClr w14:val="tx1"/>
                  </w14:solidFill>
                </w14:textFill>
              </w:rPr>
            </w:pPr>
          </w:p>
        </w:tc>
        <w:tc>
          <w:tcPr>
            <w:tcW w:w="2400" w:type="dxa"/>
            <w:noWrap w:val="0"/>
            <w:vAlign w:val="center"/>
          </w:tcPr>
          <w:p w14:paraId="6AA66329">
            <w:pPr>
              <w:pStyle w:val="31"/>
              <w:widowControl w:val="0"/>
              <w:jc w:val="center"/>
              <w:rPr>
                <w:rFonts w:hint="eastAsia" w:eastAsia="宋体"/>
                <w:color w:val="000000" w:themeColor="text1"/>
                <w:highlight w:val="none"/>
                <w:vertAlign w:val="baseline"/>
                <w:lang w:eastAsia="zh-CN"/>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饭菜新鲜程度</w:t>
            </w:r>
          </w:p>
        </w:tc>
        <w:tc>
          <w:tcPr>
            <w:tcW w:w="2250" w:type="dxa"/>
            <w:vMerge w:val="continue"/>
            <w:noWrap w:val="0"/>
            <w:vAlign w:val="center"/>
          </w:tcPr>
          <w:p w14:paraId="4521DE97">
            <w:pPr>
              <w:pStyle w:val="31"/>
              <w:widowControl w:val="0"/>
              <w:jc w:val="center"/>
              <w:rPr>
                <w:color w:val="000000" w:themeColor="text1"/>
                <w:highlight w:val="none"/>
                <w:vertAlign w:val="baseline"/>
                <w14:textFill>
                  <w14:solidFill>
                    <w14:schemeClr w14:val="tx1"/>
                  </w14:solidFill>
                </w14:textFill>
              </w:rPr>
            </w:pPr>
          </w:p>
        </w:tc>
        <w:tc>
          <w:tcPr>
            <w:tcW w:w="2408" w:type="dxa"/>
            <w:noWrap w:val="0"/>
            <w:vAlign w:val="center"/>
          </w:tcPr>
          <w:p w14:paraId="62FA6943">
            <w:pPr>
              <w:pStyle w:val="31"/>
              <w:widowControl w:val="0"/>
              <w:jc w:val="center"/>
              <w:rPr>
                <w:color w:val="000000" w:themeColor="text1"/>
                <w:highlight w:val="none"/>
                <w:vertAlign w:val="baseline"/>
                <w14:textFill>
                  <w14:solidFill>
                    <w14:schemeClr w14:val="tx1"/>
                  </w14:solidFill>
                </w14:textFill>
              </w:rPr>
            </w:pPr>
          </w:p>
        </w:tc>
      </w:tr>
      <w:tr w14:paraId="684A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660" w:type="dxa"/>
            <w:vMerge w:val="continue"/>
            <w:noWrap w:val="0"/>
            <w:vAlign w:val="center"/>
          </w:tcPr>
          <w:p w14:paraId="45E7EB48">
            <w:pPr>
              <w:pStyle w:val="31"/>
              <w:widowControl w:val="0"/>
              <w:jc w:val="center"/>
              <w:rPr>
                <w:rFonts w:hint="eastAsia"/>
                <w:color w:val="000000" w:themeColor="text1"/>
                <w:highlight w:val="none"/>
                <w:vertAlign w:val="baseline"/>
                <w:lang w:eastAsia="zh-CN"/>
                <w14:textFill>
                  <w14:solidFill>
                    <w14:schemeClr w14:val="tx1"/>
                  </w14:solidFill>
                </w14:textFill>
              </w:rPr>
            </w:pPr>
          </w:p>
        </w:tc>
        <w:tc>
          <w:tcPr>
            <w:tcW w:w="2400" w:type="dxa"/>
            <w:noWrap w:val="0"/>
            <w:vAlign w:val="center"/>
          </w:tcPr>
          <w:p w14:paraId="3A2E5BD6">
            <w:pPr>
              <w:pStyle w:val="31"/>
              <w:widowControl w:val="0"/>
              <w:jc w:val="center"/>
              <w:rPr>
                <w:rFonts w:hint="eastAsia" w:eastAsia="宋体"/>
                <w:color w:val="000000" w:themeColor="text1"/>
                <w:highlight w:val="none"/>
                <w:vertAlign w:val="baseline"/>
                <w:lang w:eastAsia="zh-CN"/>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饭菜有无异物出现</w:t>
            </w:r>
          </w:p>
        </w:tc>
        <w:tc>
          <w:tcPr>
            <w:tcW w:w="2250" w:type="dxa"/>
            <w:vMerge w:val="continue"/>
            <w:noWrap w:val="0"/>
            <w:vAlign w:val="center"/>
          </w:tcPr>
          <w:p w14:paraId="5C31366C">
            <w:pPr>
              <w:pStyle w:val="31"/>
              <w:widowControl w:val="0"/>
              <w:jc w:val="center"/>
              <w:rPr>
                <w:color w:val="000000" w:themeColor="text1"/>
                <w:highlight w:val="none"/>
                <w:vertAlign w:val="baseline"/>
                <w14:textFill>
                  <w14:solidFill>
                    <w14:schemeClr w14:val="tx1"/>
                  </w14:solidFill>
                </w14:textFill>
              </w:rPr>
            </w:pPr>
          </w:p>
        </w:tc>
        <w:tc>
          <w:tcPr>
            <w:tcW w:w="2408" w:type="dxa"/>
            <w:noWrap w:val="0"/>
            <w:vAlign w:val="center"/>
          </w:tcPr>
          <w:p w14:paraId="35076D76">
            <w:pPr>
              <w:pStyle w:val="31"/>
              <w:widowControl w:val="0"/>
              <w:jc w:val="center"/>
              <w:rPr>
                <w:color w:val="000000" w:themeColor="text1"/>
                <w:highlight w:val="none"/>
                <w:vertAlign w:val="baseline"/>
                <w14:textFill>
                  <w14:solidFill>
                    <w14:schemeClr w14:val="tx1"/>
                  </w14:solidFill>
                </w14:textFill>
              </w:rPr>
            </w:pPr>
          </w:p>
        </w:tc>
      </w:tr>
      <w:tr w14:paraId="2347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660" w:type="dxa"/>
            <w:noWrap w:val="0"/>
            <w:vAlign w:val="center"/>
          </w:tcPr>
          <w:p w14:paraId="784FF096">
            <w:pPr>
              <w:pStyle w:val="31"/>
              <w:widowControl w:val="0"/>
              <w:jc w:val="center"/>
              <w:rPr>
                <w:rFonts w:hint="eastAsia" w:eastAsia="宋体"/>
                <w:color w:val="000000" w:themeColor="text1"/>
                <w:highlight w:val="none"/>
                <w:vertAlign w:val="baseline"/>
                <w:lang w:eastAsia="zh-CN"/>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服务态度</w:t>
            </w:r>
          </w:p>
        </w:tc>
        <w:tc>
          <w:tcPr>
            <w:tcW w:w="2400" w:type="dxa"/>
            <w:noWrap w:val="0"/>
            <w:vAlign w:val="center"/>
          </w:tcPr>
          <w:p w14:paraId="7204FE07">
            <w:pPr>
              <w:pStyle w:val="31"/>
              <w:widowControl w:val="0"/>
              <w:jc w:val="center"/>
              <w:rPr>
                <w:rFonts w:hint="eastAsia" w:eastAsia="宋体"/>
                <w:color w:val="000000" w:themeColor="text1"/>
                <w:highlight w:val="none"/>
                <w:vertAlign w:val="baseline"/>
                <w:lang w:eastAsia="zh-CN"/>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工作人员服务态度</w:t>
            </w:r>
          </w:p>
        </w:tc>
        <w:tc>
          <w:tcPr>
            <w:tcW w:w="2250" w:type="dxa"/>
            <w:vMerge w:val="continue"/>
            <w:noWrap w:val="0"/>
            <w:vAlign w:val="center"/>
          </w:tcPr>
          <w:p w14:paraId="367796E8">
            <w:pPr>
              <w:pStyle w:val="31"/>
              <w:widowControl w:val="0"/>
              <w:jc w:val="center"/>
              <w:rPr>
                <w:color w:val="000000" w:themeColor="text1"/>
                <w:highlight w:val="none"/>
                <w:vertAlign w:val="baseline"/>
                <w14:textFill>
                  <w14:solidFill>
                    <w14:schemeClr w14:val="tx1"/>
                  </w14:solidFill>
                </w14:textFill>
              </w:rPr>
            </w:pPr>
          </w:p>
        </w:tc>
        <w:tc>
          <w:tcPr>
            <w:tcW w:w="2408" w:type="dxa"/>
            <w:noWrap w:val="0"/>
            <w:vAlign w:val="center"/>
          </w:tcPr>
          <w:p w14:paraId="7FCB7E89">
            <w:pPr>
              <w:pStyle w:val="31"/>
              <w:widowControl w:val="0"/>
              <w:jc w:val="center"/>
              <w:rPr>
                <w:color w:val="000000" w:themeColor="text1"/>
                <w:highlight w:val="none"/>
                <w:vertAlign w:val="baseline"/>
                <w14:textFill>
                  <w14:solidFill>
                    <w14:schemeClr w14:val="tx1"/>
                  </w14:solidFill>
                </w14:textFill>
              </w:rPr>
            </w:pPr>
          </w:p>
        </w:tc>
      </w:tr>
      <w:tr w14:paraId="40C3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0" w:type="dxa"/>
            <w:noWrap w:val="0"/>
            <w:vAlign w:val="center"/>
          </w:tcPr>
          <w:p w14:paraId="1E47A782">
            <w:pPr>
              <w:pStyle w:val="31"/>
              <w:widowControl w:val="0"/>
              <w:jc w:val="center"/>
              <w:rPr>
                <w:rFonts w:hint="eastAsia" w:eastAsia="宋体"/>
                <w:color w:val="000000" w:themeColor="text1"/>
                <w:highlight w:val="none"/>
                <w:vertAlign w:val="baseline"/>
                <w:lang w:eastAsia="zh-CN"/>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饭菜价格</w:t>
            </w:r>
          </w:p>
        </w:tc>
        <w:tc>
          <w:tcPr>
            <w:tcW w:w="2400" w:type="dxa"/>
            <w:noWrap w:val="0"/>
            <w:vAlign w:val="center"/>
          </w:tcPr>
          <w:p w14:paraId="28416115">
            <w:pPr>
              <w:pStyle w:val="31"/>
              <w:widowControl w:val="0"/>
              <w:jc w:val="center"/>
              <w:rPr>
                <w:rFonts w:hint="eastAsia" w:eastAsia="宋体"/>
                <w:color w:val="000000" w:themeColor="text1"/>
                <w:highlight w:val="none"/>
                <w:vertAlign w:val="baseline"/>
                <w:lang w:eastAsia="zh-CN"/>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打饭价格</w:t>
            </w:r>
          </w:p>
        </w:tc>
        <w:tc>
          <w:tcPr>
            <w:tcW w:w="2250" w:type="dxa"/>
            <w:vMerge w:val="continue"/>
            <w:noWrap w:val="0"/>
            <w:vAlign w:val="center"/>
          </w:tcPr>
          <w:p w14:paraId="6597208F">
            <w:pPr>
              <w:pStyle w:val="31"/>
              <w:widowControl w:val="0"/>
              <w:jc w:val="center"/>
              <w:rPr>
                <w:color w:val="000000" w:themeColor="text1"/>
                <w:highlight w:val="none"/>
                <w:vertAlign w:val="baseline"/>
                <w14:textFill>
                  <w14:solidFill>
                    <w14:schemeClr w14:val="tx1"/>
                  </w14:solidFill>
                </w14:textFill>
              </w:rPr>
            </w:pPr>
          </w:p>
        </w:tc>
        <w:tc>
          <w:tcPr>
            <w:tcW w:w="2408" w:type="dxa"/>
            <w:noWrap w:val="0"/>
            <w:vAlign w:val="center"/>
          </w:tcPr>
          <w:p w14:paraId="22F71E58">
            <w:pPr>
              <w:pStyle w:val="31"/>
              <w:widowControl w:val="0"/>
              <w:jc w:val="center"/>
              <w:rPr>
                <w:color w:val="000000" w:themeColor="text1"/>
                <w:highlight w:val="none"/>
                <w:vertAlign w:val="baseline"/>
                <w14:textFill>
                  <w14:solidFill>
                    <w14:schemeClr w14:val="tx1"/>
                  </w14:solidFill>
                </w14:textFill>
              </w:rPr>
            </w:pPr>
          </w:p>
        </w:tc>
      </w:tr>
      <w:tr w14:paraId="3205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0" w:type="dxa"/>
            <w:noWrap w:val="0"/>
            <w:vAlign w:val="center"/>
          </w:tcPr>
          <w:p w14:paraId="2B561E18">
            <w:pPr>
              <w:pStyle w:val="31"/>
              <w:widowControl w:val="0"/>
              <w:jc w:val="center"/>
              <w:rPr>
                <w:rFonts w:hint="eastAsia" w:eastAsia="宋体"/>
                <w:color w:val="000000" w:themeColor="text1"/>
                <w:highlight w:val="none"/>
                <w:vertAlign w:val="baseline"/>
                <w:lang w:eastAsia="zh-CN"/>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食堂管理</w:t>
            </w:r>
          </w:p>
        </w:tc>
        <w:tc>
          <w:tcPr>
            <w:tcW w:w="2400" w:type="dxa"/>
            <w:noWrap w:val="0"/>
            <w:vAlign w:val="center"/>
          </w:tcPr>
          <w:p w14:paraId="3E6F7B3B">
            <w:pPr>
              <w:pStyle w:val="31"/>
              <w:widowControl w:val="0"/>
              <w:jc w:val="center"/>
              <w:rPr>
                <w:rFonts w:hint="eastAsia" w:eastAsia="宋体"/>
                <w:color w:val="000000" w:themeColor="text1"/>
                <w:highlight w:val="none"/>
                <w:vertAlign w:val="baseline"/>
                <w:lang w:eastAsia="zh-CN"/>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食堂综合管理</w:t>
            </w:r>
          </w:p>
        </w:tc>
        <w:tc>
          <w:tcPr>
            <w:tcW w:w="2250" w:type="dxa"/>
            <w:vMerge w:val="continue"/>
            <w:noWrap w:val="0"/>
            <w:vAlign w:val="center"/>
          </w:tcPr>
          <w:p w14:paraId="5BA47EE5">
            <w:pPr>
              <w:pStyle w:val="31"/>
              <w:widowControl w:val="0"/>
              <w:jc w:val="center"/>
              <w:rPr>
                <w:color w:val="000000" w:themeColor="text1"/>
                <w:highlight w:val="none"/>
                <w:vertAlign w:val="baseline"/>
                <w14:textFill>
                  <w14:solidFill>
                    <w14:schemeClr w14:val="tx1"/>
                  </w14:solidFill>
                </w14:textFill>
              </w:rPr>
            </w:pPr>
          </w:p>
        </w:tc>
        <w:tc>
          <w:tcPr>
            <w:tcW w:w="2408" w:type="dxa"/>
            <w:noWrap w:val="0"/>
            <w:vAlign w:val="center"/>
          </w:tcPr>
          <w:p w14:paraId="089D9511">
            <w:pPr>
              <w:pStyle w:val="31"/>
              <w:widowControl w:val="0"/>
              <w:jc w:val="center"/>
              <w:rPr>
                <w:color w:val="000000" w:themeColor="text1"/>
                <w:highlight w:val="none"/>
                <w:vertAlign w:val="baseline"/>
                <w14:textFill>
                  <w14:solidFill>
                    <w14:schemeClr w14:val="tx1"/>
                  </w14:solidFill>
                </w14:textFill>
              </w:rPr>
            </w:pPr>
          </w:p>
        </w:tc>
      </w:tr>
      <w:tr w14:paraId="1F87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310" w:type="dxa"/>
            <w:gridSpan w:val="3"/>
            <w:noWrap w:val="0"/>
            <w:vAlign w:val="center"/>
          </w:tcPr>
          <w:p w14:paraId="635276AC">
            <w:pPr>
              <w:pStyle w:val="31"/>
              <w:widowControl w:val="0"/>
              <w:jc w:val="center"/>
              <w:rPr>
                <w:rFonts w:hint="eastAsia" w:eastAsia="宋体"/>
                <w:color w:val="000000" w:themeColor="text1"/>
                <w:highlight w:val="none"/>
                <w:vertAlign w:val="baseline"/>
                <w:lang w:eastAsia="zh-CN"/>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总得分</w:t>
            </w:r>
          </w:p>
        </w:tc>
        <w:tc>
          <w:tcPr>
            <w:tcW w:w="2408" w:type="dxa"/>
            <w:noWrap w:val="0"/>
            <w:vAlign w:val="center"/>
          </w:tcPr>
          <w:p w14:paraId="502528CF">
            <w:pPr>
              <w:pStyle w:val="31"/>
              <w:widowControl w:val="0"/>
              <w:jc w:val="center"/>
              <w:rPr>
                <w:color w:val="000000" w:themeColor="text1"/>
                <w:highlight w:val="none"/>
                <w:vertAlign w:val="baseline"/>
                <w14:textFill>
                  <w14:solidFill>
                    <w14:schemeClr w14:val="tx1"/>
                  </w14:solidFill>
                </w14:textFill>
              </w:rPr>
            </w:pPr>
          </w:p>
        </w:tc>
      </w:tr>
      <w:tr w14:paraId="2019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8718" w:type="dxa"/>
            <w:gridSpan w:val="4"/>
            <w:noWrap w:val="0"/>
            <w:vAlign w:val="center"/>
          </w:tcPr>
          <w:p w14:paraId="5ABD19A2">
            <w:pPr>
              <w:pStyle w:val="31"/>
              <w:widowControl w:val="0"/>
              <w:jc w:val="center"/>
              <w:rPr>
                <w:color w:val="000000" w:themeColor="text1"/>
                <w:highlight w:val="none"/>
                <w:vertAlign w:val="baseline"/>
                <w14:textFill>
                  <w14:solidFill>
                    <w14:schemeClr w14:val="tx1"/>
                  </w14:solidFill>
                </w14:textFill>
              </w:rPr>
            </w:pPr>
          </w:p>
          <w:p w14:paraId="23B20C1C">
            <w:pPr>
              <w:pStyle w:val="31"/>
              <w:widowControl w:val="0"/>
              <w:jc w:val="left"/>
              <w:rPr>
                <w:rFonts w:hint="eastAsia" w:eastAsia="宋体"/>
                <w:color w:val="000000" w:themeColor="text1"/>
                <w:highlight w:val="none"/>
                <w:vertAlign w:val="baseline"/>
                <w:lang w:eastAsia="zh-CN"/>
                <w14:textFill>
                  <w14:solidFill>
                    <w14:schemeClr w14:val="tx1"/>
                  </w14:solidFill>
                </w14:textFill>
              </w:rPr>
            </w:pPr>
            <w:r>
              <w:rPr>
                <w:rFonts w:hint="eastAsia"/>
                <w:color w:val="000000" w:themeColor="text1"/>
                <w:highlight w:val="none"/>
                <w:vertAlign w:val="baseline"/>
                <w:lang w:eastAsia="zh-CN"/>
                <w14:textFill>
                  <w14:solidFill>
                    <w14:schemeClr w14:val="tx1"/>
                  </w14:solidFill>
                </w14:textFill>
              </w:rPr>
              <w:t>除此之外，您好有什么意见和建议：</w:t>
            </w:r>
          </w:p>
          <w:p w14:paraId="06BA6796">
            <w:pPr>
              <w:pStyle w:val="31"/>
              <w:widowControl w:val="0"/>
              <w:jc w:val="center"/>
              <w:rPr>
                <w:color w:val="000000" w:themeColor="text1"/>
                <w:highlight w:val="none"/>
                <w:vertAlign w:val="baseline"/>
                <w14:textFill>
                  <w14:solidFill>
                    <w14:schemeClr w14:val="tx1"/>
                  </w14:solidFill>
                </w14:textFill>
              </w:rPr>
            </w:pPr>
          </w:p>
          <w:p w14:paraId="6FA01162">
            <w:pPr>
              <w:pStyle w:val="31"/>
              <w:widowControl w:val="0"/>
              <w:jc w:val="center"/>
              <w:rPr>
                <w:color w:val="000000" w:themeColor="text1"/>
                <w:highlight w:val="none"/>
                <w:vertAlign w:val="baseline"/>
                <w14:textFill>
                  <w14:solidFill>
                    <w14:schemeClr w14:val="tx1"/>
                  </w14:solidFill>
                </w14:textFill>
              </w:rPr>
            </w:pPr>
          </w:p>
          <w:p w14:paraId="7B64B604">
            <w:pPr>
              <w:pStyle w:val="31"/>
              <w:widowControl w:val="0"/>
              <w:jc w:val="both"/>
              <w:rPr>
                <w:color w:val="000000" w:themeColor="text1"/>
                <w:highlight w:val="none"/>
                <w:vertAlign w:val="baseline"/>
                <w14:textFill>
                  <w14:solidFill>
                    <w14:schemeClr w14:val="tx1"/>
                  </w14:solidFill>
                </w14:textFill>
              </w:rPr>
            </w:pPr>
          </w:p>
          <w:p w14:paraId="376FD3F2">
            <w:pPr>
              <w:pStyle w:val="31"/>
              <w:widowControl w:val="0"/>
              <w:jc w:val="center"/>
              <w:rPr>
                <w:color w:val="000000" w:themeColor="text1"/>
                <w:highlight w:val="none"/>
                <w:vertAlign w:val="baseline"/>
                <w14:textFill>
                  <w14:solidFill>
                    <w14:schemeClr w14:val="tx1"/>
                  </w14:solidFill>
                </w14:textFill>
              </w:rPr>
            </w:pPr>
          </w:p>
        </w:tc>
      </w:tr>
    </w:tbl>
    <w:p w14:paraId="797F70F0">
      <w:pPr>
        <w:spacing w:line="400" w:lineRule="exact"/>
        <w:jc w:val="right"/>
        <w:rPr>
          <w:rFonts w:ascii="宋体" w:hAnsi="宋体" w:cs="宋体"/>
          <w:color w:val="000000" w:themeColor="text1"/>
          <w:kern w:val="0"/>
          <w:sz w:val="24"/>
          <w:highlight w:val="none"/>
          <w14:textFill>
            <w14:solidFill>
              <w14:schemeClr w14:val="tx1"/>
            </w14:solidFill>
          </w14:textFill>
        </w:rPr>
      </w:pPr>
    </w:p>
    <w:p w14:paraId="24B9964A">
      <w:pPr>
        <w:rPr>
          <w:rStyle w:val="26"/>
          <w:rFonts w:ascii="宋体" w:hAnsi="宋体" w:cs="宋体"/>
          <w:b/>
          <w:bCs/>
          <w:color w:val="000000" w:themeColor="text1"/>
          <w:sz w:val="36"/>
          <w:szCs w:val="44"/>
          <w:highlight w:val="none"/>
          <w14:textFill>
            <w14:solidFill>
              <w14:schemeClr w14:val="tx1"/>
            </w14:solidFill>
          </w14:textFill>
        </w:rPr>
      </w:pPr>
      <w:r>
        <w:rPr>
          <w:rStyle w:val="26"/>
          <w:rFonts w:ascii="宋体" w:hAnsi="宋体" w:cs="宋体"/>
          <w:b/>
          <w:bCs/>
          <w:color w:val="000000" w:themeColor="text1"/>
          <w:sz w:val="36"/>
          <w:szCs w:val="44"/>
          <w:highlight w:val="none"/>
          <w14:textFill>
            <w14:solidFill>
              <w14:schemeClr w14:val="tx1"/>
            </w14:solidFill>
          </w14:textFill>
        </w:rPr>
        <w:br w:type="page"/>
      </w:r>
    </w:p>
    <w:p w14:paraId="3277E878">
      <w:pPr>
        <w:spacing w:line="360" w:lineRule="auto"/>
        <w:jc w:val="center"/>
        <w:rPr>
          <w:rStyle w:val="26"/>
          <w:rFonts w:ascii="宋体" w:hAnsi="宋体" w:cs="宋体"/>
          <w:b/>
          <w:bCs/>
          <w:color w:val="000000" w:themeColor="text1"/>
          <w:sz w:val="36"/>
          <w:szCs w:val="44"/>
          <w:highlight w:val="none"/>
          <w14:textFill>
            <w14:solidFill>
              <w14:schemeClr w14:val="tx1"/>
            </w14:solidFill>
          </w14:textFill>
        </w:rPr>
      </w:pPr>
      <w:r>
        <w:rPr>
          <w:rStyle w:val="26"/>
          <w:rFonts w:ascii="宋体" w:hAnsi="宋体" w:cs="宋体"/>
          <w:b/>
          <w:bCs/>
          <w:color w:val="000000" w:themeColor="text1"/>
          <w:sz w:val="36"/>
          <w:szCs w:val="44"/>
          <w:highlight w:val="none"/>
          <w14:textFill>
            <w14:solidFill>
              <w14:schemeClr w14:val="tx1"/>
            </w14:solidFill>
          </w14:textFill>
        </w:rPr>
        <w:t>第六章 投标文件格式附件</w:t>
      </w:r>
    </w:p>
    <w:p w14:paraId="3D70A3DB">
      <w:pPr>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附件1</w:t>
      </w:r>
      <w:r>
        <w:rPr>
          <w:rFonts w:hint="eastAsia" w:ascii="宋体" w:hAnsi="宋体"/>
          <w:color w:val="000000" w:themeColor="text1"/>
          <w:sz w:val="30"/>
          <w:szCs w:val="30"/>
          <w:highlight w:val="none"/>
          <w14:textFill>
            <w14:solidFill>
              <w14:schemeClr w14:val="tx1"/>
            </w14:solidFill>
          </w14:textFill>
        </w:rPr>
        <w:t xml:space="preserve"> 　　　</w:t>
      </w:r>
    </w:p>
    <w:p w14:paraId="41918E68">
      <w:pPr>
        <w:spacing w:line="360" w:lineRule="auto"/>
        <w:ind w:right="-110"/>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项目名称</w:t>
      </w:r>
    </w:p>
    <w:p w14:paraId="1ACFB596">
      <w:pPr>
        <w:spacing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p>
    <w:p w14:paraId="0E10885A">
      <w:pPr>
        <w:autoSpaceDE w:val="0"/>
        <w:autoSpaceDN w:val="0"/>
        <w:adjustRightInd w:val="0"/>
        <w:spacing w:line="360" w:lineRule="auto"/>
        <w:jc w:val="center"/>
        <w:rPr>
          <w:rFonts w:hint="eastAsia" w:ascii="宋体" w:hAnsi="宋体" w:cs="宋体"/>
          <w:color w:val="000000" w:themeColor="text1"/>
          <w:sz w:val="84"/>
          <w:szCs w:val="84"/>
          <w:highlight w:val="none"/>
          <w:lang w:val="zh-CN"/>
          <w14:textFill>
            <w14:solidFill>
              <w14:schemeClr w14:val="tx1"/>
            </w14:solidFill>
          </w14:textFill>
        </w:rPr>
      </w:pPr>
    </w:p>
    <w:p w14:paraId="49B01E8B">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14:paraId="788345C6">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14:paraId="662F1B3D">
      <w:pP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142B691E">
      <w:pPr>
        <w:spacing w:after="100" w:afterAutospacing="1"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3565D8D7">
      <w:pPr>
        <w:spacing w:after="100" w:afterAutospacing="1"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p>
    <w:p w14:paraId="39520497">
      <w:pPr>
        <w:spacing w:after="100" w:afterAutospacing="1" w:line="36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pacing w:val="40"/>
          <w:sz w:val="28"/>
          <w:szCs w:val="28"/>
          <w:highlight w:val="none"/>
          <w14:textFill>
            <w14:solidFill>
              <w14:schemeClr w14:val="tx1"/>
            </w14:solidFill>
          </w14:textFill>
        </w:rPr>
        <w:t>资格证明文件）</w:t>
      </w:r>
    </w:p>
    <w:p w14:paraId="5EE9332A">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14:paraId="6FF7B655">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14:paraId="7D5579D6">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14:paraId="0A5C1F8B">
      <w:pPr>
        <w:snapToGrid w:val="0"/>
        <w:spacing w:before="50" w:after="50" w:line="360" w:lineRule="auto"/>
        <w:jc w:val="center"/>
        <w:rPr>
          <w:rFonts w:ascii="仿宋_GB2312" w:hAnsi="宋体" w:eastAsia="仿宋_GB2312"/>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资格证明文件目录</w:t>
      </w:r>
    </w:p>
    <w:p w14:paraId="2F78A03E">
      <w:pPr>
        <w:keepNext w:val="0"/>
        <w:keepLines w:val="0"/>
        <w:pageBreakBefore w:val="0"/>
        <w:kinsoku/>
        <w:wordWrap/>
        <w:overflowPunct/>
        <w:topLinePunct w:val="0"/>
        <w:bidi w:val="0"/>
        <w:spacing w:line="360" w:lineRule="auto"/>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000000" w:themeColor="text1"/>
          <w:sz w:val="24"/>
          <w:szCs w:val="32"/>
          <w:highlight w:val="none"/>
          <w:lang w:val="en-US" w:eastAsia="zh-CN"/>
          <w14:textFill>
            <w14:solidFill>
              <w14:schemeClr w14:val="tx1"/>
            </w14:solidFill>
          </w14:textFill>
        </w:rPr>
        <w:t>投标</w:t>
      </w:r>
      <w:r>
        <w:rPr>
          <w:rFonts w:hint="eastAsia" w:ascii="宋体" w:hAnsi="宋体" w:cs="宋体"/>
          <w:color w:val="000000" w:themeColor="text1"/>
          <w:sz w:val="24"/>
          <w:szCs w:val="32"/>
          <w:highlight w:val="none"/>
          <w14:textFill>
            <w14:solidFill>
              <w14:schemeClr w14:val="tx1"/>
            </w14:solidFill>
          </w14:textFill>
        </w:rPr>
        <w:t>声明书</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（附件</w:t>
      </w:r>
      <w:r>
        <w:rPr>
          <w:rFonts w:hint="eastAsia" w:ascii="宋体" w:hAnsi="宋体" w:cs="宋体"/>
          <w:color w:val="auto"/>
          <w:szCs w:val="21"/>
          <w:highlight w:val="none"/>
          <w:lang w:val="en-US" w:eastAsia="zh-CN"/>
        </w:rPr>
        <w:t>2）</w:t>
      </w:r>
    </w:p>
    <w:p w14:paraId="60381FE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（2）授权委托书（法定代表人（单位负责人）亲自办理</w:t>
      </w:r>
      <w:r>
        <w:rPr>
          <w:rFonts w:hint="eastAsia" w:ascii="宋体" w:hAnsi="宋体" w:cs="宋体"/>
          <w:color w:val="auto"/>
          <w:szCs w:val="21"/>
          <w:highlight w:val="none"/>
          <w:lang w:eastAsia="zh-CN"/>
        </w:rPr>
        <w:t>投标</w:t>
      </w:r>
      <w:r>
        <w:rPr>
          <w:rFonts w:hint="eastAsia" w:ascii="宋体" w:hAnsi="宋体" w:eastAsia="宋体" w:cs="宋体"/>
          <w:color w:val="auto"/>
          <w:szCs w:val="21"/>
          <w:highlight w:val="none"/>
        </w:rPr>
        <w:t>响应事宜的，则无需提交）；</w:t>
      </w:r>
      <w:r>
        <w:rPr>
          <w:rFonts w:hint="eastAsia" w:ascii="宋体" w:hAnsi="宋体" w:cs="宋体"/>
          <w:color w:val="auto"/>
          <w:szCs w:val="21"/>
          <w:highlight w:val="none"/>
          <w:lang w:eastAsia="zh-CN"/>
        </w:rPr>
        <w:t>（附件</w:t>
      </w:r>
      <w:r>
        <w:rPr>
          <w:rFonts w:hint="eastAsia" w:ascii="宋体" w:hAnsi="宋体" w:cs="宋体"/>
          <w:color w:val="auto"/>
          <w:szCs w:val="21"/>
          <w:highlight w:val="none"/>
          <w:lang w:val="en-US" w:eastAsia="zh-CN"/>
        </w:rPr>
        <w:t>3）</w:t>
      </w:r>
    </w:p>
    <w:p w14:paraId="2343276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（3）法人或者其他组织的营业执照等证明文件，自然人的身份证明；</w:t>
      </w:r>
      <w:r>
        <w:rPr>
          <w:rFonts w:hint="eastAsia" w:ascii="宋体" w:hAnsi="宋体" w:cs="宋体"/>
          <w:color w:val="auto"/>
          <w:szCs w:val="21"/>
          <w:highlight w:val="none"/>
          <w:lang w:eastAsia="zh-CN"/>
        </w:rPr>
        <w:t>（附件</w:t>
      </w:r>
      <w:r>
        <w:rPr>
          <w:rFonts w:hint="eastAsia" w:ascii="宋体" w:hAnsi="宋体" w:cs="宋体"/>
          <w:color w:val="auto"/>
          <w:szCs w:val="21"/>
          <w:highlight w:val="none"/>
          <w:lang w:val="en-US" w:eastAsia="zh-CN"/>
        </w:rPr>
        <w:t>4）</w:t>
      </w:r>
    </w:p>
    <w:p w14:paraId="732AE5D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（4）具有良好的商业信誉和健全的财务会计制度的承诺；</w:t>
      </w:r>
      <w:r>
        <w:rPr>
          <w:rFonts w:hint="eastAsia" w:ascii="宋体" w:hAnsi="宋体" w:cs="宋体"/>
          <w:color w:val="auto"/>
          <w:szCs w:val="21"/>
          <w:highlight w:val="none"/>
          <w:lang w:eastAsia="zh-CN"/>
        </w:rPr>
        <w:t>（附件</w:t>
      </w:r>
      <w:r>
        <w:rPr>
          <w:rFonts w:hint="eastAsia" w:ascii="宋体" w:hAnsi="宋体" w:cs="宋体"/>
          <w:color w:val="auto"/>
          <w:szCs w:val="21"/>
          <w:highlight w:val="none"/>
          <w:lang w:val="en-US" w:eastAsia="zh-CN"/>
        </w:rPr>
        <w:t>5）</w:t>
      </w:r>
    </w:p>
    <w:p w14:paraId="613A0FA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（5）依法缴纳税收和社会保障资金的承诺；</w:t>
      </w:r>
      <w:r>
        <w:rPr>
          <w:rFonts w:hint="eastAsia" w:ascii="宋体" w:hAnsi="宋体" w:cs="宋体"/>
          <w:color w:val="auto"/>
          <w:szCs w:val="21"/>
          <w:highlight w:val="none"/>
          <w:lang w:eastAsia="zh-CN"/>
        </w:rPr>
        <w:t>（附件</w:t>
      </w:r>
      <w:r>
        <w:rPr>
          <w:rFonts w:hint="eastAsia" w:ascii="宋体" w:hAnsi="宋体" w:cs="宋体"/>
          <w:color w:val="auto"/>
          <w:szCs w:val="21"/>
          <w:highlight w:val="none"/>
          <w:lang w:val="en-US" w:eastAsia="zh-CN"/>
        </w:rPr>
        <w:t>6）</w:t>
      </w:r>
    </w:p>
    <w:p w14:paraId="07D7F1E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（6）具备履行合同所必需的设备和专业技术能力的证明材料（根据项目性质提供）；</w:t>
      </w:r>
    </w:p>
    <w:p w14:paraId="741E7A6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（7）参加政府采购活动前三年内，在经营活动中没有重大违法记录（承诺函）；</w:t>
      </w:r>
      <w:r>
        <w:rPr>
          <w:rFonts w:hint="eastAsia" w:ascii="宋体" w:hAnsi="宋体" w:cs="宋体"/>
          <w:color w:val="auto"/>
          <w:szCs w:val="21"/>
          <w:highlight w:val="none"/>
          <w:lang w:eastAsia="zh-CN"/>
        </w:rPr>
        <w:t>（附件</w:t>
      </w:r>
      <w:r>
        <w:rPr>
          <w:rFonts w:hint="eastAsia" w:ascii="宋体" w:hAnsi="宋体" w:cs="宋体"/>
          <w:color w:val="auto"/>
          <w:szCs w:val="21"/>
          <w:highlight w:val="none"/>
          <w:lang w:val="en-US" w:eastAsia="zh-CN"/>
        </w:rPr>
        <w:t>7）</w:t>
      </w:r>
    </w:p>
    <w:p w14:paraId="7A9F5B7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）落实政府采购政策需满足的资格要求所对应的证明材料（中小企业声明函）。</w:t>
      </w:r>
    </w:p>
    <w:p w14:paraId="1A970894">
      <w:pPr>
        <w:spacing w:line="360" w:lineRule="auto"/>
        <w:rPr>
          <w:rFonts w:ascii="宋体" w:hAnsi="宋体"/>
          <w:b/>
          <w:color w:val="000000" w:themeColor="text1"/>
          <w:sz w:val="28"/>
          <w:highlight w:val="none"/>
          <w14:textFill>
            <w14:solidFill>
              <w14:schemeClr w14:val="tx1"/>
            </w14:solidFill>
          </w14:textFill>
        </w:rPr>
      </w:pPr>
    </w:p>
    <w:p w14:paraId="16051C02">
      <w:pPr>
        <w:spacing w:line="360" w:lineRule="auto"/>
        <w:ind w:left="420"/>
        <w:rPr>
          <w:rFonts w:ascii="宋体" w:hAnsi="宋体"/>
          <w:b/>
          <w:color w:val="000000" w:themeColor="text1"/>
          <w:sz w:val="28"/>
          <w:highlight w:val="none"/>
          <w14:textFill>
            <w14:solidFill>
              <w14:schemeClr w14:val="tx1"/>
            </w14:solidFill>
          </w14:textFill>
        </w:rPr>
      </w:pPr>
    </w:p>
    <w:p w14:paraId="4CD6FBD1">
      <w:pPr>
        <w:spacing w:line="360" w:lineRule="auto"/>
        <w:ind w:left="420"/>
        <w:rPr>
          <w:rFonts w:ascii="宋体" w:hAnsi="宋体"/>
          <w:b/>
          <w:color w:val="000000" w:themeColor="text1"/>
          <w:sz w:val="28"/>
          <w:highlight w:val="none"/>
          <w14:textFill>
            <w14:solidFill>
              <w14:schemeClr w14:val="tx1"/>
            </w14:solidFill>
          </w14:textFill>
        </w:rPr>
      </w:pPr>
    </w:p>
    <w:p w14:paraId="07A23EB7">
      <w:pPr>
        <w:spacing w:line="360" w:lineRule="auto"/>
        <w:ind w:left="420"/>
        <w:rPr>
          <w:rFonts w:ascii="宋体" w:hAnsi="宋体"/>
          <w:b/>
          <w:color w:val="000000" w:themeColor="text1"/>
          <w:sz w:val="28"/>
          <w:highlight w:val="none"/>
          <w14:textFill>
            <w14:solidFill>
              <w14:schemeClr w14:val="tx1"/>
            </w14:solidFill>
          </w14:textFill>
        </w:rPr>
      </w:pPr>
    </w:p>
    <w:p w14:paraId="6C70B55A">
      <w:pPr>
        <w:spacing w:line="360" w:lineRule="auto"/>
        <w:ind w:left="420"/>
        <w:rPr>
          <w:rFonts w:ascii="宋体" w:hAnsi="宋体"/>
          <w:b/>
          <w:color w:val="000000" w:themeColor="text1"/>
          <w:sz w:val="28"/>
          <w:highlight w:val="none"/>
          <w14:textFill>
            <w14:solidFill>
              <w14:schemeClr w14:val="tx1"/>
            </w14:solidFill>
          </w14:textFill>
        </w:rPr>
      </w:pPr>
    </w:p>
    <w:p w14:paraId="2C6A1720">
      <w:pPr>
        <w:spacing w:line="360" w:lineRule="auto"/>
        <w:ind w:left="420"/>
        <w:rPr>
          <w:rFonts w:ascii="宋体" w:hAnsi="宋体"/>
          <w:b/>
          <w:color w:val="000000" w:themeColor="text1"/>
          <w:sz w:val="28"/>
          <w:highlight w:val="none"/>
          <w14:textFill>
            <w14:solidFill>
              <w14:schemeClr w14:val="tx1"/>
            </w14:solidFill>
          </w14:textFill>
        </w:rPr>
      </w:pPr>
    </w:p>
    <w:p w14:paraId="028AF8ED">
      <w:pPr>
        <w:spacing w:line="360" w:lineRule="auto"/>
        <w:ind w:left="420"/>
        <w:rPr>
          <w:rFonts w:ascii="宋体" w:hAnsi="宋体"/>
          <w:b/>
          <w:color w:val="000000" w:themeColor="text1"/>
          <w:sz w:val="28"/>
          <w:highlight w:val="none"/>
          <w14:textFill>
            <w14:solidFill>
              <w14:schemeClr w14:val="tx1"/>
            </w14:solidFill>
          </w14:textFill>
        </w:rPr>
      </w:pPr>
    </w:p>
    <w:p w14:paraId="52579C72">
      <w:pPr>
        <w:spacing w:line="360" w:lineRule="auto"/>
        <w:ind w:left="420"/>
        <w:rPr>
          <w:rFonts w:ascii="宋体" w:hAnsi="宋体"/>
          <w:b/>
          <w:color w:val="000000" w:themeColor="text1"/>
          <w:sz w:val="28"/>
          <w:highlight w:val="none"/>
          <w14:textFill>
            <w14:solidFill>
              <w14:schemeClr w14:val="tx1"/>
            </w14:solidFill>
          </w14:textFill>
        </w:rPr>
      </w:pPr>
    </w:p>
    <w:p w14:paraId="6F1EBA0F">
      <w:pPr>
        <w:spacing w:line="360" w:lineRule="auto"/>
        <w:ind w:left="420"/>
        <w:rPr>
          <w:rFonts w:ascii="宋体" w:hAnsi="宋体"/>
          <w:b/>
          <w:color w:val="000000" w:themeColor="text1"/>
          <w:sz w:val="28"/>
          <w:highlight w:val="none"/>
          <w14:textFill>
            <w14:solidFill>
              <w14:schemeClr w14:val="tx1"/>
            </w14:solidFill>
          </w14:textFill>
        </w:rPr>
      </w:pPr>
    </w:p>
    <w:p w14:paraId="7E2DC83F">
      <w:pPr>
        <w:spacing w:line="360" w:lineRule="auto"/>
        <w:ind w:left="420"/>
        <w:rPr>
          <w:rFonts w:ascii="宋体" w:hAnsi="宋体"/>
          <w:b/>
          <w:color w:val="000000" w:themeColor="text1"/>
          <w:sz w:val="28"/>
          <w:highlight w:val="none"/>
          <w14:textFill>
            <w14:solidFill>
              <w14:schemeClr w14:val="tx1"/>
            </w14:solidFill>
          </w14:textFill>
        </w:rPr>
      </w:pPr>
    </w:p>
    <w:p w14:paraId="04A14093">
      <w:pPr>
        <w:spacing w:line="360" w:lineRule="auto"/>
        <w:ind w:left="420"/>
        <w:rPr>
          <w:rFonts w:ascii="宋体" w:hAnsi="宋体"/>
          <w:b/>
          <w:color w:val="000000" w:themeColor="text1"/>
          <w:sz w:val="28"/>
          <w:highlight w:val="none"/>
          <w14:textFill>
            <w14:solidFill>
              <w14:schemeClr w14:val="tx1"/>
            </w14:solidFill>
          </w14:textFill>
        </w:rPr>
      </w:pPr>
    </w:p>
    <w:p w14:paraId="17E21049">
      <w:pPr>
        <w:spacing w:line="360" w:lineRule="auto"/>
        <w:rPr>
          <w:rFonts w:ascii="宋体" w:hAnsi="宋体"/>
          <w:b/>
          <w:color w:val="000000" w:themeColor="text1"/>
          <w:sz w:val="28"/>
          <w:highlight w:val="none"/>
          <w14:textFill>
            <w14:solidFill>
              <w14:schemeClr w14:val="tx1"/>
            </w14:solidFill>
          </w14:textFill>
        </w:rPr>
      </w:pPr>
    </w:p>
    <w:p w14:paraId="04780F16">
      <w:pP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14:paraId="5D5F36FC">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附件2</w:t>
      </w:r>
    </w:p>
    <w:p w14:paraId="19FD89BB">
      <w:pPr>
        <w:adjustRightInd w:val="0"/>
        <w:snapToGrid w:val="0"/>
        <w:spacing w:line="360" w:lineRule="auto"/>
        <w:ind w:right="480"/>
        <w:jc w:val="center"/>
        <w:rPr>
          <w:rFonts w:ascii="宋体" w:hAnsi="宋体"/>
          <w:b/>
          <w:color w:val="000000" w:themeColor="text1"/>
          <w:kern w:val="0"/>
          <w:sz w:val="32"/>
          <w:szCs w:val="32"/>
          <w:highlight w:val="none"/>
          <w:lang w:val="zh-CN"/>
          <w14:textFill>
            <w14:solidFill>
              <w14:schemeClr w14:val="tx1"/>
            </w14:solidFill>
          </w14:textFill>
        </w:rPr>
      </w:pPr>
      <w:r>
        <w:rPr>
          <w:rFonts w:hint="eastAsia" w:ascii="宋体" w:hAnsi="宋体"/>
          <w:b/>
          <w:color w:val="000000" w:themeColor="text1"/>
          <w:kern w:val="0"/>
          <w:sz w:val="32"/>
          <w:szCs w:val="32"/>
          <w:highlight w:val="none"/>
          <w:lang w:val="zh-CN"/>
          <w14:textFill>
            <w14:solidFill>
              <w14:schemeClr w14:val="tx1"/>
            </w14:solidFill>
          </w14:textFill>
        </w:rPr>
        <w:t>投标声明书</w:t>
      </w:r>
    </w:p>
    <w:p w14:paraId="0208A305">
      <w:pPr>
        <w:snapToGrid w:val="0"/>
        <w:spacing w:beforeLines="50" w:after="50"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（采购代理机构名称）：</w:t>
      </w:r>
    </w:p>
    <w:p w14:paraId="3B1795BC">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系中华人民共和国合法企业，经营地址。</w:t>
      </w:r>
    </w:p>
    <w:p w14:paraId="4D874FA7">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投标人名称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u w:val="single"/>
          <w14:textFill>
            <w14:solidFill>
              <w14:schemeClr w14:val="tx1"/>
            </w14:solidFill>
          </w14:textFill>
        </w:rPr>
        <w:t>招标项目名称</w:t>
      </w:r>
      <w:r>
        <w:rPr>
          <w:rFonts w:hint="eastAsia" w:ascii="宋体" w:hAnsi="宋体" w:cs="宋体"/>
          <w:color w:val="000000" w:themeColor="text1"/>
          <w:kern w:val="0"/>
          <w:sz w:val="24"/>
          <w:highlight w:val="none"/>
          <w14:textFill>
            <w14:solidFill>
              <w14:schemeClr w14:val="tx1"/>
            </w14:solidFill>
          </w14:textFill>
        </w:rPr>
        <w:t>）（编号为）的投标，为此，我公司就本次投标有关事项郑重声明如下：</w:t>
      </w:r>
    </w:p>
    <w:p w14:paraId="1F198AD4">
      <w:pPr>
        <w:snapToGrid w:val="0"/>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Arial" w:hAnsi="Arial" w:cs="Arial"/>
          <w:color w:val="000000" w:themeColor="text1"/>
          <w:sz w:val="24"/>
          <w:highlight w:val="none"/>
          <w14:textFill>
            <w14:solidFill>
              <w14:schemeClr w14:val="tx1"/>
            </w14:solidFill>
          </w14:textFill>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750AD613">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w:t>
      </w:r>
      <w:r>
        <w:rPr>
          <w:rFonts w:ascii="宋体" w:hAnsi="宋体" w:cs="宋体"/>
          <w:color w:val="000000" w:themeColor="text1"/>
          <w:kern w:val="0"/>
          <w:sz w:val="24"/>
          <w:highlight w:val="none"/>
          <w14:textFill>
            <w14:solidFill>
              <w14:schemeClr w14:val="tx1"/>
            </w14:solidFill>
          </w14:textFill>
        </w:rPr>
        <w:t>在参与投标前已</w:t>
      </w:r>
      <w:r>
        <w:rPr>
          <w:rFonts w:hint="eastAsia" w:ascii="宋体" w:hAnsi="宋体" w:cs="宋体"/>
          <w:color w:val="000000" w:themeColor="text1"/>
          <w:kern w:val="0"/>
          <w:sz w:val="24"/>
          <w:highlight w:val="none"/>
          <w14:textFill>
            <w14:solidFill>
              <w14:schemeClr w14:val="tx1"/>
            </w14:solidFill>
          </w14:textFill>
        </w:rPr>
        <w:t>详细审查</w:t>
      </w:r>
      <w:r>
        <w:rPr>
          <w:rFonts w:ascii="宋体" w:hAnsi="宋体" w:cs="宋体"/>
          <w:color w:val="000000" w:themeColor="text1"/>
          <w:kern w:val="0"/>
          <w:sz w:val="24"/>
          <w:highlight w:val="none"/>
          <w14:textFill>
            <w14:solidFill>
              <w14:schemeClr w14:val="tx1"/>
            </w14:solidFill>
          </w14:textFill>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000000" w:themeColor="text1"/>
          <w:kern w:val="0"/>
          <w:sz w:val="24"/>
          <w:highlight w:val="none"/>
          <w14:textFill>
            <w14:solidFill>
              <w14:schemeClr w14:val="tx1"/>
            </w14:solidFill>
          </w14:textFill>
        </w:rPr>
        <w:t>利。</w:t>
      </w:r>
    </w:p>
    <w:p w14:paraId="04EC9AA5">
      <w:pPr>
        <w:numPr>
          <w:ilvl w:val="255"/>
          <w:numId w:val="0"/>
        </w:num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3993FE72">
      <w:pPr>
        <w:snapToGrid w:val="0"/>
        <w:spacing w:line="360" w:lineRule="auto"/>
        <w:ind w:firstLine="480" w:firstLineChars="200"/>
        <w:rPr>
          <w:rFonts w:ascii="宋体" w:hAnsi="宋体"/>
          <w:color w:val="000000" w:themeColor="text1"/>
          <w:kern w:val="0"/>
          <w:sz w:val="24"/>
          <w:highlight w:val="none"/>
          <w:lang w:val="af-Z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w:t>
      </w:r>
      <w:r>
        <w:rPr>
          <w:rFonts w:hint="eastAsia" w:ascii="宋体" w:hAnsi="宋体"/>
          <w:color w:val="000000" w:themeColor="text1"/>
          <w:kern w:val="0"/>
          <w:sz w:val="24"/>
          <w:highlight w:val="none"/>
          <w:lang w:val="af-ZA"/>
          <w14:textFill>
            <w14:solidFill>
              <w14:schemeClr w14:val="tx1"/>
            </w14:solidFill>
          </w14:textFill>
        </w:rPr>
        <w:t>投标报价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14:paraId="2C86A295">
      <w:pPr>
        <w:snapToGrid w:val="0"/>
        <w:spacing w:line="360" w:lineRule="auto"/>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14:paraId="0DBBCD0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14:paraId="3212F65D">
      <w:pPr>
        <w:adjustRightInd w:val="0"/>
        <w:snapToGrid w:val="0"/>
        <w:spacing w:line="360" w:lineRule="auto"/>
        <w:ind w:firstLine="480"/>
        <w:rPr>
          <w:rFonts w:ascii="宋体" w:hAnsi="宋体" w:cs="仿宋_GB2312"/>
          <w:color w:val="000000" w:themeColor="text1"/>
          <w:kern w:val="0"/>
          <w:sz w:val="24"/>
          <w:highlight w:val="none"/>
          <w14:textFill>
            <w14:solidFill>
              <w14:schemeClr w14:val="tx1"/>
            </w14:solidFill>
          </w14:textFill>
        </w:rPr>
      </w:pPr>
    </w:p>
    <w:p w14:paraId="6817F3F3">
      <w:pPr>
        <w:adjustRightInd w:val="0"/>
        <w:snapToGrid w:val="0"/>
        <w:spacing w:line="360" w:lineRule="auto"/>
        <w:ind w:firstLine="4680" w:firstLineChars="1950"/>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投标人名称(公章)：</w:t>
      </w:r>
    </w:p>
    <w:p w14:paraId="18ABB399">
      <w:pPr>
        <w:adjustRightInd w:val="0"/>
        <w:snapToGrid w:val="0"/>
        <w:spacing w:line="360" w:lineRule="auto"/>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法定代表人或授权委托人(签字)：</w:t>
      </w:r>
    </w:p>
    <w:p w14:paraId="617EA1C6">
      <w:pPr>
        <w:adjustRightInd w:val="0"/>
        <w:snapToGrid w:val="0"/>
        <w:spacing w:line="360" w:lineRule="auto"/>
        <w:ind w:right="480"/>
        <w:jc w:val="center"/>
        <w:rPr>
          <w:rFonts w:hint="eastAsia" w:ascii="宋体" w:hAnsi="宋体" w:eastAsia="宋体" w:cs="宋体"/>
          <w:color w:val="auto"/>
          <w:kern w:val="0"/>
          <w:sz w:val="21"/>
          <w:szCs w:val="21"/>
          <w:highlight w:val="none"/>
          <w:lang w:val="zh-CN"/>
        </w:rPr>
      </w:pPr>
      <w:r>
        <w:rPr>
          <w:rFonts w:hint="eastAsia" w:ascii="宋体" w:hAnsi="宋体" w:cs="仿宋_GB2312"/>
          <w:color w:val="000000" w:themeColor="text1"/>
          <w:kern w:val="0"/>
          <w:sz w:val="24"/>
          <w:highlight w:val="none"/>
          <w:lang w:val="zh-CN"/>
          <w14:textFill>
            <w14:solidFill>
              <w14:schemeClr w14:val="tx1"/>
            </w14:solidFill>
          </w14:textFill>
        </w:rPr>
        <w:t xml:space="preserve">                                       日期：年  月  日</w:t>
      </w:r>
      <w:r>
        <w:rPr>
          <w:rFonts w:hint="eastAsia" w:ascii="宋体" w:hAnsi="宋体" w:eastAsia="宋体" w:cs="宋体"/>
          <w:color w:val="auto"/>
          <w:kern w:val="0"/>
          <w:sz w:val="21"/>
          <w:szCs w:val="21"/>
          <w:highlight w:val="none"/>
          <w:lang w:val="zh-CN"/>
        </w:rPr>
        <w:br w:type="page"/>
      </w:r>
    </w:p>
    <w:p w14:paraId="060E1339">
      <w:pPr>
        <w:spacing w:line="360" w:lineRule="auto"/>
        <w:rPr>
          <w:rFonts w:hint="eastAsia" w:ascii="宋体" w:hAnsi="宋体" w:eastAsia="宋体"/>
          <w:b/>
          <w:color w:val="000000" w:themeColor="text1"/>
          <w:sz w:val="28"/>
          <w:highlight w:val="none"/>
          <w14:textFill>
            <w14:solidFill>
              <w14:schemeClr w14:val="tx1"/>
            </w14:solidFill>
          </w14:textFill>
        </w:rPr>
      </w:pPr>
      <w:r>
        <w:rPr>
          <w:rFonts w:hint="eastAsia" w:ascii="宋体" w:hAnsi="宋体" w:eastAsia="宋体"/>
          <w:b/>
          <w:color w:val="000000" w:themeColor="text1"/>
          <w:sz w:val="28"/>
          <w:highlight w:val="none"/>
          <w14:textFill>
            <w14:solidFill>
              <w14:schemeClr w14:val="tx1"/>
            </w14:solidFill>
          </w14:textFill>
        </w:rPr>
        <w:t>附件3</w:t>
      </w:r>
    </w:p>
    <w:p w14:paraId="4E0AE9E1">
      <w:pPr>
        <w:spacing w:line="360" w:lineRule="auto"/>
        <w:ind w:firstLine="321" w:firstLineChars="100"/>
        <w:jc w:val="center"/>
        <w:rPr>
          <w:rFonts w:hAnsi="宋体"/>
          <w:b/>
          <w:color w:val="000000" w:themeColor="text1"/>
          <w:sz w:val="32"/>
          <w:szCs w:val="32"/>
          <w:highlight w:val="none"/>
          <w:u w:val="single"/>
          <w14:textFill>
            <w14:solidFill>
              <w14:schemeClr w14:val="tx1"/>
            </w14:solidFill>
          </w14:textFill>
        </w:rPr>
      </w:pPr>
      <w:r>
        <w:rPr>
          <w:b/>
          <w:color w:val="000000" w:themeColor="text1"/>
          <w:sz w:val="32"/>
          <w:szCs w:val="32"/>
          <w:highlight w:val="none"/>
          <w14:textFill>
            <w14:solidFill>
              <w14:schemeClr w14:val="tx1"/>
            </w14:solidFill>
          </w14:textFill>
        </w:rPr>
        <w:t>授权</w:t>
      </w:r>
      <w:r>
        <w:rPr>
          <w:rFonts w:hint="eastAsia"/>
          <w:b/>
          <w:color w:val="000000" w:themeColor="text1"/>
          <w:sz w:val="32"/>
          <w:szCs w:val="32"/>
          <w:highlight w:val="none"/>
          <w14:textFill>
            <w14:solidFill>
              <w14:schemeClr w14:val="tx1"/>
            </w14:solidFill>
          </w14:textFill>
        </w:rPr>
        <w:t>委托</w:t>
      </w:r>
      <w:r>
        <w:rPr>
          <w:b/>
          <w:color w:val="000000" w:themeColor="text1"/>
          <w:sz w:val="32"/>
          <w:szCs w:val="32"/>
          <w:highlight w:val="none"/>
          <w14:textFill>
            <w14:solidFill>
              <w14:schemeClr w14:val="tx1"/>
            </w14:solidFill>
          </w14:textFill>
        </w:rPr>
        <w:t>书</w:t>
      </w:r>
    </w:p>
    <w:p w14:paraId="4D5C0B09">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（采购代理机构名称）：</w:t>
      </w:r>
    </w:p>
    <w:p w14:paraId="016C95CA">
      <w:pPr>
        <w:pStyle w:val="13"/>
        <w:spacing w:line="500" w:lineRule="exact"/>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u w:val="single"/>
          <w14:textFill>
            <w14:solidFill>
              <w14:schemeClr w14:val="tx1"/>
            </w14:solidFill>
          </w14:textFill>
        </w:rPr>
        <w:t xml:space="preserve">  （投标人全称）  </w:t>
      </w:r>
      <w:r>
        <w:rPr>
          <w:rFonts w:hAnsi="宋体"/>
          <w:color w:val="000000" w:themeColor="text1"/>
          <w:sz w:val="24"/>
          <w:highlight w:val="none"/>
          <w14:textFill>
            <w14:solidFill>
              <w14:schemeClr w14:val="tx1"/>
            </w14:solidFill>
          </w14:textFill>
        </w:rPr>
        <w:t>法定代表人</w:t>
      </w:r>
      <w:r>
        <w:rPr>
          <w:rFonts w:hAnsi="宋体"/>
          <w:color w:val="000000" w:themeColor="text1"/>
          <w:sz w:val="24"/>
          <w:highlight w:val="none"/>
          <w:u w:val="single"/>
          <w14:textFill>
            <w14:solidFill>
              <w14:schemeClr w14:val="tx1"/>
            </w14:solidFill>
          </w14:textFill>
        </w:rPr>
        <w:tab/>
      </w:r>
      <w:r>
        <w:rPr>
          <w:rFonts w:hAnsi="宋体"/>
          <w:color w:val="000000" w:themeColor="text1"/>
          <w:sz w:val="24"/>
          <w:highlight w:val="none"/>
          <w:u w:val="single"/>
          <w14:textFill>
            <w14:solidFill>
              <w14:schemeClr w14:val="tx1"/>
            </w14:solidFill>
          </w14:textFill>
        </w:rPr>
        <w:t>（法定代表</w:t>
      </w:r>
      <w:r>
        <w:rPr>
          <w:rFonts w:hint="eastAsia" w:hAnsi="宋体"/>
          <w:color w:val="000000" w:themeColor="text1"/>
          <w:sz w:val="24"/>
          <w:highlight w:val="none"/>
          <w:u w:val="single"/>
          <w14:textFill>
            <w14:solidFill>
              <w14:schemeClr w14:val="tx1"/>
            </w14:solidFill>
          </w14:textFill>
        </w:rPr>
        <w:t>人</w:t>
      </w:r>
      <w:r>
        <w:rPr>
          <w:rFonts w:hAnsi="宋体"/>
          <w:color w:val="000000" w:themeColor="text1"/>
          <w:sz w:val="24"/>
          <w:highlight w:val="none"/>
          <w:u w:val="single"/>
          <w14:textFill>
            <w14:solidFill>
              <w14:schemeClr w14:val="tx1"/>
            </w14:solidFill>
          </w14:textFill>
        </w:rPr>
        <w:t xml:space="preserve">姓名） </w:t>
      </w:r>
      <w:r>
        <w:rPr>
          <w:rFonts w:hAnsi="宋体"/>
          <w:color w:val="000000" w:themeColor="text1"/>
          <w:sz w:val="24"/>
          <w:highlight w:val="none"/>
          <w14:textFill>
            <w14:solidFill>
              <w14:schemeClr w14:val="tx1"/>
            </w14:solidFill>
          </w14:textFill>
        </w:rPr>
        <w:t>授权</w:t>
      </w:r>
      <w:r>
        <w:rPr>
          <w:rFonts w:hint="eastAsia" w:hAnsi="宋体"/>
          <w:color w:val="000000" w:themeColor="text1"/>
          <w:sz w:val="24"/>
          <w:highlight w:val="none"/>
          <w:u w:val="single"/>
          <w14:textFill>
            <w14:solidFill>
              <w14:schemeClr w14:val="tx1"/>
            </w14:solidFill>
          </w14:textFill>
        </w:rPr>
        <w:t xml:space="preserve">   （</w:t>
      </w:r>
      <w:r>
        <w:rPr>
          <w:rFonts w:hint="eastAsia" w:hAnsi="宋体"/>
          <w:color w:val="000000" w:themeColor="text1"/>
          <w:sz w:val="24"/>
          <w:highlight w:val="none"/>
          <w:u w:val="single"/>
          <w:lang w:eastAsia="zh-CN"/>
          <w14:textFill>
            <w14:solidFill>
              <w14:schemeClr w14:val="tx1"/>
            </w14:solidFill>
          </w14:textFill>
        </w:rPr>
        <w:t>授权代理人</w:t>
      </w:r>
      <w:r>
        <w:rPr>
          <w:rFonts w:hAnsi="宋体"/>
          <w:color w:val="000000" w:themeColor="text1"/>
          <w:sz w:val="24"/>
          <w:highlight w:val="none"/>
          <w:u w:val="single"/>
          <w14:textFill>
            <w14:solidFill>
              <w14:schemeClr w14:val="tx1"/>
            </w14:solidFill>
          </w14:textFill>
        </w:rPr>
        <w:t>姓名</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为</w:t>
      </w:r>
      <w:r>
        <w:rPr>
          <w:rFonts w:hint="eastAsia" w:hAnsi="宋体"/>
          <w:color w:val="000000" w:themeColor="text1"/>
          <w:sz w:val="24"/>
          <w:highlight w:val="none"/>
          <w:lang w:eastAsia="zh-CN"/>
          <w14:textFill>
            <w14:solidFill>
              <w14:schemeClr w14:val="tx1"/>
            </w14:solidFill>
          </w14:textFill>
        </w:rPr>
        <w:t>授权代理人</w:t>
      </w:r>
      <w:r>
        <w:rPr>
          <w:rFonts w:hAnsi="宋体"/>
          <w:color w:val="000000" w:themeColor="text1"/>
          <w:sz w:val="24"/>
          <w:highlight w:val="none"/>
          <w14:textFill>
            <w14:solidFill>
              <w14:schemeClr w14:val="tx1"/>
            </w14:solidFill>
          </w14:textFill>
        </w:rPr>
        <w:t>，参加贵单位组织的</w:t>
      </w:r>
      <w:r>
        <w:rPr>
          <w:rFonts w:hAnsi="宋体"/>
          <w:color w:val="000000" w:themeColor="text1"/>
          <w:sz w:val="24"/>
          <w:highlight w:val="none"/>
          <w:u w:val="single"/>
          <w14:textFill>
            <w14:solidFill>
              <w14:schemeClr w14:val="tx1"/>
            </w14:solidFill>
          </w14:textFill>
        </w:rPr>
        <w:tab/>
      </w:r>
      <w:r>
        <w:rPr>
          <w:rFonts w:hint="eastAsia" w:hAnsi="宋体"/>
          <w:color w:val="000000" w:themeColor="text1"/>
          <w:sz w:val="24"/>
          <w:highlight w:val="none"/>
          <w:u w:val="single"/>
          <w:lang w:val="en-US" w:eastAsia="zh-CN"/>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项目的采购活动，并代表我方全权办理针对上述项目的投标、开标、评标、签约等具体事务和签署相关文件。</w:t>
      </w:r>
      <w:r>
        <w:rPr>
          <w:rFonts w:hint="eastAsia" w:hAnsi="宋体"/>
          <w:color w:val="000000" w:themeColor="text1"/>
          <w:sz w:val="24"/>
          <w:highlight w:val="none"/>
          <w14:textFill>
            <w14:solidFill>
              <w14:schemeClr w14:val="tx1"/>
            </w14:solidFill>
          </w14:textFill>
        </w:rPr>
        <w:t>我方对</w:t>
      </w:r>
      <w:r>
        <w:rPr>
          <w:rFonts w:hint="eastAsia" w:hAnsi="宋体"/>
          <w:color w:val="000000" w:themeColor="text1"/>
          <w:sz w:val="24"/>
          <w:highlight w:val="none"/>
          <w:lang w:eastAsia="zh-CN"/>
          <w14:textFill>
            <w14:solidFill>
              <w14:schemeClr w14:val="tx1"/>
            </w14:solidFill>
          </w14:textFill>
        </w:rPr>
        <w:t>授权代理人</w:t>
      </w:r>
      <w:r>
        <w:rPr>
          <w:rFonts w:hint="eastAsia" w:hAnsi="宋体"/>
          <w:color w:val="000000" w:themeColor="text1"/>
          <w:sz w:val="24"/>
          <w:highlight w:val="none"/>
          <w14:textFill>
            <w14:solidFill>
              <w14:schemeClr w14:val="tx1"/>
            </w14:solidFill>
          </w14:textFill>
        </w:rPr>
        <w:t>的签字事项负全部责任。</w:t>
      </w:r>
    </w:p>
    <w:p w14:paraId="0FF69E82">
      <w:pPr>
        <w:pStyle w:val="13"/>
        <w:spacing w:line="500" w:lineRule="exac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在撤销授权的书面通知以前，本授权书一直有效。</w:t>
      </w:r>
      <w:r>
        <w:rPr>
          <w:rFonts w:hint="eastAsia" w:hAnsi="宋体"/>
          <w:color w:val="000000" w:themeColor="text1"/>
          <w:sz w:val="24"/>
          <w:highlight w:val="none"/>
          <w:lang w:eastAsia="zh-CN"/>
          <w14:textFill>
            <w14:solidFill>
              <w14:schemeClr w14:val="tx1"/>
            </w14:solidFill>
          </w14:textFill>
        </w:rPr>
        <w:t>授权代理人</w:t>
      </w:r>
      <w:r>
        <w:rPr>
          <w:rFonts w:hint="eastAsia" w:hAnsi="宋体"/>
          <w:color w:val="000000" w:themeColor="text1"/>
          <w:sz w:val="24"/>
          <w:highlight w:val="none"/>
          <w14:textFill>
            <w14:solidFill>
              <w14:schemeClr w14:val="tx1"/>
            </w14:solidFill>
          </w14:textFill>
        </w:rPr>
        <w:t>在授权委托书有效期内签署的所有文件不因授权的撤销而失效。</w:t>
      </w:r>
    </w:p>
    <w:p w14:paraId="293F1DB7">
      <w:pPr>
        <w:pStyle w:val="13"/>
        <w:spacing w:line="500" w:lineRule="exact"/>
        <w:ind w:left="139" w:leftChars="66" w:firstLine="480" w:firstLineChars="200"/>
        <w:rPr>
          <w:b/>
          <w:bCs/>
          <w:color w:val="000000" w:themeColor="text1"/>
          <w:sz w:val="24"/>
          <w:highlight w:val="none"/>
          <w14:textFill>
            <w14:solidFill>
              <w14:schemeClr w14:val="tx1"/>
            </w14:solidFill>
          </w14:textFill>
        </w:rPr>
      </w:pPr>
      <w:r>
        <w:rPr>
          <w:rFonts w:hint="eastAsia" w:hAnsi="宋体"/>
          <w:color w:val="000000" w:themeColor="text1"/>
          <w:sz w:val="24"/>
          <w:highlight w:val="none"/>
          <w:lang w:eastAsia="zh-CN"/>
          <w14:textFill>
            <w14:solidFill>
              <w14:schemeClr w14:val="tx1"/>
            </w14:solidFill>
          </w14:textFill>
        </w:rPr>
        <w:t>授权代理人</w:t>
      </w:r>
      <w:r>
        <w:rPr>
          <w:rFonts w:hint="eastAsia" w:hAnsi="宋体"/>
          <w:color w:val="000000" w:themeColor="text1"/>
          <w:sz w:val="24"/>
          <w:highlight w:val="none"/>
          <w14:textFill>
            <w14:solidFill>
              <w14:schemeClr w14:val="tx1"/>
            </w14:solidFill>
          </w14:textFill>
        </w:rPr>
        <w:t>无转委托权，特此委托。</w:t>
      </w:r>
    </w:p>
    <w:p w14:paraId="4E543AB3">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法定代表人签字或盖章：</w:t>
      </w:r>
    </w:p>
    <w:p w14:paraId="4821CCD2">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投标人全称（公章）：                              日期：</w:t>
      </w:r>
    </w:p>
    <w:p w14:paraId="6FA67615">
      <w:pPr>
        <w:spacing w:line="360" w:lineRule="auto"/>
        <w:rPr>
          <w:color w:val="000000" w:themeColor="text1"/>
          <w:sz w:val="24"/>
          <w:highlight w:val="none"/>
          <w14:textFill>
            <w14:solidFill>
              <w14:schemeClr w14:val="tx1"/>
            </w14:solidFill>
          </w14:textFill>
        </w:rPr>
      </w:pPr>
    </w:p>
    <w:p w14:paraId="0BF7AE75">
      <w:pPr>
        <w:spacing w:line="360" w:lineRule="auto"/>
        <w:rPr>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w:t>
      </w:r>
    </w:p>
    <w:tbl>
      <w:tblPr>
        <w:tblStyle w:val="22"/>
        <w:tblpPr w:leftFromText="180" w:rightFromText="180" w:vertAnchor="text" w:tblpX="4209" w:tblpY="606"/>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079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66B162F">
            <w:pPr>
              <w:spacing w:line="360" w:lineRule="auto"/>
              <w:rPr>
                <w:rFonts w:ascii="宋体"/>
                <w:b/>
                <w:color w:val="000000" w:themeColor="text1"/>
                <w:sz w:val="24"/>
                <w:highlight w:val="none"/>
                <w14:textFill>
                  <w14:solidFill>
                    <w14:schemeClr w14:val="tx1"/>
                  </w14:solidFill>
                </w14:textFill>
              </w:rPr>
            </w:pPr>
          </w:p>
          <w:p w14:paraId="5B08B449">
            <w:pPr>
              <w:spacing w:line="360" w:lineRule="auto"/>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法定代表身份证复印件粘帖处</w:t>
            </w:r>
          </w:p>
        </w:tc>
      </w:tr>
    </w:tbl>
    <w:p w14:paraId="2E760E37">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法定代表人姓名：                                 </w:t>
      </w:r>
    </w:p>
    <w:p w14:paraId="3F774570">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14:paraId="045491CF">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14:paraId="5D25DD6C">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14:paraId="70F8D3E0">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14:paraId="4C334E77">
      <w:pPr>
        <w:spacing w:line="360" w:lineRule="auto"/>
        <w:rPr>
          <w:b/>
          <w:color w:val="000000" w:themeColor="text1"/>
          <w:sz w:val="24"/>
          <w:highlight w:val="none"/>
          <w14:textFill>
            <w14:solidFill>
              <w14:schemeClr w14:val="tx1"/>
            </w14:solidFill>
          </w14:textFill>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15D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E3525B7">
            <w:pPr>
              <w:spacing w:line="360" w:lineRule="auto"/>
              <w:rPr>
                <w:rFonts w:ascii="宋体"/>
                <w:b/>
                <w:color w:val="000000" w:themeColor="text1"/>
                <w:sz w:val="24"/>
                <w:highlight w:val="none"/>
                <w14:textFill>
                  <w14:solidFill>
                    <w14:schemeClr w14:val="tx1"/>
                  </w14:solidFill>
                </w14:textFill>
              </w:rPr>
            </w:pPr>
          </w:p>
          <w:p w14:paraId="2406FB08">
            <w:pPr>
              <w:spacing w:line="360" w:lineRule="auto"/>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lang w:eastAsia="zh-CN"/>
                <w14:textFill>
                  <w14:solidFill>
                    <w14:schemeClr w14:val="tx1"/>
                  </w14:solidFill>
                </w14:textFill>
              </w:rPr>
              <w:t>授权代理人</w:t>
            </w:r>
            <w:r>
              <w:rPr>
                <w:rFonts w:hint="eastAsia" w:ascii="宋体"/>
                <w:b/>
                <w:color w:val="000000" w:themeColor="text1"/>
                <w:sz w:val="24"/>
                <w:highlight w:val="none"/>
                <w14:textFill>
                  <w14:solidFill>
                    <w14:schemeClr w14:val="tx1"/>
                  </w14:solidFill>
                </w14:textFill>
              </w:rPr>
              <w:t>身份证复印件粘帖处</w:t>
            </w:r>
          </w:p>
        </w:tc>
      </w:tr>
    </w:tbl>
    <w:p w14:paraId="0E54EB06">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lang w:eastAsia="zh-CN"/>
          <w14:textFill>
            <w14:solidFill>
              <w14:schemeClr w14:val="tx1"/>
            </w14:solidFill>
          </w14:textFill>
        </w:rPr>
        <w:t>授权代理人</w:t>
      </w:r>
      <w:r>
        <w:rPr>
          <w:rFonts w:hint="eastAsia" w:ascii="宋体"/>
          <w:color w:val="000000" w:themeColor="text1"/>
          <w:sz w:val="24"/>
          <w:highlight w:val="none"/>
          <w14:textFill>
            <w14:solidFill>
              <w14:schemeClr w14:val="tx1"/>
            </w14:solidFill>
          </w14:textFill>
        </w:rPr>
        <w:t xml:space="preserve">姓名：       </w:t>
      </w:r>
    </w:p>
    <w:p w14:paraId="64EF8C5C">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职务：                           </w:t>
      </w:r>
    </w:p>
    <w:p w14:paraId="7B88CFE4">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14:paraId="447B5B2A">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14:paraId="49BAC989">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14:paraId="01E9545A">
      <w:pPr>
        <w:spacing w:line="360" w:lineRule="auto"/>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14:paraId="14628D9E">
      <w:pPr>
        <w:rPr>
          <w:rFonts w:hint="eastAsia"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br w:type="page"/>
      </w:r>
    </w:p>
    <w:p w14:paraId="205F22C9">
      <w:pPr>
        <w:pStyle w:val="17"/>
        <w:spacing w:line="360" w:lineRule="auto"/>
        <w:outlineLvl w:val="2"/>
        <w:rPr>
          <w:rFonts w:ascii="宋体" w:hAnsi="宋体" w:cs="宋体"/>
          <w:b/>
          <w:color w:val="auto"/>
          <w:sz w:val="28"/>
          <w:highlight w:val="none"/>
        </w:rPr>
      </w:pPr>
      <w:r>
        <w:rPr>
          <w:rFonts w:hint="eastAsia" w:ascii="宋体" w:hAnsi="宋体" w:eastAsia="宋体" w:cstheme="minorBidi"/>
          <w:b/>
          <w:color w:val="auto"/>
          <w:kern w:val="2"/>
          <w:sz w:val="28"/>
          <w:szCs w:val="24"/>
          <w:highlight w:val="none"/>
          <w:lang w:val="en-US" w:eastAsia="zh-CN" w:bidi="ar-SA"/>
        </w:rPr>
        <w:t>附件4</w:t>
      </w:r>
      <w:r>
        <w:rPr>
          <w:rFonts w:hint="eastAsia" w:ascii="宋体" w:hAnsi="宋体" w:cs="宋体"/>
          <w:b/>
          <w:color w:val="auto"/>
          <w:sz w:val="28"/>
          <w:highlight w:val="none"/>
        </w:rPr>
        <w:t xml:space="preserve">              </w:t>
      </w:r>
    </w:p>
    <w:p w14:paraId="7E2F7B8F">
      <w:pPr>
        <w:pStyle w:val="17"/>
        <w:spacing w:line="360" w:lineRule="auto"/>
        <w:ind w:left="0" w:firstLine="0" w:firstLineChars="0"/>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有效的法人或者其他组织的营业执照等证明文件（复印件），自然人的身份证明</w:t>
      </w:r>
    </w:p>
    <w:p w14:paraId="469C3B4E">
      <w:pPr>
        <w:pStyle w:val="17"/>
        <w:spacing w:line="360" w:lineRule="auto"/>
        <w:ind w:left="0" w:firstLine="0" w:firstLineChars="0"/>
        <w:jc w:val="center"/>
        <w:rPr>
          <w:rFonts w:ascii="宋体" w:hAnsi="宋体" w:cs="宋体"/>
          <w:b/>
          <w:color w:val="auto"/>
          <w:spacing w:val="-6"/>
          <w:sz w:val="24"/>
          <w:highlight w:val="none"/>
        </w:rPr>
      </w:pPr>
    </w:p>
    <w:p w14:paraId="05E87F33">
      <w:pPr>
        <w:pStyle w:val="17"/>
        <w:spacing w:line="360" w:lineRule="auto"/>
        <w:ind w:left="0" w:firstLine="0" w:firstLineChars="0"/>
        <w:jc w:val="center"/>
        <w:rPr>
          <w:rFonts w:ascii="宋体" w:hAnsi="宋体" w:cs="宋体"/>
          <w:b/>
          <w:color w:val="auto"/>
          <w:spacing w:val="-6"/>
          <w:sz w:val="24"/>
          <w:highlight w:val="none"/>
        </w:rPr>
      </w:pPr>
    </w:p>
    <w:p w14:paraId="0EAAFD90">
      <w:pPr>
        <w:pStyle w:val="17"/>
        <w:spacing w:line="360" w:lineRule="auto"/>
        <w:ind w:left="0" w:firstLine="0" w:firstLineChars="0"/>
        <w:jc w:val="center"/>
        <w:rPr>
          <w:rFonts w:ascii="宋体" w:hAnsi="宋体" w:cs="宋体"/>
          <w:b/>
          <w:color w:val="auto"/>
          <w:spacing w:val="-6"/>
          <w:sz w:val="24"/>
          <w:highlight w:val="none"/>
        </w:rPr>
      </w:pPr>
    </w:p>
    <w:p w14:paraId="449EDEA9">
      <w:pPr>
        <w:spacing w:line="360" w:lineRule="auto"/>
        <w:rPr>
          <w:rFonts w:ascii="宋体" w:hAnsi="宋体" w:cs="宋体"/>
          <w:b/>
          <w:color w:val="auto"/>
          <w:spacing w:val="-6"/>
          <w:sz w:val="24"/>
          <w:highlight w:val="none"/>
        </w:rPr>
      </w:pPr>
      <w:r>
        <w:rPr>
          <w:rFonts w:hint="eastAsia" w:ascii="宋体" w:hAnsi="宋体" w:cs="宋体"/>
          <w:b/>
          <w:color w:val="auto"/>
          <w:spacing w:val="-6"/>
          <w:sz w:val="24"/>
          <w:highlight w:val="none"/>
        </w:rPr>
        <w:t>说明：</w:t>
      </w:r>
    </w:p>
    <w:p w14:paraId="41553AF3">
      <w:pPr>
        <w:spacing w:line="360" w:lineRule="auto"/>
        <w:rPr>
          <w:rFonts w:ascii="宋体" w:hAnsi="宋体" w:cs="宋体"/>
          <w:b/>
          <w:color w:val="auto"/>
          <w:sz w:val="24"/>
          <w:highlight w:val="none"/>
        </w:rPr>
      </w:pPr>
      <w:r>
        <w:rPr>
          <w:rFonts w:hint="eastAsia" w:ascii="宋体" w:hAnsi="宋体" w:cs="宋体"/>
          <w:b/>
          <w:color w:val="auto"/>
          <w:sz w:val="24"/>
          <w:highlight w:val="none"/>
        </w:rPr>
        <w:t>1.如供应商是企业（包括合伙企业），提供在工商部门注册的有效“企业法人营业执照”或“营业执照”；</w:t>
      </w:r>
    </w:p>
    <w:p w14:paraId="11BDFC91">
      <w:pPr>
        <w:spacing w:line="360" w:lineRule="auto"/>
        <w:rPr>
          <w:rFonts w:ascii="宋体" w:hAnsi="宋体" w:cs="宋体"/>
          <w:b/>
          <w:color w:val="auto"/>
          <w:sz w:val="24"/>
          <w:highlight w:val="none"/>
        </w:rPr>
      </w:pPr>
      <w:r>
        <w:rPr>
          <w:rFonts w:hint="eastAsia" w:ascii="宋体" w:hAnsi="宋体" w:cs="宋体"/>
          <w:b/>
          <w:color w:val="auto"/>
          <w:sz w:val="24"/>
          <w:highlight w:val="none"/>
        </w:rPr>
        <w:t>2.如供应商是事业单位，提供有效的“事业单位法人证书”；</w:t>
      </w:r>
    </w:p>
    <w:p w14:paraId="72738DBE">
      <w:pPr>
        <w:spacing w:line="360" w:lineRule="auto"/>
        <w:rPr>
          <w:rFonts w:ascii="宋体" w:hAnsi="宋体" w:cs="宋体"/>
          <w:b/>
          <w:color w:val="auto"/>
          <w:sz w:val="24"/>
          <w:highlight w:val="none"/>
        </w:rPr>
      </w:pPr>
      <w:r>
        <w:rPr>
          <w:rFonts w:hint="eastAsia" w:ascii="宋体" w:hAnsi="宋体" w:cs="宋体"/>
          <w:b/>
          <w:color w:val="auto"/>
          <w:sz w:val="24"/>
          <w:highlight w:val="none"/>
        </w:rPr>
        <w:t>3.如供应商是非企业专业服务机构的，提供执业许可证等证明文件；</w:t>
      </w:r>
    </w:p>
    <w:p w14:paraId="35E42EED">
      <w:pPr>
        <w:spacing w:line="360" w:lineRule="auto"/>
        <w:rPr>
          <w:rFonts w:ascii="宋体" w:hAnsi="宋体" w:cs="宋体"/>
          <w:b/>
          <w:color w:val="auto"/>
          <w:sz w:val="24"/>
          <w:highlight w:val="none"/>
        </w:rPr>
      </w:pPr>
      <w:r>
        <w:rPr>
          <w:rFonts w:hint="eastAsia" w:ascii="宋体" w:hAnsi="宋体" w:cs="宋体"/>
          <w:b/>
          <w:color w:val="auto"/>
          <w:sz w:val="24"/>
          <w:highlight w:val="none"/>
        </w:rPr>
        <w:t>4.如供应商是个体工商户，提供有效的“个体工商户营业执照”；</w:t>
      </w:r>
    </w:p>
    <w:p w14:paraId="44ADBE69">
      <w:pPr>
        <w:spacing w:line="360" w:lineRule="auto"/>
        <w:rPr>
          <w:rFonts w:ascii="宋体" w:hAnsi="宋体" w:cs="宋体"/>
          <w:b/>
          <w:color w:val="auto"/>
          <w:sz w:val="24"/>
          <w:highlight w:val="none"/>
        </w:rPr>
      </w:pPr>
      <w:r>
        <w:rPr>
          <w:rFonts w:hint="eastAsia" w:ascii="宋体" w:hAnsi="宋体" w:cs="宋体"/>
          <w:b/>
          <w:color w:val="auto"/>
          <w:sz w:val="24"/>
          <w:highlight w:val="none"/>
        </w:rPr>
        <w:t>5.如供应商是自然人，提供有效的自然人身份证明。</w:t>
      </w:r>
    </w:p>
    <w:p w14:paraId="473816E7">
      <w:pPr>
        <w:rPr>
          <w:rFonts w:ascii="宋体" w:hAnsi="宋体" w:cs="宋体"/>
          <w:b/>
          <w:bCs/>
          <w:color w:val="FF0000"/>
          <w:sz w:val="28"/>
          <w:szCs w:val="36"/>
          <w:highlight w:val="none"/>
        </w:rPr>
      </w:pPr>
    </w:p>
    <w:p w14:paraId="06F20CD0">
      <w:pPr>
        <w:rPr>
          <w:rFonts w:ascii="宋体" w:hAnsi="宋体" w:cs="宋体"/>
          <w:b/>
          <w:bCs/>
          <w:color w:val="000000" w:themeColor="text1"/>
          <w:sz w:val="28"/>
          <w:szCs w:val="36"/>
          <w:highlight w:val="none"/>
          <w14:textFill>
            <w14:solidFill>
              <w14:schemeClr w14:val="tx1"/>
            </w14:solidFill>
          </w14:textFill>
        </w:rPr>
      </w:pPr>
    </w:p>
    <w:p w14:paraId="6851114B">
      <w:pPr>
        <w:rPr>
          <w:rFonts w:ascii="宋体" w:hAnsi="宋体" w:cs="宋体"/>
          <w:b/>
          <w:bCs/>
          <w:color w:val="000000" w:themeColor="text1"/>
          <w:sz w:val="28"/>
          <w:szCs w:val="36"/>
          <w:highlight w:val="none"/>
          <w14:textFill>
            <w14:solidFill>
              <w14:schemeClr w14:val="tx1"/>
            </w14:solidFill>
          </w14:textFill>
        </w:rPr>
      </w:pPr>
    </w:p>
    <w:p w14:paraId="29494CBA">
      <w:pPr>
        <w:rPr>
          <w:rFonts w:ascii="宋体" w:hAnsi="宋体" w:cs="宋体"/>
          <w:b/>
          <w:bCs/>
          <w:color w:val="000000" w:themeColor="text1"/>
          <w:sz w:val="28"/>
          <w:szCs w:val="36"/>
          <w:highlight w:val="none"/>
          <w14:textFill>
            <w14:solidFill>
              <w14:schemeClr w14:val="tx1"/>
            </w14:solidFill>
          </w14:textFill>
        </w:rPr>
      </w:pPr>
    </w:p>
    <w:p w14:paraId="442DD4D7">
      <w:pPr>
        <w:rPr>
          <w:rFonts w:ascii="宋体" w:hAnsi="宋体" w:cs="宋体"/>
          <w:b/>
          <w:bCs/>
          <w:color w:val="000000" w:themeColor="text1"/>
          <w:sz w:val="28"/>
          <w:szCs w:val="36"/>
          <w:highlight w:val="none"/>
          <w14:textFill>
            <w14:solidFill>
              <w14:schemeClr w14:val="tx1"/>
            </w14:solidFill>
          </w14:textFill>
        </w:rPr>
      </w:pPr>
    </w:p>
    <w:p w14:paraId="37DE5EE5">
      <w:pPr>
        <w:rPr>
          <w:rFonts w:ascii="宋体" w:hAnsi="宋体" w:cs="宋体"/>
          <w:b/>
          <w:bCs/>
          <w:color w:val="000000" w:themeColor="text1"/>
          <w:sz w:val="28"/>
          <w:szCs w:val="36"/>
          <w:highlight w:val="none"/>
          <w14:textFill>
            <w14:solidFill>
              <w14:schemeClr w14:val="tx1"/>
            </w14:solidFill>
          </w14:textFill>
        </w:rPr>
      </w:pPr>
    </w:p>
    <w:p w14:paraId="684C4452">
      <w:pPr>
        <w:rPr>
          <w:rFonts w:ascii="宋体" w:hAnsi="宋体" w:cs="宋体"/>
          <w:b/>
          <w:bCs/>
          <w:color w:val="000000" w:themeColor="text1"/>
          <w:sz w:val="28"/>
          <w:szCs w:val="36"/>
          <w:highlight w:val="none"/>
          <w14:textFill>
            <w14:solidFill>
              <w14:schemeClr w14:val="tx1"/>
            </w14:solidFill>
          </w14:textFill>
        </w:rPr>
      </w:pPr>
    </w:p>
    <w:p w14:paraId="140A4BFE">
      <w:pPr>
        <w:rPr>
          <w:rFonts w:ascii="宋体" w:hAnsi="宋体" w:cs="宋体"/>
          <w:b/>
          <w:bCs/>
          <w:color w:val="000000" w:themeColor="text1"/>
          <w:sz w:val="28"/>
          <w:szCs w:val="36"/>
          <w:highlight w:val="none"/>
          <w14:textFill>
            <w14:solidFill>
              <w14:schemeClr w14:val="tx1"/>
            </w14:solidFill>
          </w14:textFill>
        </w:rPr>
      </w:pPr>
    </w:p>
    <w:p w14:paraId="22AEDBDD">
      <w:pPr>
        <w:rPr>
          <w:rFonts w:ascii="宋体" w:hAnsi="宋体" w:cs="宋体"/>
          <w:b/>
          <w:bCs/>
          <w:color w:val="000000" w:themeColor="text1"/>
          <w:sz w:val="28"/>
          <w:szCs w:val="36"/>
          <w:highlight w:val="none"/>
          <w14:textFill>
            <w14:solidFill>
              <w14:schemeClr w14:val="tx1"/>
            </w14:solidFill>
          </w14:textFill>
        </w:rPr>
      </w:pPr>
    </w:p>
    <w:p w14:paraId="2FC47C11">
      <w:pPr>
        <w:rPr>
          <w:rFonts w:ascii="宋体" w:hAnsi="宋体" w:cs="宋体"/>
          <w:b/>
          <w:bCs/>
          <w:color w:val="000000" w:themeColor="text1"/>
          <w:sz w:val="28"/>
          <w:szCs w:val="36"/>
          <w:highlight w:val="none"/>
          <w14:textFill>
            <w14:solidFill>
              <w14:schemeClr w14:val="tx1"/>
            </w14:solidFill>
          </w14:textFill>
        </w:rPr>
      </w:pPr>
    </w:p>
    <w:p w14:paraId="649AE5A7">
      <w:pPr>
        <w:rPr>
          <w:rFonts w:ascii="宋体" w:hAnsi="宋体" w:cs="宋体"/>
          <w:b/>
          <w:bCs/>
          <w:color w:val="000000" w:themeColor="text1"/>
          <w:sz w:val="28"/>
          <w:szCs w:val="36"/>
          <w:highlight w:val="none"/>
          <w14:textFill>
            <w14:solidFill>
              <w14:schemeClr w14:val="tx1"/>
            </w14:solidFill>
          </w14:textFill>
        </w:rPr>
      </w:pPr>
    </w:p>
    <w:p w14:paraId="23AEDA9E">
      <w:pPr>
        <w:rPr>
          <w:b/>
          <w:bCs/>
          <w:color w:val="000000" w:themeColor="text1"/>
          <w:sz w:val="28"/>
          <w:szCs w:val="28"/>
          <w:highlight w:val="none"/>
          <w14:textFill>
            <w14:solidFill>
              <w14:schemeClr w14:val="tx1"/>
            </w14:solidFill>
          </w14:textFill>
        </w:rPr>
      </w:pPr>
    </w:p>
    <w:p w14:paraId="14080A49">
      <w:pPr>
        <w:rPr>
          <w:b/>
          <w:bCs/>
          <w:color w:val="000000" w:themeColor="text1"/>
          <w:sz w:val="28"/>
          <w:szCs w:val="28"/>
          <w:highlight w:val="none"/>
          <w14:textFill>
            <w14:solidFill>
              <w14:schemeClr w14:val="tx1"/>
            </w14:solidFill>
          </w14:textFill>
        </w:rPr>
      </w:pPr>
    </w:p>
    <w:p w14:paraId="5E25F906">
      <w:pPr>
        <w:shd w:val="clear"/>
        <w:rPr>
          <w:rFonts w:hint="eastAsia" w:eastAsia="宋体"/>
          <w:b/>
          <w:bCs/>
          <w:color w:val="auto"/>
          <w:sz w:val="28"/>
          <w:szCs w:val="28"/>
          <w:highlight w:val="none"/>
          <w:lang w:eastAsia="zh-CN"/>
        </w:rPr>
      </w:pPr>
      <w:r>
        <w:rPr>
          <w:rFonts w:hint="eastAsia"/>
          <w:b/>
          <w:bCs/>
          <w:color w:val="auto"/>
          <w:sz w:val="28"/>
          <w:szCs w:val="28"/>
          <w:highlight w:val="none"/>
        </w:rPr>
        <w:t>附件</w:t>
      </w:r>
      <w:r>
        <w:rPr>
          <w:rFonts w:hint="eastAsia"/>
          <w:b/>
          <w:bCs/>
          <w:color w:val="auto"/>
          <w:sz w:val="28"/>
          <w:szCs w:val="28"/>
          <w:highlight w:val="none"/>
          <w:lang w:val="en-US" w:eastAsia="zh-CN"/>
        </w:rPr>
        <w:t>5</w:t>
      </w:r>
    </w:p>
    <w:p w14:paraId="31D69AE9">
      <w:pPr>
        <w:shd w:val="clear"/>
        <w:spacing w:after="312" w:afterLines="100" w:line="480" w:lineRule="auto"/>
        <w:jc w:val="center"/>
        <w:rPr>
          <w:rFonts w:ascii="宋体" w:hAnsi="宋体" w:eastAsia="宋体" w:cs="宋体"/>
          <w:color w:val="auto"/>
          <w:sz w:val="24"/>
          <w:highlight w:val="none"/>
        </w:rPr>
      </w:pPr>
      <w:r>
        <w:rPr>
          <w:rFonts w:hint="eastAsia" w:ascii="宋体" w:hAnsi="宋体" w:eastAsia="宋体" w:cs="宋体"/>
          <w:b/>
          <w:bCs/>
          <w:color w:val="auto"/>
          <w:kern w:val="0"/>
          <w:sz w:val="24"/>
          <w:highlight w:val="none"/>
          <w:lang w:val="zh-CN"/>
        </w:rPr>
        <w:t>具备健全的财务会计制度的承诺函</w:t>
      </w:r>
    </w:p>
    <w:p w14:paraId="4D18AD43">
      <w:pPr>
        <w:widowControl/>
        <w:shd w:val="clear"/>
        <w:spacing w:line="600" w:lineRule="exact"/>
        <w:rPr>
          <w:rFonts w:ascii="宋体" w:hAnsi="宋体" w:eastAsia="宋体" w:cs="宋体"/>
          <w:color w:val="auto"/>
          <w:kern w:val="0"/>
          <w:sz w:val="24"/>
          <w:highlight w:val="none"/>
        </w:rPr>
      </w:pPr>
    </w:p>
    <w:p w14:paraId="745A80AD">
      <w:pPr>
        <w:widowControl/>
        <w:shd w:val="clear"/>
        <w:spacing w:line="600" w:lineRule="exact"/>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致：</w:t>
      </w:r>
      <w:r>
        <w:rPr>
          <w:rFonts w:hint="eastAsia" w:ascii="宋体" w:hAnsi="宋体" w:cs="宋体"/>
          <w:color w:val="auto"/>
          <w:sz w:val="24"/>
          <w:highlight w:val="none"/>
          <w:u w:val="single"/>
          <w:lang w:eastAsia="zh-CN"/>
        </w:rPr>
        <w:t>台州市建设咨询有限公司</w:t>
      </w:r>
    </w:p>
    <w:p w14:paraId="307E6586">
      <w:pPr>
        <w:pStyle w:val="10"/>
        <w:shd w:val="clear"/>
        <w:spacing w:line="6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我公司参加</w:t>
      </w:r>
      <w:r>
        <w:rPr>
          <w:rFonts w:hint="eastAsia" w:ascii="宋体" w:hAnsi="宋体" w:cs="宋体"/>
          <w:color w:val="auto"/>
          <w:sz w:val="24"/>
          <w:szCs w:val="32"/>
          <w:highlight w:val="none"/>
          <w:u w:val="single"/>
          <w:lang w:eastAsia="zh-CN"/>
        </w:rPr>
        <w:t>路桥区螺洋街道2024-2026年食堂服务承包项目</w:t>
      </w:r>
      <w:r>
        <w:rPr>
          <w:rFonts w:hint="eastAsia" w:ascii="宋体" w:hAnsi="宋体" w:eastAsia="宋体" w:cs="宋体"/>
          <w:color w:val="auto"/>
          <w:highlight w:val="none"/>
          <w:u w:val="single"/>
        </w:rPr>
        <w:t>（编号为</w:t>
      </w:r>
      <w:r>
        <w:rPr>
          <w:rFonts w:hint="eastAsia" w:ascii="宋体" w:hAnsi="宋体" w:cs="宋体"/>
          <w:color w:val="auto"/>
          <w:sz w:val="24"/>
          <w:szCs w:val="32"/>
          <w:highlight w:val="none"/>
          <w:u w:val="single"/>
          <w:lang w:eastAsia="zh-CN"/>
        </w:rPr>
        <w:t>tzccclq-20240522</w:t>
      </w:r>
      <w:r>
        <w:rPr>
          <w:rFonts w:hint="eastAsia" w:ascii="宋体" w:hAnsi="宋体" w:eastAsia="宋体" w:cs="宋体"/>
          <w:color w:val="auto"/>
          <w:highlight w:val="none"/>
          <w:u w:val="single"/>
        </w:rPr>
        <w:t>）</w:t>
      </w:r>
      <w:r>
        <w:rPr>
          <w:rFonts w:hint="eastAsia" w:ascii="宋体" w:hAnsi="宋体" w:eastAsia="宋体" w:cs="宋体"/>
          <w:color w:val="auto"/>
          <w:highlight w:val="none"/>
        </w:rPr>
        <w:t>的投标活动，作如下承诺：</w:t>
      </w:r>
    </w:p>
    <w:p w14:paraId="6D2EC9A3">
      <w:pPr>
        <w:pStyle w:val="10"/>
        <w:shd w:val="clear"/>
        <w:spacing w:line="6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我公司在参加本项目政府采购活动前，</w:t>
      </w:r>
      <w:r>
        <w:rPr>
          <w:rFonts w:hint="eastAsia" w:ascii="宋体" w:hAnsi="宋体" w:eastAsia="宋体" w:cs="宋体"/>
          <w:color w:val="auto"/>
          <w:kern w:val="0"/>
          <w:highlight w:val="none"/>
        </w:rPr>
        <w:t>没有处于被责令停产、财产被接管、冻结或破产状态，具有足够的流动资金，有能力履行合同；我公司</w:t>
      </w:r>
      <w:r>
        <w:rPr>
          <w:rFonts w:hint="eastAsia" w:ascii="宋体" w:hAnsi="宋体" w:eastAsia="宋体" w:cs="宋体"/>
          <w:color w:val="auto"/>
          <w:highlight w:val="none"/>
        </w:rPr>
        <w:t>具有良好的商业信誉和健全的财务会计制度。</w:t>
      </w:r>
    </w:p>
    <w:p w14:paraId="37ECDDCA">
      <w:pPr>
        <w:shd w:val="clear"/>
        <w:spacing w:line="6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如违反以上承诺，本公司愿承担一切法律责任。</w:t>
      </w:r>
    </w:p>
    <w:p w14:paraId="76395FFA">
      <w:pPr>
        <w:shd w:val="clear"/>
        <w:spacing w:line="360" w:lineRule="auto"/>
        <w:rPr>
          <w:rFonts w:ascii="宋体" w:hAnsi="宋体" w:eastAsia="宋体" w:cs="宋体"/>
          <w:color w:val="auto"/>
          <w:sz w:val="24"/>
          <w:highlight w:val="none"/>
          <w:lang w:val="zh-CN"/>
        </w:rPr>
      </w:pPr>
    </w:p>
    <w:p w14:paraId="74E9B4E6">
      <w:pPr>
        <w:pStyle w:val="10"/>
        <w:shd w:val="clear"/>
        <w:rPr>
          <w:rFonts w:ascii="宋体" w:hAnsi="宋体" w:eastAsia="宋体" w:cs="宋体"/>
          <w:color w:val="auto"/>
          <w:highlight w:val="none"/>
          <w:lang w:val="zh-CN"/>
        </w:rPr>
      </w:pPr>
    </w:p>
    <w:p w14:paraId="7E37C162">
      <w:pPr>
        <w:pStyle w:val="10"/>
        <w:shd w:val="clear"/>
        <w:rPr>
          <w:rFonts w:ascii="宋体" w:hAnsi="宋体" w:eastAsia="宋体" w:cs="宋体"/>
          <w:color w:val="auto"/>
          <w:highlight w:val="none"/>
          <w:lang w:val="zh-CN"/>
        </w:rPr>
      </w:pPr>
    </w:p>
    <w:p w14:paraId="5C489524">
      <w:pPr>
        <w:widowControl/>
        <w:shd w:val="clear"/>
        <w:wordWrap w:val="0"/>
        <w:spacing w:line="360" w:lineRule="auto"/>
        <w:ind w:firstLine="2160" w:firstLineChars="900"/>
        <w:jc w:val="both"/>
        <w:rPr>
          <w:rFonts w:ascii="宋体" w:hAnsi="宋体" w:eastAsia="宋体" w:cs="宋体"/>
          <w:color w:val="auto"/>
          <w:kern w:val="0"/>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kern w:val="0"/>
          <w:sz w:val="24"/>
          <w:highlight w:val="none"/>
        </w:rPr>
        <w:t xml:space="preserve">(公章)：             </w:t>
      </w:r>
    </w:p>
    <w:p w14:paraId="34CC11FD">
      <w:pPr>
        <w:widowControl/>
        <w:shd w:val="clear"/>
        <w:spacing w:line="360" w:lineRule="auto"/>
        <w:jc w:val="left"/>
        <w:rPr>
          <w:rFonts w:ascii="宋体" w:hAnsi="宋体" w:eastAsia="宋体" w:cs="宋体"/>
          <w:color w:val="auto"/>
          <w:kern w:val="0"/>
          <w:sz w:val="24"/>
          <w:highlight w:val="none"/>
        </w:rPr>
      </w:pPr>
    </w:p>
    <w:p w14:paraId="012B3BCA">
      <w:pPr>
        <w:widowControl/>
        <w:shd w:val="clear"/>
        <w:spacing w:line="360" w:lineRule="auto"/>
        <w:jc w:val="righ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法定代表人(签字或盖章)或授权委托代理人(签字或盖章)：</w:t>
      </w:r>
    </w:p>
    <w:p w14:paraId="3FC15DB7">
      <w:pPr>
        <w:shd w:val="clear"/>
        <w:spacing w:line="360" w:lineRule="auto"/>
        <w:ind w:firstLine="240" w:firstLineChars="100"/>
        <w:jc w:val="both"/>
        <w:rPr>
          <w:rFonts w:hint="eastAsia" w:ascii="宋体" w:hAnsi="宋体" w:eastAsia="宋体" w:cs="宋体"/>
          <w:color w:val="auto"/>
          <w:kern w:val="0"/>
          <w:sz w:val="24"/>
          <w:highlight w:val="none"/>
        </w:rPr>
      </w:pPr>
    </w:p>
    <w:p w14:paraId="2975FE79">
      <w:pPr>
        <w:shd w:val="clear"/>
        <w:spacing w:line="360" w:lineRule="auto"/>
        <w:ind w:firstLine="2160" w:firstLineChars="900"/>
        <w:jc w:val="both"/>
        <w:rPr>
          <w:rFonts w:ascii="宋体" w:hAnsi="宋体" w:eastAsia="宋体" w:cs="宋体"/>
          <w:color w:val="auto"/>
          <w:sz w:val="24"/>
          <w:highlight w:val="none"/>
        </w:rPr>
      </w:pPr>
      <w:r>
        <w:rPr>
          <w:rFonts w:hint="eastAsia" w:ascii="宋体" w:hAnsi="宋体" w:eastAsia="宋体" w:cs="宋体"/>
          <w:color w:val="auto"/>
          <w:kern w:val="0"/>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日</w:t>
      </w:r>
    </w:p>
    <w:p w14:paraId="2F6AECA8">
      <w:pPr>
        <w:rPr>
          <w:rFonts w:hint="eastAsia"/>
        </w:rPr>
      </w:pPr>
      <w:r>
        <w:rPr>
          <w:rFonts w:hint="eastAsia"/>
          <w:b/>
          <w:bCs/>
          <w:color w:val="000000" w:themeColor="text1"/>
          <w:sz w:val="32"/>
          <w:szCs w:val="40"/>
          <w:highlight w:val="none"/>
          <w14:textFill>
            <w14:solidFill>
              <w14:schemeClr w14:val="tx1"/>
            </w14:solidFill>
          </w14:textFill>
        </w:rPr>
        <w:br w:type="page"/>
      </w:r>
    </w:p>
    <w:p w14:paraId="312AA829">
      <w:pPr>
        <w:shd w:val="clear"/>
        <w:rPr>
          <w:rFonts w:hint="default" w:ascii="宋体" w:hAnsi="宋体" w:eastAsia="宋体" w:cs="宋体"/>
          <w:b/>
          <w:color w:val="auto"/>
          <w:sz w:val="24"/>
          <w:highlight w:val="none"/>
          <w:lang w:val="en-US" w:eastAsia="zh-CN"/>
        </w:rPr>
      </w:pPr>
      <w:r>
        <w:rPr>
          <w:rFonts w:hint="eastAsia"/>
          <w:b/>
          <w:bCs/>
          <w:color w:val="auto"/>
          <w:sz w:val="28"/>
          <w:szCs w:val="28"/>
          <w:highlight w:val="none"/>
        </w:rPr>
        <w:t>附件</w:t>
      </w:r>
      <w:r>
        <w:rPr>
          <w:rFonts w:hint="eastAsia"/>
          <w:b/>
          <w:bCs/>
          <w:color w:val="auto"/>
          <w:sz w:val="28"/>
          <w:szCs w:val="28"/>
          <w:highlight w:val="none"/>
          <w:lang w:val="en-US" w:eastAsia="zh-CN"/>
        </w:rPr>
        <w:t>6</w:t>
      </w:r>
    </w:p>
    <w:p w14:paraId="2FF690E4">
      <w:pPr>
        <w:shd w:val="clear"/>
        <w:spacing w:after="312" w:afterLines="100" w:line="480" w:lineRule="auto"/>
        <w:jc w:val="center"/>
        <w:rPr>
          <w:rFonts w:ascii="宋体" w:hAnsi="宋体" w:eastAsia="宋体" w:cs="宋体"/>
          <w:color w:val="auto"/>
          <w:sz w:val="24"/>
          <w:highlight w:val="none"/>
        </w:rPr>
      </w:pPr>
      <w:r>
        <w:rPr>
          <w:rFonts w:hint="eastAsia" w:ascii="宋体" w:hAnsi="宋体" w:eastAsia="宋体" w:cs="宋体"/>
          <w:b/>
          <w:bCs/>
          <w:color w:val="auto"/>
          <w:kern w:val="0"/>
          <w:sz w:val="24"/>
          <w:highlight w:val="none"/>
          <w:lang w:val="zh-CN"/>
        </w:rPr>
        <w:t>无税收缴纳、社会保障等方面的失信记录的承诺函</w:t>
      </w:r>
    </w:p>
    <w:p w14:paraId="7F64AA49">
      <w:pPr>
        <w:widowControl/>
        <w:shd w:val="clear"/>
        <w:spacing w:line="600" w:lineRule="exact"/>
        <w:rPr>
          <w:rFonts w:ascii="宋体" w:hAnsi="宋体" w:eastAsia="宋体" w:cs="宋体"/>
          <w:color w:val="auto"/>
          <w:kern w:val="0"/>
          <w:sz w:val="24"/>
          <w:highlight w:val="none"/>
        </w:rPr>
      </w:pPr>
    </w:p>
    <w:p w14:paraId="01D7EB2A">
      <w:pPr>
        <w:widowControl/>
        <w:shd w:val="clear"/>
        <w:spacing w:line="600" w:lineRule="exact"/>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致：</w:t>
      </w:r>
      <w:r>
        <w:rPr>
          <w:rFonts w:hint="eastAsia" w:ascii="宋体" w:hAnsi="宋体" w:cs="宋体"/>
          <w:color w:val="auto"/>
          <w:sz w:val="24"/>
          <w:highlight w:val="none"/>
          <w:u w:val="single"/>
          <w:lang w:eastAsia="zh-CN"/>
        </w:rPr>
        <w:t>台州市建设咨询有限公司</w:t>
      </w:r>
    </w:p>
    <w:p w14:paraId="1987943F">
      <w:pPr>
        <w:pStyle w:val="10"/>
        <w:shd w:val="clear"/>
        <w:spacing w:line="6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我公司参加</w:t>
      </w:r>
      <w:r>
        <w:rPr>
          <w:rFonts w:hint="eastAsia" w:ascii="宋体" w:hAnsi="宋体" w:cs="宋体"/>
          <w:color w:val="auto"/>
          <w:sz w:val="24"/>
          <w:szCs w:val="32"/>
          <w:highlight w:val="none"/>
          <w:u w:val="single"/>
          <w:lang w:eastAsia="zh-CN"/>
        </w:rPr>
        <w:t>路桥区螺洋街道2024-2026年食堂服务承包项目</w:t>
      </w:r>
      <w:r>
        <w:rPr>
          <w:rFonts w:hint="eastAsia" w:ascii="宋体" w:hAnsi="宋体" w:eastAsia="宋体" w:cs="宋体"/>
          <w:color w:val="auto"/>
          <w:highlight w:val="none"/>
          <w:u w:val="single"/>
        </w:rPr>
        <w:t>（编号为</w:t>
      </w:r>
      <w:r>
        <w:rPr>
          <w:rFonts w:hint="eastAsia" w:ascii="宋体" w:hAnsi="宋体" w:cs="宋体"/>
          <w:color w:val="auto"/>
          <w:sz w:val="24"/>
          <w:szCs w:val="32"/>
          <w:highlight w:val="none"/>
          <w:u w:val="single"/>
          <w:lang w:eastAsia="zh-CN"/>
        </w:rPr>
        <w:t>tzccclq-20240522</w:t>
      </w:r>
      <w:r>
        <w:rPr>
          <w:rFonts w:hint="eastAsia" w:ascii="宋体" w:hAnsi="宋体" w:eastAsia="宋体" w:cs="宋体"/>
          <w:color w:val="auto"/>
          <w:highlight w:val="none"/>
          <w:u w:val="single"/>
        </w:rPr>
        <w:t>）</w:t>
      </w:r>
      <w:r>
        <w:rPr>
          <w:rFonts w:hint="eastAsia" w:ascii="宋体" w:hAnsi="宋体" w:eastAsia="宋体" w:cs="宋体"/>
          <w:color w:val="auto"/>
          <w:highlight w:val="none"/>
        </w:rPr>
        <w:t>的投标活动，作如下承诺：</w:t>
      </w:r>
    </w:p>
    <w:p w14:paraId="172F4277">
      <w:pPr>
        <w:pStyle w:val="10"/>
        <w:shd w:val="clear"/>
        <w:spacing w:line="60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5705C509">
      <w:pPr>
        <w:shd w:val="clear"/>
        <w:spacing w:line="6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如违反以上承诺，本公司愿承担一切法律责任。</w:t>
      </w:r>
    </w:p>
    <w:p w14:paraId="67264DA5">
      <w:pPr>
        <w:shd w:val="clear"/>
        <w:spacing w:line="360" w:lineRule="auto"/>
        <w:rPr>
          <w:rFonts w:ascii="宋体" w:hAnsi="宋体" w:eastAsia="宋体" w:cs="宋体"/>
          <w:color w:val="auto"/>
          <w:sz w:val="24"/>
          <w:highlight w:val="none"/>
          <w:lang w:val="zh-CN"/>
        </w:rPr>
      </w:pPr>
    </w:p>
    <w:p w14:paraId="30D39991">
      <w:pPr>
        <w:pStyle w:val="10"/>
        <w:shd w:val="clear"/>
        <w:rPr>
          <w:rFonts w:ascii="宋体" w:hAnsi="宋体" w:eastAsia="宋体" w:cs="宋体"/>
          <w:color w:val="auto"/>
          <w:highlight w:val="none"/>
          <w:lang w:val="zh-CN"/>
        </w:rPr>
      </w:pPr>
    </w:p>
    <w:p w14:paraId="6CF01899">
      <w:pPr>
        <w:pStyle w:val="10"/>
        <w:shd w:val="clear"/>
        <w:rPr>
          <w:rFonts w:ascii="宋体" w:hAnsi="宋体" w:eastAsia="宋体" w:cs="宋体"/>
          <w:color w:val="auto"/>
          <w:highlight w:val="none"/>
          <w:lang w:val="zh-CN"/>
        </w:rPr>
      </w:pPr>
    </w:p>
    <w:p w14:paraId="7F67FE34">
      <w:pPr>
        <w:widowControl/>
        <w:shd w:val="clear"/>
        <w:wordWrap w:val="0"/>
        <w:spacing w:line="360" w:lineRule="auto"/>
        <w:ind w:firstLine="2160" w:firstLineChars="900"/>
        <w:jc w:val="both"/>
        <w:rPr>
          <w:rFonts w:ascii="宋体" w:hAnsi="宋体" w:eastAsia="宋体" w:cs="宋体"/>
          <w:color w:val="auto"/>
          <w:kern w:val="0"/>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kern w:val="0"/>
          <w:sz w:val="24"/>
          <w:highlight w:val="none"/>
        </w:rPr>
        <w:t xml:space="preserve">(公章)：             </w:t>
      </w:r>
    </w:p>
    <w:p w14:paraId="64F93F51">
      <w:pPr>
        <w:widowControl/>
        <w:shd w:val="clear"/>
        <w:spacing w:line="360" w:lineRule="auto"/>
        <w:jc w:val="left"/>
        <w:rPr>
          <w:rFonts w:ascii="宋体" w:hAnsi="宋体" w:eastAsia="宋体" w:cs="宋体"/>
          <w:color w:val="auto"/>
          <w:kern w:val="0"/>
          <w:sz w:val="24"/>
          <w:highlight w:val="none"/>
        </w:rPr>
      </w:pPr>
    </w:p>
    <w:p w14:paraId="0D026DDA">
      <w:pPr>
        <w:widowControl/>
        <w:shd w:val="clear"/>
        <w:spacing w:line="360" w:lineRule="auto"/>
        <w:jc w:val="right"/>
        <w:rPr>
          <w:rFonts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法定代表人(签字或盖章)或授权委托代理人(签字或盖章)：</w:t>
      </w:r>
    </w:p>
    <w:p w14:paraId="2B8C3D23">
      <w:pPr>
        <w:shd w:val="clear"/>
        <w:spacing w:line="360" w:lineRule="auto"/>
        <w:jc w:val="both"/>
        <w:rPr>
          <w:rFonts w:hint="eastAsia" w:ascii="宋体" w:hAnsi="宋体" w:eastAsia="宋体" w:cs="宋体"/>
          <w:color w:val="auto"/>
          <w:kern w:val="0"/>
          <w:sz w:val="24"/>
          <w:highlight w:val="none"/>
        </w:rPr>
      </w:pPr>
    </w:p>
    <w:p w14:paraId="525A28DD">
      <w:pPr>
        <w:shd w:val="clear"/>
        <w:spacing w:line="360" w:lineRule="auto"/>
        <w:ind w:firstLine="2160" w:firstLineChars="900"/>
        <w:jc w:val="both"/>
        <w:rPr>
          <w:rFonts w:ascii="宋体" w:hAnsi="宋体" w:eastAsia="宋体" w:cs="宋体"/>
          <w:color w:val="auto"/>
          <w:sz w:val="24"/>
          <w:highlight w:val="none"/>
        </w:rPr>
      </w:pPr>
      <w:r>
        <w:rPr>
          <w:rFonts w:hint="eastAsia" w:ascii="宋体" w:hAnsi="宋体" w:eastAsia="宋体" w:cs="宋体"/>
          <w:color w:val="auto"/>
          <w:kern w:val="0"/>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日</w:t>
      </w:r>
    </w:p>
    <w:p w14:paraId="51024D03">
      <w:pPr>
        <w:rPr>
          <w:rFonts w:ascii="宋体" w:hAnsi="宋体" w:eastAsia="宋体" w:cs="宋体"/>
          <w:b/>
          <w:color w:val="auto"/>
          <w:highlight w:val="none"/>
        </w:rPr>
      </w:pPr>
      <w:r>
        <w:rPr>
          <w:rFonts w:ascii="宋体" w:hAnsi="宋体" w:eastAsia="宋体" w:cs="宋体"/>
          <w:b/>
          <w:color w:val="auto"/>
          <w:highlight w:val="none"/>
        </w:rPr>
        <w:br w:type="page"/>
      </w:r>
    </w:p>
    <w:p w14:paraId="29DE5694">
      <w:pPr>
        <w:shd w:val="clear"/>
        <w:rPr>
          <w:rFonts w:hint="eastAsia" w:eastAsia="宋体"/>
          <w:b/>
          <w:bCs/>
          <w:color w:val="auto"/>
          <w:sz w:val="28"/>
          <w:szCs w:val="28"/>
          <w:highlight w:val="none"/>
          <w:lang w:eastAsia="zh-CN"/>
        </w:rPr>
      </w:pPr>
      <w:r>
        <w:rPr>
          <w:rFonts w:hint="eastAsia"/>
          <w:b/>
          <w:bCs/>
          <w:color w:val="auto"/>
          <w:sz w:val="28"/>
          <w:szCs w:val="28"/>
          <w:highlight w:val="none"/>
        </w:rPr>
        <w:t>附件</w:t>
      </w:r>
      <w:r>
        <w:rPr>
          <w:rFonts w:hint="eastAsia"/>
          <w:b/>
          <w:bCs/>
          <w:color w:val="auto"/>
          <w:sz w:val="28"/>
          <w:szCs w:val="28"/>
          <w:highlight w:val="none"/>
          <w:lang w:val="en-US" w:eastAsia="zh-CN"/>
        </w:rPr>
        <w:t>7</w:t>
      </w:r>
    </w:p>
    <w:p w14:paraId="2AC9B19E">
      <w:pPr>
        <w:widowControl/>
        <w:shd w:val="clear"/>
        <w:spacing w:line="360" w:lineRule="auto"/>
        <w:jc w:val="center"/>
        <w:outlineLvl w:val="2"/>
        <w:rPr>
          <w:rFonts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参加政府采购活动前3年内在经营活动中没有重大违法记录的书面声明</w:t>
      </w:r>
    </w:p>
    <w:p w14:paraId="25326273">
      <w:pPr>
        <w:pStyle w:val="17"/>
        <w:shd w:val="clear"/>
        <w:spacing w:line="360" w:lineRule="auto"/>
        <w:ind w:left="169" w:hanging="169" w:hangingChars="74"/>
        <w:jc w:val="center"/>
        <w:rPr>
          <w:rFonts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声明函</w:t>
      </w:r>
    </w:p>
    <w:p w14:paraId="62BB77FE">
      <w:pPr>
        <w:shd w:val="clear"/>
        <w:spacing w:line="360" w:lineRule="auto"/>
        <w:rPr>
          <w:rFonts w:hint="eastAsia" w:ascii="宋体" w:hAnsi="宋体" w:eastAsia="宋体" w:cs="宋体"/>
          <w:color w:val="auto"/>
          <w:spacing w:val="-6"/>
          <w:sz w:val="24"/>
          <w:highlight w:val="none"/>
          <w:lang w:eastAsia="zh-CN"/>
        </w:rPr>
      </w:pPr>
      <w:r>
        <w:rPr>
          <w:rFonts w:hint="eastAsia" w:ascii="宋体" w:hAnsi="宋体" w:eastAsia="宋体" w:cs="宋体"/>
          <w:color w:val="auto"/>
          <w:spacing w:val="-6"/>
          <w:sz w:val="24"/>
          <w:highlight w:val="none"/>
        </w:rPr>
        <w:t>致：</w:t>
      </w:r>
      <w:r>
        <w:rPr>
          <w:rFonts w:hint="eastAsia" w:ascii="宋体" w:hAnsi="宋体" w:cs="宋体"/>
          <w:color w:val="auto"/>
          <w:spacing w:val="-6"/>
          <w:sz w:val="24"/>
          <w:highlight w:val="none"/>
          <w:u w:val="single"/>
          <w:lang w:eastAsia="zh-CN"/>
        </w:rPr>
        <w:t>台州市建设咨询有限公司</w:t>
      </w:r>
    </w:p>
    <w:p w14:paraId="3320849F">
      <w:pPr>
        <w:shd w:val="clear"/>
        <w:spacing w:line="360" w:lineRule="auto"/>
        <w:ind w:firstLine="456" w:firstLineChars="200"/>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我公司郑重承诺在参加本项目政府采购活动前三年内，在经营活动中</w:t>
      </w:r>
      <w:r>
        <w:rPr>
          <w:rFonts w:hint="eastAsia" w:ascii="宋体" w:hAnsi="宋体" w:eastAsia="宋体" w:cs="宋体"/>
          <w:b/>
          <w:color w:val="auto"/>
          <w:spacing w:val="-6"/>
          <w:sz w:val="24"/>
          <w:highlight w:val="none"/>
          <w:u w:val="single"/>
        </w:rPr>
        <w:t xml:space="preserve">     </w:t>
      </w:r>
      <w:r>
        <w:rPr>
          <w:rFonts w:hint="eastAsia" w:ascii="宋体" w:hAnsi="宋体" w:eastAsia="宋体" w:cs="宋体"/>
          <w:b/>
          <w:color w:val="auto"/>
          <w:spacing w:val="-6"/>
          <w:sz w:val="24"/>
          <w:highlight w:val="none"/>
        </w:rPr>
        <w:t>（填写“有”或“没有”，如实填写，如不填写视同未提供本声明函）</w:t>
      </w:r>
      <w:r>
        <w:rPr>
          <w:rFonts w:hint="eastAsia" w:ascii="宋体" w:hAnsi="宋体" w:eastAsia="宋体" w:cs="宋体"/>
          <w:color w:val="auto"/>
          <w:spacing w:val="-6"/>
          <w:sz w:val="24"/>
          <w:highlight w:val="none"/>
        </w:rPr>
        <w:t>重大违法记录，重大违法记录是指供应商因违法经营受到刑事处罚或者责令停产停业、吊销许可证或者执照、较大数额罚款等行政处罚。</w:t>
      </w:r>
    </w:p>
    <w:p w14:paraId="74BDB3C9">
      <w:pPr>
        <w:shd w:val="clear"/>
        <w:spacing w:line="360" w:lineRule="auto"/>
        <w:ind w:firstLine="456" w:firstLineChars="200"/>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以上事项如有虚假或隐瞒，我方愿意承担一切后果和责任。</w:t>
      </w:r>
    </w:p>
    <w:p w14:paraId="22A1C863">
      <w:pPr>
        <w:shd w:val="clear"/>
        <w:spacing w:line="360" w:lineRule="auto"/>
        <w:ind w:firstLine="456" w:firstLineChars="200"/>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特此声明。</w:t>
      </w:r>
    </w:p>
    <w:p w14:paraId="0C2531FC">
      <w:pPr>
        <w:shd w:val="clear"/>
        <w:spacing w:line="360" w:lineRule="auto"/>
        <w:rPr>
          <w:rFonts w:ascii="宋体" w:hAnsi="宋体" w:eastAsia="宋体" w:cs="宋体"/>
          <w:color w:val="auto"/>
          <w:spacing w:val="-6"/>
          <w:sz w:val="24"/>
          <w:highlight w:val="none"/>
        </w:rPr>
      </w:pPr>
    </w:p>
    <w:p w14:paraId="3C93F767">
      <w:pPr>
        <w:pStyle w:val="32"/>
        <w:shd w:val="clear"/>
        <w:spacing w:line="360" w:lineRule="auto"/>
        <w:rPr>
          <w:rFonts w:ascii="宋体" w:hAnsi="宋体" w:eastAsia="宋体" w:cs="宋体"/>
          <w:color w:val="auto"/>
          <w:spacing w:val="-6"/>
          <w:highlight w:val="none"/>
        </w:rPr>
      </w:pPr>
    </w:p>
    <w:p w14:paraId="0E866CD0">
      <w:pPr>
        <w:pStyle w:val="108"/>
        <w:shd w:val="clear"/>
        <w:spacing w:line="360" w:lineRule="auto"/>
        <w:ind w:left="0"/>
        <w:rPr>
          <w:rFonts w:ascii="宋体" w:hAnsi="宋体" w:eastAsia="宋体" w:cs="宋体"/>
          <w:color w:val="auto"/>
          <w:sz w:val="24"/>
          <w:szCs w:val="24"/>
          <w:highlight w:val="none"/>
        </w:rPr>
      </w:pPr>
    </w:p>
    <w:p w14:paraId="513273F5">
      <w:pPr>
        <w:shd w:val="clear"/>
        <w:spacing w:line="360" w:lineRule="auto"/>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供应商名称（盖章）：</w:t>
      </w:r>
    </w:p>
    <w:p w14:paraId="4787A92D">
      <w:pPr>
        <w:shd w:val="clear"/>
        <w:spacing w:line="360" w:lineRule="auto"/>
        <w:rPr>
          <w:rFonts w:ascii="宋体" w:hAnsi="宋体" w:eastAsia="宋体" w:cs="宋体"/>
          <w:color w:val="auto"/>
          <w:spacing w:val="-6"/>
          <w:sz w:val="24"/>
          <w:highlight w:val="none"/>
        </w:rPr>
      </w:pPr>
      <w:r>
        <w:rPr>
          <w:rFonts w:hint="eastAsia" w:ascii="宋体" w:hAnsi="宋体" w:eastAsia="宋体" w:cs="宋体"/>
          <w:color w:val="auto"/>
          <w:kern w:val="0"/>
          <w:sz w:val="24"/>
          <w:highlight w:val="none"/>
        </w:rPr>
        <w:t>法定代表人(签字或盖章)或授权委托代理人(签字</w:t>
      </w:r>
      <w:r>
        <w:rPr>
          <w:rFonts w:hint="eastAsia" w:ascii="宋体" w:hAnsi="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r>
        <w:rPr>
          <w:rFonts w:hint="eastAsia" w:ascii="宋体" w:hAnsi="宋体" w:eastAsia="宋体" w:cs="宋体"/>
          <w:color w:val="auto"/>
          <w:spacing w:val="-6"/>
          <w:sz w:val="24"/>
          <w:highlight w:val="none"/>
        </w:rPr>
        <w:t>：</w:t>
      </w:r>
    </w:p>
    <w:p w14:paraId="0E2887C2">
      <w:pPr>
        <w:widowControl/>
        <w:shd w:val="clear"/>
        <w:tabs>
          <w:tab w:val="left" w:pos="3225"/>
        </w:tabs>
        <w:spacing w:line="360" w:lineRule="auto"/>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日期：     年   月   日</w:t>
      </w:r>
    </w:p>
    <w:p w14:paraId="62A1AA60">
      <w:pPr>
        <w:shd w:val="clear"/>
        <w:snapToGrid w:val="0"/>
        <w:spacing w:line="360" w:lineRule="auto"/>
        <w:ind w:firstLine="2160" w:firstLineChars="900"/>
        <w:rPr>
          <w:rFonts w:ascii="宋体" w:hAnsi="宋体" w:eastAsia="宋体" w:cs="宋体"/>
          <w:color w:val="auto"/>
          <w:sz w:val="24"/>
          <w:highlight w:val="none"/>
          <w:lang w:val="zh-CN"/>
        </w:rPr>
      </w:pPr>
    </w:p>
    <w:p w14:paraId="29CDA29A">
      <w:pPr>
        <w:rPr>
          <w:rFonts w:ascii="宋体" w:hAnsi="宋体" w:eastAsia="宋体" w:cs="宋体"/>
          <w:b/>
          <w:color w:val="auto"/>
          <w:highlight w:val="none"/>
        </w:rPr>
      </w:pPr>
      <w:r>
        <w:rPr>
          <w:rFonts w:ascii="宋体" w:hAnsi="宋体" w:eastAsia="宋体" w:cs="宋体"/>
          <w:b/>
          <w:color w:val="auto"/>
          <w:highlight w:val="none"/>
        </w:rPr>
        <w:br w:type="page"/>
      </w:r>
    </w:p>
    <w:p w14:paraId="3C85A265">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b/>
          <w:bCs/>
          <w:color w:val="000000" w:themeColor="text1"/>
          <w:sz w:val="32"/>
          <w:szCs w:val="40"/>
          <w:highlight w:val="none"/>
          <w14:textFill>
            <w14:solidFill>
              <w14:schemeClr w14:val="tx1"/>
            </w14:solidFill>
          </w14:textFill>
        </w:rPr>
      </w:pPr>
      <w:r>
        <w:rPr>
          <w:rFonts w:hint="eastAsia"/>
          <w:b/>
          <w:bCs/>
          <w:color w:val="000000" w:themeColor="text1"/>
          <w:sz w:val="32"/>
          <w:szCs w:val="40"/>
          <w:highlight w:val="none"/>
          <w14:textFill>
            <w14:solidFill>
              <w14:schemeClr w14:val="tx1"/>
            </w14:solidFill>
          </w14:textFill>
        </w:rPr>
        <w:t>落实政府采购政策需满足的资格要求所对应的证明材料</w:t>
      </w:r>
    </w:p>
    <w:p w14:paraId="63A0B34C">
      <w:pPr>
        <w:pStyle w:val="3"/>
        <w:numPr>
          <w:ilvl w:val="0"/>
          <w:numId w:val="0"/>
        </w:numPr>
        <w:ind w:left="615" w:leftChars="0"/>
        <w:rPr>
          <w:rFonts w:hint="eastAsia"/>
          <w:color w:val="000000" w:themeColor="text1"/>
          <w:highlight w:val="none"/>
          <w14:textFill>
            <w14:solidFill>
              <w14:schemeClr w14:val="tx1"/>
            </w14:solidFill>
          </w14:textFill>
        </w:rPr>
      </w:pPr>
    </w:p>
    <w:p w14:paraId="7CE46D8D">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中小企业声明函</w:t>
      </w:r>
      <w:r>
        <w:rPr>
          <w:rFonts w:hint="eastAsia" w:ascii="宋体" w:hAnsi="宋体" w:cs="宋体"/>
          <w:bCs/>
          <w:color w:val="000000" w:themeColor="text1"/>
          <w:sz w:val="24"/>
          <w:highlight w:val="none"/>
          <w:lang w:eastAsia="zh-CN"/>
          <w14:textFill>
            <w14:solidFill>
              <w14:schemeClr w14:val="tx1"/>
            </w14:solidFill>
          </w14:textFill>
        </w:rPr>
        <w:t>（必须提供。格式见附件</w:t>
      </w:r>
      <w:r>
        <w:rPr>
          <w:rFonts w:hint="eastAsia" w:ascii="宋体" w:hAnsi="宋体" w:cs="宋体"/>
          <w:bCs/>
          <w:color w:val="000000" w:themeColor="text1"/>
          <w:sz w:val="24"/>
          <w:highlight w:val="none"/>
          <w:lang w:val="en-US" w:eastAsia="zh-CN"/>
          <w14:textFill>
            <w14:solidFill>
              <w14:schemeClr w14:val="tx1"/>
            </w14:solidFill>
          </w14:textFill>
        </w:rPr>
        <w:t>A</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w:t>
      </w:r>
    </w:p>
    <w:p w14:paraId="57327D44">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中小企业应当按照《政府采购促进中小企业发展管理办法》规定和《中小企业划型标准规定》（工信部联企业〔2011〕300 号），如实填写并提交《中小企业声明函》。 </w:t>
      </w:r>
    </w:p>
    <w:p w14:paraId="243CDE31">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中小企业对其声明内容的真实性负责，声明函内容不实的，属于提供虚假材料谋取中标、成交，依照《中华人民共和国政府采购法》等国家有关规定追究相应责任。 </w:t>
      </w:r>
    </w:p>
    <w:p w14:paraId="564C0BCE">
      <w:pPr>
        <w:spacing w:line="360" w:lineRule="auto"/>
        <w:ind w:firstLine="480" w:firstLineChars="200"/>
        <w:jc w:val="left"/>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投标人为监狱企业的证明文件：省级以上监狱管理局、戒毒管理局（含新疆生产建设兵团）出具。（如是</w:t>
      </w:r>
      <w:r>
        <w:rPr>
          <w:rFonts w:hint="eastAsia" w:ascii="宋体" w:hAnsi="宋体" w:cs="宋体"/>
          <w:bCs/>
          <w:color w:val="000000" w:themeColor="text1"/>
          <w:sz w:val="24"/>
          <w:highlight w:val="none"/>
          <w:lang w:eastAsia="zh-CN"/>
          <w14:textFill>
            <w14:solidFill>
              <w14:schemeClr w14:val="tx1"/>
            </w14:solidFill>
          </w14:textFill>
        </w:rPr>
        <w:t>需提供证明文件</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zh-CN"/>
          <w14:textFill>
            <w14:solidFill>
              <w14:schemeClr w14:val="tx1"/>
            </w14:solidFill>
          </w14:textFill>
        </w:rPr>
        <w:t>。</w:t>
      </w:r>
    </w:p>
    <w:p w14:paraId="0069735D">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投标人如符合《财政部、民政部、中国残疾人联合会关于促进残疾人就业政府采购政策的通知》 （财库〔2017〕141 号）政策规定的，须提供《残疾人福利性单位声明函》；（如是</w:t>
      </w:r>
      <w:r>
        <w:rPr>
          <w:rFonts w:hint="eastAsia" w:ascii="宋体" w:hAnsi="宋体" w:cs="宋体"/>
          <w:bCs/>
          <w:color w:val="000000" w:themeColor="text1"/>
          <w:sz w:val="24"/>
          <w:highlight w:val="none"/>
          <w:lang w:eastAsia="zh-CN"/>
          <w14:textFill>
            <w14:solidFill>
              <w14:schemeClr w14:val="tx1"/>
            </w14:solidFill>
          </w14:textFill>
        </w:rPr>
        <w:t>需提供，格式见附件</w:t>
      </w:r>
      <w:r>
        <w:rPr>
          <w:rFonts w:hint="eastAsia" w:ascii="宋体" w:hAnsi="宋体" w:cs="宋体"/>
          <w:bCs/>
          <w:color w:val="000000" w:themeColor="text1"/>
          <w:sz w:val="24"/>
          <w:highlight w:val="none"/>
          <w:lang w:val="en-US" w:eastAsia="zh-CN"/>
          <w14:textFill>
            <w14:solidFill>
              <w14:schemeClr w14:val="tx1"/>
            </w14:solidFill>
          </w14:textFill>
        </w:rPr>
        <w:t>B</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w:t>
      </w:r>
    </w:p>
    <w:p w14:paraId="2C48E116">
      <w:pPr>
        <w:rPr>
          <w:rFonts w:hint="eastAsia"/>
          <w:color w:val="000000" w:themeColor="text1"/>
          <w:highlight w:val="none"/>
          <w14:textFill>
            <w14:solidFill>
              <w14:schemeClr w14:val="tx1"/>
            </w14:solidFill>
          </w14:textFill>
        </w:rPr>
      </w:pPr>
    </w:p>
    <w:p w14:paraId="3EF9E24C">
      <w:pPr>
        <w:rPr>
          <w:rFonts w:hint="eastAsia"/>
          <w:color w:val="000000" w:themeColor="text1"/>
          <w:highlight w:val="none"/>
          <w14:textFill>
            <w14:solidFill>
              <w14:schemeClr w14:val="tx1"/>
            </w14:solidFill>
          </w14:textFill>
        </w:rPr>
      </w:pPr>
    </w:p>
    <w:p w14:paraId="23A3918F">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color w:val="000000" w:themeColor="text1"/>
          <w:sz w:val="28"/>
          <w:szCs w:val="36"/>
          <w:highlight w:val="none"/>
          <w14:textFill>
            <w14:solidFill>
              <w14:schemeClr w14:val="tx1"/>
            </w14:solidFill>
          </w14:textFill>
        </w:rPr>
      </w:pPr>
    </w:p>
    <w:p w14:paraId="1282CC7F">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color w:val="000000" w:themeColor="text1"/>
          <w:sz w:val="28"/>
          <w:szCs w:val="36"/>
          <w:highlight w:val="none"/>
          <w14:textFill>
            <w14:solidFill>
              <w14:schemeClr w14:val="tx1"/>
            </w14:solidFill>
          </w14:textFill>
        </w:rPr>
      </w:pPr>
    </w:p>
    <w:p w14:paraId="18955818">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color w:val="000000" w:themeColor="text1"/>
          <w:sz w:val="28"/>
          <w:szCs w:val="36"/>
          <w:highlight w:val="none"/>
          <w14:textFill>
            <w14:solidFill>
              <w14:schemeClr w14:val="tx1"/>
            </w14:solidFill>
          </w14:textFill>
        </w:rPr>
      </w:pPr>
    </w:p>
    <w:p w14:paraId="71F080D1">
      <w:pPr>
        <w:snapToGrid w:val="0"/>
        <w:spacing w:line="360" w:lineRule="auto"/>
        <w:rPr>
          <w:rFonts w:hint="eastAsia" w:ascii="宋体" w:hAnsi="宋体" w:eastAsia="宋体" w:cs="宋体"/>
          <w:b/>
          <w:bCs/>
          <w:color w:val="000000" w:themeColor="text1"/>
          <w:sz w:val="28"/>
          <w:szCs w:val="28"/>
          <w:highlight w:val="none"/>
          <w14:textFill>
            <w14:solidFill>
              <w14:schemeClr w14:val="tx1"/>
            </w14:solidFill>
          </w14:textFill>
        </w:rPr>
      </w:pPr>
    </w:p>
    <w:p w14:paraId="4D354012">
      <w:pPr>
        <w:snapToGrid w:val="0"/>
        <w:spacing w:line="360" w:lineRule="auto"/>
        <w:rPr>
          <w:rFonts w:hint="eastAsia" w:ascii="宋体" w:hAnsi="宋体" w:eastAsia="宋体" w:cs="宋体"/>
          <w:b/>
          <w:bCs/>
          <w:color w:val="000000" w:themeColor="text1"/>
          <w:sz w:val="28"/>
          <w:szCs w:val="28"/>
          <w:highlight w:val="none"/>
          <w14:textFill>
            <w14:solidFill>
              <w14:schemeClr w14:val="tx1"/>
            </w14:solidFill>
          </w14:textFill>
        </w:rPr>
      </w:pPr>
    </w:p>
    <w:p w14:paraId="72C5114E">
      <w:pPr>
        <w:snapToGrid w:val="0"/>
        <w:spacing w:line="360" w:lineRule="auto"/>
        <w:rPr>
          <w:rFonts w:hint="eastAsia" w:ascii="宋体" w:hAnsi="宋体" w:eastAsia="宋体" w:cs="宋体"/>
          <w:b/>
          <w:bCs/>
          <w:color w:val="000000" w:themeColor="text1"/>
          <w:sz w:val="28"/>
          <w:szCs w:val="28"/>
          <w:highlight w:val="none"/>
          <w14:textFill>
            <w14:solidFill>
              <w14:schemeClr w14:val="tx1"/>
            </w14:solidFill>
          </w14:textFill>
        </w:rPr>
      </w:pPr>
    </w:p>
    <w:p w14:paraId="694094D3">
      <w:pPr>
        <w:snapToGrid w:val="0"/>
        <w:spacing w:line="360" w:lineRule="auto"/>
        <w:rPr>
          <w:rFonts w:hint="eastAsia" w:ascii="宋体" w:hAnsi="宋体" w:eastAsia="宋体" w:cs="宋体"/>
          <w:b/>
          <w:bCs/>
          <w:color w:val="000000" w:themeColor="text1"/>
          <w:sz w:val="28"/>
          <w:szCs w:val="28"/>
          <w:highlight w:val="none"/>
          <w14:textFill>
            <w14:solidFill>
              <w14:schemeClr w14:val="tx1"/>
            </w14:solidFill>
          </w14:textFill>
        </w:rPr>
      </w:pPr>
    </w:p>
    <w:p w14:paraId="2AACD673">
      <w:pPr>
        <w:snapToGrid w:val="0"/>
        <w:spacing w:line="360" w:lineRule="auto"/>
        <w:rPr>
          <w:rFonts w:hint="eastAsia" w:ascii="宋体" w:hAnsi="宋体" w:eastAsia="宋体" w:cs="宋体"/>
          <w:b/>
          <w:bCs/>
          <w:color w:val="000000" w:themeColor="text1"/>
          <w:sz w:val="28"/>
          <w:szCs w:val="28"/>
          <w:highlight w:val="none"/>
          <w14:textFill>
            <w14:solidFill>
              <w14:schemeClr w14:val="tx1"/>
            </w14:solidFill>
          </w14:textFill>
        </w:rPr>
      </w:pPr>
    </w:p>
    <w:p w14:paraId="60ACB50F">
      <w:pPr>
        <w:snapToGrid w:val="0"/>
        <w:spacing w:line="360" w:lineRule="auto"/>
        <w:rPr>
          <w:rFonts w:hint="eastAsia" w:ascii="宋体" w:hAnsi="宋体" w:eastAsia="宋体" w:cs="宋体"/>
          <w:b/>
          <w:bCs/>
          <w:color w:val="000000" w:themeColor="text1"/>
          <w:sz w:val="28"/>
          <w:szCs w:val="28"/>
          <w:highlight w:val="none"/>
          <w14:textFill>
            <w14:solidFill>
              <w14:schemeClr w14:val="tx1"/>
            </w14:solidFill>
          </w14:textFill>
        </w:rPr>
      </w:pPr>
    </w:p>
    <w:p w14:paraId="393101F6">
      <w:pPr>
        <w:snapToGrid w:val="0"/>
        <w:spacing w:line="360" w:lineRule="auto"/>
        <w:rPr>
          <w:rFonts w:hint="eastAsia" w:ascii="宋体" w:hAnsi="宋体" w:eastAsia="宋体" w:cs="宋体"/>
          <w:b/>
          <w:bCs/>
          <w:color w:val="000000" w:themeColor="text1"/>
          <w:sz w:val="28"/>
          <w:szCs w:val="28"/>
          <w:highlight w:val="none"/>
          <w14:textFill>
            <w14:solidFill>
              <w14:schemeClr w14:val="tx1"/>
            </w14:solidFill>
          </w14:textFill>
        </w:rPr>
      </w:pPr>
    </w:p>
    <w:p w14:paraId="44A8A473">
      <w:pPr>
        <w:snapToGrid w:val="0"/>
        <w:spacing w:line="360" w:lineRule="auto"/>
        <w:rPr>
          <w:rFonts w:hint="eastAsia" w:ascii="宋体" w:hAnsi="宋体" w:eastAsia="宋体" w:cs="宋体"/>
          <w:b/>
          <w:bCs/>
          <w:color w:val="000000" w:themeColor="text1"/>
          <w:sz w:val="28"/>
          <w:szCs w:val="28"/>
          <w:highlight w:val="none"/>
          <w14:textFill>
            <w14:solidFill>
              <w14:schemeClr w14:val="tx1"/>
            </w14:solidFill>
          </w14:textFill>
        </w:rPr>
      </w:pPr>
    </w:p>
    <w:p w14:paraId="76A22069">
      <w:pP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p>
    <w:p w14:paraId="12159DCC">
      <w:pPr>
        <w:snapToGrid w:val="0"/>
        <w:spacing w:line="360" w:lineRule="auto"/>
        <w:rPr>
          <w:rFonts w:hint="eastAsia" w:ascii="宋体" w:hAnsi="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附件</w:t>
      </w:r>
      <w:r>
        <w:rPr>
          <w:rFonts w:hint="eastAsia" w:ascii="宋体" w:hAnsi="宋体" w:cs="宋体"/>
          <w:b/>
          <w:bCs/>
          <w:color w:val="000000" w:themeColor="text1"/>
          <w:sz w:val="28"/>
          <w:szCs w:val="28"/>
          <w:highlight w:val="none"/>
          <w:lang w:val="en-US" w:eastAsia="zh-CN"/>
          <w14:textFill>
            <w14:solidFill>
              <w14:schemeClr w14:val="tx1"/>
            </w14:solidFill>
          </w14:textFill>
        </w:rPr>
        <w:t>A：</w:t>
      </w:r>
    </w:p>
    <w:p w14:paraId="6BED8FC1">
      <w:pPr>
        <w:snapToGrid w:val="0"/>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中小企业声明函（服务）</w:t>
      </w:r>
    </w:p>
    <w:p w14:paraId="1488BE05">
      <w:pPr>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A8FF9FB">
      <w:pPr>
        <w:keepNext w:val="0"/>
        <w:keepLines w:val="0"/>
        <w:pageBreakBefore w:val="0"/>
        <w:widowControl/>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本公司（联合体）郑重声明，根据《政府采购促进中小企业发展管理办法》（财库﹝</w:t>
      </w:r>
      <w:r>
        <w:rPr>
          <w:rFonts w:hint="eastAsia" w:ascii="宋体" w:hAnsi="宋体" w:eastAsia="宋体" w:cs="宋体"/>
          <w:color w:val="000000" w:themeColor="text1"/>
          <w:sz w:val="24"/>
          <w:szCs w:val="24"/>
          <w:highlight w:val="none"/>
          <w:lang w:eastAsia="zh-CN"/>
          <w14:textFill>
            <w14:solidFill>
              <w14:schemeClr w14:val="tx1"/>
            </w14:solidFill>
          </w14:textFill>
        </w:rPr>
        <w:t>2021</w:t>
      </w:r>
      <w:r>
        <w:rPr>
          <w:rFonts w:hint="eastAsia" w:ascii="宋体" w:hAnsi="宋体" w:eastAsia="宋体" w:cs="宋体"/>
          <w:color w:val="000000" w:themeColor="text1"/>
          <w:sz w:val="24"/>
          <w:szCs w:val="24"/>
          <w:highlight w:val="none"/>
          <w14:textFill>
            <w14:solidFill>
              <w14:schemeClr w14:val="tx1"/>
            </w14:solidFill>
          </w14:textFill>
        </w:rPr>
        <w:t>﹞46 号）的规定，本公司（联合体）参加</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color w:val="000000" w:themeColor="text1"/>
          <w:spacing w:val="6"/>
          <w:sz w:val="24"/>
          <w:highlight w:val="none"/>
          <w:u w:val="singl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lang w:eastAsia="zh-CN"/>
          <w14:textFill>
            <w14:solidFill>
              <w14:schemeClr w14:val="tx1"/>
            </w14:solidFill>
          </w14:textFill>
        </w:rPr>
        <w:t>项目名称</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195E5DDA">
      <w:pPr>
        <w:keepNext w:val="0"/>
        <w:keepLines w:val="0"/>
        <w:pageBreakBefore w:val="0"/>
        <w:widowControl/>
        <w:kinsoku/>
        <w:wordWrap/>
        <w:overflowPunct/>
        <w:topLinePunct w:val="0"/>
        <w:autoSpaceDE/>
        <w:autoSpaceDN/>
        <w:bidi w:val="0"/>
        <w:adjustRightInd/>
        <w:snapToGrid w:val="0"/>
        <w:spacing w:line="560" w:lineRule="exact"/>
        <w:ind w:firstLine="600" w:firstLineChars="2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 </w:t>
      </w:r>
      <w:r>
        <w:rPr>
          <w:rFonts w:hint="eastAsia" w:ascii="宋体" w:hAnsi="宋体" w:eastAsia="宋体" w:cs="宋体"/>
          <w:color w:val="000000" w:themeColor="text1"/>
          <w:sz w:val="24"/>
          <w:szCs w:val="24"/>
          <w:highlight w:val="none"/>
          <w:u w:val="single"/>
          <w14:textFill>
            <w14:solidFill>
              <w14:schemeClr w14:val="tx1"/>
            </w14:solidFill>
          </w14:textFill>
        </w:rPr>
        <w:t>（标的名称）</w:t>
      </w:r>
      <w:r>
        <w:rPr>
          <w:rFonts w:hint="eastAsia" w:ascii="宋体" w:hAnsi="宋体" w:eastAsia="宋体" w:cs="宋体"/>
          <w:color w:val="000000" w:themeColor="text1"/>
          <w:sz w:val="24"/>
          <w:szCs w:val="24"/>
          <w:highlight w:val="none"/>
          <w14:textFill>
            <w14:solidFill>
              <w14:schemeClr w14:val="tx1"/>
            </w14:solidFill>
          </w14:textFill>
        </w:rPr>
        <w:t xml:space="preserve"> ，属于</w:t>
      </w:r>
      <w:r>
        <w:rPr>
          <w:rFonts w:hint="eastAsia"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szCs w:val="24"/>
          <w:highlight w:val="none"/>
          <w14:textFill>
            <w14:solidFill>
              <w14:schemeClr w14:val="tx1"/>
            </w14:solidFill>
          </w14:textFill>
        </w:rPr>
        <w:t>； 承建（承接）企业为</w:t>
      </w:r>
      <w:r>
        <w:rPr>
          <w:rFonts w:hint="eastAsia" w:ascii="宋体" w:hAnsi="宋体" w:eastAsia="宋体" w:cs="宋体"/>
          <w:color w:val="000000" w:themeColor="text1"/>
          <w:sz w:val="24"/>
          <w:szCs w:val="24"/>
          <w:highlight w:val="none"/>
          <w:u w:val="single"/>
          <w14:textFill>
            <w14:solidFill>
              <w14:schemeClr w14:val="tx1"/>
            </w14:solidFill>
          </w14:textFill>
        </w:rPr>
        <w:t>（企业名称）</w:t>
      </w:r>
      <w:r>
        <w:rPr>
          <w:rFonts w:hint="eastAsia" w:ascii="宋体" w:hAnsi="宋体" w:eastAsia="宋体" w:cs="宋体"/>
          <w:color w:val="000000" w:themeColor="text1"/>
          <w:sz w:val="24"/>
          <w:szCs w:val="24"/>
          <w:highlight w:val="none"/>
          <w14:textFill>
            <w14:solidFill>
              <w14:schemeClr w14:val="tx1"/>
            </w14:solidFill>
          </w14:textFill>
        </w:rPr>
        <w:t>，从业人员人，营业收入为万元，资产总额为 万元</w:t>
      </w:r>
      <w:r>
        <w:rPr>
          <w:rFonts w:hint="eastAsia" w:ascii="宋体" w:hAnsi="宋体" w:eastAsia="宋体" w:cs="宋体"/>
          <w:color w:val="000000" w:themeColor="text1"/>
          <w:sz w:val="24"/>
          <w:szCs w:val="24"/>
          <w:highlight w:val="none"/>
          <w:vertAlign w:val="superscript"/>
          <w14:textFill>
            <w14:solidFill>
              <w14:schemeClr w14:val="tx1"/>
            </w14:solidFill>
          </w14:textFill>
        </w:rPr>
        <w:t xml:space="preserve"> 1</w:t>
      </w:r>
      <w:r>
        <w:rPr>
          <w:rFonts w:hint="eastAsia" w:ascii="宋体" w:hAnsi="宋体" w:eastAsia="宋体" w:cs="宋体"/>
          <w:color w:val="000000" w:themeColor="text1"/>
          <w:sz w:val="24"/>
          <w:szCs w:val="24"/>
          <w:highlight w:val="none"/>
          <w14:textFill>
            <w14:solidFill>
              <w14:schemeClr w14:val="tx1"/>
            </w14:solidFill>
          </w14:textFill>
        </w:rPr>
        <w:t xml:space="preserve">，属于（中型企业、小型企业、微型企业）； </w:t>
      </w:r>
    </w:p>
    <w:p w14:paraId="66CE73F7">
      <w:pPr>
        <w:keepNext w:val="0"/>
        <w:keepLines w:val="0"/>
        <w:pageBreakBefore w:val="0"/>
        <w:widowControl/>
        <w:kinsoku/>
        <w:wordWrap/>
        <w:overflowPunct/>
        <w:topLinePunct w:val="0"/>
        <w:autoSpaceDE/>
        <w:autoSpaceDN/>
        <w:bidi w:val="0"/>
        <w:adjustRightInd/>
        <w:snapToGrid w:val="0"/>
        <w:spacing w:line="560" w:lineRule="exact"/>
        <w:ind w:firstLine="600" w:firstLineChars="2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 </w:t>
      </w:r>
      <w:r>
        <w:rPr>
          <w:rFonts w:hint="eastAsia" w:ascii="宋体" w:hAnsi="宋体" w:eastAsia="宋体" w:cs="宋体"/>
          <w:color w:val="000000" w:themeColor="text1"/>
          <w:sz w:val="24"/>
          <w:szCs w:val="24"/>
          <w:highlight w:val="none"/>
          <w:u w:val="single"/>
          <w14:textFill>
            <w14:solidFill>
              <w14:schemeClr w14:val="tx1"/>
            </w14:solidFill>
          </w14:textFill>
        </w:rPr>
        <w:t>（标的名称）</w:t>
      </w:r>
      <w:r>
        <w:rPr>
          <w:rFonts w:hint="eastAsia" w:ascii="宋体" w:hAnsi="宋体" w:eastAsia="宋体" w:cs="宋体"/>
          <w:color w:val="000000" w:themeColor="text1"/>
          <w:sz w:val="24"/>
          <w:szCs w:val="24"/>
          <w:highlight w:val="none"/>
          <w14:textFill>
            <w14:solidFill>
              <w14:schemeClr w14:val="tx1"/>
            </w14:solidFill>
          </w14:textFill>
        </w:rPr>
        <w:t xml:space="preserve"> ，属于</w:t>
      </w:r>
      <w:r>
        <w:rPr>
          <w:rFonts w:hint="eastAsia"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szCs w:val="24"/>
          <w:highlight w:val="none"/>
          <w14:textFill>
            <w14:solidFill>
              <w14:schemeClr w14:val="tx1"/>
            </w14:solidFill>
          </w14:textFill>
        </w:rPr>
        <w:t>；承建（承接）企业为</w:t>
      </w:r>
      <w:r>
        <w:rPr>
          <w:rFonts w:hint="eastAsia" w:ascii="宋体" w:hAnsi="宋体" w:eastAsia="宋体" w:cs="宋体"/>
          <w:color w:val="000000" w:themeColor="text1"/>
          <w:sz w:val="24"/>
          <w:szCs w:val="24"/>
          <w:highlight w:val="none"/>
          <w:u w:val="single"/>
          <w14:textFill>
            <w14:solidFill>
              <w14:schemeClr w14:val="tx1"/>
            </w14:solidFill>
          </w14:textFill>
        </w:rPr>
        <w:t>（企业名称）</w:t>
      </w:r>
      <w:r>
        <w:rPr>
          <w:rFonts w:hint="eastAsia" w:ascii="宋体" w:hAnsi="宋体" w:eastAsia="宋体" w:cs="宋体"/>
          <w:color w:val="000000" w:themeColor="text1"/>
          <w:sz w:val="24"/>
          <w:szCs w:val="24"/>
          <w:highlight w:val="none"/>
          <w14:textFill>
            <w14:solidFill>
              <w14:schemeClr w14:val="tx1"/>
            </w14:solidFill>
          </w14:textFill>
        </w:rPr>
        <w:t xml:space="preserve">，从业人员人，营业收入为万元，资产总额为万元，属于（中型企业、小型企业、微型企业）； </w:t>
      </w:r>
    </w:p>
    <w:p w14:paraId="7BB8015B">
      <w:pPr>
        <w:snapToGrid w:val="0"/>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D5CC227">
      <w:pPr>
        <w:snapToGrid w:val="0"/>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以上企业，不属于大企业的分支机构，不存在控股股东为大企业的情形，也不存在与大企业的负责人为同一人的情形。本企业对上述声明内容的真实性负责。如有虚假，将依法承担相应责任。 </w:t>
      </w:r>
    </w:p>
    <w:p w14:paraId="1BAACB2F">
      <w:pPr>
        <w:ind w:left="420"/>
        <w:rPr>
          <w:rFonts w:hint="eastAsia" w:ascii="宋体" w:hAnsi="宋体"/>
          <w:color w:val="000000" w:themeColor="text1"/>
          <w:sz w:val="24"/>
          <w:szCs w:val="24"/>
          <w:highlight w:val="none"/>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注：</w:t>
      </w:r>
      <w:r>
        <w:rPr>
          <w:rFonts w:hint="eastAsia" w:ascii="宋体" w:hAnsi="宋体" w:eastAsia="宋体" w:cs="宋体"/>
          <w:b/>
          <w:bCs/>
          <w:color w:val="000000" w:themeColor="text1"/>
          <w:sz w:val="21"/>
          <w:szCs w:val="21"/>
          <w:highlight w:val="none"/>
          <w14:textFill>
            <w14:solidFill>
              <w14:schemeClr w14:val="tx1"/>
            </w14:solidFill>
          </w14:textFill>
        </w:rPr>
        <w:t>从业人员、营业收入、资产总额填报上一年度数据，无上一年度数据的新成立企业可不填报。</w:t>
      </w:r>
    </w:p>
    <w:p w14:paraId="3A88FDDF">
      <w:pPr>
        <w:ind w:left="420"/>
        <w:rPr>
          <w:rFonts w:hint="eastAsia" w:ascii="宋体" w:hAnsi="宋体"/>
          <w:color w:val="000000" w:themeColor="text1"/>
          <w:sz w:val="24"/>
          <w:szCs w:val="24"/>
          <w:highlight w:val="none"/>
          <w14:textFill>
            <w14:solidFill>
              <w14:schemeClr w14:val="tx1"/>
            </w14:solidFill>
          </w14:textFill>
        </w:rPr>
      </w:pPr>
    </w:p>
    <w:p w14:paraId="0BCB9344">
      <w:pPr>
        <w:spacing w:line="360" w:lineRule="auto"/>
        <w:ind w:firstLine="480" w:firstLineChars="200"/>
        <w:jc w:val="left"/>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企业名称（盖章）：</w:t>
      </w:r>
    </w:p>
    <w:p w14:paraId="78AC6D7E">
      <w:pPr>
        <w:spacing w:line="360" w:lineRule="auto"/>
        <w:jc w:val="left"/>
        <w:rPr>
          <w:rFonts w:hint="eastAsia" w:ascii="宋体" w:hAnsi="宋体"/>
          <w:b w:val="0"/>
          <w:bCs/>
          <w:color w:val="000000" w:themeColor="text1"/>
          <w:sz w:val="24"/>
          <w:szCs w:val="24"/>
          <w:highlight w:val="none"/>
          <w:lang w:val="en-US" w:eastAsia="zh-CN"/>
          <w14:textFill>
            <w14:solidFill>
              <w14:schemeClr w14:val="tx1"/>
            </w14:solidFill>
          </w14:textFill>
        </w:rPr>
      </w:pPr>
    </w:p>
    <w:p w14:paraId="648CF3DE">
      <w:pPr>
        <w:spacing w:line="360" w:lineRule="auto"/>
        <w:ind w:firstLine="480" w:firstLineChars="200"/>
        <w:jc w:val="left"/>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日 期：</w:t>
      </w:r>
      <w:r>
        <w:rPr>
          <w:rFonts w:hint="eastAsia" w:ascii="宋体" w:hAnsi="宋体" w:cs="仿宋_GB2312"/>
          <w:color w:val="000000" w:themeColor="text1"/>
          <w:sz w:val="24"/>
          <w:highlight w:val="none"/>
          <w:lang w:eastAsia="zh-CN"/>
          <w14:textFill>
            <w14:solidFill>
              <w14:schemeClr w14:val="tx1"/>
            </w14:solidFill>
          </w14:textFill>
        </w:rPr>
        <w:t>2024</w:t>
      </w:r>
      <w:r>
        <w:rPr>
          <w:rFonts w:hint="eastAsia" w:ascii="宋体" w:hAnsi="宋体" w:cs="仿宋_GB2312"/>
          <w:color w:val="000000" w:themeColor="text1"/>
          <w:sz w:val="24"/>
          <w:highlight w:val="none"/>
          <w:lang w:val="zh-CN"/>
          <w14:textFill>
            <w14:solidFill>
              <w14:schemeClr w14:val="tx1"/>
            </w14:solidFill>
          </w14:textFill>
        </w:rPr>
        <w:t>年  月   日</w:t>
      </w:r>
    </w:p>
    <w:p w14:paraId="25391D1C">
      <w:pPr>
        <w:spacing w:line="360" w:lineRule="auto"/>
        <w:jc w:val="left"/>
        <w:rPr>
          <w:rFonts w:hint="eastAsia" w:ascii="宋体" w:hAnsi="宋体"/>
          <w:b w:val="0"/>
          <w:bCs/>
          <w:color w:val="000000" w:themeColor="text1"/>
          <w:sz w:val="24"/>
          <w:szCs w:val="24"/>
          <w:highlight w:val="none"/>
          <w:lang w:val="en-US" w:eastAsia="zh-CN"/>
          <w14:textFill>
            <w14:solidFill>
              <w14:schemeClr w14:val="tx1"/>
            </w14:solidFill>
          </w14:textFill>
        </w:rPr>
      </w:pPr>
    </w:p>
    <w:p w14:paraId="50FBD13D">
      <w:pPr>
        <w:spacing w:line="360" w:lineRule="auto"/>
        <w:jc w:val="left"/>
        <w:rPr>
          <w:rFonts w:hint="eastAsia" w:ascii="宋体" w:hAnsi="宋体"/>
          <w:b w:val="0"/>
          <w:bCs/>
          <w:color w:val="000000" w:themeColor="text1"/>
          <w:sz w:val="24"/>
          <w:szCs w:val="24"/>
          <w:highlight w:val="none"/>
          <w:lang w:val="en-US" w:eastAsia="zh-CN"/>
          <w14:textFill>
            <w14:solidFill>
              <w14:schemeClr w14:val="tx1"/>
            </w14:solidFill>
          </w14:textFill>
        </w:rPr>
      </w:pPr>
    </w:p>
    <w:p w14:paraId="12CDD21C">
      <w:pPr>
        <w:spacing w:line="380" w:lineRule="exact"/>
        <w:rPr>
          <w:rFonts w:hint="eastAsia" w:ascii="宋体" w:hAnsi="宋体"/>
          <w:b/>
          <w:color w:val="000000" w:themeColor="text1"/>
          <w:sz w:val="28"/>
          <w:highlight w:val="none"/>
          <w14:textFill>
            <w14:solidFill>
              <w14:schemeClr w14:val="tx1"/>
            </w14:solidFill>
          </w14:textFill>
        </w:rPr>
      </w:pPr>
    </w:p>
    <w:p w14:paraId="54A7841E">
      <w:pPr>
        <w:spacing w:line="380" w:lineRule="exact"/>
        <w:rPr>
          <w:rFonts w:hint="default" w:ascii="仿宋_GB2312" w:hAnsi="宋体" w:eastAsia="宋体"/>
          <w:bCs/>
          <w:color w:val="000000" w:themeColor="text1"/>
          <w:sz w:val="30"/>
          <w:szCs w:val="30"/>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B：</w:t>
      </w:r>
    </w:p>
    <w:p w14:paraId="5F08E1E6">
      <w:pPr>
        <w:pStyle w:val="13"/>
        <w:tabs>
          <w:tab w:val="right" w:leader="dot" w:pos="8494"/>
        </w:tabs>
        <w:spacing w:line="360" w:lineRule="auto"/>
        <w:jc w:val="center"/>
        <w:outlineLvl w:val="1"/>
        <w:rPr>
          <w:rFonts w:hAnsi="宋体"/>
          <w:b/>
          <w:color w:val="000000" w:themeColor="text1"/>
          <w:sz w:val="32"/>
          <w:szCs w:val="32"/>
          <w:highlight w:val="none"/>
          <w:lang w:val="en-GB"/>
          <w14:textFill>
            <w14:solidFill>
              <w14:schemeClr w14:val="tx1"/>
            </w14:solidFill>
          </w14:textFill>
        </w:rPr>
      </w:pPr>
    </w:p>
    <w:p w14:paraId="2D32588E">
      <w:pPr>
        <w:pStyle w:val="13"/>
        <w:tabs>
          <w:tab w:val="right" w:leader="dot" w:pos="8494"/>
        </w:tabs>
        <w:spacing w:line="360" w:lineRule="auto"/>
        <w:jc w:val="center"/>
        <w:outlineLvl w:val="1"/>
        <w:rPr>
          <w:rFonts w:hAnsi="宋体"/>
          <w:b/>
          <w:color w:val="000000" w:themeColor="text1"/>
          <w:sz w:val="32"/>
          <w:szCs w:val="32"/>
          <w:highlight w:val="none"/>
          <w:lang w:val="en-GB"/>
          <w14:textFill>
            <w14:solidFill>
              <w14:schemeClr w14:val="tx1"/>
            </w14:solidFill>
          </w14:textFill>
        </w:rPr>
      </w:pPr>
      <w:r>
        <w:rPr>
          <w:rFonts w:hint="eastAsia" w:hAnsi="宋体"/>
          <w:b/>
          <w:color w:val="000000" w:themeColor="text1"/>
          <w:sz w:val="32"/>
          <w:szCs w:val="32"/>
          <w:highlight w:val="none"/>
          <w:lang w:val="en-GB"/>
          <w14:textFill>
            <w14:solidFill>
              <w14:schemeClr w14:val="tx1"/>
            </w14:solidFill>
          </w14:textFill>
        </w:rPr>
        <w:t>残疾人福利性单位声明函</w:t>
      </w:r>
    </w:p>
    <w:p w14:paraId="5531019F">
      <w:pPr>
        <w:spacing w:line="588" w:lineRule="exact"/>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000000" w:themeColor="text1"/>
          <w:spacing w:val="6"/>
          <w:sz w:val="24"/>
          <w:highlight w:val="none"/>
          <w:u w:val="single"/>
          <w:lang w:val="en-US" w:eastAsia="zh-CN"/>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的</w:t>
      </w:r>
      <w:r>
        <w:rPr>
          <w:rFonts w:hint="eastAsia" w:ascii="宋体" w:hAnsi="宋体"/>
          <w:color w:val="000000" w:themeColor="text1"/>
          <w:spacing w:val="6"/>
          <w:sz w:val="24"/>
          <w:highlight w:val="none"/>
          <w:u w:val="single"/>
          <w:lang w:val="en-US" w:eastAsia="zh-CN"/>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674DFBF3">
      <w:pPr>
        <w:spacing w:line="588" w:lineRule="exact"/>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本单位对上述声明的真实性负责。如有虚假，将依法承担相应责任。</w:t>
      </w:r>
    </w:p>
    <w:p w14:paraId="77FB94E6">
      <w:pPr>
        <w:tabs>
          <w:tab w:val="left" w:pos="4860"/>
        </w:tabs>
        <w:spacing w:line="588" w:lineRule="exact"/>
        <w:ind w:right="1560" w:firstLine="504" w:firstLineChars="200"/>
        <w:jc w:val="center"/>
        <w:rPr>
          <w:rFonts w:ascii="宋体" w:hAnsi="宋体"/>
          <w:color w:val="000000" w:themeColor="text1"/>
          <w:spacing w:val="6"/>
          <w:sz w:val="24"/>
          <w:highlight w:val="none"/>
          <w14:textFill>
            <w14:solidFill>
              <w14:schemeClr w14:val="tx1"/>
            </w14:solidFill>
          </w14:textFill>
        </w:rPr>
      </w:pPr>
    </w:p>
    <w:p w14:paraId="790F4F63">
      <w:pPr>
        <w:tabs>
          <w:tab w:val="left" w:pos="4860"/>
        </w:tabs>
        <w:spacing w:line="588" w:lineRule="exact"/>
        <w:ind w:right="1560" w:firstLine="504" w:firstLineChars="200"/>
        <w:jc w:val="center"/>
        <w:rPr>
          <w:rFonts w:hint="eastAsia"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 xml:space="preserve">             </w:t>
      </w:r>
    </w:p>
    <w:p w14:paraId="3C7BBB5E">
      <w:pPr>
        <w:tabs>
          <w:tab w:val="left" w:pos="4860"/>
        </w:tabs>
        <w:spacing w:line="588" w:lineRule="exact"/>
        <w:ind w:right="1560" w:firstLine="504" w:firstLineChars="200"/>
        <w:jc w:val="center"/>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单位名称（盖章）：</w:t>
      </w:r>
    </w:p>
    <w:p w14:paraId="3A4061B9">
      <w:pPr>
        <w:tabs>
          <w:tab w:val="left" w:pos="4860"/>
        </w:tabs>
        <w:spacing w:line="588" w:lineRule="exact"/>
        <w:ind w:right="1560" w:firstLine="504" w:firstLineChars="20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 xml:space="preserve">                         日  期：</w:t>
      </w:r>
      <w:r>
        <w:rPr>
          <w:rFonts w:hint="eastAsia" w:ascii="宋体" w:hAnsi="宋体" w:cs="Arial"/>
          <w:color w:val="000000" w:themeColor="text1"/>
          <w:sz w:val="24"/>
          <w:highlight w:val="none"/>
          <w:lang w:eastAsia="zh-CN"/>
          <w14:textFill>
            <w14:solidFill>
              <w14:schemeClr w14:val="tx1"/>
            </w14:solidFill>
          </w14:textFill>
        </w:rPr>
        <w:t>2024</w:t>
      </w:r>
      <w:r>
        <w:rPr>
          <w:rFonts w:hint="eastAsia" w:ascii="宋体" w:hAnsi="宋体" w:cs="Arial"/>
          <w:color w:val="000000" w:themeColor="text1"/>
          <w:sz w:val="24"/>
          <w:highlight w:val="none"/>
          <w14:textFill>
            <w14:solidFill>
              <w14:schemeClr w14:val="tx1"/>
            </w14:solidFill>
          </w14:textFill>
        </w:rPr>
        <w:t>年</w:t>
      </w:r>
      <w:r>
        <w:rPr>
          <w:rFonts w:hint="eastAsia" w:ascii="宋体" w:hAnsi="宋体" w:cs="Arial"/>
          <w:color w:val="000000" w:themeColor="text1"/>
          <w:sz w:val="24"/>
          <w:highlight w:val="none"/>
          <w:lang w:val="en-US" w:eastAsia="zh-CN"/>
          <w14:textFill>
            <w14:solidFill>
              <w14:schemeClr w14:val="tx1"/>
            </w14:solidFill>
          </w14:textFill>
        </w:rPr>
        <w:t xml:space="preserve">  </w:t>
      </w:r>
      <w:r>
        <w:rPr>
          <w:rFonts w:hint="eastAsia" w:ascii="宋体" w:hAnsi="宋体" w:cs="Arial"/>
          <w:color w:val="000000" w:themeColor="text1"/>
          <w:sz w:val="24"/>
          <w:highlight w:val="none"/>
          <w14:textFill>
            <w14:solidFill>
              <w14:schemeClr w14:val="tx1"/>
            </w14:solidFill>
          </w14:textFill>
        </w:rPr>
        <w:t>月   日</w:t>
      </w:r>
    </w:p>
    <w:p w14:paraId="6165B9BE">
      <w:pPr>
        <w:pStyle w:val="101"/>
        <w:spacing w:line="360" w:lineRule="auto"/>
        <w:rPr>
          <w:rFonts w:ascii="宋体" w:hAnsi="宋体"/>
          <w:b/>
          <w:color w:val="000000" w:themeColor="text1"/>
          <w:sz w:val="28"/>
          <w:szCs w:val="28"/>
          <w:highlight w:val="none"/>
          <w14:textFill>
            <w14:solidFill>
              <w14:schemeClr w14:val="tx1"/>
            </w14:solidFill>
          </w14:textFill>
        </w:rPr>
      </w:pPr>
    </w:p>
    <w:p w14:paraId="1A3178B2">
      <w:pPr>
        <w:pStyle w:val="101"/>
        <w:spacing w:line="360" w:lineRule="auto"/>
        <w:rPr>
          <w:rFonts w:ascii="宋体" w:hAnsi="宋体"/>
          <w:b/>
          <w:color w:val="000000" w:themeColor="text1"/>
          <w:sz w:val="28"/>
          <w:szCs w:val="28"/>
          <w:highlight w:val="none"/>
          <w14:textFill>
            <w14:solidFill>
              <w14:schemeClr w14:val="tx1"/>
            </w14:solidFill>
          </w14:textFill>
        </w:rPr>
      </w:pPr>
    </w:p>
    <w:p w14:paraId="7766BB03">
      <w:pPr>
        <w:pStyle w:val="101"/>
        <w:spacing w:line="360" w:lineRule="auto"/>
        <w:rPr>
          <w:rFonts w:ascii="宋体" w:hAnsi="宋体"/>
          <w:b/>
          <w:color w:val="000000" w:themeColor="text1"/>
          <w:sz w:val="28"/>
          <w:szCs w:val="28"/>
          <w:highlight w:val="none"/>
          <w14:textFill>
            <w14:solidFill>
              <w14:schemeClr w14:val="tx1"/>
            </w14:solidFill>
          </w14:textFill>
        </w:rPr>
      </w:pPr>
    </w:p>
    <w:p w14:paraId="614A3E21">
      <w:pPr>
        <w:spacing w:line="440" w:lineRule="exact"/>
        <w:ind w:firstLine="482" w:firstLineChars="200"/>
        <w:rPr>
          <w:rFonts w:hint="eastAsia" w:hAnsi="宋体"/>
          <w:b/>
          <w:color w:val="000000" w:themeColor="text1"/>
          <w:sz w:val="24"/>
          <w:szCs w:val="24"/>
          <w:highlight w:val="none"/>
          <w:lang w:val="en-GB" w:eastAsia="zh-CN"/>
          <w14:textFill>
            <w14:solidFill>
              <w14:schemeClr w14:val="tx1"/>
            </w14:solidFill>
          </w14:textFill>
        </w:rPr>
      </w:pPr>
      <w:r>
        <w:rPr>
          <w:rFonts w:hint="eastAsia" w:ascii="宋体" w:hAnsi="宋体"/>
          <w:b/>
          <w:color w:val="000000" w:themeColor="text1"/>
          <w:sz w:val="24"/>
          <w:szCs w:val="24"/>
          <w:highlight w:val="none"/>
          <w:lang w:eastAsia="zh-CN"/>
          <w14:textFill>
            <w14:solidFill>
              <w14:schemeClr w14:val="tx1"/>
            </w14:solidFill>
          </w14:textFill>
        </w:rPr>
        <w:t>注：非</w:t>
      </w:r>
      <w:r>
        <w:rPr>
          <w:rFonts w:hint="eastAsia" w:hAnsi="宋体"/>
          <w:b/>
          <w:color w:val="000000" w:themeColor="text1"/>
          <w:sz w:val="24"/>
          <w:szCs w:val="24"/>
          <w:highlight w:val="none"/>
          <w:lang w:val="en-GB"/>
          <w14:textFill>
            <w14:solidFill>
              <w14:schemeClr w14:val="tx1"/>
            </w14:solidFill>
          </w14:textFill>
        </w:rPr>
        <w:t>残疾人福利性单位</w:t>
      </w:r>
      <w:r>
        <w:rPr>
          <w:rFonts w:hint="eastAsia" w:hAnsi="宋体"/>
          <w:b/>
          <w:color w:val="000000" w:themeColor="text1"/>
          <w:sz w:val="24"/>
          <w:szCs w:val="24"/>
          <w:highlight w:val="none"/>
          <w:lang w:val="en-GB" w:eastAsia="zh-CN"/>
          <w14:textFill>
            <w14:solidFill>
              <w14:schemeClr w14:val="tx1"/>
            </w14:solidFill>
          </w14:textFill>
        </w:rPr>
        <w:t>无需提供此声明函。</w:t>
      </w:r>
    </w:p>
    <w:p w14:paraId="555ADF36">
      <w:pPr>
        <w:pStyle w:val="101"/>
        <w:spacing w:line="360" w:lineRule="auto"/>
        <w:rPr>
          <w:rFonts w:ascii="宋体" w:hAnsi="宋体"/>
          <w:b/>
          <w:color w:val="000000" w:themeColor="text1"/>
          <w:sz w:val="28"/>
          <w:szCs w:val="28"/>
          <w:highlight w:val="none"/>
          <w14:textFill>
            <w14:solidFill>
              <w14:schemeClr w14:val="tx1"/>
            </w14:solidFill>
          </w14:textFill>
        </w:rPr>
      </w:pPr>
      <w:r>
        <w:rPr>
          <w:rFonts w:hint="eastAsia" w:hAnsi="宋体"/>
          <w:b/>
          <w:color w:val="000000" w:themeColor="text1"/>
          <w:sz w:val="24"/>
          <w:szCs w:val="24"/>
          <w:highlight w:val="none"/>
          <w:lang w:val="en-GB" w:eastAsia="zh-CN"/>
          <w14:textFill>
            <w14:solidFill>
              <w14:schemeClr w14:val="tx1"/>
            </w14:solidFill>
          </w14:textFill>
        </w:rPr>
        <w:br w:type="page"/>
      </w:r>
    </w:p>
    <w:p w14:paraId="6DA0A750">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8</w:t>
      </w:r>
      <w:r>
        <w:rPr>
          <w:rFonts w:hint="eastAsia" w:ascii="宋体" w:hAnsi="宋体"/>
          <w:b/>
          <w:color w:val="000000" w:themeColor="text1"/>
          <w:sz w:val="28"/>
          <w:highlight w:val="none"/>
          <w14:textFill>
            <w14:solidFill>
              <w14:schemeClr w14:val="tx1"/>
            </w14:solidFill>
          </w14:textFill>
        </w:rPr>
        <w:t>：</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p>
    <w:p w14:paraId="3E199711">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363DD4B6">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147CAD46">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6F4364BF">
      <w:pPr>
        <w:pStyle w:val="21"/>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28DD49A">
      <w:pPr>
        <w:rPr>
          <w:rFonts w:hint="eastAsia"/>
        </w:rPr>
      </w:pPr>
    </w:p>
    <w:p w14:paraId="66F4E1B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cs="宋体"/>
          <w:b/>
          <w:color w:val="auto"/>
          <w:spacing w:val="40"/>
          <w:sz w:val="72"/>
          <w:szCs w:val="72"/>
          <w:highlight w:val="none"/>
          <w:lang w:eastAsia="zh-CN"/>
        </w:rPr>
      </w:pPr>
      <w:r>
        <w:rPr>
          <w:rFonts w:hint="eastAsia" w:ascii="宋体" w:hAnsi="宋体" w:cs="宋体"/>
          <w:b/>
          <w:color w:val="auto"/>
          <w:spacing w:val="40"/>
          <w:sz w:val="72"/>
          <w:szCs w:val="72"/>
          <w:highlight w:val="none"/>
          <w:lang w:eastAsia="zh-CN"/>
        </w:rPr>
        <w:t>投</w:t>
      </w:r>
    </w:p>
    <w:p w14:paraId="0E67B92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cs="宋体"/>
          <w:b/>
          <w:color w:val="auto"/>
          <w:spacing w:val="40"/>
          <w:sz w:val="72"/>
          <w:szCs w:val="72"/>
          <w:highlight w:val="none"/>
          <w:lang w:eastAsia="zh-CN"/>
        </w:rPr>
      </w:pPr>
      <w:r>
        <w:rPr>
          <w:rFonts w:hint="eastAsia" w:ascii="宋体" w:hAnsi="宋体" w:cs="宋体"/>
          <w:b/>
          <w:color w:val="auto"/>
          <w:spacing w:val="40"/>
          <w:sz w:val="72"/>
          <w:szCs w:val="72"/>
          <w:highlight w:val="none"/>
          <w:lang w:eastAsia="zh-CN"/>
        </w:rPr>
        <w:t>标</w:t>
      </w:r>
    </w:p>
    <w:p w14:paraId="4D6C5D6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60F17E4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275089D1">
      <w:pPr>
        <w:pStyle w:val="2"/>
        <w:rPr>
          <w:rFonts w:hint="eastAsia" w:ascii="宋体" w:hAnsi="宋体" w:eastAsia="宋体" w:cs="宋体"/>
          <w:b/>
          <w:color w:val="auto"/>
          <w:spacing w:val="40"/>
          <w:sz w:val="72"/>
          <w:szCs w:val="72"/>
          <w:highlight w:val="none"/>
        </w:rPr>
      </w:pPr>
    </w:p>
    <w:p w14:paraId="6AFBC277">
      <w:pPr>
        <w:pStyle w:val="2"/>
        <w:rPr>
          <w:rFonts w:hint="eastAsia" w:ascii="宋体" w:hAnsi="宋体" w:eastAsia="宋体" w:cs="宋体"/>
          <w:b/>
          <w:color w:val="auto"/>
          <w:spacing w:val="40"/>
          <w:sz w:val="72"/>
          <w:szCs w:val="72"/>
          <w:highlight w:val="none"/>
        </w:rPr>
      </w:pPr>
    </w:p>
    <w:p w14:paraId="3046F66A">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2BACD96A">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735586B4">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35965D40">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41D7419E">
      <w:pPr>
        <w:rPr>
          <w:rFonts w:hint="eastAsia" w:ascii="宋体" w:hAnsi="宋体"/>
          <w:b/>
          <w:bCs/>
          <w:color w:val="000000" w:themeColor="text1"/>
          <w:sz w:val="32"/>
          <w:szCs w:val="32"/>
          <w:highlight w:val="none"/>
          <w:lang w:val="zh-CN"/>
          <w14:textFill>
            <w14:solidFill>
              <w14:schemeClr w14:val="tx1"/>
            </w14:solidFill>
          </w14:textFill>
        </w:rPr>
      </w:pPr>
      <w:r>
        <w:rPr>
          <w:rFonts w:hint="eastAsia" w:ascii="宋体" w:hAnsi="宋体"/>
          <w:b/>
          <w:bCs/>
          <w:color w:val="000000" w:themeColor="text1"/>
          <w:sz w:val="32"/>
          <w:szCs w:val="32"/>
          <w:highlight w:val="none"/>
          <w:lang w:val="zh-CN"/>
          <w14:textFill>
            <w14:solidFill>
              <w14:schemeClr w14:val="tx1"/>
            </w14:solidFill>
          </w14:textFill>
        </w:rPr>
        <w:br w:type="page"/>
      </w:r>
    </w:p>
    <w:p w14:paraId="431FF062">
      <w:pPr>
        <w:snapToGrid w:val="0"/>
        <w:spacing w:before="50" w:after="50"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lang w:val="zh-CN"/>
          <w14:textFill>
            <w14:solidFill>
              <w14:schemeClr w14:val="tx1"/>
            </w14:solidFill>
          </w14:textFill>
        </w:rPr>
        <w:t>商务与技术文件</w:t>
      </w:r>
      <w:r>
        <w:rPr>
          <w:rFonts w:hint="eastAsia" w:ascii="宋体" w:hAnsi="宋体"/>
          <w:b/>
          <w:bCs/>
          <w:color w:val="000000" w:themeColor="text1"/>
          <w:sz w:val="32"/>
          <w:szCs w:val="32"/>
          <w:highlight w:val="none"/>
          <w14:textFill>
            <w14:solidFill>
              <w14:schemeClr w14:val="tx1"/>
            </w14:solidFill>
          </w14:textFill>
        </w:rPr>
        <w:t>目录</w:t>
      </w:r>
    </w:p>
    <w:p w14:paraId="02A08A79">
      <w:pPr>
        <w:snapToGrid w:val="0"/>
        <w:spacing w:line="360" w:lineRule="auto"/>
        <w:rPr>
          <w:rFonts w:ascii="宋体" w:hAnsi="宋体"/>
          <w:color w:val="000000" w:themeColor="text1"/>
          <w:sz w:val="24"/>
          <w:highlight w:val="none"/>
          <w14:textFill>
            <w14:solidFill>
              <w14:schemeClr w14:val="tx1"/>
            </w14:solidFill>
          </w14:textFill>
        </w:rPr>
      </w:pPr>
    </w:p>
    <w:p w14:paraId="7E9D6DC6">
      <w:pPr>
        <w:pStyle w:val="31"/>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1、供应商情况介绍（附件</w:t>
      </w:r>
      <w:r>
        <w:rPr>
          <w:rFonts w:hint="eastAsia"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w:t>
      </w:r>
    </w:p>
    <w:p w14:paraId="0545EE51">
      <w:pPr>
        <w:pStyle w:val="31"/>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2、项目实施人员一览表（附件</w:t>
      </w:r>
      <w:r>
        <w:rPr>
          <w:rFonts w:hint="eastAsia"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 xml:space="preserve">）； </w:t>
      </w:r>
    </w:p>
    <w:p w14:paraId="4A69F65E">
      <w:pPr>
        <w:pStyle w:val="31"/>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3、证书一览表（附件1</w:t>
      </w:r>
      <w:r>
        <w:rPr>
          <w:rFonts w:hint="eastAsia"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p>
    <w:p w14:paraId="3D7FEEA8">
      <w:pPr>
        <w:pStyle w:val="31"/>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4、项目负责人资格情况表（附件1</w:t>
      </w:r>
      <w:r>
        <w:rPr>
          <w:rFonts w:hint="eastAsia"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p>
    <w:p w14:paraId="573AC49F">
      <w:pPr>
        <w:pStyle w:val="31"/>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5、商务及技术响应表（附件1</w:t>
      </w:r>
      <w:r>
        <w:rPr>
          <w:rFonts w:hint="eastAsia"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p>
    <w:p w14:paraId="7C28F08E">
      <w:pPr>
        <w:pStyle w:val="31"/>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6、类似项目业绩一览表（附件1</w:t>
      </w:r>
      <w:r>
        <w:rPr>
          <w:rFonts w:hint="eastAsia"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w:t>
      </w:r>
    </w:p>
    <w:p w14:paraId="67CA4634">
      <w:pPr>
        <w:pStyle w:val="31"/>
        <w:rPr>
          <w:rFonts w:hint="eastAsia"/>
          <w:lang w:eastAsia="zh-CN"/>
        </w:rPr>
      </w:pPr>
      <w:r>
        <w:rPr>
          <w:rFonts w:hint="eastAsia" w:ascii="宋体" w:hAnsi="宋体" w:eastAsia="宋体" w:cs="宋体"/>
          <w:bCs/>
          <w:color w:val="auto"/>
          <w:sz w:val="24"/>
          <w:highlight w:val="none"/>
          <w:lang w:val="en-US" w:eastAsia="zh-CN"/>
        </w:rPr>
        <w:t>7、售后服务措施及承诺（可视情选用附件1</w:t>
      </w:r>
      <w:r>
        <w:rPr>
          <w:rFonts w:hint="eastAsia" w:hAnsi="宋体" w:cs="宋体"/>
          <w:bCs/>
          <w:color w:val="auto"/>
          <w:sz w:val="24"/>
          <w:highlight w:val="none"/>
          <w:lang w:val="en-US" w:eastAsia="zh-CN"/>
        </w:rPr>
        <w:t>5</w:t>
      </w:r>
      <w:r>
        <w:rPr>
          <w:rFonts w:hint="eastAsia" w:ascii="宋体" w:hAnsi="宋体" w:eastAsia="宋体" w:cs="宋体"/>
          <w:bCs/>
          <w:color w:val="auto"/>
          <w:sz w:val="24"/>
          <w:highlight w:val="none"/>
          <w:lang w:val="en-US" w:eastAsia="zh-CN"/>
        </w:rPr>
        <w:t>）；</w:t>
      </w:r>
    </w:p>
    <w:p w14:paraId="33F939CA">
      <w:pPr>
        <w:pStyle w:val="30"/>
        <w:rPr>
          <w:rFonts w:hAnsi="宋体"/>
          <w:color w:val="000000" w:themeColor="text1"/>
          <w:sz w:val="24"/>
          <w:highlight w:val="none"/>
          <w14:textFill>
            <w14:solidFill>
              <w14:schemeClr w14:val="tx1"/>
            </w14:solidFill>
          </w14:textFill>
        </w:rPr>
      </w:pPr>
    </w:p>
    <w:p w14:paraId="1791387F">
      <w:pPr>
        <w:pStyle w:val="95"/>
        <w:spacing w:before="0" w:beforeAutospacing="0" w:after="0" w:afterAutospacing="0" w:line="360" w:lineRule="auto"/>
        <w:rPr>
          <w:b/>
          <w:color w:val="000000" w:themeColor="text1"/>
          <w:sz w:val="28"/>
          <w:highlight w:val="none"/>
          <w14:textFill>
            <w14:solidFill>
              <w14:schemeClr w14:val="tx1"/>
            </w14:solidFill>
          </w14:textFill>
        </w:rPr>
      </w:pPr>
    </w:p>
    <w:p w14:paraId="03DC1B7F">
      <w:pPr>
        <w:pStyle w:val="95"/>
        <w:spacing w:before="0" w:beforeAutospacing="0" w:after="0" w:afterAutospacing="0" w:line="360" w:lineRule="auto"/>
        <w:rPr>
          <w:b/>
          <w:color w:val="000000" w:themeColor="text1"/>
          <w:sz w:val="28"/>
          <w:highlight w:val="none"/>
          <w14:textFill>
            <w14:solidFill>
              <w14:schemeClr w14:val="tx1"/>
            </w14:solidFill>
          </w14:textFill>
        </w:rPr>
      </w:pPr>
    </w:p>
    <w:p w14:paraId="54F85AFA">
      <w:pPr>
        <w:pStyle w:val="95"/>
        <w:spacing w:before="0" w:beforeAutospacing="0" w:after="0" w:afterAutospacing="0" w:line="360" w:lineRule="auto"/>
        <w:rPr>
          <w:b/>
          <w:color w:val="000000" w:themeColor="text1"/>
          <w:sz w:val="28"/>
          <w:highlight w:val="none"/>
          <w14:textFill>
            <w14:solidFill>
              <w14:schemeClr w14:val="tx1"/>
            </w14:solidFill>
          </w14:textFill>
        </w:rPr>
      </w:pPr>
    </w:p>
    <w:p w14:paraId="18000289">
      <w:pPr>
        <w:pStyle w:val="95"/>
        <w:spacing w:before="0" w:beforeAutospacing="0" w:after="0" w:afterAutospacing="0" w:line="360" w:lineRule="auto"/>
        <w:rPr>
          <w:b/>
          <w:color w:val="000000" w:themeColor="text1"/>
          <w:sz w:val="28"/>
          <w:highlight w:val="none"/>
          <w14:textFill>
            <w14:solidFill>
              <w14:schemeClr w14:val="tx1"/>
            </w14:solidFill>
          </w14:textFill>
        </w:rPr>
      </w:pPr>
    </w:p>
    <w:p w14:paraId="7EE921D1">
      <w:pPr>
        <w:pStyle w:val="95"/>
        <w:spacing w:before="0" w:beforeAutospacing="0" w:after="0" w:afterAutospacing="0" w:line="360" w:lineRule="auto"/>
        <w:rPr>
          <w:b/>
          <w:color w:val="000000" w:themeColor="text1"/>
          <w:sz w:val="28"/>
          <w:highlight w:val="none"/>
          <w14:textFill>
            <w14:solidFill>
              <w14:schemeClr w14:val="tx1"/>
            </w14:solidFill>
          </w14:textFill>
        </w:rPr>
      </w:pPr>
    </w:p>
    <w:p w14:paraId="2989AE71">
      <w:pPr>
        <w:pStyle w:val="95"/>
        <w:spacing w:before="0" w:beforeAutospacing="0" w:after="0" w:afterAutospacing="0" w:line="360" w:lineRule="auto"/>
        <w:rPr>
          <w:b/>
          <w:color w:val="000000" w:themeColor="text1"/>
          <w:sz w:val="28"/>
          <w:highlight w:val="none"/>
          <w14:textFill>
            <w14:solidFill>
              <w14:schemeClr w14:val="tx1"/>
            </w14:solidFill>
          </w14:textFill>
        </w:rPr>
      </w:pPr>
    </w:p>
    <w:p w14:paraId="5AA18D34">
      <w:pPr>
        <w:pStyle w:val="95"/>
        <w:spacing w:before="0" w:beforeAutospacing="0" w:after="0" w:afterAutospacing="0" w:line="360" w:lineRule="auto"/>
        <w:rPr>
          <w:b/>
          <w:color w:val="000000" w:themeColor="text1"/>
          <w:sz w:val="28"/>
          <w:highlight w:val="none"/>
          <w14:textFill>
            <w14:solidFill>
              <w14:schemeClr w14:val="tx1"/>
            </w14:solidFill>
          </w14:textFill>
        </w:rPr>
      </w:pPr>
    </w:p>
    <w:p w14:paraId="64265811">
      <w:pPr>
        <w:pStyle w:val="95"/>
        <w:spacing w:before="0" w:beforeAutospacing="0" w:after="0" w:afterAutospacing="0" w:line="360" w:lineRule="auto"/>
        <w:rPr>
          <w:b/>
          <w:color w:val="000000" w:themeColor="text1"/>
          <w:sz w:val="28"/>
          <w:highlight w:val="none"/>
          <w14:textFill>
            <w14:solidFill>
              <w14:schemeClr w14:val="tx1"/>
            </w14:solidFill>
          </w14:textFill>
        </w:rPr>
      </w:pPr>
    </w:p>
    <w:p w14:paraId="250D0841">
      <w:pPr>
        <w:spacing w:line="360" w:lineRule="auto"/>
        <w:rPr>
          <w:rFonts w:ascii="宋体" w:hAnsi="宋体"/>
          <w:b/>
          <w:color w:val="000000" w:themeColor="text1"/>
          <w:sz w:val="28"/>
          <w:highlight w:val="none"/>
          <w:lang w:val="zh-CN"/>
          <w14:textFill>
            <w14:solidFill>
              <w14:schemeClr w14:val="tx1"/>
            </w14:solidFill>
          </w14:textFill>
        </w:rPr>
      </w:pPr>
    </w:p>
    <w:p w14:paraId="7B794306">
      <w:pPr>
        <w:rPr>
          <w:rFonts w:hint="eastAsia" w:ascii="宋体" w:hAnsi="宋体"/>
          <w:b/>
          <w:color w:val="000000" w:themeColor="text1"/>
          <w:sz w:val="28"/>
          <w:highlight w:val="none"/>
          <w:lang w:val="zh-CN"/>
          <w14:textFill>
            <w14:solidFill>
              <w14:schemeClr w14:val="tx1"/>
            </w14:solidFill>
          </w14:textFill>
        </w:rPr>
      </w:pPr>
      <w:r>
        <w:rPr>
          <w:rFonts w:hint="eastAsia" w:ascii="宋体" w:hAnsi="宋体"/>
          <w:b/>
          <w:color w:val="000000" w:themeColor="text1"/>
          <w:sz w:val="28"/>
          <w:highlight w:val="none"/>
          <w:lang w:val="zh-CN"/>
          <w14:textFill>
            <w14:solidFill>
              <w14:schemeClr w14:val="tx1"/>
            </w14:solidFill>
          </w14:textFill>
        </w:rPr>
        <w:br w:type="page"/>
      </w:r>
    </w:p>
    <w:p w14:paraId="4BE36202">
      <w:pPr>
        <w:shd w:val="clear"/>
        <w:spacing w:line="360" w:lineRule="auto"/>
        <w:jc w:val="left"/>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rPr>
        <w:t>附件</w:t>
      </w:r>
      <w:r>
        <w:rPr>
          <w:rFonts w:hint="eastAsia" w:ascii="宋体" w:hAnsi="宋体" w:cs="宋体"/>
          <w:b/>
          <w:bCs/>
          <w:color w:val="auto"/>
          <w:sz w:val="28"/>
          <w:szCs w:val="36"/>
          <w:highlight w:val="none"/>
          <w:lang w:val="en-US" w:eastAsia="zh-CN"/>
        </w:rPr>
        <w:t xml:space="preserve">9                                              </w:t>
      </w:r>
    </w:p>
    <w:p w14:paraId="561ABB65">
      <w:pPr>
        <w:shd w:val="clear"/>
        <w:spacing w:line="360" w:lineRule="auto"/>
        <w:jc w:val="center"/>
        <w:rPr>
          <w:rFonts w:hint="default" w:ascii="宋体" w:hAnsi="宋体" w:eastAsia="宋体" w:cs="宋体"/>
          <w:b/>
          <w:bCs/>
          <w:color w:val="auto"/>
          <w:sz w:val="32"/>
          <w:szCs w:val="40"/>
          <w:highlight w:val="none"/>
          <w:lang w:val="en-US" w:eastAsia="zh-CN"/>
        </w:rPr>
      </w:pPr>
      <w:r>
        <w:rPr>
          <w:rFonts w:hint="eastAsia" w:ascii="宋体" w:hAnsi="宋体" w:cs="宋体"/>
          <w:b/>
          <w:bCs/>
          <w:color w:val="auto"/>
          <w:sz w:val="32"/>
          <w:szCs w:val="40"/>
          <w:highlight w:val="none"/>
          <w:lang w:val="zh-CN"/>
        </w:rPr>
        <w:t>供应商基本情况表</w:t>
      </w:r>
      <w:r>
        <w:rPr>
          <w:rFonts w:hint="eastAsia" w:ascii="宋体" w:hAnsi="宋体" w:cs="宋体"/>
          <w:b/>
          <w:bCs/>
          <w:color w:val="auto"/>
          <w:sz w:val="32"/>
          <w:szCs w:val="40"/>
          <w:highlight w:val="none"/>
          <w:lang w:val="en-US" w:eastAsia="zh-CN"/>
        </w:rPr>
        <w:t xml:space="preserve">     </w:t>
      </w:r>
    </w:p>
    <w:tbl>
      <w:tblPr>
        <w:tblStyle w:val="2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0C0D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14:paraId="2F15B50F">
            <w:pPr>
              <w:pStyle w:val="95"/>
              <w:shd w:val="clear" w:color="auto"/>
              <w:spacing w:line="360" w:lineRule="auto"/>
              <w:jc w:val="both"/>
              <w:rPr>
                <w:bCs/>
                <w:color w:val="auto"/>
                <w:highlight w:val="none"/>
              </w:rPr>
            </w:pPr>
            <w:r>
              <w:rPr>
                <w:rFonts w:hint="eastAsia"/>
                <w:bCs/>
                <w:color w:val="auto"/>
                <w:spacing w:val="27"/>
                <w:highlight w:val="none"/>
              </w:rPr>
              <w:t>企业名称</w:t>
            </w:r>
          </w:p>
        </w:tc>
        <w:tc>
          <w:tcPr>
            <w:tcW w:w="3765" w:type="dxa"/>
            <w:gridSpan w:val="6"/>
            <w:vAlign w:val="center"/>
          </w:tcPr>
          <w:p w14:paraId="52608DEA">
            <w:pPr>
              <w:pStyle w:val="95"/>
              <w:shd w:val="clear" w:color="auto"/>
              <w:spacing w:line="360" w:lineRule="auto"/>
              <w:jc w:val="both"/>
              <w:rPr>
                <w:bCs/>
                <w:color w:val="auto"/>
                <w:highlight w:val="none"/>
              </w:rPr>
            </w:pPr>
          </w:p>
        </w:tc>
        <w:tc>
          <w:tcPr>
            <w:tcW w:w="1560" w:type="dxa"/>
            <w:vAlign w:val="center"/>
          </w:tcPr>
          <w:p w14:paraId="4A4539BE">
            <w:pPr>
              <w:pStyle w:val="95"/>
              <w:shd w:val="clear" w:color="auto"/>
              <w:spacing w:line="360" w:lineRule="auto"/>
              <w:jc w:val="center"/>
              <w:rPr>
                <w:bCs/>
                <w:color w:val="auto"/>
                <w:highlight w:val="none"/>
              </w:rPr>
            </w:pPr>
            <w:r>
              <w:rPr>
                <w:rFonts w:hint="eastAsia"/>
                <w:bCs/>
                <w:color w:val="auto"/>
                <w:spacing w:val="16"/>
                <w:highlight w:val="none"/>
              </w:rPr>
              <w:t>法人代表</w:t>
            </w:r>
          </w:p>
        </w:tc>
        <w:tc>
          <w:tcPr>
            <w:tcW w:w="2608" w:type="dxa"/>
            <w:gridSpan w:val="3"/>
            <w:vAlign w:val="center"/>
          </w:tcPr>
          <w:p w14:paraId="507C1C2D">
            <w:pPr>
              <w:pStyle w:val="95"/>
              <w:shd w:val="clear" w:color="auto"/>
              <w:spacing w:line="360" w:lineRule="auto"/>
              <w:jc w:val="both"/>
              <w:rPr>
                <w:bCs/>
                <w:color w:val="auto"/>
                <w:highlight w:val="none"/>
              </w:rPr>
            </w:pPr>
          </w:p>
        </w:tc>
      </w:tr>
      <w:tr w14:paraId="16FE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14:paraId="47AAAC40">
            <w:pPr>
              <w:pStyle w:val="95"/>
              <w:shd w:val="clear" w:color="auto"/>
              <w:spacing w:line="360" w:lineRule="auto"/>
              <w:jc w:val="both"/>
              <w:rPr>
                <w:bCs/>
                <w:color w:val="auto"/>
                <w:spacing w:val="16"/>
                <w:highlight w:val="none"/>
              </w:rPr>
            </w:pPr>
            <w:r>
              <w:rPr>
                <w:rFonts w:hint="eastAsia"/>
                <w:bCs/>
                <w:color w:val="auto"/>
                <w:spacing w:val="27"/>
                <w:highlight w:val="none"/>
              </w:rPr>
              <w:t>地址</w:t>
            </w:r>
          </w:p>
        </w:tc>
        <w:tc>
          <w:tcPr>
            <w:tcW w:w="3765" w:type="dxa"/>
            <w:gridSpan w:val="6"/>
            <w:tcBorders>
              <w:bottom w:val="single" w:color="auto" w:sz="4" w:space="0"/>
            </w:tcBorders>
            <w:vAlign w:val="center"/>
          </w:tcPr>
          <w:p w14:paraId="48548D83">
            <w:pPr>
              <w:pStyle w:val="95"/>
              <w:shd w:val="clear" w:color="auto"/>
              <w:spacing w:line="360" w:lineRule="auto"/>
              <w:jc w:val="both"/>
              <w:rPr>
                <w:bCs/>
                <w:color w:val="auto"/>
                <w:spacing w:val="16"/>
                <w:highlight w:val="none"/>
              </w:rPr>
            </w:pPr>
          </w:p>
        </w:tc>
        <w:tc>
          <w:tcPr>
            <w:tcW w:w="1560" w:type="dxa"/>
            <w:vAlign w:val="center"/>
          </w:tcPr>
          <w:p w14:paraId="729A2B03">
            <w:pPr>
              <w:pStyle w:val="95"/>
              <w:shd w:val="clear" w:color="auto"/>
              <w:spacing w:line="360" w:lineRule="auto"/>
              <w:jc w:val="center"/>
              <w:rPr>
                <w:bCs/>
                <w:color w:val="auto"/>
                <w:spacing w:val="16"/>
                <w:highlight w:val="none"/>
              </w:rPr>
            </w:pPr>
            <w:r>
              <w:rPr>
                <w:rFonts w:hint="eastAsia"/>
                <w:bCs/>
                <w:color w:val="auto"/>
                <w:spacing w:val="16"/>
                <w:highlight w:val="none"/>
              </w:rPr>
              <w:t>企业性质</w:t>
            </w:r>
          </w:p>
        </w:tc>
        <w:tc>
          <w:tcPr>
            <w:tcW w:w="2608" w:type="dxa"/>
            <w:gridSpan w:val="3"/>
            <w:vAlign w:val="center"/>
          </w:tcPr>
          <w:p w14:paraId="14F0B1C8">
            <w:pPr>
              <w:pStyle w:val="95"/>
              <w:shd w:val="clear" w:color="auto"/>
              <w:spacing w:line="360" w:lineRule="auto"/>
              <w:jc w:val="both"/>
              <w:rPr>
                <w:bCs/>
                <w:color w:val="auto"/>
                <w:spacing w:val="16"/>
                <w:highlight w:val="none"/>
              </w:rPr>
            </w:pPr>
          </w:p>
        </w:tc>
      </w:tr>
      <w:tr w14:paraId="31E0E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vAlign w:val="center"/>
          </w:tcPr>
          <w:p w14:paraId="3306E58B">
            <w:pPr>
              <w:pStyle w:val="95"/>
              <w:shd w:val="clear" w:color="auto"/>
              <w:spacing w:line="360" w:lineRule="auto"/>
              <w:jc w:val="both"/>
              <w:rPr>
                <w:bCs/>
                <w:color w:val="auto"/>
                <w:spacing w:val="16"/>
                <w:highlight w:val="none"/>
              </w:rPr>
            </w:pPr>
            <w:r>
              <w:rPr>
                <w:rFonts w:hint="eastAsia"/>
                <w:bCs/>
                <w:color w:val="auto"/>
                <w:spacing w:val="27"/>
                <w:highlight w:val="none"/>
              </w:rPr>
              <w:t>股东姓名</w:t>
            </w:r>
          </w:p>
        </w:tc>
        <w:tc>
          <w:tcPr>
            <w:tcW w:w="690" w:type="dxa"/>
            <w:tcBorders>
              <w:bottom w:val="single" w:color="auto" w:sz="4" w:space="0"/>
            </w:tcBorders>
            <w:vAlign w:val="center"/>
          </w:tcPr>
          <w:p w14:paraId="50767EE7">
            <w:pPr>
              <w:pStyle w:val="95"/>
              <w:shd w:val="clear" w:color="auto"/>
              <w:spacing w:before="0" w:beforeAutospacing="0" w:after="0" w:afterAutospacing="0" w:line="360" w:lineRule="auto"/>
              <w:jc w:val="both"/>
              <w:rPr>
                <w:bCs/>
                <w:color w:val="auto"/>
                <w:spacing w:val="16"/>
                <w:highlight w:val="none"/>
              </w:rPr>
            </w:pPr>
          </w:p>
        </w:tc>
        <w:tc>
          <w:tcPr>
            <w:tcW w:w="960" w:type="dxa"/>
            <w:gridSpan w:val="2"/>
            <w:tcBorders>
              <w:bottom w:val="single" w:color="auto" w:sz="4" w:space="0"/>
            </w:tcBorders>
            <w:vAlign w:val="center"/>
          </w:tcPr>
          <w:p w14:paraId="354106AB">
            <w:pPr>
              <w:pStyle w:val="95"/>
              <w:shd w:val="clear" w:color="auto"/>
              <w:spacing w:line="360" w:lineRule="auto"/>
              <w:jc w:val="both"/>
              <w:rPr>
                <w:bCs/>
                <w:color w:val="auto"/>
                <w:spacing w:val="16"/>
                <w:highlight w:val="none"/>
              </w:rPr>
            </w:pPr>
            <w:r>
              <w:rPr>
                <w:rFonts w:hint="eastAsia"/>
                <w:bCs/>
                <w:color w:val="auto"/>
                <w:spacing w:val="16"/>
                <w:highlight w:val="none"/>
              </w:rPr>
              <w:t>股权结构（%）</w:t>
            </w:r>
          </w:p>
        </w:tc>
        <w:tc>
          <w:tcPr>
            <w:tcW w:w="2115" w:type="dxa"/>
            <w:gridSpan w:val="3"/>
            <w:tcBorders>
              <w:bottom w:val="single" w:color="auto" w:sz="4" w:space="0"/>
            </w:tcBorders>
            <w:vAlign w:val="center"/>
          </w:tcPr>
          <w:p w14:paraId="212A1EEB">
            <w:pPr>
              <w:widowControl/>
              <w:shd w:val="clear"/>
              <w:spacing w:line="360" w:lineRule="auto"/>
              <w:rPr>
                <w:rFonts w:ascii="宋体" w:hAnsi="宋体" w:cs="宋体"/>
                <w:bCs/>
                <w:color w:val="auto"/>
                <w:spacing w:val="16"/>
                <w:kern w:val="0"/>
                <w:sz w:val="24"/>
                <w:highlight w:val="none"/>
              </w:rPr>
            </w:pPr>
          </w:p>
          <w:p w14:paraId="6D8DB725">
            <w:pPr>
              <w:pStyle w:val="95"/>
              <w:shd w:val="clear" w:color="auto"/>
              <w:spacing w:line="360" w:lineRule="auto"/>
              <w:jc w:val="both"/>
              <w:rPr>
                <w:bCs/>
                <w:color w:val="auto"/>
                <w:spacing w:val="16"/>
                <w:highlight w:val="none"/>
              </w:rPr>
            </w:pPr>
          </w:p>
        </w:tc>
        <w:tc>
          <w:tcPr>
            <w:tcW w:w="1560" w:type="dxa"/>
            <w:vAlign w:val="center"/>
          </w:tcPr>
          <w:p w14:paraId="73E3F907">
            <w:pPr>
              <w:pStyle w:val="95"/>
              <w:shd w:val="clear" w:color="auto"/>
              <w:spacing w:line="360" w:lineRule="auto"/>
              <w:ind w:left="107"/>
              <w:jc w:val="center"/>
              <w:rPr>
                <w:bCs/>
                <w:color w:val="auto"/>
                <w:spacing w:val="16"/>
                <w:highlight w:val="none"/>
              </w:rPr>
            </w:pPr>
            <w:r>
              <w:rPr>
                <w:rFonts w:hint="eastAsia"/>
                <w:bCs/>
                <w:color w:val="auto"/>
                <w:spacing w:val="16"/>
                <w:highlight w:val="none"/>
              </w:rPr>
              <w:t>股东关系</w:t>
            </w:r>
          </w:p>
        </w:tc>
        <w:tc>
          <w:tcPr>
            <w:tcW w:w="2608" w:type="dxa"/>
            <w:gridSpan w:val="3"/>
            <w:vAlign w:val="center"/>
          </w:tcPr>
          <w:p w14:paraId="3B514FF7">
            <w:pPr>
              <w:pStyle w:val="95"/>
              <w:shd w:val="clear" w:color="auto"/>
              <w:spacing w:line="360" w:lineRule="auto"/>
              <w:ind w:left="107"/>
              <w:jc w:val="both"/>
              <w:rPr>
                <w:bCs/>
                <w:color w:val="auto"/>
                <w:spacing w:val="16"/>
                <w:highlight w:val="none"/>
              </w:rPr>
            </w:pPr>
          </w:p>
        </w:tc>
      </w:tr>
      <w:tr w14:paraId="128E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14:paraId="228BC8C0">
            <w:pPr>
              <w:pStyle w:val="95"/>
              <w:shd w:val="clear" w:color="auto"/>
              <w:spacing w:line="360" w:lineRule="auto"/>
              <w:jc w:val="both"/>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690" w:type="dxa"/>
            <w:vMerge w:val="restart"/>
            <w:tcBorders>
              <w:top w:val="nil"/>
            </w:tcBorders>
            <w:vAlign w:val="center"/>
          </w:tcPr>
          <w:p w14:paraId="16678DF2">
            <w:pPr>
              <w:pStyle w:val="95"/>
              <w:shd w:val="clear" w:color="auto"/>
              <w:spacing w:line="360" w:lineRule="auto"/>
              <w:jc w:val="both"/>
              <w:rPr>
                <w:bCs/>
                <w:color w:val="auto"/>
                <w:spacing w:val="16"/>
                <w:highlight w:val="none"/>
              </w:rPr>
            </w:pPr>
          </w:p>
        </w:tc>
        <w:tc>
          <w:tcPr>
            <w:tcW w:w="960" w:type="dxa"/>
            <w:gridSpan w:val="2"/>
            <w:tcBorders>
              <w:top w:val="nil"/>
              <w:bottom w:val="single" w:color="auto" w:sz="4" w:space="0"/>
            </w:tcBorders>
            <w:vAlign w:val="center"/>
          </w:tcPr>
          <w:p w14:paraId="3E28D410">
            <w:pPr>
              <w:pStyle w:val="95"/>
              <w:shd w:val="clear" w:color="auto"/>
              <w:spacing w:line="360" w:lineRule="auto"/>
              <w:jc w:val="both"/>
              <w:rPr>
                <w:bCs/>
                <w:color w:val="auto"/>
                <w:spacing w:val="16"/>
                <w:highlight w:val="none"/>
              </w:rPr>
            </w:pPr>
            <w:r>
              <w:rPr>
                <w:rFonts w:hint="eastAsia"/>
                <w:bCs/>
                <w:color w:val="auto"/>
                <w:spacing w:val="16"/>
                <w:highlight w:val="none"/>
              </w:rPr>
              <w:t>固定电话</w:t>
            </w:r>
          </w:p>
        </w:tc>
        <w:tc>
          <w:tcPr>
            <w:tcW w:w="2115" w:type="dxa"/>
            <w:gridSpan w:val="3"/>
            <w:tcBorders>
              <w:top w:val="nil"/>
              <w:bottom w:val="single" w:color="auto" w:sz="4" w:space="0"/>
            </w:tcBorders>
            <w:vAlign w:val="center"/>
          </w:tcPr>
          <w:p w14:paraId="747413D6">
            <w:pPr>
              <w:widowControl/>
              <w:shd w:val="clear"/>
              <w:spacing w:line="360" w:lineRule="auto"/>
              <w:rPr>
                <w:rFonts w:ascii="宋体" w:hAnsi="宋体" w:cs="宋体"/>
                <w:bCs/>
                <w:color w:val="auto"/>
                <w:spacing w:val="16"/>
                <w:kern w:val="0"/>
                <w:sz w:val="24"/>
                <w:highlight w:val="none"/>
              </w:rPr>
            </w:pPr>
          </w:p>
          <w:p w14:paraId="5BCBCC44">
            <w:pPr>
              <w:pStyle w:val="95"/>
              <w:shd w:val="clear" w:color="auto"/>
              <w:spacing w:line="360" w:lineRule="auto"/>
              <w:jc w:val="both"/>
              <w:rPr>
                <w:bCs/>
                <w:color w:val="auto"/>
                <w:spacing w:val="16"/>
                <w:highlight w:val="none"/>
              </w:rPr>
            </w:pPr>
          </w:p>
        </w:tc>
        <w:tc>
          <w:tcPr>
            <w:tcW w:w="1560" w:type="dxa"/>
            <w:vMerge w:val="restart"/>
            <w:vAlign w:val="center"/>
          </w:tcPr>
          <w:p w14:paraId="5C92FA07">
            <w:pPr>
              <w:pStyle w:val="95"/>
              <w:shd w:val="clear" w:color="auto"/>
              <w:spacing w:before="0" w:beforeAutospacing="0" w:after="0" w:afterAutospacing="0" w:line="360" w:lineRule="auto"/>
              <w:jc w:val="center"/>
              <w:rPr>
                <w:bCs/>
                <w:color w:val="auto"/>
                <w:spacing w:val="16"/>
                <w:highlight w:val="none"/>
              </w:rPr>
            </w:pPr>
            <w:r>
              <w:rPr>
                <w:rFonts w:hint="eastAsia"/>
                <w:bCs/>
                <w:color w:val="auto"/>
                <w:spacing w:val="16"/>
                <w:highlight w:val="none"/>
              </w:rPr>
              <w:t>传真</w:t>
            </w:r>
          </w:p>
        </w:tc>
        <w:tc>
          <w:tcPr>
            <w:tcW w:w="2608" w:type="dxa"/>
            <w:gridSpan w:val="3"/>
            <w:vMerge w:val="restart"/>
            <w:vAlign w:val="center"/>
          </w:tcPr>
          <w:p w14:paraId="209F0706">
            <w:pPr>
              <w:pStyle w:val="95"/>
              <w:shd w:val="clear" w:color="auto"/>
              <w:spacing w:line="360" w:lineRule="auto"/>
              <w:jc w:val="both"/>
              <w:rPr>
                <w:bCs/>
                <w:color w:val="auto"/>
                <w:spacing w:val="16"/>
                <w:highlight w:val="none"/>
              </w:rPr>
            </w:pPr>
          </w:p>
        </w:tc>
      </w:tr>
      <w:tr w14:paraId="2A21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vAlign w:val="center"/>
          </w:tcPr>
          <w:p w14:paraId="28E4A541">
            <w:pPr>
              <w:pStyle w:val="95"/>
              <w:shd w:val="clear" w:color="auto"/>
              <w:spacing w:line="360" w:lineRule="auto"/>
              <w:ind w:left="107"/>
              <w:jc w:val="both"/>
              <w:rPr>
                <w:bCs/>
                <w:color w:val="auto"/>
                <w:highlight w:val="none"/>
              </w:rPr>
            </w:pPr>
          </w:p>
        </w:tc>
        <w:tc>
          <w:tcPr>
            <w:tcW w:w="690" w:type="dxa"/>
            <w:vMerge w:val="continue"/>
            <w:tcBorders>
              <w:bottom w:val="single" w:color="auto" w:sz="4" w:space="0"/>
            </w:tcBorders>
            <w:vAlign w:val="center"/>
          </w:tcPr>
          <w:p w14:paraId="33E29D00">
            <w:pPr>
              <w:pStyle w:val="95"/>
              <w:shd w:val="clear" w:color="auto"/>
              <w:spacing w:line="360" w:lineRule="auto"/>
              <w:jc w:val="both"/>
              <w:rPr>
                <w:bCs/>
                <w:color w:val="auto"/>
                <w:spacing w:val="16"/>
                <w:highlight w:val="none"/>
              </w:rPr>
            </w:pPr>
          </w:p>
        </w:tc>
        <w:tc>
          <w:tcPr>
            <w:tcW w:w="960" w:type="dxa"/>
            <w:gridSpan w:val="2"/>
            <w:tcBorders>
              <w:bottom w:val="single" w:color="auto" w:sz="4" w:space="0"/>
            </w:tcBorders>
            <w:vAlign w:val="center"/>
          </w:tcPr>
          <w:p w14:paraId="3F89ABB8">
            <w:pPr>
              <w:pStyle w:val="95"/>
              <w:shd w:val="clear" w:color="auto"/>
              <w:spacing w:line="360" w:lineRule="auto"/>
              <w:jc w:val="both"/>
              <w:rPr>
                <w:bCs/>
                <w:color w:val="auto"/>
                <w:spacing w:val="16"/>
                <w:highlight w:val="none"/>
              </w:rPr>
            </w:pPr>
            <w:r>
              <w:rPr>
                <w:rFonts w:hint="eastAsia"/>
                <w:bCs/>
                <w:color w:val="auto"/>
                <w:spacing w:val="27"/>
                <w:highlight w:val="none"/>
              </w:rPr>
              <w:t>手机</w:t>
            </w:r>
          </w:p>
        </w:tc>
        <w:tc>
          <w:tcPr>
            <w:tcW w:w="2115" w:type="dxa"/>
            <w:gridSpan w:val="3"/>
            <w:tcBorders>
              <w:bottom w:val="single" w:color="auto" w:sz="4" w:space="0"/>
            </w:tcBorders>
            <w:vAlign w:val="center"/>
          </w:tcPr>
          <w:p w14:paraId="2E50B844">
            <w:pPr>
              <w:pStyle w:val="95"/>
              <w:shd w:val="clear" w:color="auto"/>
              <w:spacing w:line="360" w:lineRule="auto"/>
              <w:jc w:val="both"/>
              <w:rPr>
                <w:bCs/>
                <w:color w:val="auto"/>
                <w:spacing w:val="16"/>
                <w:highlight w:val="none"/>
              </w:rPr>
            </w:pPr>
          </w:p>
        </w:tc>
        <w:tc>
          <w:tcPr>
            <w:tcW w:w="1560" w:type="dxa"/>
            <w:vMerge w:val="continue"/>
            <w:vAlign w:val="center"/>
          </w:tcPr>
          <w:p w14:paraId="33998E82">
            <w:pPr>
              <w:pStyle w:val="95"/>
              <w:shd w:val="clear" w:color="auto"/>
              <w:spacing w:line="360" w:lineRule="auto"/>
              <w:jc w:val="center"/>
              <w:rPr>
                <w:bCs/>
                <w:color w:val="auto"/>
                <w:spacing w:val="16"/>
                <w:highlight w:val="none"/>
              </w:rPr>
            </w:pPr>
          </w:p>
        </w:tc>
        <w:tc>
          <w:tcPr>
            <w:tcW w:w="2608" w:type="dxa"/>
            <w:gridSpan w:val="3"/>
            <w:vMerge w:val="continue"/>
            <w:vAlign w:val="center"/>
          </w:tcPr>
          <w:p w14:paraId="38333025">
            <w:pPr>
              <w:pStyle w:val="95"/>
              <w:shd w:val="clear" w:color="auto"/>
              <w:spacing w:line="360" w:lineRule="auto"/>
              <w:jc w:val="both"/>
              <w:rPr>
                <w:bCs/>
                <w:color w:val="auto"/>
                <w:spacing w:val="16"/>
                <w:highlight w:val="none"/>
              </w:rPr>
            </w:pPr>
          </w:p>
        </w:tc>
      </w:tr>
      <w:tr w14:paraId="5579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14:paraId="685A4EA1">
            <w:pPr>
              <w:pStyle w:val="95"/>
              <w:shd w:val="clear" w:color="auto"/>
              <w:spacing w:line="360" w:lineRule="auto"/>
              <w:ind w:left="107"/>
              <w:jc w:val="both"/>
              <w:rPr>
                <w:bCs/>
                <w:color w:val="auto"/>
                <w:highlight w:val="none"/>
              </w:rPr>
            </w:pPr>
            <w:r>
              <w:rPr>
                <w:rFonts w:hint="eastAsia"/>
                <w:bCs/>
                <w:color w:val="auto"/>
                <w:highlight w:val="none"/>
              </w:rPr>
              <w:t>1.</w:t>
            </w:r>
          </w:p>
          <w:p w14:paraId="38BCD27E">
            <w:pPr>
              <w:pStyle w:val="95"/>
              <w:shd w:val="clear" w:color="auto"/>
              <w:spacing w:line="360" w:lineRule="auto"/>
              <w:ind w:left="107"/>
              <w:jc w:val="both"/>
              <w:rPr>
                <w:bCs/>
                <w:color w:val="auto"/>
                <w:highlight w:val="none"/>
              </w:rPr>
            </w:pPr>
            <w:r>
              <w:rPr>
                <w:rFonts w:hint="eastAsia"/>
                <w:bCs/>
                <w:color w:val="auto"/>
                <w:highlight w:val="none"/>
              </w:rPr>
              <w:t>企</w:t>
            </w:r>
          </w:p>
          <w:p w14:paraId="3FD5E1E5">
            <w:pPr>
              <w:pStyle w:val="95"/>
              <w:shd w:val="clear" w:color="auto"/>
              <w:spacing w:line="360" w:lineRule="auto"/>
              <w:ind w:left="107"/>
              <w:jc w:val="both"/>
              <w:rPr>
                <w:bCs/>
                <w:color w:val="auto"/>
                <w:highlight w:val="none"/>
              </w:rPr>
            </w:pPr>
            <w:r>
              <w:rPr>
                <w:rFonts w:hint="eastAsia"/>
                <w:bCs/>
                <w:color w:val="auto"/>
                <w:highlight w:val="none"/>
              </w:rPr>
              <w:t>业</w:t>
            </w:r>
          </w:p>
          <w:p w14:paraId="5813CDC7">
            <w:pPr>
              <w:pStyle w:val="95"/>
              <w:shd w:val="clear" w:color="auto"/>
              <w:spacing w:line="360" w:lineRule="auto"/>
              <w:ind w:left="107"/>
              <w:jc w:val="both"/>
              <w:rPr>
                <w:bCs/>
                <w:color w:val="auto"/>
                <w:spacing w:val="27"/>
                <w:highlight w:val="none"/>
              </w:rPr>
            </w:pPr>
            <w:r>
              <w:rPr>
                <w:rFonts w:hint="eastAsia"/>
                <w:bCs/>
                <w:color w:val="auto"/>
                <w:spacing w:val="27"/>
                <w:highlight w:val="none"/>
              </w:rPr>
              <w:t>概</w:t>
            </w:r>
          </w:p>
          <w:p w14:paraId="534425D1">
            <w:pPr>
              <w:pStyle w:val="95"/>
              <w:shd w:val="clear" w:color="auto"/>
              <w:spacing w:line="360" w:lineRule="auto"/>
              <w:ind w:left="107"/>
              <w:jc w:val="both"/>
              <w:rPr>
                <w:bCs/>
                <w:color w:val="auto"/>
                <w:highlight w:val="none"/>
              </w:rPr>
            </w:pPr>
            <w:r>
              <w:rPr>
                <w:rFonts w:hint="eastAsia"/>
                <w:bCs/>
                <w:color w:val="auto"/>
                <w:spacing w:val="27"/>
                <w:highlight w:val="none"/>
              </w:rPr>
              <w:t>况</w:t>
            </w:r>
          </w:p>
        </w:tc>
        <w:tc>
          <w:tcPr>
            <w:tcW w:w="690" w:type="dxa"/>
            <w:tcBorders>
              <w:top w:val="nil"/>
            </w:tcBorders>
            <w:vAlign w:val="center"/>
          </w:tcPr>
          <w:p w14:paraId="3DE569AD">
            <w:pPr>
              <w:pStyle w:val="95"/>
              <w:shd w:val="clear" w:color="auto"/>
              <w:spacing w:line="360" w:lineRule="auto"/>
              <w:jc w:val="both"/>
              <w:rPr>
                <w:bCs/>
                <w:color w:val="auto"/>
                <w:spacing w:val="16"/>
                <w:highlight w:val="none"/>
              </w:rPr>
            </w:pPr>
            <w:r>
              <w:rPr>
                <w:rFonts w:hint="eastAsia"/>
                <w:bCs/>
                <w:color w:val="auto"/>
                <w:spacing w:val="16"/>
                <w:highlight w:val="none"/>
              </w:rPr>
              <w:t>职工人数</w:t>
            </w:r>
          </w:p>
        </w:tc>
        <w:tc>
          <w:tcPr>
            <w:tcW w:w="960" w:type="dxa"/>
            <w:gridSpan w:val="2"/>
            <w:tcBorders>
              <w:top w:val="nil"/>
            </w:tcBorders>
            <w:vAlign w:val="center"/>
          </w:tcPr>
          <w:p w14:paraId="27756893">
            <w:pPr>
              <w:pStyle w:val="95"/>
              <w:shd w:val="clear" w:color="auto"/>
              <w:spacing w:line="360" w:lineRule="auto"/>
              <w:jc w:val="both"/>
              <w:rPr>
                <w:bCs/>
                <w:color w:val="auto"/>
                <w:spacing w:val="16"/>
                <w:highlight w:val="none"/>
              </w:rPr>
            </w:pPr>
          </w:p>
        </w:tc>
        <w:tc>
          <w:tcPr>
            <w:tcW w:w="926" w:type="dxa"/>
            <w:tcBorders>
              <w:top w:val="nil"/>
            </w:tcBorders>
            <w:vAlign w:val="center"/>
          </w:tcPr>
          <w:p w14:paraId="41F29D1B">
            <w:pPr>
              <w:pStyle w:val="95"/>
              <w:shd w:val="clear" w:color="auto"/>
              <w:spacing w:before="0" w:beforeAutospacing="0" w:after="0" w:afterAutospacing="0" w:line="360" w:lineRule="auto"/>
              <w:jc w:val="both"/>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189" w:type="dxa"/>
            <w:gridSpan w:val="2"/>
            <w:tcBorders>
              <w:top w:val="nil"/>
            </w:tcBorders>
            <w:vAlign w:val="center"/>
          </w:tcPr>
          <w:p w14:paraId="26E0BFCE">
            <w:pPr>
              <w:widowControl/>
              <w:shd w:val="clear"/>
              <w:spacing w:line="360" w:lineRule="auto"/>
              <w:rPr>
                <w:rFonts w:ascii="宋体" w:hAnsi="宋体" w:cs="宋体"/>
                <w:bCs/>
                <w:color w:val="auto"/>
                <w:spacing w:val="16"/>
                <w:kern w:val="0"/>
                <w:sz w:val="24"/>
                <w:highlight w:val="none"/>
              </w:rPr>
            </w:pPr>
          </w:p>
          <w:p w14:paraId="545B15B4">
            <w:pPr>
              <w:widowControl/>
              <w:shd w:val="clear"/>
              <w:spacing w:line="360" w:lineRule="auto"/>
              <w:rPr>
                <w:rFonts w:ascii="宋体" w:hAnsi="宋体" w:cs="宋体"/>
                <w:bCs/>
                <w:color w:val="auto"/>
                <w:spacing w:val="16"/>
                <w:kern w:val="0"/>
                <w:sz w:val="24"/>
                <w:highlight w:val="none"/>
              </w:rPr>
            </w:pPr>
          </w:p>
          <w:p w14:paraId="339A3B1F">
            <w:pPr>
              <w:pStyle w:val="95"/>
              <w:shd w:val="clear" w:color="auto"/>
              <w:spacing w:line="360" w:lineRule="auto"/>
              <w:jc w:val="both"/>
              <w:rPr>
                <w:bCs/>
                <w:color w:val="auto"/>
                <w:spacing w:val="16"/>
                <w:highlight w:val="none"/>
              </w:rPr>
            </w:pPr>
          </w:p>
        </w:tc>
        <w:tc>
          <w:tcPr>
            <w:tcW w:w="1560" w:type="dxa"/>
            <w:vAlign w:val="center"/>
          </w:tcPr>
          <w:p w14:paraId="5FD275CF">
            <w:pPr>
              <w:pStyle w:val="95"/>
              <w:shd w:val="clear" w:color="auto"/>
              <w:spacing w:line="360" w:lineRule="auto"/>
              <w:jc w:val="center"/>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608" w:type="dxa"/>
            <w:gridSpan w:val="3"/>
            <w:vAlign w:val="center"/>
          </w:tcPr>
          <w:p w14:paraId="06C1B602">
            <w:pPr>
              <w:widowControl/>
              <w:shd w:val="clear"/>
              <w:spacing w:line="360" w:lineRule="auto"/>
              <w:rPr>
                <w:rFonts w:ascii="宋体" w:hAnsi="宋体" w:cs="宋体"/>
                <w:bCs/>
                <w:color w:val="auto"/>
                <w:spacing w:val="16"/>
                <w:kern w:val="0"/>
                <w:sz w:val="24"/>
                <w:highlight w:val="none"/>
              </w:rPr>
            </w:pPr>
          </w:p>
          <w:p w14:paraId="328C9734">
            <w:pPr>
              <w:pStyle w:val="95"/>
              <w:shd w:val="clear" w:color="auto"/>
              <w:spacing w:line="360" w:lineRule="auto"/>
              <w:jc w:val="both"/>
              <w:rPr>
                <w:bCs/>
                <w:color w:val="auto"/>
                <w:spacing w:val="16"/>
                <w:highlight w:val="none"/>
              </w:rPr>
            </w:pPr>
          </w:p>
        </w:tc>
      </w:tr>
      <w:tr w14:paraId="492B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14:paraId="2F4D4671">
            <w:pPr>
              <w:pStyle w:val="95"/>
              <w:shd w:val="clear" w:color="auto"/>
              <w:spacing w:line="360" w:lineRule="auto"/>
              <w:ind w:left="107"/>
              <w:jc w:val="both"/>
              <w:rPr>
                <w:bCs/>
                <w:color w:val="auto"/>
                <w:highlight w:val="none"/>
              </w:rPr>
            </w:pPr>
          </w:p>
        </w:tc>
        <w:tc>
          <w:tcPr>
            <w:tcW w:w="690" w:type="dxa"/>
            <w:vAlign w:val="center"/>
          </w:tcPr>
          <w:p w14:paraId="475CA555">
            <w:pPr>
              <w:pStyle w:val="95"/>
              <w:shd w:val="clear" w:color="auto"/>
              <w:spacing w:line="360" w:lineRule="auto"/>
              <w:jc w:val="both"/>
              <w:rPr>
                <w:bCs/>
                <w:color w:val="auto"/>
                <w:highlight w:val="none"/>
              </w:rPr>
            </w:pPr>
            <w:r>
              <w:rPr>
                <w:rFonts w:hint="eastAsia"/>
                <w:bCs/>
                <w:color w:val="auto"/>
                <w:spacing w:val="16"/>
                <w:highlight w:val="none"/>
              </w:rPr>
              <w:t>占地面积</w:t>
            </w:r>
          </w:p>
        </w:tc>
        <w:tc>
          <w:tcPr>
            <w:tcW w:w="960" w:type="dxa"/>
            <w:gridSpan w:val="2"/>
            <w:vAlign w:val="center"/>
          </w:tcPr>
          <w:p w14:paraId="56006DFC">
            <w:pPr>
              <w:pStyle w:val="95"/>
              <w:shd w:val="clear" w:color="auto"/>
              <w:spacing w:line="360" w:lineRule="auto"/>
              <w:jc w:val="both"/>
              <w:rPr>
                <w:bCs/>
                <w:color w:val="auto"/>
                <w:highlight w:val="none"/>
              </w:rPr>
            </w:pPr>
          </w:p>
        </w:tc>
        <w:tc>
          <w:tcPr>
            <w:tcW w:w="926" w:type="dxa"/>
            <w:vAlign w:val="center"/>
          </w:tcPr>
          <w:p w14:paraId="13CDBB14">
            <w:pPr>
              <w:pStyle w:val="95"/>
              <w:shd w:val="clear" w:color="auto"/>
              <w:spacing w:line="360" w:lineRule="auto"/>
              <w:jc w:val="both"/>
              <w:rPr>
                <w:bCs/>
                <w:color w:val="auto"/>
                <w:highlight w:val="none"/>
              </w:rPr>
            </w:pPr>
            <w:r>
              <w:rPr>
                <w:rFonts w:hint="eastAsia"/>
                <w:bCs/>
                <w:color w:val="auto"/>
                <w:spacing w:val="16"/>
                <w:highlight w:val="none"/>
              </w:rPr>
              <w:t>建筑面积</w:t>
            </w:r>
          </w:p>
        </w:tc>
        <w:tc>
          <w:tcPr>
            <w:tcW w:w="1189" w:type="dxa"/>
            <w:gridSpan w:val="2"/>
            <w:vAlign w:val="center"/>
          </w:tcPr>
          <w:p w14:paraId="2F639368">
            <w:pPr>
              <w:pStyle w:val="95"/>
              <w:shd w:val="clear" w:color="auto"/>
              <w:spacing w:line="360" w:lineRule="auto"/>
              <w:jc w:val="both"/>
              <w:rPr>
                <w:bCs/>
                <w:color w:val="auto"/>
                <w:highlight w:val="none"/>
              </w:rPr>
            </w:pPr>
            <w:r>
              <w:rPr>
                <w:rFonts w:hint="eastAsia"/>
                <w:bCs/>
                <w:color w:val="auto"/>
                <w:highlight w:val="none"/>
              </w:rPr>
              <w:t>平方米</w:t>
            </w:r>
          </w:p>
          <w:p w14:paraId="198B5FED">
            <w:pPr>
              <w:pStyle w:val="95"/>
              <w:shd w:val="clear" w:color="auto"/>
              <w:spacing w:line="360" w:lineRule="auto"/>
              <w:jc w:val="both"/>
              <w:rPr>
                <w:bCs/>
                <w:color w:val="auto"/>
                <w:highlight w:val="none"/>
              </w:rPr>
            </w:pPr>
            <w:r>
              <w:rPr>
                <w:rFonts w:hint="eastAsia"/>
                <w:bCs/>
                <w:color w:val="auto"/>
                <w:spacing w:val="16"/>
                <w:highlight w:val="none"/>
              </w:rPr>
              <w:t>□自有□租赁</w:t>
            </w:r>
          </w:p>
        </w:tc>
        <w:tc>
          <w:tcPr>
            <w:tcW w:w="1560" w:type="dxa"/>
            <w:vAlign w:val="center"/>
          </w:tcPr>
          <w:p w14:paraId="424614DC">
            <w:pPr>
              <w:pStyle w:val="95"/>
              <w:shd w:val="clear" w:color="auto"/>
              <w:spacing w:line="360" w:lineRule="auto"/>
              <w:jc w:val="center"/>
              <w:rPr>
                <w:bCs/>
                <w:color w:val="auto"/>
                <w:highlight w:val="none"/>
              </w:rPr>
            </w:pPr>
            <w:r>
              <w:rPr>
                <w:rFonts w:hint="eastAsia"/>
                <w:bCs/>
                <w:color w:val="auto"/>
                <w:spacing w:val="16"/>
                <w:highlight w:val="none"/>
              </w:rPr>
              <w:t>生产经营场所及场所的设施与设备</w:t>
            </w:r>
          </w:p>
        </w:tc>
        <w:tc>
          <w:tcPr>
            <w:tcW w:w="2608" w:type="dxa"/>
            <w:gridSpan w:val="3"/>
            <w:vAlign w:val="center"/>
          </w:tcPr>
          <w:p w14:paraId="11AA04A5">
            <w:pPr>
              <w:pStyle w:val="95"/>
              <w:shd w:val="clear" w:color="auto"/>
              <w:spacing w:before="0" w:beforeAutospacing="0" w:after="0" w:afterAutospacing="0" w:line="360" w:lineRule="auto"/>
              <w:jc w:val="both"/>
              <w:rPr>
                <w:bCs/>
                <w:color w:val="auto"/>
                <w:spacing w:val="16"/>
                <w:highlight w:val="none"/>
              </w:rPr>
            </w:pPr>
          </w:p>
        </w:tc>
      </w:tr>
      <w:tr w14:paraId="5C18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14:paraId="2A606959">
            <w:pPr>
              <w:pStyle w:val="95"/>
              <w:shd w:val="clear" w:color="auto"/>
              <w:spacing w:line="360" w:lineRule="auto"/>
              <w:ind w:left="107"/>
              <w:jc w:val="both"/>
              <w:rPr>
                <w:bCs/>
                <w:color w:val="auto"/>
                <w:highlight w:val="none"/>
              </w:rPr>
            </w:pPr>
          </w:p>
        </w:tc>
        <w:tc>
          <w:tcPr>
            <w:tcW w:w="690" w:type="dxa"/>
            <w:vAlign w:val="center"/>
          </w:tcPr>
          <w:p w14:paraId="3DEED231">
            <w:pPr>
              <w:pStyle w:val="95"/>
              <w:shd w:val="clear" w:color="auto"/>
              <w:spacing w:line="360" w:lineRule="auto"/>
              <w:ind w:left="2"/>
              <w:jc w:val="both"/>
              <w:rPr>
                <w:bCs/>
                <w:color w:val="auto"/>
                <w:spacing w:val="16"/>
                <w:highlight w:val="none"/>
              </w:rPr>
            </w:pPr>
            <w:r>
              <w:rPr>
                <w:rFonts w:hint="eastAsia"/>
                <w:bCs/>
                <w:color w:val="auto"/>
                <w:spacing w:val="16"/>
                <w:highlight w:val="none"/>
              </w:rPr>
              <w:t>注册资金</w:t>
            </w:r>
          </w:p>
        </w:tc>
        <w:tc>
          <w:tcPr>
            <w:tcW w:w="960" w:type="dxa"/>
            <w:gridSpan w:val="2"/>
            <w:vAlign w:val="center"/>
          </w:tcPr>
          <w:p w14:paraId="26CDEF19">
            <w:pPr>
              <w:pStyle w:val="95"/>
              <w:shd w:val="clear" w:color="auto"/>
              <w:spacing w:line="360" w:lineRule="auto"/>
              <w:ind w:left="2"/>
              <w:jc w:val="both"/>
              <w:rPr>
                <w:bCs/>
                <w:color w:val="auto"/>
                <w:highlight w:val="none"/>
              </w:rPr>
            </w:pPr>
          </w:p>
        </w:tc>
        <w:tc>
          <w:tcPr>
            <w:tcW w:w="926" w:type="dxa"/>
            <w:vAlign w:val="center"/>
          </w:tcPr>
          <w:p w14:paraId="330B8DD4">
            <w:pPr>
              <w:pStyle w:val="95"/>
              <w:shd w:val="clear" w:color="auto"/>
              <w:spacing w:line="360" w:lineRule="auto"/>
              <w:ind w:left="107"/>
              <w:jc w:val="both"/>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2749" w:type="dxa"/>
            <w:gridSpan w:val="3"/>
            <w:vAlign w:val="center"/>
          </w:tcPr>
          <w:p w14:paraId="713EEC75">
            <w:pPr>
              <w:widowControl/>
              <w:shd w:val="clear"/>
              <w:spacing w:line="360" w:lineRule="auto"/>
              <w:rPr>
                <w:rFonts w:ascii="宋体" w:hAnsi="宋体" w:cs="宋体"/>
                <w:bCs/>
                <w:color w:val="auto"/>
                <w:kern w:val="0"/>
                <w:sz w:val="24"/>
                <w:highlight w:val="none"/>
              </w:rPr>
            </w:pPr>
          </w:p>
          <w:p w14:paraId="29612F67">
            <w:pPr>
              <w:pStyle w:val="95"/>
              <w:shd w:val="clear" w:color="auto"/>
              <w:spacing w:line="360" w:lineRule="auto"/>
              <w:ind w:left="107"/>
              <w:jc w:val="both"/>
              <w:rPr>
                <w:bCs/>
                <w:color w:val="auto"/>
                <w:highlight w:val="none"/>
              </w:rPr>
            </w:pPr>
          </w:p>
        </w:tc>
        <w:tc>
          <w:tcPr>
            <w:tcW w:w="1675" w:type="dxa"/>
            <w:gridSpan w:val="2"/>
            <w:vAlign w:val="center"/>
          </w:tcPr>
          <w:p w14:paraId="2DBA0EB0">
            <w:pPr>
              <w:pStyle w:val="95"/>
              <w:shd w:val="clear" w:color="auto"/>
              <w:spacing w:line="360" w:lineRule="auto"/>
              <w:ind w:left="107"/>
              <w:jc w:val="both"/>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vAlign w:val="center"/>
          </w:tcPr>
          <w:p w14:paraId="48B775E2">
            <w:pPr>
              <w:pStyle w:val="95"/>
              <w:shd w:val="clear" w:color="auto"/>
              <w:spacing w:line="360" w:lineRule="auto"/>
              <w:ind w:left="107"/>
              <w:jc w:val="both"/>
              <w:rPr>
                <w:bCs/>
                <w:color w:val="auto"/>
                <w:highlight w:val="none"/>
              </w:rPr>
            </w:pPr>
          </w:p>
        </w:tc>
      </w:tr>
      <w:tr w14:paraId="323C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14:paraId="33B6B1DA">
            <w:pPr>
              <w:pStyle w:val="95"/>
              <w:shd w:val="clear" w:color="auto"/>
              <w:spacing w:line="360" w:lineRule="auto"/>
              <w:ind w:left="107"/>
              <w:jc w:val="both"/>
              <w:rPr>
                <w:bCs/>
                <w:color w:val="auto"/>
                <w:highlight w:val="none"/>
              </w:rPr>
            </w:pPr>
          </w:p>
        </w:tc>
        <w:tc>
          <w:tcPr>
            <w:tcW w:w="690" w:type="dxa"/>
            <w:vAlign w:val="center"/>
          </w:tcPr>
          <w:p w14:paraId="3359168F">
            <w:pPr>
              <w:pStyle w:val="95"/>
              <w:shd w:val="clear" w:color="auto"/>
              <w:spacing w:line="360" w:lineRule="auto"/>
              <w:ind w:left="2"/>
              <w:jc w:val="both"/>
              <w:rPr>
                <w:bCs/>
                <w:color w:val="auto"/>
                <w:highlight w:val="none"/>
              </w:rPr>
            </w:pPr>
            <w:r>
              <w:rPr>
                <w:rFonts w:hint="eastAsia"/>
                <w:bCs/>
                <w:color w:val="auto"/>
                <w:highlight w:val="none"/>
              </w:rPr>
              <w:t>核准经营范围</w:t>
            </w:r>
          </w:p>
        </w:tc>
        <w:tc>
          <w:tcPr>
            <w:tcW w:w="7243" w:type="dxa"/>
            <w:gridSpan w:val="9"/>
            <w:vAlign w:val="center"/>
          </w:tcPr>
          <w:p w14:paraId="41BB7050">
            <w:pPr>
              <w:pStyle w:val="95"/>
              <w:shd w:val="clear" w:color="auto"/>
              <w:spacing w:line="360" w:lineRule="auto"/>
              <w:ind w:left="107"/>
              <w:jc w:val="both"/>
              <w:rPr>
                <w:bCs/>
                <w:color w:val="auto"/>
                <w:highlight w:val="none"/>
              </w:rPr>
            </w:pPr>
          </w:p>
        </w:tc>
      </w:tr>
      <w:tr w14:paraId="3106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14:paraId="69C52EB1">
            <w:pPr>
              <w:pStyle w:val="95"/>
              <w:shd w:val="clear" w:color="auto"/>
              <w:spacing w:line="360" w:lineRule="auto"/>
              <w:ind w:left="107"/>
              <w:jc w:val="both"/>
              <w:rPr>
                <w:bCs/>
                <w:color w:val="auto"/>
                <w:highlight w:val="none"/>
              </w:rPr>
            </w:pPr>
          </w:p>
        </w:tc>
        <w:tc>
          <w:tcPr>
            <w:tcW w:w="7933" w:type="dxa"/>
            <w:gridSpan w:val="10"/>
            <w:vAlign w:val="center"/>
          </w:tcPr>
          <w:p w14:paraId="6F9D1AFD">
            <w:pPr>
              <w:pStyle w:val="95"/>
              <w:shd w:val="clear" w:color="auto"/>
              <w:spacing w:line="360" w:lineRule="auto"/>
              <w:jc w:val="both"/>
              <w:rPr>
                <w:bCs/>
                <w:color w:val="auto"/>
                <w:spacing w:val="13"/>
                <w:highlight w:val="none"/>
              </w:rPr>
            </w:pPr>
            <w:r>
              <w:rPr>
                <w:rFonts w:hint="eastAsia"/>
                <w:bCs/>
                <w:color w:val="auto"/>
                <w:spacing w:val="13"/>
                <w:highlight w:val="none"/>
              </w:rPr>
              <w:t>发展历程及主要荣誉：</w:t>
            </w:r>
          </w:p>
        </w:tc>
      </w:tr>
      <w:tr w14:paraId="7CC20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14:paraId="177A4B70">
            <w:pPr>
              <w:pStyle w:val="95"/>
              <w:shd w:val="clear" w:color="auto"/>
              <w:spacing w:line="360" w:lineRule="auto"/>
              <w:ind w:left="107"/>
              <w:jc w:val="both"/>
              <w:rPr>
                <w:bCs/>
                <w:color w:val="auto"/>
                <w:highlight w:val="none"/>
              </w:rPr>
            </w:pPr>
            <w:r>
              <w:rPr>
                <w:rFonts w:hint="eastAsia"/>
                <w:bCs/>
                <w:color w:val="auto"/>
                <w:highlight w:val="none"/>
              </w:rPr>
              <w:t>2.</w:t>
            </w:r>
          </w:p>
          <w:p w14:paraId="0B136F67">
            <w:pPr>
              <w:pStyle w:val="95"/>
              <w:shd w:val="clear" w:color="auto"/>
              <w:spacing w:line="360" w:lineRule="auto"/>
              <w:ind w:left="107"/>
              <w:jc w:val="both"/>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355" w:type="dxa"/>
            <w:gridSpan w:val="2"/>
            <w:vMerge w:val="restart"/>
            <w:vAlign w:val="center"/>
          </w:tcPr>
          <w:p w14:paraId="2322AE07">
            <w:pPr>
              <w:pStyle w:val="95"/>
              <w:shd w:val="clear" w:color="auto"/>
              <w:spacing w:before="0" w:beforeAutospacing="0" w:after="0" w:afterAutospacing="0" w:line="360" w:lineRule="auto"/>
              <w:jc w:val="both"/>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vAlign w:val="center"/>
          </w:tcPr>
          <w:p w14:paraId="37FF0CEB">
            <w:pPr>
              <w:pStyle w:val="95"/>
              <w:shd w:val="clear" w:color="auto"/>
              <w:spacing w:line="360" w:lineRule="auto"/>
              <w:ind w:right="-78" w:rightChars="-37"/>
              <w:jc w:val="both"/>
              <w:rPr>
                <w:bCs/>
                <w:color w:val="auto"/>
                <w:spacing w:val="16"/>
                <w:highlight w:val="none"/>
              </w:rPr>
            </w:pPr>
            <w:r>
              <w:rPr>
                <w:rFonts w:hint="eastAsia"/>
                <w:bCs/>
                <w:color w:val="auto"/>
                <w:spacing w:val="16"/>
                <w:highlight w:val="none"/>
              </w:rPr>
              <w:t>产品名称</w:t>
            </w:r>
          </w:p>
        </w:tc>
        <w:tc>
          <w:tcPr>
            <w:tcW w:w="1077" w:type="dxa"/>
            <w:vAlign w:val="center"/>
          </w:tcPr>
          <w:p w14:paraId="18682585">
            <w:pPr>
              <w:pStyle w:val="95"/>
              <w:shd w:val="clear" w:color="auto"/>
              <w:spacing w:before="0" w:beforeAutospacing="0" w:after="0" w:afterAutospacing="0" w:line="360" w:lineRule="auto"/>
              <w:jc w:val="both"/>
              <w:rPr>
                <w:bCs/>
                <w:color w:val="auto"/>
                <w:highlight w:val="none"/>
              </w:rPr>
            </w:pPr>
            <w:r>
              <w:rPr>
                <w:rFonts w:hint="eastAsia"/>
                <w:bCs/>
                <w:color w:val="auto"/>
                <w:spacing w:val="16"/>
                <w:highlight w:val="none"/>
              </w:rPr>
              <w:t>发证机关</w:t>
            </w:r>
          </w:p>
        </w:tc>
        <w:tc>
          <w:tcPr>
            <w:tcW w:w="1617" w:type="dxa"/>
            <w:gridSpan w:val="2"/>
            <w:vAlign w:val="center"/>
          </w:tcPr>
          <w:p w14:paraId="66C2DAAD">
            <w:pPr>
              <w:pStyle w:val="95"/>
              <w:shd w:val="clear" w:color="auto"/>
              <w:spacing w:line="360" w:lineRule="auto"/>
              <w:jc w:val="both"/>
              <w:rPr>
                <w:bCs/>
                <w:color w:val="auto"/>
                <w:highlight w:val="none"/>
              </w:rPr>
            </w:pPr>
            <w:r>
              <w:rPr>
                <w:rFonts w:hint="eastAsia"/>
                <w:bCs/>
                <w:color w:val="auto"/>
                <w:spacing w:val="27"/>
                <w:highlight w:val="none"/>
              </w:rPr>
              <w:t>编号</w:t>
            </w:r>
          </w:p>
        </w:tc>
        <w:tc>
          <w:tcPr>
            <w:tcW w:w="1618" w:type="dxa"/>
            <w:vAlign w:val="center"/>
          </w:tcPr>
          <w:p w14:paraId="18D59639">
            <w:pPr>
              <w:pStyle w:val="95"/>
              <w:shd w:val="clear" w:color="auto"/>
              <w:spacing w:line="360" w:lineRule="auto"/>
              <w:jc w:val="both"/>
              <w:rPr>
                <w:bCs/>
                <w:color w:val="auto"/>
                <w:highlight w:val="none"/>
              </w:rPr>
            </w:pPr>
            <w:r>
              <w:rPr>
                <w:rFonts w:hint="eastAsia"/>
                <w:bCs/>
                <w:color w:val="auto"/>
                <w:spacing w:val="16"/>
                <w:highlight w:val="none"/>
              </w:rPr>
              <w:t>发证时间</w:t>
            </w:r>
          </w:p>
        </w:tc>
        <w:tc>
          <w:tcPr>
            <w:tcW w:w="933" w:type="dxa"/>
            <w:vAlign w:val="center"/>
          </w:tcPr>
          <w:p w14:paraId="37331230">
            <w:pPr>
              <w:pStyle w:val="95"/>
              <w:shd w:val="clear" w:color="auto"/>
              <w:spacing w:before="0" w:beforeAutospacing="0" w:after="0" w:afterAutospacing="0" w:line="360" w:lineRule="auto"/>
              <w:jc w:val="both"/>
              <w:rPr>
                <w:bCs/>
                <w:color w:val="auto"/>
                <w:highlight w:val="none"/>
              </w:rPr>
            </w:pPr>
            <w:r>
              <w:rPr>
                <w:rFonts w:hint="eastAsia"/>
                <w:bCs/>
                <w:color w:val="auto"/>
                <w:spacing w:val="27"/>
                <w:highlight w:val="none"/>
              </w:rPr>
              <w:t>期限</w:t>
            </w:r>
          </w:p>
        </w:tc>
      </w:tr>
      <w:tr w14:paraId="3CEB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14:paraId="52F78CC4">
            <w:pPr>
              <w:pStyle w:val="95"/>
              <w:shd w:val="clear" w:color="auto"/>
              <w:spacing w:line="360" w:lineRule="auto"/>
              <w:ind w:left="107"/>
              <w:jc w:val="both"/>
              <w:rPr>
                <w:bCs/>
                <w:color w:val="auto"/>
                <w:highlight w:val="none"/>
              </w:rPr>
            </w:pPr>
          </w:p>
        </w:tc>
        <w:tc>
          <w:tcPr>
            <w:tcW w:w="1355" w:type="dxa"/>
            <w:gridSpan w:val="2"/>
            <w:vMerge w:val="continue"/>
            <w:vAlign w:val="center"/>
          </w:tcPr>
          <w:p w14:paraId="539BB558">
            <w:pPr>
              <w:pStyle w:val="95"/>
              <w:shd w:val="clear" w:color="auto"/>
              <w:spacing w:line="360" w:lineRule="auto"/>
              <w:jc w:val="both"/>
              <w:rPr>
                <w:bCs/>
                <w:color w:val="auto"/>
                <w:highlight w:val="none"/>
              </w:rPr>
            </w:pPr>
          </w:p>
        </w:tc>
        <w:tc>
          <w:tcPr>
            <w:tcW w:w="1333" w:type="dxa"/>
            <w:gridSpan w:val="3"/>
            <w:vAlign w:val="center"/>
          </w:tcPr>
          <w:p w14:paraId="07D87E13">
            <w:pPr>
              <w:pStyle w:val="95"/>
              <w:shd w:val="clear" w:color="auto"/>
              <w:spacing w:line="360" w:lineRule="auto"/>
              <w:jc w:val="both"/>
              <w:rPr>
                <w:bCs/>
                <w:color w:val="auto"/>
                <w:highlight w:val="none"/>
              </w:rPr>
            </w:pPr>
          </w:p>
        </w:tc>
        <w:tc>
          <w:tcPr>
            <w:tcW w:w="1077" w:type="dxa"/>
            <w:vAlign w:val="center"/>
          </w:tcPr>
          <w:p w14:paraId="19974AEA">
            <w:pPr>
              <w:pStyle w:val="95"/>
              <w:shd w:val="clear" w:color="auto"/>
              <w:spacing w:line="360" w:lineRule="auto"/>
              <w:jc w:val="both"/>
              <w:rPr>
                <w:bCs/>
                <w:color w:val="auto"/>
                <w:highlight w:val="none"/>
              </w:rPr>
            </w:pPr>
          </w:p>
        </w:tc>
        <w:tc>
          <w:tcPr>
            <w:tcW w:w="1617" w:type="dxa"/>
            <w:gridSpan w:val="2"/>
            <w:vAlign w:val="center"/>
          </w:tcPr>
          <w:p w14:paraId="72A29D6F">
            <w:pPr>
              <w:pStyle w:val="95"/>
              <w:shd w:val="clear" w:color="auto"/>
              <w:spacing w:line="360" w:lineRule="auto"/>
              <w:jc w:val="both"/>
              <w:rPr>
                <w:bCs/>
                <w:color w:val="auto"/>
                <w:highlight w:val="none"/>
              </w:rPr>
            </w:pPr>
          </w:p>
        </w:tc>
        <w:tc>
          <w:tcPr>
            <w:tcW w:w="2551" w:type="dxa"/>
            <w:gridSpan w:val="2"/>
            <w:vAlign w:val="center"/>
          </w:tcPr>
          <w:p w14:paraId="6050154D">
            <w:pPr>
              <w:pStyle w:val="95"/>
              <w:shd w:val="clear" w:color="auto"/>
              <w:spacing w:line="360" w:lineRule="auto"/>
              <w:jc w:val="both"/>
              <w:rPr>
                <w:bCs/>
                <w:color w:val="auto"/>
                <w:highlight w:val="none"/>
              </w:rPr>
            </w:pPr>
          </w:p>
        </w:tc>
      </w:tr>
      <w:tr w14:paraId="1188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14:paraId="432B015B">
            <w:pPr>
              <w:pStyle w:val="95"/>
              <w:shd w:val="clear" w:color="auto"/>
              <w:spacing w:line="360" w:lineRule="auto"/>
              <w:ind w:left="107"/>
              <w:jc w:val="both"/>
              <w:rPr>
                <w:bCs/>
                <w:color w:val="auto"/>
                <w:spacing w:val="16"/>
                <w:highlight w:val="none"/>
              </w:rPr>
            </w:pPr>
          </w:p>
        </w:tc>
        <w:tc>
          <w:tcPr>
            <w:tcW w:w="1355" w:type="dxa"/>
            <w:gridSpan w:val="2"/>
            <w:vAlign w:val="center"/>
          </w:tcPr>
          <w:p w14:paraId="6B75E032">
            <w:pPr>
              <w:pStyle w:val="95"/>
              <w:shd w:val="clear" w:color="auto"/>
              <w:spacing w:before="0" w:beforeAutospacing="0" w:after="0" w:afterAutospacing="0" w:line="360" w:lineRule="auto"/>
              <w:ind w:right="-107" w:rightChars="-51"/>
              <w:jc w:val="both"/>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8"/>
            <w:vAlign w:val="center"/>
          </w:tcPr>
          <w:p w14:paraId="54C9116E">
            <w:pPr>
              <w:pStyle w:val="95"/>
              <w:shd w:val="clear" w:color="auto"/>
              <w:spacing w:line="360" w:lineRule="auto"/>
              <w:jc w:val="both"/>
              <w:rPr>
                <w:bCs/>
                <w:color w:val="auto"/>
                <w:spacing w:val="16"/>
                <w:highlight w:val="none"/>
              </w:rPr>
            </w:pPr>
          </w:p>
        </w:tc>
      </w:tr>
      <w:tr w14:paraId="164E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14:paraId="7CA9882D">
            <w:pPr>
              <w:pStyle w:val="95"/>
              <w:shd w:val="clear" w:color="auto"/>
              <w:spacing w:line="360" w:lineRule="auto"/>
              <w:ind w:left="107"/>
              <w:jc w:val="both"/>
              <w:rPr>
                <w:bCs/>
                <w:color w:val="auto"/>
                <w:spacing w:val="27"/>
                <w:highlight w:val="none"/>
              </w:rPr>
            </w:pPr>
          </w:p>
        </w:tc>
        <w:tc>
          <w:tcPr>
            <w:tcW w:w="1355" w:type="dxa"/>
            <w:gridSpan w:val="2"/>
            <w:vAlign w:val="center"/>
          </w:tcPr>
          <w:p w14:paraId="0A8C951F">
            <w:pPr>
              <w:pStyle w:val="95"/>
              <w:shd w:val="clear" w:color="auto"/>
              <w:spacing w:line="360" w:lineRule="auto"/>
              <w:jc w:val="both"/>
              <w:rPr>
                <w:bCs/>
                <w:color w:val="auto"/>
                <w:spacing w:val="16"/>
                <w:highlight w:val="none"/>
              </w:rPr>
            </w:pPr>
            <w:r>
              <w:rPr>
                <w:rFonts w:hint="eastAsia"/>
                <w:bCs/>
                <w:color w:val="auto"/>
                <w:spacing w:val="10"/>
                <w:highlight w:val="none"/>
              </w:rPr>
              <w:t>企业获得专利情况</w:t>
            </w:r>
          </w:p>
        </w:tc>
        <w:tc>
          <w:tcPr>
            <w:tcW w:w="6578" w:type="dxa"/>
            <w:gridSpan w:val="8"/>
            <w:vAlign w:val="center"/>
          </w:tcPr>
          <w:p w14:paraId="381CD22D">
            <w:pPr>
              <w:pStyle w:val="95"/>
              <w:shd w:val="clear" w:color="auto"/>
              <w:spacing w:line="360" w:lineRule="auto"/>
              <w:jc w:val="both"/>
              <w:rPr>
                <w:bCs/>
                <w:color w:val="auto"/>
                <w:spacing w:val="16"/>
                <w:highlight w:val="none"/>
              </w:rPr>
            </w:pPr>
          </w:p>
        </w:tc>
      </w:tr>
    </w:tbl>
    <w:p w14:paraId="07C50C3B">
      <w:pPr>
        <w:shd w:val="clear"/>
        <w:spacing w:line="360" w:lineRule="auto"/>
        <w:rPr>
          <w:rFonts w:ascii="宋体" w:hAnsi="宋体" w:cs="宋体"/>
          <w:color w:val="auto"/>
          <w:sz w:val="24"/>
          <w:szCs w:val="32"/>
          <w:highlight w:val="none"/>
        </w:rPr>
      </w:pPr>
    </w:p>
    <w:p w14:paraId="497AB7C5">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2D4CFACC">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1.姓名栏必须将所有股东都统计在内，若非股份公司此行（第三行）无需填写；</w:t>
      </w:r>
    </w:p>
    <w:p w14:paraId="3C04328A">
      <w:pPr>
        <w:shd w:val="clear"/>
        <w:spacing w:line="360" w:lineRule="auto"/>
        <w:rPr>
          <w:rFonts w:ascii="宋体" w:hAnsi="宋体" w:cs="宋体"/>
          <w:color w:val="auto"/>
          <w:sz w:val="24"/>
          <w:szCs w:val="32"/>
          <w:highlight w:val="none"/>
        </w:rPr>
      </w:pPr>
    </w:p>
    <w:p w14:paraId="2442E6BB">
      <w:pPr>
        <w:shd w:val="clear"/>
        <w:spacing w:line="480" w:lineRule="auto"/>
        <w:rPr>
          <w:rFonts w:ascii="宋体" w:hAnsi="宋体" w:cs="宋体"/>
          <w:color w:val="auto"/>
          <w:sz w:val="24"/>
          <w:highlight w:val="none"/>
        </w:rPr>
      </w:pPr>
      <w:r>
        <w:rPr>
          <w:rFonts w:hint="eastAsia" w:ascii="宋体" w:hAnsi="宋体" w:cs="宋体"/>
          <w:color w:val="auto"/>
          <w:sz w:val="24"/>
          <w:highlight w:val="none"/>
        </w:rPr>
        <w:t>供应商名称（盖章）：</w:t>
      </w:r>
      <w:r>
        <w:rPr>
          <w:rFonts w:hint="eastAsia" w:ascii="宋体" w:hAnsi="宋体" w:cs="宋体"/>
          <w:color w:val="auto"/>
          <w:sz w:val="24"/>
          <w:highlight w:val="none"/>
          <w:u w:val="single"/>
        </w:rPr>
        <w:t xml:space="preserve">                         </w:t>
      </w:r>
    </w:p>
    <w:p w14:paraId="12ED6E2A">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497980FC">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7221A361">
      <w:pPr>
        <w:rPr>
          <w:rFonts w:hint="eastAsia" w:ascii="宋体" w:hAnsi="宋体"/>
          <w:b/>
          <w:color w:val="000000" w:themeColor="text1"/>
          <w:sz w:val="28"/>
          <w:highlight w:val="none"/>
          <w:lang w:val="zh-CN"/>
          <w14:textFill>
            <w14:solidFill>
              <w14:schemeClr w14:val="tx1"/>
            </w14:solidFill>
          </w14:textFill>
        </w:rPr>
      </w:pPr>
      <w:r>
        <w:rPr>
          <w:rFonts w:hint="eastAsia" w:ascii="宋体" w:hAnsi="宋体"/>
          <w:b/>
          <w:color w:val="000000" w:themeColor="text1"/>
          <w:sz w:val="28"/>
          <w:highlight w:val="none"/>
          <w:lang w:val="zh-CN"/>
          <w14:textFill>
            <w14:solidFill>
              <w14:schemeClr w14:val="tx1"/>
            </w14:solidFill>
          </w14:textFill>
        </w:rPr>
        <w:br w:type="page"/>
      </w:r>
    </w:p>
    <w:p w14:paraId="4831A166">
      <w:pPr>
        <w:spacing w:line="360" w:lineRule="auto"/>
        <w:ind w:firstLine="435"/>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10</w:t>
      </w:r>
    </w:p>
    <w:p w14:paraId="526883EA">
      <w:pPr>
        <w:snapToGrid w:val="0"/>
        <w:spacing w:beforeLines="50" w:after="50"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项目实施人员一览表</w:t>
      </w:r>
    </w:p>
    <w:tbl>
      <w:tblPr>
        <w:tblStyle w:val="22"/>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7"/>
        <w:gridCol w:w="1132"/>
        <w:gridCol w:w="851"/>
        <w:gridCol w:w="992"/>
        <w:gridCol w:w="1230"/>
        <w:gridCol w:w="2030"/>
        <w:gridCol w:w="2268"/>
      </w:tblGrid>
      <w:tr w14:paraId="26C0A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77" w:type="dxa"/>
            <w:tcBorders>
              <w:top w:val="single" w:color="auto" w:sz="4" w:space="0"/>
              <w:left w:val="single" w:color="auto" w:sz="4" w:space="0"/>
              <w:bottom w:val="single" w:color="auto" w:sz="4" w:space="0"/>
              <w:right w:val="single" w:color="auto" w:sz="4" w:space="0"/>
            </w:tcBorders>
            <w:vAlign w:val="center"/>
          </w:tcPr>
          <w:p w14:paraId="35402AD8">
            <w:pPr>
              <w:snapToGrid w:val="0"/>
              <w:spacing w:beforeLines="50" w:after="50"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1132" w:type="dxa"/>
            <w:tcBorders>
              <w:top w:val="single" w:color="auto" w:sz="4" w:space="0"/>
              <w:left w:val="single" w:color="auto" w:sz="4" w:space="0"/>
              <w:bottom w:val="single" w:color="auto" w:sz="4" w:space="0"/>
              <w:right w:val="single" w:color="auto" w:sz="4" w:space="0"/>
            </w:tcBorders>
            <w:vAlign w:val="center"/>
          </w:tcPr>
          <w:p w14:paraId="485DDB93">
            <w:pPr>
              <w:snapToGrid w:val="0"/>
              <w:spacing w:beforeLines="50" w:after="50"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姓名</w:t>
            </w:r>
          </w:p>
        </w:tc>
        <w:tc>
          <w:tcPr>
            <w:tcW w:w="851" w:type="dxa"/>
            <w:tcBorders>
              <w:top w:val="single" w:color="auto" w:sz="4" w:space="0"/>
              <w:left w:val="single" w:color="auto" w:sz="4" w:space="0"/>
              <w:bottom w:val="single" w:color="auto" w:sz="4" w:space="0"/>
              <w:right w:val="single" w:color="auto" w:sz="4" w:space="0"/>
            </w:tcBorders>
            <w:vAlign w:val="center"/>
          </w:tcPr>
          <w:p w14:paraId="154ABAEB">
            <w:pPr>
              <w:snapToGrid w:val="0"/>
              <w:spacing w:beforeLines="50" w:after="50"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性别</w:t>
            </w:r>
          </w:p>
        </w:tc>
        <w:tc>
          <w:tcPr>
            <w:tcW w:w="992" w:type="dxa"/>
            <w:tcBorders>
              <w:top w:val="single" w:color="auto" w:sz="4" w:space="0"/>
              <w:left w:val="single" w:color="auto" w:sz="4" w:space="0"/>
              <w:bottom w:val="single" w:color="auto" w:sz="4" w:space="0"/>
              <w:right w:val="single" w:color="auto" w:sz="4" w:space="0"/>
            </w:tcBorders>
            <w:vAlign w:val="center"/>
          </w:tcPr>
          <w:p w14:paraId="2240AFF4">
            <w:pPr>
              <w:snapToGrid w:val="0"/>
              <w:spacing w:beforeLines="50" w:after="50"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年龄</w:t>
            </w:r>
          </w:p>
        </w:tc>
        <w:tc>
          <w:tcPr>
            <w:tcW w:w="1230" w:type="dxa"/>
            <w:tcBorders>
              <w:top w:val="single" w:color="auto" w:sz="4" w:space="0"/>
              <w:left w:val="single" w:color="auto" w:sz="4" w:space="0"/>
              <w:bottom w:val="single" w:color="auto" w:sz="4" w:space="0"/>
              <w:right w:val="single" w:color="auto" w:sz="4" w:space="0"/>
            </w:tcBorders>
            <w:vAlign w:val="center"/>
          </w:tcPr>
          <w:p w14:paraId="1938E0E2">
            <w:pPr>
              <w:snapToGrid w:val="0"/>
              <w:spacing w:beforeLines="50" w:after="50"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职务</w:t>
            </w:r>
          </w:p>
        </w:tc>
        <w:tc>
          <w:tcPr>
            <w:tcW w:w="2030" w:type="dxa"/>
            <w:tcBorders>
              <w:top w:val="single" w:color="auto" w:sz="4" w:space="0"/>
              <w:left w:val="single" w:color="auto" w:sz="4" w:space="0"/>
              <w:bottom w:val="single" w:color="auto" w:sz="4" w:space="0"/>
              <w:right w:val="single" w:color="auto" w:sz="4" w:space="0"/>
            </w:tcBorders>
            <w:vAlign w:val="center"/>
          </w:tcPr>
          <w:p w14:paraId="26AA56EA">
            <w:pPr>
              <w:snapToGrid w:val="0"/>
              <w:spacing w:beforeLines="50" w:after="50"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职称</w:t>
            </w:r>
          </w:p>
        </w:tc>
        <w:tc>
          <w:tcPr>
            <w:tcW w:w="2268" w:type="dxa"/>
            <w:tcBorders>
              <w:top w:val="single" w:color="auto" w:sz="4" w:space="0"/>
              <w:left w:val="single" w:color="auto" w:sz="4" w:space="0"/>
              <w:bottom w:val="single" w:color="auto" w:sz="4" w:space="0"/>
              <w:right w:val="single" w:color="auto" w:sz="4" w:space="0"/>
            </w:tcBorders>
            <w:vAlign w:val="center"/>
          </w:tcPr>
          <w:p w14:paraId="3D4DA9C2">
            <w:pPr>
              <w:snapToGrid w:val="0"/>
              <w:spacing w:beforeLines="50" w:after="50"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本项目拟担任的职务</w:t>
            </w:r>
          </w:p>
        </w:tc>
      </w:tr>
      <w:tr w14:paraId="0961D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677" w:type="dxa"/>
            <w:tcBorders>
              <w:top w:val="single" w:color="auto" w:sz="4" w:space="0"/>
              <w:left w:val="single" w:color="auto" w:sz="4" w:space="0"/>
              <w:bottom w:val="single" w:color="auto" w:sz="4" w:space="0"/>
              <w:right w:val="single" w:color="auto" w:sz="4" w:space="0"/>
            </w:tcBorders>
            <w:vAlign w:val="center"/>
          </w:tcPr>
          <w:p w14:paraId="383C29BF">
            <w:pPr>
              <w:snapToGrid w:val="0"/>
              <w:spacing w:beforeLines="50" w:after="50" w:line="360" w:lineRule="auto"/>
              <w:jc w:val="center"/>
              <w:rPr>
                <w:rFonts w:ascii="宋体" w:hAnsi="宋体"/>
                <w:b/>
                <w:color w:val="000000" w:themeColor="text1"/>
                <w:szCs w:val="21"/>
                <w:highlight w:val="none"/>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vAlign w:val="center"/>
          </w:tcPr>
          <w:p w14:paraId="047947CB">
            <w:pPr>
              <w:snapToGrid w:val="0"/>
              <w:spacing w:beforeLines="50" w:after="50" w:line="360" w:lineRule="auto"/>
              <w:jc w:val="center"/>
              <w:rPr>
                <w:rFonts w:ascii="宋体" w:hAnsi="宋体"/>
                <w:b/>
                <w:color w:val="000000" w:themeColor="text1"/>
                <w:szCs w:val="2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43FEEE29">
            <w:pPr>
              <w:snapToGrid w:val="0"/>
              <w:spacing w:beforeLines="50" w:after="50" w:line="360" w:lineRule="auto"/>
              <w:jc w:val="center"/>
              <w:rPr>
                <w:rFonts w:ascii="宋体" w:hAnsi="宋体"/>
                <w:b/>
                <w:color w:val="000000" w:themeColor="text1"/>
                <w:szCs w:val="21"/>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4B40C18F">
            <w:pPr>
              <w:snapToGrid w:val="0"/>
              <w:spacing w:beforeLines="50" w:after="50" w:line="360" w:lineRule="auto"/>
              <w:jc w:val="center"/>
              <w:rPr>
                <w:rFonts w:ascii="宋体" w:hAnsi="宋体"/>
                <w:b/>
                <w:color w:val="000000" w:themeColor="text1"/>
                <w:szCs w:val="21"/>
                <w:highlight w:val="none"/>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vAlign w:val="center"/>
          </w:tcPr>
          <w:p w14:paraId="3848315C">
            <w:pPr>
              <w:snapToGrid w:val="0"/>
              <w:spacing w:beforeLines="50" w:after="50" w:line="360" w:lineRule="auto"/>
              <w:jc w:val="center"/>
              <w:rPr>
                <w:rFonts w:ascii="宋体" w:hAnsi="宋体"/>
                <w:b/>
                <w:color w:val="000000" w:themeColor="text1"/>
                <w:szCs w:val="21"/>
                <w:highlight w:val="none"/>
                <w14:textFill>
                  <w14:solidFill>
                    <w14:schemeClr w14:val="tx1"/>
                  </w14:solidFill>
                </w14:textFill>
              </w:rPr>
            </w:pPr>
          </w:p>
        </w:tc>
        <w:tc>
          <w:tcPr>
            <w:tcW w:w="2030" w:type="dxa"/>
            <w:tcBorders>
              <w:top w:val="single" w:color="auto" w:sz="4" w:space="0"/>
              <w:left w:val="single" w:color="auto" w:sz="4" w:space="0"/>
              <w:bottom w:val="single" w:color="auto" w:sz="4" w:space="0"/>
              <w:right w:val="single" w:color="auto" w:sz="4" w:space="0"/>
            </w:tcBorders>
            <w:vAlign w:val="center"/>
          </w:tcPr>
          <w:p w14:paraId="01A81CB7">
            <w:pPr>
              <w:snapToGrid w:val="0"/>
              <w:spacing w:beforeLines="50" w:after="50" w:line="360" w:lineRule="auto"/>
              <w:jc w:val="center"/>
              <w:rPr>
                <w:rFonts w:ascii="宋体" w:hAnsi="宋体"/>
                <w:b/>
                <w:color w:val="000000" w:themeColor="text1"/>
                <w:szCs w:val="2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52700D86">
            <w:pPr>
              <w:snapToGrid w:val="0"/>
              <w:spacing w:beforeLines="50" w:after="50" w:line="360" w:lineRule="auto"/>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项目负责人</w:t>
            </w:r>
          </w:p>
        </w:tc>
      </w:tr>
      <w:tr w14:paraId="4B3E7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77" w:type="dxa"/>
            <w:tcBorders>
              <w:top w:val="single" w:color="auto" w:sz="4" w:space="0"/>
              <w:left w:val="single" w:color="auto" w:sz="4" w:space="0"/>
              <w:bottom w:val="single" w:color="auto" w:sz="4" w:space="0"/>
              <w:right w:val="single" w:color="auto" w:sz="4" w:space="0"/>
            </w:tcBorders>
          </w:tcPr>
          <w:p w14:paraId="2B4259F4">
            <w:pPr>
              <w:snapToGrid w:val="0"/>
              <w:spacing w:beforeLines="50" w:after="50" w:line="360" w:lineRule="auto"/>
              <w:rPr>
                <w:rFonts w:ascii="宋体" w:hAnsi="宋体"/>
                <w:color w:val="000000" w:themeColor="text1"/>
                <w:sz w:val="24"/>
                <w:szCs w:val="20"/>
                <w:highlight w:val="none"/>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14:paraId="18679C80">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727C302B">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32C09945">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14:paraId="368180A2">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030" w:type="dxa"/>
            <w:tcBorders>
              <w:top w:val="single" w:color="auto" w:sz="4" w:space="0"/>
              <w:left w:val="single" w:color="auto" w:sz="4" w:space="0"/>
              <w:bottom w:val="single" w:color="auto" w:sz="4" w:space="0"/>
              <w:right w:val="single" w:color="auto" w:sz="4" w:space="0"/>
            </w:tcBorders>
          </w:tcPr>
          <w:p w14:paraId="08B11D24">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6DD134BE">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14:paraId="3468F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677" w:type="dxa"/>
            <w:tcBorders>
              <w:top w:val="single" w:color="auto" w:sz="4" w:space="0"/>
              <w:left w:val="single" w:color="auto" w:sz="4" w:space="0"/>
              <w:bottom w:val="single" w:color="auto" w:sz="4" w:space="0"/>
              <w:right w:val="single" w:color="auto" w:sz="4" w:space="0"/>
            </w:tcBorders>
          </w:tcPr>
          <w:p w14:paraId="0AC7FE0D">
            <w:pPr>
              <w:snapToGrid w:val="0"/>
              <w:spacing w:beforeLines="50" w:after="50" w:line="360" w:lineRule="auto"/>
              <w:rPr>
                <w:rFonts w:ascii="宋体" w:hAnsi="宋体"/>
                <w:color w:val="000000" w:themeColor="text1"/>
                <w:sz w:val="24"/>
                <w:szCs w:val="20"/>
                <w:highlight w:val="none"/>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14:paraId="6E25AEFC">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7F2F019C">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71CE1737">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14:paraId="2A9E5B72">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030" w:type="dxa"/>
            <w:tcBorders>
              <w:top w:val="single" w:color="auto" w:sz="4" w:space="0"/>
              <w:left w:val="single" w:color="auto" w:sz="4" w:space="0"/>
              <w:bottom w:val="single" w:color="auto" w:sz="4" w:space="0"/>
              <w:right w:val="single" w:color="auto" w:sz="4" w:space="0"/>
            </w:tcBorders>
          </w:tcPr>
          <w:p w14:paraId="1841DCC4">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21172395">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14:paraId="589E4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77" w:type="dxa"/>
            <w:tcBorders>
              <w:top w:val="single" w:color="auto" w:sz="4" w:space="0"/>
              <w:left w:val="single" w:color="auto" w:sz="4" w:space="0"/>
              <w:bottom w:val="single" w:color="auto" w:sz="4" w:space="0"/>
              <w:right w:val="single" w:color="auto" w:sz="4" w:space="0"/>
            </w:tcBorders>
          </w:tcPr>
          <w:p w14:paraId="563CF8FB">
            <w:pPr>
              <w:snapToGrid w:val="0"/>
              <w:spacing w:beforeLines="50" w:after="50" w:line="360" w:lineRule="auto"/>
              <w:rPr>
                <w:rFonts w:ascii="宋体" w:hAnsi="宋体"/>
                <w:color w:val="000000" w:themeColor="text1"/>
                <w:sz w:val="24"/>
                <w:szCs w:val="20"/>
                <w:highlight w:val="none"/>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14:paraId="6DA09738">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24D0C8BA">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5271746D">
            <w:pPr>
              <w:pStyle w:val="14"/>
              <w:snapToGrid w:val="0"/>
              <w:spacing w:beforeLines="50" w:after="50" w:line="360" w:lineRule="auto"/>
              <w:ind w:left="5250"/>
              <w:rPr>
                <w:rFonts w:ascii="宋体" w:hAnsi="宋体" w:eastAsia="宋体"/>
                <w:b/>
                <w:color w:val="000000" w:themeColor="text1"/>
                <w:kern w:val="44"/>
                <w:sz w:val="24"/>
                <w:szCs w:val="24"/>
                <w:highlight w:val="none"/>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14:paraId="4F4E0A05">
            <w:pPr>
              <w:pStyle w:val="14"/>
              <w:snapToGrid w:val="0"/>
              <w:spacing w:beforeLines="50" w:after="50" w:line="360" w:lineRule="auto"/>
              <w:ind w:left="5250"/>
              <w:rPr>
                <w:rFonts w:ascii="宋体" w:hAnsi="宋体" w:eastAsia="宋体"/>
                <w:b/>
                <w:color w:val="000000" w:themeColor="text1"/>
                <w:kern w:val="44"/>
                <w:sz w:val="24"/>
                <w:szCs w:val="24"/>
                <w:highlight w:val="none"/>
                <w14:textFill>
                  <w14:solidFill>
                    <w14:schemeClr w14:val="tx1"/>
                  </w14:solidFill>
                </w14:textFill>
              </w:rPr>
            </w:pPr>
          </w:p>
        </w:tc>
        <w:tc>
          <w:tcPr>
            <w:tcW w:w="2030" w:type="dxa"/>
            <w:tcBorders>
              <w:top w:val="single" w:color="auto" w:sz="4" w:space="0"/>
              <w:left w:val="single" w:color="auto" w:sz="4" w:space="0"/>
              <w:bottom w:val="single" w:color="auto" w:sz="4" w:space="0"/>
              <w:right w:val="single" w:color="auto" w:sz="4" w:space="0"/>
            </w:tcBorders>
          </w:tcPr>
          <w:p w14:paraId="728BD79E">
            <w:pPr>
              <w:pStyle w:val="14"/>
              <w:snapToGrid w:val="0"/>
              <w:spacing w:beforeLines="50" w:after="50" w:line="360" w:lineRule="auto"/>
              <w:ind w:left="5250"/>
              <w:rPr>
                <w:rFonts w:ascii="宋体" w:hAnsi="宋体" w:eastAsia="宋体"/>
                <w:b/>
                <w:color w:val="000000" w:themeColor="text1"/>
                <w:kern w:val="44"/>
                <w:sz w:val="24"/>
                <w:szCs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006C7F9D">
            <w:pPr>
              <w:pStyle w:val="14"/>
              <w:spacing w:line="360" w:lineRule="auto"/>
              <w:ind w:left="5250"/>
              <w:rPr>
                <w:rFonts w:ascii="宋体" w:hAnsi="宋体"/>
                <w:color w:val="000000" w:themeColor="text1"/>
                <w:sz w:val="24"/>
                <w:highlight w:val="none"/>
                <w14:textFill>
                  <w14:solidFill>
                    <w14:schemeClr w14:val="tx1"/>
                  </w14:solidFill>
                </w14:textFill>
              </w:rPr>
            </w:pPr>
          </w:p>
        </w:tc>
      </w:tr>
      <w:tr w14:paraId="04603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677" w:type="dxa"/>
            <w:tcBorders>
              <w:top w:val="single" w:color="auto" w:sz="4" w:space="0"/>
              <w:left w:val="single" w:color="auto" w:sz="4" w:space="0"/>
              <w:bottom w:val="single" w:color="auto" w:sz="4" w:space="0"/>
              <w:right w:val="single" w:color="auto" w:sz="4" w:space="0"/>
            </w:tcBorders>
          </w:tcPr>
          <w:p w14:paraId="633602F8">
            <w:pPr>
              <w:snapToGrid w:val="0"/>
              <w:spacing w:beforeLines="50" w:after="50" w:line="360" w:lineRule="auto"/>
              <w:rPr>
                <w:rFonts w:ascii="宋体" w:hAnsi="宋体"/>
                <w:color w:val="000000" w:themeColor="text1"/>
                <w:sz w:val="24"/>
                <w:szCs w:val="20"/>
                <w:highlight w:val="none"/>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14:paraId="62153D8E">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6A0B2F31">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18BE2F2D">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14:paraId="560F75A2">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030" w:type="dxa"/>
            <w:tcBorders>
              <w:top w:val="single" w:color="auto" w:sz="4" w:space="0"/>
              <w:left w:val="single" w:color="auto" w:sz="4" w:space="0"/>
              <w:bottom w:val="single" w:color="auto" w:sz="4" w:space="0"/>
              <w:right w:val="single" w:color="auto" w:sz="4" w:space="0"/>
            </w:tcBorders>
          </w:tcPr>
          <w:p w14:paraId="15B008C7">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3C665EC6">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14:paraId="63BA3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77" w:type="dxa"/>
            <w:tcBorders>
              <w:top w:val="single" w:color="auto" w:sz="4" w:space="0"/>
              <w:left w:val="single" w:color="auto" w:sz="4" w:space="0"/>
              <w:bottom w:val="single" w:color="auto" w:sz="4" w:space="0"/>
              <w:right w:val="single" w:color="auto" w:sz="4" w:space="0"/>
            </w:tcBorders>
          </w:tcPr>
          <w:p w14:paraId="6BC3EC16">
            <w:pPr>
              <w:snapToGrid w:val="0"/>
              <w:spacing w:beforeLines="50" w:after="50" w:line="360" w:lineRule="auto"/>
              <w:rPr>
                <w:rFonts w:ascii="宋体" w:hAnsi="宋体"/>
                <w:color w:val="000000" w:themeColor="text1"/>
                <w:sz w:val="24"/>
                <w:szCs w:val="20"/>
                <w:highlight w:val="none"/>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14:paraId="2B2B6EBA">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31DB2E4A">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693E7E68">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14:paraId="5557EE74">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030" w:type="dxa"/>
            <w:tcBorders>
              <w:top w:val="single" w:color="auto" w:sz="4" w:space="0"/>
              <w:left w:val="single" w:color="auto" w:sz="4" w:space="0"/>
              <w:bottom w:val="single" w:color="auto" w:sz="4" w:space="0"/>
              <w:right w:val="single" w:color="auto" w:sz="4" w:space="0"/>
            </w:tcBorders>
          </w:tcPr>
          <w:p w14:paraId="1A9BE04C">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39A97923">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14:paraId="60017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677" w:type="dxa"/>
            <w:tcBorders>
              <w:top w:val="single" w:color="auto" w:sz="4" w:space="0"/>
              <w:left w:val="single" w:color="auto" w:sz="4" w:space="0"/>
              <w:bottom w:val="single" w:color="auto" w:sz="4" w:space="0"/>
              <w:right w:val="single" w:color="auto" w:sz="4" w:space="0"/>
            </w:tcBorders>
          </w:tcPr>
          <w:p w14:paraId="52240C82">
            <w:pPr>
              <w:snapToGrid w:val="0"/>
              <w:spacing w:beforeLines="50" w:after="50" w:line="360" w:lineRule="auto"/>
              <w:rPr>
                <w:rFonts w:ascii="宋体" w:hAnsi="宋体"/>
                <w:color w:val="000000" w:themeColor="text1"/>
                <w:sz w:val="24"/>
                <w:szCs w:val="20"/>
                <w:highlight w:val="none"/>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tcPr>
          <w:p w14:paraId="20B9DF89">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2E3CAD03">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76748608">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tcPr>
          <w:p w14:paraId="4B9B40E2">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030" w:type="dxa"/>
            <w:tcBorders>
              <w:top w:val="single" w:color="auto" w:sz="4" w:space="0"/>
              <w:left w:val="single" w:color="auto" w:sz="4" w:space="0"/>
              <w:bottom w:val="single" w:color="auto" w:sz="4" w:space="0"/>
              <w:right w:val="single" w:color="auto" w:sz="4" w:space="0"/>
            </w:tcBorders>
          </w:tcPr>
          <w:p w14:paraId="62CF12D9">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tcPr>
          <w:p w14:paraId="7ABE1D8E">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r>
    </w:tbl>
    <w:p w14:paraId="31147C1F">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14:paraId="68C3BE8F">
      <w:pPr>
        <w:spacing w:line="360" w:lineRule="auto"/>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在填写时，如本表格不适合投标单位的实际情况，可根据本表格式自行划表填写。</w:t>
      </w:r>
    </w:p>
    <w:p w14:paraId="7F33FBFD">
      <w:pPr>
        <w:spacing w:line="360" w:lineRule="auto"/>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供应商名称（盖章）：    </w:t>
      </w:r>
    </w:p>
    <w:p w14:paraId="518BD33F">
      <w:pPr>
        <w:spacing w:line="360" w:lineRule="auto"/>
        <w:ind w:firstLine="424" w:firstLineChars="177"/>
        <w:rPr>
          <w:rFonts w:ascii="宋体" w:hAnsi="宋体" w:cs="宋体"/>
          <w:color w:val="000000" w:themeColor="text1"/>
          <w:sz w:val="24"/>
          <w:highlight w:val="none"/>
          <w14:textFill>
            <w14:solidFill>
              <w14:schemeClr w14:val="tx1"/>
            </w14:solidFill>
          </w14:textFill>
        </w:rPr>
      </w:pPr>
    </w:p>
    <w:p w14:paraId="03769C9C">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供应商代表签字或盖章：</w:t>
      </w:r>
    </w:p>
    <w:p w14:paraId="77F2A9C1">
      <w:pPr>
        <w:spacing w:line="360" w:lineRule="auto"/>
        <w:ind w:firstLine="435"/>
        <w:rPr>
          <w:rFonts w:ascii="宋体" w:hAnsi="宋体"/>
          <w:color w:val="000000" w:themeColor="text1"/>
          <w:sz w:val="24"/>
          <w:highlight w:val="none"/>
          <w14:textFill>
            <w14:solidFill>
              <w14:schemeClr w14:val="tx1"/>
            </w14:solidFill>
          </w14:textFill>
        </w:rPr>
      </w:pPr>
    </w:p>
    <w:p w14:paraId="4AB17AC4">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14:paraId="4A89BA38">
      <w:pPr>
        <w:spacing w:line="360" w:lineRule="auto"/>
        <w:rPr>
          <w:rFonts w:ascii="宋体" w:hAnsi="宋体"/>
          <w:color w:val="000000" w:themeColor="text1"/>
          <w:sz w:val="24"/>
          <w:highlight w:val="none"/>
          <w14:textFill>
            <w14:solidFill>
              <w14:schemeClr w14:val="tx1"/>
            </w14:solidFill>
          </w14:textFill>
        </w:rPr>
      </w:pPr>
    </w:p>
    <w:p w14:paraId="7234D265">
      <w:pP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14:paraId="65B1C9A6">
      <w:pPr>
        <w:shd w:val="clear"/>
        <w:spacing w:line="360" w:lineRule="auto"/>
        <w:jc w:val="left"/>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 xml:space="preserve">11                                        </w:t>
      </w:r>
    </w:p>
    <w:p w14:paraId="24E8D1D0">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p w14:paraId="115315CD">
      <w:pPr>
        <w:shd w:val="clear"/>
        <w:spacing w:line="360" w:lineRule="auto"/>
        <w:jc w:val="left"/>
        <w:rPr>
          <w:rFonts w:ascii="宋体" w:hAnsi="宋体" w:cs="宋体"/>
          <w:b/>
          <w:bCs/>
          <w:color w:val="auto"/>
          <w:sz w:val="24"/>
          <w:szCs w:val="32"/>
          <w:highlight w:val="none"/>
          <w:lang w:val="zh-CN"/>
        </w:rPr>
      </w:pPr>
    </w:p>
    <w:tbl>
      <w:tblPr>
        <w:tblStyle w:val="22"/>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095E9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30A81134">
            <w:pPr>
              <w:pStyle w:val="96"/>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tcPr>
          <w:p w14:paraId="4843CC43">
            <w:pPr>
              <w:pStyle w:val="96"/>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tcPr>
          <w:p w14:paraId="4E548B32">
            <w:pPr>
              <w:pStyle w:val="96"/>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tcPr>
          <w:p w14:paraId="51A960D9">
            <w:pPr>
              <w:pStyle w:val="96"/>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证书有效期</w:t>
            </w:r>
          </w:p>
        </w:tc>
      </w:tr>
      <w:tr w14:paraId="7C406A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7E82B58">
            <w:pPr>
              <w:pStyle w:val="96"/>
              <w:shd w:val="clear"/>
              <w:spacing w:line="360" w:lineRule="auto"/>
              <w:jc w:val="center"/>
              <w:rPr>
                <w:rFonts w:ascii="宋体" w:hAnsi="宋体" w:cs="宋体"/>
                <w:color w:val="auto"/>
                <w:szCs w:val="21"/>
                <w:highlight w:val="none"/>
              </w:rPr>
            </w:pPr>
          </w:p>
        </w:tc>
        <w:tc>
          <w:tcPr>
            <w:tcW w:w="2258" w:type="dxa"/>
          </w:tcPr>
          <w:p w14:paraId="321D6B05">
            <w:pPr>
              <w:pStyle w:val="96"/>
              <w:shd w:val="clear"/>
              <w:spacing w:line="360" w:lineRule="auto"/>
              <w:jc w:val="center"/>
              <w:rPr>
                <w:rFonts w:ascii="宋体" w:hAnsi="宋体" w:cs="宋体"/>
                <w:color w:val="auto"/>
                <w:szCs w:val="21"/>
                <w:highlight w:val="none"/>
              </w:rPr>
            </w:pPr>
          </w:p>
        </w:tc>
        <w:tc>
          <w:tcPr>
            <w:tcW w:w="2260" w:type="dxa"/>
          </w:tcPr>
          <w:p w14:paraId="4473EDB3">
            <w:pPr>
              <w:pStyle w:val="96"/>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25D693FE">
            <w:pPr>
              <w:pStyle w:val="96"/>
              <w:shd w:val="clear"/>
              <w:spacing w:line="360" w:lineRule="auto"/>
              <w:jc w:val="center"/>
              <w:rPr>
                <w:rFonts w:ascii="宋体" w:hAnsi="宋体" w:cs="宋体"/>
                <w:color w:val="auto"/>
                <w:szCs w:val="21"/>
                <w:highlight w:val="none"/>
              </w:rPr>
            </w:pPr>
          </w:p>
        </w:tc>
      </w:tr>
      <w:tr w14:paraId="76FE62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A511653">
            <w:pPr>
              <w:pStyle w:val="96"/>
              <w:shd w:val="clear"/>
              <w:spacing w:line="360" w:lineRule="auto"/>
              <w:jc w:val="center"/>
              <w:rPr>
                <w:rFonts w:ascii="宋体" w:hAnsi="宋体" w:cs="宋体"/>
                <w:color w:val="auto"/>
                <w:szCs w:val="21"/>
                <w:highlight w:val="none"/>
              </w:rPr>
            </w:pPr>
          </w:p>
        </w:tc>
        <w:tc>
          <w:tcPr>
            <w:tcW w:w="2258" w:type="dxa"/>
          </w:tcPr>
          <w:p w14:paraId="3DDFFA31">
            <w:pPr>
              <w:pStyle w:val="96"/>
              <w:shd w:val="clear"/>
              <w:spacing w:line="360" w:lineRule="auto"/>
              <w:jc w:val="center"/>
              <w:rPr>
                <w:rFonts w:ascii="宋体" w:hAnsi="宋体" w:cs="宋体"/>
                <w:color w:val="auto"/>
                <w:szCs w:val="21"/>
                <w:highlight w:val="none"/>
              </w:rPr>
            </w:pPr>
          </w:p>
        </w:tc>
        <w:tc>
          <w:tcPr>
            <w:tcW w:w="2260" w:type="dxa"/>
          </w:tcPr>
          <w:p w14:paraId="514CF814">
            <w:pPr>
              <w:pStyle w:val="96"/>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660BC344">
            <w:pPr>
              <w:pStyle w:val="96"/>
              <w:shd w:val="clear"/>
              <w:spacing w:line="360" w:lineRule="auto"/>
              <w:jc w:val="center"/>
              <w:rPr>
                <w:rFonts w:ascii="宋体" w:hAnsi="宋体" w:cs="宋体"/>
                <w:color w:val="auto"/>
                <w:szCs w:val="21"/>
                <w:highlight w:val="none"/>
              </w:rPr>
            </w:pPr>
          </w:p>
        </w:tc>
      </w:tr>
      <w:tr w14:paraId="3310AA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43A3EC5">
            <w:pPr>
              <w:pStyle w:val="96"/>
              <w:shd w:val="clear"/>
              <w:spacing w:line="360" w:lineRule="auto"/>
              <w:jc w:val="center"/>
              <w:rPr>
                <w:rFonts w:ascii="宋体" w:hAnsi="宋体" w:cs="宋体"/>
                <w:color w:val="auto"/>
                <w:szCs w:val="21"/>
                <w:highlight w:val="none"/>
              </w:rPr>
            </w:pPr>
          </w:p>
        </w:tc>
        <w:tc>
          <w:tcPr>
            <w:tcW w:w="2258" w:type="dxa"/>
          </w:tcPr>
          <w:p w14:paraId="3D0E8742">
            <w:pPr>
              <w:pStyle w:val="96"/>
              <w:shd w:val="clear"/>
              <w:spacing w:line="360" w:lineRule="auto"/>
              <w:jc w:val="center"/>
              <w:rPr>
                <w:rFonts w:ascii="宋体" w:hAnsi="宋体" w:cs="宋体"/>
                <w:color w:val="auto"/>
                <w:szCs w:val="21"/>
                <w:highlight w:val="none"/>
              </w:rPr>
            </w:pPr>
          </w:p>
        </w:tc>
        <w:tc>
          <w:tcPr>
            <w:tcW w:w="2260" w:type="dxa"/>
          </w:tcPr>
          <w:p w14:paraId="14348B2F">
            <w:pPr>
              <w:pStyle w:val="96"/>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7F855B01">
            <w:pPr>
              <w:pStyle w:val="96"/>
              <w:shd w:val="clear"/>
              <w:spacing w:line="360" w:lineRule="auto"/>
              <w:jc w:val="center"/>
              <w:rPr>
                <w:rFonts w:ascii="宋体" w:hAnsi="宋体" w:cs="宋体"/>
                <w:color w:val="auto"/>
                <w:szCs w:val="21"/>
                <w:highlight w:val="none"/>
              </w:rPr>
            </w:pPr>
          </w:p>
        </w:tc>
      </w:tr>
      <w:tr w14:paraId="4653C5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BDB326F">
            <w:pPr>
              <w:pStyle w:val="96"/>
              <w:shd w:val="clear"/>
              <w:spacing w:line="360" w:lineRule="auto"/>
              <w:jc w:val="center"/>
              <w:rPr>
                <w:rFonts w:ascii="宋体" w:hAnsi="宋体" w:cs="宋体"/>
                <w:color w:val="auto"/>
                <w:szCs w:val="21"/>
                <w:highlight w:val="none"/>
              </w:rPr>
            </w:pPr>
          </w:p>
        </w:tc>
        <w:tc>
          <w:tcPr>
            <w:tcW w:w="2258" w:type="dxa"/>
          </w:tcPr>
          <w:p w14:paraId="2EBE91F9">
            <w:pPr>
              <w:pStyle w:val="96"/>
              <w:shd w:val="clear"/>
              <w:spacing w:line="360" w:lineRule="auto"/>
              <w:jc w:val="center"/>
              <w:rPr>
                <w:rFonts w:ascii="宋体" w:hAnsi="宋体" w:cs="宋体"/>
                <w:color w:val="auto"/>
                <w:szCs w:val="21"/>
                <w:highlight w:val="none"/>
              </w:rPr>
            </w:pPr>
          </w:p>
        </w:tc>
        <w:tc>
          <w:tcPr>
            <w:tcW w:w="2260" w:type="dxa"/>
          </w:tcPr>
          <w:p w14:paraId="06E6C698">
            <w:pPr>
              <w:pStyle w:val="96"/>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754ECB89">
            <w:pPr>
              <w:pStyle w:val="96"/>
              <w:shd w:val="clear"/>
              <w:spacing w:line="360" w:lineRule="auto"/>
              <w:jc w:val="center"/>
              <w:rPr>
                <w:rFonts w:ascii="宋体" w:hAnsi="宋体" w:cs="宋体"/>
                <w:color w:val="auto"/>
                <w:szCs w:val="21"/>
                <w:highlight w:val="none"/>
              </w:rPr>
            </w:pPr>
          </w:p>
        </w:tc>
      </w:tr>
      <w:tr w14:paraId="6402A6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3B1FA31">
            <w:pPr>
              <w:pStyle w:val="96"/>
              <w:shd w:val="clear"/>
              <w:spacing w:line="360" w:lineRule="auto"/>
              <w:jc w:val="center"/>
              <w:rPr>
                <w:rFonts w:ascii="宋体" w:hAnsi="宋体" w:cs="宋体"/>
                <w:color w:val="auto"/>
                <w:szCs w:val="21"/>
                <w:highlight w:val="none"/>
              </w:rPr>
            </w:pPr>
          </w:p>
        </w:tc>
        <w:tc>
          <w:tcPr>
            <w:tcW w:w="2258" w:type="dxa"/>
          </w:tcPr>
          <w:p w14:paraId="4765C69A">
            <w:pPr>
              <w:pStyle w:val="96"/>
              <w:shd w:val="clear"/>
              <w:spacing w:line="360" w:lineRule="auto"/>
              <w:jc w:val="center"/>
              <w:rPr>
                <w:rFonts w:ascii="宋体" w:hAnsi="宋体" w:cs="宋体"/>
                <w:color w:val="auto"/>
                <w:szCs w:val="21"/>
                <w:highlight w:val="none"/>
              </w:rPr>
            </w:pPr>
          </w:p>
        </w:tc>
        <w:tc>
          <w:tcPr>
            <w:tcW w:w="2260" w:type="dxa"/>
          </w:tcPr>
          <w:p w14:paraId="44554014">
            <w:pPr>
              <w:pStyle w:val="96"/>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60846E67">
            <w:pPr>
              <w:pStyle w:val="96"/>
              <w:shd w:val="clear"/>
              <w:spacing w:line="360" w:lineRule="auto"/>
              <w:jc w:val="center"/>
              <w:rPr>
                <w:rFonts w:ascii="宋体" w:hAnsi="宋体" w:cs="宋体"/>
                <w:color w:val="auto"/>
                <w:szCs w:val="21"/>
                <w:highlight w:val="none"/>
              </w:rPr>
            </w:pPr>
          </w:p>
        </w:tc>
      </w:tr>
      <w:tr w14:paraId="038D9E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DECE916">
            <w:pPr>
              <w:pStyle w:val="96"/>
              <w:shd w:val="clear"/>
              <w:spacing w:line="360" w:lineRule="auto"/>
              <w:jc w:val="center"/>
              <w:rPr>
                <w:rFonts w:ascii="宋体" w:hAnsi="宋体" w:cs="宋体"/>
                <w:color w:val="auto"/>
                <w:szCs w:val="21"/>
                <w:highlight w:val="none"/>
              </w:rPr>
            </w:pPr>
          </w:p>
        </w:tc>
        <w:tc>
          <w:tcPr>
            <w:tcW w:w="2258" w:type="dxa"/>
          </w:tcPr>
          <w:p w14:paraId="7BAED56D">
            <w:pPr>
              <w:pStyle w:val="96"/>
              <w:shd w:val="clear"/>
              <w:spacing w:line="360" w:lineRule="auto"/>
              <w:jc w:val="center"/>
              <w:rPr>
                <w:rFonts w:ascii="宋体" w:hAnsi="宋体" w:cs="宋体"/>
                <w:color w:val="auto"/>
                <w:szCs w:val="21"/>
                <w:highlight w:val="none"/>
              </w:rPr>
            </w:pPr>
          </w:p>
        </w:tc>
        <w:tc>
          <w:tcPr>
            <w:tcW w:w="2260" w:type="dxa"/>
          </w:tcPr>
          <w:p w14:paraId="199E995F">
            <w:pPr>
              <w:pStyle w:val="96"/>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71A2AB81">
            <w:pPr>
              <w:pStyle w:val="96"/>
              <w:shd w:val="clear"/>
              <w:spacing w:line="360" w:lineRule="auto"/>
              <w:jc w:val="center"/>
              <w:rPr>
                <w:rFonts w:ascii="宋体" w:hAnsi="宋体" w:cs="宋体"/>
                <w:color w:val="auto"/>
                <w:szCs w:val="21"/>
                <w:highlight w:val="none"/>
              </w:rPr>
            </w:pPr>
          </w:p>
        </w:tc>
      </w:tr>
      <w:tr w14:paraId="7E2429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76318738">
            <w:pPr>
              <w:pStyle w:val="96"/>
              <w:shd w:val="clear"/>
              <w:spacing w:line="360" w:lineRule="auto"/>
              <w:jc w:val="center"/>
              <w:rPr>
                <w:rFonts w:ascii="宋体" w:hAnsi="宋体" w:cs="宋体"/>
                <w:color w:val="auto"/>
                <w:szCs w:val="21"/>
                <w:highlight w:val="none"/>
              </w:rPr>
            </w:pPr>
          </w:p>
        </w:tc>
        <w:tc>
          <w:tcPr>
            <w:tcW w:w="2258" w:type="dxa"/>
            <w:tcBorders>
              <w:bottom w:val="double" w:color="auto" w:sz="4" w:space="0"/>
            </w:tcBorders>
          </w:tcPr>
          <w:p w14:paraId="512B81AB">
            <w:pPr>
              <w:pStyle w:val="96"/>
              <w:shd w:val="clear"/>
              <w:spacing w:line="360" w:lineRule="auto"/>
              <w:jc w:val="center"/>
              <w:rPr>
                <w:rFonts w:ascii="宋体" w:hAnsi="宋体" w:cs="宋体"/>
                <w:color w:val="auto"/>
                <w:szCs w:val="21"/>
                <w:highlight w:val="none"/>
              </w:rPr>
            </w:pPr>
          </w:p>
        </w:tc>
        <w:tc>
          <w:tcPr>
            <w:tcW w:w="2260" w:type="dxa"/>
            <w:tcBorders>
              <w:bottom w:val="double" w:color="auto" w:sz="4" w:space="0"/>
            </w:tcBorders>
          </w:tcPr>
          <w:p w14:paraId="1ED42F4C">
            <w:pPr>
              <w:pStyle w:val="96"/>
              <w:shd w:val="clear"/>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14:paraId="44656F92">
            <w:pPr>
              <w:pStyle w:val="96"/>
              <w:shd w:val="clear"/>
              <w:spacing w:line="360" w:lineRule="auto"/>
              <w:jc w:val="center"/>
              <w:rPr>
                <w:rFonts w:ascii="宋体" w:hAnsi="宋体" w:cs="宋体"/>
                <w:color w:val="auto"/>
                <w:szCs w:val="21"/>
                <w:highlight w:val="none"/>
              </w:rPr>
            </w:pPr>
          </w:p>
        </w:tc>
      </w:tr>
    </w:tbl>
    <w:p w14:paraId="14267FB0">
      <w:pPr>
        <w:shd w:val="clear"/>
        <w:spacing w:line="360" w:lineRule="auto"/>
        <w:jc w:val="left"/>
        <w:rPr>
          <w:rFonts w:ascii="宋体" w:hAnsi="宋体" w:cs="宋体"/>
          <w:b/>
          <w:bCs/>
          <w:color w:val="auto"/>
          <w:sz w:val="24"/>
          <w:szCs w:val="32"/>
          <w:highlight w:val="none"/>
          <w:lang w:val="zh-CN"/>
        </w:rPr>
      </w:pPr>
    </w:p>
    <w:p w14:paraId="7529A8C4">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40E7B4D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1.填写供应商获得资质、认证或企业信誉证书；</w:t>
      </w:r>
    </w:p>
    <w:p w14:paraId="28E99A0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2.附所列证书复印件或其他证明材料。</w:t>
      </w:r>
    </w:p>
    <w:p w14:paraId="2E7198F8">
      <w:pPr>
        <w:shd w:val="clear"/>
        <w:spacing w:line="360" w:lineRule="auto"/>
        <w:jc w:val="left"/>
        <w:rPr>
          <w:rFonts w:ascii="宋体" w:hAnsi="宋体" w:cs="宋体"/>
          <w:b/>
          <w:bCs/>
          <w:color w:val="auto"/>
          <w:sz w:val="24"/>
          <w:szCs w:val="32"/>
          <w:highlight w:val="none"/>
          <w:lang w:val="zh-CN"/>
        </w:rPr>
      </w:pPr>
    </w:p>
    <w:p w14:paraId="482E1E20">
      <w:pPr>
        <w:shd w:val="clear"/>
        <w:spacing w:line="360" w:lineRule="auto"/>
        <w:jc w:val="left"/>
        <w:rPr>
          <w:rFonts w:ascii="宋体" w:hAnsi="宋体" w:cs="宋体"/>
          <w:b/>
          <w:bCs/>
          <w:color w:val="auto"/>
          <w:sz w:val="24"/>
          <w:szCs w:val="32"/>
          <w:highlight w:val="none"/>
          <w:lang w:val="zh-CN"/>
        </w:rPr>
      </w:pPr>
    </w:p>
    <w:p w14:paraId="2729B8D0">
      <w:pPr>
        <w:shd w:val="clear"/>
        <w:spacing w:line="360" w:lineRule="auto"/>
        <w:jc w:val="left"/>
        <w:rPr>
          <w:rFonts w:ascii="宋体" w:hAnsi="宋体" w:cs="宋体"/>
          <w:b/>
          <w:bCs/>
          <w:color w:val="auto"/>
          <w:sz w:val="24"/>
          <w:szCs w:val="32"/>
          <w:highlight w:val="none"/>
          <w:lang w:val="zh-CN"/>
        </w:rPr>
      </w:pPr>
    </w:p>
    <w:p w14:paraId="7DA3C809">
      <w:pPr>
        <w:shd w:val="clear"/>
        <w:spacing w:line="480" w:lineRule="auto"/>
        <w:rPr>
          <w:rFonts w:ascii="宋体" w:hAnsi="宋体" w:cs="宋体"/>
          <w:color w:val="auto"/>
          <w:sz w:val="24"/>
          <w:highlight w:val="none"/>
        </w:rPr>
      </w:pPr>
      <w:r>
        <w:rPr>
          <w:rFonts w:hint="eastAsia" w:ascii="宋体" w:hAnsi="宋体" w:cs="宋体"/>
          <w:color w:val="auto"/>
          <w:sz w:val="24"/>
          <w:highlight w:val="none"/>
        </w:rPr>
        <w:t>供应商名称（盖章）：</w:t>
      </w:r>
      <w:r>
        <w:rPr>
          <w:rFonts w:hint="eastAsia" w:ascii="宋体" w:hAnsi="宋体" w:cs="宋体"/>
          <w:color w:val="auto"/>
          <w:sz w:val="24"/>
          <w:highlight w:val="none"/>
          <w:u w:val="single"/>
        </w:rPr>
        <w:t xml:space="preserve">                         </w:t>
      </w:r>
    </w:p>
    <w:p w14:paraId="2D1BA474">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387E1269">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4B5FF550">
      <w:pPr>
        <w:rPr>
          <w:rFonts w:hint="eastAsia" w:ascii="宋体" w:hAnsi="宋体"/>
          <w:b/>
          <w:color w:val="000000" w:themeColor="text1"/>
          <w:sz w:val="28"/>
          <w:highlight w:val="none"/>
          <w:lang w:val="zh-CN"/>
          <w14:textFill>
            <w14:solidFill>
              <w14:schemeClr w14:val="tx1"/>
            </w14:solidFill>
          </w14:textFill>
        </w:rPr>
      </w:pPr>
      <w:r>
        <w:rPr>
          <w:rFonts w:hint="eastAsia" w:ascii="宋体" w:hAnsi="宋体"/>
          <w:b/>
          <w:color w:val="000000" w:themeColor="text1"/>
          <w:sz w:val="28"/>
          <w:highlight w:val="none"/>
          <w:lang w:val="zh-CN"/>
          <w14:textFill>
            <w14:solidFill>
              <w14:schemeClr w14:val="tx1"/>
            </w14:solidFill>
          </w14:textFill>
        </w:rPr>
        <w:br w:type="page"/>
      </w:r>
    </w:p>
    <w:p w14:paraId="1B474C3C">
      <w:pPr>
        <w:shd w:val="clear"/>
        <w:spacing w:line="360" w:lineRule="auto"/>
        <w:jc w:val="left"/>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 xml:space="preserve">12                                    </w:t>
      </w:r>
      <w:r>
        <w:rPr>
          <w:rFonts w:hint="eastAsia" w:ascii="宋体" w:hAnsi="宋体" w:cs="宋体"/>
          <w:b/>
          <w:bCs/>
          <w:color w:val="auto"/>
          <w:sz w:val="28"/>
          <w:szCs w:val="36"/>
          <w:highlight w:val="none"/>
          <w:lang w:val="en-US" w:eastAsia="zh-CN"/>
        </w:rPr>
        <w:t xml:space="preserve">  </w:t>
      </w:r>
    </w:p>
    <w:p w14:paraId="27A739C0">
      <w:pPr>
        <w:shd w:val="clear"/>
        <w:spacing w:before="158" w:beforeLines="50" w:after="158" w:afterLines="50" w:line="360" w:lineRule="auto"/>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14:paraId="1A48AA45">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 xml:space="preserve">采购项目：                                        </w:t>
      </w:r>
      <w:r>
        <w:rPr>
          <w:rFonts w:hint="eastAsia" w:ascii="宋体" w:hAnsi="宋体" w:cs="宋体"/>
          <w:color w:val="auto"/>
          <w:sz w:val="24"/>
          <w:szCs w:val="32"/>
          <w:highlight w:val="none"/>
          <w:lang w:val="en-US" w:eastAsia="zh-CN"/>
        </w:rPr>
        <w:t>项目</w:t>
      </w:r>
      <w:r>
        <w:rPr>
          <w:rFonts w:hint="eastAsia" w:ascii="宋体" w:hAnsi="宋体" w:cs="宋体"/>
          <w:color w:val="auto"/>
          <w:sz w:val="24"/>
          <w:szCs w:val="32"/>
          <w:highlight w:val="none"/>
        </w:rPr>
        <w:t>编号：</w:t>
      </w:r>
    </w:p>
    <w:tbl>
      <w:tblPr>
        <w:tblStyle w:val="22"/>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53E2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566CA853">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0AFAFEB1">
            <w:pPr>
              <w:shd w:val="clear"/>
              <w:jc w:val="center"/>
              <w:rPr>
                <w:rFonts w:ascii="宋体" w:hAnsi="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24771A93">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14:paraId="45A2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0B976D50">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294541D5">
            <w:pPr>
              <w:shd w:val="clear"/>
              <w:jc w:val="center"/>
              <w:rPr>
                <w:rFonts w:ascii="宋体" w:hAnsi="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633B6C43">
            <w:pPr>
              <w:shd w:val="clear"/>
              <w:jc w:val="center"/>
              <w:rPr>
                <w:rFonts w:ascii="宋体" w:hAnsi="宋体" w:cs="宋体"/>
                <w:b/>
                <w:bCs/>
                <w:color w:val="auto"/>
                <w:sz w:val="24"/>
                <w:highlight w:val="none"/>
              </w:rPr>
            </w:pPr>
            <w:r>
              <w:rPr>
                <w:rFonts w:hint="eastAsia" w:ascii="宋体" w:hAnsi="宋体" w:cs="宋体"/>
                <w:b/>
                <w:bCs/>
                <w:color w:val="auto"/>
                <w:sz w:val="24"/>
                <w:highlight w:val="none"/>
              </w:rPr>
              <w:t>注：业绩证明应提供旁证材料</w:t>
            </w:r>
          </w:p>
          <w:p w14:paraId="10157215">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14:paraId="43A7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0F2B8B44">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017C47E3">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E6D19B2">
            <w:pPr>
              <w:shd w:val="clear"/>
              <w:jc w:val="center"/>
              <w:rPr>
                <w:rFonts w:ascii="宋体" w:hAnsi="宋体" w:cs="宋体"/>
                <w:b/>
                <w:bCs/>
                <w:color w:val="auto"/>
                <w:sz w:val="24"/>
                <w:highlight w:val="none"/>
                <w:lang w:val="zh-CN"/>
              </w:rPr>
            </w:pPr>
          </w:p>
        </w:tc>
      </w:tr>
      <w:tr w14:paraId="2FC9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4E15B4E3">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27B0141B">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BB84C7D">
            <w:pPr>
              <w:shd w:val="clear"/>
              <w:jc w:val="center"/>
              <w:rPr>
                <w:rFonts w:ascii="宋体" w:hAnsi="宋体" w:cs="宋体"/>
                <w:b/>
                <w:bCs/>
                <w:color w:val="auto"/>
                <w:sz w:val="24"/>
                <w:highlight w:val="none"/>
                <w:lang w:val="zh-CN"/>
              </w:rPr>
            </w:pPr>
          </w:p>
        </w:tc>
      </w:tr>
      <w:tr w14:paraId="49E7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11A4E9D7">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1FEF9441">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4522972">
            <w:pPr>
              <w:shd w:val="clear"/>
              <w:jc w:val="center"/>
              <w:rPr>
                <w:rFonts w:ascii="宋体" w:hAnsi="宋体" w:cs="宋体"/>
                <w:b/>
                <w:bCs/>
                <w:color w:val="auto"/>
                <w:sz w:val="24"/>
                <w:highlight w:val="none"/>
                <w:lang w:val="zh-CN"/>
              </w:rPr>
            </w:pPr>
          </w:p>
        </w:tc>
      </w:tr>
      <w:tr w14:paraId="7F0C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3FBBA296">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18D13AA6">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67873E8">
            <w:pPr>
              <w:shd w:val="clear"/>
              <w:jc w:val="center"/>
              <w:rPr>
                <w:rFonts w:ascii="宋体" w:hAnsi="宋体" w:cs="宋体"/>
                <w:b/>
                <w:bCs/>
                <w:color w:val="auto"/>
                <w:sz w:val="24"/>
                <w:highlight w:val="none"/>
                <w:lang w:val="zh-CN"/>
              </w:rPr>
            </w:pPr>
          </w:p>
        </w:tc>
      </w:tr>
      <w:tr w14:paraId="4FC5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0EB6B148">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5E64FE27">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793BD81">
            <w:pPr>
              <w:shd w:val="clear"/>
              <w:jc w:val="center"/>
              <w:rPr>
                <w:rFonts w:ascii="宋体" w:hAnsi="宋体" w:cs="宋体"/>
                <w:b/>
                <w:bCs/>
                <w:color w:val="auto"/>
                <w:sz w:val="24"/>
                <w:highlight w:val="none"/>
                <w:lang w:val="zh-CN"/>
              </w:rPr>
            </w:pPr>
          </w:p>
        </w:tc>
      </w:tr>
      <w:tr w14:paraId="07F0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6B31061A">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65807465">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CED7C2A">
            <w:pPr>
              <w:shd w:val="clear"/>
              <w:jc w:val="center"/>
              <w:rPr>
                <w:rFonts w:ascii="宋体" w:hAnsi="宋体" w:cs="宋体"/>
                <w:b/>
                <w:bCs/>
                <w:color w:val="auto"/>
                <w:sz w:val="24"/>
                <w:highlight w:val="none"/>
                <w:lang w:val="zh-CN"/>
              </w:rPr>
            </w:pPr>
          </w:p>
        </w:tc>
      </w:tr>
      <w:tr w14:paraId="637E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79E4A187">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2C1C824E">
            <w:pPr>
              <w:shd w:val="clear"/>
              <w:jc w:val="center"/>
              <w:rPr>
                <w:rFonts w:ascii="宋体" w:hAnsi="宋体" w:cs="宋体"/>
                <w:b/>
                <w:bCs/>
                <w:color w:val="auto"/>
                <w:sz w:val="24"/>
                <w:highlight w:val="none"/>
                <w:lang w:val="zh-CN"/>
              </w:rPr>
            </w:pPr>
          </w:p>
        </w:tc>
      </w:tr>
    </w:tbl>
    <w:p w14:paraId="06A05E6A">
      <w:pPr>
        <w:shd w:val="clear"/>
        <w:spacing w:line="360" w:lineRule="auto"/>
        <w:rPr>
          <w:rFonts w:ascii="宋体" w:hAnsi="宋体" w:cs="宋体"/>
          <w:color w:val="auto"/>
          <w:sz w:val="24"/>
          <w:highlight w:val="none"/>
        </w:rPr>
      </w:pPr>
    </w:p>
    <w:p w14:paraId="7EB15E1F">
      <w:pPr>
        <w:shd w:val="clear"/>
        <w:spacing w:line="480" w:lineRule="auto"/>
        <w:rPr>
          <w:rFonts w:ascii="宋体" w:hAnsi="宋体" w:cs="宋体"/>
          <w:color w:val="auto"/>
          <w:sz w:val="24"/>
          <w:highlight w:val="none"/>
        </w:rPr>
      </w:pPr>
      <w:r>
        <w:rPr>
          <w:rFonts w:hint="eastAsia" w:ascii="宋体" w:hAnsi="宋体" w:cs="宋体"/>
          <w:color w:val="auto"/>
          <w:sz w:val="24"/>
          <w:highlight w:val="none"/>
        </w:rPr>
        <w:t>供应商名称（盖章）：</w:t>
      </w:r>
      <w:r>
        <w:rPr>
          <w:rFonts w:hint="eastAsia" w:ascii="宋体" w:hAnsi="宋体" w:cs="宋体"/>
          <w:color w:val="auto"/>
          <w:sz w:val="24"/>
          <w:highlight w:val="none"/>
          <w:u w:val="single"/>
        </w:rPr>
        <w:t xml:space="preserve">                         </w:t>
      </w:r>
    </w:p>
    <w:p w14:paraId="2317A0DE">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55607562">
      <w:pPr>
        <w:shd w:val="clear"/>
        <w:spacing w:line="48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2E9E5DFF">
      <w:r>
        <w:rPr>
          <w:rFonts w:hint="eastAsia" w:ascii="宋体" w:hAnsi="宋体" w:cs="宋体"/>
          <w:color w:val="auto"/>
          <w:sz w:val="24"/>
          <w:highlight w:val="none"/>
          <w:u w:val="single"/>
        </w:rPr>
        <w:br w:type="page"/>
      </w:r>
    </w:p>
    <w:p w14:paraId="770F0DF2">
      <w:pPr>
        <w:shd w:val="clear"/>
        <w:spacing w:line="360" w:lineRule="auto"/>
        <w:jc w:val="left"/>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 xml:space="preserve">13                                             </w:t>
      </w:r>
    </w:p>
    <w:p w14:paraId="1F23CBEF">
      <w:pPr>
        <w:shd w:val="clear"/>
        <w:spacing w:line="360" w:lineRule="auto"/>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商务响应表</w:t>
      </w:r>
    </w:p>
    <w:p w14:paraId="5B97DBEA">
      <w:pPr>
        <w:shd w:val="clear"/>
        <w:spacing w:line="360" w:lineRule="auto"/>
        <w:rPr>
          <w:rFonts w:ascii="宋体" w:hAnsi="宋体" w:cs="宋体"/>
          <w:color w:val="auto"/>
          <w:sz w:val="24"/>
          <w:highlight w:val="none"/>
        </w:rPr>
      </w:pPr>
    </w:p>
    <w:tbl>
      <w:tblPr>
        <w:tblStyle w:val="22"/>
        <w:tblW w:w="87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2"/>
        <w:gridCol w:w="1831"/>
        <w:gridCol w:w="2160"/>
        <w:gridCol w:w="2127"/>
        <w:gridCol w:w="1472"/>
      </w:tblGrid>
      <w:tr w14:paraId="7A228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tcBorders>
              <w:top w:val="single" w:color="auto" w:sz="4" w:space="0"/>
              <w:left w:val="single" w:color="auto" w:sz="4" w:space="0"/>
              <w:bottom w:val="single" w:color="auto" w:sz="4" w:space="0"/>
              <w:right w:val="single" w:color="auto" w:sz="4" w:space="0"/>
            </w:tcBorders>
            <w:vAlign w:val="center"/>
          </w:tcPr>
          <w:p w14:paraId="1D740C6B">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437DA2C6">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内容</w:t>
            </w:r>
          </w:p>
        </w:tc>
        <w:tc>
          <w:tcPr>
            <w:tcW w:w="2160" w:type="dxa"/>
            <w:tcBorders>
              <w:top w:val="single" w:color="auto" w:sz="4" w:space="0"/>
              <w:left w:val="single" w:color="auto" w:sz="4" w:space="0"/>
              <w:bottom w:val="single" w:color="auto" w:sz="4" w:space="0"/>
              <w:right w:val="single" w:color="auto" w:sz="4" w:space="0"/>
            </w:tcBorders>
            <w:vAlign w:val="center"/>
          </w:tcPr>
          <w:p w14:paraId="71E1D5B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lang w:eastAsia="zh-CN"/>
              </w:rPr>
              <w:t>招标</w:t>
            </w:r>
            <w:r>
              <w:rPr>
                <w:rFonts w:hint="eastAsia" w:ascii="宋体" w:hAnsi="宋体" w:cs="宋体"/>
                <w:color w:val="auto"/>
                <w:sz w:val="24"/>
                <w:highlight w:val="none"/>
              </w:rPr>
              <w:t>文件要求</w:t>
            </w:r>
          </w:p>
        </w:tc>
        <w:tc>
          <w:tcPr>
            <w:tcW w:w="2127" w:type="dxa"/>
            <w:tcBorders>
              <w:top w:val="single" w:color="auto" w:sz="4" w:space="0"/>
              <w:left w:val="single" w:color="auto" w:sz="4" w:space="0"/>
              <w:bottom w:val="single" w:color="auto" w:sz="4" w:space="0"/>
              <w:right w:val="single" w:color="auto" w:sz="4" w:space="0"/>
            </w:tcBorders>
            <w:vAlign w:val="center"/>
          </w:tcPr>
          <w:p w14:paraId="6EB5A7C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lang w:eastAsia="zh-CN"/>
              </w:rPr>
              <w:t>投标</w:t>
            </w:r>
            <w:r>
              <w:rPr>
                <w:rFonts w:hint="eastAsia" w:ascii="宋体" w:hAnsi="宋体" w:cs="宋体"/>
                <w:color w:val="auto"/>
                <w:sz w:val="24"/>
                <w:highlight w:val="none"/>
              </w:rPr>
              <w:t>文件响应</w:t>
            </w:r>
          </w:p>
        </w:tc>
        <w:tc>
          <w:tcPr>
            <w:tcW w:w="1472" w:type="dxa"/>
            <w:tcBorders>
              <w:top w:val="single" w:color="auto" w:sz="4" w:space="0"/>
              <w:left w:val="single" w:color="auto" w:sz="4" w:space="0"/>
              <w:bottom w:val="single" w:color="auto" w:sz="4" w:space="0"/>
              <w:right w:val="single" w:color="auto" w:sz="4" w:space="0"/>
            </w:tcBorders>
            <w:vAlign w:val="center"/>
          </w:tcPr>
          <w:p w14:paraId="6198620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偏离情况</w:t>
            </w:r>
          </w:p>
        </w:tc>
      </w:tr>
      <w:tr w14:paraId="2CFE6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restart"/>
            <w:tcBorders>
              <w:top w:val="single" w:color="auto" w:sz="4" w:space="0"/>
              <w:left w:val="single" w:color="auto" w:sz="4" w:space="0"/>
              <w:right w:val="single" w:color="auto" w:sz="4" w:space="0"/>
            </w:tcBorders>
            <w:vAlign w:val="center"/>
          </w:tcPr>
          <w:p w14:paraId="1BD878A8">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54B3E557">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付款方式</w:t>
            </w:r>
          </w:p>
        </w:tc>
        <w:tc>
          <w:tcPr>
            <w:tcW w:w="2160" w:type="dxa"/>
            <w:tcBorders>
              <w:top w:val="single" w:color="auto" w:sz="4" w:space="0"/>
              <w:left w:val="single" w:color="auto" w:sz="4" w:space="0"/>
              <w:bottom w:val="single" w:color="auto" w:sz="4" w:space="0"/>
              <w:right w:val="single" w:color="auto" w:sz="4" w:space="0"/>
            </w:tcBorders>
            <w:vAlign w:val="center"/>
          </w:tcPr>
          <w:p w14:paraId="509CA366">
            <w:pPr>
              <w:shd w:val="clea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39E6F22B">
            <w:pPr>
              <w:shd w:val="clea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42255310">
            <w:pPr>
              <w:shd w:val="clear"/>
              <w:spacing w:line="360" w:lineRule="auto"/>
              <w:jc w:val="center"/>
              <w:rPr>
                <w:rFonts w:ascii="宋体" w:hAnsi="宋体" w:cs="宋体"/>
                <w:color w:val="auto"/>
                <w:sz w:val="24"/>
                <w:highlight w:val="none"/>
              </w:rPr>
            </w:pPr>
          </w:p>
        </w:tc>
      </w:tr>
      <w:tr w14:paraId="3B7AE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continue"/>
            <w:tcBorders>
              <w:left w:val="single" w:color="auto" w:sz="4" w:space="0"/>
              <w:right w:val="single" w:color="auto" w:sz="4" w:space="0"/>
            </w:tcBorders>
            <w:vAlign w:val="center"/>
          </w:tcPr>
          <w:p w14:paraId="4AA9D1D3">
            <w:pPr>
              <w:shd w:val="clea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2E4E4EE1">
            <w:pPr>
              <w:shd w:val="clea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完成时间</w:t>
            </w:r>
          </w:p>
        </w:tc>
        <w:tc>
          <w:tcPr>
            <w:tcW w:w="2160" w:type="dxa"/>
            <w:tcBorders>
              <w:top w:val="single" w:color="auto" w:sz="4" w:space="0"/>
              <w:left w:val="single" w:color="auto" w:sz="4" w:space="0"/>
              <w:bottom w:val="single" w:color="auto" w:sz="4" w:space="0"/>
              <w:right w:val="single" w:color="auto" w:sz="4" w:space="0"/>
            </w:tcBorders>
            <w:vAlign w:val="center"/>
          </w:tcPr>
          <w:p w14:paraId="1A20DC0E">
            <w:pPr>
              <w:shd w:val="clea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A976C2F">
            <w:pPr>
              <w:shd w:val="clea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605BE968">
            <w:pPr>
              <w:shd w:val="clear"/>
              <w:spacing w:line="360" w:lineRule="auto"/>
              <w:jc w:val="center"/>
              <w:rPr>
                <w:rFonts w:ascii="宋体" w:hAnsi="宋体" w:cs="宋体"/>
                <w:color w:val="auto"/>
                <w:sz w:val="24"/>
                <w:highlight w:val="none"/>
              </w:rPr>
            </w:pPr>
          </w:p>
        </w:tc>
      </w:tr>
      <w:tr w14:paraId="2873F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continue"/>
            <w:tcBorders>
              <w:left w:val="single" w:color="auto" w:sz="4" w:space="0"/>
              <w:right w:val="single" w:color="auto" w:sz="4" w:space="0"/>
            </w:tcBorders>
            <w:vAlign w:val="center"/>
          </w:tcPr>
          <w:p w14:paraId="697066E0">
            <w:pPr>
              <w:shd w:val="clea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037BA49A">
            <w:pPr>
              <w:shd w:val="clear"/>
              <w:spacing w:line="360" w:lineRule="auto"/>
              <w:jc w:val="center"/>
              <w:rPr>
                <w:rFonts w:hint="default" w:ascii="宋体" w:hAnsi="宋体" w:eastAsia="宋体" w:cs="宋体"/>
                <w:color w:val="auto"/>
                <w:sz w:val="24"/>
                <w:highlight w:val="none"/>
                <w:lang w:val="en-US" w:eastAsia="zh-CN"/>
              </w:rPr>
            </w:pPr>
          </w:p>
        </w:tc>
        <w:tc>
          <w:tcPr>
            <w:tcW w:w="2160" w:type="dxa"/>
            <w:tcBorders>
              <w:top w:val="single" w:color="auto" w:sz="4" w:space="0"/>
              <w:left w:val="single" w:color="auto" w:sz="4" w:space="0"/>
              <w:bottom w:val="single" w:color="auto" w:sz="4" w:space="0"/>
              <w:right w:val="single" w:color="auto" w:sz="4" w:space="0"/>
            </w:tcBorders>
            <w:vAlign w:val="center"/>
          </w:tcPr>
          <w:p w14:paraId="7AF35F00">
            <w:pPr>
              <w:shd w:val="clea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6AA15E9">
            <w:pPr>
              <w:shd w:val="clea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E38C2A9">
            <w:pPr>
              <w:shd w:val="clear"/>
              <w:spacing w:line="360" w:lineRule="auto"/>
              <w:jc w:val="center"/>
              <w:rPr>
                <w:rFonts w:ascii="宋体" w:hAnsi="宋体" w:cs="宋体"/>
                <w:color w:val="auto"/>
                <w:sz w:val="24"/>
                <w:highlight w:val="none"/>
              </w:rPr>
            </w:pPr>
          </w:p>
        </w:tc>
      </w:tr>
      <w:tr w14:paraId="2A8D9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continue"/>
            <w:tcBorders>
              <w:left w:val="single" w:color="auto" w:sz="4" w:space="0"/>
              <w:bottom w:val="single" w:color="auto" w:sz="4" w:space="0"/>
              <w:right w:val="single" w:color="auto" w:sz="4" w:space="0"/>
            </w:tcBorders>
            <w:vAlign w:val="center"/>
          </w:tcPr>
          <w:p w14:paraId="0B340E9D">
            <w:pPr>
              <w:shd w:val="clea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2B54AB6B">
            <w:pPr>
              <w:shd w:val="clea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p>
        </w:tc>
        <w:tc>
          <w:tcPr>
            <w:tcW w:w="2160" w:type="dxa"/>
            <w:tcBorders>
              <w:top w:val="single" w:color="auto" w:sz="4" w:space="0"/>
              <w:left w:val="single" w:color="auto" w:sz="4" w:space="0"/>
              <w:bottom w:val="single" w:color="auto" w:sz="4" w:space="0"/>
              <w:right w:val="single" w:color="auto" w:sz="4" w:space="0"/>
            </w:tcBorders>
            <w:vAlign w:val="center"/>
          </w:tcPr>
          <w:p w14:paraId="552BF197">
            <w:pPr>
              <w:shd w:val="clea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458BC5D">
            <w:pPr>
              <w:shd w:val="clea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30B2DEDE">
            <w:pPr>
              <w:shd w:val="clear"/>
              <w:spacing w:line="360" w:lineRule="auto"/>
              <w:jc w:val="center"/>
              <w:rPr>
                <w:rFonts w:ascii="宋体" w:hAnsi="宋体" w:cs="宋体"/>
                <w:color w:val="auto"/>
                <w:sz w:val="24"/>
                <w:highlight w:val="none"/>
              </w:rPr>
            </w:pPr>
          </w:p>
        </w:tc>
      </w:tr>
    </w:tbl>
    <w:p w14:paraId="37675968">
      <w:pPr>
        <w:shd w:val="clear"/>
        <w:spacing w:line="360" w:lineRule="auto"/>
        <w:rPr>
          <w:rFonts w:ascii="宋体" w:hAnsi="宋体" w:cs="宋体"/>
          <w:color w:val="auto"/>
          <w:sz w:val="24"/>
          <w:highlight w:val="none"/>
        </w:rPr>
      </w:pPr>
    </w:p>
    <w:p w14:paraId="4EE3930C">
      <w:pPr>
        <w:shd w:val="clear"/>
        <w:spacing w:line="480" w:lineRule="auto"/>
        <w:rPr>
          <w:rFonts w:hint="eastAsia" w:ascii="宋体" w:hAnsi="宋体" w:cs="宋体"/>
          <w:color w:val="auto"/>
          <w:sz w:val="24"/>
          <w:highlight w:val="none"/>
        </w:rPr>
      </w:pPr>
    </w:p>
    <w:p w14:paraId="1B4BB8B5">
      <w:pPr>
        <w:shd w:val="clear"/>
        <w:spacing w:line="480" w:lineRule="auto"/>
        <w:rPr>
          <w:rFonts w:hint="eastAsia" w:ascii="宋体" w:hAnsi="宋体" w:cs="宋体"/>
          <w:color w:val="auto"/>
          <w:sz w:val="24"/>
          <w:highlight w:val="none"/>
        </w:rPr>
      </w:pPr>
    </w:p>
    <w:p w14:paraId="77B4ACB4">
      <w:pPr>
        <w:shd w:val="clear"/>
        <w:spacing w:line="480" w:lineRule="auto"/>
        <w:rPr>
          <w:rFonts w:ascii="宋体" w:hAnsi="宋体" w:cs="宋体"/>
          <w:color w:val="auto"/>
          <w:sz w:val="24"/>
          <w:highlight w:val="none"/>
        </w:rPr>
      </w:pPr>
      <w:r>
        <w:rPr>
          <w:rFonts w:hint="eastAsia" w:ascii="宋体" w:hAnsi="宋体" w:cs="宋体"/>
          <w:color w:val="auto"/>
          <w:sz w:val="24"/>
          <w:highlight w:val="none"/>
        </w:rPr>
        <w:t>供应商名称（盖章）：</w:t>
      </w:r>
      <w:r>
        <w:rPr>
          <w:rFonts w:hint="eastAsia" w:ascii="宋体" w:hAnsi="宋体" w:cs="宋体"/>
          <w:color w:val="auto"/>
          <w:sz w:val="24"/>
          <w:highlight w:val="none"/>
          <w:u w:val="single"/>
        </w:rPr>
        <w:t xml:space="preserve">                         </w:t>
      </w:r>
    </w:p>
    <w:p w14:paraId="3DBEBAE9">
      <w:pPr>
        <w:shd w:val="clear"/>
        <w:spacing w:line="480" w:lineRule="auto"/>
        <w:rPr>
          <w:rFonts w:hint="eastAsia" w:ascii="宋体" w:hAnsi="宋体" w:cs="宋体"/>
          <w:color w:val="auto"/>
          <w:sz w:val="24"/>
          <w:highlight w:val="none"/>
        </w:rPr>
      </w:pPr>
    </w:p>
    <w:p w14:paraId="4A9FC806">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2383B0B7">
      <w:pPr>
        <w:spacing w:line="360" w:lineRule="auto"/>
        <w:ind w:firstLine="435"/>
        <w:rPr>
          <w:rFonts w:hint="eastAsia" w:ascii="宋体" w:hAnsi="宋体" w:cs="宋体"/>
          <w:color w:val="auto"/>
          <w:sz w:val="24"/>
          <w:highlight w:val="none"/>
        </w:rPr>
      </w:pPr>
    </w:p>
    <w:p w14:paraId="76C17146">
      <w:pPr>
        <w:pStyle w:val="2"/>
        <w:rPr>
          <w:rFonts w:hint="eastAsia"/>
        </w:rPr>
      </w:pPr>
    </w:p>
    <w:p w14:paraId="04B195FC">
      <w:pPr>
        <w:spacing w:line="360" w:lineRule="auto"/>
        <w:ind w:firstLine="435"/>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27DAAA06">
      <w:pPr>
        <w:rPr>
          <w:rFonts w:hint="eastAsia" w:ascii="宋体" w:hAnsi="宋体" w:cs="宋体"/>
          <w:color w:val="auto"/>
          <w:sz w:val="24"/>
          <w:highlight w:val="none"/>
          <w:u w:val="single"/>
        </w:rPr>
      </w:pPr>
    </w:p>
    <w:p w14:paraId="35D9BA66">
      <w:pPr>
        <w:rPr>
          <w:rFonts w:hint="eastAsia" w:ascii="宋体" w:hAnsi="宋体" w:cs="宋体"/>
          <w:color w:val="auto"/>
          <w:sz w:val="24"/>
          <w:highlight w:val="none"/>
          <w:u w:val="single"/>
        </w:rPr>
      </w:pPr>
    </w:p>
    <w:p w14:paraId="65ED7B0B">
      <w:pPr>
        <w:rPr>
          <w:rFonts w:hint="eastAsia" w:ascii="宋体" w:hAnsi="宋体" w:cs="宋体"/>
          <w:color w:val="auto"/>
          <w:sz w:val="24"/>
          <w:highlight w:val="none"/>
          <w:u w:val="single"/>
        </w:rPr>
      </w:pPr>
    </w:p>
    <w:p w14:paraId="3684A3C8">
      <w:pPr>
        <w:rPr>
          <w:rFonts w:hint="eastAsia" w:ascii="宋体" w:hAnsi="宋体" w:cs="宋体"/>
          <w:color w:val="auto"/>
          <w:sz w:val="24"/>
          <w:highlight w:val="none"/>
          <w:u w:val="single"/>
        </w:rPr>
      </w:pPr>
    </w:p>
    <w:p w14:paraId="20355800">
      <w:pPr>
        <w:rPr>
          <w:rFonts w:hint="eastAsia" w:ascii="宋体" w:hAnsi="宋体" w:cs="宋体"/>
          <w:color w:val="auto"/>
          <w:sz w:val="24"/>
          <w:highlight w:val="none"/>
          <w:u w:val="single"/>
        </w:rPr>
      </w:pPr>
    </w:p>
    <w:p w14:paraId="37DA774B">
      <w:pPr>
        <w:rPr>
          <w:rFonts w:hint="eastAsia" w:ascii="宋体" w:hAnsi="宋体" w:cs="宋体"/>
          <w:color w:val="auto"/>
          <w:sz w:val="24"/>
          <w:highlight w:val="none"/>
          <w:u w:val="single"/>
        </w:rPr>
      </w:pPr>
    </w:p>
    <w:p w14:paraId="317C44C5">
      <w:pPr>
        <w:rPr>
          <w:rFonts w:hint="eastAsia" w:ascii="宋体" w:hAnsi="宋体" w:cs="宋体"/>
          <w:color w:val="auto"/>
          <w:sz w:val="24"/>
          <w:highlight w:val="none"/>
          <w:u w:val="single"/>
        </w:rPr>
      </w:pPr>
    </w:p>
    <w:p w14:paraId="47DBF66E">
      <w:pPr>
        <w:rPr>
          <w:rFonts w:hint="eastAsia" w:ascii="宋体" w:hAnsi="宋体" w:cs="宋体"/>
          <w:color w:val="auto"/>
          <w:sz w:val="24"/>
          <w:highlight w:val="none"/>
          <w:u w:val="single"/>
        </w:rPr>
      </w:pPr>
    </w:p>
    <w:p w14:paraId="3C3CA310">
      <w:pPr>
        <w:rPr>
          <w:rFonts w:hint="eastAsia" w:ascii="宋体" w:hAnsi="宋体" w:cs="宋体"/>
          <w:color w:val="auto"/>
          <w:sz w:val="24"/>
          <w:highlight w:val="none"/>
          <w:u w:val="single"/>
        </w:rPr>
      </w:pPr>
    </w:p>
    <w:p w14:paraId="0223A498">
      <w:pPr>
        <w:rPr>
          <w:rFonts w:hint="eastAsia" w:ascii="宋体" w:hAnsi="宋体" w:cs="宋体"/>
          <w:color w:val="auto"/>
          <w:sz w:val="24"/>
          <w:highlight w:val="none"/>
          <w:u w:val="single"/>
        </w:rPr>
      </w:pPr>
    </w:p>
    <w:p w14:paraId="5FCEBD26">
      <w:pPr>
        <w:rPr>
          <w:rFonts w:hint="eastAsia" w:ascii="宋体" w:hAnsi="宋体" w:cs="宋体"/>
          <w:color w:val="auto"/>
          <w:sz w:val="24"/>
          <w:highlight w:val="none"/>
          <w:u w:val="single"/>
        </w:rPr>
      </w:pPr>
    </w:p>
    <w:p w14:paraId="44B9FF85">
      <w:pPr>
        <w:rPr>
          <w:rFonts w:hint="eastAsia"/>
        </w:rPr>
      </w:pPr>
      <w:r>
        <w:rPr>
          <w:rFonts w:hint="eastAsia" w:ascii="宋体" w:hAnsi="宋体" w:cs="宋体"/>
          <w:color w:val="auto"/>
          <w:sz w:val="24"/>
          <w:highlight w:val="none"/>
          <w:u w:val="single"/>
        </w:rPr>
        <w:br w:type="page"/>
      </w:r>
    </w:p>
    <w:p w14:paraId="26C60240">
      <w:pPr>
        <w:spacing w:line="360" w:lineRule="auto"/>
        <w:rPr>
          <w:rFonts w:ascii="宋体" w:hAnsi="宋体"/>
          <w:b/>
          <w:color w:val="000000" w:themeColor="text1"/>
          <w:sz w:val="28"/>
          <w:highlight w:val="none"/>
          <w:lang w:val="zh-CN"/>
          <w14:textFill>
            <w14:solidFill>
              <w14:schemeClr w14:val="tx1"/>
            </w14:solidFill>
          </w14:textFill>
        </w:rPr>
      </w:pPr>
      <w:r>
        <w:rPr>
          <w:rFonts w:hint="eastAsia" w:ascii="宋体" w:hAnsi="宋体"/>
          <w:b/>
          <w:color w:val="000000" w:themeColor="text1"/>
          <w:sz w:val="28"/>
          <w:highlight w:val="none"/>
          <w:lang w:val="zh-CN"/>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14</w:t>
      </w:r>
      <w:r>
        <w:rPr>
          <w:rFonts w:hint="eastAsia" w:ascii="宋体" w:hAnsi="宋体"/>
          <w:b/>
          <w:color w:val="000000" w:themeColor="text1"/>
          <w:sz w:val="28"/>
          <w:highlight w:val="none"/>
          <w:lang w:val="zh-CN"/>
          <w14:textFill>
            <w14:solidFill>
              <w14:schemeClr w14:val="tx1"/>
            </w14:solidFill>
          </w14:textFill>
        </w:rPr>
        <w:t>：</w:t>
      </w:r>
    </w:p>
    <w:p w14:paraId="7BDF6B82">
      <w:pPr>
        <w:pStyle w:val="13"/>
        <w:spacing w:line="360" w:lineRule="auto"/>
        <w:jc w:val="center"/>
        <w:rPr>
          <w:rFonts w:hAnsi="宋体"/>
          <w:b/>
          <w:bCs/>
          <w:color w:val="000000" w:themeColor="text1"/>
          <w:sz w:val="24"/>
          <w:highlight w:val="none"/>
          <w:lang w:val="zh-CN"/>
          <w14:textFill>
            <w14:solidFill>
              <w14:schemeClr w14:val="tx1"/>
            </w14:solidFill>
          </w14:textFill>
        </w:rPr>
      </w:pPr>
      <w:r>
        <w:rPr>
          <w:rFonts w:hint="eastAsia" w:hAnsi="宋体"/>
          <w:b/>
          <w:color w:val="000000" w:themeColor="text1"/>
          <w:sz w:val="36"/>
          <w:szCs w:val="36"/>
          <w:highlight w:val="none"/>
          <w14:textFill>
            <w14:solidFill>
              <w14:schemeClr w14:val="tx1"/>
            </w14:solidFill>
          </w14:textFill>
        </w:rPr>
        <w:t>类似项目业绩一览表</w:t>
      </w:r>
    </w:p>
    <w:tbl>
      <w:tblPr>
        <w:tblStyle w:val="22"/>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113"/>
      </w:tblGrid>
      <w:tr w14:paraId="6EF3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2C022933">
            <w:pPr>
              <w:pStyle w:val="13"/>
              <w:jc w:val="center"/>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序号</w:t>
            </w:r>
          </w:p>
        </w:tc>
        <w:tc>
          <w:tcPr>
            <w:tcW w:w="1561" w:type="dxa"/>
            <w:vAlign w:val="center"/>
          </w:tcPr>
          <w:p w14:paraId="0C2A5610">
            <w:pPr>
              <w:pStyle w:val="13"/>
              <w:jc w:val="center"/>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项目名称</w:t>
            </w:r>
          </w:p>
        </w:tc>
        <w:tc>
          <w:tcPr>
            <w:tcW w:w="1744" w:type="dxa"/>
            <w:vAlign w:val="center"/>
          </w:tcPr>
          <w:p w14:paraId="5AE5EF8E">
            <w:pPr>
              <w:pStyle w:val="13"/>
              <w:jc w:val="center"/>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业主单位</w:t>
            </w:r>
          </w:p>
        </w:tc>
        <w:tc>
          <w:tcPr>
            <w:tcW w:w="1260" w:type="dxa"/>
            <w:vAlign w:val="center"/>
          </w:tcPr>
          <w:p w14:paraId="343E3E52">
            <w:pPr>
              <w:pStyle w:val="13"/>
              <w:jc w:val="center"/>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合同金额</w:t>
            </w:r>
          </w:p>
        </w:tc>
        <w:tc>
          <w:tcPr>
            <w:tcW w:w="1800" w:type="dxa"/>
            <w:vAlign w:val="center"/>
          </w:tcPr>
          <w:p w14:paraId="64D4B56E">
            <w:pPr>
              <w:pStyle w:val="13"/>
              <w:jc w:val="center"/>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合同签订时间</w:t>
            </w:r>
          </w:p>
        </w:tc>
        <w:tc>
          <w:tcPr>
            <w:tcW w:w="2113" w:type="dxa"/>
            <w:vAlign w:val="center"/>
          </w:tcPr>
          <w:p w14:paraId="4927F622">
            <w:pPr>
              <w:pStyle w:val="13"/>
              <w:jc w:val="center"/>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联系人/电话</w:t>
            </w:r>
          </w:p>
        </w:tc>
      </w:tr>
      <w:tr w14:paraId="51BC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752869A1">
            <w:pPr>
              <w:pStyle w:val="13"/>
              <w:rPr>
                <w:rFonts w:hAnsi="宋体"/>
                <w:color w:val="000000" w:themeColor="text1"/>
                <w:sz w:val="24"/>
                <w:highlight w:val="none"/>
                <w14:textFill>
                  <w14:solidFill>
                    <w14:schemeClr w14:val="tx1"/>
                  </w14:solidFill>
                </w14:textFill>
              </w:rPr>
            </w:pPr>
          </w:p>
        </w:tc>
        <w:tc>
          <w:tcPr>
            <w:tcW w:w="1561" w:type="dxa"/>
            <w:vAlign w:val="center"/>
          </w:tcPr>
          <w:p w14:paraId="29E53271">
            <w:pPr>
              <w:pStyle w:val="13"/>
              <w:rPr>
                <w:rFonts w:hAnsi="宋体"/>
                <w:color w:val="000000" w:themeColor="text1"/>
                <w:sz w:val="24"/>
                <w:highlight w:val="none"/>
                <w14:textFill>
                  <w14:solidFill>
                    <w14:schemeClr w14:val="tx1"/>
                  </w14:solidFill>
                </w14:textFill>
              </w:rPr>
            </w:pPr>
          </w:p>
        </w:tc>
        <w:tc>
          <w:tcPr>
            <w:tcW w:w="1744" w:type="dxa"/>
            <w:vAlign w:val="center"/>
          </w:tcPr>
          <w:p w14:paraId="22A68C41">
            <w:pPr>
              <w:pStyle w:val="13"/>
              <w:rPr>
                <w:rFonts w:hAnsi="宋体"/>
                <w:color w:val="000000" w:themeColor="text1"/>
                <w:sz w:val="24"/>
                <w:highlight w:val="none"/>
                <w14:textFill>
                  <w14:solidFill>
                    <w14:schemeClr w14:val="tx1"/>
                  </w14:solidFill>
                </w14:textFill>
              </w:rPr>
            </w:pPr>
          </w:p>
        </w:tc>
        <w:tc>
          <w:tcPr>
            <w:tcW w:w="1260" w:type="dxa"/>
            <w:vAlign w:val="center"/>
          </w:tcPr>
          <w:p w14:paraId="3EDBB8B2">
            <w:pPr>
              <w:pStyle w:val="13"/>
              <w:rPr>
                <w:rFonts w:hAnsi="宋体"/>
                <w:color w:val="000000" w:themeColor="text1"/>
                <w:sz w:val="24"/>
                <w:highlight w:val="none"/>
                <w14:textFill>
                  <w14:solidFill>
                    <w14:schemeClr w14:val="tx1"/>
                  </w14:solidFill>
                </w14:textFill>
              </w:rPr>
            </w:pPr>
          </w:p>
        </w:tc>
        <w:tc>
          <w:tcPr>
            <w:tcW w:w="1800" w:type="dxa"/>
            <w:vAlign w:val="center"/>
          </w:tcPr>
          <w:p w14:paraId="6CC99D4A">
            <w:pPr>
              <w:pStyle w:val="13"/>
              <w:rPr>
                <w:rFonts w:hAnsi="宋体"/>
                <w:color w:val="000000" w:themeColor="text1"/>
                <w:sz w:val="24"/>
                <w:highlight w:val="none"/>
                <w14:textFill>
                  <w14:solidFill>
                    <w14:schemeClr w14:val="tx1"/>
                  </w14:solidFill>
                </w14:textFill>
              </w:rPr>
            </w:pPr>
          </w:p>
        </w:tc>
        <w:tc>
          <w:tcPr>
            <w:tcW w:w="2113" w:type="dxa"/>
            <w:vAlign w:val="center"/>
          </w:tcPr>
          <w:p w14:paraId="041BDCA6">
            <w:pPr>
              <w:pStyle w:val="13"/>
              <w:rPr>
                <w:rFonts w:hAnsi="宋体"/>
                <w:color w:val="000000" w:themeColor="text1"/>
                <w:sz w:val="24"/>
                <w:highlight w:val="none"/>
                <w14:textFill>
                  <w14:solidFill>
                    <w14:schemeClr w14:val="tx1"/>
                  </w14:solidFill>
                </w14:textFill>
              </w:rPr>
            </w:pPr>
          </w:p>
        </w:tc>
      </w:tr>
      <w:tr w14:paraId="722B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7ED4F290">
            <w:pPr>
              <w:pStyle w:val="13"/>
              <w:rPr>
                <w:rFonts w:hAnsi="宋体"/>
                <w:color w:val="000000" w:themeColor="text1"/>
                <w:sz w:val="24"/>
                <w:highlight w:val="none"/>
                <w14:textFill>
                  <w14:solidFill>
                    <w14:schemeClr w14:val="tx1"/>
                  </w14:solidFill>
                </w14:textFill>
              </w:rPr>
            </w:pPr>
          </w:p>
        </w:tc>
        <w:tc>
          <w:tcPr>
            <w:tcW w:w="1561" w:type="dxa"/>
            <w:vAlign w:val="center"/>
          </w:tcPr>
          <w:p w14:paraId="5C9C8B92">
            <w:pPr>
              <w:pStyle w:val="13"/>
              <w:rPr>
                <w:rFonts w:hAnsi="宋体"/>
                <w:color w:val="000000" w:themeColor="text1"/>
                <w:sz w:val="24"/>
                <w:highlight w:val="none"/>
                <w14:textFill>
                  <w14:solidFill>
                    <w14:schemeClr w14:val="tx1"/>
                  </w14:solidFill>
                </w14:textFill>
              </w:rPr>
            </w:pPr>
          </w:p>
        </w:tc>
        <w:tc>
          <w:tcPr>
            <w:tcW w:w="1744" w:type="dxa"/>
            <w:vAlign w:val="center"/>
          </w:tcPr>
          <w:p w14:paraId="03EC4B3F">
            <w:pPr>
              <w:pStyle w:val="13"/>
              <w:rPr>
                <w:rFonts w:hAnsi="宋体"/>
                <w:color w:val="000000" w:themeColor="text1"/>
                <w:sz w:val="24"/>
                <w:highlight w:val="none"/>
                <w14:textFill>
                  <w14:solidFill>
                    <w14:schemeClr w14:val="tx1"/>
                  </w14:solidFill>
                </w14:textFill>
              </w:rPr>
            </w:pPr>
          </w:p>
        </w:tc>
        <w:tc>
          <w:tcPr>
            <w:tcW w:w="1260" w:type="dxa"/>
            <w:vAlign w:val="center"/>
          </w:tcPr>
          <w:p w14:paraId="3699020C">
            <w:pPr>
              <w:pStyle w:val="13"/>
              <w:rPr>
                <w:rFonts w:hAnsi="宋体"/>
                <w:color w:val="000000" w:themeColor="text1"/>
                <w:sz w:val="24"/>
                <w:highlight w:val="none"/>
                <w14:textFill>
                  <w14:solidFill>
                    <w14:schemeClr w14:val="tx1"/>
                  </w14:solidFill>
                </w14:textFill>
              </w:rPr>
            </w:pPr>
          </w:p>
        </w:tc>
        <w:tc>
          <w:tcPr>
            <w:tcW w:w="1800" w:type="dxa"/>
            <w:vAlign w:val="center"/>
          </w:tcPr>
          <w:p w14:paraId="0631A5CE">
            <w:pPr>
              <w:pStyle w:val="13"/>
              <w:rPr>
                <w:rFonts w:hAnsi="宋体"/>
                <w:color w:val="000000" w:themeColor="text1"/>
                <w:sz w:val="24"/>
                <w:highlight w:val="none"/>
                <w14:textFill>
                  <w14:solidFill>
                    <w14:schemeClr w14:val="tx1"/>
                  </w14:solidFill>
                </w14:textFill>
              </w:rPr>
            </w:pPr>
          </w:p>
        </w:tc>
        <w:tc>
          <w:tcPr>
            <w:tcW w:w="2113" w:type="dxa"/>
            <w:vAlign w:val="center"/>
          </w:tcPr>
          <w:p w14:paraId="52521597">
            <w:pPr>
              <w:pStyle w:val="13"/>
              <w:rPr>
                <w:rFonts w:hAnsi="宋体"/>
                <w:color w:val="000000" w:themeColor="text1"/>
                <w:sz w:val="24"/>
                <w:highlight w:val="none"/>
                <w14:textFill>
                  <w14:solidFill>
                    <w14:schemeClr w14:val="tx1"/>
                  </w14:solidFill>
                </w14:textFill>
              </w:rPr>
            </w:pPr>
          </w:p>
        </w:tc>
      </w:tr>
      <w:tr w14:paraId="382C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0037C4FD">
            <w:pPr>
              <w:pStyle w:val="13"/>
              <w:rPr>
                <w:rFonts w:hAnsi="宋体"/>
                <w:color w:val="000000" w:themeColor="text1"/>
                <w:sz w:val="24"/>
                <w:highlight w:val="none"/>
                <w14:textFill>
                  <w14:solidFill>
                    <w14:schemeClr w14:val="tx1"/>
                  </w14:solidFill>
                </w14:textFill>
              </w:rPr>
            </w:pPr>
          </w:p>
        </w:tc>
        <w:tc>
          <w:tcPr>
            <w:tcW w:w="1561" w:type="dxa"/>
            <w:vAlign w:val="center"/>
          </w:tcPr>
          <w:p w14:paraId="04F68CB9">
            <w:pPr>
              <w:pStyle w:val="13"/>
              <w:rPr>
                <w:rFonts w:hAnsi="宋体"/>
                <w:color w:val="000000" w:themeColor="text1"/>
                <w:sz w:val="24"/>
                <w:highlight w:val="none"/>
                <w14:textFill>
                  <w14:solidFill>
                    <w14:schemeClr w14:val="tx1"/>
                  </w14:solidFill>
                </w14:textFill>
              </w:rPr>
            </w:pPr>
          </w:p>
        </w:tc>
        <w:tc>
          <w:tcPr>
            <w:tcW w:w="1744" w:type="dxa"/>
            <w:vAlign w:val="center"/>
          </w:tcPr>
          <w:p w14:paraId="617B480C">
            <w:pPr>
              <w:pStyle w:val="13"/>
              <w:rPr>
                <w:rFonts w:hAnsi="宋体"/>
                <w:color w:val="000000" w:themeColor="text1"/>
                <w:sz w:val="24"/>
                <w:highlight w:val="none"/>
                <w14:textFill>
                  <w14:solidFill>
                    <w14:schemeClr w14:val="tx1"/>
                  </w14:solidFill>
                </w14:textFill>
              </w:rPr>
            </w:pPr>
          </w:p>
        </w:tc>
        <w:tc>
          <w:tcPr>
            <w:tcW w:w="1260" w:type="dxa"/>
            <w:vAlign w:val="center"/>
          </w:tcPr>
          <w:p w14:paraId="2290847E">
            <w:pPr>
              <w:pStyle w:val="13"/>
              <w:rPr>
                <w:rFonts w:hAnsi="宋体"/>
                <w:color w:val="000000" w:themeColor="text1"/>
                <w:sz w:val="24"/>
                <w:highlight w:val="none"/>
                <w14:textFill>
                  <w14:solidFill>
                    <w14:schemeClr w14:val="tx1"/>
                  </w14:solidFill>
                </w14:textFill>
              </w:rPr>
            </w:pPr>
          </w:p>
        </w:tc>
        <w:tc>
          <w:tcPr>
            <w:tcW w:w="1800" w:type="dxa"/>
            <w:vAlign w:val="center"/>
          </w:tcPr>
          <w:p w14:paraId="596AE227">
            <w:pPr>
              <w:pStyle w:val="13"/>
              <w:rPr>
                <w:rFonts w:hAnsi="宋体"/>
                <w:color w:val="000000" w:themeColor="text1"/>
                <w:sz w:val="24"/>
                <w:highlight w:val="none"/>
                <w14:textFill>
                  <w14:solidFill>
                    <w14:schemeClr w14:val="tx1"/>
                  </w14:solidFill>
                </w14:textFill>
              </w:rPr>
            </w:pPr>
          </w:p>
        </w:tc>
        <w:tc>
          <w:tcPr>
            <w:tcW w:w="2113" w:type="dxa"/>
            <w:vAlign w:val="center"/>
          </w:tcPr>
          <w:p w14:paraId="1F4C15BF">
            <w:pPr>
              <w:pStyle w:val="13"/>
              <w:rPr>
                <w:rFonts w:hAnsi="宋体"/>
                <w:color w:val="000000" w:themeColor="text1"/>
                <w:sz w:val="24"/>
                <w:highlight w:val="none"/>
                <w14:textFill>
                  <w14:solidFill>
                    <w14:schemeClr w14:val="tx1"/>
                  </w14:solidFill>
                </w14:textFill>
              </w:rPr>
            </w:pPr>
          </w:p>
        </w:tc>
      </w:tr>
      <w:tr w14:paraId="5AB5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28AB560D">
            <w:pPr>
              <w:pStyle w:val="13"/>
              <w:rPr>
                <w:rFonts w:hAnsi="宋体"/>
                <w:color w:val="000000" w:themeColor="text1"/>
                <w:sz w:val="24"/>
                <w:highlight w:val="none"/>
                <w14:textFill>
                  <w14:solidFill>
                    <w14:schemeClr w14:val="tx1"/>
                  </w14:solidFill>
                </w14:textFill>
              </w:rPr>
            </w:pPr>
          </w:p>
        </w:tc>
        <w:tc>
          <w:tcPr>
            <w:tcW w:w="1561" w:type="dxa"/>
            <w:vAlign w:val="center"/>
          </w:tcPr>
          <w:p w14:paraId="24A7508F">
            <w:pPr>
              <w:pStyle w:val="13"/>
              <w:rPr>
                <w:rFonts w:hAnsi="宋体"/>
                <w:color w:val="000000" w:themeColor="text1"/>
                <w:sz w:val="24"/>
                <w:highlight w:val="none"/>
                <w14:textFill>
                  <w14:solidFill>
                    <w14:schemeClr w14:val="tx1"/>
                  </w14:solidFill>
                </w14:textFill>
              </w:rPr>
            </w:pPr>
          </w:p>
        </w:tc>
        <w:tc>
          <w:tcPr>
            <w:tcW w:w="1744" w:type="dxa"/>
            <w:vAlign w:val="center"/>
          </w:tcPr>
          <w:p w14:paraId="54D6FAAB">
            <w:pPr>
              <w:pStyle w:val="13"/>
              <w:rPr>
                <w:rFonts w:hAnsi="宋体"/>
                <w:color w:val="000000" w:themeColor="text1"/>
                <w:sz w:val="24"/>
                <w:highlight w:val="none"/>
                <w14:textFill>
                  <w14:solidFill>
                    <w14:schemeClr w14:val="tx1"/>
                  </w14:solidFill>
                </w14:textFill>
              </w:rPr>
            </w:pPr>
          </w:p>
        </w:tc>
        <w:tc>
          <w:tcPr>
            <w:tcW w:w="1260" w:type="dxa"/>
            <w:vAlign w:val="center"/>
          </w:tcPr>
          <w:p w14:paraId="58931F25">
            <w:pPr>
              <w:pStyle w:val="13"/>
              <w:rPr>
                <w:rFonts w:hAnsi="宋体"/>
                <w:color w:val="000000" w:themeColor="text1"/>
                <w:sz w:val="24"/>
                <w:highlight w:val="none"/>
                <w14:textFill>
                  <w14:solidFill>
                    <w14:schemeClr w14:val="tx1"/>
                  </w14:solidFill>
                </w14:textFill>
              </w:rPr>
            </w:pPr>
          </w:p>
        </w:tc>
        <w:tc>
          <w:tcPr>
            <w:tcW w:w="1800" w:type="dxa"/>
            <w:vAlign w:val="center"/>
          </w:tcPr>
          <w:p w14:paraId="4DF56F2E">
            <w:pPr>
              <w:pStyle w:val="13"/>
              <w:rPr>
                <w:rFonts w:hAnsi="宋体"/>
                <w:color w:val="000000" w:themeColor="text1"/>
                <w:sz w:val="24"/>
                <w:highlight w:val="none"/>
                <w14:textFill>
                  <w14:solidFill>
                    <w14:schemeClr w14:val="tx1"/>
                  </w14:solidFill>
                </w14:textFill>
              </w:rPr>
            </w:pPr>
          </w:p>
        </w:tc>
        <w:tc>
          <w:tcPr>
            <w:tcW w:w="2113" w:type="dxa"/>
            <w:vAlign w:val="center"/>
          </w:tcPr>
          <w:p w14:paraId="47852E72">
            <w:pPr>
              <w:pStyle w:val="13"/>
              <w:rPr>
                <w:rFonts w:hAnsi="宋体"/>
                <w:color w:val="000000" w:themeColor="text1"/>
                <w:sz w:val="24"/>
                <w:highlight w:val="none"/>
                <w14:textFill>
                  <w14:solidFill>
                    <w14:schemeClr w14:val="tx1"/>
                  </w14:solidFill>
                </w14:textFill>
              </w:rPr>
            </w:pPr>
          </w:p>
        </w:tc>
      </w:tr>
      <w:tr w14:paraId="4241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34F5F8FE">
            <w:pPr>
              <w:pStyle w:val="13"/>
              <w:rPr>
                <w:rFonts w:hAnsi="宋体"/>
                <w:color w:val="000000" w:themeColor="text1"/>
                <w:sz w:val="24"/>
                <w:highlight w:val="none"/>
                <w14:textFill>
                  <w14:solidFill>
                    <w14:schemeClr w14:val="tx1"/>
                  </w14:solidFill>
                </w14:textFill>
              </w:rPr>
            </w:pPr>
          </w:p>
        </w:tc>
        <w:tc>
          <w:tcPr>
            <w:tcW w:w="1561" w:type="dxa"/>
            <w:vAlign w:val="center"/>
          </w:tcPr>
          <w:p w14:paraId="28BB1181">
            <w:pPr>
              <w:pStyle w:val="13"/>
              <w:rPr>
                <w:rFonts w:hAnsi="宋体"/>
                <w:color w:val="000000" w:themeColor="text1"/>
                <w:sz w:val="24"/>
                <w:highlight w:val="none"/>
                <w14:textFill>
                  <w14:solidFill>
                    <w14:schemeClr w14:val="tx1"/>
                  </w14:solidFill>
                </w14:textFill>
              </w:rPr>
            </w:pPr>
          </w:p>
        </w:tc>
        <w:tc>
          <w:tcPr>
            <w:tcW w:w="1744" w:type="dxa"/>
            <w:vAlign w:val="center"/>
          </w:tcPr>
          <w:p w14:paraId="6A1F2BA7">
            <w:pPr>
              <w:pStyle w:val="13"/>
              <w:rPr>
                <w:rFonts w:hAnsi="宋体"/>
                <w:color w:val="000000" w:themeColor="text1"/>
                <w:sz w:val="24"/>
                <w:highlight w:val="none"/>
                <w14:textFill>
                  <w14:solidFill>
                    <w14:schemeClr w14:val="tx1"/>
                  </w14:solidFill>
                </w14:textFill>
              </w:rPr>
            </w:pPr>
          </w:p>
        </w:tc>
        <w:tc>
          <w:tcPr>
            <w:tcW w:w="1260" w:type="dxa"/>
            <w:vAlign w:val="center"/>
          </w:tcPr>
          <w:p w14:paraId="660F7018">
            <w:pPr>
              <w:pStyle w:val="13"/>
              <w:rPr>
                <w:rFonts w:hAnsi="宋体"/>
                <w:color w:val="000000" w:themeColor="text1"/>
                <w:sz w:val="24"/>
                <w:highlight w:val="none"/>
                <w14:textFill>
                  <w14:solidFill>
                    <w14:schemeClr w14:val="tx1"/>
                  </w14:solidFill>
                </w14:textFill>
              </w:rPr>
            </w:pPr>
          </w:p>
        </w:tc>
        <w:tc>
          <w:tcPr>
            <w:tcW w:w="1800" w:type="dxa"/>
            <w:vAlign w:val="center"/>
          </w:tcPr>
          <w:p w14:paraId="7F890502">
            <w:pPr>
              <w:pStyle w:val="13"/>
              <w:rPr>
                <w:rFonts w:hAnsi="宋体"/>
                <w:color w:val="000000" w:themeColor="text1"/>
                <w:sz w:val="24"/>
                <w:highlight w:val="none"/>
                <w14:textFill>
                  <w14:solidFill>
                    <w14:schemeClr w14:val="tx1"/>
                  </w14:solidFill>
                </w14:textFill>
              </w:rPr>
            </w:pPr>
          </w:p>
        </w:tc>
        <w:tc>
          <w:tcPr>
            <w:tcW w:w="2113" w:type="dxa"/>
            <w:vAlign w:val="center"/>
          </w:tcPr>
          <w:p w14:paraId="7F3B7F74">
            <w:pPr>
              <w:pStyle w:val="13"/>
              <w:rPr>
                <w:rFonts w:hAnsi="宋体"/>
                <w:color w:val="000000" w:themeColor="text1"/>
                <w:sz w:val="24"/>
                <w:highlight w:val="none"/>
                <w14:textFill>
                  <w14:solidFill>
                    <w14:schemeClr w14:val="tx1"/>
                  </w14:solidFill>
                </w14:textFill>
              </w:rPr>
            </w:pPr>
          </w:p>
        </w:tc>
      </w:tr>
      <w:tr w14:paraId="2081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24C9DDBD">
            <w:pPr>
              <w:pStyle w:val="13"/>
              <w:rPr>
                <w:rFonts w:hAnsi="宋体"/>
                <w:color w:val="000000" w:themeColor="text1"/>
                <w:sz w:val="24"/>
                <w:highlight w:val="none"/>
                <w14:textFill>
                  <w14:solidFill>
                    <w14:schemeClr w14:val="tx1"/>
                  </w14:solidFill>
                </w14:textFill>
              </w:rPr>
            </w:pPr>
          </w:p>
        </w:tc>
        <w:tc>
          <w:tcPr>
            <w:tcW w:w="1561" w:type="dxa"/>
            <w:vAlign w:val="center"/>
          </w:tcPr>
          <w:p w14:paraId="16B4832A">
            <w:pPr>
              <w:pStyle w:val="13"/>
              <w:rPr>
                <w:rFonts w:hAnsi="宋体"/>
                <w:color w:val="000000" w:themeColor="text1"/>
                <w:sz w:val="24"/>
                <w:highlight w:val="none"/>
                <w14:textFill>
                  <w14:solidFill>
                    <w14:schemeClr w14:val="tx1"/>
                  </w14:solidFill>
                </w14:textFill>
              </w:rPr>
            </w:pPr>
          </w:p>
        </w:tc>
        <w:tc>
          <w:tcPr>
            <w:tcW w:w="1744" w:type="dxa"/>
            <w:vAlign w:val="center"/>
          </w:tcPr>
          <w:p w14:paraId="7DEB356F">
            <w:pPr>
              <w:pStyle w:val="13"/>
              <w:rPr>
                <w:rFonts w:hAnsi="宋体"/>
                <w:color w:val="000000" w:themeColor="text1"/>
                <w:sz w:val="24"/>
                <w:highlight w:val="none"/>
                <w14:textFill>
                  <w14:solidFill>
                    <w14:schemeClr w14:val="tx1"/>
                  </w14:solidFill>
                </w14:textFill>
              </w:rPr>
            </w:pPr>
          </w:p>
        </w:tc>
        <w:tc>
          <w:tcPr>
            <w:tcW w:w="1260" w:type="dxa"/>
            <w:vAlign w:val="center"/>
          </w:tcPr>
          <w:p w14:paraId="22978B61">
            <w:pPr>
              <w:pStyle w:val="13"/>
              <w:rPr>
                <w:rFonts w:hAnsi="宋体"/>
                <w:color w:val="000000" w:themeColor="text1"/>
                <w:sz w:val="24"/>
                <w:highlight w:val="none"/>
                <w14:textFill>
                  <w14:solidFill>
                    <w14:schemeClr w14:val="tx1"/>
                  </w14:solidFill>
                </w14:textFill>
              </w:rPr>
            </w:pPr>
          </w:p>
        </w:tc>
        <w:tc>
          <w:tcPr>
            <w:tcW w:w="1800" w:type="dxa"/>
            <w:vAlign w:val="center"/>
          </w:tcPr>
          <w:p w14:paraId="1C7E091B">
            <w:pPr>
              <w:pStyle w:val="13"/>
              <w:rPr>
                <w:rFonts w:hAnsi="宋体"/>
                <w:color w:val="000000" w:themeColor="text1"/>
                <w:sz w:val="24"/>
                <w:highlight w:val="none"/>
                <w14:textFill>
                  <w14:solidFill>
                    <w14:schemeClr w14:val="tx1"/>
                  </w14:solidFill>
                </w14:textFill>
              </w:rPr>
            </w:pPr>
          </w:p>
        </w:tc>
        <w:tc>
          <w:tcPr>
            <w:tcW w:w="2113" w:type="dxa"/>
            <w:vAlign w:val="center"/>
          </w:tcPr>
          <w:p w14:paraId="294E0F20">
            <w:pPr>
              <w:pStyle w:val="13"/>
              <w:rPr>
                <w:rFonts w:hAnsi="宋体"/>
                <w:color w:val="000000" w:themeColor="text1"/>
                <w:sz w:val="24"/>
                <w:highlight w:val="none"/>
                <w14:textFill>
                  <w14:solidFill>
                    <w14:schemeClr w14:val="tx1"/>
                  </w14:solidFill>
                </w14:textFill>
              </w:rPr>
            </w:pPr>
          </w:p>
        </w:tc>
      </w:tr>
      <w:tr w14:paraId="5CDA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4676332A">
            <w:pPr>
              <w:pStyle w:val="13"/>
              <w:rPr>
                <w:rFonts w:hAnsi="宋体"/>
                <w:color w:val="000000" w:themeColor="text1"/>
                <w:sz w:val="24"/>
                <w:highlight w:val="none"/>
                <w14:textFill>
                  <w14:solidFill>
                    <w14:schemeClr w14:val="tx1"/>
                  </w14:solidFill>
                </w14:textFill>
              </w:rPr>
            </w:pPr>
          </w:p>
        </w:tc>
        <w:tc>
          <w:tcPr>
            <w:tcW w:w="1561" w:type="dxa"/>
            <w:vAlign w:val="center"/>
          </w:tcPr>
          <w:p w14:paraId="13C412CC">
            <w:pPr>
              <w:pStyle w:val="13"/>
              <w:rPr>
                <w:rFonts w:hAnsi="宋体"/>
                <w:color w:val="000000" w:themeColor="text1"/>
                <w:sz w:val="24"/>
                <w:highlight w:val="none"/>
                <w14:textFill>
                  <w14:solidFill>
                    <w14:schemeClr w14:val="tx1"/>
                  </w14:solidFill>
                </w14:textFill>
              </w:rPr>
            </w:pPr>
          </w:p>
        </w:tc>
        <w:tc>
          <w:tcPr>
            <w:tcW w:w="1744" w:type="dxa"/>
            <w:vAlign w:val="center"/>
          </w:tcPr>
          <w:p w14:paraId="01AF0677">
            <w:pPr>
              <w:pStyle w:val="13"/>
              <w:rPr>
                <w:rFonts w:hAnsi="宋体"/>
                <w:color w:val="000000" w:themeColor="text1"/>
                <w:sz w:val="24"/>
                <w:highlight w:val="none"/>
                <w14:textFill>
                  <w14:solidFill>
                    <w14:schemeClr w14:val="tx1"/>
                  </w14:solidFill>
                </w14:textFill>
              </w:rPr>
            </w:pPr>
          </w:p>
        </w:tc>
        <w:tc>
          <w:tcPr>
            <w:tcW w:w="1260" w:type="dxa"/>
            <w:vAlign w:val="center"/>
          </w:tcPr>
          <w:p w14:paraId="51CCBF0A">
            <w:pPr>
              <w:pStyle w:val="13"/>
              <w:rPr>
                <w:rFonts w:hAnsi="宋体"/>
                <w:color w:val="000000" w:themeColor="text1"/>
                <w:sz w:val="24"/>
                <w:highlight w:val="none"/>
                <w14:textFill>
                  <w14:solidFill>
                    <w14:schemeClr w14:val="tx1"/>
                  </w14:solidFill>
                </w14:textFill>
              </w:rPr>
            </w:pPr>
          </w:p>
        </w:tc>
        <w:tc>
          <w:tcPr>
            <w:tcW w:w="1800" w:type="dxa"/>
            <w:vAlign w:val="center"/>
          </w:tcPr>
          <w:p w14:paraId="166B7ED7">
            <w:pPr>
              <w:pStyle w:val="13"/>
              <w:rPr>
                <w:rFonts w:hAnsi="宋体"/>
                <w:color w:val="000000" w:themeColor="text1"/>
                <w:sz w:val="24"/>
                <w:highlight w:val="none"/>
                <w14:textFill>
                  <w14:solidFill>
                    <w14:schemeClr w14:val="tx1"/>
                  </w14:solidFill>
                </w14:textFill>
              </w:rPr>
            </w:pPr>
          </w:p>
        </w:tc>
        <w:tc>
          <w:tcPr>
            <w:tcW w:w="2113" w:type="dxa"/>
            <w:vAlign w:val="center"/>
          </w:tcPr>
          <w:p w14:paraId="019C06C9">
            <w:pPr>
              <w:pStyle w:val="13"/>
              <w:rPr>
                <w:rFonts w:hAnsi="宋体"/>
                <w:color w:val="000000" w:themeColor="text1"/>
                <w:sz w:val="24"/>
                <w:highlight w:val="none"/>
                <w14:textFill>
                  <w14:solidFill>
                    <w14:schemeClr w14:val="tx1"/>
                  </w14:solidFill>
                </w14:textFill>
              </w:rPr>
            </w:pPr>
          </w:p>
        </w:tc>
      </w:tr>
      <w:tr w14:paraId="6716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76ABA279">
            <w:pPr>
              <w:pStyle w:val="13"/>
              <w:rPr>
                <w:rFonts w:hAnsi="宋体"/>
                <w:color w:val="000000" w:themeColor="text1"/>
                <w:sz w:val="24"/>
                <w:highlight w:val="none"/>
                <w14:textFill>
                  <w14:solidFill>
                    <w14:schemeClr w14:val="tx1"/>
                  </w14:solidFill>
                </w14:textFill>
              </w:rPr>
            </w:pPr>
          </w:p>
        </w:tc>
        <w:tc>
          <w:tcPr>
            <w:tcW w:w="1561" w:type="dxa"/>
            <w:vAlign w:val="center"/>
          </w:tcPr>
          <w:p w14:paraId="389A8290">
            <w:pPr>
              <w:pStyle w:val="13"/>
              <w:rPr>
                <w:rFonts w:hAnsi="宋体"/>
                <w:color w:val="000000" w:themeColor="text1"/>
                <w:sz w:val="24"/>
                <w:highlight w:val="none"/>
                <w14:textFill>
                  <w14:solidFill>
                    <w14:schemeClr w14:val="tx1"/>
                  </w14:solidFill>
                </w14:textFill>
              </w:rPr>
            </w:pPr>
          </w:p>
        </w:tc>
        <w:tc>
          <w:tcPr>
            <w:tcW w:w="1744" w:type="dxa"/>
            <w:vAlign w:val="center"/>
          </w:tcPr>
          <w:p w14:paraId="698A958A">
            <w:pPr>
              <w:pStyle w:val="13"/>
              <w:rPr>
                <w:rFonts w:hAnsi="宋体"/>
                <w:color w:val="000000" w:themeColor="text1"/>
                <w:sz w:val="24"/>
                <w:highlight w:val="none"/>
                <w14:textFill>
                  <w14:solidFill>
                    <w14:schemeClr w14:val="tx1"/>
                  </w14:solidFill>
                </w14:textFill>
              </w:rPr>
            </w:pPr>
          </w:p>
        </w:tc>
        <w:tc>
          <w:tcPr>
            <w:tcW w:w="1260" w:type="dxa"/>
            <w:vAlign w:val="center"/>
          </w:tcPr>
          <w:p w14:paraId="19D6C176">
            <w:pPr>
              <w:pStyle w:val="13"/>
              <w:rPr>
                <w:rFonts w:hAnsi="宋体"/>
                <w:color w:val="000000" w:themeColor="text1"/>
                <w:sz w:val="24"/>
                <w:highlight w:val="none"/>
                <w14:textFill>
                  <w14:solidFill>
                    <w14:schemeClr w14:val="tx1"/>
                  </w14:solidFill>
                </w14:textFill>
              </w:rPr>
            </w:pPr>
          </w:p>
        </w:tc>
        <w:tc>
          <w:tcPr>
            <w:tcW w:w="1800" w:type="dxa"/>
            <w:vAlign w:val="center"/>
          </w:tcPr>
          <w:p w14:paraId="7C414183">
            <w:pPr>
              <w:pStyle w:val="13"/>
              <w:rPr>
                <w:rFonts w:hAnsi="宋体"/>
                <w:color w:val="000000" w:themeColor="text1"/>
                <w:sz w:val="24"/>
                <w:highlight w:val="none"/>
                <w14:textFill>
                  <w14:solidFill>
                    <w14:schemeClr w14:val="tx1"/>
                  </w14:solidFill>
                </w14:textFill>
              </w:rPr>
            </w:pPr>
          </w:p>
        </w:tc>
        <w:tc>
          <w:tcPr>
            <w:tcW w:w="2113" w:type="dxa"/>
            <w:vAlign w:val="center"/>
          </w:tcPr>
          <w:p w14:paraId="3B8DC5D4">
            <w:pPr>
              <w:pStyle w:val="13"/>
              <w:rPr>
                <w:rFonts w:hAnsi="宋体"/>
                <w:color w:val="000000" w:themeColor="text1"/>
                <w:sz w:val="24"/>
                <w:highlight w:val="none"/>
                <w14:textFill>
                  <w14:solidFill>
                    <w14:schemeClr w14:val="tx1"/>
                  </w14:solidFill>
                </w14:textFill>
              </w:rPr>
            </w:pPr>
          </w:p>
        </w:tc>
      </w:tr>
      <w:tr w14:paraId="5AC3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79C7FD52">
            <w:pPr>
              <w:pStyle w:val="13"/>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w:t>
            </w:r>
          </w:p>
        </w:tc>
        <w:tc>
          <w:tcPr>
            <w:tcW w:w="1561" w:type="dxa"/>
            <w:vAlign w:val="center"/>
          </w:tcPr>
          <w:p w14:paraId="439E4472">
            <w:pPr>
              <w:pStyle w:val="13"/>
              <w:rPr>
                <w:rFonts w:hAnsi="宋体"/>
                <w:color w:val="000000" w:themeColor="text1"/>
                <w:sz w:val="24"/>
                <w:highlight w:val="none"/>
                <w14:textFill>
                  <w14:solidFill>
                    <w14:schemeClr w14:val="tx1"/>
                  </w14:solidFill>
                </w14:textFill>
              </w:rPr>
            </w:pPr>
          </w:p>
        </w:tc>
        <w:tc>
          <w:tcPr>
            <w:tcW w:w="1744" w:type="dxa"/>
            <w:vAlign w:val="center"/>
          </w:tcPr>
          <w:p w14:paraId="22CE0F8D">
            <w:pPr>
              <w:pStyle w:val="13"/>
              <w:rPr>
                <w:rFonts w:hAnsi="宋体"/>
                <w:color w:val="000000" w:themeColor="text1"/>
                <w:sz w:val="24"/>
                <w:highlight w:val="none"/>
                <w14:textFill>
                  <w14:solidFill>
                    <w14:schemeClr w14:val="tx1"/>
                  </w14:solidFill>
                </w14:textFill>
              </w:rPr>
            </w:pPr>
          </w:p>
        </w:tc>
        <w:tc>
          <w:tcPr>
            <w:tcW w:w="1260" w:type="dxa"/>
            <w:vAlign w:val="center"/>
          </w:tcPr>
          <w:p w14:paraId="2CDEC708">
            <w:pPr>
              <w:pStyle w:val="13"/>
              <w:rPr>
                <w:rFonts w:hAnsi="宋体"/>
                <w:color w:val="000000" w:themeColor="text1"/>
                <w:sz w:val="24"/>
                <w:highlight w:val="none"/>
                <w14:textFill>
                  <w14:solidFill>
                    <w14:schemeClr w14:val="tx1"/>
                  </w14:solidFill>
                </w14:textFill>
              </w:rPr>
            </w:pPr>
          </w:p>
        </w:tc>
        <w:tc>
          <w:tcPr>
            <w:tcW w:w="1800" w:type="dxa"/>
            <w:vAlign w:val="center"/>
          </w:tcPr>
          <w:p w14:paraId="6039D6AD">
            <w:pPr>
              <w:pStyle w:val="13"/>
              <w:rPr>
                <w:rFonts w:hAnsi="宋体"/>
                <w:color w:val="000000" w:themeColor="text1"/>
                <w:sz w:val="24"/>
                <w:highlight w:val="none"/>
                <w14:textFill>
                  <w14:solidFill>
                    <w14:schemeClr w14:val="tx1"/>
                  </w14:solidFill>
                </w14:textFill>
              </w:rPr>
            </w:pPr>
          </w:p>
        </w:tc>
        <w:tc>
          <w:tcPr>
            <w:tcW w:w="2113" w:type="dxa"/>
            <w:vAlign w:val="center"/>
          </w:tcPr>
          <w:p w14:paraId="2E165C14">
            <w:pPr>
              <w:pStyle w:val="13"/>
              <w:rPr>
                <w:rFonts w:hAnsi="宋体"/>
                <w:color w:val="000000" w:themeColor="text1"/>
                <w:sz w:val="24"/>
                <w:highlight w:val="none"/>
                <w14:textFill>
                  <w14:solidFill>
                    <w14:schemeClr w14:val="tx1"/>
                  </w14:solidFill>
                </w14:textFill>
              </w:rPr>
            </w:pPr>
          </w:p>
        </w:tc>
      </w:tr>
    </w:tbl>
    <w:p w14:paraId="24D8301F">
      <w:pPr>
        <w:pStyle w:val="13"/>
        <w:spacing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注：</w:t>
      </w:r>
    </w:p>
    <w:p w14:paraId="7CFA9D4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1.业绩证明应提供证明材料（合同复印件可只提供首页、含金额页、盖章页并加盖供应商公章）；</w:t>
      </w:r>
    </w:p>
    <w:p w14:paraId="1085FAA4">
      <w:pPr>
        <w:pStyle w:val="13"/>
        <w:spacing w:line="360" w:lineRule="auto"/>
        <w:ind w:firstLine="468" w:firstLineChars="195"/>
        <w:rPr>
          <w:rFonts w:hAnsi="宋体"/>
          <w:color w:val="000000" w:themeColor="text1"/>
          <w:sz w:val="24"/>
          <w:highlight w:val="none"/>
          <w14:textFill>
            <w14:solidFill>
              <w14:schemeClr w14:val="tx1"/>
            </w14:solidFill>
          </w14:textFill>
        </w:rPr>
      </w:pPr>
      <w:r>
        <w:rPr>
          <w:rFonts w:hint="eastAsia" w:ascii="宋体" w:hAnsi="宋体" w:cs="宋体"/>
          <w:color w:val="auto"/>
          <w:sz w:val="24"/>
          <w:highlight w:val="none"/>
        </w:rPr>
        <w:t>2.供应商可按此表格式复制。</w:t>
      </w:r>
    </w:p>
    <w:p w14:paraId="1245B4D5">
      <w:pPr>
        <w:spacing w:line="360" w:lineRule="auto"/>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供应商名称（盖章）：    </w:t>
      </w:r>
    </w:p>
    <w:p w14:paraId="4DEAF647">
      <w:pPr>
        <w:spacing w:line="360" w:lineRule="auto"/>
        <w:ind w:firstLine="424" w:firstLineChars="177"/>
        <w:rPr>
          <w:rFonts w:ascii="宋体" w:hAnsi="宋体" w:cs="宋体"/>
          <w:color w:val="000000" w:themeColor="text1"/>
          <w:sz w:val="24"/>
          <w:highlight w:val="none"/>
          <w14:textFill>
            <w14:solidFill>
              <w14:schemeClr w14:val="tx1"/>
            </w14:solidFill>
          </w14:textFill>
        </w:rPr>
      </w:pPr>
    </w:p>
    <w:p w14:paraId="262C14DE">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供应商代表签字或盖章：</w:t>
      </w:r>
    </w:p>
    <w:p w14:paraId="6159AD35">
      <w:pPr>
        <w:spacing w:line="360" w:lineRule="auto"/>
        <w:ind w:firstLine="435"/>
        <w:rPr>
          <w:rFonts w:ascii="宋体" w:hAnsi="宋体"/>
          <w:color w:val="000000" w:themeColor="text1"/>
          <w:sz w:val="24"/>
          <w:highlight w:val="none"/>
          <w14:textFill>
            <w14:solidFill>
              <w14:schemeClr w14:val="tx1"/>
            </w14:solidFill>
          </w14:textFill>
        </w:rPr>
      </w:pPr>
    </w:p>
    <w:p w14:paraId="29BC5338">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14:paraId="1EB30943">
      <w:pPr>
        <w:shd w:val="clear"/>
        <w:spacing w:line="360" w:lineRule="auto"/>
        <w:jc w:val="left"/>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15</w:t>
      </w:r>
    </w:p>
    <w:p w14:paraId="13831893">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售后服务情况表</w:t>
      </w:r>
    </w:p>
    <w:p w14:paraId="51B4998B">
      <w:pPr>
        <w:shd w:val="clear"/>
        <w:spacing w:line="360" w:lineRule="auto"/>
        <w:rPr>
          <w:rFonts w:ascii="宋体" w:hAnsi="宋体" w:cs="宋体"/>
          <w:b/>
          <w:color w:val="auto"/>
          <w:sz w:val="24"/>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7EB11B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Align w:val="center"/>
          </w:tcPr>
          <w:p w14:paraId="278092E0">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355" w:type="dxa"/>
            <w:vAlign w:val="center"/>
          </w:tcPr>
          <w:p w14:paraId="7E987031">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w:t>
            </w:r>
          </w:p>
        </w:tc>
        <w:tc>
          <w:tcPr>
            <w:tcW w:w="4061" w:type="dxa"/>
            <w:vAlign w:val="center"/>
          </w:tcPr>
          <w:p w14:paraId="2DC54C44">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供应商承诺</w:t>
            </w:r>
          </w:p>
        </w:tc>
        <w:tc>
          <w:tcPr>
            <w:tcW w:w="1373" w:type="dxa"/>
            <w:vAlign w:val="center"/>
          </w:tcPr>
          <w:p w14:paraId="53E8F2B3">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14:paraId="431EDA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32" w:hRule="atLeast"/>
          <w:jc w:val="center"/>
        </w:trPr>
        <w:tc>
          <w:tcPr>
            <w:tcW w:w="739" w:type="dxa"/>
            <w:vAlign w:val="center"/>
          </w:tcPr>
          <w:p w14:paraId="60B7CCD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355" w:type="dxa"/>
            <w:vAlign w:val="center"/>
          </w:tcPr>
          <w:p w14:paraId="39A01126">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售后服务情况（服务方式、服务网点、售后服务的内容和措施等等，可用附页和宣传材料）</w:t>
            </w:r>
          </w:p>
        </w:tc>
        <w:tc>
          <w:tcPr>
            <w:tcW w:w="4061" w:type="dxa"/>
            <w:vAlign w:val="center"/>
          </w:tcPr>
          <w:p w14:paraId="61124DB3">
            <w:pPr>
              <w:shd w:val="clear"/>
              <w:spacing w:line="360" w:lineRule="auto"/>
              <w:jc w:val="center"/>
              <w:rPr>
                <w:rFonts w:ascii="宋体" w:hAnsi="宋体" w:cs="宋体"/>
                <w:color w:val="auto"/>
                <w:sz w:val="24"/>
                <w:highlight w:val="none"/>
              </w:rPr>
            </w:pPr>
          </w:p>
        </w:tc>
        <w:tc>
          <w:tcPr>
            <w:tcW w:w="1373" w:type="dxa"/>
            <w:vAlign w:val="center"/>
          </w:tcPr>
          <w:p w14:paraId="0AF9DA60">
            <w:pPr>
              <w:shd w:val="clear"/>
              <w:spacing w:line="360" w:lineRule="auto"/>
              <w:jc w:val="center"/>
              <w:rPr>
                <w:rFonts w:ascii="宋体" w:hAnsi="宋体" w:cs="宋体"/>
                <w:color w:val="auto"/>
                <w:sz w:val="24"/>
                <w:highlight w:val="none"/>
              </w:rPr>
            </w:pPr>
          </w:p>
        </w:tc>
      </w:tr>
      <w:tr w14:paraId="29853A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Align w:val="center"/>
          </w:tcPr>
          <w:p w14:paraId="313AEFC1">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355" w:type="dxa"/>
            <w:vAlign w:val="center"/>
          </w:tcPr>
          <w:p w14:paraId="58789EB7">
            <w:pPr>
              <w:shd w:val="clear"/>
              <w:spacing w:line="360" w:lineRule="auto"/>
              <w:jc w:val="center"/>
              <w:rPr>
                <w:rFonts w:ascii="宋体" w:hAnsi="宋体" w:cs="宋体"/>
                <w:color w:val="auto"/>
                <w:sz w:val="24"/>
                <w:highlight w:val="none"/>
              </w:rPr>
            </w:pPr>
          </w:p>
        </w:tc>
        <w:tc>
          <w:tcPr>
            <w:tcW w:w="4061" w:type="dxa"/>
            <w:vAlign w:val="center"/>
          </w:tcPr>
          <w:p w14:paraId="15CD2C54">
            <w:pPr>
              <w:shd w:val="clear"/>
              <w:spacing w:line="360" w:lineRule="auto"/>
              <w:jc w:val="center"/>
              <w:rPr>
                <w:rFonts w:ascii="宋体" w:hAnsi="宋体" w:cs="宋体"/>
                <w:color w:val="auto"/>
                <w:sz w:val="24"/>
                <w:highlight w:val="none"/>
              </w:rPr>
            </w:pPr>
          </w:p>
          <w:p w14:paraId="42014E61">
            <w:pPr>
              <w:shd w:val="clear"/>
              <w:spacing w:line="360" w:lineRule="auto"/>
              <w:jc w:val="center"/>
              <w:rPr>
                <w:rFonts w:ascii="宋体" w:hAnsi="宋体" w:cs="宋体"/>
                <w:color w:val="auto"/>
                <w:sz w:val="24"/>
                <w:highlight w:val="none"/>
              </w:rPr>
            </w:pPr>
          </w:p>
          <w:p w14:paraId="178D36B6">
            <w:pPr>
              <w:shd w:val="clear"/>
              <w:spacing w:line="360" w:lineRule="auto"/>
              <w:jc w:val="center"/>
              <w:rPr>
                <w:rFonts w:ascii="宋体" w:hAnsi="宋体" w:cs="宋体"/>
                <w:color w:val="auto"/>
                <w:sz w:val="24"/>
                <w:highlight w:val="none"/>
              </w:rPr>
            </w:pPr>
          </w:p>
        </w:tc>
        <w:tc>
          <w:tcPr>
            <w:tcW w:w="1373" w:type="dxa"/>
            <w:vAlign w:val="center"/>
          </w:tcPr>
          <w:p w14:paraId="5000B77D">
            <w:pPr>
              <w:shd w:val="clear"/>
              <w:spacing w:line="360" w:lineRule="auto"/>
              <w:jc w:val="center"/>
              <w:rPr>
                <w:rFonts w:ascii="宋体" w:hAnsi="宋体" w:cs="宋体"/>
                <w:color w:val="auto"/>
                <w:sz w:val="24"/>
                <w:highlight w:val="none"/>
              </w:rPr>
            </w:pPr>
          </w:p>
          <w:p w14:paraId="43BC4567">
            <w:pPr>
              <w:shd w:val="clear"/>
              <w:spacing w:line="360" w:lineRule="auto"/>
              <w:jc w:val="center"/>
              <w:rPr>
                <w:rFonts w:ascii="宋体" w:hAnsi="宋体" w:cs="宋体"/>
                <w:color w:val="auto"/>
                <w:sz w:val="24"/>
                <w:highlight w:val="none"/>
              </w:rPr>
            </w:pPr>
          </w:p>
          <w:p w14:paraId="4E6D19DC">
            <w:pPr>
              <w:shd w:val="clear"/>
              <w:spacing w:line="360" w:lineRule="auto"/>
              <w:jc w:val="center"/>
              <w:rPr>
                <w:rFonts w:ascii="宋体" w:hAnsi="宋体" w:cs="宋体"/>
                <w:color w:val="auto"/>
                <w:sz w:val="24"/>
                <w:highlight w:val="none"/>
              </w:rPr>
            </w:pPr>
          </w:p>
        </w:tc>
      </w:tr>
      <w:tr w14:paraId="093C68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Align w:val="center"/>
          </w:tcPr>
          <w:p w14:paraId="6A646A93">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355" w:type="dxa"/>
            <w:vAlign w:val="center"/>
          </w:tcPr>
          <w:p w14:paraId="0A38E907">
            <w:pPr>
              <w:shd w:val="clear"/>
              <w:spacing w:line="360" w:lineRule="auto"/>
              <w:jc w:val="center"/>
              <w:rPr>
                <w:rFonts w:ascii="宋体" w:hAnsi="宋体" w:cs="宋体"/>
                <w:color w:val="auto"/>
                <w:sz w:val="24"/>
                <w:highlight w:val="none"/>
              </w:rPr>
            </w:pPr>
          </w:p>
        </w:tc>
        <w:tc>
          <w:tcPr>
            <w:tcW w:w="4061" w:type="dxa"/>
            <w:vAlign w:val="center"/>
          </w:tcPr>
          <w:p w14:paraId="69E820CF">
            <w:pPr>
              <w:shd w:val="clear"/>
              <w:spacing w:line="360" w:lineRule="auto"/>
              <w:jc w:val="center"/>
              <w:rPr>
                <w:rFonts w:ascii="宋体" w:hAnsi="宋体" w:cs="宋体"/>
                <w:color w:val="auto"/>
                <w:sz w:val="24"/>
                <w:highlight w:val="none"/>
              </w:rPr>
            </w:pPr>
          </w:p>
          <w:p w14:paraId="494F203B">
            <w:pPr>
              <w:shd w:val="clear"/>
              <w:spacing w:line="360" w:lineRule="auto"/>
              <w:jc w:val="center"/>
              <w:rPr>
                <w:rFonts w:ascii="宋体" w:hAnsi="宋体" w:cs="宋体"/>
                <w:color w:val="auto"/>
                <w:sz w:val="24"/>
                <w:highlight w:val="none"/>
              </w:rPr>
            </w:pPr>
          </w:p>
        </w:tc>
        <w:tc>
          <w:tcPr>
            <w:tcW w:w="1373" w:type="dxa"/>
            <w:vAlign w:val="center"/>
          </w:tcPr>
          <w:p w14:paraId="46F6ED67">
            <w:pPr>
              <w:shd w:val="clear"/>
              <w:spacing w:line="360" w:lineRule="auto"/>
              <w:jc w:val="center"/>
              <w:rPr>
                <w:rFonts w:ascii="宋体" w:hAnsi="宋体" w:cs="宋体"/>
                <w:color w:val="auto"/>
                <w:sz w:val="24"/>
                <w:highlight w:val="none"/>
              </w:rPr>
            </w:pPr>
          </w:p>
          <w:p w14:paraId="66A4DE67">
            <w:pPr>
              <w:shd w:val="clear"/>
              <w:spacing w:line="360" w:lineRule="auto"/>
              <w:jc w:val="center"/>
              <w:rPr>
                <w:rFonts w:ascii="宋体" w:hAnsi="宋体" w:cs="宋体"/>
                <w:color w:val="auto"/>
                <w:sz w:val="24"/>
                <w:highlight w:val="none"/>
              </w:rPr>
            </w:pPr>
          </w:p>
          <w:p w14:paraId="2D3402CC">
            <w:pPr>
              <w:shd w:val="clear"/>
              <w:spacing w:line="360" w:lineRule="auto"/>
              <w:jc w:val="center"/>
              <w:rPr>
                <w:rFonts w:ascii="宋体" w:hAnsi="宋体" w:cs="宋体"/>
                <w:color w:val="auto"/>
                <w:sz w:val="24"/>
                <w:highlight w:val="none"/>
              </w:rPr>
            </w:pPr>
          </w:p>
        </w:tc>
      </w:tr>
      <w:tr w14:paraId="68931F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Align w:val="center"/>
          </w:tcPr>
          <w:p w14:paraId="16A554E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2355" w:type="dxa"/>
            <w:vAlign w:val="center"/>
          </w:tcPr>
          <w:p w14:paraId="672501F6">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4061" w:type="dxa"/>
            <w:vAlign w:val="center"/>
          </w:tcPr>
          <w:p w14:paraId="1E557972">
            <w:pPr>
              <w:shd w:val="clear"/>
              <w:spacing w:line="360" w:lineRule="auto"/>
              <w:jc w:val="center"/>
              <w:rPr>
                <w:rFonts w:ascii="宋体" w:hAnsi="宋体" w:cs="宋体"/>
                <w:color w:val="auto"/>
                <w:sz w:val="24"/>
                <w:highlight w:val="none"/>
              </w:rPr>
            </w:pPr>
          </w:p>
        </w:tc>
        <w:tc>
          <w:tcPr>
            <w:tcW w:w="1373" w:type="dxa"/>
            <w:vAlign w:val="center"/>
          </w:tcPr>
          <w:p w14:paraId="7C2F8347">
            <w:pPr>
              <w:shd w:val="clear"/>
              <w:spacing w:line="360" w:lineRule="auto"/>
              <w:jc w:val="center"/>
              <w:rPr>
                <w:rFonts w:ascii="宋体" w:hAnsi="宋体" w:cs="宋体"/>
                <w:color w:val="auto"/>
                <w:sz w:val="24"/>
                <w:highlight w:val="none"/>
              </w:rPr>
            </w:pPr>
          </w:p>
        </w:tc>
      </w:tr>
    </w:tbl>
    <w:p w14:paraId="1A9A33B1">
      <w:pPr>
        <w:shd w:val="clear"/>
        <w:spacing w:line="360" w:lineRule="auto"/>
        <w:rPr>
          <w:rFonts w:ascii="宋体" w:hAnsi="宋体" w:cs="宋体"/>
          <w:b/>
          <w:color w:val="auto"/>
          <w:sz w:val="24"/>
          <w:highlight w:val="none"/>
        </w:rPr>
      </w:pPr>
    </w:p>
    <w:p w14:paraId="56496D04">
      <w:pPr>
        <w:shd w:val="clear"/>
        <w:spacing w:line="480" w:lineRule="auto"/>
        <w:rPr>
          <w:rFonts w:ascii="宋体" w:hAnsi="宋体" w:cs="宋体"/>
          <w:color w:val="auto"/>
          <w:sz w:val="24"/>
          <w:highlight w:val="none"/>
        </w:rPr>
      </w:pPr>
      <w:r>
        <w:rPr>
          <w:rFonts w:hint="eastAsia" w:ascii="宋体" w:hAnsi="宋体" w:cs="宋体"/>
          <w:color w:val="auto"/>
          <w:sz w:val="24"/>
          <w:highlight w:val="none"/>
        </w:rPr>
        <w:t>供应商名称（盖章）：</w:t>
      </w:r>
      <w:r>
        <w:rPr>
          <w:rFonts w:hint="eastAsia" w:ascii="宋体" w:hAnsi="宋体" w:cs="宋体"/>
          <w:color w:val="auto"/>
          <w:sz w:val="24"/>
          <w:highlight w:val="none"/>
          <w:u w:val="single"/>
        </w:rPr>
        <w:t xml:space="preserve">                         </w:t>
      </w:r>
    </w:p>
    <w:p w14:paraId="4434B6E7">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2AE54AAB">
      <w:pPr>
        <w:shd w:val="clear"/>
        <w:spacing w:line="48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3DD89BDB">
      <w:r>
        <w:br w:type="page"/>
      </w:r>
    </w:p>
    <w:p w14:paraId="15CB7117">
      <w:pPr>
        <w:spacing w:line="360" w:lineRule="auto"/>
        <w:ind w:right="-110"/>
        <w:jc w:val="left"/>
        <w:rPr>
          <w:rFonts w:hint="default" w:ascii="宋体" w:hAnsi="宋体" w:eastAsia="宋体"/>
          <w:color w:val="000000" w:themeColor="text1"/>
          <w:spacing w:val="40"/>
          <w:sz w:val="52"/>
          <w:szCs w:val="52"/>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16:</w:t>
      </w:r>
    </w:p>
    <w:p w14:paraId="54E15FB1">
      <w:pPr>
        <w:spacing w:line="360" w:lineRule="auto"/>
        <w:ind w:right="-110"/>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项目名称</w:t>
      </w:r>
    </w:p>
    <w:p w14:paraId="7C00B575">
      <w:pPr>
        <w:spacing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p>
    <w:p w14:paraId="30E8D0CE">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p>
    <w:p w14:paraId="0B2BC148">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报</w:t>
      </w:r>
    </w:p>
    <w:p w14:paraId="3DB1F68A">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价</w:t>
      </w:r>
    </w:p>
    <w:p w14:paraId="186B748F">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文</w:t>
      </w:r>
    </w:p>
    <w:p w14:paraId="0193D3B9">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件</w:t>
      </w:r>
    </w:p>
    <w:p w14:paraId="6D333052">
      <w:pPr>
        <w:spacing w:line="360" w:lineRule="auto"/>
        <w:ind w:right="532"/>
        <w:jc w:val="center"/>
        <w:rPr>
          <w:rFonts w:ascii="宋体" w:hAnsi="宋体"/>
          <w:color w:val="000000" w:themeColor="text1"/>
          <w:sz w:val="36"/>
          <w:szCs w:val="36"/>
          <w:highlight w:val="none"/>
          <w14:textFill>
            <w14:solidFill>
              <w14:schemeClr w14:val="tx1"/>
            </w14:solidFill>
          </w14:textFill>
        </w:rPr>
      </w:pPr>
    </w:p>
    <w:p w14:paraId="3B6340B2">
      <w:pPr>
        <w:spacing w:line="360" w:lineRule="auto"/>
        <w:ind w:right="532"/>
        <w:rPr>
          <w:rFonts w:ascii="宋体" w:hAnsi="宋体"/>
          <w:color w:val="000000" w:themeColor="text1"/>
          <w:sz w:val="36"/>
          <w:szCs w:val="36"/>
          <w:highlight w:val="none"/>
          <w14:textFill>
            <w14:solidFill>
              <w14:schemeClr w14:val="tx1"/>
            </w14:solidFill>
          </w14:textFill>
        </w:rPr>
      </w:pPr>
    </w:p>
    <w:p w14:paraId="71EC71DD">
      <w:pPr>
        <w:spacing w:line="360" w:lineRule="auto"/>
        <w:ind w:right="532"/>
        <w:jc w:val="center"/>
        <w:rPr>
          <w:rFonts w:ascii="宋体" w:hAnsi="宋体"/>
          <w:color w:val="000000" w:themeColor="text1"/>
          <w:sz w:val="36"/>
          <w:szCs w:val="36"/>
          <w:highlight w:val="none"/>
          <w14:textFill>
            <w14:solidFill>
              <w14:schemeClr w14:val="tx1"/>
            </w14:solidFill>
          </w14:textFill>
        </w:rPr>
      </w:pPr>
    </w:p>
    <w:p w14:paraId="2DB9121F">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供应商全称（公章）：</w:t>
      </w:r>
    </w:p>
    <w:p w14:paraId="65F46D25">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14:paraId="12ACA9D4">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14:paraId="1EB322A4">
      <w:pPr>
        <w:spacing w:line="360" w:lineRule="auto"/>
        <w:ind w:right="-108"/>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报价文件目录</w:t>
      </w:r>
    </w:p>
    <w:p w14:paraId="7B9061A6">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14:paraId="01B88E8C">
      <w:pPr>
        <w:snapToGrid w:val="0"/>
        <w:spacing w:line="360" w:lineRule="auto"/>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1、开标一览表（附件1</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w:t>
      </w:r>
    </w:p>
    <w:p w14:paraId="0E29C9DF">
      <w:pPr>
        <w:spacing w:line="360" w:lineRule="auto"/>
        <w:rPr>
          <w:rFonts w:ascii="宋体" w:hAnsi="宋体"/>
          <w:b/>
          <w:color w:val="000000" w:themeColor="text1"/>
          <w:sz w:val="28"/>
          <w:highlight w:val="none"/>
          <w14:textFill>
            <w14:solidFill>
              <w14:schemeClr w14:val="tx1"/>
            </w14:solidFill>
          </w14:textFill>
        </w:rPr>
      </w:pPr>
    </w:p>
    <w:p w14:paraId="5C31B449">
      <w:pPr>
        <w:spacing w:line="360" w:lineRule="auto"/>
        <w:ind w:left="480"/>
        <w:rPr>
          <w:rFonts w:ascii="宋体" w:hAnsi="宋体"/>
          <w:b/>
          <w:color w:val="000000" w:themeColor="text1"/>
          <w:sz w:val="28"/>
          <w:highlight w:val="none"/>
          <w14:textFill>
            <w14:solidFill>
              <w14:schemeClr w14:val="tx1"/>
            </w14:solidFill>
          </w14:textFill>
        </w:rPr>
      </w:pPr>
    </w:p>
    <w:p w14:paraId="19070DC3">
      <w:pPr>
        <w:spacing w:line="360" w:lineRule="auto"/>
        <w:ind w:left="480"/>
        <w:rPr>
          <w:rFonts w:ascii="宋体" w:hAnsi="宋体"/>
          <w:b/>
          <w:color w:val="000000" w:themeColor="text1"/>
          <w:sz w:val="28"/>
          <w:highlight w:val="none"/>
          <w14:textFill>
            <w14:solidFill>
              <w14:schemeClr w14:val="tx1"/>
            </w14:solidFill>
          </w14:textFill>
        </w:rPr>
      </w:pPr>
    </w:p>
    <w:p w14:paraId="265CB3AD">
      <w:pPr>
        <w:spacing w:line="360" w:lineRule="auto"/>
        <w:ind w:left="480"/>
        <w:rPr>
          <w:rFonts w:ascii="宋体" w:hAnsi="宋体"/>
          <w:b/>
          <w:color w:val="000000" w:themeColor="text1"/>
          <w:sz w:val="28"/>
          <w:highlight w:val="none"/>
          <w14:textFill>
            <w14:solidFill>
              <w14:schemeClr w14:val="tx1"/>
            </w14:solidFill>
          </w14:textFill>
        </w:rPr>
      </w:pPr>
    </w:p>
    <w:p w14:paraId="3AC3F84A">
      <w:pPr>
        <w:spacing w:line="360" w:lineRule="auto"/>
        <w:ind w:left="480"/>
        <w:rPr>
          <w:rFonts w:ascii="宋体" w:hAnsi="宋体"/>
          <w:b/>
          <w:color w:val="000000" w:themeColor="text1"/>
          <w:sz w:val="28"/>
          <w:highlight w:val="none"/>
          <w14:textFill>
            <w14:solidFill>
              <w14:schemeClr w14:val="tx1"/>
            </w14:solidFill>
          </w14:textFill>
        </w:rPr>
      </w:pPr>
    </w:p>
    <w:p w14:paraId="5EA66C0B">
      <w:pPr>
        <w:spacing w:line="360" w:lineRule="auto"/>
        <w:ind w:left="480"/>
        <w:rPr>
          <w:rFonts w:ascii="宋体" w:hAnsi="宋体"/>
          <w:b/>
          <w:color w:val="000000" w:themeColor="text1"/>
          <w:sz w:val="28"/>
          <w:highlight w:val="none"/>
          <w14:textFill>
            <w14:solidFill>
              <w14:schemeClr w14:val="tx1"/>
            </w14:solidFill>
          </w14:textFill>
        </w:rPr>
      </w:pPr>
    </w:p>
    <w:p w14:paraId="79FEE533">
      <w:pPr>
        <w:spacing w:line="360" w:lineRule="auto"/>
        <w:ind w:left="480"/>
        <w:rPr>
          <w:rFonts w:ascii="宋体" w:hAnsi="宋体"/>
          <w:b/>
          <w:color w:val="000000" w:themeColor="text1"/>
          <w:sz w:val="28"/>
          <w:highlight w:val="none"/>
          <w14:textFill>
            <w14:solidFill>
              <w14:schemeClr w14:val="tx1"/>
            </w14:solidFill>
          </w14:textFill>
        </w:rPr>
      </w:pPr>
    </w:p>
    <w:p w14:paraId="5DA95DED">
      <w:pPr>
        <w:spacing w:line="360" w:lineRule="auto"/>
        <w:ind w:left="480"/>
        <w:rPr>
          <w:rFonts w:ascii="宋体" w:hAnsi="宋体"/>
          <w:b/>
          <w:color w:val="000000" w:themeColor="text1"/>
          <w:sz w:val="28"/>
          <w:highlight w:val="none"/>
          <w14:textFill>
            <w14:solidFill>
              <w14:schemeClr w14:val="tx1"/>
            </w14:solidFill>
          </w14:textFill>
        </w:rPr>
      </w:pPr>
    </w:p>
    <w:p w14:paraId="519BAB55">
      <w:pPr>
        <w:spacing w:line="360" w:lineRule="auto"/>
        <w:ind w:left="480"/>
        <w:rPr>
          <w:rFonts w:ascii="宋体" w:hAnsi="宋体"/>
          <w:b/>
          <w:color w:val="000000" w:themeColor="text1"/>
          <w:sz w:val="28"/>
          <w:highlight w:val="none"/>
          <w14:textFill>
            <w14:solidFill>
              <w14:schemeClr w14:val="tx1"/>
            </w14:solidFill>
          </w14:textFill>
        </w:rPr>
      </w:pPr>
    </w:p>
    <w:p w14:paraId="6C15CF86">
      <w:pPr>
        <w:spacing w:line="360" w:lineRule="auto"/>
        <w:ind w:left="480"/>
        <w:rPr>
          <w:rFonts w:ascii="宋体" w:hAnsi="宋体"/>
          <w:b/>
          <w:color w:val="000000" w:themeColor="text1"/>
          <w:sz w:val="28"/>
          <w:highlight w:val="none"/>
          <w14:textFill>
            <w14:solidFill>
              <w14:schemeClr w14:val="tx1"/>
            </w14:solidFill>
          </w14:textFill>
        </w:rPr>
      </w:pPr>
    </w:p>
    <w:p w14:paraId="18DDF0D3">
      <w:pPr>
        <w:spacing w:line="360" w:lineRule="auto"/>
        <w:ind w:left="480"/>
        <w:rPr>
          <w:rFonts w:ascii="宋体" w:hAnsi="宋体"/>
          <w:b/>
          <w:color w:val="000000" w:themeColor="text1"/>
          <w:sz w:val="28"/>
          <w:highlight w:val="none"/>
          <w14:textFill>
            <w14:solidFill>
              <w14:schemeClr w14:val="tx1"/>
            </w14:solidFill>
          </w14:textFill>
        </w:rPr>
      </w:pPr>
    </w:p>
    <w:p w14:paraId="6D773BFF">
      <w:pPr>
        <w:spacing w:line="360" w:lineRule="auto"/>
        <w:ind w:left="480"/>
        <w:rPr>
          <w:rFonts w:ascii="宋体" w:hAnsi="宋体"/>
          <w:b/>
          <w:color w:val="000000" w:themeColor="text1"/>
          <w:sz w:val="28"/>
          <w:highlight w:val="none"/>
          <w14:textFill>
            <w14:solidFill>
              <w14:schemeClr w14:val="tx1"/>
            </w14:solidFill>
          </w14:textFill>
        </w:rPr>
      </w:pPr>
    </w:p>
    <w:p w14:paraId="2F95CD82">
      <w:pPr>
        <w:spacing w:line="360" w:lineRule="auto"/>
        <w:ind w:left="480"/>
        <w:rPr>
          <w:rFonts w:ascii="宋体" w:hAnsi="宋体"/>
          <w:b/>
          <w:color w:val="000000" w:themeColor="text1"/>
          <w:sz w:val="28"/>
          <w:highlight w:val="none"/>
          <w14:textFill>
            <w14:solidFill>
              <w14:schemeClr w14:val="tx1"/>
            </w14:solidFill>
          </w14:textFill>
        </w:rPr>
      </w:pPr>
    </w:p>
    <w:p w14:paraId="122805D1">
      <w:pPr>
        <w:spacing w:line="360" w:lineRule="auto"/>
        <w:ind w:left="480"/>
        <w:rPr>
          <w:rFonts w:ascii="宋体" w:hAnsi="宋体"/>
          <w:b/>
          <w:color w:val="000000" w:themeColor="text1"/>
          <w:sz w:val="28"/>
          <w:highlight w:val="none"/>
          <w14:textFill>
            <w14:solidFill>
              <w14:schemeClr w14:val="tx1"/>
            </w14:solidFill>
          </w14:textFill>
        </w:rPr>
      </w:pPr>
    </w:p>
    <w:p w14:paraId="24B893C7">
      <w:pPr>
        <w:spacing w:line="360" w:lineRule="auto"/>
        <w:ind w:left="480"/>
        <w:rPr>
          <w:rFonts w:ascii="宋体" w:hAnsi="宋体"/>
          <w:b/>
          <w:color w:val="000000" w:themeColor="text1"/>
          <w:sz w:val="28"/>
          <w:highlight w:val="none"/>
          <w14:textFill>
            <w14:solidFill>
              <w14:schemeClr w14:val="tx1"/>
            </w14:solidFill>
          </w14:textFill>
        </w:rPr>
      </w:pPr>
    </w:p>
    <w:p w14:paraId="1854FEA1">
      <w:r>
        <w:rPr>
          <w:rFonts w:ascii="宋体" w:hAnsi="宋体"/>
          <w:b/>
          <w:color w:val="000000" w:themeColor="text1"/>
          <w:sz w:val="28"/>
          <w:highlight w:val="none"/>
          <w14:textFill>
            <w14:solidFill>
              <w14:schemeClr w14:val="tx1"/>
            </w14:solidFill>
          </w14:textFill>
        </w:rPr>
        <w:br w:type="page"/>
      </w:r>
    </w:p>
    <w:p w14:paraId="79674413">
      <w:pPr>
        <w:rPr>
          <w:rFonts w:hint="default"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w:t>
      </w:r>
      <w:r>
        <w:rPr>
          <w:rFonts w:hint="eastAsia" w:ascii="宋体" w:hAnsi="宋体"/>
          <w:b/>
          <w:color w:val="000000" w:themeColor="text1"/>
          <w:sz w:val="28"/>
          <w:highlight w:val="none"/>
          <w:lang w:val="en-US" w:eastAsia="zh-CN"/>
          <w14:textFill>
            <w14:solidFill>
              <w14:schemeClr w14:val="tx1"/>
            </w14:solidFill>
          </w14:textFill>
        </w:rPr>
        <w:t>7:</w:t>
      </w:r>
    </w:p>
    <w:p w14:paraId="5F7DF33D">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lang w:eastAsia="zh-CN"/>
          <w14:textFill>
            <w14:solidFill>
              <w14:schemeClr w14:val="tx1"/>
            </w14:solidFill>
          </w14:textFill>
        </w:rPr>
        <w:t>开标</w:t>
      </w:r>
      <w:r>
        <w:rPr>
          <w:rFonts w:hint="eastAsia" w:ascii="宋体" w:hAnsi="宋体"/>
          <w:b/>
          <w:color w:val="000000" w:themeColor="text1"/>
          <w:sz w:val="32"/>
          <w:szCs w:val="32"/>
          <w:highlight w:val="none"/>
          <w14:textFill>
            <w14:solidFill>
              <w14:schemeClr w14:val="tx1"/>
            </w14:solidFill>
          </w14:textFill>
        </w:rPr>
        <w:t xml:space="preserve">一览表 </w:t>
      </w:r>
    </w:p>
    <w:p w14:paraId="2C41B0BF">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p>
    <w:p w14:paraId="0AF32913">
      <w:pPr>
        <w:pStyle w:val="13"/>
        <w:spacing w:line="320" w:lineRule="exact"/>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项目编号：</w:t>
      </w:r>
    </w:p>
    <w:p w14:paraId="1EC811B3">
      <w:pPr>
        <w:pStyle w:val="100"/>
        <w:spacing w:line="360" w:lineRule="auto"/>
        <w:ind w:right="480"/>
        <w:jc w:val="left"/>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 xml:space="preserve">                                    [货币单位：人民币元]</w:t>
      </w:r>
    </w:p>
    <w:tbl>
      <w:tblPr>
        <w:tblStyle w:val="22"/>
        <w:tblW w:w="92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5"/>
        <w:gridCol w:w="1100"/>
        <w:gridCol w:w="5056"/>
      </w:tblGrid>
      <w:tr w14:paraId="1EB7C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45" w:hRule="atLeast"/>
          <w:jc w:val="center"/>
        </w:trPr>
        <w:tc>
          <w:tcPr>
            <w:tcW w:w="3095" w:type="dxa"/>
            <w:vMerge w:val="restart"/>
            <w:noWrap w:val="0"/>
            <w:vAlign w:val="center"/>
          </w:tcPr>
          <w:p w14:paraId="5988D3C2">
            <w:pPr>
              <w:shd w:val="clear" w:color="auto" w:fill="auto"/>
              <w:autoSpaceDE w:val="0"/>
              <w:autoSpaceDN w:val="0"/>
              <w:spacing w:beforeAutospacing="0" w:afterAutospacing="0" w:line="450" w:lineRule="exact"/>
              <w:jc w:val="center"/>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投标报价（元</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/年</w:t>
            </w:r>
            <w:r>
              <w:rPr>
                <w:rFonts w:hint="eastAsia" w:ascii="宋体" w:hAnsi="宋体" w:eastAsia="宋体" w:cs="Times New Roman"/>
                <w:color w:val="000000" w:themeColor="text1"/>
                <w:sz w:val="24"/>
                <w:szCs w:val="24"/>
                <w:highlight w:val="none"/>
                <w14:textFill>
                  <w14:solidFill>
                    <w14:schemeClr w14:val="tx1"/>
                  </w14:solidFill>
                </w14:textFill>
              </w:rPr>
              <w:t>）</w:t>
            </w:r>
          </w:p>
        </w:tc>
        <w:tc>
          <w:tcPr>
            <w:tcW w:w="1100" w:type="dxa"/>
            <w:noWrap w:val="0"/>
            <w:vAlign w:val="center"/>
          </w:tcPr>
          <w:p w14:paraId="75D416CA">
            <w:pPr>
              <w:shd w:val="clear" w:color="auto" w:fill="auto"/>
              <w:autoSpaceDE w:val="0"/>
              <w:autoSpaceDN w:val="0"/>
              <w:spacing w:beforeAutospacing="0" w:afterAutospacing="0" w:line="450" w:lineRule="exact"/>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大写</w:t>
            </w:r>
          </w:p>
        </w:tc>
        <w:tc>
          <w:tcPr>
            <w:tcW w:w="5056" w:type="dxa"/>
            <w:noWrap w:val="0"/>
            <w:vAlign w:val="center"/>
          </w:tcPr>
          <w:p w14:paraId="31A80D43">
            <w:pPr>
              <w:shd w:val="clear" w:color="auto" w:fill="auto"/>
              <w:autoSpaceDE w:val="0"/>
              <w:autoSpaceDN w:val="0"/>
              <w:spacing w:beforeAutospacing="0" w:afterAutospacing="0" w:line="450" w:lineRule="exact"/>
              <w:jc w:val="center"/>
              <w:rPr>
                <w:rFonts w:ascii="宋体"/>
                <w:color w:val="000000" w:themeColor="text1"/>
                <w:sz w:val="24"/>
                <w:szCs w:val="24"/>
                <w:highlight w:val="none"/>
                <w14:textFill>
                  <w14:solidFill>
                    <w14:schemeClr w14:val="tx1"/>
                  </w14:solidFill>
                </w14:textFill>
              </w:rPr>
            </w:pPr>
          </w:p>
        </w:tc>
      </w:tr>
      <w:tr w14:paraId="113C9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45" w:hRule="atLeast"/>
          <w:jc w:val="center"/>
        </w:trPr>
        <w:tc>
          <w:tcPr>
            <w:tcW w:w="3095" w:type="dxa"/>
            <w:vMerge w:val="continue"/>
            <w:noWrap w:val="0"/>
            <w:vAlign w:val="center"/>
          </w:tcPr>
          <w:p w14:paraId="7501C3A0">
            <w:pPr>
              <w:shd w:val="clear" w:color="auto" w:fill="auto"/>
              <w:rPr>
                <w:rFonts w:ascii="宋体"/>
                <w:color w:val="000000" w:themeColor="text1"/>
                <w:sz w:val="24"/>
                <w:szCs w:val="24"/>
                <w:highlight w:val="none"/>
                <w14:textFill>
                  <w14:solidFill>
                    <w14:schemeClr w14:val="tx1"/>
                  </w14:solidFill>
                </w14:textFill>
              </w:rPr>
            </w:pPr>
          </w:p>
        </w:tc>
        <w:tc>
          <w:tcPr>
            <w:tcW w:w="1100" w:type="dxa"/>
            <w:noWrap w:val="0"/>
            <w:vAlign w:val="center"/>
          </w:tcPr>
          <w:p w14:paraId="0CE8D071">
            <w:pPr>
              <w:shd w:val="clear" w:color="auto" w:fill="auto"/>
              <w:autoSpaceDE w:val="0"/>
              <w:autoSpaceDN w:val="0"/>
              <w:spacing w:beforeAutospacing="0" w:afterAutospacing="0" w:line="450" w:lineRule="exact"/>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小写</w:t>
            </w:r>
          </w:p>
        </w:tc>
        <w:tc>
          <w:tcPr>
            <w:tcW w:w="5056" w:type="dxa"/>
            <w:noWrap w:val="0"/>
            <w:vAlign w:val="center"/>
          </w:tcPr>
          <w:p w14:paraId="5A7BD304">
            <w:pPr>
              <w:shd w:val="clear" w:color="auto" w:fill="auto"/>
              <w:autoSpaceDE w:val="0"/>
              <w:autoSpaceDN w:val="0"/>
              <w:spacing w:beforeAutospacing="0" w:afterAutospacing="0" w:line="450" w:lineRule="exact"/>
              <w:jc w:val="center"/>
              <w:rPr>
                <w:rFonts w:ascii="宋体"/>
                <w:color w:val="000000" w:themeColor="text1"/>
                <w:sz w:val="24"/>
                <w:szCs w:val="24"/>
                <w:highlight w:val="none"/>
                <w14:textFill>
                  <w14:solidFill>
                    <w14:schemeClr w14:val="tx1"/>
                  </w14:solidFill>
                </w14:textFill>
              </w:rPr>
            </w:pPr>
          </w:p>
        </w:tc>
      </w:tr>
      <w:tr w14:paraId="23FA5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5" w:hRule="atLeast"/>
          <w:jc w:val="center"/>
        </w:trPr>
        <w:tc>
          <w:tcPr>
            <w:tcW w:w="9251" w:type="dxa"/>
            <w:gridSpan w:val="3"/>
            <w:noWrap w:val="0"/>
            <w:vAlign w:val="center"/>
          </w:tcPr>
          <w:p w14:paraId="2E1F4896">
            <w:pPr>
              <w:shd w:val="clear" w:color="auto" w:fill="auto"/>
              <w:autoSpaceDE w:val="0"/>
              <w:autoSpaceDN w:val="0"/>
              <w:spacing w:beforeAutospacing="0" w:afterAutospacing="0" w:line="450" w:lineRule="exact"/>
              <w:jc w:val="left"/>
              <w:rPr>
                <w:rFonts w:hint="default" w:ascii="宋体" w:eastAsia="宋体"/>
                <w:color w:val="000000" w:themeColor="text1"/>
                <w:sz w:val="24"/>
                <w:szCs w:val="24"/>
                <w:highlight w:val="none"/>
                <w:lang w:val="en-US" w:eastAsia="zh-CN"/>
                <w14:textFill>
                  <w14:solidFill>
                    <w14:schemeClr w14:val="tx1"/>
                  </w14:solidFill>
                </w14:textFill>
              </w:rPr>
            </w:pPr>
            <w:r>
              <w:rPr>
                <w:rFonts w:hint="eastAsia" w:ascii="宋体"/>
                <w:color w:val="000000" w:themeColor="text1"/>
                <w:sz w:val="28"/>
                <w:szCs w:val="28"/>
                <w:highlight w:val="none"/>
                <w:lang w:eastAsia="zh-CN"/>
                <w14:textFill>
                  <w14:solidFill>
                    <w14:schemeClr w14:val="tx1"/>
                  </w14:solidFill>
                </w14:textFill>
              </w:rPr>
              <w:t>三年合计：</w:t>
            </w:r>
            <w:r>
              <w:rPr>
                <w:rFonts w:hint="eastAsia" w:ascii="宋体"/>
                <w:color w:val="000000" w:themeColor="text1"/>
                <w:sz w:val="28"/>
                <w:szCs w:val="28"/>
                <w:highlight w:val="none"/>
                <w:lang w:val="en-US" w:eastAsia="zh-CN"/>
                <w14:textFill>
                  <w14:solidFill>
                    <w14:schemeClr w14:val="tx1"/>
                  </w14:solidFill>
                </w14:textFill>
              </w:rPr>
              <w:t xml:space="preserve">                       元（小写）</w:t>
            </w:r>
          </w:p>
        </w:tc>
      </w:tr>
    </w:tbl>
    <w:p w14:paraId="6501D321">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填报要求：</w:t>
      </w:r>
    </w:p>
    <w:p w14:paraId="09DA743C">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 投标报价应是招标文件所确定的采购范围内全部工作内容的价格表现。投标报价包括项目实施费用及后续服务所需等其他一切费用。各供应商应根据采购人提供的招标需求，以及本项目实际情况和自身的综合实力，竞报报价。报价以人民币元计，保留整数。</w:t>
      </w:r>
      <w:r>
        <w:rPr>
          <w:rFonts w:hint="eastAsia" w:ascii="宋体" w:hAnsi="宋体"/>
          <w:color w:val="000000" w:themeColor="text1"/>
          <w:kern w:val="0"/>
          <w:szCs w:val="21"/>
          <w:highlight w:val="none"/>
          <w:lang w:val="zh-CN"/>
          <w14:textFill>
            <w14:solidFill>
              <w14:schemeClr w14:val="tx1"/>
            </w14:solidFill>
          </w14:textFill>
        </w:rPr>
        <w:t>全部费用已包含在开标一览表的投标报价中。</w:t>
      </w:r>
    </w:p>
    <w:p w14:paraId="2AE78461">
      <w:pPr>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2.报价一经涂改，应在涂改处加盖单位公章，或者由法定代表人或</w:t>
      </w:r>
      <w:r>
        <w:rPr>
          <w:rFonts w:hint="eastAsia" w:ascii="宋体" w:hAnsi="宋体"/>
          <w:color w:val="000000" w:themeColor="text1"/>
          <w:kern w:val="0"/>
          <w:szCs w:val="21"/>
          <w:highlight w:val="none"/>
          <w:lang w:eastAsia="zh-CN"/>
          <w14:textFill>
            <w14:solidFill>
              <w14:schemeClr w14:val="tx1"/>
            </w14:solidFill>
          </w14:textFill>
        </w:rPr>
        <w:t>授权代理人</w:t>
      </w:r>
      <w:r>
        <w:rPr>
          <w:rFonts w:hint="eastAsia" w:ascii="宋体" w:hAnsi="宋体"/>
          <w:color w:val="000000" w:themeColor="text1"/>
          <w:kern w:val="0"/>
          <w:szCs w:val="21"/>
          <w:highlight w:val="none"/>
          <w14:textFill>
            <w14:solidFill>
              <w14:schemeClr w14:val="tx1"/>
            </w14:solidFill>
          </w14:textFill>
        </w:rPr>
        <w:t>签字或盖章，否则其投标作无效标处理。</w:t>
      </w:r>
    </w:p>
    <w:p w14:paraId="44649151">
      <w:pPr>
        <w:pStyle w:val="2"/>
        <w:rPr>
          <w:rFonts w:hint="default" w:ascii="宋体" w:hAnsi="宋体" w:eastAsia="宋体" w:cstheme="minorBidi"/>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heme="minorBidi"/>
          <w:color w:val="000000" w:themeColor="text1"/>
          <w:kern w:val="0"/>
          <w:sz w:val="21"/>
          <w:szCs w:val="21"/>
          <w:highlight w:val="none"/>
          <w:lang w:val="en-US" w:eastAsia="zh-CN" w:bidi="ar-SA"/>
          <w14:textFill>
            <w14:solidFill>
              <w14:schemeClr w14:val="tx1"/>
            </w14:solidFill>
          </w14:textFill>
        </w:rPr>
        <w:t>3.</w:t>
      </w:r>
      <w:r>
        <w:rPr>
          <w:rFonts w:hint="eastAsia" w:hAnsi="宋体" w:cstheme="minorBidi"/>
          <w:color w:val="000000" w:themeColor="text1"/>
          <w:kern w:val="0"/>
          <w:sz w:val="21"/>
          <w:szCs w:val="21"/>
          <w:highlight w:val="none"/>
          <w:lang w:val="en-US" w:eastAsia="zh-CN" w:bidi="ar-SA"/>
          <w14:textFill>
            <w14:solidFill>
              <w14:schemeClr w14:val="tx1"/>
            </w14:solidFill>
          </w14:textFill>
        </w:rPr>
        <w:t>每年</w:t>
      </w:r>
      <w:r>
        <w:rPr>
          <w:rFonts w:hint="eastAsia" w:ascii="宋体" w:hAnsi="宋体" w:eastAsia="宋体" w:cstheme="minorBidi"/>
          <w:color w:val="000000" w:themeColor="text1"/>
          <w:kern w:val="0"/>
          <w:sz w:val="21"/>
          <w:szCs w:val="21"/>
          <w:highlight w:val="none"/>
          <w:lang w:val="en-US" w:eastAsia="zh-CN" w:bidi="ar-SA"/>
          <w14:textFill>
            <w14:solidFill>
              <w14:schemeClr w14:val="tx1"/>
            </w14:solidFill>
          </w14:textFill>
        </w:rPr>
        <w:t>报价不得超过</w:t>
      </w:r>
      <w:r>
        <w:rPr>
          <w:rFonts w:hint="eastAsia" w:hAnsi="宋体" w:cstheme="minorBidi"/>
          <w:color w:val="000000" w:themeColor="text1"/>
          <w:kern w:val="0"/>
          <w:sz w:val="21"/>
          <w:szCs w:val="21"/>
          <w:highlight w:val="none"/>
          <w:lang w:val="en-US" w:eastAsia="zh-CN" w:bidi="ar-SA"/>
          <w14:textFill>
            <w14:solidFill>
              <w14:schemeClr w14:val="tx1"/>
            </w14:solidFill>
          </w14:textFill>
        </w:rPr>
        <w:t>上限价</w:t>
      </w:r>
      <w:r>
        <w:rPr>
          <w:rFonts w:hint="eastAsia" w:ascii="宋体" w:hAnsi="宋体" w:eastAsia="宋体" w:cstheme="minorBidi"/>
          <w:color w:val="000000" w:themeColor="text1"/>
          <w:kern w:val="0"/>
          <w:sz w:val="21"/>
          <w:szCs w:val="21"/>
          <w:highlight w:val="none"/>
          <w:lang w:val="en-US" w:eastAsia="zh-CN" w:bidi="ar-SA"/>
          <w14:textFill>
            <w14:solidFill>
              <w14:schemeClr w14:val="tx1"/>
            </w14:solidFill>
          </w14:textFill>
        </w:rPr>
        <w:t>400000元/年。</w:t>
      </w:r>
      <w:r>
        <w:rPr>
          <w:rFonts w:hint="eastAsia" w:hAnsi="宋体" w:cstheme="minorBidi"/>
          <w:color w:val="000000" w:themeColor="text1"/>
          <w:kern w:val="0"/>
          <w:sz w:val="21"/>
          <w:szCs w:val="21"/>
          <w:highlight w:val="none"/>
          <w:lang w:val="en-US" w:eastAsia="zh-CN" w:bidi="ar-SA"/>
          <w14:textFill>
            <w14:solidFill>
              <w14:schemeClr w14:val="tx1"/>
            </w14:solidFill>
          </w14:textFill>
        </w:rPr>
        <w:t>超过将按无效标处理。</w:t>
      </w:r>
    </w:p>
    <w:p w14:paraId="01319B9C">
      <w:pPr>
        <w:spacing w:line="360" w:lineRule="auto"/>
        <w:ind w:left="420"/>
        <w:rPr>
          <w:rFonts w:ascii="宋体" w:hAnsi="宋体"/>
          <w:color w:val="000000" w:themeColor="text1"/>
          <w:sz w:val="24"/>
          <w:highlight w:val="none"/>
          <w14:textFill>
            <w14:solidFill>
              <w14:schemeClr w14:val="tx1"/>
            </w14:solidFill>
          </w14:textFill>
        </w:rPr>
      </w:pPr>
    </w:p>
    <w:p w14:paraId="0F523B27">
      <w:pPr>
        <w:pStyle w:val="2"/>
      </w:pPr>
    </w:p>
    <w:p w14:paraId="6A22038B">
      <w:pPr>
        <w:spacing w:line="360" w:lineRule="auto"/>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供应商名称（盖章）：    </w:t>
      </w:r>
    </w:p>
    <w:p w14:paraId="4BAD77C3">
      <w:pPr>
        <w:spacing w:line="360" w:lineRule="auto"/>
        <w:ind w:firstLine="424" w:firstLineChars="177"/>
        <w:rPr>
          <w:rFonts w:ascii="宋体" w:hAnsi="宋体" w:cs="宋体"/>
          <w:color w:val="000000" w:themeColor="text1"/>
          <w:sz w:val="24"/>
          <w:highlight w:val="none"/>
          <w14:textFill>
            <w14:solidFill>
              <w14:schemeClr w14:val="tx1"/>
            </w14:solidFill>
          </w14:textFill>
        </w:rPr>
      </w:pPr>
    </w:p>
    <w:p w14:paraId="5147BE05">
      <w:pPr>
        <w:pStyle w:val="2"/>
      </w:pPr>
    </w:p>
    <w:p w14:paraId="7B993A4D">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供应商代表签字或盖章：</w:t>
      </w:r>
    </w:p>
    <w:p w14:paraId="25EA7ED7">
      <w:pPr>
        <w:spacing w:line="360" w:lineRule="auto"/>
        <w:ind w:firstLine="435"/>
        <w:rPr>
          <w:rFonts w:ascii="宋体" w:hAnsi="宋体"/>
          <w:color w:val="000000" w:themeColor="text1"/>
          <w:sz w:val="24"/>
          <w:highlight w:val="none"/>
          <w14:textFill>
            <w14:solidFill>
              <w14:schemeClr w14:val="tx1"/>
            </w14:solidFill>
          </w14:textFill>
        </w:rPr>
      </w:pPr>
    </w:p>
    <w:p w14:paraId="1C75B653">
      <w:pPr>
        <w:pStyle w:val="2"/>
      </w:pPr>
    </w:p>
    <w:p w14:paraId="7F294C50">
      <w:pPr>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14:paraId="0D643848">
      <w:pPr>
        <w:rPr>
          <w:rFonts w:hint="eastAsia" w:ascii="宋体" w:hAnsi="宋体"/>
          <w:color w:val="000000" w:themeColor="text1"/>
          <w:sz w:val="24"/>
          <w:highlight w:val="none"/>
          <w14:textFill>
            <w14:solidFill>
              <w14:schemeClr w14:val="tx1"/>
            </w14:solidFill>
          </w14:textFill>
        </w:rPr>
      </w:pPr>
    </w:p>
    <w:p w14:paraId="04045725"/>
    <w:p w14:paraId="787FA17F">
      <w:pPr>
        <w:shd w:val="clear"/>
        <w:tabs>
          <w:tab w:val="left" w:pos="3360"/>
        </w:tabs>
        <w:spacing w:line="480" w:lineRule="auto"/>
        <w:jc w:val="center"/>
        <w:textAlignment w:val="baseline"/>
        <w:rPr>
          <w:rStyle w:val="26"/>
          <w:rFonts w:hint="eastAsia" w:ascii="宋体" w:hAnsi="宋体" w:eastAsia="宋体" w:cs="宋体"/>
          <w:b/>
          <w:bCs/>
          <w:color w:val="auto"/>
          <w:sz w:val="28"/>
          <w:szCs w:val="28"/>
          <w:highlight w:val="none"/>
        </w:rPr>
      </w:pPr>
      <w:r>
        <w:br w:type="page"/>
      </w:r>
      <w:r>
        <w:rPr>
          <w:rStyle w:val="26"/>
          <w:rFonts w:hint="eastAsia" w:ascii="宋体" w:hAnsi="宋体" w:eastAsia="宋体" w:cs="宋体"/>
          <w:b/>
          <w:bCs/>
          <w:color w:val="auto"/>
          <w:sz w:val="28"/>
          <w:szCs w:val="28"/>
          <w:highlight w:val="none"/>
        </w:rPr>
        <w:t>政府采购活动确认声明书</w:t>
      </w:r>
    </w:p>
    <w:p w14:paraId="05DFEA48">
      <w:pPr>
        <w:widowControl/>
        <w:shd w:val="clear"/>
        <w:tabs>
          <w:tab w:val="left" w:pos="3360"/>
        </w:tabs>
        <w:spacing w:line="390" w:lineRule="exact"/>
        <w:jc w:val="left"/>
        <w:textAlignment w:val="baseline"/>
        <w:rPr>
          <w:rStyle w:val="26"/>
          <w:rFonts w:hint="eastAsia" w:ascii="宋体" w:hAnsi="宋体" w:eastAsia="宋体" w:cs="宋体"/>
          <w:color w:val="auto"/>
          <w:sz w:val="24"/>
          <w:szCs w:val="32"/>
          <w:highlight w:val="none"/>
        </w:rPr>
      </w:pPr>
      <w:r>
        <w:rPr>
          <w:rStyle w:val="26"/>
          <w:rFonts w:hint="eastAsia" w:ascii="宋体" w:hAnsi="宋体" w:cs="宋体"/>
          <w:b/>
          <w:bCs/>
          <w:color w:val="auto"/>
          <w:sz w:val="24"/>
          <w:szCs w:val="32"/>
          <w:highlight w:val="none"/>
          <w:u w:val="single"/>
          <w:lang w:eastAsia="zh-CN"/>
        </w:rPr>
        <w:t>台州市建设咨询有限公司</w:t>
      </w:r>
      <w:r>
        <w:rPr>
          <w:rStyle w:val="26"/>
          <w:rFonts w:hint="eastAsia" w:ascii="宋体" w:hAnsi="宋体" w:eastAsia="宋体" w:cs="宋体"/>
          <w:color w:val="auto"/>
          <w:sz w:val="24"/>
          <w:szCs w:val="32"/>
          <w:highlight w:val="none"/>
        </w:rPr>
        <w:t>（采购组织机构名称）：</w:t>
      </w:r>
    </w:p>
    <w:p w14:paraId="169A852C">
      <w:pPr>
        <w:widowControl/>
        <w:shd w:val="clear"/>
        <w:tabs>
          <w:tab w:val="left" w:pos="3360"/>
        </w:tabs>
        <w:spacing w:line="390" w:lineRule="exact"/>
        <w:ind w:firstLine="480" w:firstLineChars="200"/>
        <w:jc w:val="left"/>
        <w:textAlignment w:val="baseline"/>
        <w:rPr>
          <w:rStyle w:val="26"/>
          <w:rFonts w:hint="eastAsia" w:ascii="宋体" w:hAnsi="宋体" w:eastAsia="宋体" w:cs="宋体"/>
          <w:color w:val="auto"/>
          <w:sz w:val="24"/>
          <w:szCs w:val="32"/>
          <w:highlight w:val="none"/>
        </w:rPr>
      </w:pPr>
      <w:r>
        <w:rPr>
          <w:rStyle w:val="26"/>
          <w:rFonts w:hint="eastAsia" w:ascii="宋体" w:hAnsi="宋体" w:eastAsia="宋体" w:cs="宋体"/>
          <w:color w:val="auto"/>
          <w:sz w:val="24"/>
          <w:szCs w:val="32"/>
          <w:highlight w:val="none"/>
        </w:rPr>
        <w:t>本人经由</w:t>
      </w:r>
      <w:r>
        <w:rPr>
          <w:rStyle w:val="26"/>
          <w:rFonts w:hint="eastAsia" w:ascii="宋体" w:hAnsi="宋体" w:eastAsia="宋体" w:cs="宋体"/>
          <w:color w:val="auto"/>
          <w:sz w:val="24"/>
          <w:szCs w:val="32"/>
          <w:highlight w:val="none"/>
          <w:u w:val="single"/>
        </w:rPr>
        <w:t xml:space="preserve">                      </w:t>
      </w:r>
      <w:r>
        <w:rPr>
          <w:rStyle w:val="26"/>
          <w:rFonts w:hint="eastAsia" w:ascii="宋体" w:hAnsi="宋体" w:eastAsia="宋体" w:cs="宋体"/>
          <w:color w:val="auto"/>
          <w:sz w:val="24"/>
          <w:szCs w:val="32"/>
          <w:highlight w:val="none"/>
        </w:rPr>
        <w:t>（投标人全称）</w:t>
      </w:r>
      <w:r>
        <w:rPr>
          <w:rStyle w:val="26"/>
          <w:rFonts w:hint="eastAsia" w:ascii="宋体" w:hAnsi="宋体" w:eastAsia="宋体" w:cs="宋体"/>
          <w:color w:val="auto"/>
          <w:sz w:val="24"/>
          <w:szCs w:val="32"/>
          <w:highlight w:val="none"/>
          <w:u w:val="single"/>
        </w:rPr>
        <w:t xml:space="preserve">       </w:t>
      </w:r>
      <w:r>
        <w:rPr>
          <w:rStyle w:val="26"/>
          <w:rFonts w:hint="eastAsia" w:ascii="宋体" w:hAnsi="宋体" w:eastAsia="宋体" w:cs="宋体"/>
          <w:color w:val="auto"/>
          <w:sz w:val="24"/>
          <w:szCs w:val="32"/>
          <w:highlight w:val="none"/>
        </w:rPr>
        <w:t>（法人代表姓名）合法授权参加</w:t>
      </w:r>
      <w:r>
        <w:rPr>
          <w:rFonts w:hint="eastAsia" w:ascii="宋体" w:hAnsi="宋体" w:eastAsia="宋体" w:cs="宋体"/>
          <w:color w:val="auto"/>
          <w:sz w:val="24"/>
          <w:szCs w:val="32"/>
          <w:highlight w:val="none"/>
          <w:u w:val="single"/>
          <w:lang w:eastAsia="zh-CN"/>
        </w:rPr>
        <w:t>路桥区螺洋街道2024-2026年食堂服务承包项目</w:t>
      </w:r>
      <w:r>
        <w:rPr>
          <w:rStyle w:val="26"/>
          <w:rFonts w:hint="eastAsia" w:ascii="宋体" w:hAnsi="宋体" w:eastAsia="宋体" w:cs="宋体"/>
          <w:color w:val="auto"/>
          <w:sz w:val="24"/>
          <w:szCs w:val="32"/>
          <w:highlight w:val="none"/>
        </w:rPr>
        <w:t>（项目编号：</w:t>
      </w:r>
      <w:r>
        <w:rPr>
          <w:rStyle w:val="26"/>
          <w:rFonts w:hint="eastAsia" w:ascii="宋体" w:hAnsi="宋体" w:cs="宋体"/>
          <w:b/>
          <w:bCs/>
          <w:color w:val="auto"/>
          <w:sz w:val="24"/>
          <w:szCs w:val="32"/>
          <w:highlight w:val="none"/>
          <w:u w:val="single"/>
          <w:lang w:eastAsia="zh-CN"/>
        </w:rPr>
        <w:t>tzccclq-20240522</w:t>
      </w:r>
      <w:r>
        <w:rPr>
          <w:rStyle w:val="26"/>
          <w:rFonts w:hint="eastAsia" w:ascii="宋体" w:hAnsi="宋体" w:eastAsia="宋体" w:cs="宋体"/>
          <w:color w:val="auto"/>
          <w:sz w:val="24"/>
          <w:szCs w:val="32"/>
          <w:highlight w:val="none"/>
        </w:rPr>
        <w:t>）政府采购活动，经与本单位法人代表（负责人）联系确认，现就有关公平竞争事项郑重声明如下：</w:t>
      </w:r>
    </w:p>
    <w:p w14:paraId="50BC44AB">
      <w:pPr>
        <w:widowControl/>
        <w:shd w:val="clear"/>
        <w:tabs>
          <w:tab w:val="left" w:pos="3360"/>
        </w:tabs>
        <w:spacing w:line="390" w:lineRule="exact"/>
        <w:ind w:firstLine="241" w:firstLineChars="100"/>
        <w:jc w:val="left"/>
        <w:textAlignment w:val="baseline"/>
        <w:rPr>
          <w:rStyle w:val="26"/>
          <w:rFonts w:hint="eastAsia" w:ascii="宋体" w:hAnsi="宋体" w:eastAsia="宋体" w:cs="宋体"/>
          <w:b/>
          <w:bCs/>
          <w:color w:val="auto"/>
          <w:sz w:val="24"/>
          <w:szCs w:val="32"/>
          <w:highlight w:val="none"/>
        </w:rPr>
      </w:pPr>
      <w:r>
        <w:rPr>
          <w:rStyle w:val="26"/>
          <w:rFonts w:hint="eastAsia" w:ascii="宋体" w:hAnsi="宋体" w:eastAsia="宋体" w:cs="宋体"/>
          <w:b/>
          <w:bCs/>
          <w:color w:val="auto"/>
          <w:sz w:val="24"/>
          <w:szCs w:val="32"/>
          <w:highlight w:val="none"/>
        </w:rPr>
        <w:t>一、本单位与采购人之间</w:t>
      </w:r>
    </w:p>
    <w:p w14:paraId="15D337E2">
      <w:pPr>
        <w:widowControl/>
        <w:shd w:val="clear"/>
        <w:tabs>
          <w:tab w:val="left" w:pos="3360"/>
        </w:tabs>
        <w:spacing w:line="390" w:lineRule="exact"/>
        <w:ind w:firstLine="480" w:firstLineChars="200"/>
        <w:jc w:val="left"/>
        <w:textAlignment w:val="baseline"/>
        <w:rPr>
          <w:rStyle w:val="26"/>
          <w:rFonts w:hint="eastAsia" w:ascii="宋体" w:hAnsi="宋体" w:eastAsia="宋体" w:cs="宋体"/>
          <w:color w:val="auto"/>
          <w:sz w:val="24"/>
          <w:szCs w:val="32"/>
          <w:highlight w:val="none"/>
        </w:rPr>
      </w:pPr>
      <w:r>
        <w:rPr>
          <w:rStyle w:val="26"/>
          <w:rFonts w:hint="eastAsia" w:ascii="宋体" w:hAnsi="宋体" w:eastAsia="宋体" w:cs="宋体"/>
          <w:color w:val="auto"/>
          <w:sz w:val="24"/>
          <w:szCs w:val="32"/>
          <w:highlight w:val="none"/>
        </w:rPr>
        <w:t>□不存在利害关系</w:t>
      </w:r>
    </w:p>
    <w:p w14:paraId="5A1C77B5">
      <w:pPr>
        <w:widowControl/>
        <w:shd w:val="clear"/>
        <w:tabs>
          <w:tab w:val="left" w:pos="3360"/>
        </w:tabs>
        <w:spacing w:line="390" w:lineRule="exact"/>
        <w:ind w:firstLine="480" w:firstLineChars="200"/>
        <w:jc w:val="left"/>
        <w:textAlignment w:val="baseline"/>
        <w:rPr>
          <w:rStyle w:val="26"/>
          <w:rFonts w:hint="eastAsia" w:ascii="宋体" w:hAnsi="宋体" w:eastAsia="宋体" w:cs="宋体"/>
          <w:color w:val="auto"/>
          <w:sz w:val="24"/>
          <w:szCs w:val="32"/>
          <w:highlight w:val="none"/>
        </w:rPr>
      </w:pPr>
      <w:r>
        <w:rPr>
          <w:rStyle w:val="26"/>
          <w:rFonts w:hint="eastAsia" w:ascii="宋体" w:hAnsi="宋体" w:eastAsia="宋体" w:cs="宋体"/>
          <w:color w:val="auto"/>
          <w:sz w:val="24"/>
          <w:szCs w:val="32"/>
          <w:highlight w:val="none"/>
        </w:rPr>
        <w:t>□存在下列利害关系：</w:t>
      </w:r>
    </w:p>
    <w:p w14:paraId="18AA6303">
      <w:pPr>
        <w:widowControl/>
        <w:shd w:val="clear"/>
        <w:tabs>
          <w:tab w:val="left" w:pos="3360"/>
        </w:tabs>
        <w:spacing w:line="390" w:lineRule="exact"/>
        <w:ind w:firstLine="480" w:firstLineChars="200"/>
        <w:jc w:val="left"/>
        <w:textAlignment w:val="baseline"/>
        <w:rPr>
          <w:rStyle w:val="26"/>
          <w:rFonts w:hint="eastAsia" w:ascii="宋体" w:hAnsi="宋体" w:eastAsia="宋体" w:cs="宋体"/>
          <w:color w:val="auto"/>
          <w:sz w:val="24"/>
          <w:szCs w:val="32"/>
          <w:highlight w:val="none"/>
        </w:rPr>
      </w:pPr>
      <w:r>
        <w:rPr>
          <w:rStyle w:val="26"/>
          <w:rFonts w:hint="eastAsia" w:ascii="宋体" w:hAnsi="宋体" w:eastAsia="宋体" w:cs="宋体"/>
          <w:color w:val="auto"/>
          <w:sz w:val="24"/>
          <w:szCs w:val="32"/>
          <w:highlight w:val="none"/>
        </w:rPr>
        <w:t>A.投资关系    B.行政隶属关系    C.业务指导关系</w:t>
      </w:r>
    </w:p>
    <w:p w14:paraId="65B369D8">
      <w:pPr>
        <w:widowControl/>
        <w:shd w:val="clear"/>
        <w:tabs>
          <w:tab w:val="left" w:pos="3360"/>
        </w:tabs>
        <w:spacing w:line="390" w:lineRule="exact"/>
        <w:ind w:firstLine="480" w:firstLineChars="200"/>
        <w:jc w:val="left"/>
        <w:textAlignment w:val="baseline"/>
        <w:rPr>
          <w:rStyle w:val="26"/>
          <w:rFonts w:hint="eastAsia" w:ascii="宋体" w:hAnsi="宋体" w:eastAsia="宋体" w:cs="宋体"/>
          <w:color w:val="auto"/>
          <w:sz w:val="24"/>
          <w:szCs w:val="32"/>
          <w:highlight w:val="none"/>
        </w:rPr>
      </w:pPr>
      <w:r>
        <w:rPr>
          <w:rStyle w:val="26"/>
          <w:rFonts w:hint="eastAsia" w:ascii="宋体" w:hAnsi="宋体" w:eastAsia="宋体" w:cs="宋体"/>
          <w:color w:val="auto"/>
          <w:sz w:val="24"/>
          <w:szCs w:val="32"/>
          <w:highlight w:val="none"/>
        </w:rPr>
        <w:t>D.其他可能影响采购公正的利害关系（如有，请如实说明）</w:t>
      </w:r>
      <w:r>
        <w:rPr>
          <w:rStyle w:val="26"/>
          <w:rFonts w:hint="eastAsia" w:ascii="宋体" w:hAnsi="宋体" w:eastAsia="宋体" w:cs="宋体"/>
          <w:color w:val="auto"/>
          <w:sz w:val="24"/>
          <w:szCs w:val="32"/>
          <w:highlight w:val="none"/>
          <w:u w:val="single"/>
        </w:rPr>
        <w:t xml:space="preserve">          </w:t>
      </w:r>
      <w:r>
        <w:rPr>
          <w:rStyle w:val="26"/>
          <w:rFonts w:hint="eastAsia" w:ascii="宋体" w:hAnsi="宋体" w:eastAsia="宋体" w:cs="宋体"/>
          <w:color w:val="auto"/>
          <w:sz w:val="24"/>
          <w:szCs w:val="32"/>
          <w:highlight w:val="none"/>
        </w:rPr>
        <w:t>。</w:t>
      </w:r>
    </w:p>
    <w:p w14:paraId="69F979DA">
      <w:pPr>
        <w:widowControl/>
        <w:shd w:val="clear"/>
        <w:tabs>
          <w:tab w:val="left" w:pos="3360"/>
        </w:tabs>
        <w:spacing w:line="390" w:lineRule="exact"/>
        <w:ind w:firstLine="241" w:firstLineChars="100"/>
        <w:jc w:val="left"/>
        <w:textAlignment w:val="baseline"/>
        <w:rPr>
          <w:rStyle w:val="26"/>
          <w:rFonts w:hint="eastAsia" w:ascii="宋体" w:hAnsi="宋体" w:eastAsia="宋体" w:cs="宋体"/>
          <w:b/>
          <w:bCs/>
          <w:color w:val="auto"/>
          <w:sz w:val="24"/>
          <w:szCs w:val="32"/>
          <w:highlight w:val="none"/>
        </w:rPr>
      </w:pPr>
      <w:r>
        <w:rPr>
          <w:rStyle w:val="26"/>
          <w:rFonts w:hint="eastAsia" w:ascii="宋体" w:hAnsi="宋体" w:eastAsia="宋体" w:cs="宋体"/>
          <w:b/>
          <w:bCs/>
          <w:color w:val="auto"/>
          <w:sz w:val="24"/>
          <w:szCs w:val="32"/>
          <w:highlight w:val="none"/>
        </w:rPr>
        <w:t>二、现已清楚知道参加本项目采购活动的其他所有供应商名称，本单位</w:t>
      </w:r>
    </w:p>
    <w:p w14:paraId="5565515F">
      <w:pPr>
        <w:widowControl/>
        <w:shd w:val="clear"/>
        <w:tabs>
          <w:tab w:val="left" w:pos="3360"/>
        </w:tabs>
        <w:spacing w:line="390" w:lineRule="exact"/>
        <w:ind w:firstLine="480" w:firstLineChars="200"/>
        <w:jc w:val="left"/>
        <w:textAlignment w:val="baseline"/>
        <w:rPr>
          <w:rStyle w:val="26"/>
          <w:rFonts w:hint="eastAsia" w:ascii="宋体" w:hAnsi="宋体" w:eastAsia="宋体" w:cs="宋体"/>
          <w:color w:val="auto"/>
          <w:sz w:val="24"/>
          <w:szCs w:val="32"/>
          <w:highlight w:val="none"/>
        </w:rPr>
      </w:pPr>
      <w:r>
        <w:rPr>
          <w:rStyle w:val="26"/>
          <w:rFonts w:hint="eastAsia" w:ascii="宋体" w:hAnsi="宋体" w:eastAsia="宋体" w:cs="宋体"/>
          <w:color w:val="auto"/>
          <w:sz w:val="24"/>
          <w:szCs w:val="32"/>
          <w:highlight w:val="none"/>
        </w:rPr>
        <w:t>□与其他所有供应商之间均不存在利害关系</w:t>
      </w:r>
    </w:p>
    <w:p w14:paraId="2B1DBA6E">
      <w:pPr>
        <w:widowControl/>
        <w:shd w:val="clear"/>
        <w:tabs>
          <w:tab w:val="left" w:pos="3360"/>
        </w:tabs>
        <w:spacing w:line="390" w:lineRule="exact"/>
        <w:ind w:firstLine="480" w:firstLineChars="200"/>
        <w:jc w:val="left"/>
        <w:textAlignment w:val="baseline"/>
        <w:rPr>
          <w:rStyle w:val="26"/>
          <w:rFonts w:hint="eastAsia" w:ascii="宋体" w:hAnsi="宋体" w:eastAsia="宋体" w:cs="宋体"/>
          <w:color w:val="auto"/>
          <w:sz w:val="24"/>
          <w:szCs w:val="32"/>
          <w:highlight w:val="none"/>
        </w:rPr>
      </w:pPr>
      <w:r>
        <w:rPr>
          <w:rStyle w:val="26"/>
          <w:rFonts w:hint="eastAsia" w:ascii="宋体" w:hAnsi="宋体" w:eastAsia="宋体" w:cs="宋体"/>
          <w:color w:val="auto"/>
          <w:sz w:val="24"/>
          <w:szCs w:val="32"/>
          <w:highlight w:val="none"/>
        </w:rPr>
        <w:t>□与之间存在下列利害关系：</w:t>
      </w:r>
    </w:p>
    <w:p w14:paraId="77E21BA7">
      <w:pPr>
        <w:widowControl/>
        <w:shd w:val="clear"/>
        <w:tabs>
          <w:tab w:val="left" w:pos="3360"/>
        </w:tabs>
        <w:spacing w:line="390" w:lineRule="exact"/>
        <w:ind w:firstLine="480" w:firstLineChars="200"/>
        <w:jc w:val="left"/>
        <w:textAlignment w:val="baseline"/>
        <w:rPr>
          <w:rStyle w:val="26"/>
          <w:rFonts w:hint="eastAsia" w:ascii="宋体" w:hAnsi="宋体" w:eastAsia="宋体" w:cs="宋体"/>
          <w:color w:val="auto"/>
          <w:sz w:val="24"/>
          <w:szCs w:val="32"/>
          <w:highlight w:val="none"/>
        </w:rPr>
      </w:pPr>
      <w:r>
        <w:rPr>
          <w:rStyle w:val="26"/>
          <w:rFonts w:hint="eastAsia" w:ascii="宋体" w:hAnsi="宋体" w:eastAsia="宋体" w:cs="宋体"/>
          <w:color w:val="auto"/>
          <w:sz w:val="24"/>
          <w:szCs w:val="32"/>
          <w:highlight w:val="none"/>
        </w:rPr>
        <w:t>A.法定代表人或负责人或实际控制人是同一人</w:t>
      </w:r>
    </w:p>
    <w:p w14:paraId="0E39026E">
      <w:pPr>
        <w:widowControl/>
        <w:shd w:val="clear"/>
        <w:tabs>
          <w:tab w:val="left" w:pos="3360"/>
        </w:tabs>
        <w:spacing w:line="390" w:lineRule="exact"/>
        <w:ind w:firstLine="480" w:firstLineChars="200"/>
        <w:jc w:val="left"/>
        <w:textAlignment w:val="baseline"/>
        <w:rPr>
          <w:rStyle w:val="26"/>
          <w:rFonts w:hint="eastAsia" w:ascii="宋体" w:hAnsi="宋体" w:eastAsia="宋体" w:cs="宋体"/>
          <w:color w:val="auto"/>
          <w:sz w:val="24"/>
          <w:szCs w:val="32"/>
          <w:highlight w:val="none"/>
        </w:rPr>
      </w:pPr>
      <w:r>
        <w:rPr>
          <w:rStyle w:val="26"/>
          <w:rFonts w:hint="eastAsia" w:ascii="宋体" w:hAnsi="宋体" w:eastAsia="宋体" w:cs="宋体"/>
          <w:color w:val="auto"/>
          <w:sz w:val="24"/>
          <w:szCs w:val="32"/>
          <w:highlight w:val="none"/>
        </w:rPr>
        <w:t>B.法定代表人或负责人或实际控制人是夫妻关系</w:t>
      </w:r>
    </w:p>
    <w:p w14:paraId="7DB08A45">
      <w:pPr>
        <w:widowControl/>
        <w:shd w:val="clear"/>
        <w:tabs>
          <w:tab w:val="left" w:pos="3360"/>
        </w:tabs>
        <w:spacing w:line="390" w:lineRule="exact"/>
        <w:ind w:firstLine="480" w:firstLineChars="200"/>
        <w:jc w:val="left"/>
        <w:textAlignment w:val="baseline"/>
        <w:rPr>
          <w:rStyle w:val="26"/>
          <w:rFonts w:hint="eastAsia" w:ascii="宋体" w:hAnsi="宋体" w:eastAsia="宋体" w:cs="宋体"/>
          <w:color w:val="auto"/>
          <w:sz w:val="24"/>
          <w:szCs w:val="32"/>
          <w:highlight w:val="none"/>
        </w:rPr>
      </w:pPr>
      <w:r>
        <w:rPr>
          <w:rStyle w:val="26"/>
          <w:rFonts w:hint="eastAsia" w:ascii="宋体" w:hAnsi="宋体" w:eastAsia="宋体" w:cs="宋体"/>
          <w:color w:val="auto"/>
          <w:sz w:val="24"/>
          <w:szCs w:val="32"/>
          <w:highlight w:val="none"/>
        </w:rPr>
        <w:t>C.法定代表人或负责人或实际控制人是直系血亲关系</w:t>
      </w:r>
    </w:p>
    <w:p w14:paraId="6FAE84B4">
      <w:pPr>
        <w:widowControl/>
        <w:shd w:val="clear"/>
        <w:tabs>
          <w:tab w:val="left" w:pos="3360"/>
        </w:tabs>
        <w:spacing w:line="390" w:lineRule="exact"/>
        <w:ind w:firstLine="480" w:firstLineChars="200"/>
        <w:jc w:val="left"/>
        <w:textAlignment w:val="baseline"/>
        <w:rPr>
          <w:rStyle w:val="26"/>
          <w:rFonts w:hint="eastAsia" w:ascii="宋体" w:hAnsi="宋体" w:eastAsia="宋体" w:cs="宋体"/>
          <w:color w:val="auto"/>
          <w:sz w:val="24"/>
          <w:szCs w:val="32"/>
          <w:highlight w:val="none"/>
        </w:rPr>
      </w:pPr>
      <w:r>
        <w:rPr>
          <w:rStyle w:val="26"/>
          <w:rFonts w:hint="eastAsia" w:ascii="宋体" w:hAnsi="宋体" w:eastAsia="宋体" w:cs="宋体"/>
          <w:color w:val="auto"/>
          <w:sz w:val="24"/>
          <w:szCs w:val="32"/>
          <w:highlight w:val="none"/>
        </w:rPr>
        <w:t>D.法定代表人或负责人或实际控制人存在三代以内旁系血亲关系</w:t>
      </w:r>
    </w:p>
    <w:p w14:paraId="65913E30">
      <w:pPr>
        <w:widowControl/>
        <w:shd w:val="clear"/>
        <w:tabs>
          <w:tab w:val="left" w:pos="3360"/>
        </w:tabs>
        <w:spacing w:line="390" w:lineRule="exact"/>
        <w:ind w:firstLine="480" w:firstLineChars="200"/>
        <w:jc w:val="left"/>
        <w:textAlignment w:val="baseline"/>
        <w:rPr>
          <w:rStyle w:val="26"/>
          <w:rFonts w:hint="eastAsia" w:ascii="宋体" w:hAnsi="宋体" w:eastAsia="宋体" w:cs="宋体"/>
          <w:color w:val="auto"/>
          <w:sz w:val="24"/>
          <w:szCs w:val="32"/>
          <w:highlight w:val="none"/>
        </w:rPr>
      </w:pPr>
      <w:r>
        <w:rPr>
          <w:rStyle w:val="26"/>
          <w:rFonts w:hint="eastAsia" w:ascii="宋体" w:hAnsi="宋体" w:eastAsia="宋体" w:cs="宋体"/>
          <w:color w:val="auto"/>
          <w:sz w:val="24"/>
          <w:szCs w:val="32"/>
          <w:highlight w:val="none"/>
        </w:rPr>
        <w:t>E.法定代表人或负责人或实际控制人存在近姻亲关系</w:t>
      </w:r>
    </w:p>
    <w:p w14:paraId="29576483">
      <w:pPr>
        <w:widowControl/>
        <w:shd w:val="clear"/>
        <w:tabs>
          <w:tab w:val="left" w:pos="3360"/>
        </w:tabs>
        <w:spacing w:line="390" w:lineRule="exact"/>
        <w:ind w:firstLine="480" w:firstLineChars="200"/>
        <w:jc w:val="left"/>
        <w:textAlignment w:val="baseline"/>
        <w:rPr>
          <w:rStyle w:val="26"/>
          <w:rFonts w:hint="eastAsia" w:ascii="宋体" w:hAnsi="宋体" w:eastAsia="宋体" w:cs="宋体"/>
          <w:color w:val="auto"/>
          <w:sz w:val="24"/>
          <w:szCs w:val="32"/>
          <w:highlight w:val="none"/>
        </w:rPr>
      </w:pPr>
      <w:r>
        <w:rPr>
          <w:rStyle w:val="26"/>
          <w:rFonts w:hint="eastAsia" w:ascii="宋体" w:hAnsi="宋体" w:eastAsia="宋体" w:cs="宋体"/>
          <w:color w:val="auto"/>
          <w:sz w:val="24"/>
          <w:szCs w:val="32"/>
          <w:highlight w:val="none"/>
        </w:rPr>
        <w:t>F.法定代表人或负责人或实际控制人存在股份控制或实际控制关系</w:t>
      </w:r>
    </w:p>
    <w:p w14:paraId="09CB721D">
      <w:pPr>
        <w:widowControl/>
        <w:shd w:val="clear"/>
        <w:tabs>
          <w:tab w:val="left" w:pos="3360"/>
        </w:tabs>
        <w:spacing w:line="390" w:lineRule="exact"/>
        <w:ind w:firstLine="480" w:firstLineChars="200"/>
        <w:jc w:val="left"/>
        <w:textAlignment w:val="baseline"/>
        <w:rPr>
          <w:rStyle w:val="26"/>
          <w:rFonts w:hint="eastAsia" w:ascii="宋体" w:hAnsi="宋体" w:eastAsia="宋体" w:cs="宋体"/>
          <w:color w:val="auto"/>
          <w:sz w:val="24"/>
          <w:szCs w:val="32"/>
          <w:highlight w:val="none"/>
        </w:rPr>
      </w:pPr>
      <w:r>
        <w:rPr>
          <w:rStyle w:val="26"/>
          <w:rFonts w:hint="eastAsia" w:ascii="宋体" w:hAnsi="宋体" w:eastAsia="宋体" w:cs="宋体"/>
          <w:color w:val="auto"/>
          <w:sz w:val="24"/>
          <w:szCs w:val="32"/>
          <w:highlight w:val="none"/>
        </w:rPr>
        <w:t>G.存在共同直接或间接投资设立子公司、联营企业和合营企业情况</w:t>
      </w:r>
    </w:p>
    <w:p w14:paraId="7DE8D819">
      <w:pPr>
        <w:widowControl/>
        <w:shd w:val="clear"/>
        <w:tabs>
          <w:tab w:val="left" w:pos="3360"/>
        </w:tabs>
        <w:spacing w:line="390" w:lineRule="exact"/>
        <w:ind w:firstLine="480" w:firstLineChars="200"/>
        <w:jc w:val="left"/>
        <w:textAlignment w:val="baseline"/>
        <w:rPr>
          <w:rStyle w:val="26"/>
          <w:rFonts w:hint="eastAsia" w:ascii="宋体" w:hAnsi="宋体" w:eastAsia="宋体" w:cs="宋体"/>
          <w:color w:val="auto"/>
          <w:sz w:val="24"/>
          <w:szCs w:val="32"/>
          <w:highlight w:val="none"/>
        </w:rPr>
      </w:pPr>
      <w:r>
        <w:rPr>
          <w:rStyle w:val="26"/>
          <w:rFonts w:hint="eastAsia" w:ascii="宋体" w:hAnsi="宋体" w:eastAsia="宋体" w:cs="宋体"/>
          <w:color w:val="auto"/>
          <w:sz w:val="24"/>
          <w:szCs w:val="32"/>
          <w:highlight w:val="none"/>
        </w:rPr>
        <w:t>H.存在分级代理或代销关系、同一生产制造商关系、管理关系、重要业务（占主营业务收入50%以上）或重要财务往来关系（如融资）等其他实质性控制关系</w:t>
      </w:r>
    </w:p>
    <w:p w14:paraId="15B0054E">
      <w:pPr>
        <w:widowControl/>
        <w:shd w:val="clear"/>
        <w:tabs>
          <w:tab w:val="left" w:pos="3360"/>
        </w:tabs>
        <w:spacing w:line="390" w:lineRule="exact"/>
        <w:ind w:firstLine="480" w:firstLineChars="200"/>
        <w:jc w:val="left"/>
        <w:textAlignment w:val="baseline"/>
        <w:rPr>
          <w:rStyle w:val="26"/>
          <w:rFonts w:hint="eastAsia" w:ascii="宋体" w:hAnsi="宋体" w:eastAsia="宋体" w:cs="宋体"/>
          <w:color w:val="auto"/>
          <w:sz w:val="24"/>
          <w:szCs w:val="32"/>
          <w:highlight w:val="none"/>
        </w:rPr>
      </w:pPr>
      <w:r>
        <w:rPr>
          <w:rStyle w:val="26"/>
          <w:rFonts w:hint="eastAsia" w:ascii="宋体" w:hAnsi="宋体" w:eastAsia="宋体" w:cs="宋体"/>
          <w:color w:val="auto"/>
          <w:sz w:val="24"/>
          <w:szCs w:val="32"/>
          <w:highlight w:val="none"/>
        </w:rPr>
        <w:t>I.其他利害关系情况</w:t>
      </w:r>
      <w:r>
        <w:rPr>
          <w:rStyle w:val="26"/>
          <w:rFonts w:hint="eastAsia" w:ascii="宋体" w:hAnsi="宋体" w:eastAsia="宋体" w:cs="宋体"/>
          <w:color w:val="auto"/>
          <w:sz w:val="24"/>
          <w:szCs w:val="32"/>
          <w:highlight w:val="none"/>
          <w:u w:val="single"/>
        </w:rPr>
        <w:t xml:space="preserve">               </w:t>
      </w:r>
      <w:r>
        <w:rPr>
          <w:rStyle w:val="26"/>
          <w:rFonts w:hint="eastAsia" w:ascii="宋体" w:hAnsi="宋体" w:eastAsia="宋体" w:cs="宋体"/>
          <w:color w:val="auto"/>
          <w:sz w:val="24"/>
          <w:szCs w:val="32"/>
          <w:highlight w:val="none"/>
        </w:rPr>
        <w:t>。</w:t>
      </w:r>
    </w:p>
    <w:p w14:paraId="4E2A637F">
      <w:pPr>
        <w:widowControl/>
        <w:shd w:val="clear"/>
        <w:tabs>
          <w:tab w:val="left" w:pos="3360"/>
        </w:tabs>
        <w:spacing w:line="390" w:lineRule="exact"/>
        <w:ind w:firstLine="241" w:firstLineChars="100"/>
        <w:jc w:val="left"/>
        <w:textAlignment w:val="baseline"/>
        <w:rPr>
          <w:rStyle w:val="26"/>
          <w:rFonts w:hint="eastAsia" w:ascii="宋体" w:hAnsi="宋体" w:eastAsia="宋体" w:cs="宋体"/>
          <w:b/>
          <w:bCs/>
          <w:color w:val="auto"/>
          <w:sz w:val="24"/>
          <w:szCs w:val="32"/>
          <w:highlight w:val="none"/>
        </w:rPr>
      </w:pPr>
      <w:r>
        <w:rPr>
          <w:rStyle w:val="26"/>
          <w:rFonts w:hint="eastAsia" w:ascii="宋体" w:hAnsi="宋体" w:eastAsia="宋体" w:cs="宋体"/>
          <w:b/>
          <w:bCs/>
          <w:color w:val="auto"/>
          <w:sz w:val="24"/>
          <w:szCs w:val="32"/>
          <w:highlight w:val="none"/>
        </w:rPr>
        <w:t>三、现已清楚知道并严格遵守政府采购法律法规。</w:t>
      </w:r>
    </w:p>
    <w:p w14:paraId="001541D2">
      <w:pPr>
        <w:widowControl/>
        <w:shd w:val="clear"/>
        <w:tabs>
          <w:tab w:val="left" w:pos="3360"/>
        </w:tabs>
        <w:spacing w:line="390" w:lineRule="exact"/>
        <w:ind w:firstLine="241" w:firstLineChars="100"/>
        <w:jc w:val="left"/>
        <w:textAlignment w:val="baseline"/>
        <w:rPr>
          <w:rStyle w:val="26"/>
          <w:rFonts w:hint="eastAsia" w:ascii="宋体" w:hAnsi="宋体" w:eastAsia="宋体" w:cs="宋体"/>
          <w:b/>
          <w:bCs/>
          <w:color w:val="auto"/>
          <w:sz w:val="24"/>
          <w:szCs w:val="32"/>
          <w:highlight w:val="none"/>
        </w:rPr>
      </w:pPr>
      <w:r>
        <w:rPr>
          <w:rStyle w:val="26"/>
          <w:rFonts w:hint="eastAsia" w:ascii="宋体" w:hAnsi="宋体" w:eastAsia="宋体" w:cs="宋体"/>
          <w:b/>
          <w:bCs/>
          <w:color w:val="auto"/>
          <w:sz w:val="24"/>
          <w:szCs w:val="32"/>
          <w:highlight w:val="none"/>
        </w:rPr>
        <w:t>四、我发现供应商之间存在或可能存在上述第二条第</w:t>
      </w:r>
      <w:r>
        <w:rPr>
          <w:rStyle w:val="26"/>
          <w:rFonts w:hint="eastAsia" w:ascii="宋体" w:hAnsi="宋体" w:eastAsia="宋体" w:cs="宋体"/>
          <w:b/>
          <w:bCs/>
          <w:color w:val="auto"/>
          <w:sz w:val="24"/>
          <w:szCs w:val="32"/>
          <w:highlight w:val="none"/>
          <w:u w:val="single"/>
        </w:rPr>
        <w:t xml:space="preserve">         </w:t>
      </w:r>
      <w:r>
        <w:rPr>
          <w:rStyle w:val="26"/>
          <w:rFonts w:hint="eastAsia" w:ascii="宋体" w:hAnsi="宋体" w:eastAsia="宋体" w:cs="宋体"/>
          <w:b/>
          <w:bCs/>
          <w:color w:val="auto"/>
          <w:sz w:val="24"/>
          <w:szCs w:val="32"/>
          <w:highlight w:val="none"/>
        </w:rPr>
        <w:t>项利害关系。</w:t>
      </w:r>
    </w:p>
    <w:p w14:paraId="140909A7">
      <w:pPr>
        <w:widowControl/>
        <w:shd w:val="clear"/>
        <w:tabs>
          <w:tab w:val="left" w:pos="3360"/>
        </w:tabs>
        <w:spacing w:line="390" w:lineRule="exact"/>
        <w:ind w:firstLine="480" w:firstLineChars="200"/>
        <w:jc w:val="left"/>
        <w:textAlignment w:val="baseline"/>
        <w:rPr>
          <w:rStyle w:val="26"/>
          <w:rFonts w:hint="eastAsia" w:ascii="宋体" w:hAnsi="宋体" w:eastAsia="宋体" w:cs="宋体"/>
          <w:color w:val="auto"/>
          <w:sz w:val="24"/>
          <w:szCs w:val="32"/>
          <w:highlight w:val="none"/>
        </w:rPr>
      </w:pPr>
      <w:r>
        <w:rPr>
          <w:rStyle w:val="26"/>
          <w:rFonts w:hint="eastAsia" w:ascii="宋体" w:hAnsi="宋体" w:eastAsia="宋体" w:cs="宋体"/>
          <w:color w:val="auto"/>
          <w:sz w:val="24"/>
          <w:szCs w:val="32"/>
          <w:highlight w:val="none"/>
        </w:rPr>
        <w:t>□不存在利害关系</w:t>
      </w:r>
    </w:p>
    <w:p w14:paraId="430273CF">
      <w:pPr>
        <w:widowControl/>
        <w:shd w:val="clear"/>
        <w:tabs>
          <w:tab w:val="left" w:pos="3360"/>
        </w:tabs>
        <w:spacing w:line="390" w:lineRule="exact"/>
        <w:ind w:firstLine="480" w:firstLineChars="200"/>
        <w:jc w:val="left"/>
        <w:textAlignment w:val="baseline"/>
        <w:rPr>
          <w:rStyle w:val="26"/>
          <w:rFonts w:hint="eastAsia" w:ascii="宋体" w:hAnsi="宋体" w:eastAsia="宋体" w:cs="宋体"/>
          <w:color w:val="auto"/>
          <w:sz w:val="24"/>
          <w:szCs w:val="32"/>
          <w:highlight w:val="none"/>
        </w:rPr>
      </w:pPr>
      <w:r>
        <w:rPr>
          <w:rStyle w:val="26"/>
          <w:rFonts w:hint="eastAsia" w:ascii="宋体" w:hAnsi="宋体" w:eastAsia="宋体" w:cs="宋体"/>
          <w:color w:val="auto"/>
          <w:sz w:val="24"/>
          <w:szCs w:val="32"/>
          <w:highlight w:val="none"/>
        </w:rPr>
        <w:t>□存在下列利害关系</w:t>
      </w:r>
    </w:p>
    <w:p w14:paraId="418B8F78">
      <w:pPr>
        <w:widowControl/>
        <w:shd w:val="clear"/>
        <w:tabs>
          <w:tab w:val="left" w:pos="3360"/>
        </w:tabs>
        <w:spacing w:line="390" w:lineRule="exact"/>
        <w:ind w:firstLine="4800" w:firstLineChars="2000"/>
        <w:jc w:val="left"/>
        <w:textAlignment w:val="baseline"/>
        <w:rPr>
          <w:rStyle w:val="26"/>
          <w:rFonts w:hint="eastAsia" w:ascii="宋体" w:hAnsi="宋体" w:eastAsia="宋体" w:cs="宋体"/>
          <w:color w:val="auto"/>
          <w:sz w:val="24"/>
          <w:szCs w:val="32"/>
          <w:highlight w:val="none"/>
        </w:rPr>
      </w:pPr>
      <w:r>
        <w:rPr>
          <w:rStyle w:val="26"/>
          <w:rFonts w:hint="eastAsia" w:ascii="宋体" w:hAnsi="宋体" w:eastAsia="宋体" w:cs="宋体"/>
          <w:color w:val="auto"/>
          <w:sz w:val="24"/>
          <w:szCs w:val="32"/>
          <w:highlight w:val="none"/>
        </w:rPr>
        <w:t>供应商代表签名：</w:t>
      </w:r>
    </w:p>
    <w:p w14:paraId="3DF68EE4">
      <w:pPr>
        <w:widowControl/>
        <w:shd w:val="clear"/>
        <w:tabs>
          <w:tab w:val="left" w:pos="3360"/>
        </w:tabs>
        <w:spacing w:line="390" w:lineRule="exact"/>
        <w:jc w:val="right"/>
        <w:textAlignment w:val="baseline"/>
        <w:rPr>
          <w:rStyle w:val="26"/>
          <w:rFonts w:hint="eastAsia" w:ascii="宋体" w:hAnsi="宋体" w:eastAsia="宋体" w:cs="宋体"/>
          <w:color w:val="auto"/>
          <w:sz w:val="24"/>
          <w:szCs w:val="32"/>
          <w:highlight w:val="none"/>
        </w:rPr>
      </w:pPr>
      <w:r>
        <w:rPr>
          <w:rStyle w:val="26"/>
          <w:rFonts w:hint="eastAsia" w:ascii="宋体" w:hAnsi="宋体" w:eastAsia="宋体" w:cs="宋体"/>
          <w:color w:val="auto"/>
          <w:sz w:val="24"/>
          <w:szCs w:val="32"/>
          <w:highlight w:val="none"/>
        </w:rPr>
        <w:t>202</w:t>
      </w:r>
      <w:r>
        <w:rPr>
          <w:rStyle w:val="26"/>
          <w:rFonts w:hint="eastAsia" w:ascii="宋体" w:hAnsi="宋体" w:eastAsia="宋体" w:cs="宋体"/>
          <w:color w:val="auto"/>
          <w:sz w:val="24"/>
          <w:szCs w:val="32"/>
          <w:highlight w:val="none"/>
          <w:lang w:val="en-US"/>
        </w:rPr>
        <w:t>4</w:t>
      </w:r>
      <w:r>
        <w:rPr>
          <w:rStyle w:val="26"/>
          <w:rFonts w:hint="eastAsia" w:ascii="宋体" w:hAnsi="宋体" w:eastAsia="宋体" w:cs="宋体"/>
          <w:color w:val="auto"/>
          <w:sz w:val="24"/>
          <w:szCs w:val="32"/>
          <w:highlight w:val="none"/>
        </w:rPr>
        <w:t>年  月  日</w:t>
      </w:r>
    </w:p>
    <w:p w14:paraId="2A8EEBBC">
      <w:pPr>
        <w:widowControl/>
        <w:shd w:val="clear"/>
        <w:tabs>
          <w:tab w:val="left" w:pos="3360"/>
        </w:tabs>
        <w:spacing w:line="390" w:lineRule="exact"/>
        <w:ind w:firstLine="482" w:firstLineChars="200"/>
        <w:jc w:val="left"/>
        <w:textAlignment w:val="baseline"/>
      </w:pPr>
      <w:r>
        <w:rPr>
          <w:rStyle w:val="26"/>
          <w:rFonts w:hint="eastAsia" w:ascii="宋体" w:hAnsi="宋体" w:eastAsia="宋体" w:cs="宋体"/>
          <w:b/>
          <w:bCs/>
          <w:color w:val="auto"/>
          <w:sz w:val="24"/>
          <w:szCs w:val="32"/>
          <w:highlight w:val="none"/>
        </w:rPr>
        <w:t>说明：商务技术文件开启后30分钟内，供应商通过邮件形式将经授权委托代理人签署的《政府采购活动确认声明书》扫描件发至代理机构邮箱（邮箱地址：</w:t>
      </w:r>
      <w:r>
        <w:rPr>
          <w:rStyle w:val="26"/>
          <w:rFonts w:hint="eastAsia" w:ascii="宋体" w:hAnsi="宋体" w:cs="宋体"/>
          <w:b/>
          <w:bCs/>
          <w:color w:val="auto"/>
          <w:sz w:val="24"/>
          <w:szCs w:val="32"/>
          <w:highlight w:val="none"/>
          <w:lang w:val="en-US" w:eastAsia="zh-CN"/>
        </w:rPr>
        <w:t>61353540</w:t>
      </w:r>
      <w:r>
        <w:rPr>
          <w:rStyle w:val="26"/>
          <w:rFonts w:hint="eastAsia" w:ascii="宋体" w:hAnsi="宋体" w:eastAsia="宋体" w:cs="宋体"/>
          <w:b/>
          <w:bCs/>
          <w:color w:val="auto"/>
          <w:sz w:val="24"/>
          <w:szCs w:val="32"/>
          <w:highlight w:val="none"/>
        </w:rPr>
        <w:t>@</w:t>
      </w:r>
      <w:r>
        <w:rPr>
          <w:rStyle w:val="26"/>
          <w:rFonts w:hint="eastAsia" w:ascii="宋体" w:hAnsi="宋体" w:cs="宋体"/>
          <w:b/>
          <w:bCs/>
          <w:color w:val="auto"/>
          <w:sz w:val="24"/>
          <w:szCs w:val="32"/>
          <w:highlight w:val="none"/>
          <w:lang w:val="en-US" w:eastAsia="zh-CN"/>
        </w:rPr>
        <w:t>qq</w:t>
      </w:r>
      <w:r>
        <w:rPr>
          <w:rStyle w:val="26"/>
          <w:rFonts w:hint="eastAsia" w:ascii="宋体" w:hAnsi="宋体" w:eastAsia="宋体" w:cs="宋体"/>
          <w:b/>
          <w:bCs/>
          <w:color w:val="auto"/>
          <w:sz w:val="24"/>
          <w:szCs w:val="32"/>
          <w:highlight w:val="none"/>
        </w:rPr>
        <w:t>.com）；不填写或未按规定发出邮件的，视同默认不存在确认声明书中的相关违规情形。</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方正书宋简体">
    <w:altName w:val="宋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A43EC">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93C11B">
                          <w:pPr>
                            <w:pStyle w:val="1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993C11B">
                    <w:pPr>
                      <w:pStyle w:val="15"/>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AB558">
    <w:pPr>
      <w:spacing w:line="240" w:lineRule="atLeast"/>
      <w:rPr>
        <w:rStyle w:val="26"/>
        <w:b/>
        <w:color w:val="000000"/>
        <w:sz w:val="10"/>
        <w:u w:val="single"/>
      </w:rPr>
    </w:pPr>
  </w:p>
  <w:p w14:paraId="3D51F0CF">
    <w:pPr>
      <w:pStyle w:val="16"/>
      <w:pBdr>
        <w:top w:val="none" w:color="auto" w:sz="0" w:space="0"/>
        <w:left w:val="none" w:color="auto" w:sz="0" w:space="0"/>
        <w:bottom w:val="none" w:color="auto" w:sz="0" w:space="0"/>
        <w:right w:val="none" w:color="auto" w:sz="0" w:space="0"/>
      </w:pBdr>
      <w:rPr>
        <w:rStyle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F17F7"/>
    <w:multiLevelType w:val="singleLevel"/>
    <w:tmpl w:val="8DAF17F7"/>
    <w:lvl w:ilvl="0" w:tentative="0">
      <w:start w:val="1"/>
      <w:numFmt w:val="decimal"/>
      <w:pStyle w:val="6"/>
      <w:lvlText w:val="%1."/>
      <w:lvlJc w:val="left"/>
      <w:pPr>
        <w:tabs>
          <w:tab w:val="left" w:pos="360"/>
        </w:tabs>
        <w:ind w:left="360" w:hanging="360"/>
      </w:pPr>
    </w:lvl>
  </w:abstractNum>
  <w:abstractNum w:abstractNumId="1">
    <w:nsid w:val="AE2D8F7B"/>
    <w:multiLevelType w:val="singleLevel"/>
    <w:tmpl w:val="AE2D8F7B"/>
    <w:lvl w:ilvl="0" w:tentative="0">
      <w:start w:val="1"/>
      <w:numFmt w:val="decimal"/>
      <w:pStyle w:val="42"/>
      <w:lvlText w:val="%1."/>
      <w:lvlJc w:val="left"/>
      <w:pPr>
        <w:widowControl/>
        <w:tabs>
          <w:tab w:val="left" w:pos="360"/>
        </w:tabs>
        <w:ind w:left="360" w:hanging="360"/>
        <w:textAlignment w:val="baseline"/>
      </w:pPr>
    </w:lvl>
  </w:abstractNum>
  <w:abstractNum w:abstractNumId="2">
    <w:nsid w:val="E8B7CCF3"/>
    <w:multiLevelType w:val="singleLevel"/>
    <w:tmpl w:val="E8B7CCF3"/>
    <w:lvl w:ilvl="0" w:tentative="0">
      <w:start w:val="1"/>
      <w:numFmt w:val="decimal"/>
      <w:suff w:val="nothing"/>
      <w:lvlText w:val="（%1）"/>
      <w:lvlJc w:val="left"/>
    </w:lvl>
  </w:abstractNum>
  <w:abstractNum w:abstractNumId="3">
    <w:nsid w:val="00000003"/>
    <w:multiLevelType w:val="singleLevel"/>
    <w:tmpl w:val="00000003"/>
    <w:lvl w:ilvl="0" w:tentative="0">
      <w:start w:val="1"/>
      <w:numFmt w:val="upperLetter"/>
      <w:pStyle w:val="3"/>
      <w:lvlText w:val="%1、"/>
      <w:lvlJc w:val="left"/>
      <w:pPr>
        <w:tabs>
          <w:tab w:val="left" w:pos="1335"/>
        </w:tabs>
        <w:ind w:left="1335" w:hanging="720"/>
      </w:pPr>
      <w:rPr>
        <w:rFonts w:hint="eastAsia"/>
      </w:rPr>
    </w:lvl>
  </w:abstractNum>
  <w:abstractNum w:abstractNumId="4">
    <w:nsid w:val="0053208E"/>
    <w:multiLevelType w:val="multilevel"/>
    <w:tmpl w:val="0053208E"/>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5">
    <w:nsid w:val="20E80E8E"/>
    <w:multiLevelType w:val="singleLevel"/>
    <w:tmpl w:val="20E80E8E"/>
    <w:lvl w:ilvl="0" w:tentative="0">
      <w:start w:val="1"/>
      <w:numFmt w:val="decimal"/>
      <w:suff w:val="nothing"/>
      <w:lvlText w:val="%1、"/>
      <w:lvlJc w:val="left"/>
    </w:lvl>
  </w:abstractNum>
  <w:abstractNum w:abstractNumId="6">
    <w:nsid w:val="4E4496AB"/>
    <w:multiLevelType w:val="singleLevel"/>
    <w:tmpl w:val="4E4496AB"/>
    <w:lvl w:ilvl="0" w:tentative="0">
      <w:start w:val="1"/>
      <w:numFmt w:val="chineseCounting"/>
      <w:suff w:val="nothing"/>
      <w:lvlText w:val="%1、"/>
      <w:lvlJc w:val="left"/>
      <w:pPr>
        <w:ind w:left="0" w:firstLine="420"/>
      </w:pPr>
      <w:rPr>
        <w:rFonts w:hint="eastAsia"/>
      </w:rPr>
    </w:lvl>
  </w:abstractNum>
  <w:num w:numId="1">
    <w:abstractNumId w:val="3"/>
  </w:num>
  <w:num w:numId="2">
    <w:abstractNumId w:val="4"/>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0"/>
  <w:displayVerticalDrawingGridEvery w:val="2"/>
  <w:doNotUseMarginsForDrawingGridOrigin w:val="1"/>
  <w:drawingGridHorizontalOrigin w:val="1800"/>
  <w:drawingGridVerticalOrigin w:val="1440"/>
  <w:characterSpacingControl w:val="doNotCompress"/>
  <w:hdrShapeDefaults>
    <o:shapelayout v:ext="edit">
      <o:idmap v:ext="edit" data="1"/>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MmE0ZjAyY2Y2NzdjZjg2NWNhY2Y0Y2Q3NmFhMDQifQ=="/>
  </w:docVars>
  <w:rsids>
    <w:rsidRoot w:val="00C9747E"/>
    <w:rsid w:val="000123C1"/>
    <w:rsid w:val="00110D14"/>
    <w:rsid w:val="00125965"/>
    <w:rsid w:val="00196F9E"/>
    <w:rsid w:val="001F0CD8"/>
    <w:rsid w:val="00215F72"/>
    <w:rsid w:val="00226A01"/>
    <w:rsid w:val="002379AC"/>
    <w:rsid w:val="002B5DFF"/>
    <w:rsid w:val="003637E4"/>
    <w:rsid w:val="00367DA3"/>
    <w:rsid w:val="00367FB0"/>
    <w:rsid w:val="004531FF"/>
    <w:rsid w:val="00577B60"/>
    <w:rsid w:val="0059678A"/>
    <w:rsid w:val="005D11EA"/>
    <w:rsid w:val="00670E0F"/>
    <w:rsid w:val="006A2B17"/>
    <w:rsid w:val="007976B3"/>
    <w:rsid w:val="008339F0"/>
    <w:rsid w:val="00845711"/>
    <w:rsid w:val="0086572F"/>
    <w:rsid w:val="008E40F9"/>
    <w:rsid w:val="009A537F"/>
    <w:rsid w:val="00A410D1"/>
    <w:rsid w:val="00A5662B"/>
    <w:rsid w:val="00A733E4"/>
    <w:rsid w:val="00B0507A"/>
    <w:rsid w:val="00B061B7"/>
    <w:rsid w:val="00B56800"/>
    <w:rsid w:val="00B87BE4"/>
    <w:rsid w:val="00C00FB2"/>
    <w:rsid w:val="00C20A2D"/>
    <w:rsid w:val="00C232E9"/>
    <w:rsid w:val="00C600A9"/>
    <w:rsid w:val="00C9747E"/>
    <w:rsid w:val="00D41514"/>
    <w:rsid w:val="00E25503"/>
    <w:rsid w:val="00E93059"/>
    <w:rsid w:val="00F04D91"/>
    <w:rsid w:val="015D73B7"/>
    <w:rsid w:val="02DA018C"/>
    <w:rsid w:val="02E5725D"/>
    <w:rsid w:val="039F0BB0"/>
    <w:rsid w:val="03E72B61"/>
    <w:rsid w:val="04204044"/>
    <w:rsid w:val="043C41AC"/>
    <w:rsid w:val="048147A3"/>
    <w:rsid w:val="0492290C"/>
    <w:rsid w:val="049D3B67"/>
    <w:rsid w:val="04AC4F83"/>
    <w:rsid w:val="04EA7455"/>
    <w:rsid w:val="052D0A47"/>
    <w:rsid w:val="05857852"/>
    <w:rsid w:val="05C26BF6"/>
    <w:rsid w:val="06385D50"/>
    <w:rsid w:val="066165AE"/>
    <w:rsid w:val="066761DB"/>
    <w:rsid w:val="069A3EBB"/>
    <w:rsid w:val="075A189C"/>
    <w:rsid w:val="07A50D69"/>
    <w:rsid w:val="07B0770E"/>
    <w:rsid w:val="07BD7070"/>
    <w:rsid w:val="07C136C9"/>
    <w:rsid w:val="07ED32D1"/>
    <w:rsid w:val="08020AB2"/>
    <w:rsid w:val="08A00F7E"/>
    <w:rsid w:val="0926412B"/>
    <w:rsid w:val="09915D32"/>
    <w:rsid w:val="09B90AFC"/>
    <w:rsid w:val="09D771D4"/>
    <w:rsid w:val="0A213CF4"/>
    <w:rsid w:val="0A6A0048"/>
    <w:rsid w:val="0A6D7B38"/>
    <w:rsid w:val="0A886049"/>
    <w:rsid w:val="0A8B04DC"/>
    <w:rsid w:val="0AAA142D"/>
    <w:rsid w:val="0ABB6983"/>
    <w:rsid w:val="0AFA4F93"/>
    <w:rsid w:val="0B0C7351"/>
    <w:rsid w:val="0B4263B8"/>
    <w:rsid w:val="0BDF6813"/>
    <w:rsid w:val="0C264442"/>
    <w:rsid w:val="0CC1740E"/>
    <w:rsid w:val="0CD23142"/>
    <w:rsid w:val="0D097FEC"/>
    <w:rsid w:val="0D477E86"/>
    <w:rsid w:val="0E004DA8"/>
    <w:rsid w:val="0E236E8B"/>
    <w:rsid w:val="0E320B8F"/>
    <w:rsid w:val="0F113188"/>
    <w:rsid w:val="0F4D75A3"/>
    <w:rsid w:val="0F517A28"/>
    <w:rsid w:val="0FA47B58"/>
    <w:rsid w:val="10B263A2"/>
    <w:rsid w:val="10D039E3"/>
    <w:rsid w:val="10F44B0F"/>
    <w:rsid w:val="11631C08"/>
    <w:rsid w:val="129A3494"/>
    <w:rsid w:val="12B5207C"/>
    <w:rsid w:val="12FB6FE8"/>
    <w:rsid w:val="13272F7A"/>
    <w:rsid w:val="13914E32"/>
    <w:rsid w:val="13963C5C"/>
    <w:rsid w:val="13F13588"/>
    <w:rsid w:val="14263231"/>
    <w:rsid w:val="14291CCC"/>
    <w:rsid w:val="142C45C0"/>
    <w:rsid w:val="148876BD"/>
    <w:rsid w:val="14B46A8F"/>
    <w:rsid w:val="14D013EF"/>
    <w:rsid w:val="14F275B8"/>
    <w:rsid w:val="156E30E2"/>
    <w:rsid w:val="15B0534F"/>
    <w:rsid w:val="15E373A8"/>
    <w:rsid w:val="15F04001"/>
    <w:rsid w:val="17B87692"/>
    <w:rsid w:val="17C27AED"/>
    <w:rsid w:val="17EA68B9"/>
    <w:rsid w:val="18436BDD"/>
    <w:rsid w:val="19326C04"/>
    <w:rsid w:val="195C7BA8"/>
    <w:rsid w:val="196B7938"/>
    <w:rsid w:val="19EC2827"/>
    <w:rsid w:val="1A447716"/>
    <w:rsid w:val="1A492FFE"/>
    <w:rsid w:val="1A8C400A"/>
    <w:rsid w:val="1B1C15A1"/>
    <w:rsid w:val="1B4C60EF"/>
    <w:rsid w:val="1B770286"/>
    <w:rsid w:val="1C1F66F6"/>
    <w:rsid w:val="1C272935"/>
    <w:rsid w:val="1C94076D"/>
    <w:rsid w:val="1CC42EEB"/>
    <w:rsid w:val="1D6848BB"/>
    <w:rsid w:val="1D6B554F"/>
    <w:rsid w:val="1DDB1959"/>
    <w:rsid w:val="1E327080"/>
    <w:rsid w:val="1E7228D3"/>
    <w:rsid w:val="1F666BD8"/>
    <w:rsid w:val="1FE55804"/>
    <w:rsid w:val="204213F3"/>
    <w:rsid w:val="20872D2E"/>
    <w:rsid w:val="20C22534"/>
    <w:rsid w:val="20CB2E30"/>
    <w:rsid w:val="20F775CB"/>
    <w:rsid w:val="21111A81"/>
    <w:rsid w:val="217F359A"/>
    <w:rsid w:val="21E317D3"/>
    <w:rsid w:val="21F26B97"/>
    <w:rsid w:val="221413F8"/>
    <w:rsid w:val="24E707BB"/>
    <w:rsid w:val="257E5486"/>
    <w:rsid w:val="269313B5"/>
    <w:rsid w:val="27066203"/>
    <w:rsid w:val="28F62EB6"/>
    <w:rsid w:val="2A6972A7"/>
    <w:rsid w:val="2B484422"/>
    <w:rsid w:val="2BB67139"/>
    <w:rsid w:val="2C2761BD"/>
    <w:rsid w:val="2C610E53"/>
    <w:rsid w:val="2C8045B1"/>
    <w:rsid w:val="2CFB6790"/>
    <w:rsid w:val="2D0B34A1"/>
    <w:rsid w:val="2D79007A"/>
    <w:rsid w:val="2E183793"/>
    <w:rsid w:val="2E23732D"/>
    <w:rsid w:val="2E2B53D0"/>
    <w:rsid w:val="2E385BE3"/>
    <w:rsid w:val="2E7D5CEC"/>
    <w:rsid w:val="2F154C7C"/>
    <w:rsid w:val="2F5D296B"/>
    <w:rsid w:val="302C79CA"/>
    <w:rsid w:val="303F594F"/>
    <w:rsid w:val="30435D20"/>
    <w:rsid w:val="3048521D"/>
    <w:rsid w:val="30954C40"/>
    <w:rsid w:val="31610B38"/>
    <w:rsid w:val="31C5592A"/>
    <w:rsid w:val="31F83835"/>
    <w:rsid w:val="31FE61BC"/>
    <w:rsid w:val="32876B22"/>
    <w:rsid w:val="33244988"/>
    <w:rsid w:val="33460DA3"/>
    <w:rsid w:val="335E74EF"/>
    <w:rsid w:val="341669C7"/>
    <w:rsid w:val="35687150"/>
    <w:rsid w:val="35936ECD"/>
    <w:rsid w:val="35C2205D"/>
    <w:rsid w:val="3674665B"/>
    <w:rsid w:val="3676199F"/>
    <w:rsid w:val="36E44B5A"/>
    <w:rsid w:val="36E903C3"/>
    <w:rsid w:val="37B26A07"/>
    <w:rsid w:val="37FE753F"/>
    <w:rsid w:val="3812028F"/>
    <w:rsid w:val="384635F3"/>
    <w:rsid w:val="38C2791C"/>
    <w:rsid w:val="3902576C"/>
    <w:rsid w:val="3930052B"/>
    <w:rsid w:val="39585596"/>
    <w:rsid w:val="39EC3D26"/>
    <w:rsid w:val="3B2C087E"/>
    <w:rsid w:val="3B3F4A55"/>
    <w:rsid w:val="3B985F13"/>
    <w:rsid w:val="3BB30F9F"/>
    <w:rsid w:val="3C1D649C"/>
    <w:rsid w:val="3C380145"/>
    <w:rsid w:val="3C406CD7"/>
    <w:rsid w:val="3CCB2F63"/>
    <w:rsid w:val="3CFD6976"/>
    <w:rsid w:val="3D3B749E"/>
    <w:rsid w:val="3D687282"/>
    <w:rsid w:val="3D841CF7"/>
    <w:rsid w:val="3D890BFE"/>
    <w:rsid w:val="3D8A3F82"/>
    <w:rsid w:val="3E02113B"/>
    <w:rsid w:val="3E434AFB"/>
    <w:rsid w:val="3E741EC9"/>
    <w:rsid w:val="3E87466D"/>
    <w:rsid w:val="3F15748E"/>
    <w:rsid w:val="3F3C3546"/>
    <w:rsid w:val="3F536D21"/>
    <w:rsid w:val="3F835544"/>
    <w:rsid w:val="3FC574F3"/>
    <w:rsid w:val="401069C0"/>
    <w:rsid w:val="40666EED"/>
    <w:rsid w:val="411424E0"/>
    <w:rsid w:val="41265D6F"/>
    <w:rsid w:val="414C3A28"/>
    <w:rsid w:val="416F5968"/>
    <w:rsid w:val="41F320F5"/>
    <w:rsid w:val="42AB54B6"/>
    <w:rsid w:val="42D812EB"/>
    <w:rsid w:val="433E608D"/>
    <w:rsid w:val="43CF0940"/>
    <w:rsid w:val="4488746D"/>
    <w:rsid w:val="44DC7787"/>
    <w:rsid w:val="45322F35"/>
    <w:rsid w:val="456A4ABF"/>
    <w:rsid w:val="46021B16"/>
    <w:rsid w:val="464F24A5"/>
    <w:rsid w:val="465B4950"/>
    <w:rsid w:val="47705F96"/>
    <w:rsid w:val="47C50090"/>
    <w:rsid w:val="47F439ED"/>
    <w:rsid w:val="48D3171E"/>
    <w:rsid w:val="48D37D96"/>
    <w:rsid w:val="48F86243"/>
    <w:rsid w:val="49606099"/>
    <w:rsid w:val="4A192915"/>
    <w:rsid w:val="4AAE4ECA"/>
    <w:rsid w:val="4B6F3C07"/>
    <w:rsid w:val="4B8169C4"/>
    <w:rsid w:val="4BC1048D"/>
    <w:rsid w:val="4BFC1A5A"/>
    <w:rsid w:val="4D3D691B"/>
    <w:rsid w:val="4DBF76BC"/>
    <w:rsid w:val="4DEB2AE6"/>
    <w:rsid w:val="4E222439"/>
    <w:rsid w:val="4E4F6905"/>
    <w:rsid w:val="4E5B17A7"/>
    <w:rsid w:val="4E5D10C9"/>
    <w:rsid w:val="4F400944"/>
    <w:rsid w:val="4F8F06BD"/>
    <w:rsid w:val="4FCD042A"/>
    <w:rsid w:val="4FD35314"/>
    <w:rsid w:val="4FDA2124"/>
    <w:rsid w:val="505A7D88"/>
    <w:rsid w:val="50715259"/>
    <w:rsid w:val="50BE6DEA"/>
    <w:rsid w:val="50CA1866"/>
    <w:rsid w:val="50E41944"/>
    <w:rsid w:val="50E83041"/>
    <w:rsid w:val="510F2BA2"/>
    <w:rsid w:val="515C2DD9"/>
    <w:rsid w:val="51987B7C"/>
    <w:rsid w:val="51E7154B"/>
    <w:rsid w:val="51F92A94"/>
    <w:rsid w:val="5281497E"/>
    <w:rsid w:val="528B4E3C"/>
    <w:rsid w:val="52C11D9C"/>
    <w:rsid w:val="52CA3CB4"/>
    <w:rsid w:val="52EC6E19"/>
    <w:rsid w:val="52FF5D4F"/>
    <w:rsid w:val="535F77E1"/>
    <w:rsid w:val="53BF3CA0"/>
    <w:rsid w:val="54754BEC"/>
    <w:rsid w:val="55057AE5"/>
    <w:rsid w:val="56554934"/>
    <w:rsid w:val="56FF2E93"/>
    <w:rsid w:val="57BC48FF"/>
    <w:rsid w:val="57CC2ED4"/>
    <w:rsid w:val="58A03676"/>
    <w:rsid w:val="58AE4B70"/>
    <w:rsid w:val="590C005A"/>
    <w:rsid w:val="591E46C0"/>
    <w:rsid w:val="597964B9"/>
    <w:rsid w:val="59A10231"/>
    <w:rsid w:val="59D2635A"/>
    <w:rsid w:val="5A0F163F"/>
    <w:rsid w:val="5A87298A"/>
    <w:rsid w:val="5A93401E"/>
    <w:rsid w:val="5AE63495"/>
    <w:rsid w:val="5AF90080"/>
    <w:rsid w:val="5BC80263"/>
    <w:rsid w:val="5BCB52ED"/>
    <w:rsid w:val="5D082F0C"/>
    <w:rsid w:val="5DA54B0D"/>
    <w:rsid w:val="5EB17168"/>
    <w:rsid w:val="5F296CFF"/>
    <w:rsid w:val="60103202"/>
    <w:rsid w:val="604F79B7"/>
    <w:rsid w:val="60AA396B"/>
    <w:rsid w:val="61565DA5"/>
    <w:rsid w:val="61637E65"/>
    <w:rsid w:val="61804484"/>
    <w:rsid w:val="62151563"/>
    <w:rsid w:val="62726C0F"/>
    <w:rsid w:val="62862C48"/>
    <w:rsid w:val="63936E3D"/>
    <w:rsid w:val="63BE330F"/>
    <w:rsid w:val="63E90C0D"/>
    <w:rsid w:val="642F4DB7"/>
    <w:rsid w:val="65B337C6"/>
    <w:rsid w:val="6657506C"/>
    <w:rsid w:val="66702197"/>
    <w:rsid w:val="66BB6DD6"/>
    <w:rsid w:val="675167BC"/>
    <w:rsid w:val="676C20E8"/>
    <w:rsid w:val="68142C42"/>
    <w:rsid w:val="69297796"/>
    <w:rsid w:val="69311C1B"/>
    <w:rsid w:val="693B5FAC"/>
    <w:rsid w:val="696D43CC"/>
    <w:rsid w:val="697E0FA2"/>
    <w:rsid w:val="69A143A5"/>
    <w:rsid w:val="69DD52B6"/>
    <w:rsid w:val="69F86116"/>
    <w:rsid w:val="69F92278"/>
    <w:rsid w:val="6A1C241D"/>
    <w:rsid w:val="6A3968DE"/>
    <w:rsid w:val="6A925023"/>
    <w:rsid w:val="6AD62813"/>
    <w:rsid w:val="6AD64F07"/>
    <w:rsid w:val="6B6A2B79"/>
    <w:rsid w:val="6B6F4633"/>
    <w:rsid w:val="6B8375E7"/>
    <w:rsid w:val="6C5630FD"/>
    <w:rsid w:val="6C5E1C3F"/>
    <w:rsid w:val="6CCD5461"/>
    <w:rsid w:val="6D773C65"/>
    <w:rsid w:val="6DE565BE"/>
    <w:rsid w:val="6E012B31"/>
    <w:rsid w:val="6E602011"/>
    <w:rsid w:val="6EA65318"/>
    <w:rsid w:val="6EE06291"/>
    <w:rsid w:val="6EFA4214"/>
    <w:rsid w:val="6F1D58FD"/>
    <w:rsid w:val="6F561657"/>
    <w:rsid w:val="6F775864"/>
    <w:rsid w:val="6FD25010"/>
    <w:rsid w:val="6FE91084"/>
    <w:rsid w:val="702F4391"/>
    <w:rsid w:val="708A2536"/>
    <w:rsid w:val="70B11DE8"/>
    <w:rsid w:val="70BF3967"/>
    <w:rsid w:val="70E62CA2"/>
    <w:rsid w:val="710B44B6"/>
    <w:rsid w:val="713D663A"/>
    <w:rsid w:val="717B3F21"/>
    <w:rsid w:val="73012015"/>
    <w:rsid w:val="733A353A"/>
    <w:rsid w:val="73BC23E0"/>
    <w:rsid w:val="73ED1296"/>
    <w:rsid w:val="745D14CD"/>
    <w:rsid w:val="749B0DE4"/>
    <w:rsid w:val="75375249"/>
    <w:rsid w:val="75843AD1"/>
    <w:rsid w:val="76475E5A"/>
    <w:rsid w:val="76B92D61"/>
    <w:rsid w:val="76CA4E14"/>
    <w:rsid w:val="76CC2949"/>
    <w:rsid w:val="77110633"/>
    <w:rsid w:val="78B96EEE"/>
    <w:rsid w:val="795409C4"/>
    <w:rsid w:val="796B69CE"/>
    <w:rsid w:val="79A15350"/>
    <w:rsid w:val="79B57120"/>
    <w:rsid w:val="79C2422B"/>
    <w:rsid w:val="7A644B7F"/>
    <w:rsid w:val="7AB11B64"/>
    <w:rsid w:val="7AFB1D3C"/>
    <w:rsid w:val="7BBD0AA3"/>
    <w:rsid w:val="7BC40083"/>
    <w:rsid w:val="7C103804"/>
    <w:rsid w:val="7C2B034C"/>
    <w:rsid w:val="7C8D2B6B"/>
    <w:rsid w:val="7CA5748E"/>
    <w:rsid w:val="7CE12324"/>
    <w:rsid w:val="7D7E36C1"/>
    <w:rsid w:val="7D97312D"/>
    <w:rsid w:val="7E5C27F5"/>
    <w:rsid w:val="7E5C3668"/>
    <w:rsid w:val="7EA23D68"/>
    <w:rsid w:val="7EA85A3A"/>
    <w:rsid w:val="7EEA485B"/>
    <w:rsid w:val="7EFD07A1"/>
    <w:rsid w:val="7F23233B"/>
    <w:rsid w:val="7F2C0419"/>
    <w:rsid w:val="7F3837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ocked="1"/>
    <w:lsdException w:unhideWhenUsed="0" w:uiPriority="0" w:semiHidden="0" w:name="FollowedHyperlink"/>
    <w:lsdException w:qFormat="1" w:unhideWhenUsed="0" w:uiPriority="0" w:semiHidden="0" w:name="Strong" w:locked="1"/>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2"/>
    <w:basedOn w:val="1"/>
    <w:next w:val="1"/>
    <w:autoRedefine/>
    <w:qFormat/>
    <w:uiPriority w:val="0"/>
    <w:pPr>
      <w:keepNext/>
      <w:widowControl w:val="0"/>
      <w:numPr>
        <w:ilvl w:val="0"/>
        <w:numId w:val="1"/>
      </w:numPr>
      <w:spacing w:line="216" w:lineRule="auto"/>
      <w:jc w:val="both"/>
      <w:outlineLvl w:val="1"/>
    </w:pPr>
    <w:rPr>
      <w:rFonts w:ascii="宋体"/>
      <w:kern w:val="2"/>
      <w:sz w:val="28"/>
    </w:rPr>
  </w:style>
  <w:style w:type="paragraph" w:styleId="4">
    <w:name w:val="heading 3"/>
    <w:basedOn w:val="1"/>
    <w:next w:val="1"/>
    <w:autoRedefine/>
    <w:qFormat/>
    <w:uiPriority w:val="0"/>
    <w:pPr>
      <w:keepNext/>
      <w:widowControl w:val="0"/>
      <w:tabs>
        <w:tab w:val="left" w:pos="1260"/>
      </w:tabs>
      <w:spacing w:line="216" w:lineRule="auto"/>
      <w:jc w:val="both"/>
      <w:outlineLvl w:val="2"/>
    </w:pPr>
    <w:rPr>
      <w:rFonts w:ascii="宋体"/>
      <w:b/>
      <w:bCs/>
      <w:kern w:val="2"/>
      <w:sz w:val="28"/>
    </w:rPr>
  </w:style>
  <w:style w:type="paragraph" w:styleId="5">
    <w:name w:val="heading 4"/>
    <w:basedOn w:val="1"/>
    <w:next w:val="1"/>
    <w:autoRedefine/>
    <w:qFormat/>
    <w:uiPriority w:val="0"/>
    <w:pPr>
      <w:keepNext/>
      <w:keepLines/>
      <w:numPr>
        <w:ilvl w:val="3"/>
        <w:numId w:val="2"/>
      </w:numPr>
      <w:spacing w:before="280" w:after="290" w:line="376" w:lineRule="auto"/>
      <w:outlineLvl w:val="3"/>
    </w:pPr>
    <w:rPr>
      <w:rFonts w:ascii="Arial" w:hAnsi="Arial" w:eastAsia="黑体"/>
      <w:b/>
      <w:bCs/>
      <w:sz w:val="28"/>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4、正文"/>
    <w:basedOn w:val="1"/>
    <w:autoRedefine/>
    <w:qFormat/>
    <w:uiPriority w:val="0"/>
    <w:pPr>
      <w:ind w:firstLine="200" w:firstLineChars="200"/>
    </w:pPr>
    <w:rPr>
      <w:rFonts w:ascii="宋体"/>
      <w:sz w:val="24"/>
      <w:szCs w:val="28"/>
    </w:rPr>
  </w:style>
  <w:style w:type="paragraph" w:styleId="6">
    <w:name w:val="List Number"/>
    <w:basedOn w:val="1"/>
    <w:autoRedefine/>
    <w:qFormat/>
    <w:uiPriority w:val="0"/>
    <w:pPr>
      <w:numPr>
        <w:ilvl w:val="0"/>
        <w:numId w:val="3"/>
      </w:numPr>
    </w:pPr>
  </w:style>
  <w:style w:type="paragraph" w:styleId="7">
    <w:name w:val="Normal Indent"/>
    <w:basedOn w:val="1"/>
    <w:next w:val="8"/>
    <w:autoRedefine/>
    <w:qFormat/>
    <w:uiPriority w:val="0"/>
    <w:pPr>
      <w:ind w:firstLine="420"/>
    </w:pPr>
    <w:rPr>
      <w:szCs w:val="20"/>
    </w:rPr>
  </w:style>
  <w:style w:type="paragraph" w:styleId="8">
    <w:name w:val="toc 2"/>
    <w:basedOn w:val="1"/>
    <w:next w:val="1"/>
    <w:autoRedefine/>
    <w:qFormat/>
    <w:uiPriority w:val="0"/>
    <w:pPr>
      <w:tabs>
        <w:tab w:val="right" w:leader="dot" w:pos="8494"/>
      </w:tabs>
      <w:ind w:left="200"/>
    </w:pPr>
    <w:rPr>
      <w:smallCaps/>
      <w:sz w:val="24"/>
    </w:rPr>
  </w:style>
  <w:style w:type="paragraph" w:styleId="9">
    <w:name w:val="annotation text"/>
    <w:basedOn w:val="1"/>
    <w:autoRedefine/>
    <w:qFormat/>
    <w:uiPriority w:val="0"/>
    <w:pPr>
      <w:widowControl w:val="0"/>
    </w:pPr>
    <w:rPr>
      <w:kern w:val="2"/>
      <w:szCs w:val="24"/>
    </w:rPr>
  </w:style>
  <w:style w:type="paragraph" w:styleId="10">
    <w:name w:val="Body Text"/>
    <w:basedOn w:val="1"/>
    <w:next w:val="11"/>
    <w:autoRedefine/>
    <w:qFormat/>
    <w:uiPriority w:val="99"/>
    <w:pPr>
      <w:spacing w:line="360" w:lineRule="exact"/>
    </w:pPr>
    <w:rPr>
      <w:sz w:val="24"/>
    </w:rPr>
  </w:style>
  <w:style w:type="paragraph" w:styleId="11">
    <w:name w:val="Body Text First Indent"/>
    <w:basedOn w:val="10"/>
    <w:next w:val="1"/>
    <w:autoRedefine/>
    <w:qFormat/>
    <w:uiPriority w:val="99"/>
    <w:pPr>
      <w:ind w:firstLine="420"/>
    </w:pPr>
    <w:rPr>
      <w:sz w:val="21"/>
    </w:rPr>
  </w:style>
  <w:style w:type="paragraph" w:styleId="12">
    <w:name w:val="Body Text Indent"/>
    <w:basedOn w:val="1"/>
    <w:next w:val="1"/>
    <w:autoRedefine/>
    <w:qFormat/>
    <w:uiPriority w:val="0"/>
    <w:pPr>
      <w:spacing w:after="120"/>
      <w:ind w:left="420" w:leftChars="200"/>
    </w:pPr>
  </w:style>
  <w:style w:type="paragraph" w:styleId="13">
    <w:name w:val="Plain Text"/>
    <w:basedOn w:val="1"/>
    <w:next w:val="14"/>
    <w:autoRedefine/>
    <w:qFormat/>
    <w:uiPriority w:val="0"/>
    <w:rPr>
      <w:rFonts w:ascii="宋体" w:hAnsi="Courier New"/>
    </w:rPr>
  </w:style>
  <w:style w:type="paragraph" w:styleId="14">
    <w:name w:val="Date"/>
    <w:basedOn w:val="1"/>
    <w:next w:val="1"/>
    <w:link w:val="54"/>
    <w:autoRedefine/>
    <w:qFormat/>
    <w:uiPriority w:val="0"/>
    <w:pPr>
      <w:ind w:left="2500" w:leftChars="2500"/>
    </w:pPr>
    <w:rPr>
      <w:rFonts w:ascii="Calibri" w:hAnsi="Calibri" w:eastAsia="楷体_GB2312"/>
      <w:sz w:val="32"/>
      <w:szCs w:val="22"/>
    </w:rPr>
  </w:style>
  <w:style w:type="paragraph" w:styleId="15">
    <w:name w:val="footer"/>
    <w:basedOn w:val="1"/>
    <w:link w:val="57"/>
    <w:autoRedefine/>
    <w:qFormat/>
    <w:uiPriority w:val="0"/>
    <w:pPr>
      <w:tabs>
        <w:tab w:val="center" w:pos="4153"/>
        <w:tab w:val="right" w:pos="8306"/>
      </w:tabs>
      <w:snapToGrid w:val="0"/>
      <w:jc w:val="left"/>
    </w:pPr>
    <w:rPr>
      <w:sz w:val="18"/>
    </w:rPr>
  </w:style>
  <w:style w:type="paragraph" w:styleId="16">
    <w:name w:val="header"/>
    <w:basedOn w:val="1"/>
    <w:link w:val="58"/>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styleId="17">
    <w:name w:val="List"/>
    <w:basedOn w:val="1"/>
    <w:autoRedefine/>
    <w:qFormat/>
    <w:uiPriority w:val="0"/>
    <w:pPr>
      <w:ind w:left="200" w:hanging="200" w:hangingChars="200"/>
    </w:pPr>
  </w:style>
  <w:style w:type="paragraph" w:styleId="18">
    <w:name w:val="footnote text"/>
    <w:basedOn w:val="1"/>
    <w:autoRedefine/>
    <w:semiHidden/>
    <w:qFormat/>
    <w:uiPriority w:val="99"/>
    <w:pPr>
      <w:snapToGrid w:val="0"/>
      <w:jc w:val="left"/>
    </w:pPr>
    <w:rPr>
      <w:sz w:val="18"/>
      <w:szCs w:val="18"/>
    </w:rPr>
  </w:style>
  <w:style w:type="paragraph" w:styleId="19">
    <w:name w:val="toc 6"/>
    <w:basedOn w:val="1"/>
    <w:next w:val="1"/>
    <w:autoRedefine/>
    <w:semiHidden/>
    <w:qFormat/>
    <w:uiPriority w:val="99"/>
    <w:pPr>
      <w:ind w:left="1000"/>
      <w:jc w:val="left"/>
    </w:pPr>
    <w:rPr>
      <w:kern w:val="0"/>
      <w:sz w:val="18"/>
      <w:szCs w:val="18"/>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6"/>
    <w:autoRedefine/>
    <w:qFormat/>
    <w:locked/>
    <w:uiPriority w:val="0"/>
    <w:rPr>
      <w:b/>
    </w:rPr>
  </w:style>
  <w:style w:type="character" w:customStyle="1" w:styleId="26">
    <w:name w:val="NormalCharacter"/>
    <w:autoRedefine/>
    <w:semiHidden/>
    <w:qFormat/>
    <w:uiPriority w:val="0"/>
  </w:style>
  <w:style w:type="character" w:styleId="27">
    <w:name w:val="Hyperlink"/>
    <w:basedOn w:val="26"/>
    <w:autoRedefine/>
    <w:qFormat/>
    <w:locked/>
    <w:uiPriority w:val="0"/>
    <w:rPr>
      <w:color w:val="0000FF"/>
      <w:u w:val="single"/>
    </w:rPr>
  </w:style>
  <w:style w:type="character" w:styleId="28">
    <w:name w:val="footnote reference"/>
    <w:basedOn w:val="24"/>
    <w:autoRedefine/>
    <w:semiHidden/>
    <w:qFormat/>
    <w:uiPriority w:val="99"/>
    <w:rPr>
      <w:vertAlign w:val="superscript"/>
    </w:rPr>
  </w:style>
  <w:style w:type="paragraph" w:customStyle="1" w:styleId="29">
    <w:name w:val="标准正文"/>
    <w:basedOn w:val="1"/>
    <w:autoRedefine/>
    <w:qFormat/>
    <w:uiPriority w:val="0"/>
    <w:pPr>
      <w:spacing w:line="360" w:lineRule="auto"/>
      <w:ind w:firstLine="200" w:firstLineChars="200"/>
    </w:pPr>
    <w:rPr>
      <w:sz w:val="24"/>
      <w:szCs w:val="20"/>
    </w:rPr>
  </w:style>
  <w:style w:type="paragraph" w:customStyle="1" w:styleId="30">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customStyle="1" w:styleId="31">
    <w:name w:val="[Normal]"/>
    <w:autoRedefine/>
    <w:qFormat/>
    <w:uiPriority w:val="0"/>
    <w:rPr>
      <w:rFonts w:ascii="宋体" w:hAnsi="Times New Roman" w:eastAsia="宋体" w:cs="Times New Roman"/>
      <w:sz w:val="24"/>
      <w:szCs w:val="22"/>
      <w:lang w:val="zh-CN" w:eastAsia="zh-CN" w:bidi="ar-SA"/>
    </w:rPr>
  </w:style>
  <w:style w:type="paragraph" w:customStyle="1" w:styleId="3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NormalIndent"/>
    <w:basedOn w:val="1"/>
    <w:next w:val="34"/>
    <w:autoRedefine/>
    <w:qFormat/>
    <w:uiPriority w:val="0"/>
    <w:pPr>
      <w:ind w:firstLine="420"/>
    </w:pPr>
    <w:rPr>
      <w:szCs w:val="20"/>
    </w:rPr>
  </w:style>
  <w:style w:type="paragraph" w:customStyle="1" w:styleId="34">
    <w:name w:val="TOC2"/>
    <w:basedOn w:val="1"/>
    <w:next w:val="1"/>
    <w:autoRedefine/>
    <w:qFormat/>
    <w:uiPriority w:val="0"/>
    <w:pPr>
      <w:ind w:left="420" w:leftChars="200"/>
    </w:pPr>
  </w:style>
  <w:style w:type="paragraph" w:customStyle="1" w:styleId="35">
    <w:name w:val="Heading1"/>
    <w:basedOn w:val="1"/>
    <w:next w:val="1"/>
    <w:link w:val="39"/>
    <w:autoRedefine/>
    <w:qFormat/>
    <w:uiPriority w:val="0"/>
    <w:pPr>
      <w:keepNext/>
      <w:keepLines/>
      <w:spacing w:before="340" w:after="330" w:line="578" w:lineRule="auto"/>
    </w:pPr>
    <w:rPr>
      <w:rFonts w:cs="Times New Roman"/>
      <w:b/>
      <w:bCs/>
      <w:kern w:val="44"/>
      <w:sz w:val="44"/>
      <w:szCs w:val="44"/>
    </w:rPr>
  </w:style>
  <w:style w:type="paragraph" w:customStyle="1" w:styleId="36">
    <w:name w:val="Heading2"/>
    <w:basedOn w:val="1"/>
    <w:next w:val="1"/>
    <w:link w:val="40"/>
    <w:autoRedefine/>
    <w:qFormat/>
    <w:uiPriority w:val="0"/>
    <w:pPr>
      <w:keepNext/>
      <w:keepLines/>
      <w:spacing w:before="260" w:after="260" w:line="416" w:lineRule="auto"/>
    </w:pPr>
    <w:rPr>
      <w:rFonts w:ascii="Calibri Light" w:hAnsi="Calibri Light" w:cs="Times New Roman"/>
      <w:b/>
      <w:bCs/>
      <w:sz w:val="32"/>
      <w:szCs w:val="32"/>
    </w:rPr>
  </w:style>
  <w:style w:type="paragraph" w:customStyle="1" w:styleId="37">
    <w:name w:val="Heading3"/>
    <w:basedOn w:val="1"/>
    <w:next w:val="1"/>
    <w:link w:val="41"/>
    <w:autoRedefine/>
    <w:qFormat/>
    <w:uiPriority w:val="0"/>
    <w:pPr>
      <w:keepNext/>
      <w:keepLines/>
      <w:spacing w:before="260" w:after="260" w:line="416" w:lineRule="auto"/>
    </w:pPr>
    <w:rPr>
      <w:rFonts w:cs="Times New Roman"/>
      <w:b/>
      <w:bCs/>
      <w:sz w:val="32"/>
      <w:szCs w:val="32"/>
    </w:rPr>
  </w:style>
  <w:style w:type="table" w:customStyle="1" w:styleId="38">
    <w:name w:val="TableNormal"/>
    <w:autoRedefine/>
    <w:qFormat/>
    <w:uiPriority w:val="0"/>
    <w:tblPr>
      <w:tblCellMar>
        <w:top w:w="0" w:type="dxa"/>
        <w:left w:w="0" w:type="dxa"/>
        <w:bottom w:w="0" w:type="dxa"/>
        <w:right w:w="0" w:type="dxa"/>
      </w:tblCellMar>
    </w:tblPr>
  </w:style>
  <w:style w:type="character" w:customStyle="1" w:styleId="39">
    <w:name w:val="UserStyle_0"/>
    <w:basedOn w:val="26"/>
    <w:link w:val="35"/>
    <w:autoRedefine/>
    <w:qFormat/>
    <w:locked/>
    <w:uiPriority w:val="0"/>
    <w:rPr>
      <w:rFonts w:ascii="Times New Roman" w:hAnsi="Times New Roman" w:cs="Times New Roman"/>
      <w:b/>
      <w:bCs/>
      <w:kern w:val="44"/>
      <w:sz w:val="44"/>
      <w:szCs w:val="44"/>
    </w:rPr>
  </w:style>
  <w:style w:type="character" w:customStyle="1" w:styleId="40">
    <w:name w:val="UserStyle_1"/>
    <w:basedOn w:val="26"/>
    <w:link w:val="36"/>
    <w:autoRedefine/>
    <w:semiHidden/>
    <w:qFormat/>
    <w:locked/>
    <w:uiPriority w:val="0"/>
    <w:rPr>
      <w:rFonts w:ascii="Cambria" w:hAnsi="Cambria" w:eastAsia="宋体" w:cs="Times New Roman"/>
      <w:b/>
      <w:bCs/>
      <w:sz w:val="32"/>
      <w:szCs w:val="32"/>
    </w:rPr>
  </w:style>
  <w:style w:type="character" w:customStyle="1" w:styleId="41">
    <w:name w:val="UserStyle_2"/>
    <w:basedOn w:val="26"/>
    <w:link w:val="37"/>
    <w:autoRedefine/>
    <w:semiHidden/>
    <w:qFormat/>
    <w:locked/>
    <w:uiPriority w:val="0"/>
    <w:rPr>
      <w:rFonts w:cs="Times New Roman"/>
      <w:b/>
      <w:bCs/>
      <w:sz w:val="32"/>
      <w:szCs w:val="32"/>
    </w:rPr>
  </w:style>
  <w:style w:type="paragraph" w:customStyle="1" w:styleId="42">
    <w:name w:val="ListNumber"/>
    <w:basedOn w:val="1"/>
    <w:autoRedefine/>
    <w:qFormat/>
    <w:uiPriority w:val="0"/>
    <w:pPr>
      <w:numPr>
        <w:ilvl w:val="0"/>
        <w:numId w:val="4"/>
      </w:numPr>
    </w:pPr>
  </w:style>
  <w:style w:type="paragraph" w:customStyle="1" w:styleId="43">
    <w:name w:val="AnnotationText"/>
    <w:basedOn w:val="1"/>
    <w:link w:val="44"/>
    <w:autoRedefine/>
    <w:qFormat/>
    <w:uiPriority w:val="0"/>
    <w:pPr>
      <w:jc w:val="left"/>
    </w:pPr>
  </w:style>
  <w:style w:type="character" w:customStyle="1" w:styleId="44">
    <w:name w:val="UserStyle_3"/>
    <w:basedOn w:val="26"/>
    <w:link w:val="43"/>
    <w:autoRedefine/>
    <w:qFormat/>
    <w:locked/>
    <w:uiPriority w:val="0"/>
    <w:rPr>
      <w:rFonts w:ascii="Times New Roman" w:hAnsi="Times New Roman" w:eastAsia="宋体"/>
      <w:kern w:val="2"/>
      <w:sz w:val="24"/>
      <w:szCs w:val="24"/>
    </w:rPr>
  </w:style>
  <w:style w:type="paragraph" w:customStyle="1" w:styleId="45">
    <w:name w:val="BodyText"/>
    <w:basedOn w:val="1"/>
    <w:next w:val="46"/>
    <w:link w:val="48"/>
    <w:autoRedefine/>
    <w:qFormat/>
    <w:uiPriority w:val="0"/>
    <w:pPr>
      <w:spacing w:line="360" w:lineRule="exact"/>
    </w:pPr>
    <w:rPr>
      <w:sz w:val="24"/>
    </w:rPr>
  </w:style>
  <w:style w:type="paragraph" w:customStyle="1" w:styleId="46">
    <w:name w:val="BodyText1I"/>
    <w:basedOn w:val="45"/>
    <w:next w:val="47"/>
    <w:autoRedefine/>
    <w:qFormat/>
    <w:locked/>
    <w:uiPriority w:val="0"/>
    <w:pPr>
      <w:ind w:firstLine="420"/>
    </w:pPr>
    <w:rPr>
      <w:sz w:val="21"/>
    </w:rPr>
  </w:style>
  <w:style w:type="paragraph" w:customStyle="1" w:styleId="47">
    <w:name w:val="TOC6"/>
    <w:basedOn w:val="1"/>
    <w:next w:val="1"/>
    <w:autoRedefine/>
    <w:semiHidden/>
    <w:qFormat/>
    <w:locked/>
    <w:uiPriority w:val="0"/>
    <w:pPr>
      <w:ind w:left="1000"/>
      <w:jc w:val="left"/>
    </w:pPr>
    <w:rPr>
      <w:kern w:val="0"/>
      <w:sz w:val="18"/>
      <w:szCs w:val="18"/>
    </w:rPr>
  </w:style>
  <w:style w:type="character" w:customStyle="1" w:styleId="48">
    <w:name w:val="UserStyle_4"/>
    <w:basedOn w:val="26"/>
    <w:link w:val="45"/>
    <w:autoRedefine/>
    <w:semiHidden/>
    <w:qFormat/>
    <w:locked/>
    <w:uiPriority w:val="0"/>
    <w:rPr>
      <w:sz w:val="24"/>
      <w:szCs w:val="24"/>
    </w:rPr>
  </w:style>
  <w:style w:type="paragraph" w:customStyle="1" w:styleId="49">
    <w:name w:val="BodyTextIndent"/>
    <w:basedOn w:val="1"/>
    <w:next w:val="1"/>
    <w:link w:val="50"/>
    <w:autoRedefine/>
    <w:qFormat/>
    <w:uiPriority w:val="0"/>
    <w:pPr>
      <w:spacing w:after="120"/>
      <w:ind w:left="420" w:leftChars="200"/>
    </w:pPr>
  </w:style>
  <w:style w:type="character" w:customStyle="1" w:styleId="50">
    <w:name w:val="UserStyle_5"/>
    <w:basedOn w:val="26"/>
    <w:link w:val="49"/>
    <w:autoRedefine/>
    <w:qFormat/>
    <w:locked/>
    <w:uiPriority w:val="0"/>
    <w:rPr>
      <w:kern w:val="2"/>
      <w:sz w:val="24"/>
      <w:szCs w:val="24"/>
    </w:rPr>
  </w:style>
  <w:style w:type="paragraph" w:customStyle="1" w:styleId="51">
    <w:name w:val="BlockQuote"/>
    <w:basedOn w:val="1"/>
    <w:autoRedefine/>
    <w:qFormat/>
    <w:locked/>
    <w:uiPriority w:val="0"/>
    <w:pPr>
      <w:spacing w:line="300" w:lineRule="auto"/>
      <w:ind w:left="958" w:right="-120" w:rightChars="-120"/>
      <w:jc w:val="left"/>
    </w:pPr>
    <w:rPr>
      <w:rFonts w:ascii="宋体" w:hAnsi="宋体"/>
      <w:sz w:val="28"/>
    </w:rPr>
  </w:style>
  <w:style w:type="paragraph" w:customStyle="1" w:styleId="52">
    <w:name w:val="PlainText"/>
    <w:basedOn w:val="1"/>
    <w:next w:val="14"/>
    <w:link w:val="53"/>
    <w:autoRedefine/>
    <w:qFormat/>
    <w:uiPriority w:val="0"/>
    <w:rPr>
      <w:rFonts w:ascii="宋体" w:hAnsi="Courier New"/>
    </w:rPr>
  </w:style>
  <w:style w:type="character" w:customStyle="1" w:styleId="53">
    <w:name w:val="UserStyle_6"/>
    <w:basedOn w:val="26"/>
    <w:link w:val="52"/>
    <w:autoRedefine/>
    <w:semiHidden/>
    <w:qFormat/>
    <w:locked/>
    <w:uiPriority w:val="0"/>
    <w:rPr>
      <w:rFonts w:ascii="宋体" w:hAnsi="Courier New"/>
      <w:sz w:val="21"/>
      <w:szCs w:val="21"/>
    </w:rPr>
  </w:style>
  <w:style w:type="character" w:customStyle="1" w:styleId="54">
    <w:name w:val="日期 Char"/>
    <w:basedOn w:val="26"/>
    <w:link w:val="14"/>
    <w:autoRedefine/>
    <w:semiHidden/>
    <w:qFormat/>
    <w:locked/>
    <w:uiPriority w:val="0"/>
    <w:rPr>
      <w:sz w:val="24"/>
      <w:szCs w:val="24"/>
    </w:rPr>
  </w:style>
  <w:style w:type="paragraph" w:customStyle="1" w:styleId="55">
    <w:name w:val="Acetate"/>
    <w:basedOn w:val="1"/>
    <w:link w:val="56"/>
    <w:autoRedefine/>
    <w:qFormat/>
    <w:uiPriority w:val="0"/>
    <w:rPr>
      <w:sz w:val="18"/>
      <w:szCs w:val="18"/>
    </w:rPr>
  </w:style>
  <w:style w:type="character" w:customStyle="1" w:styleId="56">
    <w:name w:val="UserStyle_8"/>
    <w:basedOn w:val="26"/>
    <w:link w:val="55"/>
    <w:autoRedefine/>
    <w:qFormat/>
    <w:locked/>
    <w:uiPriority w:val="0"/>
    <w:rPr>
      <w:rFonts w:ascii="Times New Roman" w:hAnsi="Times New Roman" w:eastAsia="宋体"/>
      <w:kern w:val="2"/>
      <w:sz w:val="18"/>
      <w:szCs w:val="18"/>
    </w:rPr>
  </w:style>
  <w:style w:type="character" w:customStyle="1" w:styleId="57">
    <w:name w:val="页脚 Char"/>
    <w:basedOn w:val="26"/>
    <w:link w:val="15"/>
    <w:autoRedefine/>
    <w:semiHidden/>
    <w:qFormat/>
    <w:locked/>
    <w:uiPriority w:val="0"/>
    <w:rPr>
      <w:sz w:val="18"/>
      <w:szCs w:val="18"/>
    </w:rPr>
  </w:style>
  <w:style w:type="character" w:customStyle="1" w:styleId="58">
    <w:name w:val="页眉 Char"/>
    <w:basedOn w:val="26"/>
    <w:link w:val="16"/>
    <w:autoRedefine/>
    <w:semiHidden/>
    <w:qFormat/>
    <w:locked/>
    <w:uiPriority w:val="0"/>
    <w:rPr>
      <w:sz w:val="18"/>
      <w:szCs w:val="18"/>
    </w:rPr>
  </w:style>
  <w:style w:type="paragraph" w:customStyle="1" w:styleId="59">
    <w:name w:val="FootnoteText"/>
    <w:basedOn w:val="1"/>
    <w:autoRedefine/>
    <w:semiHidden/>
    <w:qFormat/>
    <w:locked/>
    <w:uiPriority w:val="0"/>
    <w:pPr>
      <w:snapToGrid w:val="0"/>
      <w:jc w:val="left"/>
    </w:pPr>
    <w:rPr>
      <w:sz w:val="18"/>
      <w:szCs w:val="18"/>
    </w:rPr>
  </w:style>
  <w:style w:type="paragraph" w:customStyle="1" w:styleId="60">
    <w:name w:val="HtmlNormal"/>
    <w:basedOn w:val="1"/>
    <w:next w:val="34"/>
    <w:autoRedefine/>
    <w:qFormat/>
    <w:uiPriority w:val="0"/>
    <w:pPr>
      <w:spacing w:before="100" w:beforeAutospacing="1" w:after="100" w:afterAutospacing="1"/>
      <w:jc w:val="left"/>
    </w:pPr>
    <w:rPr>
      <w:rFonts w:ascii="宋体" w:hAnsi="宋体"/>
      <w:kern w:val="0"/>
      <w:sz w:val="24"/>
    </w:rPr>
  </w:style>
  <w:style w:type="paragraph" w:customStyle="1" w:styleId="61">
    <w:name w:val="AnnotationSubject"/>
    <w:basedOn w:val="43"/>
    <w:next w:val="43"/>
    <w:link w:val="62"/>
    <w:autoRedefine/>
    <w:qFormat/>
    <w:uiPriority w:val="0"/>
    <w:rPr>
      <w:rFonts w:cs="Times New Roman"/>
      <w:b/>
      <w:bCs/>
    </w:rPr>
  </w:style>
  <w:style w:type="character" w:customStyle="1" w:styleId="62">
    <w:name w:val="UserStyle_11"/>
    <w:basedOn w:val="44"/>
    <w:link w:val="61"/>
    <w:autoRedefine/>
    <w:qFormat/>
    <w:locked/>
    <w:uiPriority w:val="0"/>
    <w:rPr>
      <w:rFonts w:ascii="Times New Roman" w:hAnsi="Times New Roman" w:eastAsia="宋体" w:cs="Times New Roman"/>
      <w:b/>
      <w:bCs/>
      <w:kern w:val="2"/>
      <w:sz w:val="24"/>
      <w:szCs w:val="24"/>
    </w:rPr>
  </w:style>
  <w:style w:type="paragraph" w:customStyle="1" w:styleId="63">
    <w:name w:val="BodyText1I2"/>
    <w:basedOn w:val="49"/>
    <w:autoRedefine/>
    <w:qFormat/>
    <w:locked/>
    <w:uiPriority w:val="0"/>
    <w:pPr>
      <w:ind w:firstLine="420"/>
      <w:textAlignment w:val="auto"/>
    </w:pPr>
  </w:style>
  <w:style w:type="table" w:customStyle="1" w:styleId="64">
    <w:name w:val="TableGrid"/>
    <w:basedOn w:val="38"/>
    <w:autoRedefine/>
    <w:qFormat/>
    <w:locked/>
    <w:uiPriority w:val="0"/>
    <w:tblPr>
      <w:tblCellMar>
        <w:top w:w="0" w:type="dxa"/>
        <w:left w:w="0" w:type="dxa"/>
        <w:bottom w:w="0" w:type="dxa"/>
        <w:right w:w="0" w:type="dxa"/>
      </w:tblCellMar>
    </w:tblPr>
  </w:style>
  <w:style w:type="character" w:customStyle="1" w:styleId="65">
    <w:name w:val="AnnotationReference"/>
    <w:basedOn w:val="26"/>
    <w:autoRedefine/>
    <w:qFormat/>
    <w:uiPriority w:val="0"/>
    <w:rPr>
      <w:sz w:val="21"/>
      <w:szCs w:val="21"/>
    </w:rPr>
  </w:style>
  <w:style w:type="character" w:customStyle="1" w:styleId="66">
    <w:name w:val="FootnoteReference"/>
    <w:basedOn w:val="26"/>
    <w:autoRedefine/>
    <w:semiHidden/>
    <w:qFormat/>
    <w:locked/>
    <w:uiPriority w:val="0"/>
    <w:rPr>
      <w:vertAlign w:val="superscript"/>
    </w:rPr>
  </w:style>
  <w:style w:type="character" w:customStyle="1" w:styleId="67">
    <w:name w:val="UserStyle_12"/>
    <w:autoRedefine/>
    <w:qFormat/>
    <w:uiPriority w:val="0"/>
    <w:rPr>
      <w:rFonts w:ascii="宋体" w:hAnsi="宋体" w:eastAsia="宋体"/>
      <w:color w:val="000000"/>
      <w:sz w:val="24"/>
      <w:szCs w:val="24"/>
    </w:rPr>
  </w:style>
  <w:style w:type="character" w:customStyle="1" w:styleId="68">
    <w:name w:val="UserStyle_13"/>
    <w:autoRedefine/>
    <w:qFormat/>
    <w:uiPriority w:val="0"/>
    <w:rPr>
      <w:rFonts w:ascii="宋体" w:hAnsi="宋体" w:eastAsia="宋体"/>
      <w:color w:val="000000"/>
      <w:sz w:val="24"/>
      <w:szCs w:val="24"/>
    </w:rPr>
  </w:style>
  <w:style w:type="character" w:customStyle="1" w:styleId="69">
    <w:name w:val="UserStyle_14"/>
    <w:autoRedefine/>
    <w:qFormat/>
    <w:uiPriority w:val="0"/>
    <w:rPr>
      <w:rFonts w:ascii="Times New Roman" w:hAnsi="Times New Roman"/>
      <w:color w:val="000000"/>
      <w:sz w:val="24"/>
      <w:szCs w:val="24"/>
    </w:rPr>
  </w:style>
  <w:style w:type="paragraph" w:customStyle="1" w:styleId="70">
    <w:name w:val="UserStyle_15"/>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1">
    <w:name w:val="UserStyle_16"/>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2">
    <w:name w:val="UserStyle_17"/>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3">
    <w:name w:val="UserStyle_18"/>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4">
    <w:name w:val="UserStyle_19"/>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5">
    <w:name w:val="UserStyle_20"/>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6">
    <w:name w:val="UserStyle_21"/>
    <w:autoRedefine/>
    <w:qFormat/>
    <w:uiPriority w:val="0"/>
    <w:pPr>
      <w:snapToGrid w:val="0"/>
      <w:textAlignment w:val="baseline"/>
    </w:pPr>
    <w:rPr>
      <w:rFonts w:ascii="Tahoma" w:hAnsi="Tahoma" w:eastAsia="微软雅黑" w:cstheme="minorBidi"/>
      <w:sz w:val="22"/>
      <w:szCs w:val="22"/>
      <w:lang w:val="en-US" w:eastAsia="zh-CN" w:bidi="ar-SA"/>
    </w:rPr>
  </w:style>
  <w:style w:type="paragraph" w:customStyle="1" w:styleId="77">
    <w:name w:val="UserStyle_22"/>
    <w:basedOn w:val="1"/>
    <w:autoRedefine/>
    <w:qFormat/>
    <w:uiPriority w:val="0"/>
    <w:pPr>
      <w:ind w:firstLine="420" w:firstLineChars="200"/>
    </w:pPr>
    <w:rPr>
      <w:rFonts w:ascii="Calibri" w:hAnsi="Calibri"/>
      <w:szCs w:val="22"/>
    </w:rPr>
  </w:style>
  <w:style w:type="paragraph" w:customStyle="1" w:styleId="78">
    <w:name w:val="UserStyle_23"/>
    <w:basedOn w:val="1"/>
    <w:autoRedefine/>
    <w:qFormat/>
    <w:uiPriority w:val="0"/>
    <w:pPr>
      <w:spacing w:before="100" w:beforeAutospacing="1" w:after="100" w:afterAutospacing="1"/>
      <w:jc w:val="left"/>
    </w:pPr>
    <w:rPr>
      <w:rFonts w:ascii="宋体" w:hAnsi="宋体"/>
      <w:kern w:val="0"/>
      <w:sz w:val="24"/>
    </w:rPr>
  </w:style>
  <w:style w:type="paragraph" w:customStyle="1" w:styleId="79">
    <w:name w:val="UserStyle_24"/>
    <w:basedOn w:val="72"/>
    <w:autoRedefine/>
    <w:qFormat/>
    <w:uiPriority w:val="0"/>
    <w:pPr>
      <w:jc w:val="left"/>
    </w:pPr>
    <w:rPr>
      <w:rFonts w:ascii="宋体" w:hAnsi="Courier New"/>
      <w:szCs w:val="21"/>
    </w:rPr>
  </w:style>
  <w:style w:type="paragraph" w:customStyle="1" w:styleId="80">
    <w:name w:val="UserStyle_25"/>
    <w:autoRedefine/>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81">
    <w:name w:val="UserStyle_26"/>
    <w:basedOn w:val="1"/>
    <w:autoRedefine/>
    <w:qFormat/>
    <w:uiPriority w:val="0"/>
    <w:pPr>
      <w:ind w:firstLine="420" w:firstLineChars="200"/>
    </w:pPr>
    <w:rPr>
      <w:rFonts w:ascii="Calibri" w:hAnsi="Calibri"/>
      <w:kern w:val="0"/>
      <w:szCs w:val="20"/>
    </w:rPr>
  </w:style>
  <w:style w:type="paragraph" w:customStyle="1" w:styleId="82">
    <w:name w:val="UserStyle_27"/>
    <w:autoRedefine/>
    <w:qFormat/>
    <w:uiPriority w:val="0"/>
    <w:pPr>
      <w:tabs>
        <w:tab w:val="right" w:pos="9020"/>
      </w:tabs>
      <w:textAlignment w:val="baseline"/>
    </w:pPr>
    <w:rPr>
      <w:rFonts w:ascii="Helvetica" w:hAnsi="Helvetica" w:eastAsia="宋体" w:cstheme="minorBidi"/>
      <w:color w:val="000000"/>
      <w:sz w:val="24"/>
      <w:szCs w:val="24"/>
      <w:lang w:val="en-US" w:eastAsia="zh-CN" w:bidi="ar-SA"/>
    </w:rPr>
  </w:style>
  <w:style w:type="paragraph" w:customStyle="1" w:styleId="83">
    <w:name w:val="UserStyle_28"/>
    <w:basedOn w:val="1"/>
    <w:next w:val="45"/>
    <w:autoRedefine/>
    <w:qFormat/>
    <w:uiPriority w:val="0"/>
    <w:pPr>
      <w:spacing w:line="420" w:lineRule="atLeast"/>
      <w:jc w:val="left"/>
    </w:pPr>
    <w:rPr>
      <w:kern w:val="0"/>
    </w:rPr>
  </w:style>
  <w:style w:type="paragraph" w:customStyle="1" w:styleId="84">
    <w:name w:val="UserStyle_29"/>
    <w:basedOn w:val="1"/>
    <w:autoRedefine/>
    <w:qFormat/>
    <w:uiPriority w:val="0"/>
    <w:pPr>
      <w:spacing w:before="30"/>
      <w:ind w:left="100" w:right="100"/>
    </w:pPr>
    <w:rPr>
      <w:rFonts w:ascii="方正书宋简体" w:hAnsi="宋体" w:eastAsia="方正书宋简体"/>
      <w:color w:val="000000"/>
      <w:kern w:val="0"/>
      <w:szCs w:val="21"/>
    </w:rPr>
  </w:style>
  <w:style w:type="paragraph" w:customStyle="1" w:styleId="85">
    <w:name w:val="UserStyle_30"/>
    <w:autoRedefine/>
    <w:qFormat/>
    <w:uiPriority w:val="0"/>
    <w:pPr>
      <w:textAlignment w:val="baseline"/>
    </w:pPr>
    <w:rPr>
      <w:rFonts w:ascii="宋体" w:hAnsi="Calibri" w:eastAsia="宋体" w:cstheme="minorBidi"/>
      <w:color w:val="000000"/>
      <w:sz w:val="24"/>
      <w:szCs w:val="24"/>
      <w:lang w:val="en-US" w:eastAsia="zh-CN" w:bidi="ar-SA"/>
    </w:rPr>
  </w:style>
  <w:style w:type="paragraph" w:customStyle="1" w:styleId="86">
    <w:name w:val="UserStyle_31"/>
    <w:basedOn w:val="1"/>
    <w:autoRedefine/>
    <w:qFormat/>
    <w:uiPriority w:val="0"/>
    <w:pPr>
      <w:spacing w:line="360" w:lineRule="auto"/>
      <w:ind w:firstLine="420" w:firstLineChars="200"/>
    </w:pPr>
    <w:rPr>
      <w:szCs w:val="21"/>
    </w:rPr>
  </w:style>
  <w:style w:type="paragraph" w:customStyle="1" w:styleId="87">
    <w:name w:val="UserStyle_32"/>
    <w:autoRedefine/>
    <w:qFormat/>
    <w:uiPriority w:val="0"/>
    <w:pPr>
      <w:jc w:val="both"/>
      <w:textAlignment w:val="baseline"/>
    </w:pPr>
    <w:rPr>
      <w:rFonts w:ascii="Calibri" w:hAnsi="Calibri" w:eastAsia="宋体" w:cstheme="minorBidi"/>
      <w:color w:val="000000"/>
      <w:kern w:val="2"/>
      <w:sz w:val="21"/>
      <w:szCs w:val="21"/>
      <w:lang w:val="en-US" w:eastAsia="zh-CN" w:bidi="ar-SA"/>
    </w:rPr>
  </w:style>
  <w:style w:type="paragraph" w:customStyle="1" w:styleId="88">
    <w:name w:val="UserStyle_33"/>
    <w:autoRedefine/>
    <w:qFormat/>
    <w:uiPriority w:val="0"/>
    <w:pPr>
      <w:snapToGrid w:val="0"/>
      <w:textAlignment w:val="baseline"/>
    </w:pPr>
    <w:rPr>
      <w:rFonts w:ascii="Tahoma" w:hAnsi="Tahoma" w:eastAsia="微软雅黑" w:cstheme="minorBidi"/>
      <w:sz w:val="22"/>
      <w:szCs w:val="22"/>
      <w:lang w:val="en-US" w:eastAsia="zh-CN" w:bidi="ar-SA"/>
    </w:rPr>
  </w:style>
  <w:style w:type="paragraph" w:customStyle="1" w:styleId="89">
    <w:name w:val="UserStyle_34"/>
    <w:basedOn w:val="1"/>
    <w:autoRedefine/>
    <w:qFormat/>
    <w:uiPriority w:val="0"/>
    <w:pPr>
      <w:spacing w:before="156" w:line="360" w:lineRule="auto"/>
      <w:ind w:firstLine="510" w:firstLineChars="200"/>
    </w:pPr>
    <w:rPr>
      <w:sz w:val="24"/>
      <w:szCs w:val="20"/>
    </w:rPr>
  </w:style>
  <w:style w:type="paragraph" w:customStyle="1" w:styleId="90">
    <w:name w:val="UserStyle_35"/>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91">
    <w:name w:val="UserStyle_36"/>
    <w:autoRedefine/>
    <w:qFormat/>
    <w:uiPriority w:val="0"/>
    <w:pPr>
      <w:textAlignment w:val="baseline"/>
    </w:pPr>
    <w:rPr>
      <w:rFonts w:ascii="Times New Roman" w:hAnsi="Times New Roman" w:eastAsia="宋体" w:cstheme="minorBidi"/>
      <w:sz w:val="21"/>
      <w:szCs w:val="22"/>
      <w:lang w:val="en-US" w:eastAsia="zh-CN" w:bidi="ar-SA"/>
    </w:rPr>
  </w:style>
  <w:style w:type="paragraph" w:customStyle="1" w:styleId="92">
    <w:name w:val="UserStyle_37"/>
    <w:basedOn w:val="1"/>
    <w:autoRedefine/>
    <w:qFormat/>
    <w:uiPriority w:val="0"/>
    <w:pPr>
      <w:jc w:val="left"/>
    </w:pPr>
    <w:rPr>
      <w:rFonts w:ascii="宋体" w:hAnsi="Courier New"/>
      <w:szCs w:val="21"/>
    </w:rPr>
  </w:style>
  <w:style w:type="paragraph" w:customStyle="1" w:styleId="93">
    <w:name w:val="UserStyle_38"/>
    <w:basedOn w:val="1"/>
    <w:autoRedefine/>
    <w:qFormat/>
    <w:uiPriority w:val="0"/>
    <w:pPr>
      <w:spacing w:before="100" w:after="100"/>
      <w:ind w:left="360" w:right="360"/>
    </w:pPr>
    <w:rPr>
      <w:sz w:val="24"/>
    </w:rPr>
  </w:style>
  <w:style w:type="paragraph" w:customStyle="1" w:styleId="94">
    <w:name w:val="UserStyle_39"/>
    <w:basedOn w:val="1"/>
    <w:autoRedefine/>
    <w:qFormat/>
    <w:uiPriority w:val="0"/>
    <w:pPr>
      <w:spacing w:before="120" w:after="120" w:line="300" w:lineRule="auto"/>
    </w:pPr>
    <w:rPr>
      <w:rFonts w:ascii="宋体" w:hAnsi="宋体"/>
      <w:b/>
      <w:sz w:val="24"/>
      <w:szCs w:val="20"/>
    </w:rPr>
  </w:style>
  <w:style w:type="paragraph" w:customStyle="1" w:styleId="95">
    <w:name w:val="reader-word-layer"/>
    <w:basedOn w:val="1"/>
    <w:autoRedefine/>
    <w:qFormat/>
    <w:uiPriority w:val="0"/>
    <w:pPr>
      <w:spacing w:before="100" w:beforeAutospacing="1" w:after="100" w:afterAutospacing="1"/>
      <w:jc w:val="left"/>
    </w:pPr>
    <w:rPr>
      <w:rFonts w:ascii="宋体" w:hAnsi="宋体" w:cs="宋体"/>
      <w:kern w:val="0"/>
      <w:sz w:val="24"/>
    </w:rPr>
  </w:style>
  <w:style w:type="paragraph" w:customStyle="1" w:styleId="96">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_14"/>
    <w:autoRedefine/>
    <w:qFormat/>
    <w:uiPriority w:val="0"/>
    <w:rPr>
      <w:rFonts w:ascii="Times New Roman" w:hAnsi="Times New Roman" w:eastAsia="宋体" w:cs="Times New Roman"/>
      <w:sz w:val="21"/>
      <w:szCs w:val="22"/>
      <w:lang w:val="en-US" w:eastAsia="zh-CN" w:bidi="ar-SA"/>
    </w:rPr>
  </w:style>
  <w:style w:type="paragraph" w:customStyle="1" w:styleId="98">
    <w:name w:val="纯文本_0_1"/>
    <w:basedOn w:val="1"/>
    <w:autoRedefine/>
    <w:qFormat/>
    <w:uiPriority w:val="0"/>
    <w:pPr>
      <w:jc w:val="left"/>
    </w:pPr>
    <w:rPr>
      <w:rFonts w:ascii="宋体" w:hAnsi="Courier New" w:eastAsiaTheme="minorEastAsia"/>
      <w:szCs w:val="21"/>
    </w:rPr>
  </w:style>
  <w:style w:type="paragraph" w:customStyle="1" w:styleId="99">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zw"/>
    <w:basedOn w:val="1"/>
    <w:autoRedefine/>
    <w:qFormat/>
    <w:uiPriority w:val="0"/>
    <w:pPr>
      <w:spacing w:before="30"/>
      <w:ind w:left="100" w:right="100"/>
      <w:jc w:val="both"/>
    </w:pPr>
    <w:rPr>
      <w:rFonts w:ascii="方正书宋简体" w:hAnsi="宋体" w:eastAsia="方正书宋简体"/>
      <w:color w:val="000000"/>
      <w:szCs w:val="21"/>
    </w:rPr>
  </w:style>
  <w:style w:type="paragraph" w:customStyle="1" w:styleId="104">
    <w:name w:val="_Style 3"/>
    <w:basedOn w:val="1"/>
    <w:next w:val="1"/>
    <w:autoRedefine/>
    <w:qFormat/>
    <w:uiPriority w:val="0"/>
    <w:pPr>
      <w:pBdr>
        <w:top w:val="single" w:color="auto" w:sz="6" w:space="1"/>
      </w:pBdr>
      <w:jc w:val="center"/>
    </w:pPr>
    <w:rPr>
      <w:rFonts w:ascii="Arial"/>
      <w:vanish/>
      <w:sz w:val="16"/>
    </w:rPr>
  </w:style>
  <w:style w:type="paragraph" w:customStyle="1" w:styleId="105">
    <w:name w:val="正文首行缩进1"/>
    <w:basedOn w:val="10"/>
    <w:autoRedefine/>
    <w:qFormat/>
    <w:uiPriority w:val="0"/>
    <w:pPr>
      <w:ind w:firstLine="420" w:firstLineChars="100"/>
    </w:pPr>
  </w:style>
  <w:style w:type="paragraph" w:styleId="106">
    <w:name w:val="List Paragraph"/>
    <w:basedOn w:val="1"/>
    <w:autoRedefine/>
    <w:qFormat/>
    <w:uiPriority w:val="0"/>
    <w:pPr>
      <w:ind w:firstLine="420" w:firstLineChars="200"/>
    </w:pPr>
    <w:rPr>
      <w:rFonts w:ascii="Calibri" w:hAnsi="Calibri" w:eastAsia="宋体" w:cs="Times New Roman"/>
    </w:rPr>
  </w:style>
  <w:style w:type="paragraph" w:customStyle="1" w:styleId="107">
    <w:name w:val="Table Paragraph"/>
    <w:basedOn w:val="1"/>
    <w:autoRedefine/>
    <w:qFormat/>
    <w:uiPriority w:val="1"/>
    <w:rPr>
      <w:rFonts w:ascii="宋体" w:hAnsi="宋体" w:cs="宋体"/>
      <w:lang w:val="zh-CN" w:bidi="zh-CN"/>
    </w:rPr>
  </w:style>
  <w:style w:type="paragraph" w:customStyle="1" w:styleId="10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9">
    <w:name w:val="Plain Text"/>
    <w:basedOn w:val="110"/>
    <w:autoRedefine/>
    <w:qFormat/>
    <w:uiPriority w:val="0"/>
    <w:pPr>
      <w:widowControl/>
      <w:jc w:val="left"/>
    </w:pPr>
    <w:rPr>
      <w:rFonts w:ascii="宋体" w:hAnsi="Courier New"/>
    </w:rPr>
  </w:style>
  <w:style w:type="paragraph" w:customStyle="1" w:styleId="110">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1">
    <w:name w:val="纯文本1"/>
    <w:basedOn w:val="1"/>
    <w:autoRedefine/>
    <w:qFormat/>
    <w:uiPriority w:val="99"/>
    <w:rPr>
      <w:rFonts w:ascii="宋体" w:hAnsi="Courier New"/>
      <w:kern w:val="0"/>
      <w:sz w:val="20"/>
      <w:szCs w:val="20"/>
    </w:rPr>
  </w:style>
  <w:style w:type="paragraph" w:customStyle="1" w:styleId="112">
    <w:name w:val="正文（首行缩进2字符）"/>
    <w:basedOn w:val="1"/>
    <w:autoRedefine/>
    <w:qFormat/>
    <w:uiPriority w:val="0"/>
    <w:pPr>
      <w:ind w:firstLine="480" w:firstLineChars="200"/>
    </w:pPr>
    <w:rPr>
      <w:sz w:val="24"/>
      <w:szCs w:val="20"/>
    </w:rPr>
  </w:style>
  <w:style w:type="paragraph" w:customStyle="1" w:styleId="113">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114">
    <w:name w:val="正文2"/>
    <w:basedOn w:val="1"/>
    <w:autoRedefine/>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807641-B980-4B12-B33E-5D359E0A7B20}">
  <ds:schemaRefs/>
</ds:datastoreItem>
</file>

<file path=docProps/app.xml><?xml version="1.0" encoding="utf-8"?>
<Properties xmlns="http://schemas.openxmlformats.org/officeDocument/2006/extended-properties" xmlns:vt="http://schemas.openxmlformats.org/officeDocument/2006/docPropsVTypes">
  <Template>Normal</Template>
  <Pages>60</Pages>
  <Words>28104</Words>
  <Characters>29483</Characters>
  <Lines>1</Lines>
  <Paragraphs>1</Paragraphs>
  <TotalTime>88</TotalTime>
  <ScaleCrop>false</ScaleCrop>
  <LinksUpToDate>false</LinksUpToDate>
  <CharactersWithSpaces>30926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2021-11-08T02:25:00Z</dcterms:created>
  <dc:creator>jwl</dc:creator>
  <cp:lastModifiedBy>大达搭哒答</cp:lastModifiedBy>
  <cp:lastPrinted>2024-01-31T01:22:00Z</cp:lastPrinted>
  <dcterms:modified xsi:type="dcterms:W3CDTF">2024-09-20T06:37:19Z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693A89278B8B49C39F8CCAE91340C2A8_13</vt:lpwstr>
  </property>
</Properties>
</file>