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61B8E2">
      <w:pPr>
        <w:spacing w:line="360" w:lineRule="auto"/>
        <w:jc w:val="center"/>
        <w:rPr>
          <w:rFonts w:ascii="宋体" w:hAnsi="宋体" w:cs="宋体"/>
          <w:b/>
          <w:color w:val="auto"/>
          <w:sz w:val="24"/>
          <w:highlight w:val="none"/>
        </w:rPr>
      </w:pPr>
    </w:p>
    <w:p w14:paraId="575C9486">
      <w:pPr>
        <w:spacing w:line="360" w:lineRule="auto"/>
        <w:jc w:val="center"/>
        <w:rPr>
          <w:rFonts w:ascii="宋体" w:hAnsi="宋体" w:cs="宋体"/>
          <w:b/>
          <w:color w:val="auto"/>
          <w:sz w:val="24"/>
          <w:highlight w:val="none"/>
        </w:rPr>
      </w:pPr>
    </w:p>
    <w:p w14:paraId="6A4DCD40">
      <w:pPr>
        <w:spacing w:line="360" w:lineRule="auto"/>
        <w:jc w:val="center"/>
        <w:rPr>
          <w:rFonts w:ascii="宋体" w:hAnsi="宋体" w:cs="宋体"/>
          <w:b/>
          <w:color w:val="auto"/>
          <w:sz w:val="44"/>
          <w:szCs w:val="44"/>
          <w:highlight w:val="none"/>
        </w:rPr>
      </w:pPr>
    </w:p>
    <w:p w14:paraId="7C9CC500">
      <w:pPr>
        <w:adjustRightInd/>
        <w:spacing w:line="360" w:lineRule="auto"/>
        <w:jc w:val="center"/>
        <w:rPr>
          <w:rFonts w:hint="eastAsia" w:ascii="宋体" w:hAnsi="宋体" w:eastAsia="宋体" w:cs="宋体"/>
          <w:b/>
          <w:bCs/>
          <w:color w:val="auto"/>
          <w:sz w:val="48"/>
          <w:szCs w:val="48"/>
          <w:highlight w:val="none"/>
          <w:lang w:eastAsia="zh-CN"/>
        </w:rPr>
      </w:pPr>
      <w:r>
        <w:rPr>
          <w:rFonts w:hint="eastAsia" w:ascii="宋体" w:hAnsi="宋体" w:cs="宋体"/>
          <w:b/>
          <w:bCs/>
          <w:color w:val="auto"/>
          <w:sz w:val="48"/>
          <w:szCs w:val="48"/>
          <w:highlight w:val="none"/>
          <w:lang w:eastAsia="zh-CN"/>
        </w:rPr>
        <w:t>浙江省余杭强制隔离戒毒所2025-2026年食堂外包服务</w:t>
      </w:r>
    </w:p>
    <w:p w14:paraId="502B8D37">
      <w:pPr>
        <w:adjustRightInd/>
        <w:spacing w:line="360" w:lineRule="auto"/>
        <w:jc w:val="center"/>
        <w:rPr>
          <w:rFonts w:hint="eastAsia" w:ascii="宋体" w:hAnsi="宋体" w:eastAsia="宋体" w:cs="宋体"/>
          <w:b/>
          <w:bCs/>
          <w:color w:val="auto"/>
          <w:sz w:val="48"/>
          <w:szCs w:val="48"/>
          <w:highlight w:val="none"/>
          <w:lang w:val="en-US" w:eastAsia="zh-CN"/>
        </w:rPr>
      </w:pPr>
      <w:r>
        <w:rPr>
          <w:rFonts w:hint="eastAsia" w:ascii="宋体" w:hAnsi="宋体" w:cs="宋体"/>
          <w:b/>
          <w:bCs/>
          <w:color w:val="auto"/>
          <w:sz w:val="48"/>
          <w:szCs w:val="48"/>
          <w:highlight w:val="none"/>
        </w:rPr>
        <w:t xml:space="preserve">招标文件 </w:t>
      </w:r>
    </w:p>
    <w:p w14:paraId="3B56A32D">
      <w:pPr>
        <w:adjustRightInd/>
        <w:spacing w:line="360" w:lineRule="auto"/>
        <w:jc w:val="center"/>
        <w:rPr>
          <w:rFonts w:ascii="宋体" w:hAnsi="宋体" w:cs="宋体"/>
          <w:b/>
          <w:bCs/>
          <w:color w:val="auto"/>
          <w:sz w:val="44"/>
          <w:szCs w:val="44"/>
          <w:highlight w:val="none"/>
        </w:rPr>
      </w:pPr>
      <w:r>
        <w:rPr>
          <w:rFonts w:hint="eastAsia" w:ascii="宋体" w:hAnsi="宋体" w:cs="宋体"/>
          <w:b/>
          <w:bCs/>
          <w:color w:val="auto"/>
          <w:sz w:val="44"/>
          <w:szCs w:val="44"/>
          <w:highlight w:val="none"/>
        </w:rPr>
        <w:t xml:space="preserve"> （电子招投标）</w:t>
      </w:r>
    </w:p>
    <w:p w14:paraId="573902E8">
      <w:pPr>
        <w:snapToGrid w:val="0"/>
        <w:spacing w:line="360" w:lineRule="auto"/>
        <w:jc w:val="center"/>
        <w:rPr>
          <w:rFonts w:ascii="宋体" w:hAnsi="宋体" w:cs="宋体"/>
          <w:b w:val="0"/>
          <w:bCs w:val="0"/>
          <w:color w:val="auto"/>
          <w:sz w:val="30"/>
          <w:szCs w:val="30"/>
          <w:highlight w:val="none"/>
        </w:rPr>
      </w:pPr>
      <w:r>
        <w:rPr>
          <w:rFonts w:hint="eastAsia" w:ascii="宋体" w:hAnsi="宋体" w:cs="宋体"/>
          <w:b w:val="0"/>
          <w:bCs w:val="0"/>
          <w:color w:val="auto"/>
          <w:sz w:val="30"/>
          <w:szCs w:val="30"/>
          <w:highlight w:val="none"/>
        </w:rPr>
        <w:t>编号</w:t>
      </w:r>
      <w:r>
        <w:rPr>
          <w:rFonts w:hint="eastAsia" w:ascii="宋体" w:hAnsi="宋体" w:cs="宋体"/>
          <w:b w:val="0"/>
          <w:bCs w:val="0"/>
          <w:color w:val="auto"/>
          <w:sz w:val="30"/>
          <w:szCs w:val="30"/>
          <w:highlight w:val="none"/>
          <w:lang w:eastAsia="zh-CN"/>
        </w:rPr>
        <w:t>：JJZX-YHCG2025-003</w:t>
      </w:r>
    </w:p>
    <w:p w14:paraId="7F7EFE5D">
      <w:pPr>
        <w:adjustRightInd/>
        <w:spacing w:line="360" w:lineRule="auto"/>
        <w:rPr>
          <w:rFonts w:ascii="宋体" w:hAnsi="宋体" w:cs="宋体"/>
          <w:b/>
          <w:bCs/>
          <w:color w:val="auto"/>
          <w:sz w:val="28"/>
          <w:szCs w:val="20"/>
          <w:highlight w:val="none"/>
        </w:rPr>
      </w:pPr>
    </w:p>
    <w:p w14:paraId="63AF8A85">
      <w:pPr>
        <w:spacing w:line="360" w:lineRule="auto"/>
        <w:jc w:val="center"/>
        <w:rPr>
          <w:rFonts w:ascii="宋体" w:hAnsi="宋体" w:cs="宋体"/>
          <w:b/>
          <w:bCs/>
          <w:color w:val="auto"/>
          <w:sz w:val="44"/>
          <w:szCs w:val="44"/>
          <w:highlight w:val="none"/>
        </w:rPr>
      </w:pPr>
      <w:r>
        <w:rPr>
          <w:rFonts w:hint="eastAsia" w:ascii="宋体" w:hAnsi="宋体" w:cs="宋体"/>
          <w:b/>
          <w:bCs/>
          <w:color w:val="auto"/>
          <w:sz w:val="44"/>
          <w:szCs w:val="44"/>
          <w:highlight w:val="none"/>
        </w:rPr>
        <w:t xml:space="preserve"> </w:t>
      </w:r>
    </w:p>
    <w:p w14:paraId="6216205F">
      <w:pPr>
        <w:spacing w:line="360" w:lineRule="auto"/>
        <w:jc w:val="center"/>
        <w:rPr>
          <w:rFonts w:ascii="宋体" w:hAnsi="宋体" w:cs="宋体"/>
          <w:b/>
          <w:bCs/>
          <w:color w:val="auto"/>
          <w:sz w:val="44"/>
          <w:szCs w:val="44"/>
          <w:highlight w:val="none"/>
        </w:rPr>
      </w:pPr>
    </w:p>
    <w:p w14:paraId="3FCFBA69">
      <w:pPr>
        <w:spacing w:line="360" w:lineRule="auto"/>
        <w:jc w:val="center"/>
        <w:rPr>
          <w:rFonts w:ascii="宋体" w:hAnsi="宋体" w:cs="宋体"/>
          <w:b/>
          <w:bCs/>
          <w:color w:val="auto"/>
          <w:sz w:val="44"/>
          <w:szCs w:val="44"/>
          <w:highlight w:val="none"/>
        </w:rPr>
      </w:pPr>
    </w:p>
    <w:p w14:paraId="666956BC">
      <w:pPr>
        <w:spacing w:line="360" w:lineRule="auto"/>
        <w:jc w:val="center"/>
        <w:rPr>
          <w:rFonts w:ascii="宋体" w:hAnsi="宋体" w:cs="宋体"/>
          <w:b/>
          <w:bCs/>
          <w:color w:val="auto"/>
          <w:sz w:val="24"/>
          <w:highlight w:val="none"/>
        </w:rPr>
      </w:pPr>
    </w:p>
    <w:p w14:paraId="3CD8B007">
      <w:pPr>
        <w:spacing w:line="360" w:lineRule="auto"/>
        <w:jc w:val="center"/>
        <w:rPr>
          <w:rFonts w:ascii="宋体" w:hAnsi="宋体" w:cs="宋体"/>
          <w:b/>
          <w:bCs/>
          <w:color w:val="auto"/>
          <w:sz w:val="24"/>
          <w:highlight w:val="none"/>
        </w:rPr>
      </w:pPr>
    </w:p>
    <w:p w14:paraId="6880329D">
      <w:pPr>
        <w:spacing w:line="360" w:lineRule="auto"/>
        <w:rPr>
          <w:rFonts w:ascii="宋体" w:hAnsi="宋体" w:cs="宋体"/>
          <w:b w:val="0"/>
          <w:bCs w:val="0"/>
          <w:color w:val="auto"/>
          <w:sz w:val="32"/>
          <w:szCs w:val="32"/>
          <w:highlight w:val="none"/>
        </w:rPr>
      </w:pPr>
    </w:p>
    <w:p w14:paraId="2EDE95B7">
      <w:pPr>
        <w:snapToGrid w:val="0"/>
        <w:spacing w:line="360" w:lineRule="auto"/>
        <w:jc w:val="center"/>
        <w:rPr>
          <w:rFonts w:hint="eastAsia" w:ascii="宋体" w:hAnsi="宋体" w:eastAsia="宋体" w:cs="宋体"/>
          <w:b w:val="0"/>
          <w:bCs w:val="0"/>
          <w:color w:val="auto"/>
          <w:sz w:val="32"/>
          <w:szCs w:val="32"/>
          <w:highlight w:val="none"/>
          <w:lang w:eastAsia="zh-CN"/>
        </w:rPr>
      </w:pPr>
      <w:r>
        <w:rPr>
          <w:rFonts w:hint="eastAsia" w:ascii="宋体" w:hAnsi="宋体" w:cs="宋体"/>
          <w:b w:val="0"/>
          <w:bCs w:val="0"/>
          <w:color w:val="auto"/>
          <w:sz w:val="32"/>
          <w:szCs w:val="32"/>
          <w:highlight w:val="none"/>
          <w:lang w:val="en-US" w:eastAsia="zh-CN"/>
        </w:rPr>
        <w:t>采购人（招标人）：</w:t>
      </w:r>
      <w:r>
        <w:rPr>
          <w:rFonts w:hint="eastAsia" w:ascii="宋体" w:hAnsi="宋体" w:cs="宋体"/>
          <w:b w:val="0"/>
          <w:bCs w:val="0"/>
          <w:color w:val="auto"/>
          <w:sz w:val="32"/>
          <w:szCs w:val="32"/>
          <w:highlight w:val="none"/>
          <w:lang w:eastAsia="zh-CN"/>
        </w:rPr>
        <w:t>浙江省余杭强制隔离戒毒所</w:t>
      </w:r>
    </w:p>
    <w:p w14:paraId="633662E3">
      <w:pPr>
        <w:spacing w:line="360" w:lineRule="auto"/>
        <w:jc w:val="center"/>
        <w:rPr>
          <w:rFonts w:ascii="宋体" w:hAnsi="宋体" w:cs="宋体"/>
          <w:b w:val="0"/>
          <w:bCs w:val="0"/>
          <w:color w:val="auto"/>
          <w:sz w:val="32"/>
          <w:szCs w:val="32"/>
          <w:highlight w:val="none"/>
        </w:rPr>
      </w:pPr>
      <w:r>
        <w:rPr>
          <w:rFonts w:hint="eastAsia" w:ascii="宋体" w:hAnsi="宋体" w:cs="宋体"/>
          <w:b w:val="0"/>
          <w:bCs w:val="0"/>
          <w:color w:val="auto"/>
          <w:sz w:val="32"/>
          <w:szCs w:val="32"/>
          <w:highlight w:val="none"/>
          <w:lang w:val="en-US" w:eastAsia="zh-CN"/>
        </w:rPr>
        <w:t>代理机构：</w:t>
      </w:r>
      <w:r>
        <w:rPr>
          <w:rFonts w:hint="eastAsia" w:ascii="宋体" w:hAnsi="宋体" w:cs="宋体"/>
          <w:b w:val="0"/>
          <w:bCs w:val="0"/>
          <w:color w:val="auto"/>
          <w:sz w:val="32"/>
          <w:szCs w:val="32"/>
          <w:highlight w:val="none"/>
          <w:lang w:eastAsia="zh-CN"/>
        </w:rPr>
        <w:t>建经投资咨询有限公司</w:t>
      </w:r>
    </w:p>
    <w:p w14:paraId="7653FE11">
      <w:pPr>
        <w:snapToGrid w:val="0"/>
        <w:spacing w:line="360" w:lineRule="auto"/>
        <w:jc w:val="center"/>
        <w:rPr>
          <w:rFonts w:hint="eastAsia" w:ascii="宋体" w:hAnsi="宋体" w:eastAsia="宋体" w:cs="宋体"/>
          <w:bCs/>
          <w:color w:val="auto"/>
          <w:sz w:val="32"/>
          <w:szCs w:val="32"/>
          <w:highlight w:val="yellow"/>
          <w:lang w:eastAsia="zh-CN"/>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二</w:t>
      </w:r>
      <w:r>
        <w:rPr>
          <w:rFonts w:hint="eastAsia" w:ascii="宋体" w:hAnsi="宋体" w:cs="宋体"/>
          <w:bCs/>
          <w:color w:val="auto"/>
          <w:sz w:val="32"/>
          <w:szCs w:val="32"/>
          <w:highlight w:val="none"/>
          <w:lang w:eastAsia="zh-CN"/>
        </w:rPr>
        <w:t>日</w:t>
      </w:r>
    </w:p>
    <w:p w14:paraId="6C17FF22">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0ED4BF0D">
      <w:pPr>
        <w:pStyle w:val="319"/>
        <w:rPr>
          <w:color w:val="auto"/>
          <w:highlight w:val="none"/>
        </w:rPr>
      </w:pPr>
    </w:p>
    <w:p w14:paraId="228A1FFC">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64DF0543">
      <w:pPr>
        <w:spacing w:line="360" w:lineRule="auto"/>
        <w:rPr>
          <w:rFonts w:ascii="宋体" w:hAnsi="宋体" w:cs="宋体"/>
          <w:color w:val="auto"/>
          <w:sz w:val="32"/>
          <w:szCs w:val="32"/>
          <w:highlight w:val="none"/>
        </w:rPr>
      </w:pPr>
    </w:p>
    <w:p w14:paraId="5E50F73F">
      <w:pPr>
        <w:spacing w:line="360" w:lineRule="auto"/>
        <w:rPr>
          <w:rFonts w:ascii="宋体" w:hAnsi="宋体" w:cs="宋体"/>
          <w:color w:val="auto"/>
          <w:sz w:val="32"/>
          <w:szCs w:val="32"/>
          <w:highlight w:val="none"/>
        </w:rPr>
      </w:pPr>
    </w:p>
    <w:p w14:paraId="5769B87E">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63CED096">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2E29C0A8">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489B263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12F9FB60">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818F51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4B94560E">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01F4DEAA">
      <w:pPr>
        <w:spacing w:line="360" w:lineRule="auto"/>
        <w:ind w:firstLine="549" w:firstLineChars="229"/>
        <w:rPr>
          <w:rFonts w:ascii="宋体" w:hAnsi="宋体" w:cs="宋体"/>
          <w:color w:val="auto"/>
          <w:sz w:val="24"/>
          <w:highlight w:val="none"/>
        </w:rPr>
      </w:pPr>
    </w:p>
    <w:p w14:paraId="3AA7E75C">
      <w:pPr>
        <w:spacing w:line="360" w:lineRule="auto"/>
        <w:ind w:firstLine="549" w:firstLineChars="229"/>
        <w:rPr>
          <w:rFonts w:ascii="宋体" w:hAnsi="宋体" w:cs="宋体"/>
          <w:color w:val="auto"/>
          <w:sz w:val="24"/>
          <w:highlight w:val="none"/>
        </w:rPr>
      </w:pPr>
    </w:p>
    <w:p w14:paraId="2A3A23A1">
      <w:pPr>
        <w:spacing w:line="360" w:lineRule="auto"/>
        <w:ind w:firstLine="549" w:firstLineChars="229"/>
        <w:rPr>
          <w:rFonts w:ascii="宋体" w:hAnsi="宋体" w:cs="宋体"/>
          <w:color w:val="auto"/>
          <w:sz w:val="24"/>
          <w:highlight w:val="none"/>
        </w:rPr>
      </w:pPr>
    </w:p>
    <w:p w14:paraId="3CFCD9A5">
      <w:pPr>
        <w:spacing w:line="360" w:lineRule="auto"/>
        <w:ind w:firstLine="549" w:firstLineChars="229"/>
        <w:rPr>
          <w:rFonts w:ascii="宋体" w:hAnsi="宋体" w:cs="宋体"/>
          <w:color w:val="auto"/>
          <w:sz w:val="24"/>
          <w:highlight w:val="none"/>
        </w:rPr>
      </w:pPr>
    </w:p>
    <w:p w14:paraId="4FDE079E">
      <w:pPr>
        <w:spacing w:line="360" w:lineRule="auto"/>
        <w:ind w:firstLine="549" w:firstLineChars="229"/>
        <w:rPr>
          <w:rFonts w:ascii="宋体" w:hAnsi="宋体" w:cs="宋体"/>
          <w:color w:val="auto"/>
          <w:sz w:val="24"/>
          <w:highlight w:val="none"/>
        </w:rPr>
      </w:pPr>
    </w:p>
    <w:p w14:paraId="04889EA9">
      <w:pPr>
        <w:spacing w:line="360" w:lineRule="auto"/>
        <w:ind w:firstLine="549" w:firstLineChars="229"/>
        <w:rPr>
          <w:rFonts w:ascii="宋体" w:hAnsi="宋体" w:cs="宋体"/>
          <w:color w:val="auto"/>
          <w:sz w:val="24"/>
          <w:highlight w:val="none"/>
        </w:rPr>
      </w:pPr>
    </w:p>
    <w:p w14:paraId="49248879">
      <w:pPr>
        <w:spacing w:line="360" w:lineRule="auto"/>
        <w:ind w:firstLine="549" w:firstLineChars="229"/>
        <w:rPr>
          <w:rFonts w:ascii="宋体" w:hAnsi="宋体" w:cs="宋体"/>
          <w:color w:val="auto"/>
          <w:sz w:val="24"/>
          <w:highlight w:val="none"/>
        </w:rPr>
      </w:pPr>
    </w:p>
    <w:p w14:paraId="0D316F54">
      <w:pPr>
        <w:spacing w:line="360" w:lineRule="auto"/>
        <w:ind w:firstLine="549" w:firstLineChars="229"/>
        <w:rPr>
          <w:rFonts w:ascii="宋体" w:hAnsi="宋体" w:cs="宋体"/>
          <w:color w:val="auto"/>
          <w:sz w:val="24"/>
          <w:highlight w:val="none"/>
        </w:rPr>
      </w:pPr>
    </w:p>
    <w:p w14:paraId="69E2B38B">
      <w:pPr>
        <w:spacing w:line="360" w:lineRule="auto"/>
        <w:ind w:firstLine="549" w:firstLineChars="229"/>
        <w:rPr>
          <w:rFonts w:ascii="宋体" w:hAnsi="宋体" w:cs="宋体"/>
          <w:color w:val="auto"/>
          <w:sz w:val="24"/>
          <w:highlight w:val="none"/>
        </w:rPr>
      </w:pPr>
    </w:p>
    <w:p w14:paraId="72E3013F">
      <w:pPr>
        <w:spacing w:line="360" w:lineRule="auto"/>
        <w:ind w:firstLine="549" w:firstLineChars="229"/>
        <w:rPr>
          <w:rFonts w:ascii="宋体" w:hAnsi="宋体" w:cs="宋体"/>
          <w:color w:val="auto"/>
          <w:sz w:val="24"/>
          <w:highlight w:val="none"/>
        </w:rPr>
      </w:pPr>
    </w:p>
    <w:p w14:paraId="5D5B3F88">
      <w:pPr>
        <w:spacing w:line="360" w:lineRule="auto"/>
        <w:ind w:firstLine="549" w:firstLineChars="229"/>
        <w:rPr>
          <w:rFonts w:ascii="宋体" w:hAnsi="宋体" w:cs="宋体"/>
          <w:color w:val="auto"/>
          <w:sz w:val="24"/>
          <w:highlight w:val="none"/>
        </w:rPr>
      </w:pPr>
    </w:p>
    <w:p w14:paraId="73131833">
      <w:pPr>
        <w:spacing w:line="360" w:lineRule="auto"/>
        <w:ind w:firstLine="549" w:firstLineChars="229"/>
        <w:rPr>
          <w:rFonts w:ascii="宋体" w:hAnsi="宋体" w:cs="宋体"/>
          <w:color w:val="auto"/>
          <w:sz w:val="24"/>
          <w:highlight w:val="none"/>
        </w:rPr>
      </w:pPr>
    </w:p>
    <w:p w14:paraId="06F92CBA">
      <w:pPr>
        <w:spacing w:line="360" w:lineRule="auto"/>
        <w:rPr>
          <w:rFonts w:ascii="宋体" w:hAnsi="宋体" w:cs="宋体"/>
          <w:color w:val="auto"/>
          <w:sz w:val="24"/>
          <w:highlight w:val="none"/>
        </w:rPr>
      </w:pPr>
    </w:p>
    <w:p w14:paraId="1CC6F70A">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9822"/>
      <w:bookmarkEnd w:id="4"/>
      <w:bookmarkStart w:id="5" w:name="_Hlt74649545"/>
      <w:bookmarkEnd w:id="5"/>
      <w:bookmarkStart w:id="6" w:name="_Hlt74707423"/>
      <w:bookmarkEnd w:id="6"/>
      <w:bookmarkStart w:id="7" w:name="_Hlt74728647"/>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12673D3D">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42FF0AD3">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浙江省余杭强制隔离戒毒所2025-2026年食堂外包服务</w:t>
      </w:r>
      <w:r>
        <w:rPr>
          <w:rFonts w:hint="eastAsia" w:ascii="宋体" w:hAnsi="宋体" w:cs="宋体"/>
          <w:color w:val="auto"/>
          <w:sz w:val="24"/>
          <w:highlight w:val="none"/>
        </w:rPr>
        <w:t>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7"/>
          <w:rFonts w:hint="eastAsia" w:ascii="宋体" w:hAnsi="宋体" w:eastAsia="宋体" w:cs="宋体"/>
          <w:color w:val="auto"/>
          <w:kern w:val="2"/>
          <w:sz w:val="24"/>
          <w:szCs w:val="24"/>
          <w:highlight w:val="none"/>
        </w:rPr>
        <w:t>https://www.zcygov.cn/）获取（下载）招标文件，并于</w:t>
      </w:r>
      <w:r>
        <w:rPr>
          <w:rStyle w:val="77"/>
          <w:rFonts w:hint="eastAsia" w:ascii="宋体" w:hAnsi="宋体" w:eastAsia="宋体" w:cs="宋体"/>
          <w:b/>
          <w:bCs/>
          <w:color w:val="auto"/>
          <w:kern w:val="2"/>
          <w:sz w:val="24"/>
          <w:szCs w:val="24"/>
          <w:highlight w:val="none"/>
          <w:u w:val="single" w:color="auto"/>
        </w:rPr>
        <w:t>202</w:t>
      </w:r>
      <w:r>
        <w:rPr>
          <w:rStyle w:val="77"/>
          <w:rFonts w:hint="eastAsia" w:ascii="宋体" w:hAnsi="宋体" w:cs="宋体"/>
          <w:b/>
          <w:bCs/>
          <w:color w:val="auto"/>
          <w:kern w:val="2"/>
          <w:sz w:val="24"/>
          <w:szCs w:val="24"/>
          <w:highlight w:val="none"/>
          <w:u w:val="single" w:color="auto"/>
          <w:lang w:val="en-US" w:eastAsia="zh-CN"/>
        </w:rPr>
        <w:t>5</w:t>
      </w:r>
      <w:r>
        <w:rPr>
          <w:rStyle w:val="77"/>
          <w:rFonts w:hint="eastAsia" w:ascii="宋体" w:hAnsi="宋体" w:eastAsia="宋体" w:cs="宋体"/>
          <w:b/>
          <w:bCs/>
          <w:color w:val="auto"/>
          <w:kern w:val="2"/>
          <w:sz w:val="24"/>
          <w:szCs w:val="24"/>
          <w:highlight w:val="none"/>
          <w:u w:val="single" w:color="auto"/>
        </w:rPr>
        <w:t>年</w:t>
      </w:r>
      <w:r>
        <w:rPr>
          <w:rStyle w:val="77"/>
          <w:rFonts w:hint="eastAsia" w:ascii="宋体" w:hAnsi="宋体" w:cs="宋体"/>
          <w:b/>
          <w:bCs/>
          <w:color w:val="auto"/>
          <w:kern w:val="2"/>
          <w:sz w:val="24"/>
          <w:szCs w:val="24"/>
          <w:highlight w:val="none"/>
          <w:u w:val="single" w:color="auto"/>
          <w:lang w:val="en-US" w:eastAsia="zh-CN"/>
        </w:rPr>
        <w:t>4</w:t>
      </w:r>
      <w:r>
        <w:rPr>
          <w:rStyle w:val="77"/>
          <w:rFonts w:hint="eastAsia" w:ascii="宋体" w:hAnsi="宋体" w:eastAsia="宋体" w:cs="宋体"/>
          <w:b/>
          <w:bCs/>
          <w:color w:val="auto"/>
          <w:kern w:val="2"/>
          <w:sz w:val="24"/>
          <w:szCs w:val="24"/>
          <w:highlight w:val="none"/>
          <w:u w:val="single" w:color="auto"/>
        </w:rPr>
        <w:t>月</w:t>
      </w:r>
      <w:r>
        <w:rPr>
          <w:rStyle w:val="77"/>
          <w:rFonts w:hint="eastAsia" w:ascii="宋体" w:hAnsi="宋体" w:cs="宋体"/>
          <w:b/>
          <w:bCs/>
          <w:color w:val="auto"/>
          <w:kern w:val="2"/>
          <w:sz w:val="24"/>
          <w:szCs w:val="24"/>
          <w:highlight w:val="none"/>
          <w:u w:val="single" w:color="auto"/>
          <w:lang w:val="en-US" w:eastAsia="zh-CN"/>
        </w:rPr>
        <w:t>23</w:t>
      </w:r>
      <w:r>
        <w:rPr>
          <w:rStyle w:val="77"/>
          <w:rFonts w:hint="eastAsia" w:ascii="宋体" w:hAnsi="宋体" w:eastAsia="宋体" w:cs="宋体"/>
          <w:b/>
          <w:bCs/>
          <w:color w:val="auto"/>
          <w:kern w:val="2"/>
          <w:sz w:val="24"/>
          <w:szCs w:val="24"/>
          <w:highlight w:val="none"/>
          <w:u w:val="single" w:color="auto"/>
          <w:lang w:val="en-US" w:eastAsia="zh-CN"/>
        </w:rPr>
        <w:t>日</w:t>
      </w:r>
      <w:r>
        <w:rPr>
          <w:rStyle w:val="77"/>
          <w:rFonts w:hint="eastAsia" w:ascii="宋体" w:hAnsi="宋体" w:cs="宋体"/>
          <w:b/>
          <w:bCs/>
          <w:color w:val="auto"/>
          <w:kern w:val="2"/>
          <w:sz w:val="24"/>
          <w:szCs w:val="24"/>
          <w:highlight w:val="none"/>
          <w:u w:val="single" w:color="auto"/>
          <w:lang w:val="en-US" w:eastAsia="zh-CN"/>
        </w:rPr>
        <w:t>14</w:t>
      </w:r>
      <w:r>
        <w:rPr>
          <w:rStyle w:val="77"/>
          <w:rFonts w:hint="eastAsia" w:ascii="宋体" w:hAnsi="宋体" w:eastAsia="宋体" w:cs="宋体"/>
          <w:b/>
          <w:bCs/>
          <w:color w:val="auto"/>
          <w:kern w:val="2"/>
          <w:sz w:val="24"/>
          <w:szCs w:val="24"/>
          <w:highlight w:val="none"/>
          <w:u w:val="single" w:color="auto"/>
        </w:rPr>
        <w:t>点</w:t>
      </w:r>
      <w:r>
        <w:rPr>
          <w:rStyle w:val="77"/>
          <w:rFonts w:hint="eastAsia" w:ascii="宋体" w:hAnsi="宋体" w:cs="宋体"/>
          <w:b/>
          <w:bCs/>
          <w:color w:val="auto"/>
          <w:kern w:val="2"/>
          <w:sz w:val="24"/>
          <w:szCs w:val="24"/>
          <w:highlight w:val="none"/>
          <w:u w:val="single" w:color="auto"/>
          <w:lang w:val="en-US" w:eastAsia="zh-CN"/>
        </w:rPr>
        <w:t>00</w:t>
      </w:r>
      <w:r>
        <w:rPr>
          <w:rStyle w:val="77"/>
          <w:rFonts w:hint="eastAsia" w:ascii="宋体" w:hAnsi="宋体" w:eastAsia="宋体" w:cs="宋体"/>
          <w:b/>
          <w:bCs/>
          <w:color w:val="auto"/>
          <w:kern w:val="2"/>
          <w:sz w:val="24"/>
          <w:szCs w:val="24"/>
          <w:highlight w:val="none"/>
          <w:u w:val="single" w:color="auto"/>
        </w:rPr>
        <w:t>分00秒</w:t>
      </w:r>
      <w:r>
        <w:rPr>
          <w:rStyle w:val="77"/>
          <w:rFonts w:hint="eastAsia" w:ascii="宋体" w:hAnsi="宋体" w:eastAsia="宋体" w:cs="宋体"/>
          <w:bCs/>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410936F6">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76990AE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JJZX-YHCG2025-003</w:t>
      </w:r>
    </w:p>
    <w:p w14:paraId="7AF3B325">
      <w:pPr>
        <w:spacing w:line="360" w:lineRule="auto"/>
        <w:ind w:firstLine="482" w:firstLineChars="200"/>
        <w:rPr>
          <w:rFonts w:hint="eastAsia" w:ascii="宋体" w:hAnsi="宋体" w:eastAsia="宋体" w:cs="宋体"/>
          <w:color w:val="auto"/>
          <w:sz w:val="24"/>
          <w:highlight w:val="none"/>
          <w:lang w:eastAsia="zh-CN"/>
        </w:rPr>
      </w:pPr>
      <w:r>
        <w:rPr>
          <w:rFonts w:hint="eastAsia" w:ascii="宋体" w:hAnsi="宋体" w:eastAsia="宋体" w:cs="宋体"/>
          <w:b/>
          <w:color w:val="auto"/>
          <w:sz w:val="24"/>
          <w:highlight w:val="none"/>
        </w:rPr>
        <w:t>项目</w:t>
      </w:r>
      <w:r>
        <w:rPr>
          <w:rFonts w:hint="eastAsia" w:ascii="宋体" w:hAnsi="宋体" w:cs="宋体"/>
          <w:b/>
          <w:color w:val="auto"/>
          <w:sz w:val="24"/>
          <w:highlight w:val="none"/>
        </w:rPr>
        <w:t>名称：</w:t>
      </w:r>
      <w:r>
        <w:rPr>
          <w:rFonts w:hint="eastAsia" w:ascii="宋体" w:hAnsi="宋体" w:cs="宋体"/>
          <w:color w:val="auto"/>
          <w:sz w:val="24"/>
          <w:highlight w:val="none"/>
          <w:lang w:eastAsia="zh-CN"/>
        </w:rPr>
        <w:t>浙江省余杭强制隔离戒毒所2025-2026年食堂外包服务</w:t>
      </w:r>
    </w:p>
    <w:p w14:paraId="3B05A708">
      <w:pPr>
        <w:spacing w:line="360" w:lineRule="auto"/>
        <w:ind w:firstLine="482" w:firstLineChars="200"/>
        <w:rPr>
          <w:rFonts w:hint="default" w:ascii="宋体" w:hAnsi="宋体" w:cs="宋体"/>
          <w:color w:val="auto"/>
          <w:sz w:val="24"/>
          <w:highlight w:val="none"/>
          <w:lang w:val="en-US"/>
        </w:rPr>
      </w:pPr>
      <w:r>
        <w:rPr>
          <w:rFonts w:hint="eastAsia" w:ascii="宋体" w:hAnsi="宋体" w:cs="宋体"/>
          <w:b/>
          <w:color w:val="auto"/>
          <w:sz w:val="24"/>
          <w:highlight w:val="none"/>
        </w:rPr>
        <w:t>预算金额（元）：</w:t>
      </w:r>
      <w:r>
        <w:rPr>
          <w:rFonts w:hint="eastAsia" w:ascii="新宋体" w:hAnsi="新宋体" w:eastAsia="新宋体" w:cs="新宋体"/>
          <w:b/>
          <w:color w:val="auto"/>
          <w:sz w:val="24"/>
          <w:szCs w:val="24"/>
          <w:highlight w:val="none"/>
          <w:lang w:val="en-US" w:eastAsia="zh-CN"/>
        </w:rPr>
        <w:t>1100000元</w:t>
      </w:r>
    </w:p>
    <w:p w14:paraId="04A2662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新宋体" w:hAnsi="新宋体" w:eastAsia="新宋体" w:cs="新宋体"/>
          <w:b/>
          <w:color w:val="auto"/>
          <w:sz w:val="24"/>
          <w:szCs w:val="24"/>
          <w:highlight w:val="none"/>
          <w:lang w:val="en-US" w:eastAsia="zh-CN"/>
        </w:rPr>
        <w:t>1100000元</w:t>
      </w:r>
    </w:p>
    <w:p w14:paraId="243F6390">
      <w:pPr>
        <w:pStyle w:val="5"/>
        <w:spacing w:line="360" w:lineRule="auto"/>
        <w:ind w:firstLine="482" w:firstLineChars="200"/>
        <w:rPr>
          <w:rFonts w:hAnsi="宋体" w:cs="宋体"/>
          <w:bCs/>
          <w:color w:val="auto"/>
          <w:kern w:val="2"/>
          <w:sz w:val="24"/>
          <w:szCs w:val="24"/>
          <w:highlight w:val="none"/>
        </w:rPr>
      </w:pPr>
      <w:r>
        <w:rPr>
          <w:rFonts w:hint="eastAsia" w:hAnsi="宋体" w:cs="宋体"/>
          <w:b/>
          <w:color w:val="auto"/>
          <w:sz w:val="24"/>
          <w:highlight w:val="none"/>
        </w:rPr>
        <w:t>采购需求：</w:t>
      </w:r>
      <w:r>
        <w:rPr>
          <w:rFonts w:hint="eastAsia" w:hAnsi="宋体" w:cs="宋体"/>
          <w:bCs/>
          <w:color w:val="auto"/>
          <w:kern w:val="2"/>
          <w:sz w:val="24"/>
          <w:szCs w:val="24"/>
          <w:highlight w:val="none"/>
          <w:lang w:val="en-US" w:eastAsia="zh-CN"/>
        </w:rPr>
        <w:t>本项目</w:t>
      </w:r>
      <w:r>
        <w:rPr>
          <w:rFonts w:hint="eastAsia" w:hAnsi="宋体" w:cs="宋体"/>
          <w:bCs/>
          <w:color w:val="auto"/>
          <w:kern w:val="2"/>
          <w:sz w:val="24"/>
          <w:szCs w:val="24"/>
          <w:highlight w:val="none"/>
        </w:rPr>
        <w:t>主要内容</w:t>
      </w:r>
      <w:r>
        <w:rPr>
          <w:rFonts w:hint="eastAsia" w:ascii="宋体" w:hAnsi="宋体" w:cs="宋体"/>
          <w:color w:val="auto"/>
          <w:sz w:val="24"/>
          <w:highlight w:val="none"/>
          <w:lang w:eastAsia="zh-CN"/>
        </w:rPr>
        <w:t>浙江省余杭强制隔离戒毒所2025-2026年食堂外包服务</w:t>
      </w:r>
      <w:r>
        <w:rPr>
          <w:rFonts w:hint="eastAsia" w:ascii="新宋体" w:hAnsi="新宋体" w:eastAsia="新宋体" w:cs="新宋体"/>
          <w:b/>
          <w:bCs/>
          <w:color w:val="auto"/>
          <w:sz w:val="24"/>
          <w:szCs w:val="24"/>
          <w:highlight w:val="none"/>
        </w:rPr>
        <w:t>及采购</w:t>
      </w:r>
      <w:r>
        <w:rPr>
          <w:rFonts w:hint="eastAsia" w:ascii="新宋体" w:hAnsi="新宋体" w:eastAsia="新宋体" w:cs="新宋体"/>
          <w:b/>
          <w:bCs/>
          <w:color w:val="auto"/>
          <w:sz w:val="24"/>
          <w:szCs w:val="24"/>
          <w:highlight w:val="none"/>
          <w:lang w:eastAsia="zh-CN"/>
        </w:rPr>
        <w:t>人</w:t>
      </w:r>
      <w:r>
        <w:rPr>
          <w:rFonts w:hint="eastAsia" w:ascii="新宋体" w:hAnsi="新宋体" w:eastAsia="新宋体" w:cs="新宋体"/>
          <w:b/>
          <w:bCs/>
          <w:color w:val="auto"/>
          <w:sz w:val="24"/>
          <w:szCs w:val="24"/>
          <w:highlight w:val="none"/>
        </w:rPr>
        <w:t>交办的其他工作</w:t>
      </w:r>
      <w:r>
        <w:rPr>
          <w:rFonts w:hint="eastAsia" w:ascii="新宋体" w:hAnsi="新宋体" w:eastAsia="新宋体" w:cs="新宋体"/>
          <w:bCs/>
          <w:color w:val="auto"/>
          <w:kern w:val="2"/>
          <w:sz w:val="24"/>
          <w:szCs w:val="24"/>
          <w:highlight w:val="none"/>
        </w:rPr>
        <w:t>。</w:t>
      </w:r>
      <w:r>
        <w:rPr>
          <w:rFonts w:hint="eastAsia" w:ascii="宋体" w:hAnsi="宋体" w:eastAsia="宋体"/>
          <w:color w:val="auto"/>
          <w:kern w:val="2"/>
          <w:sz w:val="24"/>
          <w:szCs w:val="24"/>
          <w:highlight w:val="none"/>
        </w:rPr>
        <w:t>具体以招标文件第三部分采购需求为准，供应商可点击本公告下方“浏览采购文件”查看采购需求。</w:t>
      </w:r>
    </w:p>
    <w:p w14:paraId="5D3BDF86">
      <w:pPr>
        <w:pStyle w:val="85"/>
        <w:spacing w:before="0"/>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新宋体" w:hAnsi="新宋体" w:eastAsia="新宋体" w:cs="新宋体"/>
          <w:color w:val="auto"/>
          <w:sz w:val="24"/>
          <w:szCs w:val="24"/>
          <w:highlight w:val="none"/>
        </w:rPr>
        <w:t>自合同签订生效之日起</w:t>
      </w:r>
      <w:r>
        <w:rPr>
          <w:rFonts w:hint="eastAsia" w:ascii="新宋体" w:hAnsi="新宋体" w:eastAsia="新宋体" w:cs="新宋体"/>
          <w:color w:val="auto"/>
          <w:sz w:val="24"/>
          <w:szCs w:val="24"/>
          <w:highlight w:val="none"/>
          <w:lang w:val="en-US" w:eastAsia="zh-CN"/>
        </w:rPr>
        <w:t>一年。</w:t>
      </w:r>
    </w:p>
    <w:p w14:paraId="25E318EA">
      <w:pPr>
        <w:pStyle w:val="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r>
        <w:rPr>
          <w:rFonts w:hAnsi="宋体" w:cs="宋体"/>
          <w:color w:val="auto"/>
          <w:kern w:val="0"/>
          <w:sz w:val="24"/>
          <w:highlight w:val="none"/>
        </w:rPr>
        <w:sym w:font="Wingdings" w:char="F0FE"/>
      </w:r>
      <w:r>
        <w:rPr>
          <w:rFonts w:hint="eastAsia" w:hAnsi="宋体" w:cs="宋体"/>
          <w:b/>
          <w:color w:val="auto"/>
          <w:sz w:val="24"/>
          <w:highlight w:val="none"/>
        </w:rPr>
        <w:t>是；</w:t>
      </w:r>
      <w:r>
        <w:rPr>
          <w:rFonts w:ascii="Segoe UI Symbol" w:hAnsi="Segoe UI Symbol" w:cs="Segoe UI Symbol"/>
          <w:color w:val="auto"/>
          <w:kern w:val="0"/>
          <w:sz w:val="24"/>
          <w:highlight w:val="none"/>
        </w:rPr>
        <w:t>☐</w:t>
      </w:r>
      <w:r>
        <w:rPr>
          <w:rFonts w:hint="eastAsia" w:hAnsi="宋体" w:cs="宋体"/>
          <w:b/>
          <w:color w:val="auto"/>
          <w:sz w:val="24"/>
          <w:highlight w:val="none"/>
        </w:rPr>
        <w:t>否</w:t>
      </w:r>
      <w:r>
        <w:rPr>
          <w:rFonts w:hint="eastAsia" w:hAnsi="宋体" w:cs="宋体"/>
          <w:color w:val="auto"/>
          <w:kern w:val="0"/>
          <w:sz w:val="24"/>
          <w:highlight w:val="none"/>
        </w:rPr>
        <w:t>。</w:t>
      </w:r>
    </w:p>
    <w:p w14:paraId="49CB5253">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4BF46DE0">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rPr>
        <w:t>、中国政府采购网（www.ccgp.gov.cn）列入失信被执行人、重大税收违法案件当事人名单、政府采购严重违法失信行为记录名单；</w:t>
      </w:r>
    </w:p>
    <w:p w14:paraId="72E4C362">
      <w:pPr>
        <w:spacing w:line="360" w:lineRule="auto"/>
        <w:ind w:firstLine="48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w:t>
      </w:r>
      <w:r>
        <w:rPr>
          <w:rFonts w:hint="eastAsia" w:ascii="宋体" w:hAnsi="宋体" w:eastAsia="宋体" w:cs="宋体"/>
          <w:snapToGrid w:val="0"/>
          <w:color w:val="auto"/>
          <w:kern w:val="28"/>
          <w:sz w:val="24"/>
          <w:szCs w:val="20"/>
          <w:highlight w:val="none"/>
        </w:rPr>
        <w:t>联合体</w:t>
      </w:r>
      <w:r>
        <w:rPr>
          <w:rFonts w:hint="eastAsia" w:ascii="宋体" w:hAnsi="宋体" w:cs="宋体"/>
          <w:snapToGrid w:val="0"/>
          <w:color w:val="auto"/>
          <w:kern w:val="28"/>
          <w:sz w:val="24"/>
          <w:szCs w:val="20"/>
          <w:highlight w:val="none"/>
        </w:rPr>
        <w:t>形式投标的，提供联合协议</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rPr>
        <w:t>本项目不接受联合体投标或者投标人不以联合体形式投标的，则不需要提供</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rPr>
        <w:t xml:space="preserve"> ；</w:t>
      </w:r>
    </w:p>
    <w:p w14:paraId="3E214394">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3C53E21A">
      <w:pPr>
        <w:spacing w:line="360" w:lineRule="auto"/>
        <w:ind w:firstLine="480" w:firstLineChars="200"/>
        <w:rPr>
          <w:rFonts w:ascii="宋体" w:hAnsi="宋体" w:cs="宋体"/>
          <w:color w:val="auto"/>
          <w:sz w:val="24"/>
          <w:highlight w:val="none"/>
        </w:rPr>
      </w:pPr>
      <w:r>
        <w:rPr>
          <w:rFonts w:hint="eastAsia" w:ascii="MS Gothic" w:hAnsi="MS Gothic" w:eastAsia="MS Gothic" w:cs="宋体"/>
          <w:color w:val="auto"/>
          <w:kern w:val="0"/>
          <w:sz w:val="24"/>
          <w:highlight w:val="none"/>
        </w:rPr>
        <w:t>☐</w:t>
      </w:r>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239EC693">
      <w:pPr>
        <w:spacing w:line="360" w:lineRule="auto"/>
        <w:ind w:firstLine="480" w:firstLineChars="200"/>
        <w:rPr>
          <w:rFonts w:ascii="宋体" w:hAnsi="宋体" w:cs="宋体"/>
          <w:color w:val="auto"/>
          <w:sz w:val="24"/>
          <w:highlight w:val="none"/>
        </w:rPr>
      </w:pPr>
      <w:r>
        <w:rPr>
          <w:rFonts w:hint="eastAsia" w:ascii="MS Gothic" w:hAnsi="MS Gothic" w:eastAsia="MS Gothic" w:cs="MS Gothic"/>
          <w:color w:val="auto"/>
          <w:kern w:val="0"/>
          <w:sz w:val="24"/>
          <w:highlight w:val="none"/>
        </w:rPr>
        <w:t>☑</w:t>
      </w:r>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72075D04">
      <w:pPr>
        <w:spacing w:line="360" w:lineRule="auto"/>
        <w:ind w:firstLine="897" w:firstLineChars="374"/>
        <w:rPr>
          <w:rFonts w:ascii="宋体" w:hAnsi="宋体" w:cs="宋体"/>
          <w:color w:val="auto"/>
          <w:sz w:val="24"/>
          <w:highlight w:val="none"/>
        </w:rPr>
      </w:pPr>
      <w:r>
        <w:rPr>
          <w:rFonts w:hint="eastAsia" w:ascii="MS Gothic" w:hAnsi="MS Gothic" w:eastAsia="MS Gothic" w:cs="MS Gothic"/>
          <w:color w:val="auto"/>
          <w:kern w:val="0"/>
          <w:sz w:val="24"/>
          <w:highlight w:val="none"/>
        </w:rPr>
        <w:t>☑</w:t>
      </w:r>
      <w:r>
        <w:rPr>
          <w:rFonts w:hint="eastAsia" w:ascii="宋体" w:hAnsi="宋体" w:cs="宋体"/>
          <w:color w:val="auto"/>
          <w:sz w:val="24"/>
          <w:highlight w:val="none"/>
        </w:rPr>
        <w:t>服务全部由符合政策要求的中小企业承接，提供中小企业声明函；</w:t>
      </w:r>
    </w:p>
    <w:p w14:paraId="29A69C8E">
      <w:pPr>
        <w:spacing w:line="360" w:lineRule="auto"/>
        <w:ind w:firstLine="897" w:firstLineChars="374"/>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服务全部由符合政策要求的小微企业承接，提供中小企业声明函；</w:t>
      </w:r>
    </w:p>
    <w:p w14:paraId="4EF3E842">
      <w:pPr>
        <w:spacing w:line="360" w:lineRule="auto"/>
        <w:rPr>
          <w:rFonts w:ascii="宋体" w:hAnsi="宋体" w:cs="宋体"/>
          <w:color w:val="auto"/>
          <w:highlight w:val="none"/>
        </w:rPr>
      </w:pPr>
    </w:p>
    <w:p w14:paraId="07F3B87C">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3997D00C">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要求合同分包，提供分包意向协议和中小企业声明函，分包意向协议中中小企业合同金额应当达到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18E7867F">
      <w:pPr>
        <w:numPr>
          <w:ilvl w:val="0"/>
          <w:numId w:val="1"/>
        </w:num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本项目的特定资格要求：</w:t>
      </w:r>
    </w:p>
    <w:p w14:paraId="52F857A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sym w:font="Wingdings" w:char="F0FE"/>
      </w:r>
      <w:r>
        <w:rPr>
          <w:rFonts w:hint="eastAsia" w:ascii="宋体" w:hAnsi="宋体" w:cs="宋体"/>
          <w:color w:val="auto"/>
          <w:sz w:val="24"/>
          <w:highlight w:val="none"/>
        </w:rPr>
        <w:t>无</w:t>
      </w:r>
    </w:p>
    <w:p w14:paraId="0D236B30">
      <w:pPr>
        <w:snapToGrid w:val="0"/>
        <w:spacing w:line="360" w:lineRule="auto"/>
        <w:ind w:firstLine="480" w:firstLineChars="200"/>
        <w:rPr>
          <w:rFonts w:ascii="宋体" w:hAnsi="宋体" w:cs="宋体"/>
          <w:color w:val="auto"/>
          <w:sz w:val="24"/>
          <w:highlight w:val="none"/>
        </w:rPr>
      </w:pPr>
      <w:r>
        <w:rPr>
          <w:rFonts w:hint="eastAsia" w:ascii="MS Gothic" w:hAnsi="MS Gothic" w:eastAsia="MS Gothic" w:cs="宋体"/>
          <w:color w:val="auto"/>
          <w:kern w:val="0"/>
          <w:sz w:val="24"/>
          <w:highlight w:val="none"/>
        </w:rPr>
        <w:t>☐</w:t>
      </w:r>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42D17FE">
      <w:pPr>
        <w:numPr>
          <w:ilvl w:val="0"/>
          <w:numId w:val="1"/>
        </w:numPr>
        <w:snapToGrid/>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AAF758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2EA4E8B4">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b/>
          <w:bCs/>
          <w:color w:val="auto"/>
          <w:sz w:val="24"/>
          <w:highlight w:val="none"/>
          <w:u w:val="single"/>
        </w:rPr>
        <w:t>202</w:t>
      </w:r>
      <w:r>
        <w:rPr>
          <w:rFonts w:hint="eastAsia" w:ascii="宋体" w:hAnsi="宋体" w:cs="宋体"/>
          <w:b/>
          <w:bCs/>
          <w:color w:val="auto"/>
          <w:sz w:val="24"/>
          <w:highlight w:val="none"/>
          <w:u w:val="single"/>
          <w:lang w:val="en-US" w:eastAsia="zh-CN"/>
        </w:rPr>
        <w:t>5</w:t>
      </w:r>
      <w:r>
        <w:rPr>
          <w:rFonts w:hint="eastAsia" w:ascii="宋体" w:hAnsi="宋体" w:cs="宋体"/>
          <w:b/>
          <w:bCs/>
          <w:color w:val="auto"/>
          <w:sz w:val="24"/>
          <w:highlight w:val="none"/>
          <w:u w:val="single"/>
        </w:rPr>
        <w:t>年</w:t>
      </w:r>
      <w:r>
        <w:rPr>
          <w:rFonts w:hint="eastAsia" w:ascii="宋体" w:hAnsi="宋体" w:cs="宋体"/>
          <w:b/>
          <w:bCs/>
          <w:color w:val="auto"/>
          <w:sz w:val="24"/>
          <w:highlight w:val="none"/>
          <w:u w:val="single"/>
          <w:lang w:val="en-US" w:eastAsia="zh-CN"/>
        </w:rPr>
        <w:t>4</w:t>
      </w:r>
      <w:r>
        <w:rPr>
          <w:rFonts w:hint="eastAsia" w:ascii="宋体" w:hAnsi="宋体" w:cs="宋体"/>
          <w:b/>
          <w:bCs/>
          <w:color w:val="auto"/>
          <w:sz w:val="24"/>
          <w:highlight w:val="none"/>
          <w:u w:val="single"/>
        </w:rPr>
        <w:t>月</w:t>
      </w:r>
      <w:r>
        <w:rPr>
          <w:rFonts w:hint="eastAsia" w:ascii="宋体" w:hAnsi="宋体" w:cs="宋体"/>
          <w:b/>
          <w:bCs/>
          <w:color w:val="auto"/>
          <w:sz w:val="24"/>
          <w:highlight w:val="none"/>
          <w:u w:val="single"/>
          <w:lang w:val="en-US" w:eastAsia="zh-CN"/>
        </w:rPr>
        <w:t>23</w:t>
      </w:r>
      <w:r>
        <w:rPr>
          <w:rFonts w:hint="eastAsia" w:ascii="宋体" w:hAnsi="宋体" w:cs="宋体"/>
          <w:b/>
          <w:bCs/>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26C0961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4DE1CA4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5D47144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6DE8337E">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4100EE50">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b/>
          <w:bCs/>
          <w:color w:val="auto"/>
          <w:sz w:val="24"/>
          <w:highlight w:val="none"/>
          <w:u w:val="single"/>
        </w:rPr>
        <w:t>202</w:t>
      </w:r>
      <w:r>
        <w:rPr>
          <w:rFonts w:hint="eastAsia" w:ascii="宋体" w:hAnsi="宋体" w:cs="宋体"/>
          <w:b/>
          <w:bCs/>
          <w:color w:val="auto"/>
          <w:sz w:val="24"/>
          <w:highlight w:val="none"/>
          <w:u w:val="single"/>
          <w:lang w:val="en-US" w:eastAsia="zh-CN"/>
        </w:rPr>
        <w:t>5</w:t>
      </w:r>
      <w:r>
        <w:rPr>
          <w:rFonts w:hint="eastAsia" w:ascii="宋体" w:hAnsi="宋体" w:cs="宋体"/>
          <w:b/>
          <w:bCs/>
          <w:color w:val="auto"/>
          <w:sz w:val="24"/>
          <w:highlight w:val="none"/>
          <w:u w:val="single"/>
        </w:rPr>
        <w:t>年</w:t>
      </w:r>
      <w:r>
        <w:rPr>
          <w:rFonts w:hint="eastAsia" w:ascii="宋体" w:hAnsi="宋体" w:cs="宋体"/>
          <w:b/>
          <w:bCs/>
          <w:color w:val="auto"/>
          <w:sz w:val="24"/>
          <w:highlight w:val="none"/>
          <w:u w:val="single"/>
          <w:lang w:val="en-US" w:eastAsia="zh-CN"/>
        </w:rPr>
        <w:t>4</w:t>
      </w:r>
      <w:r>
        <w:rPr>
          <w:rFonts w:hint="eastAsia" w:ascii="宋体" w:hAnsi="宋体" w:cs="宋体"/>
          <w:b/>
          <w:bCs/>
          <w:color w:val="auto"/>
          <w:sz w:val="24"/>
          <w:highlight w:val="none"/>
          <w:u w:val="single"/>
        </w:rPr>
        <w:t>月</w:t>
      </w:r>
      <w:r>
        <w:rPr>
          <w:rFonts w:hint="eastAsia" w:ascii="宋体" w:hAnsi="宋体" w:cs="宋体"/>
          <w:b/>
          <w:bCs/>
          <w:color w:val="auto"/>
          <w:sz w:val="24"/>
          <w:highlight w:val="none"/>
          <w:u w:val="single"/>
          <w:lang w:val="en-US" w:eastAsia="zh-CN"/>
        </w:rPr>
        <w:t>23</w:t>
      </w:r>
      <w:r>
        <w:rPr>
          <w:rFonts w:hint="eastAsia" w:ascii="宋体" w:hAnsi="宋体" w:cs="宋体"/>
          <w:b/>
          <w:bCs/>
          <w:color w:val="auto"/>
          <w:sz w:val="24"/>
          <w:highlight w:val="none"/>
          <w:u w:val="single"/>
        </w:rPr>
        <w:t>日</w:t>
      </w:r>
      <w:r>
        <w:rPr>
          <w:rFonts w:hint="eastAsia" w:ascii="宋体" w:hAnsi="宋体" w:cs="宋体"/>
          <w:b/>
          <w:bCs/>
          <w:color w:val="auto"/>
          <w:sz w:val="24"/>
          <w:highlight w:val="none"/>
          <w:u w:val="single"/>
          <w:lang w:val="en-US" w:eastAsia="zh-CN"/>
        </w:rPr>
        <w:t>14</w:t>
      </w:r>
      <w:r>
        <w:rPr>
          <w:rFonts w:hint="eastAsia" w:ascii="宋体" w:hAnsi="宋体" w:cs="宋体"/>
          <w:b/>
          <w:bCs/>
          <w:color w:val="auto"/>
          <w:sz w:val="24"/>
          <w:highlight w:val="none"/>
          <w:u w:val="single"/>
        </w:rPr>
        <w:t>点</w:t>
      </w:r>
      <w:r>
        <w:rPr>
          <w:rFonts w:hint="eastAsia" w:ascii="宋体" w:hAnsi="宋体" w:cs="宋体"/>
          <w:b/>
          <w:bCs/>
          <w:color w:val="auto"/>
          <w:sz w:val="24"/>
          <w:highlight w:val="none"/>
          <w:u w:val="single"/>
          <w:lang w:val="en-US" w:eastAsia="zh-CN"/>
        </w:rPr>
        <w:t>00</w:t>
      </w:r>
      <w:r>
        <w:rPr>
          <w:rFonts w:hint="eastAsia" w:ascii="宋体" w:hAnsi="宋体" w:cs="宋体"/>
          <w:b/>
          <w:bCs/>
          <w:color w:val="auto"/>
          <w:sz w:val="24"/>
          <w:highlight w:val="none"/>
          <w:u w:val="single"/>
        </w:rPr>
        <w:t>分00秒</w:t>
      </w:r>
      <w:r>
        <w:rPr>
          <w:rFonts w:hint="eastAsia" w:ascii="宋体" w:hAnsi="宋体" w:cs="宋体"/>
          <w:color w:val="auto"/>
          <w:sz w:val="24"/>
          <w:highlight w:val="none"/>
        </w:rPr>
        <w:t>（北京时间）</w:t>
      </w:r>
    </w:p>
    <w:p w14:paraId="6415D77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11F5BFF3">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b/>
          <w:bCs/>
          <w:color w:val="auto"/>
          <w:sz w:val="24"/>
          <w:highlight w:val="none"/>
          <w:u w:val="single"/>
        </w:rPr>
        <w:t>202</w:t>
      </w:r>
      <w:r>
        <w:rPr>
          <w:rFonts w:hint="eastAsia" w:ascii="宋体" w:hAnsi="宋体" w:cs="宋体"/>
          <w:b/>
          <w:bCs/>
          <w:color w:val="auto"/>
          <w:sz w:val="24"/>
          <w:highlight w:val="none"/>
          <w:u w:val="single"/>
          <w:lang w:val="en-US" w:eastAsia="zh-CN"/>
        </w:rPr>
        <w:t>5</w:t>
      </w:r>
      <w:r>
        <w:rPr>
          <w:rFonts w:hint="eastAsia" w:ascii="宋体" w:hAnsi="宋体" w:cs="宋体"/>
          <w:b/>
          <w:bCs/>
          <w:color w:val="auto"/>
          <w:sz w:val="24"/>
          <w:highlight w:val="none"/>
          <w:u w:val="single"/>
        </w:rPr>
        <w:t>年</w:t>
      </w:r>
      <w:r>
        <w:rPr>
          <w:rFonts w:hint="eastAsia" w:ascii="宋体" w:hAnsi="宋体" w:cs="宋体"/>
          <w:b/>
          <w:bCs/>
          <w:color w:val="auto"/>
          <w:sz w:val="24"/>
          <w:highlight w:val="none"/>
          <w:u w:val="single"/>
          <w:lang w:val="en-US" w:eastAsia="zh-CN"/>
        </w:rPr>
        <w:t>4</w:t>
      </w:r>
      <w:r>
        <w:rPr>
          <w:rFonts w:hint="eastAsia" w:ascii="宋体" w:hAnsi="宋体" w:cs="宋体"/>
          <w:b/>
          <w:bCs/>
          <w:color w:val="auto"/>
          <w:sz w:val="24"/>
          <w:highlight w:val="none"/>
          <w:u w:val="single"/>
        </w:rPr>
        <w:t>月</w:t>
      </w:r>
      <w:r>
        <w:rPr>
          <w:rFonts w:hint="eastAsia" w:ascii="宋体" w:hAnsi="宋体" w:cs="宋体"/>
          <w:b/>
          <w:bCs/>
          <w:color w:val="auto"/>
          <w:sz w:val="24"/>
          <w:highlight w:val="none"/>
          <w:u w:val="single"/>
          <w:lang w:val="en-US" w:eastAsia="zh-CN"/>
        </w:rPr>
        <w:t>23</w:t>
      </w:r>
      <w:r>
        <w:rPr>
          <w:rFonts w:hint="eastAsia" w:ascii="宋体" w:hAnsi="宋体" w:cs="宋体"/>
          <w:b/>
          <w:bCs/>
          <w:color w:val="auto"/>
          <w:sz w:val="24"/>
          <w:highlight w:val="none"/>
          <w:u w:val="single"/>
        </w:rPr>
        <w:t>日</w:t>
      </w:r>
      <w:r>
        <w:rPr>
          <w:rFonts w:hint="eastAsia" w:ascii="宋体" w:hAnsi="宋体" w:cs="宋体"/>
          <w:b/>
          <w:bCs/>
          <w:color w:val="auto"/>
          <w:sz w:val="24"/>
          <w:highlight w:val="none"/>
          <w:u w:val="single"/>
          <w:lang w:val="en-US" w:eastAsia="zh-CN"/>
        </w:rPr>
        <w:t>14</w:t>
      </w:r>
      <w:r>
        <w:rPr>
          <w:rFonts w:hint="eastAsia" w:ascii="宋体" w:hAnsi="宋体" w:cs="宋体"/>
          <w:b/>
          <w:bCs/>
          <w:color w:val="auto"/>
          <w:sz w:val="24"/>
          <w:highlight w:val="none"/>
          <w:u w:val="single"/>
        </w:rPr>
        <w:t>点</w:t>
      </w:r>
      <w:r>
        <w:rPr>
          <w:rFonts w:hint="eastAsia" w:ascii="宋体" w:hAnsi="宋体" w:cs="宋体"/>
          <w:b/>
          <w:bCs/>
          <w:color w:val="auto"/>
          <w:sz w:val="24"/>
          <w:highlight w:val="none"/>
          <w:u w:val="single"/>
          <w:lang w:val="en-US" w:eastAsia="zh-CN"/>
        </w:rPr>
        <w:t>00</w:t>
      </w:r>
      <w:r>
        <w:rPr>
          <w:rFonts w:hint="eastAsia" w:ascii="宋体" w:hAnsi="宋体" w:cs="宋体"/>
          <w:b/>
          <w:bCs/>
          <w:color w:val="auto"/>
          <w:sz w:val="24"/>
          <w:highlight w:val="none"/>
          <w:u w:val="single"/>
        </w:rPr>
        <w:t>分00秒</w:t>
      </w:r>
      <w:r>
        <w:rPr>
          <w:rFonts w:hint="eastAsia" w:ascii="宋体" w:hAnsi="宋体" w:cs="宋体"/>
          <w:color w:val="0000FF"/>
          <w:sz w:val="24"/>
          <w:highlight w:val="none"/>
        </w:rPr>
        <w:t>（</w:t>
      </w:r>
      <w:r>
        <w:rPr>
          <w:rFonts w:hint="eastAsia" w:ascii="宋体" w:hAnsi="宋体" w:cs="宋体"/>
          <w:color w:val="auto"/>
          <w:sz w:val="24"/>
          <w:highlight w:val="none"/>
        </w:rPr>
        <w:t>北京时间）</w:t>
      </w:r>
    </w:p>
    <w:p w14:paraId="737034F3">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00949DC7">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991CA1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3752EEC2">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4D3C4AB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5F70FBE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2.根据《浙江省财政厅关于进一步促进政府采购公平竞争打造最优营商环境的通知》（浙财采监（2021）22号）文件关于“健全行政裁决机制”要求，鼓励供应商在线提起询问，路径为：政采云</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询问质疑投诉</w:t>
      </w:r>
      <w:r>
        <w:rPr>
          <w:rFonts w:hint="eastAsia" w:ascii="宋体" w:hAnsi="宋体" w:cs="宋体"/>
          <w:color w:val="auto"/>
          <w:sz w:val="24"/>
          <w:highlight w:val="none"/>
          <w:lang w:eastAsia="zh-CN"/>
        </w:rPr>
        <w:t>－</w:t>
      </w:r>
      <w:r>
        <w:rPr>
          <w:rFonts w:hint="eastAsia" w:ascii="宋体" w:hAnsi="宋体" w:cs="宋体"/>
          <w:color w:val="auto"/>
          <w:sz w:val="24"/>
          <w:highlight w:val="none"/>
        </w:rPr>
        <w:t>询问列表</w:t>
      </w:r>
      <w:r>
        <w:rPr>
          <w:rFonts w:hint="eastAsia" w:ascii="宋体" w:hAnsi="宋体" w:cs="宋体"/>
          <w:color w:val="auto"/>
          <w:sz w:val="24"/>
          <w:highlight w:val="none"/>
          <w:lang w:eastAsia="zh-CN"/>
        </w:rPr>
        <w:t>：</w:t>
      </w:r>
      <w:r>
        <w:rPr>
          <w:rFonts w:hint="eastAsia" w:ascii="宋体" w:hAnsi="宋体" w:cs="宋体"/>
          <w:color w:val="auto"/>
          <w:sz w:val="24"/>
          <w:highlight w:val="none"/>
        </w:rPr>
        <w:t>鼓励供应商在线提起质疑，路径为：政采云</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询问质疑投诉</w:t>
      </w:r>
      <w:r>
        <w:rPr>
          <w:rFonts w:hint="eastAsia" w:ascii="宋体" w:hAnsi="宋体" w:cs="宋体"/>
          <w:color w:val="auto"/>
          <w:sz w:val="24"/>
          <w:highlight w:val="none"/>
          <w:lang w:eastAsia="zh-CN"/>
        </w:rPr>
        <w:t>－</w:t>
      </w:r>
      <w:r>
        <w:rPr>
          <w:rFonts w:hint="eastAsia" w:ascii="宋体" w:hAnsi="宋体" w:cs="宋体"/>
          <w:color w:val="auto"/>
          <w:sz w:val="24"/>
          <w:highlight w:val="none"/>
        </w:rPr>
        <w:t>质疑列表。质疑供应商对在线质疑答复不满意的，可在线提起投诉，路径为：浙江政</w:t>
      </w:r>
      <w:r>
        <w:rPr>
          <w:rFonts w:hint="eastAsia" w:ascii="宋体" w:hAnsi="宋体" w:cs="宋体"/>
          <w:color w:val="auto"/>
          <w:sz w:val="24"/>
          <w:highlight w:val="none"/>
          <w:lang w:val="en-US" w:eastAsia="zh-CN"/>
        </w:rPr>
        <w:t>务</w:t>
      </w:r>
      <w:r>
        <w:rPr>
          <w:rFonts w:hint="eastAsia" w:ascii="宋体" w:hAnsi="宋体" w:cs="宋体"/>
          <w:color w:val="auto"/>
          <w:sz w:val="24"/>
          <w:highlight w:val="none"/>
        </w:rPr>
        <w:t>服务网</w:t>
      </w:r>
      <w:r>
        <w:rPr>
          <w:rFonts w:hint="eastAsia" w:ascii="宋体" w:hAnsi="宋体" w:cs="宋体"/>
          <w:color w:val="auto"/>
          <w:sz w:val="24"/>
          <w:highlight w:val="none"/>
          <w:lang w:eastAsia="zh-CN"/>
        </w:rPr>
        <w:t>－</w:t>
      </w:r>
      <w:r>
        <w:rPr>
          <w:rFonts w:hint="eastAsia" w:ascii="宋体" w:hAnsi="宋体" w:cs="宋体"/>
          <w:color w:val="auto"/>
          <w:sz w:val="24"/>
          <w:highlight w:val="none"/>
        </w:rPr>
        <w:t>政府采购投诉处理</w:t>
      </w:r>
      <w:r>
        <w:rPr>
          <w:rFonts w:hint="eastAsia" w:ascii="宋体" w:hAnsi="宋体" w:cs="宋体"/>
          <w:color w:val="auto"/>
          <w:sz w:val="24"/>
          <w:highlight w:val="none"/>
          <w:lang w:eastAsia="zh-CN"/>
        </w:rPr>
        <w:t>－</w:t>
      </w:r>
      <w:r>
        <w:rPr>
          <w:rFonts w:hint="eastAsia" w:ascii="宋体" w:hAnsi="宋体" w:cs="宋体"/>
          <w:color w:val="auto"/>
          <w:sz w:val="24"/>
          <w:highlight w:val="none"/>
        </w:rPr>
        <w:t>在线办理。</w:t>
      </w:r>
    </w:p>
    <w:p w14:paraId="52D6FC4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75DD65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w:t>
      </w:r>
      <w:r>
        <w:rPr>
          <w:rFonts w:hint="eastAsia" w:ascii="宋体" w:hAnsi="宋体" w:cs="宋体"/>
          <w:color w:val="auto"/>
          <w:sz w:val="24"/>
          <w:highlight w:val="none"/>
          <w:lang w:eastAsia="zh-CN"/>
        </w:rPr>
        <w:t>－－</w:t>
      </w:r>
      <w:r>
        <w:rPr>
          <w:rFonts w:hint="eastAsia" w:ascii="宋体" w:hAnsi="宋体" w:cs="宋体"/>
          <w:color w:val="auto"/>
          <w:sz w:val="24"/>
          <w:highlight w:val="none"/>
        </w:rPr>
        <w:t>点击“商家入驻”，进行政府采购供应商资料填写；申领CA数字证书---申领流程详见“浙江政府采购网-下载专区</w:t>
      </w:r>
      <w:r>
        <w:rPr>
          <w:rFonts w:hint="eastAsia" w:ascii="宋体" w:hAnsi="宋体" w:cs="宋体"/>
          <w:color w:val="auto"/>
          <w:sz w:val="24"/>
          <w:highlight w:val="none"/>
          <w:lang w:eastAsia="zh-CN"/>
        </w:rPr>
        <w:t>－</w:t>
      </w:r>
      <w:r>
        <w:rPr>
          <w:rFonts w:hint="eastAsia" w:ascii="宋体" w:hAnsi="宋体" w:cs="宋体"/>
          <w:color w:val="auto"/>
          <w:sz w:val="24"/>
          <w:highlight w:val="none"/>
        </w:rPr>
        <w:t>电子交易客户端-CA驱动和申领流程”；安装“政采云电子交易客户端”----前往“浙江政府采购网-下载专区</w:t>
      </w:r>
      <w:r>
        <w:rPr>
          <w:rFonts w:hint="eastAsia" w:ascii="宋体" w:hAnsi="宋体" w:cs="宋体"/>
          <w:color w:val="auto"/>
          <w:sz w:val="24"/>
          <w:highlight w:val="none"/>
          <w:lang w:eastAsia="zh-CN"/>
        </w:rPr>
        <w:t>－</w:t>
      </w:r>
      <w:r>
        <w:rPr>
          <w:rFonts w:hint="eastAsia" w:ascii="宋体" w:hAnsi="宋体" w:cs="宋体"/>
          <w:color w:val="auto"/>
          <w:sz w:val="24"/>
          <w:highlight w:val="none"/>
        </w:rPr>
        <w:t>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w:t>
      </w:r>
      <w:r>
        <w:rPr>
          <w:rFonts w:hint="eastAsia" w:ascii="宋体" w:hAnsi="宋体" w:cs="宋体"/>
          <w:color w:val="auto"/>
          <w:sz w:val="24"/>
          <w:highlight w:val="none"/>
          <w:lang w:eastAsia="zh-CN"/>
        </w:rPr>
        <w:t>”“</w:t>
      </w:r>
      <w:r>
        <w:rPr>
          <w:rFonts w:hint="eastAsia" w:ascii="宋体" w:hAnsi="宋体" w:cs="宋体"/>
          <w:color w:val="auto"/>
          <w:sz w:val="24"/>
          <w:highlight w:val="none"/>
        </w:rPr>
        <w:t>导入投标文件</w:t>
      </w:r>
      <w:r>
        <w:rPr>
          <w:rFonts w:hint="eastAsia" w:ascii="宋体" w:hAnsi="宋体" w:cs="宋体"/>
          <w:color w:val="auto"/>
          <w:sz w:val="24"/>
          <w:highlight w:val="none"/>
          <w:lang w:eastAsia="zh-CN"/>
        </w:rPr>
        <w:t>”“</w:t>
      </w:r>
      <w:r>
        <w:rPr>
          <w:rFonts w:hint="eastAsia" w:ascii="宋体" w:hAnsi="宋体" w:cs="宋体"/>
          <w:color w:val="auto"/>
          <w:sz w:val="24"/>
          <w:highlight w:val="none"/>
        </w:rPr>
        <w:t>标书关联</w:t>
      </w:r>
      <w:r>
        <w:rPr>
          <w:rFonts w:hint="eastAsia" w:ascii="宋体" w:hAnsi="宋体" w:cs="宋体"/>
          <w:color w:val="auto"/>
          <w:sz w:val="24"/>
          <w:highlight w:val="none"/>
          <w:lang w:eastAsia="zh-CN"/>
        </w:rPr>
        <w:t>”“</w:t>
      </w:r>
      <w:r>
        <w:rPr>
          <w:rFonts w:hint="eastAsia" w:ascii="宋体" w:hAnsi="宋体" w:cs="宋体"/>
          <w:color w:val="auto"/>
          <w:sz w:val="24"/>
          <w:highlight w:val="none"/>
        </w:rPr>
        <w:t>标书检查</w:t>
      </w:r>
      <w:r>
        <w:rPr>
          <w:rFonts w:hint="eastAsia" w:ascii="宋体" w:hAnsi="宋体" w:cs="宋体"/>
          <w:color w:val="auto"/>
          <w:sz w:val="24"/>
          <w:highlight w:val="none"/>
          <w:lang w:eastAsia="zh-CN"/>
        </w:rPr>
        <w:t>”“</w:t>
      </w:r>
      <w:r>
        <w:rPr>
          <w:rFonts w:hint="eastAsia" w:ascii="宋体" w:hAnsi="宋体" w:cs="宋体"/>
          <w:color w:val="auto"/>
          <w:sz w:val="24"/>
          <w:highlight w:val="none"/>
        </w:rPr>
        <w:t>电子签名</w:t>
      </w:r>
      <w:r>
        <w:rPr>
          <w:rFonts w:hint="eastAsia" w:ascii="宋体" w:hAnsi="宋体" w:cs="宋体"/>
          <w:color w:val="auto"/>
          <w:sz w:val="24"/>
          <w:highlight w:val="none"/>
          <w:lang w:eastAsia="zh-CN"/>
        </w:rPr>
        <w:t>”“</w:t>
      </w:r>
      <w:r>
        <w:rPr>
          <w:rFonts w:hint="eastAsia" w:ascii="宋体" w:hAnsi="宋体" w:cs="宋体"/>
          <w:color w:val="auto"/>
          <w:sz w:val="24"/>
          <w:highlight w:val="none"/>
        </w:rPr>
        <w:t>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w:t>
      </w:r>
      <w:r>
        <w:rPr>
          <w:rFonts w:hint="eastAsia" w:ascii="宋体" w:hAnsi="宋体" w:cs="宋体"/>
          <w:color w:val="auto"/>
          <w:sz w:val="24"/>
          <w:highlight w:val="none"/>
          <w:lang w:eastAsia="zh-CN"/>
        </w:rPr>
        <w:t>－</w:t>
      </w:r>
      <w:r>
        <w:rPr>
          <w:rFonts w:hint="eastAsia" w:ascii="宋体" w:hAnsi="宋体" w:cs="宋体"/>
          <w:color w:val="auto"/>
          <w:sz w:val="24"/>
          <w:highlight w:val="none"/>
        </w:rPr>
        <w:t>帮助文档</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操作流程</w:t>
      </w:r>
      <w:r>
        <w:rPr>
          <w:rFonts w:hint="eastAsia" w:ascii="宋体" w:hAnsi="宋体" w:cs="宋体"/>
          <w:color w:val="auto"/>
          <w:sz w:val="24"/>
          <w:highlight w:val="none"/>
          <w:lang w:eastAsia="zh-CN"/>
        </w:rPr>
        <w:t>－</w:t>
      </w:r>
      <w:r>
        <w:rPr>
          <w:rFonts w:hint="eastAsia" w:ascii="宋体" w:hAnsi="宋体" w:cs="宋体"/>
          <w:color w:val="auto"/>
          <w:sz w:val="24"/>
          <w:highlight w:val="none"/>
        </w:rPr>
        <w:t>电子招投标</w:t>
      </w:r>
      <w:r>
        <w:rPr>
          <w:rFonts w:hint="eastAsia" w:ascii="宋体" w:hAnsi="宋体" w:cs="宋体"/>
          <w:color w:val="auto"/>
          <w:sz w:val="24"/>
          <w:highlight w:val="none"/>
          <w:lang w:eastAsia="zh-CN"/>
        </w:rPr>
        <w:t>－</w:t>
      </w:r>
      <w:r>
        <w:rPr>
          <w:rFonts w:hint="eastAsia" w:ascii="宋体" w:hAnsi="宋体" w:cs="宋体"/>
          <w:color w:val="auto"/>
          <w:sz w:val="24"/>
          <w:highlight w:val="none"/>
        </w:rPr>
        <w:t>政府采购项目电子交易管理操作指南</w:t>
      </w:r>
      <w:r>
        <w:rPr>
          <w:rFonts w:hint="eastAsia" w:ascii="宋体" w:hAnsi="宋体" w:cs="宋体"/>
          <w:color w:val="auto"/>
          <w:sz w:val="24"/>
          <w:highlight w:val="none"/>
          <w:lang w:eastAsia="zh-CN"/>
        </w:rPr>
        <w:t>－</w:t>
      </w:r>
      <w:r>
        <w:rPr>
          <w:rFonts w:hint="eastAsia" w:ascii="宋体" w:hAnsi="宋体" w:cs="宋体"/>
          <w:color w:val="auto"/>
          <w:sz w:val="24"/>
          <w:highlight w:val="none"/>
        </w:rPr>
        <w:t>供应商”。（3）招标文件公告期限与招标公告的公告期限一致。</w:t>
      </w:r>
    </w:p>
    <w:p w14:paraId="42CD82D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57A3040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1.采购人信息</w:t>
      </w:r>
    </w:p>
    <w:p w14:paraId="4345713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名称：</w:t>
      </w:r>
      <w:r>
        <w:rPr>
          <w:rFonts w:hint="eastAsia" w:ascii="宋体" w:hAnsi="宋体" w:cs="宋体"/>
          <w:color w:val="auto"/>
          <w:sz w:val="24"/>
          <w:highlight w:val="none"/>
          <w:lang w:eastAsia="zh-CN"/>
        </w:rPr>
        <w:t>浙江省余杭强制隔离戒毒所</w:t>
      </w:r>
      <w:r>
        <w:rPr>
          <w:rFonts w:hint="eastAsia" w:ascii="宋体" w:hAnsi="宋体" w:cs="宋体"/>
          <w:color w:val="auto"/>
          <w:sz w:val="24"/>
          <w:highlight w:val="none"/>
        </w:rPr>
        <w:t xml:space="preserve"> </w:t>
      </w:r>
    </w:p>
    <w:p w14:paraId="26F6D21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地址：</w:t>
      </w:r>
      <w:r>
        <w:rPr>
          <w:rFonts w:hint="eastAsia" w:ascii="新宋体" w:hAnsi="新宋体" w:eastAsia="新宋体" w:cs="新宋体"/>
          <w:color w:val="auto"/>
          <w:sz w:val="24"/>
          <w:szCs w:val="24"/>
          <w:highlight w:val="none"/>
          <w:lang w:val="en-US" w:eastAsia="zh-CN"/>
        </w:rPr>
        <w:t>杭州市余杭区瓶窑镇雄山湾路1号</w:t>
      </w:r>
      <w:r>
        <w:rPr>
          <w:rFonts w:hint="eastAsia" w:ascii="宋体" w:hAnsi="宋体" w:cs="宋体"/>
          <w:color w:val="auto"/>
          <w:sz w:val="24"/>
          <w:highlight w:val="none"/>
        </w:rPr>
        <w:t xml:space="preserve">    </w:t>
      </w:r>
    </w:p>
    <w:p w14:paraId="19A92623">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传真：</w:t>
      </w:r>
      <w:r>
        <w:rPr>
          <w:rFonts w:hint="eastAsia" w:ascii="新宋体" w:hAnsi="新宋体" w:eastAsia="新宋体" w:cs="新宋体"/>
          <w:color w:val="auto"/>
          <w:sz w:val="24"/>
          <w:szCs w:val="24"/>
          <w:highlight w:val="none"/>
          <w:lang w:val="en-US" w:eastAsia="zh-CN"/>
        </w:rPr>
        <w:t>/</w:t>
      </w:r>
    </w:p>
    <w:p w14:paraId="4C54742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新宋体" w:hAnsi="新宋体" w:eastAsia="新宋体" w:cs="新宋体"/>
          <w:color w:val="auto"/>
          <w:sz w:val="24"/>
          <w:szCs w:val="24"/>
          <w:highlight w:val="none"/>
          <w:lang w:val="en-US" w:eastAsia="zh-CN"/>
        </w:rPr>
        <w:t>陈仁敏</w:t>
      </w:r>
      <w:r>
        <w:rPr>
          <w:rFonts w:hint="eastAsia" w:ascii="宋体" w:hAnsi="宋体" w:cs="宋体"/>
          <w:color w:val="auto"/>
          <w:sz w:val="24"/>
          <w:highlight w:val="none"/>
        </w:rPr>
        <w:t xml:space="preserve">  </w:t>
      </w:r>
    </w:p>
    <w:p w14:paraId="215A4E3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0571-89382125</w:t>
      </w:r>
      <w:r>
        <w:rPr>
          <w:rFonts w:hint="eastAsia" w:ascii="宋体" w:hAnsi="宋体" w:cs="宋体"/>
          <w:color w:val="auto"/>
          <w:sz w:val="24"/>
          <w:highlight w:val="none"/>
        </w:rPr>
        <w:t xml:space="preserve"> </w:t>
      </w:r>
    </w:p>
    <w:p w14:paraId="65595CD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质疑联系人：</w:t>
      </w:r>
      <w:r>
        <w:rPr>
          <w:rFonts w:hint="eastAsia" w:ascii="新宋体" w:hAnsi="新宋体" w:eastAsia="新宋体" w:cs="新宋体"/>
          <w:color w:val="auto"/>
          <w:sz w:val="24"/>
          <w:szCs w:val="24"/>
          <w:highlight w:val="none"/>
          <w:lang w:val="en-US" w:eastAsia="zh-CN"/>
        </w:rPr>
        <w:t>林伟挺</w:t>
      </w:r>
    </w:p>
    <w:p w14:paraId="66BE1F0B">
      <w:pPr>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宋体" w:hAnsi="宋体" w:cs="宋体"/>
          <w:color w:val="auto"/>
          <w:sz w:val="24"/>
          <w:highlight w:val="none"/>
        </w:rPr>
        <w:t>质疑联系方式：0571-89382020</w:t>
      </w:r>
    </w:p>
    <w:p w14:paraId="7B6865A6">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i w:val="0"/>
          <w:iCs w:val="0"/>
          <w:caps w:val="0"/>
          <w:color w:val="auto"/>
          <w:spacing w:val="0"/>
          <w:sz w:val="24"/>
          <w:szCs w:val="24"/>
          <w:highlight w:val="none"/>
          <w:shd w:val="clear"/>
        </w:rPr>
        <w:t>（请通过以下路径在线提起质疑：政采云-项目采购-询问质疑投诉-质疑列表）</w:t>
      </w:r>
    </w:p>
    <w:p w14:paraId="3B82088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2.采购代理机构信息            </w:t>
      </w:r>
    </w:p>
    <w:p w14:paraId="171FB6E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名称：</w:t>
      </w:r>
      <w:r>
        <w:rPr>
          <w:rFonts w:hint="eastAsia" w:ascii="宋体" w:hAnsi="宋体" w:cs="宋体"/>
          <w:color w:val="auto"/>
          <w:sz w:val="24"/>
          <w:highlight w:val="none"/>
          <w:lang w:eastAsia="zh-CN"/>
        </w:rPr>
        <w:t>建经投资咨询有限公司</w:t>
      </w:r>
    </w:p>
    <w:p w14:paraId="29F5F5E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lang w:eastAsia="zh-CN"/>
        </w:rPr>
        <w:t>杭州市临平区南苑街道玩月街迎宾路355号金鑫大厦10楼</w:t>
      </w:r>
    </w:p>
    <w:p w14:paraId="7C0D35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传真：</w:t>
      </w:r>
      <w:r>
        <w:rPr>
          <w:rFonts w:hint="eastAsia" w:ascii="宋体" w:hAnsi="宋体" w:cs="宋体"/>
          <w:color w:val="auto"/>
          <w:sz w:val="24"/>
          <w:highlight w:val="none"/>
          <w:lang w:val="en-US" w:eastAsia="zh-CN"/>
        </w:rPr>
        <w:t>/</w:t>
      </w:r>
    </w:p>
    <w:p w14:paraId="2EE8F96B">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顾芳芳</w:t>
      </w:r>
    </w:p>
    <w:p w14:paraId="732EFE45">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15990182291</w:t>
      </w:r>
    </w:p>
    <w:p w14:paraId="5F1F950D">
      <w:pPr>
        <w:spacing w:line="360" w:lineRule="auto"/>
        <w:ind w:firstLine="480" w:firstLineChars="200"/>
        <w:rPr>
          <w:rFonts w:hint="default" w:ascii="宋体" w:hAnsi="宋体" w:cs="宋体"/>
          <w:color w:val="auto"/>
          <w:sz w:val="24"/>
          <w:highlight w:val="none"/>
          <w:lang w:val="en-US"/>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孙双双</w:t>
      </w:r>
    </w:p>
    <w:p w14:paraId="2447FD86">
      <w:pPr>
        <w:spacing w:line="360" w:lineRule="auto"/>
        <w:ind w:firstLine="480" w:firstLineChars="200"/>
        <w:rPr>
          <w:rFonts w:hint="default" w:ascii="宋体" w:hAnsi="宋体" w:cs="宋体"/>
          <w:color w:val="auto"/>
          <w:sz w:val="24"/>
          <w:highlight w:val="none"/>
          <w:lang w:val="en-US" w:eastAsia="zh-CN"/>
        </w:rPr>
      </w:pPr>
      <w:r>
        <w:rPr>
          <w:rFonts w:hint="eastAsia" w:ascii="宋体" w:hAnsi="宋体" w:cs="宋体"/>
          <w:color w:val="auto"/>
          <w:sz w:val="24"/>
          <w:highlight w:val="none"/>
        </w:rPr>
        <w:t>质疑联系方式：</w:t>
      </w:r>
      <w:r>
        <w:rPr>
          <w:rFonts w:hint="eastAsia" w:ascii="宋体" w:hAnsi="宋体" w:cs="宋体"/>
          <w:color w:val="auto"/>
          <w:sz w:val="24"/>
          <w:highlight w:val="none"/>
          <w:lang w:val="en-US" w:eastAsia="zh-CN"/>
        </w:rPr>
        <w:t>19855734346</w:t>
      </w:r>
    </w:p>
    <w:p w14:paraId="735BD821">
      <w:pPr>
        <w:spacing w:line="360" w:lineRule="auto"/>
        <w:ind w:firstLine="480" w:firstLineChars="200"/>
        <w:rPr>
          <w:rFonts w:hint="eastAsia" w:ascii="宋体" w:hAnsi="宋体" w:cs="宋体"/>
          <w:color w:val="auto"/>
          <w:sz w:val="24"/>
          <w:highlight w:val="none"/>
        </w:rPr>
      </w:pPr>
      <w:r>
        <w:rPr>
          <w:rFonts w:hint="eastAsia" w:ascii="宋体" w:hAnsi="宋体" w:eastAsia="宋体" w:cs="宋体"/>
          <w:i w:val="0"/>
          <w:iCs w:val="0"/>
          <w:caps w:val="0"/>
          <w:color w:val="auto"/>
          <w:spacing w:val="0"/>
          <w:sz w:val="24"/>
          <w:szCs w:val="24"/>
          <w:highlight w:val="none"/>
          <w:shd w:val="clear"/>
        </w:rPr>
        <w:t>（请通过以下路径在线提起质疑：政采云-项目采购-询问质疑投诉-质疑列表）</w:t>
      </w:r>
    </w:p>
    <w:p w14:paraId="55056BC5">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3.同级政府采购监督管理部门</w:t>
      </w:r>
    </w:p>
    <w:p w14:paraId="28E98891">
      <w:pPr>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名称：</w:t>
      </w:r>
      <w:r>
        <w:rPr>
          <w:rFonts w:hint="eastAsia" w:ascii="宋体" w:hAnsi="宋体" w:eastAsia="宋体" w:cs="宋体"/>
          <w:i w:val="0"/>
          <w:iCs w:val="0"/>
          <w:caps w:val="0"/>
          <w:color w:val="auto"/>
          <w:spacing w:val="0"/>
          <w:sz w:val="24"/>
          <w:szCs w:val="24"/>
          <w:highlight w:val="none"/>
          <w:shd w:val="clear"/>
        </w:rPr>
        <w:t>浙江省政府采购行政裁决服务中心（杭州）</w:t>
      </w:r>
    </w:p>
    <w:p w14:paraId="67DCB5B4">
      <w:pPr>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地址：</w:t>
      </w:r>
      <w:r>
        <w:rPr>
          <w:rFonts w:hint="eastAsia" w:ascii="宋体" w:hAnsi="宋体" w:eastAsia="宋体" w:cs="宋体"/>
          <w:i w:val="0"/>
          <w:iCs w:val="0"/>
          <w:caps w:val="0"/>
          <w:color w:val="auto"/>
          <w:spacing w:val="0"/>
          <w:sz w:val="24"/>
          <w:szCs w:val="24"/>
          <w:highlight w:val="none"/>
          <w:shd w:val="clear"/>
        </w:rPr>
        <w:t>杭州市上城区四季青街道新业路市民之家G03办公室（快递仅限ems或顺丰）</w:t>
      </w:r>
    </w:p>
    <w:p w14:paraId="0C5D851D">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传真： </w:t>
      </w:r>
      <w:r>
        <w:rPr>
          <w:rFonts w:hint="eastAsia" w:ascii="宋体" w:hAnsi="宋体" w:cs="宋体"/>
          <w:color w:val="auto"/>
          <w:sz w:val="24"/>
          <w:highlight w:val="none"/>
          <w:lang w:val="en-US" w:eastAsia="zh-CN"/>
        </w:rPr>
        <w:t>/</w:t>
      </w:r>
    </w:p>
    <w:p w14:paraId="0393A5E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联系人 ：</w:t>
      </w:r>
      <w:r>
        <w:rPr>
          <w:rFonts w:hint="eastAsia" w:ascii="宋体" w:hAnsi="宋体" w:eastAsia="宋体" w:cs="宋体"/>
          <w:i w:val="0"/>
          <w:iCs w:val="0"/>
          <w:caps w:val="0"/>
          <w:color w:val="auto"/>
          <w:spacing w:val="0"/>
          <w:sz w:val="24"/>
          <w:szCs w:val="24"/>
          <w:highlight w:val="none"/>
          <w:shd w:val="clear"/>
        </w:rPr>
        <w:t>朱女士、王女士</w:t>
      </w:r>
      <w:r>
        <w:rPr>
          <w:rFonts w:hint="eastAsia" w:ascii="宋体" w:hAnsi="宋体" w:cs="宋体"/>
          <w:color w:val="auto"/>
          <w:sz w:val="24"/>
          <w:highlight w:val="none"/>
        </w:rPr>
        <w:t xml:space="preserve">   </w:t>
      </w:r>
    </w:p>
    <w:p w14:paraId="2E93F431">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color w:val="auto"/>
          <w:sz w:val="24"/>
          <w:highlight w:val="none"/>
        </w:rPr>
        <w:t>0571-87227671,0571-87800218</w:t>
      </w:r>
    </w:p>
    <w:p w14:paraId="2B786CB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40F8960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3244E781">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2844011D">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7301B08F">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712C24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9CB283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6ECBDBF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5C40119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49DF22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4E542D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3A3DE137">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18DD9F27">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65F1AE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4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C28D51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E2F45B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75D1C109">
            <w:pPr>
              <w:snapToGrid w:val="0"/>
              <w:spacing w:line="360" w:lineRule="auto"/>
              <w:rPr>
                <w:rFonts w:hint="eastAsia" w:ascii="宋体" w:hAnsi="宋体" w:cs="宋体"/>
                <w:color w:val="auto"/>
                <w:kern w:val="0"/>
                <w:sz w:val="24"/>
                <w:highlight w:val="none"/>
              </w:rPr>
            </w:pPr>
          </w:p>
          <w:p w14:paraId="15B6B9F6">
            <w:pPr>
              <w:snapToGrid w:val="0"/>
              <w:spacing w:line="360" w:lineRule="auto"/>
              <w:rPr>
                <w:rFonts w:ascii="宋体" w:hAnsi="宋体" w:eastAsia="宋体" w:cs="宋体"/>
                <w:color w:val="auto"/>
                <w:highlight w:val="none"/>
                <w:lang w:val="en-US"/>
              </w:rPr>
            </w:pPr>
            <w:r>
              <w:rPr>
                <w:rFonts w:hint="eastAsia" w:ascii="宋体" w:hAnsi="宋体" w:cs="宋体"/>
                <w:color w:val="auto"/>
                <w:kern w:val="0"/>
                <w:sz w:val="24"/>
                <w:highlight w:val="none"/>
              </w:rPr>
              <w:t>标的：</w:t>
            </w:r>
            <w:r>
              <w:rPr>
                <w:rFonts w:hint="eastAsia" w:ascii="宋体" w:hAnsi="宋体" w:cs="宋体"/>
                <w:color w:val="auto"/>
                <w:kern w:val="0"/>
                <w:sz w:val="24"/>
                <w:highlight w:val="none"/>
                <w:u w:val="single"/>
              </w:rPr>
              <w:t xml:space="preserve"> </w:t>
            </w:r>
            <w:r>
              <w:rPr>
                <w:rFonts w:hint="eastAsia" w:ascii="新宋体" w:hAnsi="新宋体" w:eastAsia="新宋体" w:cs="新宋体"/>
                <w:color w:val="auto"/>
                <w:kern w:val="0"/>
                <w:sz w:val="24"/>
                <w:szCs w:val="24"/>
                <w:highlight w:val="none"/>
                <w:u w:val="single"/>
                <w:lang w:val="en-US" w:eastAsia="zh-CN"/>
              </w:rPr>
              <w:t>食堂外包服务</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餐饮</w:t>
            </w:r>
            <w:r>
              <w:rPr>
                <w:rFonts w:hint="eastAsia" w:ascii="宋体" w:hAnsi="宋体" w:cs="宋体"/>
                <w:color w:val="auto"/>
                <w:kern w:val="0"/>
                <w:sz w:val="24"/>
                <w:highlight w:val="none"/>
                <w:u w:val="single"/>
              </w:rPr>
              <w:t xml:space="preserve">服务 </w:t>
            </w:r>
            <w:r>
              <w:rPr>
                <w:rFonts w:hint="eastAsia" w:ascii="宋体" w:hAnsi="宋体" w:cs="宋体"/>
                <w:color w:val="auto"/>
                <w:kern w:val="0"/>
                <w:sz w:val="24"/>
                <w:highlight w:val="none"/>
              </w:rPr>
              <w:t>行业；</w:t>
            </w:r>
          </w:p>
        </w:tc>
      </w:tr>
      <w:tr w14:paraId="6D39FF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D43D20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F2D90F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27AA1BF">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sym w:font="Wingdings" w:char="F0FE"/>
            </w:r>
            <w:r>
              <w:rPr>
                <w:rFonts w:hint="eastAsia" w:ascii="宋体" w:hAnsi="宋体" w:cs="宋体"/>
                <w:color w:val="auto"/>
                <w:kern w:val="0"/>
                <w:sz w:val="24"/>
                <w:highlight w:val="none"/>
              </w:rPr>
              <w:t>本项目不允许采购进口产品。</w:t>
            </w:r>
          </w:p>
          <w:p w14:paraId="685B9F30">
            <w:pPr>
              <w:spacing w:line="360" w:lineRule="auto"/>
              <w:rPr>
                <w:rFonts w:ascii="宋体" w:hAnsi="宋体" w:cs="宋体"/>
                <w:color w:val="auto"/>
                <w:highlight w:val="none"/>
              </w:rPr>
            </w:pPr>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采购进口产品。优先采购向我国企业转让技术、与我国企业签订消化吸收再创新方案的供应商的进口产品，详见</w:t>
            </w:r>
            <w:r>
              <w:rPr>
                <w:rFonts w:hint="eastAsia" w:ascii="宋体" w:hAnsi="宋体" w:cs="宋体"/>
                <w:color w:val="auto"/>
                <w:kern w:val="0"/>
                <w:sz w:val="24"/>
                <w:highlight w:val="none"/>
                <w:u w:val="single"/>
              </w:rPr>
              <w:t>评分标准</w:t>
            </w:r>
            <w:r>
              <w:rPr>
                <w:rFonts w:hint="eastAsia" w:ascii="宋体" w:hAnsi="宋体" w:cs="宋体"/>
                <w:color w:val="auto"/>
                <w:kern w:val="0"/>
                <w:sz w:val="24"/>
                <w:highlight w:val="none"/>
              </w:rPr>
              <w:t>。</w:t>
            </w:r>
          </w:p>
        </w:tc>
      </w:tr>
      <w:tr w14:paraId="1DA17C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254531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5EC3405A">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70669C76">
            <w:pPr>
              <w:spacing w:line="360" w:lineRule="auto"/>
              <w:rPr>
                <w:rFonts w:hint="eastAsia" w:ascii="宋体" w:hAnsi="宋体" w:cs="宋体"/>
                <w:color w:val="auto"/>
                <w:sz w:val="24"/>
                <w:highlight w:val="none"/>
              </w:rPr>
            </w:pPr>
            <w:r>
              <w:rPr>
                <w:rFonts w:hint="eastAsia" w:ascii="宋体" w:hAnsi="宋体" w:cs="宋体"/>
                <w:color w:val="auto"/>
                <w:sz w:val="24"/>
                <w:highlight w:val="none"/>
              </w:rPr>
              <w:t>☐ A同意将非主体、非关键性的工作分包。</w:t>
            </w:r>
          </w:p>
          <w:p w14:paraId="07B576AB">
            <w:pPr>
              <w:spacing w:line="360" w:lineRule="auto"/>
              <w:rPr>
                <w:rFonts w:ascii="宋体" w:hAnsi="宋体" w:cs="宋体"/>
                <w:color w:val="auto"/>
                <w:sz w:val="24"/>
                <w:highlight w:val="none"/>
              </w:rPr>
            </w:pPr>
            <w:r>
              <w:rPr>
                <w:rFonts w:hint="eastAsia" w:ascii="宋体" w:hAnsi="宋体" w:cs="宋体"/>
                <w:color w:val="auto"/>
                <w:sz w:val="24"/>
                <w:highlight w:val="none"/>
              </w:rPr>
              <w:sym w:font="Wingdings" w:char="F0FE"/>
            </w:r>
            <w:r>
              <w:rPr>
                <w:rFonts w:hint="eastAsia" w:ascii="宋体" w:hAnsi="宋体" w:cs="宋体"/>
                <w:color w:val="auto"/>
                <w:sz w:val="24"/>
                <w:highlight w:val="none"/>
              </w:rPr>
              <w:t xml:space="preserve"> B不同意分包。</w:t>
            </w:r>
          </w:p>
        </w:tc>
      </w:tr>
      <w:tr w14:paraId="7480F3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6D1600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697B5FD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131FCEF4">
            <w:pPr>
              <w:spacing w:line="360" w:lineRule="auto"/>
              <w:rPr>
                <w:rFonts w:ascii="宋体" w:hAnsi="宋体" w:cs="宋体"/>
                <w:color w:val="auto"/>
                <w:sz w:val="24"/>
                <w:highlight w:val="none"/>
              </w:rPr>
            </w:pPr>
            <w:r>
              <w:rPr>
                <w:rFonts w:ascii="Wingdings" w:hAnsi="Wingdings" w:cs="宋体"/>
                <w:color w:val="auto"/>
                <w:kern w:val="0"/>
                <w:sz w:val="24"/>
                <w:highlight w:val="none"/>
              </w:rPr>
              <w:t></w:t>
            </w:r>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50C717FE">
            <w:pPr>
              <w:spacing w:line="360" w:lineRule="auto"/>
              <w:rPr>
                <w:rFonts w:ascii="宋体" w:hAnsi="宋体" w:cs="宋体"/>
                <w:color w:val="auto"/>
                <w:sz w:val="24"/>
                <w:szCs w:val="20"/>
                <w:highlight w:val="none"/>
              </w:rPr>
            </w:pPr>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14:paraId="34AF76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1CC9E8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79EACC5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48501CF3">
            <w:pPr>
              <w:spacing w:line="360" w:lineRule="auto"/>
              <w:rPr>
                <w:rFonts w:ascii="宋体" w:hAnsi="宋体" w:cs="宋体"/>
                <w:color w:val="auto"/>
                <w:sz w:val="24"/>
                <w:highlight w:val="none"/>
              </w:rPr>
            </w:pPr>
            <w:r>
              <w:rPr>
                <w:rFonts w:hint="eastAsia" w:ascii="MS Gothic" w:hAnsi="MS Gothic" w:eastAsia="MS Gothic" w:cs="MS Gothic"/>
                <w:color w:val="auto"/>
                <w:kern w:val="0"/>
                <w:sz w:val="24"/>
                <w:highlight w:val="none"/>
              </w:rPr>
              <w:t>☑</w:t>
            </w:r>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390FE23C">
            <w:pPr>
              <w:spacing w:line="360" w:lineRule="auto"/>
              <w:rPr>
                <w:rFonts w:ascii="宋体" w:hAnsi="宋体" w:cs="宋体"/>
                <w:color w:val="auto"/>
                <w:kern w:val="0"/>
                <w:sz w:val="24"/>
                <w:highlight w:val="none"/>
              </w:rPr>
            </w:pPr>
            <w:r>
              <w:rPr>
                <w:rFonts w:hint="eastAsia" w:ascii="MS Gothic" w:hAnsi="MS Gothic" w:eastAsia="MS Gothic" w:cs="宋体"/>
                <w:color w:val="auto"/>
                <w:kern w:val="0"/>
                <w:sz w:val="24"/>
                <w:highlight w:val="none"/>
              </w:rPr>
              <w:t>☐</w:t>
            </w:r>
            <w:r>
              <w:rPr>
                <w:rFonts w:hint="eastAsia" w:ascii="宋体" w:hAnsi="宋体" w:cs="宋体"/>
                <w:color w:val="auto"/>
                <w:kern w:val="0"/>
                <w:sz w:val="24"/>
                <w:highlight w:val="none"/>
              </w:rPr>
              <w:t>B要求提供</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未提供样品或提供样品不满足采购需求实质性条件的供应商，投标无效</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w:t>
            </w:r>
          </w:p>
          <w:p w14:paraId="4605E347">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3B800628">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DAD884A">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w:t>
            </w:r>
          </w:p>
          <w:p w14:paraId="6D2CA61E">
            <w:pPr>
              <w:spacing w:line="360" w:lineRule="auto"/>
              <w:ind w:firstLine="240" w:firstLineChars="10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样品分未超过价格分的50%；</w:t>
            </w:r>
          </w:p>
          <w:p w14:paraId="28F3450B">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样品分超过价格分的50%，理由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5DD98C0A">
            <w:pPr>
              <w:spacing w:line="360" w:lineRule="auto"/>
              <w:ind w:firstLine="240" w:firstLineChars="100"/>
              <w:rPr>
                <w:rFonts w:ascii="宋体" w:hAnsi="宋体" w:cs="宋体"/>
                <w:color w:val="auto"/>
                <w:kern w:val="0"/>
                <w:sz w:val="24"/>
                <w:highlight w:val="none"/>
              </w:rPr>
            </w:pPr>
            <w:r>
              <w:rPr>
                <w:rFonts w:hint="eastAsia" w:ascii="宋体" w:hAnsi="宋体" w:cs="宋体"/>
                <w:snapToGrid w:val="0"/>
                <w:color w:val="auto"/>
                <w:kern w:val="28"/>
                <w:sz w:val="24"/>
                <w:highlight w:val="none"/>
              </w:rPr>
              <w:t>详见招标文件第四部分</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 xml:space="preserve">。 </w:t>
            </w:r>
          </w:p>
          <w:p w14:paraId="43F3BE23">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r>
              <w:rPr>
                <w:rFonts w:hint="eastAsia" w:ascii="MS Gothic" w:hAnsi="MS Gothic" w:eastAsia="MS Gothic" w:cs="宋体"/>
                <w:color w:val="auto"/>
                <w:kern w:val="0"/>
                <w:sz w:val="24"/>
                <w:highlight w:val="none"/>
              </w:rPr>
              <w:t>☐</w:t>
            </w:r>
            <w:r>
              <w:rPr>
                <w:rFonts w:hint="eastAsia" w:ascii="宋体" w:hAnsi="宋体" w:cs="宋体"/>
                <w:color w:val="auto"/>
                <w:kern w:val="0"/>
                <w:sz w:val="24"/>
                <w:highlight w:val="none"/>
              </w:rPr>
              <w:t>否；☐是，检测机构的要求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38D88B77">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。请投标人在上述时间内提供样品并按规定位置安装完毕。超过截止时间的，采购人将不予接收，并将清场并封闭样品现场。</w:t>
            </w:r>
          </w:p>
          <w:p w14:paraId="7ECB1F0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color w:val="auto"/>
                <w:sz w:val="24"/>
                <w:highlight w:val="none"/>
              </w:rPr>
              <w:t>6</w:t>
            </w:r>
            <w:r>
              <w:rPr>
                <w:rFonts w:hint="eastAsia" w:ascii="宋体" w:hAnsi="宋体" w:cs="宋体"/>
                <w:color w:val="auto"/>
                <w:sz w:val="24"/>
                <w:highlight w:val="none"/>
                <w:lang w:eastAsia="zh-CN"/>
              </w:rPr>
              <w:t>）</w:t>
            </w:r>
            <w:r>
              <w:rPr>
                <w:rFonts w:hint="eastAsia" w:ascii="宋体" w:hAnsi="宋体" w:cs="宋体"/>
                <w:color w:val="auto"/>
                <w:sz w:val="24"/>
                <w:highlight w:val="none"/>
              </w:rPr>
              <w:t>采购活动结束后，对于未中标人提供的样品，采购人将通知未中标人在规定的时间内取回，逾期未取回的，采购人、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071F32F4">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61A49A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BE1F00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1C33A999">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74B507EE">
            <w:pPr>
              <w:spacing w:line="360" w:lineRule="auto"/>
              <w:rPr>
                <w:rFonts w:ascii="宋体" w:hAnsi="宋体" w:cs="宋体"/>
                <w:color w:val="auto"/>
                <w:sz w:val="24"/>
                <w:highlight w:val="none"/>
              </w:rPr>
            </w:pPr>
            <w:r>
              <w:rPr>
                <w:rFonts w:ascii="Wingdings" w:hAnsi="Wingdings" w:cs="宋体"/>
                <w:color w:val="auto"/>
                <w:kern w:val="0"/>
                <w:sz w:val="24"/>
                <w:highlight w:val="none"/>
              </w:rPr>
              <w:t></w:t>
            </w:r>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24743FD5">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☐B组织。</w:t>
            </w:r>
          </w:p>
          <w:p w14:paraId="411928C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rPr>
              <w:t>人。讲解演示结束后按要求解答评标委员会提问。</w:t>
            </w:r>
          </w:p>
          <w:p w14:paraId="58DF7C0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1DEB0A2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7359198E">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094A48F8">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71A6B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70F798F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6BB8425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4D640E3B">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30E801FB">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CC8A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23442C9D">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65BCBFFB">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5ACD7943">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7038A0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F537D9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2B12E2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E346166">
            <w:pPr>
              <w:snapToGrid w:val="0"/>
              <w:spacing w:line="360" w:lineRule="auto"/>
              <w:rPr>
                <w:rFonts w:ascii="宋体" w:hAnsi="宋体" w:cs="宋体"/>
                <w:color w:val="auto"/>
                <w:highlight w:val="none"/>
              </w:rPr>
            </w:pPr>
            <w:r>
              <w:rPr>
                <w:rFonts w:hint="eastAsia" w:ascii="宋体" w:hAnsi="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5EB548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702561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4EC5342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79D07EFB">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2610F8EA">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018F784">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7C07BCC5">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598DE7E1">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kern w:val="0"/>
                <w:sz w:val="24"/>
                <w:highlight w:val="none"/>
                <w:lang w:val="zh-CN"/>
              </w:rPr>
              <w:t>；</w:t>
            </w:r>
          </w:p>
          <w:p w14:paraId="32B548F8">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1FBC86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left w:val="single" w:color="000000" w:sz="8" w:space="0"/>
              <w:right w:val="single" w:color="000000" w:sz="2" w:space="0"/>
            </w:tcBorders>
            <w:vAlign w:val="center"/>
          </w:tcPr>
          <w:p w14:paraId="0454858E">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11</w:t>
            </w:r>
          </w:p>
        </w:tc>
        <w:tc>
          <w:tcPr>
            <w:tcW w:w="1843" w:type="dxa"/>
            <w:tcBorders>
              <w:left w:val="single" w:color="000000" w:sz="2" w:space="0"/>
              <w:right w:val="single" w:color="000000" w:sz="8" w:space="0"/>
            </w:tcBorders>
            <w:vAlign w:val="center"/>
          </w:tcPr>
          <w:p w14:paraId="69E3904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5B842A1D">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FB41E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3A5273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3EB72FB3">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0542AAF7">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备份响应文件送达地点：</w:t>
            </w:r>
            <w:r>
              <w:rPr>
                <w:rFonts w:hint="eastAsia" w:ascii="宋体" w:hAnsi="宋体" w:cs="宋体"/>
                <w:snapToGrid w:val="0"/>
                <w:color w:val="auto"/>
                <w:kern w:val="28"/>
                <w:sz w:val="24"/>
                <w:highlight w:val="none"/>
                <w:lang w:eastAsia="zh-CN"/>
              </w:rPr>
              <w:t>杭州市临平区南苑街道玩月街迎宾路355号金鑫大厦10楼</w:t>
            </w:r>
            <w:r>
              <w:rPr>
                <w:rFonts w:hint="eastAsia" w:ascii="宋体" w:hAnsi="宋体" w:cs="宋体"/>
                <w:snapToGrid w:val="0"/>
                <w:color w:val="auto"/>
                <w:kern w:val="28"/>
                <w:sz w:val="24"/>
                <w:highlight w:val="none"/>
              </w:rPr>
              <w:t>；</w:t>
            </w:r>
          </w:p>
          <w:p w14:paraId="07B4981F">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备份响应文件签收人员联系电话：</w:t>
            </w:r>
            <w:r>
              <w:rPr>
                <w:rFonts w:hint="eastAsia" w:ascii="宋体" w:hAnsi="宋体" w:cs="宋体"/>
                <w:snapToGrid w:val="0"/>
                <w:color w:val="auto"/>
                <w:kern w:val="28"/>
                <w:sz w:val="24"/>
                <w:highlight w:val="none"/>
                <w:lang w:val="en-US" w:eastAsia="zh-CN"/>
              </w:rPr>
              <w:t>15990182291</w:t>
            </w:r>
            <w:r>
              <w:rPr>
                <w:rFonts w:hint="eastAsia" w:ascii="宋体" w:hAnsi="宋体" w:cs="宋体"/>
                <w:snapToGrid w:val="0"/>
                <w:color w:val="auto"/>
                <w:kern w:val="28"/>
                <w:sz w:val="24"/>
                <w:highlight w:val="none"/>
              </w:rPr>
              <w:t>。采购人、</w:t>
            </w:r>
            <w:r>
              <w:rPr>
                <w:rFonts w:hint="eastAsia" w:ascii="宋体" w:hAnsi="宋体" w:cs="宋体"/>
                <w:snapToGrid w:val="0"/>
                <w:color w:val="auto"/>
                <w:kern w:val="28"/>
                <w:sz w:val="24"/>
                <w:highlight w:val="none"/>
                <w:lang w:eastAsia="zh-CN"/>
              </w:rPr>
              <w:t>采购代理机构</w:t>
            </w:r>
            <w:r>
              <w:rPr>
                <w:rFonts w:hint="eastAsia" w:ascii="宋体" w:hAnsi="宋体" w:cs="宋体"/>
                <w:snapToGrid w:val="0"/>
                <w:color w:val="auto"/>
                <w:kern w:val="28"/>
                <w:sz w:val="24"/>
                <w:highlight w:val="none"/>
              </w:rPr>
              <w:t>不强制或变相强制投标人提交备份投标文件。</w:t>
            </w:r>
          </w:p>
        </w:tc>
      </w:tr>
      <w:tr w14:paraId="7E08C6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vMerge w:val="restart"/>
            <w:tcBorders>
              <w:top w:val="single" w:color="auto" w:sz="4" w:space="0"/>
              <w:left w:val="single" w:color="000000" w:sz="8" w:space="0"/>
              <w:right w:val="single" w:color="000000" w:sz="2" w:space="0"/>
            </w:tcBorders>
            <w:vAlign w:val="center"/>
          </w:tcPr>
          <w:p w14:paraId="414C23B3">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13</w:t>
            </w:r>
          </w:p>
        </w:tc>
        <w:tc>
          <w:tcPr>
            <w:tcW w:w="1843" w:type="dxa"/>
            <w:vMerge w:val="restart"/>
            <w:tcBorders>
              <w:top w:val="single" w:color="000000" w:sz="8" w:space="0"/>
              <w:left w:val="single" w:color="000000" w:sz="2" w:space="0"/>
              <w:right w:val="single" w:color="000000" w:sz="8" w:space="0"/>
            </w:tcBorders>
            <w:vAlign w:val="center"/>
          </w:tcPr>
          <w:p w14:paraId="4E65AA88">
            <w:pPr>
              <w:spacing w:line="360" w:lineRule="auto"/>
              <w:jc w:val="center"/>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6E4F2961">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联合体投标的，联合体各方按要求分别提供与联合体协议中规定的分工内容相应的业绩证明材料，业绩数量以提供材料较少的一方为准。</w:t>
            </w:r>
          </w:p>
        </w:tc>
      </w:tr>
      <w:tr w14:paraId="28458B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vMerge w:val="continue"/>
            <w:tcBorders>
              <w:left w:val="single" w:color="000000" w:sz="8" w:space="0"/>
              <w:right w:val="single" w:color="000000" w:sz="2" w:space="0"/>
            </w:tcBorders>
            <w:vAlign w:val="center"/>
          </w:tcPr>
          <w:p w14:paraId="566B93FF">
            <w:pPr>
              <w:snapToGrid w:val="0"/>
              <w:spacing w:line="360" w:lineRule="auto"/>
              <w:jc w:val="center"/>
              <w:rPr>
                <w:rFonts w:hint="eastAsia"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38267423">
            <w:pPr>
              <w:spacing w:line="360" w:lineRule="auto"/>
              <w:rPr>
                <w:rFonts w:hint="eastAsia" w:ascii="宋体" w:hAnsi="宋体" w:cs="宋体"/>
                <w:snapToGrid w:val="0"/>
                <w:color w:val="auto"/>
                <w:kern w:val="28"/>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6DC6C1D7">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01D2EAC8">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sym w:font="Wingdings" w:char="F0FE"/>
            </w:r>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4CA543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vMerge w:val="continue"/>
            <w:tcBorders>
              <w:left w:val="single" w:color="000000" w:sz="8" w:space="0"/>
              <w:bottom w:val="single" w:color="auto" w:sz="4" w:space="0"/>
              <w:right w:val="single" w:color="000000" w:sz="2" w:space="0"/>
            </w:tcBorders>
            <w:vAlign w:val="center"/>
          </w:tcPr>
          <w:p w14:paraId="548E2E45">
            <w:pPr>
              <w:snapToGrid w:val="0"/>
              <w:spacing w:line="360" w:lineRule="auto"/>
              <w:jc w:val="center"/>
              <w:rPr>
                <w:rFonts w:hint="eastAsia" w:ascii="宋体" w:hAnsi="宋体" w:cs="宋体"/>
                <w:color w:val="auto"/>
                <w:sz w:val="24"/>
                <w:highlight w:val="none"/>
              </w:rPr>
            </w:pPr>
          </w:p>
        </w:tc>
        <w:tc>
          <w:tcPr>
            <w:tcW w:w="1843" w:type="dxa"/>
            <w:vMerge w:val="continue"/>
            <w:tcBorders>
              <w:left w:val="single" w:color="000000" w:sz="2" w:space="0"/>
              <w:bottom w:val="single" w:color="000000" w:sz="8" w:space="0"/>
              <w:right w:val="single" w:color="000000" w:sz="8" w:space="0"/>
            </w:tcBorders>
            <w:vAlign w:val="center"/>
          </w:tcPr>
          <w:p w14:paraId="7913C5DA">
            <w:pPr>
              <w:spacing w:line="360" w:lineRule="auto"/>
              <w:rPr>
                <w:rFonts w:hint="eastAsia" w:ascii="宋体" w:hAnsi="宋体" w:cs="宋体"/>
                <w:snapToGrid w:val="0"/>
                <w:color w:val="auto"/>
                <w:kern w:val="28"/>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CD7CFE3">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▲供应商以联合体形式投标的：在按招标文件要求提供联合协议，联合体投标的联合体各方承担连带责任。</w:t>
            </w:r>
          </w:p>
          <w:p w14:paraId="4261701C">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▲以联合体形式参加政府采购活动的，联合体各方不得再单独参加或者与其他供应商另外组成联合体参加同一合同项下的政府采购活动，否则相关投标均无效。</w:t>
            </w:r>
          </w:p>
          <w:p w14:paraId="0E8788B1">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采用联合体投标的，联合体的各成员应当按采购文件要求提供的格式签订共同投标的联合协议，明确其中一家单位为联合体牵头人、约定各方拟承担的工作责任和权利义务等相关内容；并将该共同投标的联合协议按采购文件要求一并递交给采购人。</w:t>
            </w:r>
          </w:p>
          <w:p w14:paraId="42E96914">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▲联合体中有同类资质的供应商按照联合体分工承担相同工作的，应当按照资质等级较低的供应商确定资质等级。</w:t>
            </w:r>
          </w:p>
        </w:tc>
      </w:tr>
      <w:tr w14:paraId="71E282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E1D7848">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1BB33A29">
            <w:pPr>
              <w:spacing w:line="360" w:lineRule="auto"/>
              <w:jc w:val="center"/>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采购代理服务费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50FD6DA7">
            <w:pPr>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1）本次招标代理服务费由中标人支付，各投标人应在投标报价中予以考虑。招标代理服务费按照国家计委印发的《招标代理服务收费管理暂行办法》计价格[2002]1980号</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7D10AEA3">
            <w:pPr>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kern w:val="28"/>
                <w:sz w:val="24"/>
                <w:szCs w:val="24"/>
                <w:highlight w:val="none"/>
                <w:lang w:val="en-US" w:eastAsia="zh-CN" w:bidi="ar-SA"/>
                <w14:textFill>
                  <w14:solidFill>
                    <w14:schemeClr w14:val="tx1"/>
                  </w14:solidFill>
                </w14:textFill>
              </w:rPr>
              <w:t>以各标项预算金额作为基数</w:t>
            </w:r>
            <w:r>
              <w:rPr>
                <w:rFonts w:hint="eastAsia" w:ascii="宋体" w:hAnsi="宋体" w:cs="宋体"/>
                <w:b w:val="0"/>
                <w:bCs w:val="0"/>
                <w:color w:val="000000" w:themeColor="text1"/>
                <w:kern w:val="28"/>
                <w:sz w:val="24"/>
                <w:szCs w:val="24"/>
                <w:highlight w:val="none"/>
                <w:lang w:val="en-US" w:eastAsia="zh-CN" w:bidi="ar-SA"/>
                <w14:textFill>
                  <w14:solidFill>
                    <w14:schemeClr w14:val="tx1"/>
                  </w14:solidFill>
                </w14:textFill>
              </w:rPr>
              <w:t>*65%的折扣率</w:t>
            </w:r>
            <w:r>
              <w:rPr>
                <w:rFonts w:hint="eastAsia" w:ascii="宋体" w:hAnsi="宋体" w:eastAsia="宋体" w:cs="宋体"/>
                <w:b w:val="0"/>
                <w:bCs w:val="0"/>
                <w:color w:val="000000" w:themeColor="text1"/>
                <w:kern w:val="28"/>
                <w:sz w:val="24"/>
                <w:szCs w:val="24"/>
                <w:highlight w:val="none"/>
                <w:lang w:val="en-US" w:eastAsia="zh-CN" w:bidi="ar-SA"/>
                <w14:textFill>
                  <w14:solidFill>
                    <w14:schemeClr w14:val="tx1"/>
                  </w14:solidFill>
                </w14:textFill>
              </w:rPr>
              <w:t>支付给采购招标代理单位，但不单列进投标总价。</w:t>
            </w:r>
            <w:r>
              <w:rPr>
                <w:rFonts w:hint="eastAsia" w:ascii="宋体" w:hAnsi="宋体" w:eastAsia="宋体" w:cs="宋体"/>
                <w:color w:val="000000" w:themeColor="text1"/>
                <w:sz w:val="24"/>
                <w:szCs w:val="24"/>
                <w:highlight w:val="none"/>
                <w14:textFill>
                  <w14:solidFill>
                    <w14:schemeClr w14:val="tx1"/>
                  </w14:solidFill>
                </w14:textFill>
              </w:rPr>
              <w:t>费用包含在总报价中，不单独列项报价。</w:t>
            </w:r>
          </w:p>
          <w:p w14:paraId="718CB40A">
            <w:pPr>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（2）代理服务费支付：</w:t>
            </w:r>
          </w:p>
          <w:p w14:paraId="29E286B7">
            <w:pPr>
              <w:pStyle w:val="32"/>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代理服务费汇入以下账户：</w:t>
            </w:r>
            <w:r>
              <w:rPr>
                <w:rFonts w:hint="eastAsia" w:ascii="宋体" w:hAnsi="宋体" w:eastAsia="宋体" w:cs="宋体"/>
                <w:color w:val="000000" w:themeColor="text1"/>
                <w:kern w:val="28"/>
                <w:sz w:val="24"/>
                <w:szCs w:val="24"/>
                <w:highlight w:val="none"/>
                <w14:textFill>
                  <w14:solidFill>
                    <w14:schemeClr w14:val="tx1"/>
                  </w14:solidFill>
                </w14:textFill>
              </w:rPr>
              <w:t>以转帐或支票的形式支付</w:t>
            </w:r>
          </w:p>
          <w:p w14:paraId="06656D66">
            <w:pPr>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收款单位（户名）：建经投资咨询有限公司余杭分公司</w:t>
            </w:r>
          </w:p>
          <w:p w14:paraId="2BE5C20D">
            <w:pPr>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  户：浙江民泰商业银行杭州</w:t>
            </w:r>
            <w:r>
              <w:rPr>
                <w:rFonts w:hint="eastAsia" w:ascii="宋体" w:hAnsi="宋体" w:eastAsia="宋体" w:cs="宋体"/>
                <w:color w:val="000000" w:themeColor="text1"/>
                <w:sz w:val="24"/>
                <w:szCs w:val="24"/>
                <w:highlight w:val="none"/>
                <w:lang w:eastAsia="zh-CN"/>
                <w14:textFill>
                  <w14:solidFill>
                    <w14:schemeClr w14:val="tx1"/>
                  </w14:solidFill>
                </w14:textFill>
              </w:rPr>
              <w:t>临平</w:t>
            </w:r>
            <w:r>
              <w:rPr>
                <w:rFonts w:hint="eastAsia" w:ascii="宋体" w:hAnsi="宋体" w:eastAsia="宋体" w:cs="宋体"/>
                <w:color w:val="000000" w:themeColor="text1"/>
                <w:sz w:val="24"/>
                <w:szCs w:val="24"/>
                <w:highlight w:val="none"/>
                <w14:textFill>
                  <w14:solidFill>
                    <w14:schemeClr w14:val="tx1"/>
                  </w14:solidFill>
                </w14:textFill>
              </w:rPr>
              <w:t>支行</w:t>
            </w:r>
          </w:p>
          <w:p w14:paraId="2CB531C8">
            <w:pPr>
              <w:spacing w:line="360" w:lineRule="auto"/>
              <w:rPr>
                <w:rFonts w:hint="eastAsia" w:ascii="宋体" w:hAnsi="宋体" w:cs="宋体"/>
                <w:snapToGrid w:val="0"/>
                <w:color w:val="auto"/>
                <w:kern w:val="28"/>
                <w:sz w:val="24"/>
                <w:highlight w:val="none"/>
              </w:rPr>
            </w:pPr>
            <w:r>
              <w:rPr>
                <w:rFonts w:hint="eastAsia" w:ascii="宋体" w:hAnsi="宋体" w:eastAsia="宋体" w:cs="宋体"/>
                <w:color w:val="000000" w:themeColor="text1"/>
                <w:sz w:val="24"/>
                <w:szCs w:val="24"/>
                <w:highlight w:val="none"/>
                <w14:textFill>
                  <w14:solidFill>
                    <w14:schemeClr w14:val="tx1"/>
                  </w14:solidFill>
                </w14:textFill>
              </w:rPr>
              <w:t>账  号：584190556800015</w:t>
            </w:r>
          </w:p>
        </w:tc>
      </w:tr>
    </w:tbl>
    <w:p w14:paraId="5F0D82B9">
      <w:pPr>
        <w:snapToGrid w:val="0"/>
        <w:spacing w:line="360" w:lineRule="auto"/>
        <w:jc w:val="center"/>
        <w:rPr>
          <w:rFonts w:ascii="宋体" w:hAnsi="宋体" w:cs="宋体"/>
          <w:b/>
          <w:color w:val="auto"/>
          <w:sz w:val="32"/>
          <w:szCs w:val="20"/>
          <w:highlight w:val="none"/>
        </w:rPr>
      </w:pPr>
    </w:p>
    <w:bookmarkEnd w:id="10"/>
    <w:p w14:paraId="2F036083">
      <w:pPr>
        <w:rPr>
          <w:rFonts w:hint="eastAsia" w:ascii="宋体" w:hAnsi="宋体" w:cs="宋体"/>
          <w:b/>
          <w:color w:val="auto"/>
          <w:sz w:val="32"/>
          <w:szCs w:val="20"/>
          <w:highlight w:val="none"/>
        </w:rPr>
      </w:pPr>
      <w:bookmarkStart w:id="11" w:name="_Toc164416483"/>
      <w:bookmarkStart w:id="12" w:name="第三部分"/>
      <w:r>
        <w:rPr>
          <w:rFonts w:hint="eastAsia" w:ascii="宋体" w:hAnsi="宋体" w:cs="宋体"/>
          <w:b/>
          <w:color w:val="auto"/>
          <w:sz w:val="32"/>
          <w:szCs w:val="20"/>
          <w:highlight w:val="none"/>
        </w:rPr>
        <w:br w:type="page"/>
      </w:r>
    </w:p>
    <w:p w14:paraId="245A2235">
      <w:pPr>
        <w:pStyle w:val="3"/>
        <w:rPr>
          <w:rFonts w:hint="eastAsia"/>
        </w:rPr>
      </w:pPr>
    </w:p>
    <w:p w14:paraId="03170F7A">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7CED7F0C">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6D466A04">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w:t>
      </w:r>
      <w:r>
        <w:rPr>
          <w:rFonts w:hint="eastAsia" w:ascii="宋体" w:hAnsi="宋体" w:cs="宋体"/>
          <w:color w:val="auto"/>
          <w:sz w:val="24"/>
          <w:highlight w:val="none"/>
          <w:lang w:eastAsia="zh-CN"/>
        </w:rPr>
        <w:t>法律法规</w:t>
      </w:r>
      <w:r>
        <w:rPr>
          <w:rFonts w:hint="eastAsia" w:ascii="宋体" w:hAnsi="宋体" w:cs="宋体"/>
          <w:color w:val="auto"/>
          <w:sz w:val="24"/>
          <w:highlight w:val="none"/>
        </w:rPr>
        <w:t>另有规定的，从其规定）。</w:t>
      </w:r>
    </w:p>
    <w:p w14:paraId="164017CC">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737F193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5F996A7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4EC5000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444175F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465ABD3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676932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是</w:t>
      </w:r>
      <w:r>
        <w:rPr>
          <w:rFonts w:hint="eastAsia" w:ascii="宋体" w:hAnsi="宋体" w:cs="宋体"/>
          <w:color w:val="auto"/>
          <w:sz w:val="24"/>
          <w:highlight w:val="none"/>
        </w:rPr>
        <w:t>指本项目政府采购活动所依托的政府采购云平台（https://www.zcygov.cn/）。</w:t>
      </w:r>
    </w:p>
    <w:p w14:paraId="70FC4F7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r>
        <w:rPr>
          <w:rFonts w:ascii="Wingdings" w:hAnsi="Wingdings" w:cs="宋体"/>
          <w:color w:val="auto"/>
          <w:kern w:val="0"/>
          <w:sz w:val="24"/>
          <w:highlight w:val="none"/>
        </w:rPr>
        <w:t></w:t>
      </w:r>
      <w:r>
        <w:rPr>
          <w:rFonts w:hint="eastAsia" w:ascii="宋体" w:hAnsi="宋体" w:cs="宋体"/>
          <w:color w:val="auto"/>
          <w:sz w:val="24"/>
          <w:highlight w:val="none"/>
        </w:rPr>
        <w:t>” 系指适用本项目的要求，“</w:t>
      </w:r>
      <w:r>
        <w:rPr>
          <w:rFonts w:hint="eastAsia" w:ascii="宋体" w:hAnsi="宋体" w:cs="宋体"/>
          <w:color w:val="auto"/>
          <w:kern w:val="0"/>
          <w:sz w:val="24"/>
          <w:highlight w:val="none"/>
        </w:rPr>
        <w:t>☐</w:t>
      </w:r>
      <w:r>
        <w:rPr>
          <w:rFonts w:hint="eastAsia" w:ascii="宋体" w:hAnsi="宋体" w:cs="宋体"/>
          <w:color w:val="auto"/>
          <w:sz w:val="24"/>
          <w:highlight w:val="none"/>
        </w:rPr>
        <w:t>” 系指不适用本项目的要求。</w:t>
      </w:r>
    </w:p>
    <w:p w14:paraId="7761DFDD">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5CABDCE8">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2B03EEA4">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2A1F6316">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290B6E9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1525F7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w:t>
      </w:r>
      <w:r>
        <w:rPr>
          <w:rFonts w:hint="eastAsia" w:ascii="宋体" w:hAnsi="宋体" w:cs="宋体"/>
          <w:color w:val="auto"/>
          <w:sz w:val="24"/>
          <w:highlight w:val="none"/>
          <w:lang w:eastAsia="zh-CN"/>
        </w:rPr>
        <w:t>》《</w:t>
      </w:r>
      <w:r>
        <w:rPr>
          <w:rFonts w:hint="eastAsia" w:ascii="宋体" w:hAnsi="宋体" w:cs="宋体"/>
          <w:color w:val="auto"/>
          <w:sz w:val="24"/>
          <w:highlight w:val="none"/>
        </w:rPr>
        <w:t>快递包装政府采购需求标准（试行）》。优先采购绿色包装产品、绿色物流配送服务以及循环利用产品。</w:t>
      </w:r>
    </w:p>
    <w:p w14:paraId="39DE505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6FA134D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79F380C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03678F39">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48E1FB13">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98FE1B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hint="eastAsia" w:ascii="宋体" w:hAnsi="宋体" w:cs="宋体"/>
          <w:color w:val="auto"/>
          <w:sz w:val="24"/>
          <w:highlight w:val="none"/>
          <w:lang w:eastAsia="zh-CN"/>
        </w:rPr>
        <w:t>—</w:t>
      </w:r>
      <w:r>
        <w:rPr>
          <w:rFonts w:ascii="宋体" w:hAnsi="宋体" w:cs="宋体"/>
          <w:color w:val="auto"/>
          <w:sz w:val="24"/>
          <w:highlight w:val="none"/>
        </w:rPr>
        <w:t>20</w:t>
      </w:r>
      <w:r>
        <w:rPr>
          <w:rFonts w:hint="eastAsia" w:ascii="宋体" w:hAnsi="宋体" w:cs="宋体"/>
          <w:color w:val="auto"/>
          <w:sz w:val="24"/>
          <w:highlight w:val="none"/>
        </w:rPr>
        <w:t>%的扣除</w:t>
      </w:r>
    </w:p>
    <w:p w14:paraId="3BF7ABDB">
      <w:pPr>
        <w:spacing w:line="360" w:lineRule="auto"/>
        <w:ind w:firstLine="0" w:firstLineChars="0"/>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u w:val="single"/>
        </w:rPr>
        <w:t>评标办法明确具体的扣除比例，未明确的，</w:t>
      </w:r>
      <w:r>
        <w:rPr>
          <w:rFonts w:hint="eastAsia" w:ascii="宋体" w:hAnsi="宋体" w:cs="宋体"/>
          <w:color w:val="auto"/>
          <w:sz w:val="24"/>
          <w:highlight w:val="none"/>
        </w:rPr>
        <w:t>给予</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hint="eastAsia" w:ascii="宋体" w:hAnsi="宋体" w:cs="宋体"/>
          <w:color w:val="auto"/>
          <w:sz w:val="24"/>
          <w:highlight w:val="none"/>
          <w:lang w:eastAsia="zh-CN"/>
        </w:rPr>
        <w:t>—</w:t>
      </w:r>
      <w:r>
        <w:rPr>
          <w:rFonts w:ascii="宋体" w:hAnsi="宋体" w:cs="宋体"/>
          <w:color w:val="auto"/>
          <w:sz w:val="24"/>
          <w:highlight w:val="none"/>
        </w:rPr>
        <w:t>6</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u w:val="single"/>
        </w:rPr>
        <w:t>评标办法明确具体的扣除比例，未明确的，</w:t>
      </w:r>
      <w:r>
        <w:rPr>
          <w:rFonts w:hint="eastAsia" w:ascii="宋体" w:hAnsi="宋体" w:cs="宋体"/>
          <w:color w:val="auto"/>
          <w:sz w:val="24"/>
          <w:highlight w:val="none"/>
        </w:rPr>
        <w:t>给予6%的扣除）的扣除，用扣除后的价格参加评审。组成联合体或者接受分包的小微企业与联合体内其他企业、分包企业之间存在直接控股、管理关系的，不享受价格扣除优惠政策。</w:t>
      </w:r>
    </w:p>
    <w:p w14:paraId="3D3AADC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6C31173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E59009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的，依法承担法律责任。</w:t>
      </w:r>
    </w:p>
    <w:p w14:paraId="07BAE74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37B8C31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76EB3F2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14:paraId="3BD4652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14:paraId="3FD05AC3">
      <w:pPr>
        <w:spacing w:line="360" w:lineRule="auto"/>
        <w:ind w:firstLine="480" w:firstLineChars="200"/>
        <w:rPr>
          <w:color w:val="auto"/>
          <w:highlight w:val="none"/>
        </w:rPr>
      </w:pPr>
      <w:r>
        <w:rPr>
          <w:rFonts w:hint="eastAsia" w:ascii="宋体" w:hAnsi="宋体" w:eastAsia="宋体" w:cs="仿宋"/>
          <w:b w:val="0"/>
          <w:bCs w:val="0"/>
          <w:color w:val="auto"/>
          <w:sz w:val="24"/>
          <w:szCs w:val="24"/>
          <w:highlight w:val="none"/>
          <w:lang w:val="en-US"/>
        </w:rPr>
        <w:t xml:space="preserve">3.4.3 </w:t>
      </w:r>
      <w:r>
        <w:rPr>
          <w:rFonts w:hint="eastAsia" w:ascii="宋体" w:hAnsi="宋体" w:eastAsia="宋体" w:cs="仿宋"/>
          <w:b w:val="0"/>
          <w:bCs w:val="0"/>
          <w:color w:val="auto"/>
          <w:sz w:val="24"/>
          <w:szCs w:val="24"/>
          <w:highlight w:val="none"/>
          <w:lang w:val="en-US" w:eastAsia="zh-CN"/>
        </w:rPr>
        <w:t>采购人应当贯彻落实知识产权</w:t>
      </w:r>
      <w:r>
        <w:rPr>
          <w:rFonts w:hint="eastAsia" w:ascii="宋体" w:hAnsi="宋体" w:eastAsia="宋体" w:cs="宋体"/>
          <w:color w:val="auto"/>
          <w:sz w:val="24"/>
          <w:highlight w:val="none"/>
          <w:lang w:val="en-US" w:eastAsia="zh-CN"/>
        </w:rPr>
        <w:t>保护</w:t>
      </w:r>
      <w:r>
        <w:rPr>
          <w:rFonts w:hint="eastAsia" w:ascii="宋体" w:hAnsi="宋体" w:eastAsia="宋体" w:cs="仿宋"/>
          <w:b w:val="0"/>
          <w:bCs w:val="0"/>
          <w:color w:val="auto"/>
          <w:sz w:val="24"/>
          <w:szCs w:val="24"/>
          <w:highlight w:val="none"/>
          <w:lang w:val="en-US" w:eastAsia="zh-CN"/>
        </w:rPr>
        <w:t>相关法律法规，</w:t>
      </w:r>
      <w:r>
        <w:rPr>
          <w:rFonts w:hint="eastAsia" w:ascii="宋体" w:hAnsi="宋体" w:eastAsia="宋体" w:cs="仿宋"/>
          <w:b w:val="0"/>
          <w:bCs w:val="0"/>
          <w:color w:val="auto"/>
          <w:sz w:val="24"/>
          <w:szCs w:val="24"/>
          <w:highlight w:val="none"/>
          <w:lang w:val="en-US"/>
        </w:rPr>
        <w:t>应当采购使用正版软件。</w:t>
      </w:r>
    </w:p>
    <w:p w14:paraId="4E603EB7">
      <w:pPr>
        <w:spacing w:line="360" w:lineRule="auto"/>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0A92CCD">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p>
    <w:p w14:paraId="0EEBC1C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w:t>
      </w:r>
      <w:r>
        <w:rPr>
          <w:rFonts w:hint="eastAsia" w:ascii="宋体" w:hAnsi="宋体" w:cs="宋体"/>
          <w:color w:val="auto"/>
          <w:kern w:val="0"/>
          <w:sz w:val="24"/>
          <w:highlight w:val="none"/>
          <w:lang w:val="en-US" w:eastAsia="zh-CN"/>
        </w:rPr>
        <w:t>务</w:t>
      </w:r>
      <w:r>
        <w:rPr>
          <w:rFonts w:hint="eastAsia" w:ascii="宋体" w:hAnsi="宋体" w:cs="宋体"/>
          <w:color w:val="auto"/>
          <w:kern w:val="0"/>
          <w:sz w:val="24"/>
          <w:highlight w:val="none"/>
          <w:lang w:val="zh-CN"/>
        </w:rPr>
        <w:t>服务网－政府采购投诉处理－在线办理。</w:t>
      </w:r>
    </w:p>
    <w:p w14:paraId="2004591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5B7B1910">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8EF75D4">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C3CFB44">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5899086D">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36E40E59">
      <w:pPr>
        <w:pStyle w:val="5"/>
        <w:spacing w:line="360" w:lineRule="auto"/>
        <w:ind w:firstLine="480" w:firstLineChars="200"/>
        <w:rPr>
          <w:rFonts w:hAnsi="宋体" w:cs="宋体"/>
          <w:color w:val="auto"/>
          <w:kern w:val="2"/>
          <w:sz w:val="24"/>
          <w:highlight w:val="none"/>
        </w:rPr>
      </w:pPr>
      <w:r>
        <w:rPr>
          <w:rFonts w:hint="eastAsia" w:hAnsi="宋体" w:cs="宋体"/>
          <w:color w:val="auto"/>
          <w:kern w:val="2"/>
          <w:sz w:val="24"/>
          <w:highlight w:val="none"/>
        </w:rPr>
        <w:t>4.3.2.1对招标文件提出质疑的，质疑期限为供应商获得招标文件之日或者招标文件公告期限届满之日起计算。</w:t>
      </w:r>
    </w:p>
    <w:p w14:paraId="74CFD60C">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42F8C295">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62694E1C">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DE49522">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3EFA0F52">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2816923A">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257DCD0E">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8AFB51A">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23E063E1">
      <w:pPr>
        <w:pStyle w:val="57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36F9017B">
      <w:pPr>
        <w:pStyle w:val="57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019A17E7">
      <w:pPr>
        <w:pStyle w:val="57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41517C9">
      <w:pPr>
        <w:pStyle w:val="57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w:t>
      </w:r>
      <w:r>
        <w:rPr>
          <w:rFonts w:hint="eastAsia"/>
          <w:color w:val="auto"/>
          <w:highlight w:val="none"/>
          <w:lang w:eastAsia="zh-CN"/>
        </w:rPr>
        <w:t>，</w:t>
      </w:r>
      <w:r>
        <w:rPr>
          <w:rFonts w:hint="eastAsia"/>
          <w:color w:val="auto"/>
          <w:highlight w:val="none"/>
        </w:rPr>
        <w:t>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4405C76B">
      <w:pPr>
        <w:pStyle w:val="571"/>
        <w:shd w:val="clear" w:color="auto" w:fill="FFFFFF"/>
        <w:snapToGrid w:val="0"/>
        <w:spacing w:after="240" w:line="360" w:lineRule="auto"/>
        <w:ind w:firstLine="400"/>
        <w:contextualSpacing/>
        <w:rPr>
          <w:rFonts w:hint="eastAsia" w:ascii="宋体" w:hAnsi="宋体" w:eastAsia="宋体"/>
          <w:color w:val="auto"/>
          <w:sz w:val="24"/>
          <w:highlight w:val="none"/>
        </w:rPr>
      </w:pPr>
      <w:r>
        <w:rPr>
          <w:rFonts w:hint="eastAsia" w:ascii="宋体" w:hAnsi="宋体" w:eastAsia="宋体"/>
          <w:color w:val="auto"/>
          <w:sz w:val="24"/>
          <w:highlight w:val="none"/>
        </w:rPr>
        <w:t>根据采购人与采购</w:t>
      </w:r>
      <w:r>
        <w:rPr>
          <w:rFonts w:hint="eastAsia" w:ascii="宋体" w:hAnsi="宋体" w:eastAsia="宋体"/>
          <w:color w:val="auto"/>
          <w:sz w:val="24"/>
          <w:highlight w:val="none"/>
          <w:lang w:val="en-US" w:eastAsia="zh-CN"/>
        </w:rPr>
        <w:t>代理</w:t>
      </w:r>
      <w:r>
        <w:rPr>
          <w:rFonts w:hint="eastAsia" w:ascii="宋体" w:hAnsi="宋体" w:eastAsia="宋体"/>
          <w:color w:val="auto"/>
          <w:sz w:val="24"/>
          <w:highlight w:val="none"/>
        </w:rPr>
        <w:t>机构签订的《</w:t>
      </w:r>
      <w:r>
        <w:rPr>
          <w:rFonts w:hint="eastAsia"/>
          <w:color w:val="auto"/>
          <w:sz w:val="24"/>
          <w:highlight w:val="none"/>
          <w:lang w:eastAsia="zh-CN"/>
        </w:rPr>
        <w:t>浙江省本级</w:t>
      </w:r>
      <w:r>
        <w:rPr>
          <w:rFonts w:hint="eastAsia" w:ascii="宋体" w:hAnsi="宋体" w:eastAsia="宋体"/>
          <w:color w:val="auto"/>
          <w:sz w:val="24"/>
          <w:highlight w:val="none"/>
        </w:rPr>
        <w:t>采购</w:t>
      </w:r>
      <w:r>
        <w:rPr>
          <w:rFonts w:hint="eastAsia"/>
          <w:color w:val="auto"/>
          <w:sz w:val="24"/>
          <w:highlight w:val="none"/>
          <w:lang w:eastAsia="zh-CN"/>
        </w:rPr>
        <w:t>代理</w:t>
      </w:r>
      <w:r>
        <w:rPr>
          <w:rFonts w:hint="eastAsia" w:ascii="宋体" w:hAnsi="宋体" w:eastAsia="宋体"/>
          <w:color w:val="auto"/>
          <w:sz w:val="24"/>
          <w:highlight w:val="none"/>
        </w:rPr>
        <w:t>委托协议》的</w:t>
      </w:r>
      <w:r>
        <w:rPr>
          <w:rFonts w:hint="eastAsia"/>
          <w:color w:val="auto"/>
          <w:sz w:val="24"/>
          <w:highlight w:val="none"/>
          <w:lang w:val="en-US" w:eastAsia="zh-CN"/>
        </w:rPr>
        <w:t>约</w:t>
      </w:r>
      <w:r>
        <w:rPr>
          <w:rFonts w:hint="eastAsia" w:ascii="宋体" w:hAnsi="宋体" w:eastAsia="宋体"/>
          <w:color w:val="auto"/>
          <w:sz w:val="24"/>
          <w:highlight w:val="none"/>
        </w:rPr>
        <w:t>定，质疑答复责任主体如下：</w:t>
      </w:r>
    </w:p>
    <w:p w14:paraId="3F92454B">
      <w:pPr>
        <w:widowControl/>
        <w:adjustRightInd/>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1064F2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54" w:type="dxa"/>
            <w:gridSpan w:val="2"/>
            <w:vAlign w:val="center"/>
          </w:tcPr>
          <w:p w14:paraId="719F2630">
            <w:pPr>
              <w:pStyle w:val="32"/>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质疑内容</w:t>
            </w:r>
          </w:p>
        </w:tc>
        <w:tc>
          <w:tcPr>
            <w:tcW w:w="2232" w:type="dxa"/>
            <w:vAlign w:val="center"/>
          </w:tcPr>
          <w:p w14:paraId="726AA8A1">
            <w:pPr>
              <w:pStyle w:val="32"/>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质疑答复责任主体</w:t>
            </w:r>
          </w:p>
        </w:tc>
      </w:tr>
      <w:tr w14:paraId="6985C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784BC5B3">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36" w:type="dxa"/>
            <w:vAlign w:val="center"/>
          </w:tcPr>
          <w:p w14:paraId="23395280">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w:t>
            </w:r>
            <w:r>
              <w:rPr>
                <w:rFonts w:hint="eastAsia" w:asciiTheme="minorEastAsia" w:hAnsiTheme="minorEastAsia" w:eastAsiaTheme="minorEastAsia"/>
                <w:color w:val="auto"/>
                <w:sz w:val="24"/>
                <w:szCs w:val="21"/>
                <w:highlight w:val="none"/>
              </w:rPr>
              <w:t>“申请人的资格要求”、“采购需求”、“评审办法”、“采购合同的主要条款”、“采购文件前附表内容”、“报价内容”</w:t>
            </w:r>
            <w:r>
              <w:rPr>
                <w:rFonts w:hint="eastAsia" w:asciiTheme="minorEastAsia" w:hAnsiTheme="minorEastAsia" w:eastAsiaTheme="minorEastAsia"/>
                <w:color w:val="auto"/>
                <w:sz w:val="24"/>
                <w:highlight w:val="none"/>
              </w:rPr>
              <w:t>的质疑</w:t>
            </w:r>
          </w:p>
        </w:tc>
        <w:tc>
          <w:tcPr>
            <w:tcW w:w="2232" w:type="dxa"/>
            <w:vAlign w:val="center"/>
          </w:tcPr>
          <w:p w14:paraId="0E1446D4">
            <w:pPr>
              <w:pStyle w:val="32"/>
              <w:spacing w:line="360" w:lineRule="auto"/>
              <w:jc w:val="center"/>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采购人</w:t>
            </w:r>
            <w:r>
              <w:rPr>
                <w:rFonts w:hint="eastAsia" w:asciiTheme="minorEastAsia" w:hAnsiTheme="minorEastAsia" w:eastAsiaTheme="minorEastAsia"/>
                <w:color w:val="auto"/>
                <w:sz w:val="24"/>
                <w:highlight w:val="none"/>
                <w:lang w:eastAsia="zh-CN"/>
              </w:rPr>
              <w:t>、</w:t>
            </w:r>
          </w:p>
          <w:p w14:paraId="41D8B673">
            <w:pPr>
              <w:pStyle w:val="32"/>
              <w:spacing w:line="360" w:lineRule="auto"/>
              <w:jc w:val="center"/>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采购</w:t>
            </w:r>
            <w:r>
              <w:rPr>
                <w:rFonts w:hint="eastAsia" w:asciiTheme="minorEastAsia" w:hAnsiTheme="minorEastAsia" w:eastAsiaTheme="minorEastAsia"/>
                <w:color w:val="auto"/>
                <w:sz w:val="24"/>
                <w:highlight w:val="none"/>
                <w:lang w:val="en-US" w:eastAsia="zh-CN"/>
              </w:rPr>
              <w:t>代理</w:t>
            </w:r>
            <w:r>
              <w:rPr>
                <w:rFonts w:hint="eastAsia" w:asciiTheme="minorEastAsia" w:hAnsiTheme="minorEastAsia" w:eastAsiaTheme="minorEastAsia"/>
                <w:color w:val="auto"/>
                <w:sz w:val="24"/>
                <w:highlight w:val="none"/>
              </w:rPr>
              <w:t>机构</w:t>
            </w:r>
          </w:p>
        </w:tc>
      </w:tr>
      <w:tr w14:paraId="4312A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5D035BFC">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4FEBB334">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2" w:type="dxa"/>
            <w:vAlign w:val="center"/>
          </w:tcPr>
          <w:p w14:paraId="32342ABF">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w:t>
            </w:r>
            <w:r>
              <w:rPr>
                <w:rFonts w:hint="eastAsia" w:asciiTheme="minorEastAsia" w:hAnsiTheme="minorEastAsia" w:eastAsiaTheme="minorEastAsia"/>
                <w:color w:val="auto"/>
                <w:sz w:val="24"/>
                <w:highlight w:val="none"/>
                <w:lang w:val="en-US" w:eastAsia="zh-CN"/>
              </w:rPr>
              <w:t>代理</w:t>
            </w:r>
            <w:r>
              <w:rPr>
                <w:rFonts w:hint="eastAsia" w:asciiTheme="minorEastAsia" w:hAnsiTheme="minorEastAsia" w:eastAsiaTheme="minorEastAsia"/>
                <w:color w:val="auto"/>
                <w:sz w:val="24"/>
                <w:highlight w:val="none"/>
              </w:rPr>
              <w:t>机构</w:t>
            </w:r>
          </w:p>
        </w:tc>
      </w:tr>
      <w:tr w14:paraId="16FC8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7D4A2BD4">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采购结果</w:t>
            </w:r>
            <w:r>
              <w:rPr>
                <w:rFonts w:hint="eastAsia" w:asciiTheme="minorEastAsia" w:hAnsiTheme="minorEastAsia" w:eastAsiaTheme="minorEastAsia"/>
                <w:color w:val="auto"/>
                <w:sz w:val="24"/>
                <w:highlight w:val="none"/>
              </w:rPr>
              <w:t>提出质疑</w:t>
            </w:r>
          </w:p>
        </w:tc>
        <w:tc>
          <w:tcPr>
            <w:tcW w:w="4536" w:type="dxa"/>
            <w:vAlign w:val="center"/>
          </w:tcPr>
          <w:p w14:paraId="0587C710">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szCs w:val="21"/>
                <w:highlight w:val="none"/>
              </w:rPr>
              <w:t>对“现场考察、答疑会”、 “甲方负责接收和保存的样品” 、“资格审查”等由</w:t>
            </w:r>
            <w:r>
              <w:rPr>
                <w:rFonts w:hint="eastAsia" w:asciiTheme="minorEastAsia" w:hAnsiTheme="minorEastAsia" w:eastAsiaTheme="minorEastAsia"/>
                <w:color w:val="auto"/>
                <w:sz w:val="24"/>
                <w:szCs w:val="21"/>
                <w:highlight w:val="none"/>
                <w:lang w:val="en-US" w:eastAsia="zh-CN"/>
              </w:rPr>
              <w:t>采购人</w:t>
            </w:r>
            <w:r>
              <w:rPr>
                <w:rFonts w:hint="eastAsia" w:asciiTheme="minorEastAsia" w:hAnsiTheme="minorEastAsia" w:eastAsiaTheme="minorEastAsia"/>
                <w:color w:val="auto"/>
                <w:sz w:val="24"/>
                <w:szCs w:val="21"/>
                <w:highlight w:val="none"/>
              </w:rPr>
              <w:t>负责组织的环节的质疑</w:t>
            </w:r>
          </w:p>
        </w:tc>
        <w:tc>
          <w:tcPr>
            <w:tcW w:w="2232" w:type="dxa"/>
            <w:vAlign w:val="center"/>
          </w:tcPr>
          <w:p w14:paraId="6ACA7AE9">
            <w:pPr>
              <w:pStyle w:val="32"/>
              <w:spacing w:line="360" w:lineRule="auto"/>
              <w:jc w:val="center"/>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采购人</w:t>
            </w:r>
            <w:r>
              <w:rPr>
                <w:rFonts w:hint="eastAsia" w:asciiTheme="minorEastAsia" w:hAnsiTheme="minorEastAsia" w:eastAsiaTheme="minorEastAsia"/>
                <w:color w:val="auto"/>
                <w:sz w:val="24"/>
                <w:highlight w:val="none"/>
                <w:lang w:eastAsia="zh-CN"/>
              </w:rPr>
              <w:t>、</w:t>
            </w:r>
          </w:p>
          <w:p w14:paraId="0A4ECECC">
            <w:pPr>
              <w:pStyle w:val="32"/>
              <w:spacing w:line="360" w:lineRule="auto"/>
              <w:jc w:val="center"/>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采购</w:t>
            </w:r>
            <w:r>
              <w:rPr>
                <w:rFonts w:hint="eastAsia" w:asciiTheme="minorEastAsia" w:hAnsiTheme="minorEastAsia" w:eastAsiaTheme="minorEastAsia"/>
                <w:color w:val="auto"/>
                <w:sz w:val="24"/>
                <w:highlight w:val="none"/>
                <w:lang w:val="en-US" w:eastAsia="zh-CN"/>
              </w:rPr>
              <w:t>代理</w:t>
            </w:r>
            <w:r>
              <w:rPr>
                <w:rFonts w:hint="eastAsia" w:asciiTheme="minorEastAsia" w:hAnsiTheme="minorEastAsia" w:eastAsiaTheme="minorEastAsia"/>
                <w:color w:val="auto"/>
                <w:sz w:val="24"/>
                <w:highlight w:val="none"/>
              </w:rPr>
              <w:t>机构</w:t>
            </w:r>
          </w:p>
        </w:tc>
      </w:tr>
      <w:tr w14:paraId="39B4B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2518" w:type="dxa"/>
            <w:vMerge w:val="continue"/>
            <w:vAlign w:val="center"/>
          </w:tcPr>
          <w:p w14:paraId="73EDEE87">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6CF12E91">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采购结果其他</w:t>
            </w:r>
            <w:r>
              <w:rPr>
                <w:rFonts w:hint="eastAsia" w:asciiTheme="minorEastAsia" w:hAnsiTheme="minorEastAsia" w:eastAsiaTheme="minorEastAsia"/>
                <w:color w:val="auto"/>
                <w:sz w:val="24"/>
                <w:szCs w:val="21"/>
                <w:highlight w:val="none"/>
              </w:rPr>
              <w:t>环节的质疑</w:t>
            </w:r>
          </w:p>
        </w:tc>
        <w:tc>
          <w:tcPr>
            <w:tcW w:w="2232" w:type="dxa"/>
            <w:vAlign w:val="center"/>
          </w:tcPr>
          <w:p w14:paraId="1B19C033">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w:t>
            </w:r>
            <w:r>
              <w:rPr>
                <w:rFonts w:hint="eastAsia" w:asciiTheme="minorEastAsia" w:hAnsiTheme="minorEastAsia" w:eastAsiaTheme="minorEastAsia"/>
                <w:color w:val="auto"/>
                <w:sz w:val="24"/>
                <w:highlight w:val="none"/>
                <w:lang w:val="en-US" w:eastAsia="zh-CN"/>
              </w:rPr>
              <w:t>代理</w:t>
            </w:r>
            <w:r>
              <w:rPr>
                <w:rFonts w:hint="eastAsia" w:asciiTheme="minorEastAsia" w:hAnsiTheme="minorEastAsia" w:eastAsiaTheme="minorEastAsia"/>
                <w:color w:val="auto"/>
                <w:sz w:val="24"/>
                <w:highlight w:val="none"/>
              </w:rPr>
              <w:t>机构</w:t>
            </w:r>
          </w:p>
        </w:tc>
      </w:tr>
    </w:tbl>
    <w:p w14:paraId="20D3CF9B">
      <w:pPr>
        <w:pStyle w:val="57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4D4E5613">
      <w:pPr>
        <w:pStyle w:val="571"/>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57019EA0">
      <w:pPr>
        <w:pStyle w:val="57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5EDC73A0">
      <w:pPr>
        <w:pStyle w:val="57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098B2328">
      <w:pPr>
        <w:pStyle w:val="57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2EC91C88">
      <w:pPr>
        <w:pStyle w:val="57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5A5F7896">
      <w:pPr>
        <w:pStyle w:val="57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4.4.5</w:t>
      </w:r>
      <w:r>
        <w:rPr>
          <w:rFonts w:hint="eastAsia"/>
          <w:color w:val="auto"/>
          <w:highlight w:val="none"/>
          <w:lang w:val="en-US" w:eastAsia="zh-CN"/>
        </w:rPr>
        <w:t xml:space="preserve"> </w:t>
      </w:r>
      <w:r>
        <w:rPr>
          <w:rFonts w:hint="eastAsia"/>
          <w:color w:val="auto"/>
          <w:highlight w:val="none"/>
        </w:rPr>
        <w:t>投诉书范本及制作说明详见附件3。</w:t>
      </w:r>
    </w:p>
    <w:p w14:paraId="088CE25C">
      <w:pPr>
        <w:rPr>
          <w:rFonts w:ascii="宋体" w:hAnsi="宋体" w:cs="宋体"/>
          <w:color w:val="auto"/>
          <w:sz w:val="18"/>
          <w:szCs w:val="18"/>
          <w:highlight w:val="none"/>
        </w:rPr>
      </w:pPr>
      <w:r>
        <w:rPr>
          <w:rFonts w:ascii="宋体" w:hAnsi="宋体" w:cs="宋体"/>
          <w:color w:val="auto"/>
          <w:sz w:val="18"/>
          <w:szCs w:val="18"/>
          <w:highlight w:val="none"/>
        </w:rPr>
        <w:br w:type="page"/>
      </w:r>
    </w:p>
    <w:p w14:paraId="079F0984">
      <w:pPr>
        <w:pStyle w:val="85"/>
        <w:snapToGrid w:val="0"/>
        <w:spacing w:before="0"/>
        <w:ind w:firstLine="360"/>
        <w:rPr>
          <w:rFonts w:ascii="宋体" w:hAnsi="宋体" w:cs="宋体"/>
          <w:color w:val="auto"/>
          <w:sz w:val="18"/>
          <w:szCs w:val="18"/>
          <w:highlight w:val="none"/>
        </w:rPr>
      </w:pPr>
    </w:p>
    <w:p w14:paraId="72C5C2EE">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46F85C58">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4F4D71A1">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6030972D">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63E27542">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425765AF">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7357B14B">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5C1812B7">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1F4A050">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702707E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01B3A300">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23ABB44D">
      <w:pPr>
        <w:pStyle w:val="85"/>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5386E467">
      <w:pPr>
        <w:pStyle w:val="85"/>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3ED9E68">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318500F3">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2BE96AC3">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596865CF">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291F5577">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31F5D331">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658CCC6E">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206FCDFB">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90818F2">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0857B0BD">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3DE8BADE">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8E58A4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35DD08C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1003F2E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rPr>
        <w:t>；</w:t>
      </w:r>
    </w:p>
    <w:p w14:paraId="2CE32F8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r>
        <w:rPr>
          <w:rFonts w:hint="eastAsia" w:ascii="宋体" w:hAnsi="宋体" w:cs="宋体"/>
          <w:color w:val="auto"/>
          <w:sz w:val="24"/>
          <w:highlight w:val="none"/>
        </w:rPr>
        <w:t>；</w:t>
      </w:r>
    </w:p>
    <w:p w14:paraId="1BC477D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r>
        <w:rPr>
          <w:rFonts w:hint="eastAsia" w:ascii="宋体" w:hAnsi="宋体" w:cs="宋体"/>
          <w:color w:val="auto"/>
          <w:sz w:val="24"/>
          <w:highlight w:val="none"/>
        </w:rPr>
        <w:t>。</w:t>
      </w:r>
    </w:p>
    <w:p w14:paraId="52895A4B">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1EE813CA">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4B41148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5FE9605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r>
        <w:rPr>
          <w:rFonts w:hint="eastAsia" w:ascii="宋体" w:hAnsi="宋体" w:cs="宋体"/>
          <w:color w:val="auto"/>
          <w:sz w:val="24"/>
          <w:highlight w:val="none"/>
        </w:rPr>
        <w:t>；</w:t>
      </w:r>
    </w:p>
    <w:p w14:paraId="76041CE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3C3A4F8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63FDB8B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78D56E1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2D110F20">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67E0E689">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5C34826D">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57A38948">
      <w:pPr>
        <w:snapToGrid w:val="0"/>
        <w:spacing w:line="360" w:lineRule="auto"/>
        <w:ind w:firstLine="960" w:firstLineChars="4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报价情况说明（如供应商报价低于项目预算50%的，应当提交本文档，详细阐述不影响产品质量或者诚信履约的具体原因）</w:t>
      </w:r>
      <w:r>
        <w:rPr>
          <w:rFonts w:hint="eastAsia" w:ascii="宋体" w:hAnsi="宋体" w:cs="宋体"/>
          <w:b w:val="0"/>
          <w:bCs w:val="0"/>
          <w:color w:val="auto"/>
          <w:sz w:val="24"/>
          <w:szCs w:val="24"/>
          <w:highlight w:val="none"/>
          <w:lang w:val="en-US" w:eastAsia="zh-CN"/>
        </w:rPr>
        <w:t>。</w:t>
      </w:r>
    </w:p>
    <w:p w14:paraId="622D7B18">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2468A93D">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4FAB0E41">
      <w:pPr>
        <w:spacing w:line="360" w:lineRule="auto"/>
        <w:ind w:firstLine="723" w:firstLineChars="300"/>
        <w:rPr>
          <w:rFonts w:hint="eastAsia" w:ascii="宋体" w:hAnsi="宋体" w:cs="宋体"/>
          <w:b/>
          <w:color w:val="auto"/>
          <w:sz w:val="24"/>
          <w:highlight w:val="none"/>
        </w:rPr>
      </w:pPr>
      <w:r>
        <w:rPr>
          <w:rFonts w:hint="eastAsia"/>
          <w:b/>
          <w:bCs/>
          <w:color w:val="auto"/>
          <w:sz w:val="24"/>
          <w:szCs w:val="24"/>
          <w:highlight w:val="none"/>
          <w:shd w:val="clear" w:color="auto" w:fill="FFFFFF"/>
          <w:lang w:val="en-US" w:eastAsia="zh-CN"/>
        </w:rPr>
        <w:t>投标人应对投标文件中材料的真实性、合法性负责。</w:t>
      </w:r>
    </w:p>
    <w:p w14:paraId="4026E965">
      <w:pPr>
        <w:pStyle w:val="85"/>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0B5E8A85">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11E8D9E">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14C404F0">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39CA2BD0">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392C1835">
      <w:pPr>
        <w:pStyle w:val="85"/>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1182AC94">
      <w:pPr>
        <w:pStyle w:val="85"/>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110FBC5D">
      <w:pPr>
        <w:pStyle w:val="85"/>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52E8A05E">
      <w:pPr>
        <w:pStyle w:val="85"/>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050FAA7B">
      <w:pPr>
        <w:pStyle w:val="85"/>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4ED3CB7D">
      <w:pPr>
        <w:pStyle w:val="85"/>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E0A4F8C">
      <w:pPr>
        <w:pStyle w:val="85"/>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17FD6C3B">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5E089E5D">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31432152">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szCs w:val="24"/>
          <w:highlight w:val="none"/>
        </w:rPr>
        <w:t>中。备份投标文件应当密封包装并在包装上加盖公章并注明投标项目名称，投标人名称</w:t>
      </w:r>
      <w:r>
        <w:rPr>
          <w:rFonts w:hint="eastAsia" w:hAnsi="宋体" w:cs="宋体"/>
          <w:color w:val="auto"/>
          <w:sz w:val="24"/>
          <w:szCs w:val="24"/>
          <w:highlight w:val="none"/>
          <w:lang w:eastAsia="zh-CN"/>
        </w:rPr>
        <w:t>（</w:t>
      </w:r>
      <w:r>
        <w:rPr>
          <w:rFonts w:hint="eastAsia" w:hAnsi="宋体" w:cs="宋体"/>
          <w:color w:val="auto"/>
          <w:sz w:val="24"/>
          <w:szCs w:val="24"/>
          <w:highlight w:val="none"/>
        </w:rPr>
        <w:t>联合体投标的，包装物封面需注明联合体投标，并注明联合体成员各方的名称和联合协议中约定的牵头人的名称</w:t>
      </w:r>
      <w:r>
        <w:rPr>
          <w:rFonts w:hint="eastAsia" w:hAnsi="宋体" w:cs="宋体"/>
          <w:color w:val="auto"/>
          <w:sz w:val="24"/>
          <w:szCs w:val="24"/>
          <w:highlight w:val="none"/>
          <w:lang w:eastAsia="zh-CN"/>
        </w:rPr>
        <w:t>）</w:t>
      </w:r>
      <w:r>
        <w:rPr>
          <w:rFonts w:hint="eastAsia" w:hAnsi="宋体" w:cs="宋体"/>
          <w:color w:val="auto"/>
          <w:sz w:val="24"/>
          <w:szCs w:val="24"/>
          <w:highlight w:val="none"/>
        </w:rPr>
        <w:t>。</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08549974">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23045B4A">
      <w:pPr>
        <w:pStyle w:val="32"/>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15.</w:t>
      </w:r>
      <w:r>
        <w:rPr>
          <w:rFonts w:hint="eastAsia" w:hAnsi="宋体" w:cs="宋体"/>
          <w:b/>
          <w:color w:val="auto"/>
          <w:sz w:val="24"/>
          <w:szCs w:val="24"/>
          <w:highlight w:val="none"/>
          <w:lang w:val="en-US" w:eastAsia="zh-CN"/>
        </w:rPr>
        <w:t xml:space="preserve">4 </w:t>
      </w:r>
      <w:r>
        <w:rPr>
          <w:rFonts w:hint="eastAsia" w:hAnsi="宋体" w:cs="宋体"/>
          <w:b/>
          <w:color w:val="auto"/>
          <w:sz w:val="24"/>
          <w:szCs w:val="24"/>
          <w:highlight w:val="none"/>
        </w:rPr>
        <w:t>投标人仅提交备份投标文件，未在电子交易平台传输递交投标文件的，投标无效。</w:t>
      </w:r>
    </w:p>
    <w:p w14:paraId="126D0A11">
      <w:pPr>
        <w:pStyle w:val="85"/>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0ED66E8E">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r>
        <w:rPr>
          <w:rFonts w:hint="eastAsia" w:cs="宋体"/>
          <w:color w:val="auto"/>
          <w:szCs w:val="21"/>
          <w:highlight w:val="none"/>
          <w:lang w:eastAsia="zh-CN"/>
        </w:rPr>
        <w:t>。</w:t>
      </w:r>
    </w:p>
    <w:p w14:paraId="6CDCB179">
      <w:pPr>
        <w:pStyle w:val="85"/>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1759F789">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43D55A51">
      <w:pPr>
        <w:pStyle w:val="85"/>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40ADFBFE">
      <w:pPr>
        <w:pStyle w:val="85"/>
        <w:spacing w:before="0"/>
        <w:ind w:firstLine="480"/>
        <w:rPr>
          <w:rFonts w:hint="eastAsia"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2F1DFA99">
      <w:pPr>
        <w:pStyle w:val="85"/>
        <w:spacing w:before="0"/>
        <w:ind w:firstLine="480"/>
        <w:rPr>
          <w:rFonts w:hint="eastAsia" w:ascii="宋体" w:hAnsi="宋体" w:cs="宋体"/>
          <w:color w:val="auto"/>
          <w:highlight w:val="none"/>
        </w:rPr>
      </w:pPr>
      <w:r>
        <w:rPr>
          <w:rFonts w:hint="eastAsia" w:ascii="宋体" w:hAnsi="宋体" w:cs="宋体"/>
          <w:color w:val="auto"/>
          <w:highlight w:val="none"/>
        </w:rPr>
        <w:t>17.4在投标截止时间起至投标有效期届满，供应商投标文件不可撤销。</w:t>
      </w:r>
    </w:p>
    <w:p w14:paraId="43C11A59">
      <w:pPr>
        <w:pStyle w:val="85"/>
        <w:spacing w:before="0"/>
        <w:ind w:firstLine="643"/>
        <w:rPr>
          <w:rFonts w:ascii="宋体" w:hAnsi="宋体" w:cs="宋体"/>
          <w:b/>
          <w:color w:val="auto"/>
          <w:sz w:val="32"/>
          <w:highlight w:val="none"/>
        </w:rPr>
      </w:pPr>
    </w:p>
    <w:p w14:paraId="081D1FDC">
      <w:pPr>
        <w:pStyle w:val="85"/>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488E3974">
      <w:pPr>
        <w:pStyle w:val="239"/>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19A04452">
      <w:pPr>
        <w:pStyle w:val="239"/>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28E71685">
      <w:pPr>
        <w:pStyle w:val="239"/>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12ED97D4">
      <w:pPr>
        <w:pStyle w:val="239"/>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3555BECE">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C8A9CD8">
      <w:pPr>
        <w:pStyle w:val="8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19.1开标后，采购人将依据法律法规和招标文件的规定，对投标人的资格进行审查。</w:t>
      </w:r>
    </w:p>
    <w:p w14:paraId="7DA1447E">
      <w:pPr>
        <w:pStyle w:val="85"/>
        <w:spacing w:before="0"/>
        <w:ind w:firstLine="480"/>
        <w:rPr>
          <w:rFonts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197A7B93">
      <w:pPr>
        <w:pStyle w:val="85"/>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3对未通过资格审查的投标人，告知其未通过的原因。</w:t>
      </w:r>
    </w:p>
    <w:p w14:paraId="5203D67B">
      <w:pPr>
        <w:pStyle w:val="85"/>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14:paraId="66CA52BA">
      <w:pPr>
        <w:pStyle w:val="85"/>
        <w:spacing w:before="0"/>
        <w:ind w:firstLine="480"/>
        <w:rPr>
          <w:rFonts w:ascii="宋体" w:hAnsi="宋体" w:cs="宋体"/>
          <w:color w:val="auto"/>
          <w:highlight w:val="none"/>
        </w:rPr>
      </w:pPr>
      <w:r>
        <w:rPr>
          <w:rFonts w:hint="eastAsia" w:ascii="宋体" w:hAnsi="宋体" w:cs="宋体"/>
          <w:color w:val="auto"/>
          <w:kern w:val="0"/>
          <w:szCs w:val="24"/>
          <w:highlight w:val="none"/>
        </w:rPr>
        <w:t>19.5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66B17690">
      <w:pPr>
        <w:pStyle w:val="85"/>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4F32F2BE">
      <w:pPr>
        <w:pStyle w:val="85"/>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www.creditchina.gov.cn</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、中国政府采购网</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www.ccgp.gov.cn</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渠道查询投标人接受资格时的信用记录。</w:t>
      </w:r>
    </w:p>
    <w:p w14:paraId="4A44BF8D">
      <w:pPr>
        <w:pStyle w:val="85"/>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6D4A5AE">
      <w:pPr>
        <w:pStyle w:val="85"/>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3F2164FE">
      <w:pPr>
        <w:pStyle w:val="85"/>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6DD10E36">
      <w:pPr>
        <w:pStyle w:val="85"/>
        <w:spacing w:before="0"/>
        <w:ind w:firstLine="0" w:firstLineChars="0"/>
        <w:rPr>
          <w:rFonts w:ascii="宋体" w:hAnsi="宋体" w:cs="宋体"/>
          <w:color w:val="auto"/>
          <w:kern w:val="0"/>
          <w:szCs w:val="24"/>
          <w:highlight w:val="none"/>
        </w:rPr>
      </w:pPr>
    </w:p>
    <w:p w14:paraId="0E0C76F7">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39824E49">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05C50F1">
      <w:pPr>
        <w:spacing w:line="360" w:lineRule="auto"/>
        <w:rPr>
          <w:rFonts w:ascii="宋体" w:hAnsi="宋体" w:cs="宋体"/>
          <w:b/>
          <w:color w:val="auto"/>
          <w:sz w:val="24"/>
          <w:highlight w:val="none"/>
        </w:rPr>
      </w:pPr>
    </w:p>
    <w:p w14:paraId="7E0DE18C">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68D37016">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14:paraId="51F9AFC6">
      <w:pPr>
        <w:pStyle w:val="85"/>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供应商。在采购结果确认环节，中标候选人撤销投标文件不能成为采购人不确认采购结果的正当理由。中标通知书和中标结果公告应当在规定时间内同时发出。</w:t>
      </w:r>
    </w:p>
    <w:p w14:paraId="4C6B5B0D">
      <w:pPr>
        <w:pStyle w:val="85"/>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052B100E">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46424BED">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05F13DB8">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14:paraId="3AE40170">
      <w:pPr>
        <w:snapToGrid w:val="0"/>
        <w:spacing w:line="360" w:lineRule="auto"/>
        <w:ind w:left="120" w:leftChars="57" w:firstLine="482" w:firstLineChars="150"/>
        <w:jc w:val="center"/>
        <w:rPr>
          <w:rFonts w:ascii="宋体" w:hAnsi="宋体" w:cs="宋体"/>
          <w:b/>
          <w:color w:val="auto"/>
          <w:sz w:val="32"/>
          <w:highlight w:val="none"/>
        </w:rPr>
      </w:pPr>
    </w:p>
    <w:p w14:paraId="6854C954">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76A61B48">
      <w:pPr>
        <w:pStyle w:val="24"/>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0C6AC888">
      <w:pPr>
        <w:pStyle w:val="24"/>
        <w:spacing w:line="360" w:lineRule="auto"/>
        <w:ind w:left="479" w:hanging="479" w:hangingChars="199"/>
        <w:rPr>
          <w:rFonts w:cs="宋体"/>
          <w:b/>
          <w:color w:val="auto"/>
          <w:highlight w:val="none"/>
        </w:rPr>
      </w:pPr>
      <w:r>
        <w:rPr>
          <w:rFonts w:hint="eastAsia" w:cs="宋体"/>
          <w:b/>
          <w:color w:val="auto"/>
          <w:highlight w:val="none"/>
        </w:rPr>
        <w:t>25. 合同的签订</w:t>
      </w:r>
    </w:p>
    <w:p w14:paraId="172675A2">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337C3A60">
      <w:pPr>
        <w:pStyle w:val="85"/>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5450A0E9">
      <w:pPr>
        <w:pStyle w:val="85"/>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08F1AC16">
      <w:pPr>
        <w:pStyle w:val="85"/>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25.4中标供应商拒绝与采购人签订合同的，采购人可以按照评审报告推荐的中标候选人名单排序，确定下一候选人为中标供应商，也可以重新开展政府采购活动。</w:t>
      </w:r>
    </w:p>
    <w:p w14:paraId="779370D2">
      <w:pPr>
        <w:pStyle w:val="85"/>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697433AF">
      <w:pPr>
        <w:pStyle w:val="24"/>
        <w:spacing w:line="360" w:lineRule="auto"/>
        <w:ind w:left="479" w:hanging="479" w:hangingChars="199"/>
        <w:rPr>
          <w:rFonts w:cs="宋体"/>
          <w:b/>
          <w:color w:val="auto"/>
          <w:highlight w:val="none"/>
        </w:rPr>
      </w:pPr>
      <w:r>
        <w:rPr>
          <w:rFonts w:hint="eastAsia" w:cs="宋体"/>
          <w:b/>
          <w:color w:val="auto"/>
          <w:highlight w:val="none"/>
        </w:rPr>
        <w:t>26. 履约保证金</w:t>
      </w:r>
    </w:p>
    <w:p w14:paraId="512153EE">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7DA0A38A">
      <w:pPr>
        <w:pStyle w:val="3"/>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w:t>
      </w:r>
      <w:r>
        <w:rPr>
          <w:rFonts w:hint="eastAsia" w:ascii="宋体" w:hAnsi="宋体" w:eastAsia="宋体" w:cs="宋体"/>
          <w:b w:val="0"/>
          <w:bCs w:val="0"/>
          <w:snapToGrid w:val="0"/>
          <w:color w:val="auto"/>
          <w:kern w:val="28"/>
          <w:sz w:val="24"/>
          <w:highlight w:val="none"/>
          <w:lang w:eastAsia="zh-CN"/>
        </w:rPr>
        <w:t>－</w:t>
      </w:r>
      <w:r>
        <w:rPr>
          <w:rFonts w:hint="eastAsia" w:ascii="宋体" w:hAnsi="宋体" w:eastAsia="宋体" w:cs="宋体"/>
          <w:b w:val="0"/>
          <w:bCs w:val="0"/>
          <w:snapToGrid w:val="0"/>
          <w:color w:val="auto"/>
          <w:kern w:val="28"/>
          <w:sz w:val="24"/>
          <w:highlight w:val="none"/>
        </w:rPr>
        <w:t>【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5A9BDEC5">
      <w:pPr>
        <w:rPr>
          <w:color w:val="auto"/>
          <w:highlight w:val="none"/>
        </w:rPr>
      </w:pPr>
    </w:p>
    <w:p w14:paraId="1C07D6D2">
      <w:pPr>
        <w:snapToGrid w:val="0"/>
        <w:spacing w:line="360" w:lineRule="auto"/>
        <w:ind w:firstLine="3357" w:firstLineChars="1045"/>
        <w:rPr>
          <w:rFonts w:ascii="宋体" w:hAnsi="宋体" w:cs="宋体"/>
          <w:b/>
          <w:color w:val="auto"/>
          <w:sz w:val="32"/>
          <w:highlight w:val="none"/>
        </w:rPr>
      </w:pPr>
    </w:p>
    <w:p w14:paraId="7EF3D992">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05CCD402">
      <w:pPr>
        <w:pStyle w:val="85"/>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hint="eastAsia" w:ascii="宋体" w:hAnsi="宋体" w:cs="宋体"/>
          <w:b/>
          <w:bCs/>
          <w:color w:val="auto"/>
          <w:sz w:val="24"/>
          <w:szCs w:val="24"/>
          <w:highlight w:val="none"/>
          <w:lang w:val="en-US" w:eastAsia="zh-CN"/>
        </w:rPr>
        <w:t>7</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1C366541">
      <w:pPr>
        <w:pStyle w:val="85"/>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7</w:t>
      </w:r>
      <w:r>
        <w:rPr>
          <w:rFonts w:hint="eastAsia" w:ascii="宋体" w:hAnsi="宋体" w:cs="宋体"/>
          <w:color w:val="auto"/>
          <w:highlight w:val="none"/>
        </w:rPr>
        <w:t xml:space="preserve">.1电子交易平台发生故障而无法登录访问的； </w:t>
      </w:r>
    </w:p>
    <w:p w14:paraId="6AC03FAD">
      <w:pPr>
        <w:pStyle w:val="85"/>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7</w:t>
      </w:r>
      <w:r>
        <w:rPr>
          <w:rFonts w:hint="eastAsia" w:ascii="宋体" w:hAnsi="宋体" w:cs="宋体"/>
          <w:color w:val="auto"/>
          <w:highlight w:val="none"/>
        </w:rPr>
        <w:t>.2电子交易平台应用或数据库出现错误，不能进行正常操作的；</w:t>
      </w:r>
    </w:p>
    <w:p w14:paraId="716124BD">
      <w:pPr>
        <w:pStyle w:val="85"/>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7</w:t>
      </w:r>
      <w:r>
        <w:rPr>
          <w:rFonts w:hint="eastAsia" w:ascii="宋体" w:hAnsi="宋体" w:cs="宋体"/>
          <w:color w:val="auto"/>
          <w:highlight w:val="none"/>
        </w:rPr>
        <w:t>.3电子交易平台发现严重安全漏洞，有潜在泄密危险的；</w:t>
      </w:r>
    </w:p>
    <w:p w14:paraId="68024FDE">
      <w:pPr>
        <w:pStyle w:val="85"/>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7</w:t>
      </w:r>
      <w:r>
        <w:rPr>
          <w:rFonts w:hint="eastAsia" w:ascii="宋体" w:hAnsi="宋体" w:cs="宋体"/>
          <w:color w:val="auto"/>
          <w:highlight w:val="none"/>
        </w:rPr>
        <w:t xml:space="preserve">.4病毒发作导致不能进行正常操作的； </w:t>
      </w:r>
    </w:p>
    <w:p w14:paraId="74B025FB">
      <w:pPr>
        <w:pStyle w:val="85"/>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7</w:t>
      </w:r>
      <w:r>
        <w:rPr>
          <w:rFonts w:hint="eastAsia" w:ascii="宋体" w:hAnsi="宋体" w:cs="宋体"/>
          <w:color w:val="auto"/>
          <w:highlight w:val="none"/>
        </w:rPr>
        <w:t>.5其他无法保证电子交易的公平、公正和安全的情况。</w:t>
      </w:r>
    </w:p>
    <w:p w14:paraId="083FDE75">
      <w:pPr>
        <w:pStyle w:val="85"/>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w:t>
      </w:r>
      <w:r>
        <w:rPr>
          <w:rFonts w:hint="eastAsia" w:ascii="宋体" w:hAnsi="宋体" w:cs="宋体"/>
          <w:color w:val="auto"/>
          <w:highlight w:val="none"/>
          <w:lang w:val="en-US" w:eastAsia="zh-CN"/>
        </w:rPr>
        <w:t>8</w:t>
      </w:r>
      <w:r>
        <w:rPr>
          <w:rFonts w:hint="eastAsia" w:ascii="宋体" w:hAnsi="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1407F4C1">
      <w:pPr>
        <w:tabs>
          <w:tab w:val="left" w:pos="0"/>
        </w:tabs>
        <w:spacing w:line="360" w:lineRule="auto"/>
        <w:ind w:firstLine="480"/>
        <w:rPr>
          <w:rFonts w:ascii="宋体" w:hAnsi="宋体" w:cs="宋体"/>
          <w:color w:val="auto"/>
          <w:sz w:val="24"/>
          <w:highlight w:val="none"/>
        </w:rPr>
      </w:pPr>
    </w:p>
    <w:p w14:paraId="4FE2FF4C">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F98AB25">
      <w:pPr>
        <w:pStyle w:val="24"/>
        <w:spacing w:line="360" w:lineRule="auto"/>
        <w:ind w:firstLine="0" w:firstLineChars="0"/>
        <w:rPr>
          <w:rFonts w:cs="宋体"/>
          <w:b/>
          <w:color w:val="auto"/>
          <w:highlight w:val="none"/>
        </w:rPr>
      </w:pPr>
      <w:r>
        <w:rPr>
          <w:rFonts w:hint="eastAsia" w:cs="宋体"/>
          <w:b/>
          <w:color w:val="auto"/>
          <w:highlight w:val="none"/>
          <w:lang w:val="en-US" w:eastAsia="zh-CN"/>
        </w:rPr>
        <w:t>29</w:t>
      </w:r>
      <w:r>
        <w:rPr>
          <w:rFonts w:hint="eastAsia" w:cs="宋体"/>
          <w:b/>
          <w:color w:val="auto"/>
          <w:highlight w:val="none"/>
        </w:rPr>
        <w:t>.验收</w:t>
      </w:r>
    </w:p>
    <w:p w14:paraId="40E5FBA9">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29</w:t>
      </w:r>
      <w:r>
        <w:rPr>
          <w:rFonts w:hint="eastAsia" w:ascii="宋体" w:hAnsi="宋体" w:cs="宋体"/>
          <w:color w:val="auto"/>
          <w:kern w:val="0"/>
          <w:sz w:val="24"/>
          <w:highlight w:val="none"/>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1A31FB3">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29</w:t>
      </w:r>
      <w:r>
        <w:rPr>
          <w:rFonts w:hint="eastAsia" w:ascii="宋体" w:hAnsi="宋体" w:cs="宋体"/>
          <w:color w:val="auto"/>
          <w:kern w:val="0"/>
          <w:sz w:val="24"/>
          <w:highlight w:val="none"/>
        </w:rPr>
        <w:t>.2采购人可以邀请参加本项目的其他投标人或者第三方机构参与验收。参与验收的投标人或者第三方机构的意见作为验收书的参考资料一并存档。</w:t>
      </w:r>
    </w:p>
    <w:p w14:paraId="3103F384">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29</w:t>
      </w:r>
      <w:r>
        <w:rPr>
          <w:rFonts w:hint="eastAsia" w:ascii="宋体" w:hAnsi="宋体" w:cs="宋体"/>
          <w:color w:val="auto"/>
          <w:kern w:val="0"/>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8C145B8">
      <w:pPr>
        <w:tabs>
          <w:tab w:val="left" w:pos="0"/>
        </w:tabs>
        <w:spacing w:line="360" w:lineRule="auto"/>
        <w:ind w:firstLine="480"/>
        <w:rPr>
          <w:rFonts w:ascii="宋体" w:hAnsi="宋体" w:cs="宋体"/>
          <w:color w:val="auto"/>
          <w:sz w:val="18"/>
          <w:szCs w:val="18"/>
          <w:highlight w:val="none"/>
        </w:rPr>
      </w:pPr>
      <w:r>
        <w:rPr>
          <w:rFonts w:hint="eastAsia" w:ascii="宋体" w:hAnsi="宋体" w:cs="宋体"/>
          <w:color w:val="auto"/>
          <w:kern w:val="0"/>
          <w:sz w:val="24"/>
          <w:highlight w:val="none"/>
          <w:lang w:val="en-US" w:eastAsia="zh-CN"/>
        </w:rPr>
        <w:t>29</w:t>
      </w:r>
      <w:r>
        <w:rPr>
          <w:rFonts w:hint="eastAsia" w:ascii="宋体" w:hAnsi="宋体" w:cs="宋体"/>
          <w:color w:val="auto"/>
          <w:kern w:val="0"/>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2F5E8158">
      <w:pPr>
        <w:tabs>
          <w:tab w:val="left" w:pos="0"/>
        </w:tabs>
        <w:spacing w:line="360" w:lineRule="auto"/>
        <w:ind w:firstLine="480"/>
        <w:rPr>
          <w:color w:val="auto"/>
          <w:highlight w:val="none"/>
        </w:rPr>
      </w:pPr>
      <w:bookmarkStart w:id="15" w:name="_Hlt68073093"/>
      <w:bookmarkEnd w:id="15"/>
      <w:bookmarkStart w:id="16" w:name="_Hlt75236290"/>
      <w:bookmarkEnd w:id="16"/>
      <w:bookmarkStart w:id="17" w:name="_Hlt68403820"/>
      <w:bookmarkEnd w:id="17"/>
      <w:bookmarkStart w:id="18" w:name="_Hlt68072990"/>
      <w:bookmarkEnd w:id="18"/>
      <w:bookmarkStart w:id="19" w:name="_Hlt75236011"/>
      <w:bookmarkEnd w:id="19"/>
      <w:bookmarkStart w:id="20" w:name="_Hlt74730295"/>
      <w:bookmarkEnd w:id="20"/>
      <w:bookmarkStart w:id="21" w:name="_Hlt74729768"/>
      <w:bookmarkEnd w:id="21"/>
      <w:bookmarkStart w:id="22" w:name="_Hlt74714665"/>
      <w:bookmarkEnd w:id="22"/>
      <w:bookmarkStart w:id="23" w:name="_Hlt68072998"/>
      <w:bookmarkEnd w:id="23"/>
      <w:bookmarkStart w:id="24" w:name="_Hlt75236101"/>
      <w:bookmarkEnd w:id="24"/>
      <w:bookmarkStart w:id="25" w:name="_Hlt68057669"/>
      <w:bookmarkEnd w:id="25"/>
      <w:bookmarkStart w:id="26" w:name="_Hlt74707468"/>
      <w:bookmarkEnd w:id="26"/>
      <w:r>
        <w:rPr>
          <w:rFonts w:hint="eastAsia" w:ascii="宋体" w:hAnsi="宋体" w:eastAsia="宋体" w:cs="宋体"/>
          <w:b w:val="0"/>
          <w:bCs w:val="0"/>
          <w:color w:val="auto"/>
          <w:kern w:val="0"/>
          <w:sz w:val="24"/>
          <w:szCs w:val="24"/>
          <w:highlight w:val="none"/>
          <w:lang w:val="en-US" w:eastAsia="zh-CN"/>
        </w:rPr>
        <w:t>29</w:t>
      </w:r>
      <w:r>
        <w:rPr>
          <w:rFonts w:hint="eastAsia" w:ascii="宋体" w:hAnsi="宋体" w:eastAsia="宋体" w:cs="宋体"/>
          <w:b w:val="0"/>
          <w:bCs w:val="0"/>
          <w:color w:val="auto"/>
          <w:kern w:val="0"/>
          <w:sz w:val="24"/>
          <w:szCs w:val="24"/>
          <w:highlight w:val="none"/>
          <w:lang w:val="en-US"/>
        </w:rPr>
        <w:t>.</w:t>
      </w:r>
      <w:r>
        <w:rPr>
          <w:rFonts w:hint="eastAsia" w:ascii="宋体" w:hAnsi="宋体" w:cs="宋体"/>
          <w:b w:val="0"/>
          <w:bCs w:val="0"/>
          <w:color w:val="auto"/>
          <w:kern w:val="0"/>
          <w:sz w:val="24"/>
          <w:szCs w:val="24"/>
          <w:highlight w:val="none"/>
          <w:lang w:val="en-US" w:eastAsia="zh-CN"/>
        </w:rPr>
        <w:t>5</w:t>
      </w:r>
      <w:r>
        <w:rPr>
          <w:rFonts w:hint="eastAsia" w:ascii="宋体" w:hAnsi="宋体" w:eastAsia="宋体" w:cs="宋体"/>
          <w:b w:val="0"/>
          <w:bCs w:val="0"/>
          <w:color w:val="auto"/>
          <w:kern w:val="0"/>
          <w:sz w:val="24"/>
          <w:szCs w:val="24"/>
          <w:highlight w:val="none"/>
          <w:lang w:val="en-US"/>
        </w:rPr>
        <w:t xml:space="preserve">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52637CA9">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11"/>
    <w:bookmarkEnd w:id="12"/>
    <w:p w14:paraId="79C3359E">
      <w:pPr>
        <w:spacing w:line="360" w:lineRule="auto"/>
        <w:jc w:val="center"/>
        <w:outlineLvl w:val="0"/>
        <w:rPr>
          <w:rFonts w:hint="eastAsia" w:ascii="宋体" w:hAnsi="宋体" w:cs="宋体"/>
          <w:b/>
          <w:color w:val="auto"/>
          <w:sz w:val="36"/>
          <w:szCs w:val="36"/>
          <w:highlight w:val="none"/>
        </w:rPr>
      </w:pPr>
      <w:bookmarkStart w:id="27" w:name="第四部分"/>
    </w:p>
    <w:p w14:paraId="2C85D491">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第三部分   采购需求</w:t>
      </w:r>
    </w:p>
    <w:p w14:paraId="1C9CCC26">
      <w:pPr>
        <w:pageBreakBefore w:val="0"/>
        <w:numPr>
          <w:ilvl w:val="0"/>
          <w:numId w:val="0"/>
        </w:numPr>
        <w:wordWrap/>
        <w:topLinePunct w:val="0"/>
        <w:bidi w:val="0"/>
        <w:spacing w:line="360" w:lineRule="auto"/>
        <w:ind w:left="0" w:firstLine="0" w:firstLineChars="0"/>
        <w:rPr>
          <w:rFonts w:hint="eastAsia" w:ascii="新宋体" w:hAnsi="新宋体" w:eastAsia="新宋体" w:cs="新宋体"/>
          <w:b/>
          <w:bCs/>
          <w:color w:val="auto"/>
          <w:sz w:val="24"/>
          <w:szCs w:val="24"/>
          <w:highlight w:val="none"/>
          <w:lang w:val="en-US" w:eastAsia="zh-CN"/>
        </w:rPr>
      </w:pPr>
      <w:bookmarkStart w:id="28" w:name="_Toc22598"/>
      <w:bookmarkStart w:id="29" w:name="_Toc24799"/>
      <w:bookmarkStart w:id="30" w:name="_Toc6657"/>
    </w:p>
    <w:p w14:paraId="42538B68">
      <w:pPr>
        <w:pageBreakBefore w:val="0"/>
        <w:numPr>
          <w:ilvl w:val="0"/>
          <w:numId w:val="0"/>
        </w:numPr>
        <w:wordWrap/>
        <w:topLinePunct w:val="0"/>
        <w:bidi w:val="0"/>
        <w:spacing w:line="360" w:lineRule="auto"/>
        <w:ind w:left="0" w:firstLine="0" w:firstLineChars="0"/>
        <w:rPr>
          <w:rFonts w:hint="eastAsia" w:ascii="新宋体" w:hAnsi="新宋体" w:eastAsia="新宋体" w:cs="新宋体"/>
          <w:b/>
          <w:bCs/>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一、项目内容</w:t>
      </w:r>
    </w:p>
    <w:p w14:paraId="14240DCF">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供应商承包采购人职工食堂，需做到在采购人的管理下为民警职工提供优质的用餐服务、接待服务、卤味菜服务、膳食管理（包括成本核算，不包括采购）服务。</w:t>
      </w:r>
    </w:p>
    <w:p w14:paraId="77CE6F36">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本项目厨房设备、餐具、桌椅等餐饮用具均由采购人配齐。食堂所需卫生清洁用的低值易耗品（不限于餐巾纸、擦桌布、清洁球、拖把、洗洁精、一次性用品等）、调味品、米肉菜由采购人负责提供，供应商按需领取。</w:t>
      </w:r>
    </w:p>
    <w:p w14:paraId="2C7FAB9F">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服务人员工作所需服饰、劳保用品、出入库与核算所需运行系统，以及其他食堂管理必备的物品均由供应商提供。</w:t>
      </w:r>
    </w:p>
    <w:p w14:paraId="10217856">
      <w:pPr>
        <w:pageBreakBefore w:val="0"/>
        <w:numPr>
          <w:ilvl w:val="0"/>
          <w:numId w:val="0"/>
        </w:numPr>
        <w:wordWrap/>
        <w:topLinePunct w:val="0"/>
        <w:bidi w:val="0"/>
        <w:spacing w:line="360" w:lineRule="auto"/>
        <w:ind w:left="0" w:firstLine="0" w:firstLineChars="0"/>
        <w:rPr>
          <w:rFonts w:hint="eastAsia" w:ascii="新宋体" w:hAnsi="新宋体" w:eastAsia="新宋体" w:cs="新宋体"/>
          <w:b/>
          <w:bCs/>
          <w:color w:val="auto"/>
          <w:sz w:val="24"/>
          <w:szCs w:val="24"/>
          <w:highlight w:val="none"/>
          <w:lang w:val="en-US" w:eastAsia="zh-CN"/>
        </w:rPr>
      </w:pPr>
      <w:bookmarkStart w:id="31" w:name="_Hlk130379429"/>
      <w:r>
        <w:rPr>
          <w:rFonts w:hint="eastAsia" w:ascii="新宋体" w:hAnsi="新宋体" w:eastAsia="新宋体" w:cs="新宋体"/>
          <w:b/>
          <w:bCs/>
          <w:color w:val="auto"/>
          <w:sz w:val="24"/>
          <w:szCs w:val="24"/>
          <w:highlight w:val="none"/>
          <w:lang w:val="en-US" w:eastAsia="zh-CN"/>
        </w:rPr>
        <w:t>二、项目服务要求</w:t>
      </w:r>
    </w:p>
    <w:p w14:paraId="6BDA419C">
      <w:pPr>
        <w:pageBreakBefore w:val="0"/>
        <w:numPr>
          <w:ilvl w:val="0"/>
          <w:numId w:val="0"/>
        </w:numPr>
        <w:wordWrap/>
        <w:topLinePunct w:val="0"/>
        <w:bidi w:val="0"/>
        <w:spacing w:line="360" w:lineRule="auto"/>
        <w:ind w:firstLine="241" w:firstLineChars="100"/>
        <w:rPr>
          <w:rFonts w:hint="eastAsia" w:ascii="新宋体" w:hAnsi="新宋体" w:eastAsia="新宋体" w:cs="新宋体"/>
          <w:b/>
          <w:bCs/>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（一）保障200人</w:t>
      </w:r>
      <w:r>
        <w:rPr>
          <w:rFonts w:hint="eastAsia" w:ascii="新宋体" w:hAnsi="新宋体" w:eastAsia="新宋体" w:cs="新宋体"/>
          <w:b/>
          <w:bCs/>
          <w:color w:val="auto"/>
          <w:sz w:val="24"/>
          <w:szCs w:val="24"/>
          <w:highlight w:val="none"/>
          <w:lang w:val="en-US" w:eastAsia="zh-CN"/>
        </w:rPr>
        <w:t>左右民警职工用餐：</w:t>
      </w:r>
    </w:p>
    <w:p w14:paraId="070568AC">
      <w:pPr>
        <w:pageBreakBefore w:val="0"/>
        <w:numPr>
          <w:ilvl w:val="0"/>
          <w:numId w:val="0"/>
        </w:numPr>
        <w:wordWrap/>
        <w:topLinePunct w:val="0"/>
        <w:bidi w:val="0"/>
        <w:spacing w:line="360" w:lineRule="auto"/>
        <w:ind w:left="0" w:firstLine="480" w:firstLineChars="200"/>
        <w:rPr>
          <w:rFonts w:hint="eastAsia" w:ascii="新宋体" w:hAnsi="新宋体" w:eastAsia="新宋体" w:cs="新宋体"/>
          <w:b w:val="0"/>
          <w:bCs w:val="0"/>
          <w:color w:val="auto"/>
          <w:sz w:val="24"/>
          <w:szCs w:val="24"/>
          <w:highlight w:val="none"/>
          <w:lang w:val="en-US" w:eastAsia="zh-CN"/>
        </w:rPr>
      </w:pPr>
      <w:r>
        <w:rPr>
          <w:rFonts w:hint="eastAsia" w:ascii="新宋体" w:hAnsi="新宋体" w:eastAsia="新宋体" w:cs="新宋体"/>
          <w:b w:val="0"/>
          <w:bCs w:val="0"/>
          <w:color w:val="auto"/>
          <w:sz w:val="24"/>
          <w:szCs w:val="24"/>
          <w:highlight w:val="none"/>
          <w:lang w:val="en-US" w:eastAsia="zh-CN"/>
        </w:rPr>
        <w:t>1.食堂用餐为自选餐。</w:t>
      </w:r>
    </w:p>
    <w:p w14:paraId="69B33424">
      <w:pPr>
        <w:pageBreakBefore w:val="0"/>
        <w:numPr>
          <w:ilvl w:val="0"/>
          <w:numId w:val="0"/>
        </w:numPr>
        <w:wordWrap/>
        <w:topLinePunct w:val="0"/>
        <w:bidi w:val="0"/>
        <w:spacing w:line="360" w:lineRule="auto"/>
        <w:ind w:left="0" w:firstLine="480" w:firstLineChars="200"/>
        <w:rPr>
          <w:rFonts w:hint="eastAsia" w:ascii="新宋体" w:hAnsi="新宋体" w:eastAsia="新宋体" w:cs="新宋体"/>
          <w:b w:val="0"/>
          <w:bCs w:val="0"/>
          <w:color w:val="auto"/>
          <w:sz w:val="24"/>
          <w:szCs w:val="24"/>
          <w:highlight w:val="none"/>
          <w:lang w:val="en-US" w:eastAsia="zh-CN"/>
        </w:rPr>
      </w:pPr>
      <w:r>
        <w:rPr>
          <w:rFonts w:hint="eastAsia" w:ascii="新宋体" w:hAnsi="新宋体" w:eastAsia="新宋体" w:cs="新宋体"/>
          <w:b w:val="0"/>
          <w:bCs w:val="0"/>
          <w:color w:val="auto"/>
          <w:sz w:val="24"/>
          <w:szCs w:val="24"/>
          <w:highlight w:val="none"/>
          <w:lang w:val="en-US" w:eastAsia="zh-CN"/>
        </w:rPr>
        <w:t>2.民警用餐时间、菜类品种及用餐人数：</w:t>
      </w:r>
    </w:p>
    <w:p w14:paraId="5A682D9A">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2.1早餐时间：06:30-08:30，提供20个品种以上（面点、稀饭、油条、豆浆等），根据采购人要求现场制作馄饨、云吞等小吃，现场制作菜品不少于2个，小菜品种不少于3个，用餐人数：200人</w:t>
      </w:r>
      <w:r>
        <w:rPr>
          <w:rFonts w:hint="eastAsia" w:ascii="新宋体" w:hAnsi="新宋体" w:eastAsia="新宋体" w:cs="新宋体"/>
          <w:color w:val="auto"/>
          <w:sz w:val="24"/>
          <w:szCs w:val="24"/>
          <w:highlight w:val="none"/>
          <w:lang w:val="en-US" w:eastAsia="zh-CN"/>
        </w:rPr>
        <w:t>左右或同等人数内配餐打包。</w:t>
      </w:r>
    </w:p>
    <w:p w14:paraId="2EABB297">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2.2中餐时间：10:30-12:00，提供5荤5素1汤及米饭，小菜品种2个，可供应面食类点餐。用餐人数：200人</w:t>
      </w:r>
      <w:r>
        <w:rPr>
          <w:rFonts w:hint="eastAsia" w:ascii="新宋体" w:hAnsi="新宋体" w:eastAsia="新宋体" w:cs="新宋体"/>
          <w:color w:val="auto"/>
          <w:sz w:val="24"/>
          <w:szCs w:val="24"/>
          <w:highlight w:val="none"/>
          <w:lang w:val="en-US" w:eastAsia="zh-CN"/>
        </w:rPr>
        <w:t>左右或同等人数内配餐打包。</w:t>
      </w:r>
    </w:p>
    <w:p w14:paraId="208AEB74">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2.3晚餐时间：15:30-17:30，提供4荤4素1汤及米饭。用餐人数：200人</w:t>
      </w:r>
      <w:r>
        <w:rPr>
          <w:rFonts w:hint="eastAsia" w:ascii="新宋体" w:hAnsi="新宋体" w:eastAsia="新宋体" w:cs="新宋体"/>
          <w:color w:val="auto"/>
          <w:sz w:val="24"/>
          <w:szCs w:val="24"/>
          <w:highlight w:val="none"/>
          <w:lang w:val="en-US" w:eastAsia="zh-CN"/>
        </w:rPr>
        <w:t>左右或同等人数内配餐打包。</w:t>
      </w:r>
    </w:p>
    <w:p w14:paraId="7123FE49">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3.民警职工供餐时间周一至周日早中晚三餐。</w:t>
      </w:r>
    </w:p>
    <w:p w14:paraId="201F6098">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4.投标文件中提供菜谱及预估成本价格。</w:t>
      </w:r>
    </w:p>
    <w:p w14:paraId="44ED8C85">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5.供应商应根据季节不同提供适时菜品，定期推出特色菜或新菜。</w:t>
      </w:r>
    </w:p>
    <w:p w14:paraId="62297AD9">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6.供应商应根据采购人需求在档口供应特色主食，糕点，卤味，净菜等食品。</w:t>
      </w:r>
    </w:p>
    <w:p w14:paraId="5CF50798">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7.供应商应按采购人的经济目标要求核算并控制用餐成本，每月成本控制情况纳入考核。</w:t>
      </w:r>
    </w:p>
    <w:p w14:paraId="6B2D53CF">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8.供应商负责仓库每天的核算，相关人员需具备财务相关知识。</w:t>
      </w:r>
    </w:p>
    <w:p w14:paraId="5A55DBA8">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9.供应商于每周四前提交下周菜谱，经采购人确认后，按制定的菜谱执行。</w:t>
      </w:r>
    </w:p>
    <w:p w14:paraId="76310CDB">
      <w:pPr>
        <w:pageBreakBefore w:val="0"/>
        <w:numPr>
          <w:ilvl w:val="0"/>
          <w:numId w:val="0"/>
        </w:numPr>
        <w:wordWrap/>
        <w:topLinePunct w:val="0"/>
        <w:bidi w:val="0"/>
        <w:spacing w:line="360" w:lineRule="auto"/>
        <w:ind w:left="0" w:firstLine="482"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（三）会议用餐服务要求</w:t>
      </w:r>
      <w:r>
        <w:rPr>
          <w:rFonts w:hint="eastAsia" w:ascii="新宋体" w:hAnsi="新宋体" w:eastAsia="新宋体" w:cs="新宋体"/>
          <w:color w:val="auto"/>
          <w:sz w:val="24"/>
          <w:szCs w:val="24"/>
          <w:highlight w:val="none"/>
          <w:lang w:val="en-US" w:eastAsia="zh-CN"/>
        </w:rPr>
        <w:t>：</w:t>
      </w:r>
    </w:p>
    <w:p w14:paraId="2301CCDA">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中餐、晚餐可能会涉及会议用餐（函盖套餐、桌餐、自助餐等）。用餐菜品以本地菜系为主，用餐标准严格执行上级相关规定。合同履约期限内小型会议用餐（10-30人）不少于24场，大型会议用餐（80-120人）不少于4场。供应商需在用餐日增加工作人员：小型会议用餐日增加不少于1名厨师、1名服务人员，大型会议用餐日增加不少于2名厨师、1名面点师、2名服务人员；如遇大型自助餐，供应商须自配自助餐餐具装备，其中包括自助餐加热套装、杯具、汤桶、菜夹、汤勺等一系列自助餐配套餐具。（所需费用计入投标报价，采购人不另行支付费用）。</w:t>
      </w:r>
    </w:p>
    <w:p w14:paraId="55E56EEB">
      <w:pPr>
        <w:pageBreakBefore w:val="0"/>
        <w:numPr>
          <w:ilvl w:val="0"/>
          <w:numId w:val="2"/>
        </w:numPr>
        <w:wordWrap/>
        <w:topLinePunct w:val="0"/>
        <w:bidi w:val="0"/>
        <w:spacing w:line="360" w:lineRule="auto"/>
        <w:ind w:left="0" w:firstLine="482"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桌餐点餐服务要求：</w:t>
      </w:r>
    </w:p>
    <w:p w14:paraId="044F801A">
      <w:pPr>
        <w:pageBreakBefore w:val="0"/>
        <w:numPr>
          <w:ilvl w:val="0"/>
          <w:numId w:val="0"/>
        </w:numPr>
        <w:wordWrap/>
        <w:topLinePunct w:val="0"/>
        <w:bidi w:val="0"/>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采购人承诺以委托供应商制作的每一桌菜总价20%金额作为供应商的服务费。服务费月结，供应商根据每桌菜总价提供合法有效的票据并经采购人确认后于个7工作日内支付服务费。或者采购人可将桌餐点餐服务委托于供应商，由供应商拟定菜单、食材订购单并采购服务过程所需的所有主副食品材料，服务完成后向供应商支付每桌菜总价。</w:t>
      </w:r>
    </w:p>
    <w:p w14:paraId="2BC7F3C5">
      <w:pPr>
        <w:pageBreakBefore w:val="0"/>
        <w:numPr>
          <w:ilvl w:val="0"/>
          <w:numId w:val="0"/>
        </w:numPr>
        <w:wordWrap/>
        <w:topLinePunct w:val="0"/>
        <w:bidi w:val="0"/>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1.供应商须做到准时开餐、保证质量，特殊情况时供应商须满足采购人实际的开餐时间及其他合理需求。</w:t>
      </w:r>
    </w:p>
    <w:p w14:paraId="0EFF1664">
      <w:pPr>
        <w:pageBreakBefore w:val="0"/>
        <w:numPr>
          <w:ilvl w:val="0"/>
          <w:numId w:val="0"/>
        </w:numPr>
        <w:wordWrap/>
        <w:topLinePunct w:val="0"/>
        <w:bidi w:val="0"/>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2.采购人拟定并提供桌餐菜单，供应商根据采购人提供的菜单拟定食材订购单并提前一天给发主副食品定点供应商。</w:t>
      </w:r>
    </w:p>
    <w:p w14:paraId="5079DAD6">
      <w:pPr>
        <w:pageBreakBefore w:val="0"/>
        <w:numPr>
          <w:ilvl w:val="0"/>
          <w:numId w:val="0"/>
        </w:numPr>
        <w:wordWrap/>
        <w:topLinePunct w:val="0"/>
        <w:bidi w:val="0"/>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3.食材必须保证新鲜，否则出现因食材质量等相关原因致使的食物中毒情形，供应商应负全部责任。</w:t>
      </w:r>
    </w:p>
    <w:p w14:paraId="6CDFADD7">
      <w:pPr>
        <w:pageBreakBefore w:val="0"/>
        <w:numPr>
          <w:ilvl w:val="0"/>
          <w:numId w:val="0"/>
        </w:numPr>
        <w:wordWrap/>
        <w:topLinePunct w:val="0"/>
        <w:bidi w:val="0"/>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4.供应商须参与整个服务过程的成本控制，不得浪费食物，否则采购人有权扣除供应商服务费，一次扣除200元服务费。</w:t>
      </w:r>
    </w:p>
    <w:p w14:paraId="501B2F27">
      <w:pPr>
        <w:pageBreakBefore w:val="0"/>
        <w:numPr>
          <w:ilvl w:val="0"/>
          <w:numId w:val="0"/>
        </w:numPr>
        <w:wordWrap/>
        <w:topLinePunct w:val="0"/>
        <w:bidi w:val="0"/>
        <w:spacing w:line="360" w:lineRule="auto"/>
        <w:ind w:left="0" w:firstLine="482" w:firstLineChars="200"/>
        <w:rPr>
          <w:rFonts w:hint="eastAsia" w:ascii="新宋体" w:hAnsi="新宋体" w:eastAsia="新宋体" w:cs="新宋体"/>
          <w:b/>
          <w:bCs/>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（五）服务人员要求：</w:t>
      </w:r>
    </w:p>
    <w:p w14:paraId="2CC31A7B">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1.按采购人服务要求合理配置项目经理、厨师长、专业厨师、大堂管理与仓库保管、服务员等服务队伍，所有人员上岗前需经过采购人确认，如经确认不合格的，供应商不得进行录用。</w:t>
      </w:r>
    </w:p>
    <w:p w14:paraId="05F64569">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2.配备人员总数不少于12名。其中项目经理1名，持有中级/四级及以上营养师职业技能等级证书，具有良好的管理及执行能力；厨师2名（含厨师长），厨师长须具备高级/三级及以上厨师或烹调师职业技能等级证书，其他厨师需具备中级/四级及以上厨师或烹调师职业技能等级证书；面点师2名，其中1人具备高级/三级及以上面点师职业技能等级证书；仓管兼财务核算人员1名；大堂管理兼品控人员1名；销售兼后厨帮工人员2名；洗消清卫服务人员3名。工作日保证至少12名工作人员在岗，周末及节假日保证至少6名工作人员在岗。</w:t>
      </w:r>
    </w:p>
    <w:p w14:paraId="6D7B840C">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3.食堂人员配备以稳定性和服务性为主，人员录用以就近居住人员为先，并能够接受采购人单位特殊性。(如遇紧急任务，员工需驻所出勤)。</w:t>
      </w:r>
    </w:p>
    <w:p w14:paraId="247E6256">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4.所有工作人员上岗前必须通过卫生部门指定医院（或防疫站）的体检，并领取饮食行业健康证。无健康合格证者，一律不得上岗。</w:t>
      </w:r>
    </w:p>
    <w:p w14:paraId="4C0F5EAE">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5.外来务工人员必须具有公安部门核发的临时居住证。</w:t>
      </w:r>
    </w:p>
    <w:p w14:paraId="367EE68B">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6.中标供应商应按时支付所有工作人员月工资、法定节假日加班费、年终奖、高温费、社保、福利、健康证办理费、服装费等一切费用。</w:t>
      </w:r>
    </w:p>
    <w:p w14:paraId="2AD6B350">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7.服务内容不变的情况下，如因供应商自身原因达不到服务要求，供应商应在原人员配置基础上增派人员服务于本项目，采购人对此不另支付费用。</w:t>
      </w:r>
    </w:p>
    <w:p w14:paraId="134BE07E">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8.如遇紧急任务等需供应商服务人员驻所的，供应商应当服从，并严格遵守采购人场所工作纪律。</w:t>
      </w:r>
    </w:p>
    <w:p w14:paraId="2B08EEB8">
      <w:pPr>
        <w:pageBreakBefore w:val="0"/>
        <w:numPr>
          <w:ilvl w:val="0"/>
          <w:numId w:val="0"/>
        </w:numPr>
        <w:wordWrap/>
        <w:topLinePunct w:val="0"/>
        <w:bidi w:val="0"/>
        <w:spacing w:line="360" w:lineRule="auto"/>
        <w:ind w:left="0" w:firstLine="482" w:firstLineChars="200"/>
        <w:rPr>
          <w:rFonts w:hint="eastAsia" w:ascii="新宋体" w:hAnsi="新宋体" w:eastAsia="新宋体" w:cs="新宋体"/>
          <w:b/>
          <w:bCs/>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（六）服务人员管理要求</w:t>
      </w:r>
    </w:p>
    <w:p w14:paraId="431B66AB">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1.供应商派遣人员必须遵守采购人所规定的各项规章制度、纪律要求，遵照做好人员管理，同时针对采购人场所的特殊性。</w:t>
      </w:r>
    </w:p>
    <w:p w14:paraId="1729D585">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2.供应商食堂管理人员（指项目经理、仓管兼财务核算人员）原则上实行单休，即周末必须保证一名管理人员在岗，其他人员根据工作实际合理安排轮休。</w:t>
      </w:r>
    </w:p>
    <w:p w14:paraId="192320D3">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3.供应商在所服务人员需向采购人支付每人每月500元伙食费，并于每月20日前转至采购人指定账户。</w:t>
      </w:r>
    </w:p>
    <w:p w14:paraId="4C0C40F8">
      <w:pPr>
        <w:pageBreakBefore w:val="0"/>
        <w:numPr>
          <w:ilvl w:val="0"/>
          <w:numId w:val="0"/>
        </w:numPr>
        <w:wordWrap/>
        <w:topLinePunct w:val="0"/>
        <w:bidi w:val="0"/>
        <w:spacing w:line="360" w:lineRule="auto"/>
        <w:ind w:left="0" w:firstLine="482" w:firstLineChars="200"/>
        <w:rPr>
          <w:rFonts w:hint="eastAsia" w:ascii="新宋体" w:hAnsi="新宋体" w:eastAsia="新宋体" w:cs="新宋体"/>
          <w:b/>
          <w:bCs/>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（七）项目管理要求</w:t>
      </w:r>
    </w:p>
    <w:p w14:paraId="1FAE852C">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1.供应商必须按照劳动合同法的规定合法规范用工，并全面承担被派遣人员涉及劳动关系的所有事宜。</w:t>
      </w:r>
    </w:p>
    <w:p w14:paraId="29B8E710">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2.供应商应了解派遣人员的思想动态、工作表现、遵纪情况以及采购人的其他合理需求，提供最佳服务。</w:t>
      </w:r>
    </w:p>
    <w:p w14:paraId="47981964">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3.根据采购人的服务要求设定工作岗位，分配工作任务，并对派遣人员的工作情况实行监督、检查、考核管理。</w:t>
      </w:r>
    </w:p>
    <w:p w14:paraId="10926B4E">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4.供应商全面负责派遣人员的居住、交通等生活事宜。</w:t>
      </w:r>
    </w:p>
    <w:p w14:paraId="46E3DAA5">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5.供应商如中标，其投标文件中提供的项目组成员应为实际派遣的服务人员，原则上人员不得变更，且所派遣的服务人员应相对稳定，尤其是项目经理、厨师、面点师、财务核算人员。主要管理岗位人员如确需调动需提前征求采购人同意。</w:t>
      </w:r>
    </w:p>
    <w:p w14:paraId="246976DE">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6.供应商有健全的管理制度、岗位责任制、操作规程和台账。</w:t>
      </w:r>
    </w:p>
    <w:p w14:paraId="1444BAB8">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7.供应商须自行配备员工的劳保用品，统一工作制服，工作服装的选择由供应商提供样式并由采购人确认。</w:t>
      </w:r>
    </w:p>
    <w:p w14:paraId="4B9566BD">
      <w:pPr>
        <w:pageBreakBefore w:val="0"/>
        <w:numPr>
          <w:ilvl w:val="0"/>
          <w:numId w:val="0"/>
        </w:numPr>
        <w:wordWrap/>
        <w:topLinePunct w:val="0"/>
        <w:bidi w:val="0"/>
        <w:spacing w:line="360" w:lineRule="auto"/>
        <w:ind w:left="0" w:firstLine="482" w:firstLineChars="200"/>
        <w:rPr>
          <w:rFonts w:hint="eastAsia" w:ascii="新宋体" w:hAnsi="新宋体" w:eastAsia="新宋体" w:cs="新宋体"/>
          <w:b/>
          <w:bCs/>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（八）卫生管理要求</w:t>
      </w:r>
    </w:p>
    <w:p w14:paraId="4AC2BDBD">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1.严格按照《中华人民共和国食品安全法》验收、清洗、加工要求制作食品，厨房用品用具严格实行一洗二过三消毒的规程。</w:t>
      </w:r>
    </w:p>
    <w:p w14:paraId="4748A205">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2.对食堂的一楼厨房、二楼餐厅及包厢、三楼的楼道及卫生间等所有区域的卫生应按《五常法》（即常整理、常整顿、常清扫、常清洁、常自律）管理模式，实行分层负责，定置、定量、定位、定进出、定标识、责任到人。</w:t>
      </w:r>
    </w:p>
    <w:p w14:paraId="14DB4082">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3.严格做好食堂菜品留样工作，配合卫生管理部门和采购人管理人员对食堂进行工作检查、监督。</w:t>
      </w:r>
    </w:p>
    <w:p w14:paraId="23C02776">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4.食堂垃圾污物应按指定地点放置，不得随意弃放。</w:t>
      </w:r>
    </w:p>
    <w:p w14:paraId="3D9EA0F4">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5.配合采购人做好食堂区域内除虫害工作（蟑郎、老鼠、苍蝇、蚂蚁等）。</w:t>
      </w:r>
    </w:p>
    <w:p w14:paraId="602B0A03">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6.配合采购人做好油烟清洗工作，做到每月一次的地沟油清污工作。</w:t>
      </w:r>
    </w:p>
    <w:p w14:paraId="141CF921">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7.做好餐厨垃圾的收集、清理工作，并运转至指定地点。</w:t>
      </w:r>
    </w:p>
    <w:p w14:paraId="6B487739">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8.做好食堂周边绿化及包干区卫生清洁工作。</w:t>
      </w:r>
    </w:p>
    <w:p w14:paraId="69B3E21B">
      <w:pPr>
        <w:pageBreakBefore w:val="0"/>
        <w:numPr>
          <w:ilvl w:val="0"/>
          <w:numId w:val="0"/>
        </w:numPr>
        <w:wordWrap/>
        <w:topLinePunct w:val="0"/>
        <w:bidi w:val="0"/>
        <w:spacing w:line="360" w:lineRule="auto"/>
        <w:ind w:left="0" w:firstLine="241" w:firstLineChars="100"/>
        <w:rPr>
          <w:rFonts w:hint="eastAsia" w:ascii="新宋体" w:hAnsi="新宋体" w:eastAsia="新宋体" w:cs="新宋体"/>
          <w:b/>
          <w:bCs/>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（九）安全管理要求</w:t>
      </w:r>
    </w:p>
    <w:p w14:paraId="38E810C0">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1.严禁使用任何变质或受污染的原料制作食品，防止食物中毒事件发生。</w:t>
      </w:r>
    </w:p>
    <w:p w14:paraId="56745FCB">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2.严格控制使用食品添加剂，注重食品卫生，防止食物中毒事件发生。</w:t>
      </w:r>
    </w:p>
    <w:p w14:paraId="73C80915">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3.严格执行索证制度、农药测试制度，预防食物中毒事件发生。</w:t>
      </w:r>
    </w:p>
    <w:p w14:paraId="125C93EB">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4.供应商对食堂安全生产负主体责任，在合同履约期限内应建立用气、用电等安全管理制度和相应处置预案，严格落实安全生产管理要求，每日工作结束后和设备使用完毕后需落实关气、关电、关水、关门检查，做好安全管理台账，定期组织消防应急演练和天然气泄漏等应急演练，并纳入食堂服务季度考核，预防安全事故的发生，因供应商原因导致的生产安全事故，由供应商承担责任并赔偿相应损失。</w:t>
      </w:r>
    </w:p>
    <w:p w14:paraId="1CC77397">
      <w:pPr>
        <w:pageBreakBefore w:val="0"/>
        <w:numPr>
          <w:ilvl w:val="0"/>
          <w:numId w:val="0"/>
        </w:numPr>
        <w:wordWrap/>
        <w:topLinePunct w:val="0"/>
        <w:bidi w:val="0"/>
        <w:spacing w:line="360" w:lineRule="auto"/>
        <w:ind w:left="0" w:firstLine="241" w:firstLineChars="100"/>
        <w:rPr>
          <w:rFonts w:hint="eastAsia" w:ascii="新宋体" w:hAnsi="新宋体" w:eastAsia="新宋体" w:cs="新宋体"/>
          <w:b/>
          <w:bCs/>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（十）节能管理要求</w:t>
      </w:r>
    </w:p>
    <w:p w14:paraId="641CD540">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1.遵守节约能源原则，餐厅在准备早中晚三餐期间严禁打开空调和大灯，开餐前15分钟内开启空调，5分钟内开启大灯，如光线良好则一律不开灯，就餐完毕后5分钟内关闭所有空调及电灯。</w:t>
      </w:r>
    </w:p>
    <w:p w14:paraId="52EF57FE">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2.做到厨房在光线良好情况下不开灯，更衣间随手关灯，原料和餐具清洗完毕后应立即关闭水源。</w:t>
      </w:r>
    </w:p>
    <w:bookmarkEnd w:id="31"/>
    <w:p w14:paraId="3436F5CA">
      <w:pPr>
        <w:pageBreakBefore w:val="0"/>
        <w:numPr>
          <w:ilvl w:val="0"/>
          <w:numId w:val="0"/>
        </w:numPr>
        <w:wordWrap/>
        <w:topLinePunct w:val="0"/>
        <w:bidi w:val="0"/>
        <w:spacing w:line="360" w:lineRule="auto"/>
        <w:ind w:left="0" w:firstLine="241" w:firstLineChars="100"/>
        <w:rPr>
          <w:rFonts w:hint="eastAsia" w:ascii="新宋体" w:hAnsi="新宋体" w:eastAsia="新宋体" w:cs="新宋体"/>
          <w:b/>
          <w:bCs/>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（十一）双方联络事宜</w:t>
      </w:r>
    </w:p>
    <w:p w14:paraId="2AD1426B">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1.供应商应派遣一名既有专业知识的资深管理人员与采购人对接，负责本项目的项目管理，统筹相关工作，监督项目执行与情况汇报，控制工作质量，执行变更和应急情况管理，并根据采购人实际要求做出调整安排，以保证项目的正常高效运作。</w:t>
      </w:r>
    </w:p>
    <w:p w14:paraId="7E690F86">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2.供应商应派出具有专业经验的服务人员提供服务，负责对其人员进行监督、指导和管理，如出现人员不合格情况，采购人有权撤换人员。供应商更换服务人员的，需经采购人同意。</w:t>
      </w:r>
    </w:p>
    <w:p w14:paraId="37BE77FA">
      <w:pPr>
        <w:pageBreakBefore w:val="0"/>
        <w:numPr>
          <w:ilvl w:val="0"/>
          <w:numId w:val="0"/>
        </w:numPr>
        <w:wordWrap/>
        <w:topLinePunct w:val="0"/>
        <w:bidi w:val="0"/>
        <w:spacing w:line="360" w:lineRule="auto"/>
        <w:ind w:left="0" w:firstLine="241" w:firstLineChars="100"/>
        <w:rPr>
          <w:rFonts w:hint="eastAsia" w:ascii="新宋体" w:hAnsi="新宋体" w:eastAsia="新宋体" w:cs="新宋体"/>
          <w:b/>
          <w:bCs/>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（十二）违规及损失处理</w:t>
      </w:r>
    </w:p>
    <w:p w14:paraId="197AFCC3">
      <w:pPr>
        <w:pageBreakBefore w:val="0"/>
        <w:numPr>
          <w:ilvl w:val="0"/>
          <w:numId w:val="0"/>
        </w:numPr>
        <w:wordWrap/>
        <w:topLinePunct w:val="0"/>
        <w:bidi w:val="0"/>
        <w:spacing w:line="360" w:lineRule="auto"/>
        <w:ind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1.由于供应商派遣人员个人原因给采购人造成的经济损失的，由中标供应商负责赔偿。</w:t>
      </w:r>
    </w:p>
    <w:p w14:paraId="4ECA138A">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2.供应商派遣人员有以下情形之一的，采购人可立即通知并退回：</w:t>
      </w:r>
    </w:p>
    <w:p w14:paraId="05BDD20E">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（1）在试用期内不符合采购人工作要求的。</w:t>
      </w:r>
    </w:p>
    <w:p w14:paraId="45ECD5FC">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（2）严重违反采购人劳动纪律、规章制度的。</w:t>
      </w:r>
    </w:p>
    <w:p w14:paraId="0B83D428">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（3）工作严重失职，营私舞弊，给采购人造成重大经济损失的。</w:t>
      </w:r>
    </w:p>
    <w:p w14:paraId="11986AE5">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（4）被依法追究刑事责任的。</w:t>
      </w:r>
    </w:p>
    <w:p w14:paraId="31D7B509">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（5）发生其他应退回的事宜。</w:t>
      </w:r>
    </w:p>
    <w:p w14:paraId="5E13E839">
      <w:pPr>
        <w:pageBreakBefore w:val="0"/>
        <w:numPr>
          <w:ilvl w:val="0"/>
          <w:numId w:val="0"/>
        </w:numPr>
        <w:wordWrap/>
        <w:topLinePunct w:val="0"/>
        <w:bidi w:val="0"/>
        <w:spacing w:line="360" w:lineRule="auto"/>
        <w:ind w:left="0" w:firstLine="482" w:firstLineChars="200"/>
        <w:rPr>
          <w:rFonts w:hint="eastAsia" w:ascii="新宋体" w:hAnsi="新宋体" w:eastAsia="新宋体" w:cs="新宋体"/>
          <w:b/>
          <w:bCs/>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（十三）验收</w:t>
      </w:r>
    </w:p>
    <w:p w14:paraId="0017C28C">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供应商应根据采购需求在投标文件中提供具体的餐饮服务考核办法。中标后，经双方确认后的考核办法作为合同附件，并作为验收依据。考核办法中需有具体的考核指标。采购人有权根据考核结果酌情扣减服务费。</w:t>
      </w:r>
    </w:p>
    <w:p w14:paraId="5989673B">
      <w:pPr>
        <w:pageBreakBefore w:val="0"/>
        <w:numPr>
          <w:ilvl w:val="0"/>
          <w:numId w:val="0"/>
        </w:numPr>
        <w:wordWrap/>
        <w:topLinePunct w:val="0"/>
        <w:bidi w:val="0"/>
        <w:spacing w:line="360" w:lineRule="auto"/>
        <w:ind w:left="0" w:firstLine="482" w:firstLineChars="200"/>
        <w:rPr>
          <w:rFonts w:hint="eastAsia" w:ascii="新宋体" w:hAnsi="新宋体" w:eastAsia="新宋体" w:cs="新宋体"/>
          <w:b/>
          <w:bCs/>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三、商务要求</w:t>
      </w:r>
    </w:p>
    <w:p w14:paraId="64C1BB68">
      <w:pPr>
        <w:pageBreakBefore w:val="0"/>
        <w:numPr>
          <w:ilvl w:val="0"/>
          <w:numId w:val="0"/>
        </w:numPr>
        <w:wordWrap/>
        <w:topLinePunct w:val="0"/>
        <w:bidi w:val="0"/>
        <w:spacing w:line="360" w:lineRule="auto"/>
        <w:ind w:left="0" w:firstLine="482" w:firstLineChars="200"/>
        <w:rPr>
          <w:rFonts w:hint="eastAsia" w:ascii="新宋体" w:hAnsi="新宋体" w:eastAsia="新宋体" w:cs="新宋体"/>
          <w:b/>
          <w:bCs/>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（一）报价要求</w:t>
      </w:r>
    </w:p>
    <w:p w14:paraId="4BA46823">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报价应包括完成本项目服务工作所需的人力物力成本、管理费、其他费用、利润、税金等完成本项目的所有费用。本次投标报价为人民币。</w:t>
      </w:r>
    </w:p>
    <w:p w14:paraId="5D9F38F0">
      <w:pPr>
        <w:pageBreakBefore w:val="0"/>
        <w:numPr>
          <w:ilvl w:val="0"/>
          <w:numId w:val="0"/>
        </w:numPr>
        <w:wordWrap/>
        <w:topLinePunct w:val="0"/>
        <w:bidi w:val="0"/>
        <w:spacing w:line="360" w:lineRule="auto"/>
        <w:ind w:left="0" w:firstLine="482" w:firstLineChars="200"/>
        <w:rPr>
          <w:rFonts w:hint="eastAsia" w:ascii="新宋体" w:hAnsi="新宋体" w:eastAsia="新宋体" w:cs="新宋体"/>
          <w:b/>
          <w:bCs/>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（二）签订合同</w:t>
      </w:r>
    </w:p>
    <w:p w14:paraId="1DA4A316">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1.本项目合同甲方为浙江省余杭强制隔离戒毒所，乙方为中标人，合同款支付给乙方。甲乙双方应当在中标通知书发出之日起30日按招标文件确定的事项及投标文件响应内容签订本合同。</w:t>
      </w:r>
    </w:p>
    <w:p w14:paraId="06A3AA00">
      <w:pPr>
        <w:pageBreakBefore w:val="0"/>
        <w:numPr>
          <w:ilvl w:val="0"/>
          <w:numId w:val="0"/>
        </w:numPr>
        <w:wordWrap/>
        <w:topLinePunct w:val="0"/>
        <w:bidi w:val="0"/>
        <w:spacing w:line="360" w:lineRule="auto"/>
        <w:ind w:left="0" w:firstLine="482" w:firstLineChars="200"/>
        <w:rPr>
          <w:rFonts w:hint="eastAsia" w:ascii="新宋体" w:hAnsi="新宋体" w:eastAsia="新宋体" w:cs="新宋体"/>
          <w:b/>
          <w:bCs/>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（三）履约保证金交纳</w:t>
      </w:r>
    </w:p>
    <w:p w14:paraId="335B75A9">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本项目无需交纳履约保证金。</w:t>
      </w:r>
    </w:p>
    <w:p w14:paraId="17F8A4AD">
      <w:pPr>
        <w:pageBreakBefore w:val="0"/>
        <w:numPr>
          <w:ilvl w:val="0"/>
          <w:numId w:val="0"/>
        </w:numPr>
        <w:wordWrap/>
        <w:topLinePunct w:val="0"/>
        <w:bidi w:val="0"/>
        <w:spacing w:line="360" w:lineRule="auto"/>
        <w:ind w:left="0" w:firstLine="482" w:firstLineChars="200"/>
        <w:rPr>
          <w:rFonts w:hint="eastAsia" w:ascii="新宋体" w:hAnsi="新宋体" w:eastAsia="新宋体" w:cs="新宋体"/>
          <w:b/>
          <w:bCs/>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（四）付款条件</w:t>
      </w:r>
    </w:p>
    <w:p w14:paraId="0B643E7B">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付款条件按《第五部分 拟签订的合同文本》</w:t>
      </w:r>
    </w:p>
    <w:p w14:paraId="5176AB86">
      <w:pPr>
        <w:pageBreakBefore w:val="0"/>
        <w:numPr>
          <w:ilvl w:val="0"/>
          <w:numId w:val="0"/>
        </w:numPr>
        <w:wordWrap/>
        <w:topLinePunct w:val="0"/>
        <w:bidi w:val="0"/>
        <w:spacing w:line="360" w:lineRule="auto"/>
        <w:ind w:left="0" w:firstLine="482" w:firstLineChars="200"/>
        <w:rPr>
          <w:rFonts w:hint="eastAsia" w:ascii="新宋体" w:hAnsi="新宋体" w:eastAsia="新宋体" w:cs="新宋体"/>
          <w:b/>
          <w:bCs/>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（五）其他内容</w:t>
      </w:r>
    </w:p>
    <w:p w14:paraId="3AAA8C30">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详见招标文件的《第五部分 拟签订的合同文本》，投标人应对合同内容进行审核，如有偏离，请在投标文件的“偏离表”中反映。</w:t>
      </w:r>
    </w:p>
    <w:p w14:paraId="229A7730">
      <w:pPr>
        <w:pageBreakBefore w:val="0"/>
        <w:numPr>
          <w:ilvl w:val="0"/>
          <w:numId w:val="0"/>
        </w:numPr>
        <w:wordWrap/>
        <w:topLinePunct w:val="0"/>
        <w:bidi w:val="0"/>
        <w:spacing w:line="360" w:lineRule="auto"/>
        <w:ind w:left="0" w:firstLine="482" w:firstLineChars="200"/>
        <w:rPr>
          <w:rFonts w:hint="eastAsia" w:ascii="新宋体" w:hAnsi="新宋体" w:eastAsia="新宋体" w:cs="新宋体"/>
          <w:b/>
          <w:bCs/>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▲（六）联合体投标</w:t>
      </w:r>
    </w:p>
    <w:p w14:paraId="69FCB13D">
      <w:pPr>
        <w:pageBreakBefore w:val="0"/>
        <w:numPr>
          <w:ilvl w:val="0"/>
          <w:numId w:val="0"/>
        </w:numPr>
        <w:wordWrap/>
        <w:topLinePunct w:val="0"/>
        <w:bidi w:val="0"/>
        <w:spacing w:line="360" w:lineRule="auto"/>
        <w:ind w:left="0" w:firstLine="480" w:firstLineChars="20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若联合体参加的，联合体成员应根据联合协议书中相应承担的工作内容、合同份额进行各自配备相应人员，项目负责人由牵头人派遣。</w:t>
      </w:r>
    </w:p>
    <w:p w14:paraId="4EC561F4">
      <w:pPr>
        <w:pageBreakBefore w:val="0"/>
        <w:numPr>
          <w:ilvl w:val="0"/>
          <w:numId w:val="0"/>
        </w:numPr>
        <w:wordWrap/>
        <w:topLinePunct w:val="0"/>
        <w:bidi w:val="0"/>
        <w:spacing w:line="360" w:lineRule="auto"/>
        <w:ind w:left="0" w:firstLine="0" w:firstLineChars="0"/>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联合体各成员的分工、费用收取、发票开具等事项：联合体各成员分工承担的工作内容以联合协议书为准，若联合协议书分工存在不明确事项的，则签订本项目合同前予以明确。合同款项采购人直接支付给联合体牵头人，即发票由牵头人开具。</w:t>
      </w:r>
    </w:p>
    <w:p w14:paraId="6133EFB4">
      <w:pPr>
        <w:pageBreakBefore w:val="0"/>
        <w:numPr>
          <w:ilvl w:val="0"/>
          <w:numId w:val="0"/>
        </w:numPr>
        <w:wordWrap/>
        <w:topLinePunct w:val="0"/>
        <w:bidi w:val="0"/>
        <w:spacing w:line="360" w:lineRule="auto"/>
        <w:ind w:left="0" w:firstLine="482" w:firstLineChars="200"/>
        <w:rPr>
          <w:rFonts w:hint="eastAsia" w:ascii="新宋体" w:hAnsi="新宋体" w:eastAsia="新宋体" w:cs="新宋体"/>
          <w:b/>
          <w:bCs/>
          <w:color w:val="auto"/>
          <w:sz w:val="24"/>
          <w:szCs w:val="24"/>
          <w:highlight w:val="none"/>
          <w:lang w:val="en-US" w:eastAsia="zh-CN"/>
        </w:rPr>
      </w:pPr>
      <w:r>
        <w:rPr>
          <w:rFonts w:hint="eastAsia" w:ascii="新宋体" w:hAnsi="新宋体" w:eastAsia="新宋体" w:cs="新宋体"/>
          <w:b/>
          <w:bCs/>
          <w:color w:val="auto"/>
          <w:sz w:val="24"/>
          <w:szCs w:val="24"/>
          <w:highlight w:val="none"/>
          <w:lang w:val="en-US" w:eastAsia="zh-CN"/>
        </w:rPr>
        <w:t>▲（七）分包要求</w:t>
      </w:r>
    </w:p>
    <w:p w14:paraId="56C748FE">
      <w:pPr>
        <w:pageBreakBefore w:val="0"/>
        <w:numPr>
          <w:ilvl w:val="0"/>
          <w:numId w:val="0"/>
        </w:numPr>
        <w:wordWrap/>
        <w:topLinePunct w:val="0"/>
        <w:bidi w:val="0"/>
        <w:spacing w:line="360" w:lineRule="auto"/>
        <w:ind w:left="0" w:firstLine="0" w:firstLineChars="0"/>
        <w:rPr>
          <w:rFonts w:hint="eastAsia" w:ascii="新宋体" w:hAnsi="新宋体" w:eastAsia="新宋体" w:cs="新宋体"/>
          <w:color w:val="auto"/>
          <w:sz w:val="24"/>
          <w:szCs w:val="24"/>
          <w:highlight w:val="none"/>
          <w:lang w:val="en-US" w:eastAsia="zh-CN"/>
        </w:rPr>
        <w:sectPr>
          <w:footerReference r:id="rId10" w:type="first"/>
          <w:headerReference r:id="rId8" w:type="default"/>
          <w:footerReference r:id="rId9" w:type="default"/>
          <w:pgSz w:w="11905" w:h="16838"/>
          <w:pgMar w:top="652" w:right="1417" w:bottom="680" w:left="1417" w:header="539" w:footer="482" w:gutter="0"/>
          <w:cols w:space="0" w:num="1"/>
          <w:titlePg/>
        </w:sectPr>
      </w:pPr>
      <w:r>
        <w:rPr>
          <w:rFonts w:hint="eastAsia" w:ascii="新宋体" w:hAnsi="新宋体" w:eastAsia="新宋体" w:cs="新宋体"/>
          <w:color w:val="auto"/>
          <w:sz w:val="24"/>
          <w:szCs w:val="24"/>
          <w:highlight w:val="none"/>
          <w:lang w:val="en-US" w:eastAsia="zh-CN"/>
        </w:rPr>
        <w:t>供应商根据采购文件的规定和采购项目的实际情况，拟在中标后将中标项目的非主体、非关键性的工作分包的，应当在投标文件中载明分包承担主体，分包承担主体应当具备相应资质条件且不得再次分包。供应商须在投标文件中提供分包意向协议，分包单位为中小企业的应在中小企业声明函中声明。</w:t>
      </w:r>
      <w:bookmarkEnd w:id="28"/>
      <w:bookmarkEnd w:id="29"/>
      <w:bookmarkEnd w:id="30"/>
    </w:p>
    <w:tbl>
      <w:tblPr>
        <w:tblStyle w:val="62"/>
        <w:tblpPr w:leftFromText="180" w:rightFromText="180" w:vertAnchor="text" w:horzAnchor="page" w:tblpX="804" w:tblpY="1023"/>
        <w:tblOverlap w:val="never"/>
        <w:tblW w:w="1521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
        <w:gridCol w:w="1255"/>
        <w:gridCol w:w="935"/>
        <w:gridCol w:w="1095"/>
        <w:gridCol w:w="1095"/>
        <w:gridCol w:w="1095"/>
        <w:gridCol w:w="1095"/>
        <w:gridCol w:w="985"/>
        <w:gridCol w:w="1205"/>
        <w:gridCol w:w="1095"/>
        <w:gridCol w:w="1095"/>
        <w:gridCol w:w="1095"/>
        <w:gridCol w:w="1354"/>
        <w:gridCol w:w="831"/>
      </w:tblGrid>
      <w:tr w14:paraId="76130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trPr>
        <w:tc>
          <w:tcPr>
            <w:tcW w:w="980" w:type="dxa"/>
            <w:shd w:val="clear" w:color="auto" w:fill="FFFFFF"/>
            <w:noWrap/>
            <w:vAlign w:val="center"/>
          </w:tcPr>
          <w:p w14:paraId="3CA462F9">
            <w:pPr>
              <w:adjustRightInd/>
              <w:spacing w:line="360" w:lineRule="auto"/>
              <w:jc w:val="center"/>
              <w:rPr>
                <w:rFonts w:hint="eastAsia" w:ascii="宋体" w:hAnsi="宋体" w:eastAsia="宋体" w:cs="宋体"/>
                <w:szCs w:val="21"/>
              </w:rPr>
            </w:pPr>
            <w:r>
              <w:rPr>
                <w:rFonts w:hint="eastAsia" w:ascii="宋体" w:hAnsi="宋体" w:eastAsia="宋体" w:cs="宋体"/>
                <w:szCs w:val="21"/>
              </w:rPr>
              <w:t>考核内容</w:t>
            </w:r>
          </w:p>
        </w:tc>
        <w:tc>
          <w:tcPr>
            <w:tcW w:w="3285" w:type="dxa"/>
            <w:gridSpan w:val="3"/>
            <w:shd w:val="clear" w:color="auto" w:fill="FFFFFF"/>
            <w:noWrap/>
            <w:vAlign w:val="center"/>
          </w:tcPr>
          <w:p w14:paraId="45BC1270">
            <w:pPr>
              <w:adjustRightInd/>
              <w:spacing w:line="360" w:lineRule="auto"/>
              <w:jc w:val="center"/>
              <w:rPr>
                <w:rFonts w:hint="eastAsia" w:ascii="宋体" w:hAnsi="宋体" w:eastAsia="宋体" w:cs="宋体"/>
                <w:szCs w:val="21"/>
                <w:lang w:eastAsia="zh-CN"/>
              </w:rPr>
            </w:pPr>
            <w:r>
              <w:rPr>
                <w:rFonts w:hint="eastAsia" w:ascii="宋体" w:hAnsi="宋体" w:eastAsia="宋体" w:cs="宋体"/>
                <w:szCs w:val="21"/>
                <w:lang w:eastAsia="zh-CN"/>
              </w:rPr>
              <w:t>人员管理</w:t>
            </w:r>
          </w:p>
          <w:p w14:paraId="3D124F8F">
            <w:pPr>
              <w:adjustRightInd/>
              <w:spacing w:line="360" w:lineRule="auto"/>
              <w:jc w:val="center"/>
              <w:rPr>
                <w:rFonts w:hint="eastAsia" w:ascii="宋体" w:hAnsi="宋体" w:eastAsia="宋体" w:cs="宋体"/>
                <w:szCs w:val="21"/>
              </w:rPr>
            </w:pPr>
            <w:r>
              <w:rPr>
                <w:rFonts w:hint="eastAsia" w:ascii="宋体" w:hAnsi="宋体" w:eastAsia="宋体" w:cs="宋体"/>
                <w:szCs w:val="21"/>
              </w:rPr>
              <w:t>（</w:t>
            </w:r>
            <w:r>
              <w:rPr>
                <w:rFonts w:hint="eastAsia" w:ascii="宋体" w:hAnsi="宋体" w:eastAsia="宋体" w:cs="宋体"/>
                <w:szCs w:val="21"/>
                <w:lang w:val="en-US" w:eastAsia="zh-CN"/>
              </w:rPr>
              <w:t>25</w:t>
            </w:r>
            <w:r>
              <w:rPr>
                <w:rFonts w:hint="eastAsia" w:ascii="宋体" w:hAnsi="宋体" w:eastAsia="宋体" w:cs="宋体"/>
                <w:szCs w:val="21"/>
              </w:rPr>
              <w:t>分）</w:t>
            </w:r>
          </w:p>
        </w:tc>
        <w:tc>
          <w:tcPr>
            <w:tcW w:w="2190" w:type="dxa"/>
            <w:gridSpan w:val="2"/>
            <w:shd w:val="clear" w:color="auto" w:fill="FFFFFF"/>
            <w:noWrap w:val="0"/>
            <w:vAlign w:val="center"/>
          </w:tcPr>
          <w:p w14:paraId="187BAE9B">
            <w:pPr>
              <w:adjustRightInd/>
              <w:spacing w:line="360" w:lineRule="auto"/>
              <w:jc w:val="center"/>
              <w:rPr>
                <w:rFonts w:hint="eastAsia" w:ascii="宋体" w:hAnsi="宋体" w:eastAsia="宋体" w:cs="宋体"/>
                <w:szCs w:val="21"/>
                <w:lang w:eastAsia="zh-CN"/>
              </w:rPr>
            </w:pPr>
            <w:r>
              <w:rPr>
                <w:rFonts w:hint="eastAsia" w:ascii="宋体" w:hAnsi="宋体" w:eastAsia="宋体" w:cs="宋体"/>
                <w:szCs w:val="21"/>
                <w:lang w:eastAsia="zh-CN"/>
              </w:rPr>
              <w:t>食堂卫生</w:t>
            </w:r>
          </w:p>
          <w:p w14:paraId="537299A3">
            <w:pPr>
              <w:adjustRightInd/>
              <w:spacing w:line="360" w:lineRule="auto"/>
              <w:jc w:val="center"/>
              <w:rPr>
                <w:rFonts w:hint="eastAsia" w:ascii="宋体" w:hAnsi="宋体" w:eastAsia="宋体" w:cs="宋体"/>
                <w:szCs w:val="21"/>
              </w:rPr>
            </w:pPr>
            <w:r>
              <w:rPr>
                <w:rFonts w:hint="eastAsia" w:ascii="宋体" w:hAnsi="宋体" w:eastAsia="宋体" w:cs="宋体"/>
                <w:szCs w:val="21"/>
              </w:rPr>
              <w:t>（</w:t>
            </w:r>
            <w:r>
              <w:rPr>
                <w:rFonts w:hint="eastAsia" w:ascii="宋体" w:hAnsi="宋体" w:eastAsia="宋体" w:cs="宋体"/>
                <w:szCs w:val="21"/>
                <w:lang w:val="en-US" w:eastAsia="zh-CN"/>
              </w:rPr>
              <w:t>15</w:t>
            </w:r>
            <w:r>
              <w:rPr>
                <w:rFonts w:hint="eastAsia" w:ascii="宋体" w:hAnsi="宋体" w:eastAsia="宋体" w:cs="宋体"/>
                <w:szCs w:val="21"/>
              </w:rPr>
              <w:t>分）</w:t>
            </w:r>
          </w:p>
        </w:tc>
        <w:tc>
          <w:tcPr>
            <w:tcW w:w="2080" w:type="dxa"/>
            <w:gridSpan w:val="2"/>
            <w:shd w:val="clear" w:color="auto" w:fill="FFFFFF"/>
            <w:noWrap w:val="0"/>
            <w:vAlign w:val="center"/>
          </w:tcPr>
          <w:p w14:paraId="1EEF5E99">
            <w:pPr>
              <w:adjustRightInd/>
              <w:spacing w:line="360" w:lineRule="auto"/>
              <w:jc w:val="center"/>
              <w:rPr>
                <w:rFonts w:hint="eastAsia" w:ascii="宋体" w:hAnsi="宋体" w:eastAsia="宋体" w:cs="宋体"/>
                <w:szCs w:val="21"/>
                <w:lang w:eastAsia="zh-CN"/>
              </w:rPr>
            </w:pPr>
            <w:r>
              <w:rPr>
                <w:rFonts w:hint="eastAsia" w:ascii="宋体" w:hAnsi="宋体" w:eastAsia="宋体" w:cs="宋体"/>
                <w:szCs w:val="21"/>
                <w:lang w:eastAsia="zh-CN"/>
              </w:rPr>
              <w:t>菜品质量</w:t>
            </w:r>
          </w:p>
          <w:p w14:paraId="5D489174">
            <w:pPr>
              <w:adjustRightInd/>
              <w:spacing w:line="360" w:lineRule="auto"/>
              <w:jc w:val="center"/>
              <w:rPr>
                <w:rFonts w:hint="eastAsia" w:ascii="宋体" w:hAnsi="宋体" w:eastAsia="宋体" w:cs="宋体"/>
                <w:szCs w:val="21"/>
              </w:rPr>
            </w:pPr>
            <w:r>
              <w:rPr>
                <w:rFonts w:hint="eastAsia" w:ascii="宋体" w:hAnsi="宋体" w:eastAsia="宋体" w:cs="宋体"/>
                <w:szCs w:val="21"/>
              </w:rPr>
              <w:t>（</w:t>
            </w:r>
            <w:r>
              <w:rPr>
                <w:rFonts w:hint="eastAsia" w:ascii="宋体" w:hAnsi="宋体" w:eastAsia="宋体" w:cs="宋体"/>
                <w:szCs w:val="21"/>
                <w:lang w:val="en-US" w:eastAsia="zh-CN"/>
              </w:rPr>
              <w:t>15</w:t>
            </w:r>
            <w:r>
              <w:rPr>
                <w:rFonts w:hint="eastAsia" w:ascii="宋体" w:hAnsi="宋体" w:eastAsia="宋体" w:cs="宋体"/>
                <w:szCs w:val="21"/>
              </w:rPr>
              <w:t>分）</w:t>
            </w:r>
          </w:p>
        </w:tc>
        <w:tc>
          <w:tcPr>
            <w:tcW w:w="2300" w:type="dxa"/>
            <w:gridSpan w:val="2"/>
            <w:shd w:val="clear" w:color="auto" w:fill="FFFFFF"/>
            <w:noWrap w:val="0"/>
            <w:vAlign w:val="center"/>
          </w:tcPr>
          <w:p w14:paraId="3310BFF9">
            <w:pPr>
              <w:adjustRightInd/>
              <w:spacing w:line="360" w:lineRule="auto"/>
              <w:jc w:val="center"/>
              <w:rPr>
                <w:rFonts w:hint="eastAsia" w:ascii="宋体" w:hAnsi="宋体" w:eastAsia="宋体" w:cs="宋体"/>
                <w:szCs w:val="21"/>
                <w:lang w:eastAsia="zh-CN"/>
              </w:rPr>
            </w:pPr>
            <w:r>
              <w:rPr>
                <w:rFonts w:hint="eastAsia" w:ascii="宋体" w:hAnsi="宋体" w:eastAsia="宋体" w:cs="宋体"/>
                <w:szCs w:val="21"/>
                <w:lang w:eastAsia="zh-CN"/>
              </w:rPr>
              <w:t>安全管理</w:t>
            </w:r>
          </w:p>
          <w:p w14:paraId="71964DA1">
            <w:pPr>
              <w:adjustRightInd/>
              <w:spacing w:line="360" w:lineRule="auto"/>
              <w:jc w:val="center"/>
              <w:rPr>
                <w:rFonts w:hint="eastAsia" w:ascii="宋体" w:hAnsi="宋体" w:eastAsia="宋体" w:cs="宋体"/>
                <w:szCs w:val="21"/>
                <w:lang w:eastAsia="zh-CN"/>
              </w:rPr>
            </w:pPr>
            <w:r>
              <w:rPr>
                <w:rFonts w:hint="eastAsia" w:ascii="宋体" w:hAnsi="宋体" w:eastAsia="宋体" w:cs="宋体"/>
                <w:szCs w:val="21"/>
              </w:rPr>
              <w:t>（</w:t>
            </w:r>
            <w:r>
              <w:rPr>
                <w:rFonts w:hint="eastAsia" w:ascii="宋体" w:hAnsi="宋体" w:eastAsia="宋体" w:cs="宋体"/>
                <w:szCs w:val="21"/>
                <w:lang w:val="en-US" w:eastAsia="zh-CN"/>
              </w:rPr>
              <w:t>15</w:t>
            </w:r>
            <w:r>
              <w:rPr>
                <w:rFonts w:hint="eastAsia" w:ascii="宋体" w:hAnsi="宋体" w:eastAsia="宋体" w:cs="宋体"/>
                <w:szCs w:val="21"/>
              </w:rPr>
              <w:t>分）</w:t>
            </w:r>
          </w:p>
        </w:tc>
        <w:tc>
          <w:tcPr>
            <w:tcW w:w="2190" w:type="dxa"/>
            <w:gridSpan w:val="2"/>
            <w:shd w:val="clear" w:color="auto" w:fill="FFFFFF"/>
            <w:noWrap w:val="0"/>
            <w:vAlign w:val="center"/>
          </w:tcPr>
          <w:p w14:paraId="316BACA0">
            <w:pPr>
              <w:adjustRightInd/>
              <w:spacing w:line="360" w:lineRule="auto"/>
              <w:jc w:val="center"/>
              <w:rPr>
                <w:rFonts w:hint="eastAsia" w:ascii="宋体" w:hAnsi="宋体" w:eastAsia="宋体" w:cs="宋体"/>
                <w:szCs w:val="21"/>
                <w:lang w:eastAsia="zh-CN"/>
              </w:rPr>
            </w:pPr>
            <w:r>
              <w:rPr>
                <w:rFonts w:hint="eastAsia" w:ascii="宋体" w:hAnsi="宋体" w:eastAsia="宋体" w:cs="宋体"/>
                <w:szCs w:val="21"/>
              </w:rPr>
              <w:t>台账</w:t>
            </w:r>
            <w:r>
              <w:rPr>
                <w:rFonts w:hint="eastAsia" w:ascii="宋体" w:hAnsi="宋体" w:eastAsia="宋体" w:cs="宋体"/>
                <w:szCs w:val="21"/>
                <w:lang w:eastAsia="zh-CN"/>
              </w:rPr>
              <w:t>登记</w:t>
            </w:r>
          </w:p>
          <w:p w14:paraId="604672BF">
            <w:pPr>
              <w:adjustRightInd/>
              <w:spacing w:line="360" w:lineRule="auto"/>
              <w:jc w:val="center"/>
              <w:rPr>
                <w:rFonts w:hint="eastAsia" w:ascii="宋体" w:hAnsi="宋体" w:eastAsia="宋体" w:cs="宋体"/>
                <w:szCs w:val="21"/>
              </w:rPr>
            </w:pPr>
            <w:r>
              <w:rPr>
                <w:rFonts w:hint="eastAsia" w:ascii="宋体" w:hAnsi="宋体" w:eastAsia="宋体" w:cs="宋体"/>
                <w:szCs w:val="21"/>
              </w:rPr>
              <w:t>（</w:t>
            </w:r>
            <w:r>
              <w:rPr>
                <w:rFonts w:hint="eastAsia" w:ascii="宋体" w:hAnsi="宋体" w:eastAsia="宋体" w:cs="宋体"/>
                <w:szCs w:val="21"/>
                <w:lang w:val="en-US" w:eastAsia="zh-CN"/>
              </w:rPr>
              <w:t>20</w:t>
            </w:r>
            <w:r>
              <w:rPr>
                <w:rFonts w:hint="eastAsia" w:ascii="宋体" w:hAnsi="宋体" w:eastAsia="宋体" w:cs="宋体"/>
                <w:szCs w:val="21"/>
              </w:rPr>
              <w:t>分）</w:t>
            </w:r>
          </w:p>
        </w:tc>
        <w:tc>
          <w:tcPr>
            <w:tcW w:w="1354" w:type="dxa"/>
            <w:shd w:val="clear" w:color="auto" w:fill="FFFFFF"/>
            <w:noWrap w:val="0"/>
            <w:vAlign w:val="center"/>
          </w:tcPr>
          <w:p w14:paraId="7E58264A">
            <w:pPr>
              <w:pStyle w:val="482"/>
              <w:ind w:left="0" w:leftChars="0" w:firstLine="0" w:firstLineChars="0"/>
              <w:jc w:val="center"/>
              <w:rPr>
                <w:rFonts w:hint="eastAsia" w:ascii="宋体" w:hAnsi="宋体" w:eastAsia="宋体" w:cs="宋体"/>
                <w:lang w:eastAsia="zh-CN"/>
              </w:rPr>
            </w:pPr>
            <w:r>
              <w:rPr>
                <w:rFonts w:hint="eastAsia" w:ascii="宋体" w:hAnsi="宋体" w:eastAsia="宋体" w:cs="宋体"/>
                <w:sz w:val="21"/>
                <w:szCs w:val="21"/>
                <w:lang w:eastAsia="zh-CN"/>
              </w:rPr>
              <w:t>成本控制</w:t>
            </w:r>
            <w:r>
              <w:rPr>
                <w:rFonts w:hint="eastAsia" w:ascii="宋体" w:hAnsi="宋体" w:eastAsia="宋体" w:cs="宋体"/>
                <w:sz w:val="21"/>
                <w:szCs w:val="21"/>
              </w:rPr>
              <w:t>（</w:t>
            </w:r>
            <w:r>
              <w:rPr>
                <w:rFonts w:hint="eastAsia" w:ascii="宋体" w:hAnsi="宋体" w:eastAsia="宋体" w:cs="宋体"/>
                <w:sz w:val="21"/>
                <w:szCs w:val="21"/>
                <w:lang w:val="en-US" w:eastAsia="zh-CN"/>
              </w:rPr>
              <w:t>10</w:t>
            </w:r>
            <w:r>
              <w:rPr>
                <w:rFonts w:hint="eastAsia" w:ascii="宋体" w:hAnsi="宋体" w:eastAsia="宋体" w:cs="宋体"/>
                <w:sz w:val="21"/>
                <w:szCs w:val="21"/>
              </w:rPr>
              <w:t>分）</w:t>
            </w:r>
          </w:p>
        </w:tc>
        <w:tc>
          <w:tcPr>
            <w:tcW w:w="831" w:type="dxa"/>
            <w:vMerge w:val="restart"/>
            <w:shd w:val="clear" w:color="auto" w:fill="FFFFFF"/>
            <w:noWrap w:val="0"/>
            <w:vAlign w:val="center"/>
          </w:tcPr>
          <w:p w14:paraId="6A93BCE1">
            <w:pPr>
              <w:adjustRightInd/>
              <w:spacing w:line="360" w:lineRule="auto"/>
              <w:jc w:val="center"/>
              <w:rPr>
                <w:rFonts w:hint="eastAsia" w:ascii="仿宋" w:hAnsi="仿宋" w:eastAsia="仿宋" w:cs="仿宋"/>
                <w:szCs w:val="21"/>
                <w:lang w:eastAsia="zh-CN"/>
              </w:rPr>
            </w:pPr>
            <w:r>
              <w:rPr>
                <w:rFonts w:hint="eastAsia" w:ascii="仿宋" w:hAnsi="仿宋" w:eastAsia="仿宋" w:cs="仿宋"/>
                <w:szCs w:val="21"/>
                <w:lang w:eastAsia="zh-CN"/>
              </w:rPr>
              <w:t>总分</w:t>
            </w:r>
          </w:p>
        </w:tc>
      </w:tr>
      <w:tr w14:paraId="2ADB0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4" w:hRule="atLeast"/>
        </w:trPr>
        <w:tc>
          <w:tcPr>
            <w:tcW w:w="980" w:type="dxa"/>
            <w:shd w:val="clear" w:color="auto" w:fill="FFFFFF"/>
            <w:noWrap w:val="0"/>
            <w:vAlign w:val="center"/>
          </w:tcPr>
          <w:p w14:paraId="6132CA1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w w:val="90"/>
                <w:sz w:val="21"/>
                <w:szCs w:val="21"/>
              </w:rPr>
            </w:pPr>
            <w:r>
              <w:rPr>
                <w:rFonts w:hint="eastAsia" w:ascii="宋体" w:hAnsi="宋体" w:eastAsia="宋体" w:cs="宋体"/>
                <w:w w:val="90"/>
                <w:sz w:val="21"/>
                <w:szCs w:val="21"/>
              </w:rPr>
              <w:t>考核要点</w:t>
            </w:r>
          </w:p>
        </w:tc>
        <w:tc>
          <w:tcPr>
            <w:tcW w:w="1255" w:type="dxa"/>
            <w:shd w:val="clear" w:color="auto" w:fill="FFFFFF"/>
            <w:noWrap w:val="0"/>
            <w:vAlign w:val="center"/>
          </w:tcPr>
          <w:p w14:paraId="40888BD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w w:val="90"/>
                <w:sz w:val="21"/>
                <w:szCs w:val="21"/>
                <w:lang w:val="en-US" w:eastAsia="zh-CN"/>
              </w:rPr>
            </w:pPr>
            <w:r>
              <w:rPr>
                <w:rFonts w:hint="eastAsia" w:ascii="宋体" w:hAnsi="宋体" w:eastAsia="宋体" w:cs="宋体"/>
                <w:w w:val="90"/>
                <w:sz w:val="21"/>
                <w:szCs w:val="21"/>
                <w:lang w:val="en-US" w:eastAsia="zh-CN"/>
              </w:rPr>
              <w:t>配备人员总数不少于12名，</w:t>
            </w:r>
            <w:r>
              <w:rPr>
                <w:rFonts w:hint="eastAsia" w:ascii="宋体" w:hAnsi="宋体" w:eastAsia="宋体" w:cs="宋体"/>
                <w:b w:val="0"/>
                <w:bCs w:val="0"/>
                <w:w w:val="90"/>
                <w:sz w:val="21"/>
                <w:szCs w:val="21"/>
                <w:lang w:eastAsia="zh-CN"/>
              </w:rPr>
              <w:t>会议等用餐</w:t>
            </w:r>
            <w:r>
              <w:rPr>
                <w:rFonts w:hint="eastAsia" w:ascii="宋体" w:hAnsi="宋体" w:eastAsia="宋体" w:cs="宋体"/>
                <w:b w:val="0"/>
                <w:bCs w:val="0"/>
                <w:w w:val="90"/>
                <w:sz w:val="21"/>
                <w:szCs w:val="21"/>
              </w:rPr>
              <w:t>日</w:t>
            </w:r>
            <w:r>
              <w:rPr>
                <w:rFonts w:hint="eastAsia" w:ascii="宋体" w:hAnsi="宋体" w:eastAsia="宋体" w:cs="宋体"/>
                <w:b w:val="0"/>
                <w:bCs w:val="0"/>
                <w:w w:val="90"/>
                <w:sz w:val="21"/>
                <w:szCs w:val="21"/>
                <w:lang w:val="en-US" w:eastAsia="zh-CN"/>
              </w:rPr>
              <w:t>是否按照要求</w:t>
            </w:r>
            <w:r>
              <w:rPr>
                <w:rFonts w:hint="eastAsia" w:ascii="宋体" w:hAnsi="宋体" w:eastAsia="宋体" w:cs="宋体"/>
                <w:b w:val="0"/>
                <w:bCs w:val="0"/>
                <w:w w:val="90"/>
                <w:sz w:val="21"/>
                <w:szCs w:val="21"/>
              </w:rPr>
              <w:t>增加服务人员</w:t>
            </w:r>
          </w:p>
        </w:tc>
        <w:tc>
          <w:tcPr>
            <w:tcW w:w="935" w:type="dxa"/>
            <w:shd w:val="clear" w:color="auto" w:fill="FFFFFF"/>
            <w:noWrap w:val="0"/>
            <w:vAlign w:val="center"/>
          </w:tcPr>
          <w:p w14:paraId="60A8A12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000000"/>
                <w:w w:val="91"/>
                <w:sz w:val="22"/>
                <w:szCs w:val="22"/>
                <w:highlight w:val="none"/>
                <w:vertAlign w:val="baseline"/>
                <w:lang w:val="en-US" w:eastAsia="zh-CN"/>
              </w:rPr>
            </w:pPr>
            <w:r>
              <w:rPr>
                <w:rFonts w:hint="eastAsia" w:ascii="宋体" w:hAnsi="宋体" w:eastAsia="宋体" w:cs="宋体"/>
                <w:w w:val="90"/>
                <w:sz w:val="21"/>
                <w:szCs w:val="21"/>
                <w:vertAlign w:val="baseline"/>
                <w:lang w:val="en-US" w:eastAsia="zh-CN"/>
              </w:rPr>
              <w:t>是否遵守服务单位规章制度</w:t>
            </w:r>
          </w:p>
        </w:tc>
        <w:tc>
          <w:tcPr>
            <w:tcW w:w="1095" w:type="dxa"/>
            <w:shd w:val="clear" w:color="auto" w:fill="FFFFFF"/>
            <w:noWrap w:val="0"/>
            <w:vAlign w:val="center"/>
          </w:tcPr>
          <w:p w14:paraId="64A70B0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w w:val="90"/>
                <w:sz w:val="21"/>
                <w:szCs w:val="21"/>
              </w:rPr>
            </w:pPr>
            <w:r>
              <w:rPr>
                <w:rFonts w:hint="eastAsia" w:ascii="宋体" w:hAnsi="宋体" w:eastAsia="宋体" w:cs="宋体"/>
                <w:w w:val="90"/>
                <w:sz w:val="21"/>
                <w:szCs w:val="21"/>
                <w:lang w:eastAsia="zh-CN"/>
              </w:rPr>
              <w:t>是否遵守工作纪律</w:t>
            </w:r>
            <w:r>
              <w:rPr>
                <w:rFonts w:hint="eastAsia" w:ascii="宋体" w:hAnsi="宋体" w:eastAsia="宋体" w:cs="宋体"/>
                <w:w w:val="90"/>
                <w:sz w:val="21"/>
                <w:szCs w:val="21"/>
                <w:lang w:val="en-US" w:eastAsia="zh-CN"/>
              </w:rPr>
              <w:t>以及岗位调配</w:t>
            </w:r>
            <w:r>
              <w:rPr>
                <w:rFonts w:hint="eastAsia" w:ascii="宋体" w:hAnsi="宋体" w:eastAsia="宋体" w:cs="宋体"/>
                <w:w w:val="90"/>
                <w:sz w:val="21"/>
                <w:szCs w:val="21"/>
                <w:lang w:eastAsia="zh-CN"/>
              </w:rPr>
              <w:t>做到履职尽责</w:t>
            </w:r>
            <w:r>
              <w:rPr>
                <w:rFonts w:hint="eastAsia" w:ascii="宋体" w:hAnsi="宋体" w:eastAsia="宋体" w:cs="宋体"/>
                <w:w w:val="90"/>
                <w:sz w:val="21"/>
                <w:szCs w:val="21"/>
              </w:rPr>
              <w:t xml:space="preserve">  </w:t>
            </w:r>
          </w:p>
        </w:tc>
        <w:tc>
          <w:tcPr>
            <w:tcW w:w="1095" w:type="dxa"/>
            <w:shd w:val="clear" w:color="auto" w:fill="FFFFFF"/>
            <w:noWrap w:val="0"/>
            <w:vAlign w:val="center"/>
          </w:tcPr>
          <w:p w14:paraId="3C13672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w w:val="90"/>
                <w:sz w:val="21"/>
                <w:szCs w:val="21"/>
                <w:lang w:eastAsia="zh-CN"/>
              </w:rPr>
            </w:pPr>
            <w:r>
              <w:rPr>
                <w:rFonts w:hint="eastAsia" w:ascii="宋体" w:hAnsi="宋体" w:eastAsia="宋体" w:cs="宋体"/>
                <w:w w:val="90"/>
                <w:sz w:val="21"/>
                <w:szCs w:val="21"/>
                <w:lang w:eastAsia="zh-CN"/>
              </w:rPr>
              <w:t>餐具、厨具是否清洗干净，是否消毒</w:t>
            </w:r>
          </w:p>
        </w:tc>
        <w:tc>
          <w:tcPr>
            <w:tcW w:w="1095" w:type="dxa"/>
            <w:shd w:val="clear" w:color="auto" w:fill="FFFFFF"/>
            <w:noWrap w:val="0"/>
            <w:vAlign w:val="center"/>
          </w:tcPr>
          <w:p w14:paraId="55A6133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w w:val="90"/>
                <w:sz w:val="21"/>
                <w:szCs w:val="21"/>
              </w:rPr>
            </w:pPr>
            <w:r>
              <w:rPr>
                <w:rFonts w:hint="eastAsia" w:ascii="宋体" w:hAnsi="宋体" w:eastAsia="宋体" w:cs="宋体"/>
                <w:w w:val="90"/>
                <w:sz w:val="21"/>
                <w:szCs w:val="21"/>
              </w:rPr>
              <w:t>食堂地面墙面是</w:t>
            </w:r>
          </w:p>
          <w:p w14:paraId="5A1E443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w w:val="90"/>
                <w:sz w:val="21"/>
                <w:szCs w:val="21"/>
              </w:rPr>
            </w:pPr>
            <w:r>
              <w:rPr>
                <w:rFonts w:hint="eastAsia" w:ascii="宋体" w:hAnsi="宋体" w:eastAsia="宋体" w:cs="宋体"/>
                <w:w w:val="90"/>
                <w:sz w:val="21"/>
                <w:szCs w:val="21"/>
              </w:rPr>
              <w:t>否干</w:t>
            </w:r>
          </w:p>
          <w:p w14:paraId="54DEBAB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w w:val="90"/>
                <w:sz w:val="21"/>
                <w:szCs w:val="21"/>
              </w:rPr>
            </w:pPr>
            <w:r>
              <w:rPr>
                <w:rFonts w:hint="eastAsia" w:ascii="宋体" w:hAnsi="宋体" w:eastAsia="宋体" w:cs="宋体"/>
                <w:w w:val="90"/>
                <w:sz w:val="21"/>
                <w:szCs w:val="21"/>
              </w:rPr>
              <w:t>净，是否定期消毒</w:t>
            </w:r>
          </w:p>
        </w:tc>
        <w:tc>
          <w:tcPr>
            <w:tcW w:w="1095" w:type="dxa"/>
            <w:shd w:val="clear" w:color="auto" w:fill="FFFFFF"/>
            <w:noWrap w:val="0"/>
            <w:vAlign w:val="center"/>
          </w:tcPr>
          <w:p w14:paraId="5086FCD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w w:val="90"/>
                <w:sz w:val="21"/>
                <w:szCs w:val="21"/>
                <w:lang w:eastAsia="zh-CN"/>
              </w:rPr>
            </w:pPr>
            <w:r>
              <w:rPr>
                <w:rFonts w:hint="eastAsia" w:ascii="宋体" w:hAnsi="宋体" w:eastAsia="宋体" w:cs="宋体"/>
                <w:w w:val="90"/>
                <w:sz w:val="21"/>
                <w:szCs w:val="21"/>
                <w:lang w:eastAsia="zh-CN"/>
              </w:rPr>
              <w:t>三餐搭配是否合理，营养结构是否均衡</w:t>
            </w:r>
          </w:p>
        </w:tc>
        <w:tc>
          <w:tcPr>
            <w:tcW w:w="985" w:type="dxa"/>
            <w:shd w:val="clear" w:color="auto" w:fill="FFFFFF"/>
            <w:noWrap w:val="0"/>
            <w:vAlign w:val="center"/>
          </w:tcPr>
          <w:p w14:paraId="61A632E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w w:val="90"/>
                <w:sz w:val="21"/>
                <w:szCs w:val="21"/>
                <w:lang w:eastAsia="zh-CN"/>
              </w:rPr>
            </w:pPr>
            <w:r>
              <w:rPr>
                <w:rFonts w:hint="eastAsia" w:ascii="宋体" w:hAnsi="宋体" w:eastAsia="宋体" w:cs="宋体"/>
                <w:w w:val="90"/>
                <w:sz w:val="21"/>
                <w:szCs w:val="21"/>
                <w:lang w:eastAsia="zh-CN"/>
              </w:rPr>
              <w:t>菜肴品种、口感是否满意</w:t>
            </w:r>
          </w:p>
        </w:tc>
        <w:tc>
          <w:tcPr>
            <w:tcW w:w="1205" w:type="dxa"/>
            <w:shd w:val="clear" w:color="auto" w:fill="FFFFFF"/>
            <w:noWrap w:val="0"/>
            <w:vAlign w:val="center"/>
          </w:tcPr>
          <w:p w14:paraId="3C5EB2D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w w:val="90"/>
                <w:sz w:val="21"/>
                <w:szCs w:val="21"/>
                <w:lang w:eastAsia="zh-CN"/>
              </w:rPr>
            </w:pPr>
            <w:r>
              <w:rPr>
                <w:rFonts w:hint="eastAsia" w:ascii="宋体" w:hAnsi="宋体" w:eastAsia="宋体" w:cs="宋体"/>
                <w:w w:val="90"/>
                <w:sz w:val="21"/>
                <w:szCs w:val="21"/>
                <w:lang w:eastAsia="zh-CN"/>
              </w:rPr>
              <w:t>是否按规定做好每餐菜品留样工作</w:t>
            </w:r>
          </w:p>
        </w:tc>
        <w:tc>
          <w:tcPr>
            <w:tcW w:w="1095" w:type="dxa"/>
            <w:shd w:val="clear" w:color="auto" w:fill="FFFFFF"/>
            <w:noWrap w:val="0"/>
            <w:vAlign w:val="center"/>
          </w:tcPr>
          <w:p w14:paraId="1C5D293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w w:val="90"/>
                <w:sz w:val="21"/>
                <w:szCs w:val="21"/>
                <w:lang w:eastAsia="zh-CN"/>
              </w:rPr>
            </w:pPr>
            <w:r>
              <w:rPr>
                <w:rFonts w:hint="eastAsia" w:ascii="宋体" w:hAnsi="宋体" w:eastAsia="宋体" w:cs="宋体"/>
                <w:w w:val="90"/>
                <w:sz w:val="21"/>
                <w:szCs w:val="21"/>
                <w:lang w:eastAsia="zh-CN"/>
              </w:rPr>
              <w:t>是否按要求落实安全生产工作，做好用水用电用气等安全检查</w:t>
            </w:r>
          </w:p>
        </w:tc>
        <w:tc>
          <w:tcPr>
            <w:tcW w:w="1095" w:type="dxa"/>
            <w:shd w:val="clear" w:color="auto" w:fill="FFFFFF"/>
            <w:noWrap w:val="0"/>
            <w:vAlign w:val="center"/>
          </w:tcPr>
          <w:p w14:paraId="52EE51C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w w:val="90"/>
                <w:sz w:val="21"/>
                <w:szCs w:val="21"/>
              </w:rPr>
            </w:pPr>
            <w:r>
              <w:rPr>
                <w:rFonts w:hint="eastAsia" w:ascii="宋体" w:hAnsi="宋体" w:eastAsia="宋体" w:cs="宋体"/>
                <w:w w:val="90"/>
                <w:sz w:val="21"/>
                <w:szCs w:val="21"/>
              </w:rPr>
              <w:t>各类台账记录是否齐全</w:t>
            </w:r>
          </w:p>
        </w:tc>
        <w:tc>
          <w:tcPr>
            <w:tcW w:w="1095" w:type="dxa"/>
            <w:noWrap w:val="0"/>
            <w:vAlign w:val="center"/>
          </w:tcPr>
          <w:p w14:paraId="229692F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w w:val="90"/>
                <w:sz w:val="21"/>
                <w:szCs w:val="21"/>
                <w:lang w:val="en-US" w:eastAsia="zh-CN"/>
              </w:rPr>
            </w:pPr>
            <w:r>
              <w:rPr>
                <w:rFonts w:hint="eastAsia" w:ascii="宋体" w:hAnsi="宋体" w:eastAsia="宋体" w:cs="宋体"/>
                <w:w w:val="90"/>
                <w:sz w:val="21"/>
                <w:szCs w:val="21"/>
                <w:lang w:val="en" w:eastAsia="zh-CN"/>
              </w:rPr>
              <w:t>仓库出入库登记是否规范，账面是否完整。</w:t>
            </w:r>
          </w:p>
        </w:tc>
        <w:tc>
          <w:tcPr>
            <w:tcW w:w="1354" w:type="dxa"/>
            <w:noWrap w:val="0"/>
            <w:vAlign w:val="center"/>
          </w:tcPr>
          <w:p w14:paraId="4C03D12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w w:val="90"/>
                <w:sz w:val="21"/>
                <w:szCs w:val="21"/>
                <w:lang w:val="en-US" w:eastAsia="zh-CN"/>
              </w:rPr>
            </w:pPr>
            <w:r>
              <w:rPr>
                <w:rFonts w:hint="eastAsia" w:ascii="宋体" w:hAnsi="宋体" w:eastAsia="宋体" w:cs="宋体"/>
                <w:w w:val="90"/>
                <w:sz w:val="21"/>
                <w:szCs w:val="21"/>
                <w:lang w:val="en" w:eastAsia="zh-CN"/>
              </w:rPr>
              <w:t>严格控制成本，杜绝因浪费食材导致的经营亏</w:t>
            </w:r>
            <w:r>
              <w:rPr>
                <w:rFonts w:hint="eastAsia" w:ascii="宋体" w:hAnsi="宋体" w:eastAsia="宋体" w:cs="宋体"/>
                <w:w w:val="90"/>
                <w:sz w:val="21"/>
                <w:szCs w:val="21"/>
                <w:lang w:val="en-US" w:eastAsia="zh-CN"/>
              </w:rPr>
              <w:t>损</w:t>
            </w:r>
            <w:r>
              <w:rPr>
                <w:rFonts w:hint="eastAsia" w:ascii="宋体" w:hAnsi="宋体" w:eastAsia="宋体" w:cs="宋体"/>
                <w:w w:val="90"/>
                <w:sz w:val="21"/>
                <w:szCs w:val="21"/>
                <w:lang w:val="en" w:eastAsia="zh-CN"/>
              </w:rPr>
              <w:t>。</w:t>
            </w:r>
          </w:p>
        </w:tc>
        <w:tc>
          <w:tcPr>
            <w:tcW w:w="831" w:type="dxa"/>
            <w:vMerge w:val="continue"/>
            <w:noWrap w:val="0"/>
            <w:vAlign w:val="center"/>
          </w:tcPr>
          <w:p w14:paraId="338D786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w w:val="90"/>
                <w:sz w:val="21"/>
                <w:szCs w:val="21"/>
              </w:rPr>
            </w:pPr>
          </w:p>
        </w:tc>
      </w:tr>
      <w:tr w14:paraId="6CF61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980" w:type="dxa"/>
            <w:shd w:val="clear" w:color="auto" w:fill="FFFFFF"/>
            <w:noWrap/>
            <w:vAlign w:val="center"/>
          </w:tcPr>
          <w:p w14:paraId="5ED64760">
            <w:pPr>
              <w:adjustRightInd/>
              <w:spacing w:line="360" w:lineRule="auto"/>
              <w:jc w:val="center"/>
              <w:rPr>
                <w:rFonts w:hint="eastAsia" w:ascii="宋体" w:hAnsi="宋体" w:eastAsia="宋体" w:cs="宋体"/>
                <w:szCs w:val="21"/>
              </w:rPr>
            </w:pPr>
            <w:r>
              <w:rPr>
                <w:rFonts w:hint="eastAsia" w:ascii="宋体" w:hAnsi="宋体" w:eastAsia="宋体" w:cs="宋体"/>
                <w:szCs w:val="21"/>
              </w:rPr>
              <w:t>评分标准</w:t>
            </w:r>
          </w:p>
        </w:tc>
        <w:tc>
          <w:tcPr>
            <w:tcW w:w="1255" w:type="dxa"/>
            <w:shd w:val="clear" w:color="auto" w:fill="FFFFFF"/>
            <w:noWrap/>
            <w:vAlign w:val="center"/>
          </w:tcPr>
          <w:p w14:paraId="22B4DAA5">
            <w:pPr>
              <w:adjustRightInd/>
              <w:spacing w:line="360" w:lineRule="auto"/>
              <w:jc w:val="center"/>
              <w:rPr>
                <w:rFonts w:hint="eastAsia" w:ascii="宋体" w:hAnsi="宋体" w:eastAsia="宋体" w:cs="宋体"/>
                <w:szCs w:val="21"/>
                <w:lang w:val="en-US" w:eastAsia="zh-CN"/>
              </w:rPr>
            </w:pPr>
            <w:r>
              <w:rPr>
                <w:rFonts w:hint="eastAsia" w:ascii="宋体" w:hAnsi="宋体" w:eastAsia="宋体" w:cs="宋体"/>
                <w:szCs w:val="21"/>
                <w:lang w:val="en-US" w:eastAsia="zh-CN"/>
              </w:rPr>
              <w:t>10</w:t>
            </w:r>
          </w:p>
        </w:tc>
        <w:tc>
          <w:tcPr>
            <w:tcW w:w="935" w:type="dxa"/>
            <w:shd w:val="clear" w:color="auto" w:fill="FFFFFF"/>
            <w:noWrap/>
            <w:vAlign w:val="center"/>
          </w:tcPr>
          <w:p w14:paraId="149498E6">
            <w:pPr>
              <w:adjustRightInd/>
              <w:spacing w:line="360" w:lineRule="auto"/>
              <w:jc w:val="center"/>
              <w:rPr>
                <w:rFonts w:hint="eastAsia" w:ascii="宋体" w:hAnsi="宋体" w:eastAsia="宋体" w:cs="宋体"/>
                <w:szCs w:val="21"/>
                <w:lang w:val="en-US" w:eastAsia="zh-CN"/>
              </w:rPr>
            </w:pPr>
            <w:r>
              <w:rPr>
                <w:rFonts w:hint="eastAsia" w:ascii="宋体" w:hAnsi="宋体" w:eastAsia="宋体" w:cs="宋体"/>
                <w:szCs w:val="21"/>
                <w:lang w:val="en-US" w:eastAsia="zh-CN"/>
              </w:rPr>
              <w:t>10</w:t>
            </w:r>
          </w:p>
        </w:tc>
        <w:tc>
          <w:tcPr>
            <w:tcW w:w="1095" w:type="dxa"/>
            <w:shd w:val="clear" w:color="auto" w:fill="FFFFFF"/>
            <w:noWrap/>
            <w:vAlign w:val="center"/>
          </w:tcPr>
          <w:p w14:paraId="590ECD9C">
            <w:pPr>
              <w:adjustRightInd/>
              <w:spacing w:line="360" w:lineRule="auto"/>
              <w:jc w:val="center"/>
              <w:rPr>
                <w:rFonts w:hint="eastAsia" w:ascii="宋体" w:hAnsi="宋体" w:eastAsia="宋体" w:cs="宋体"/>
                <w:szCs w:val="21"/>
                <w:lang w:val="en-US" w:eastAsia="zh-CN"/>
              </w:rPr>
            </w:pPr>
            <w:r>
              <w:rPr>
                <w:rFonts w:hint="eastAsia" w:ascii="宋体" w:hAnsi="宋体" w:eastAsia="宋体" w:cs="宋体"/>
                <w:szCs w:val="21"/>
                <w:lang w:val="en-US" w:eastAsia="zh-CN"/>
              </w:rPr>
              <w:t>5</w:t>
            </w:r>
          </w:p>
        </w:tc>
        <w:tc>
          <w:tcPr>
            <w:tcW w:w="1095" w:type="dxa"/>
            <w:shd w:val="clear" w:color="auto" w:fill="FFFFFF"/>
            <w:noWrap/>
            <w:vAlign w:val="center"/>
          </w:tcPr>
          <w:p w14:paraId="33C68C61">
            <w:pPr>
              <w:adjustRightInd/>
              <w:spacing w:line="360" w:lineRule="auto"/>
              <w:jc w:val="center"/>
              <w:rPr>
                <w:rFonts w:hint="eastAsia" w:ascii="宋体" w:hAnsi="宋体" w:eastAsia="宋体" w:cs="宋体"/>
                <w:szCs w:val="21"/>
                <w:lang w:val="en-US" w:eastAsia="zh-CN"/>
              </w:rPr>
            </w:pPr>
            <w:r>
              <w:rPr>
                <w:rFonts w:hint="eastAsia" w:ascii="宋体" w:hAnsi="宋体" w:eastAsia="宋体" w:cs="宋体"/>
                <w:szCs w:val="21"/>
                <w:lang w:val="en-US" w:eastAsia="zh-CN"/>
              </w:rPr>
              <w:t>10</w:t>
            </w:r>
          </w:p>
        </w:tc>
        <w:tc>
          <w:tcPr>
            <w:tcW w:w="1095" w:type="dxa"/>
            <w:shd w:val="clear" w:color="auto" w:fill="FFFFFF"/>
            <w:noWrap/>
            <w:vAlign w:val="center"/>
          </w:tcPr>
          <w:p w14:paraId="68C5C9C4">
            <w:pPr>
              <w:adjustRightInd/>
              <w:spacing w:line="360" w:lineRule="auto"/>
              <w:jc w:val="center"/>
              <w:rPr>
                <w:rFonts w:hint="eastAsia" w:ascii="宋体" w:hAnsi="宋体" w:eastAsia="宋体" w:cs="宋体"/>
                <w:szCs w:val="21"/>
                <w:lang w:val="en-US" w:eastAsia="zh-CN"/>
              </w:rPr>
            </w:pPr>
            <w:r>
              <w:rPr>
                <w:rFonts w:hint="eastAsia" w:ascii="宋体" w:hAnsi="宋体" w:eastAsia="宋体" w:cs="宋体"/>
                <w:szCs w:val="21"/>
                <w:lang w:val="en-US" w:eastAsia="zh-CN"/>
              </w:rPr>
              <w:t>5</w:t>
            </w:r>
          </w:p>
        </w:tc>
        <w:tc>
          <w:tcPr>
            <w:tcW w:w="1095" w:type="dxa"/>
            <w:shd w:val="clear" w:color="auto" w:fill="FFFFFF"/>
            <w:noWrap/>
            <w:vAlign w:val="center"/>
          </w:tcPr>
          <w:p w14:paraId="3024AA50">
            <w:pPr>
              <w:adjustRightInd/>
              <w:spacing w:line="360" w:lineRule="auto"/>
              <w:jc w:val="center"/>
              <w:rPr>
                <w:rFonts w:hint="eastAsia" w:ascii="宋体" w:hAnsi="宋体" w:eastAsia="宋体" w:cs="宋体"/>
                <w:szCs w:val="21"/>
                <w:lang w:val="en-US" w:eastAsia="zh"/>
              </w:rPr>
            </w:pPr>
            <w:r>
              <w:rPr>
                <w:rFonts w:hint="eastAsia" w:ascii="宋体" w:hAnsi="宋体" w:eastAsia="宋体" w:cs="宋体"/>
                <w:szCs w:val="21"/>
                <w:lang w:val="en-US" w:eastAsia="zh"/>
              </w:rPr>
              <w:t>10</w:t>
            </w:r>
          </w:p>
        </w:tc>
        <w:tc>
          <w:tcPr>
            <w:tcW w:w="985" w:type="dxa"/>
            <w:shd w:val="clear" w:color="auto" w:fill="FFFFFF"/>
            <w:noWrap/>
            <w:vAlign w:val="center"/>
          </w:tcPr>
          <w:p w14:paraId="70B74890">
            <w:pPr>
              <w:adjustRightInd/>
              <w:spacing w:line="360" w:lineRule="auto"/>
              <w:jc w:val="center"/>
              <w:rPr>
                <w:rFonts w:hint="eastAsia" w:ascii="宋体" w:hAnsi="宋体" w:eastAsia="宋体" w:cs="宋体"/>
                <w:szCs w:val="21"/>
                <w:lang w:val="en-US" w:eastAsia="zh-CN"/>
              </w:rPr>
            </w:pPr>
            <w:r>
              <w:rPr>
                <w:rFonts w:hint="eastAsia" w:ascii="宋体" w:hAnsi="宋体" w:eastAsia="宋体" w:cs="宋体"/>
                <w:szCs w:val="21"/>
                <w:lang w:val="en-US" w:eastAsia="zh-CN"/>
              </w:rPr>
              <w:t>5</w:t>
            </w:r>
          </w:p>
        </w:tc>
        <w:tc>
          <w:tcPr>
            <w:tcW w:w="1205" w:type="dxa"/>
            <w:shd w:val="clear" w:color="auto" w:fill="FFFFFF"/>
            <w:noWrap/>
            <w:vAlign w:val="center"/>
          </w:tcPr>
          <w:p w14:paraId="72CE75F1">
            <w:pPr>
              <w:adjustRightInd/>
              <w:spacing w:line="360" w:lineRule="auto"/>
              <w:jc w:val="center"/>
              <w:rPr>
                <w:rFonts w:hint="eastAsia" w:ascii="宋体" w:hAnsi="宋体" w:eastAsia="宋体" w:cs="宋体"/>
                <w:szCs w:val="21"/>
                <w:lang w:val="en-US" w:eastAsia="zh-CN"/>
              </w:rPr>
            </w:pPr>
            <w:r>
              <w:rPr>
                <w:rFonts w:hint="eastAsia" w:ascii="宋体" w:hAnsi="宋体" w:eastAsia="宋体" w:cs="宋体"/>
                <w:szCs w:val="21"/>
                <w:lang w:val="en-US" w:eastAsia="zh-CN"/>
              </w:rPr>
              <w:t>5</w:t>
            </w:r>
          </w:p>
        </w:tc>
        <w:tc>
          <w:tcPr>
            <w:tcW w:w="1095" w:type="dxa"/>
            <w:shd w:val="clear" w:color="auto" w:fill="FFFFFF"/>
            <w:noWrap/>
            <w:vAlign w:val="center"/>
          </w:tcPr>
          <w:p w14:paraId="2E786E8A">
            <w:pPr>
              <w:adjustRightInd/>
              <w:spacing w:line="360" w:lineRule="auto"/>
              <w:jc w:val="center"/>
              <w:rPr>
                <w:rFonts w:hint="eastAsia" w:ascii="宋体" w:hAnsi="宋体" w:eastAsia="宋体" w:cs="宋体"/>
                <w:szCs w:val="21"/>
                <w:lang w:val="en-US" w:eastAsia="zh-CN"/>
              </w:rPr>
            </w:pPr>
            <w:r>
              <w:rPr>
                <w:rFonts w:hint="eastAsia" w:ascii="宋体" w:hAnsi="宋体" w:eastAsia="宋体" w:cs="宋体"/>
                <w:szCs w:val="21"/>
                <w:lang w:val="en-US" w:eastAsia="zh-CN"/>
              </w:rPr>
              <w:t>10</w:t>
            </w:r>
          </w:p>
        </w:tc>
        <w:tc>
          <w:tcPr>
            <w:tcW w:w="1095" w:type="dxa"/>
            <w:shd w:val="clear" w:color="auto" w:fill="FFFFFF"/>
            <w:noWrap/>
            <w:vAlign w:val="center"/>
          </w:tcPr>
          <w:p w14:paraId="2E9C0760">
            <w:pPr>
              <w:adjustRightInd/>
              <w:spacing w:line="360" w:lineRule="auto"/>
              <w:jc w:val="center"/>
              <w:rPr>
                <w:rFonts w:hint="eastAsia" w:ascii="宋体" w:hAnsi="宋体" w:eastAsia="宋体" w:cs="宋体"/>
                <w:szCs w:val="21"/>
                <w:lang w:val="en-US" w:eastAsia="zh-CN"/>
              </w:rPr>
            </w:pPr>
            <w:r>
              <w:rPr>
                <w:rFonts w:hint="eastAsia" w:ascii="宋体" w:hAnsi="宋体" w:eastAsia="宋体" w:cs="宋体"/>
                <w:szCs w:val="21"/>
                <w:lang w:val="en-US" w:eastAsia="zh-CN"/>
              </w:rPr>
              <w:t>10</w:t>
            </w:r>
          </w:p>
        </w:tc>
        <w:tc>
          <w:tcPr>
            <w:tcW w:w="1095" w:type="dxa"/>
            <w:shd w:val="clear" w:color="auto" w:fill="FFFFFF"/>
            <w:noWrap w:val="0"/>
            <w:vAlign w:val="center"/>
          </w:tcPr>
          <w:p w14:paraId="155BC462">
            <w:pPr>
              <w:adjustRightInd/>
              <w:spacing w:line="360" w:lineRule="auto"/>
              <w:jc w:val="center"/>
              <w:rPr>
                <w:rFonts w:hint="eastAsia" w:ascii="宋体" w:hAnsi="宋体" w:eastAsia="宋体" w:cs="宋体"/>
                <w:szCs w:val="21"/>
                <w:lang w:val="en-US" w:eastAsia="zh-CN"/>
              </w:rPr>
            </w:pPr>
            <w:r>
              <w:rPr>
                <w:rFonts w:hint="eastAsia" w:ascii="宋体" w:hAnsi="宋体" w:eastAsia="宋体" w:cs="宋体"/>
                <w:szCs w:val="21"/>
                <w:lang w:val="en-US" w:eastAsia="zh-CN"/>
              </w:rPr>
              <w:t>10</w:t>
            </w:r>
          </w:p>
        </w:tc>
        <w:tc>
          <w:tcPr>
            <w:tcW w:w="1354" w:type="dxa"/>
            <w:shd w:val="clear" w:color="auto" w:fill="FFFFFF"/>
            <w:noWrap w:val="0"/>
            <w:vAlign w:val="center"/>
          </w:tcPr>
          <w:p w14:paraId="5C099F23">
            <w:pPr>
              <w:adjustRightInd/>
              <w:spacing w:line="360" w:lineRule="auto"/>
              <w:jc w:val="center"/>
              <w:rPr>
                <w:rFonts w:hint="eastAsia" w:ascii="宋体" w:hAnsi="宋体" w:eastAsia="宋体" w:cs="宋体"/>
                <w:szCs w:val="21"/>
                <w:lang w:val="en-US" w:eastAsia="zh-CN"/>
              </w:rPr>
            </w:pPr>
            <w:r>
              <w:rPr>
                <w:rFonts w:hint="eastAsia" w:ascii="宋体" w:hAnsi="宋体" w:eastAsia="宋体" w:cs="宋体"/>
                <w:szCs w:val="21"/>
                <w:lang w:val="en-US" w:eastAsia="zh-CN"/>
              </w:rPr>
              <w:t>10</w:t>
            </w:r>
          </w:p>
        </w:tc>
        <w:tc>
          <w:tcPr>
            <w:tcW w:w="831" w:type="dxa"/>
            <w:shd w:val="clear" w:color="auto" w:fill="FFFFFF"/>
            <w:noWrap w:val="0"/>
            <w:vAlign w:val="center"/>
          </w:tcPr>
          <w:p w14:paraId="01C55DAC">
            <w:pPr>
              <w:adjustRightInd/>
              <w:spacing w:line="360" w:lineRule="auto"/>
              <w:jc w:val="center"/>
              <w:rPr>
                <w:rFonts w:hint="default" w:ascii="仿宋" w:hAnsi="仿宋" w:eastAsia="仿宋" w:cs="仿宋"/>
                <w:szCs w:val="21"/>
                <w:lang w:val="en-US" w:eastAsia="zh-CN"/>
              </w:rPr>
            </w:pPr>
            <w:r>
              <w:rPr>
                <w:rFonts w:hint="eastAsia" w:ascii="仿宋" w:hAnsi="仿宋" w:eastAsia="仿宋" w:cs="仿宋"/>
                <w:szCs w:val="21"/>
                <w:lang w:val="en-US" w:eastAsia="zh-CN"/>
              </w:rPr>
              <w:t>100</w:t>
            </w:r>
          </w:p>
        </w:tc>
      </w:tr>
      <w:tr w14:paraId="4A783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980" w:type="dxa"/>
            <w:shd w:val="clear" w:color="auto" w:fill="FFFFFF"/>
            <w:noWrap/>
            <w:vAlign w:val="center"/>
          </w:tcPr>
          <w:p w14:paraId="3A1D51F8">
            <w:pPr>
              <w:adjustRightInd/>
              <w:spacing w:line="360" w:lineRule="auto"/>
              <w:jc w:val="center"/>
              <w:rPr>
                <w:rFonts w:hint="eastAsia" w:ascii="宋体" w:hAnsi="宋体" w:eastAsia="宋体" w:cs="宋体"/>
                <w:szCs w:val="21"/>
              </w:rPr>
            </w:pPr>
            <w:r>
              <w:rPr>
                <w:rFonts w:hint="eastAsia" w:ascii="宋体" w:hAnsi="宋体" w:eastAsia="宋体" w:cs="宋体"/>
                <w:szCs w:val="21"/>
              </w:rPr>
              <w:t>考核</w:t>
            </w:r>
          </w:p>
          <w:p w14:paraId="17F0F5EF">
            <w:pPr>
              <w:adjustRightInd/>
              <w:spacing w:line="360" w:lineRule="auto"/>
              <w:jc w:val="center"/>
              <w:rPr>
                <w:rFonts w:hint="eastAsia" w:ascii="宋体" w:hAnsi="宋体" w:eastAsia="宋体" w:cs="宋体"/>
                <w:szCs w:val="21"/>
              </w:rPr>
            </w:pPr>
            <w:r>
              <w:rPr>
                <w:rFonts w:hint="eastAsia" w:ascii="宋体" w:hAnsi="宋体" w:eastAsia="宋体" w:cs="宋体"/>
                <w:szCs w:val="21"/>
              </w:rPr>
              <w:t>得分</w:t>
            </w:r>
          </w:p>
        </w:tc>
        <w:tc>
          <w:tcPr>
            <w:tcW w:w="1255" w:type="dxa"/>
            <w:shd w:val="clear" w:color="auto" w:fill="FFFFFF"/>
            <w:noWrap/>
            <w:vAlign w:val="center"/>
          </w:tcPr>
          <w:p w14:paraId="112E6893">
            <w:pPr>
              <w:adjustRightInd/>
              <w:spacing w:line="360" w:lineRule="auto"/>
              <w:jc w:val="center"/>
              <w:rPr>
                <w:rFonts w:hint="eastAsia" w:ascii="宋体" w:hAnsi="宋体" w:eastAsia="宋体" w:cs="宋体"/>
                <w:szCs w:val="21"/>
              </w:rPr>
            </w:pPr>
          </w:p>
        </w:tc>
        <w:tc>
          <w:tcPr>
            <w:tcW w:w="2030" w:type="dxa"/>
            <w:gridSpan w:val="2"/>
            <w:shd w:val="clear" w:color="auto" w:fill="FFFFFF"/>
            <w:noWrap/>
            <w:vAlign w:val="center"/>
          </w:tcPr>
          <w:p w14:paraId="3850ECF6">
            <w:pPr>
              <w:adjustRightInd/>
              <w:spacing w:line="360" w:lineRule="auto"/>
              <w:jc w:val="center"/>
              <w:rPr>
                <w:rFonts w:hint="eastAsia" w:ascii="宋体" w:hAnsi="宋体" w:eastAsia="宋体" w:cs="宋体"/>
                <w:szCs w:val="21"/>
              </w:rPr>
            </w:pPr>
          </w:p>
        </w:tc>
        <w:tc>
          <w:tcPr>
            <w:tcW w:w="1095" w:type="dxa"/>
            <w:shd w:val="clear" w:color="auto" w:fill="FFFFFF"/>
            <w:noWrap/>
            <w:vAlign w:val="center"/>
          </w:tcPr>
          <w:p w14:paraId="489E99EE">
            <w:pPr>
              <w:adjustRightInd/>
              <w:spacing w:line="360" w:lineRule="auto"/>
              <w:jc w:val="center"/>
              <w:rPr>
                <w:rFonts w:hint="eastAsia" w:ascii="宋体" w:hAnsi="宋体" w:eastAsia="宋体" w:cs="宋体"/>
                <w:szCs w:val="21"/>
              </w:rPr>
            </w:pPr>
          </w:p>
        </w:tc>
        <w:tc>
          <w:tcPr>
            <w:tcW w:w="1095" w:type="dxa"/>
            <w:shd w:val="clear" w:color="auto" w:fill="FFFFFF"/>
            <w:noWrap/>
            <w:vAlign w:val="center"/>
          </w:tcPr>
          <w:p w14:paraId="28B5BBD6">
            <w:pPr>
              <w:adjustRightInd/>
              <w:spacing w:line="360" w:lineRule="auto"/>
              <w:jc w:val="center"/>
              <w:rPr>
                <w:rFonts w:hint="eastAsia" w:ascii="宋体" w:hAnsi="宋体" w:eastAsia="宋体" w:cs="宋体"/>
                <w:szCs w:val="21"/>
              </w:rPr>
            </w:pPr>
          </w:p>
        </w:tc>
        <w:tc>
          <w:tcPr>
            <w:tcW w:w="1095" w:type="dxa"/>
            <w:shd w:val="clear" w:color="auto" w:fill="FFFFFF"/>
            <w:noWrap/>
            <w:vAlign w:val="center"/>
          </w:tcPr>
          <w:p w14:paraId="2A184A3F">
            <w:pPr>
              <w:adjustRightInd/>
              <w:spacing w:line="360" w:lineRule="auto"/>
              <w:jc w:val="center"/>
              <w:rPr>
                <w:rFonts w:hint="eastAsia" w:ascii="宋体" w:hAnsi="宋体" w:eastAsia="宋体" w:cs="宋体"/>
                <w:szCs w:val="21"/>
              </w:rPr>
            </w:pPr>
          </w:p>
        </w:tc>
        <w:tc>
          <w:tcPr>
            <w:tcW w:w="985" w:type="dxa"/>
            <w:shd w:val="clear" w:color="auto" w:fill="FFFFFF"/>
            <w:noWrap/>
            <w:vAlign w:val="center"/>
          </w:tcPr>
          <w:p w14:paraId="44FEED09">
            <w:pPr>
              <w:adjustRightInd/>
              <w:spacing w:line="360" w:lineRule="auto"/>
              <w:jc w:val="center"/>
              <w:rPr>
                <w:rFonts w:hint="eastAsia" w:ascii="宋体" w:hAnsi="宋体" w:eastAsia="宋体" w:cs="宋体"/>
                <w:szCs w:val="21"/>
              </w:rPr>
            </w:pPr>
          </w:p>
        </w:tc>
        <w:tc>
          <w:tcPr>
            <w:tcW w:w="1205" w:type="dxa"/>
            <w:shd w:val="clear" w:color="auto" w:fill="FFFFFF"/>
            <w:noWrap/>
            <w:vAlign w:val="center"/>
          </w:tcPr>
          <w:p w14:paraId="27FA1100">
            <w:pPr>
              <w:adjustRightInd/>
              <w:spacing w:line="360" w:lineRule="auto"/>
              <w:jc w:val="center"/>
              <w:rPr>
                <w:rFonts w:hint="eastAsia" w:ascii="宋体" w:hAnsi="宋体" w:eastAsia="宋体" w:cs="宋体"/>
                <w:szCs w:val="21"/>
              </w:rPr>
            </w:pPr>
          </w:p>
        </w:tc>
        <w:tc>
          <w:tcPr>
            <w:tcW w:w="1095" w:type="dxa"/>
            <w:shd w:val="clear" w:color="auto" w:fill="FFFFFF"/>
            <w:noWrap/>
            <w:vAlign w:val="center"/>
          </w:tcPr>
          <w:p w14:paraId="244EDE15">
            <w:pPr>
              <w:adjustRightInd/>
              <w:spacing w:line="360" w:lineRule="auto"/>
              <w:jc w:val="center"/>
              <w:rPr>
                <w:rFonts w:hint="eastAsia" w:ascii="宋体" w:hAnsi="宋体" w:eastAsia="宋体" w:cs="宋体"/>
                <w:szCs w:val="21"/>
              </w:rPr>
            </w:pPr>
          </w:p>
        </w:tc>
        <w:tc>
          <w:tcPr>
            <w:tcW w:w="1095" w:type="dxa"/>
            <w:shd w:val="clear" w:color="auto" w:fill="FFFFFF"/>
            <w:noWrap/>
            <w:vAlign w:val="center"/>
          </w:tcPr>
          <w:p w14:paraId="73D73730">
            <w:pPr>
              <w:adjustRightInd/>
              <w:spacing w:line="360" w:lineRule="auto"/>
              <w:jc w:val="center"/>
              <w:rPr>
                <w:rFonts w:hint="eastAsia" w:ascii="宋体" w:hAnsi="宋体" w:eastAsia="宋体" w:cs="宋体"/>
                <w:szCs w:val="21"/>
              </w:rPr>
            </w:pPr>
          </w:p>
        </w:tc>
        <w:tc>
          <w:tcPr>
            <w:tcW w:w="1095" w:type="dxa"/>
            <w:shd w:val="clear" w:color="auto" w:fill="FFFFFF"/>
            <w:noWrap w:val="0"/>
            <w:vAlign w:val="center"/>
          </w:tcPr>
          <w:p w14:paraId="16E56460">
            <w:pPr>
              <w:adjustRightInd/>
              <w:spacing w:line="360" w:lineRule="auto"/>
              <w:jc w:val="center"/>
              <w:rPr>
                <w:rFonts w:hint="eastAsia" w:ascii="宋体" w:hAnsi="宋体" w:eastAsia="宋体" w:cs="宋体"/>
                <w:szCs w:val="21"/>
              </w:rPr>
            </w:pPr>
          </w:p>
        </w:tc>
        <w:tc>
          <w:tcPr>
            <w:tcW w:w="1354" w:type="dxa"/>
            <w:shd w:val="clear" w:color="auto" w:fill="FFFFFF"/>
            <w:noWrap w:val="0"/>
            <w:vAlign w:val="center"/>
          </w:tcPr>
          <w:p w14:paraId="310E26B5">
            <w:pPr>
              <w:adjustRightInd/>
              <w:spacing w:line="360" w:lineRule="auto"/>
              <w:jc w:val="center"/>
              <w:rPr>
                <w:rFonts w:hint="eastAsia" w:ascii="宋体" w:hAnsi="宋体" w:eastAsia="宋体" w:cs="宋体"/>
                <w:szCs w:val="21"/>
              </w:rPr>
            </w:pPr>
          </w:p>
        </w:tc>
        <w:tc>
          <w:tcPr>
            <w:tcW w:w="831" w:type="dxa"/>
            <w:shd w:val="clear" w:color="auto" w:fill="FFFFFF"/>
            <w:noWrap w:val="0"/>
            <w:vAlign w:val="center"/>
          </w:tcPr>
          <w:p w14:paraId="2E508B5E">
            <w:pPr>
              <w:adjustRightInd/>
              <w:spacing w:line="360" w:lineRule="auto"/>
              <w:jc w:val="center"/>
              <w:rPr>
                <w:rFonts w:ascii="仿宋" w:hAnsi="仿宋" w:eastAsia="仿宋" w:cs="仿宋"/>
                <w:szCs w:val="21"/>
              </w:rPr>
            </w:pPr>
          </w:p>
        </w:tc>
      </w:tr>
      <w:tr w14:paraId="3E913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7550" w:type="dxa"/>
            <w:gridSpan w:val="7"/>
            <w:shd w:val="clear" w:color="auto" w:fill="FFFFFF"/>
            <w:noWrap/>
            <w:vAlign w:val="top"/>
          </w:tcPr>
          <w:p w14:paraId="0DEFFC8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Cs w:val="21"/>
                <w:lang w:eastAsia="zh-CN"/>
              </w:rPr>
            </w:pPr>
            <w:r>
              <w:rPr>
                <w:rFonts w:hint="eastAsia" w:ascii="宋体" w:hAnsi="宋体" w:eastAsia="宋体" w:cs="宋体"/>
                <w:szCs w:val="21"/>
                <w:lang w:eastAsia="zh-CN"/>
              </w:rPr>
              <w:t>食堂管理部门意见：</w:t>
            </w:r>
          </w:p>
        </w:tc>
        <w:tc>
          <w:tcPr>
            <w:tcW w:w="6829" w:type="dxa"/>
            <w:gridSpan w:val="6"/>
            <w:shd w:val="clear" w:color="auto" w:fill="FFFFFF"/>
            <w:noWrap/>
            <w:vAlign w:val="top"/>
          </w:tcPr>
          <w:p w14:paraId="3E9594B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szCs w:val="21"/>
                <w:lang w:eastAsia="zh-CN"/>
              </w:rPr>
            </w:pPr>
            <w:r>
              <w:rPr>
                <w:rFonts w:hint="eastAsia" w:ascii="宋体" w:hAnsi="宋体" w:eastAsia="宋体" w:cs="宋体"/>
                <w:szCs w:val="21"/>
                <w:lang w:eastAsia="zh-CN"/>
              </w:rPr>
              <w:t>膳食委员会意见：</w:t>
            </w:r>
          </w:p>
        </w:tc>
        <w:tc>
          <w:tcPr>
            <w:tcW w:w="831" w:type="dxa"/>
            <w:shd w:val="clear" w:color="auto" w:fill="FFFFFF"/>
            <w:noWrap/>
            <w:vAlign w:val="top"/>
          </w:tcPr>
          <w:p w14:paraId="74729418">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仿宋" w:hAnsi="仿宋" w:eastAsia="仿宋" w:cs="仿宋"/>
                <w:szCs w:val="21"/>
                <w:lang w:eastAsia="zh-CN"/>
              </w:rPr>
            </w:pPr>
          </w:p>
        </w:tc>
      </w:tr>
      <w:tr w14:paraId="7F6AE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14379" w:type="dxa"/>
            <w:gridSpan w:val="13"/>
            <w:shd w:val="clear" w:color="auto" w:fill="FFFFFF"/>
            <w:noWrap/>
            <w:vAlign w:val="center"/>
          </w:tcPr>
          <w:p w14:paraId="2132DCF6">
            <w:pPr>
              <w:adjustRightInd/>
              <w:spacing w:line="360" w:lineRule="auto"/>
              <w:jc w:val="both"/>
              <w:rPr>
                <w:rFonts w:hint="eastAsia" w:ascii="宋体" w:hAnsi="宋体" w:eastAsia="宋体" w:cs="宋体"/>
                <w:szCs w:val="21"/>
                <w:lang w:eastAsia="zh-CN"/>
              </w:rPr>
            </w:pPr>
            <w:r>
              <w:rPr>
                <w:rFonts w:hint="eastAsia" w:ascii="宋体" w:hAnsi="宋体" w:eastAsia="宋体" w:cs="宋体"/>
                <w:szCs w:val="21"/>
                <w:lang w:eastAsia="zh-CN"/>
              </w:rPr>
              <w:t>备注：考核得分大于等于90分的，全额支付季度服务费；得分低于90分的，每下降1分，采购人有权扣除季度服务费的1%。</w:t>
            </w:r>
          </w:p>
        </w:tc>
        <w:tc>
          <w:tcPr>
            <w:tcW w:w="831" w:type="dxa"/>
            <w:shd w:val="clear" w:color="auto" w:fill="FFFFFF"/>
            <w:noWrap/>
            <w:vAlign w:val="center"/>
          </w:tcPr>
          <w:p w14:paraId="0120D97C">
            <w:pPr>
              <w:adjustRightInd/>
              <w:spacing w:line="360" w:lineRule="auto"/>
              <w:jc w:val="both"/>
              <w:rPr>
                <w:rFonts w:hint="eastAsia" w:ascii="仿宋" w:hAnsi="仿宋" w:eastAsia="仿宋" w:cs="仿宋"/>
                <w:szCs w:val="21"/>
                <w:lang w:eastAsia="zh-CN"/>
              </w:rPr>
            </w:pPr>
          </w:p>
        </w:tc>
      </w:tr>
    </w:tbl>
    <w:p w14:paraId="3AB2BAE6">
      <w:pPr>
        <w:adjustRightInd/>
        <w:spacing w:line="360" w:lineRule="auto"/>
        <w:rPr>
          <w:rFonts w:hint="eastAsia" w:ascii="宋体" w:hAnsi="宋体" w:eastAsia="宋体" w:cs="宋体"/>
          <w:sz w:val="22"/>
          <w:szCs w:val="22"/>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sz w:val="24"/>
          <w:szCs w:val="24"/>
        </w:rPr>
        <w:t>附件一：食堂验收考核表</w:t>
      </w:r>
    </w:p>
    <w:p w14:paraId="50B39878">
      <w:pPr>
        <w:pStyle w:val="5"/>
        <w:jc w:val="right"/>
        <w:rPr>
          <w:rFonts w:hint="eastAsia" w:ascii="宋体" w:hAnsi="宋体" w:eastAsia="宋体" w:cs="宋体"/>
          <w:color w:val="auto"/>
          <w:sz w:val="22"/>
          <w:szCs w:val="22"/>
          <w:highlight w:val="none"/>
          <w:lang w:val="en-US" w:eastAsia="zh-CN"/>
        </w:rPr>
      </w:pPr>
      <w:r>
        <w:rPr>
          <w:rFonts w:hint="eastAsia" w:ascii="宋体" w:hAnsi="宋体" w:eastAsia="宋体" w:cs="宋体"/>
          <w:sz w:val="24"/>
          <w:szCs w:val="24"/>
          <w:lang w:eastAsia="zh-CN"/>
        </w:rPr>
        <w:t>职工食堂服务外包</w:t>
      </w:r>
      <w:r>
        <w:rPr>
          <w:rFonts w:hint="eastAsia" w:ascii="宋体" w:hAnsi="宋体" w:eastAsia="宋体" w:cs="宋体"/>
          <w:sz w:val="24"/>
          <w:szCs w:val="24"/>
        </w:rPr>
        <w:t>验收考核表</w:t>
      </w:r>
      <w:r>
        <w:rPr>
          <w:rFonts w:hint="eastAsia" w:ascii="宋体" w:hAnsi="宋体" w:eastAsia="宋体" w:cs="宋体"/>
          <w:sz w:val="24"/>
          <w:szCs w:val="24"/>
          <w:lang w:eastAsia="zh-CN"/>
        </w:rPr>
        <w:t>（第</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季度）</w:t>
      </w:r>
    </w:p>
    <w:p w14:paraId="5277FAA1">
      <w:pPr>
        <w:pStyle w:val="5"/>
        <w:rPr>
          <w:rFonts w:hint="default" w:ascii="新宋体" w:hAnsi="新宋体" w:eastAsia="新宋体" w:cs="新宋体"/>
          <w:color w:val="auto"/>
          <w:sz w:val="24"/>
          <w:szCs w:val="24"/>
          <w:highlight w:val="none"/>
          <w:lang w:val="en-US" w:eastAsia="zh-CN"/>
        </w:rPr>
      </w:pPr>
    </w:p>
    <w:p w14:paraId="4CA3DE2A">
      <w:pPr>
        <w:rPr>
          <w:rFonts w:hint="eastAsia"/>
          <w:lang w:eastAsia="zh-CN"/>
        </w:rPr>
        <w:sectPr>
          <w:footerReference r:id="rId13" w:type="first"/>
          <w:headerReference r:id="rId11" w:type="default"/>
          <w:footerReference r:id="rId12" w:type="default"/>
          <w:pgSz w:w="16840" w:h="11900" w:orient="landscape"/>
          <w:pgMar w:top="1710" w:right="1431" w:bottom="1599" w:left="0" w:header="0" w:footer="0" w:gutter="0"/>
          <w:pgBorders>
            <w:top w:val="none" w:sz="0" w:space="0"/>
            <w:left w:val="none" w:sz="0" w:space="0"/>
            <w:bottom w:val="none" w:sz="0" w:space="0"/>
            <w:right w:val="none" w:sz="0" w:space="0"/>
          </w:pgBorders>
          <w:pgNumType w:fmt="decimal"/>
          <w:cols w:space="720" w:num="1"/>
          <w:titlePg/>
          <w:docGrid w:type="lines" w:linePitch="312" w:charSpace="0"/>
        </w:sectPr>
      </w:pPr>
    </w:p>
    <w:p w14:paraId="51A4803D">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32" w:name="_Toc184312082"/>
      <w:bookmarkEnd w:id="32"/>
      <w:bookmarkStart w:id="33" w:name="_Toc184310294"/>
      <w:bookmarkEnd w:id="33"/>
      <w:bookmarkStart w:id="34" w:name="_Toc184312092"/>
      <w:bookmarkEnd w:id="34"/>
      <w:bookmarkStart w:id="35" w:name="_Toc184313299"/>
      <w:bookmarkEnd w:id="35"/>
      <w:bookmarkStart w:id="36" w:name="_Toc184310313"/>
      <w:bookmarkEnd w:id="36"/>
      <w:bookmarkStart w:id="37" w:name="_Toc184310321"/>
      <w:bookmarkEnd w:id="37"/>
      <w:bookmarkStart w:id="38" w:name="_Toc184312115"/>
      <w:bookmarkEnd w:id="38"/>
      <w:bookmarkStart w:id="39" w:name="_Toc184314463"/>
      <w:bookmarkEnd w:id="39"/>
      <w:bookmarkStart w:id="40" w:name="_Toc184314416"/>
      <w:bookmarkEnd w:id="40"/>
      <w:bookmarkStart w:id="41" w:name="_Toc184310333"/>
      <w:bookmarkEnd w:id="41"/>
      <w:bookmarkStart w:id="42" w:name="_Toc184313288"/>
      <w:bookmarkEnd w:id="42"/>
      <w:bookmarkStart w:id="43" w:name="_Toc184308091"/>
      <w:bookmarkEnd w:id="43"/>
      <w:bookmarkStart w:id="44" w:name="_Toc184310327"/>
      <w:bookmarkEnd w:id="44"/>
      <w:bookmarkStart w:id="45" w:name="_Toc184312119"/>
      <w:bookmarkEnd w:id="45"/>
      <w:bookmarkStart w:id="46" w:name="_Toc184312072"/>
      <w:bookmarkEnd w:id="46"/>
      <w:bookmarkStart w:id="47" w:name="_Toc184314427"/>
      <w:bookmarkEnd w:id="47"/>
      <w:bookmarkStart w:id="48" w:name="_Toc184310325"/>
      <w:bookmarkEnd w:id="48"/>
      <w:bookmarkStart w:id="49" w:name="_Toc184308064"/>
      <w:bookmarkEnd w:id="49"/>
      <w:bookmarkStart w:id="50" w:name="_Toc184310299"/>
      <w:bookmarkEnd w:id="50"/>
      <w:bookmarkStart w:id="51" w:name="_Toc184310280"/>
      <w:bookmarkEnd w:id="51"/>
      <w:bookmarkStart w:id="52" w:name="_Toc184314411"/>
      <w:bookmarkEnd w:id="52"/>
      <w:bookmarkStart w:id="53" w:name="_Toc184312089"/>
      <w:bookmarkEnd w:id="53"/>
      <w:bookmarkStart w:id="54" w:name="_Toc184312095"/>
      <w:bookmarkEnd w:id="54"/>
      <w:bookmarkStart w:id="55" w:name="_Toc184314480"/>
      <w:bookmarkEnd w:id="55"/>
      <w:bookmarkStart w:id="56" w:name="_Toc184308059"/>
      <w:bookmarkEnd w:id="56"/>
      <w:bookmarkStart w:id="57" w:name="_Toc184313303"/>
      <w:bookmarkEnd w:id="57"/>
      <w:bookmarkStart w:id="58" w:name="_Toc184312079"/>
      <w:bookmarkEnd w:id="58"/>
      <w:bookmarkStart w:id="59" w:name="_Toc184313253"/>
      <w:bookmarkEnd w:id="59"/>
      <w:bookmarkStart w:id="60" w:name="_Toc184312114"/>
      <w:bookmarkEnd w:id="60"/>
      <w:bookmarkStart w:id="61" w:name="_Toc184313283"/>
      <w:bookmarkEnd w:id="61"/>
      <w:bookmarkStart w:id="62" w:name="_Toc184310339"/>
      <w:bookmarkEnd w:id="62"/>
      <w:bookmarkStart w:id="63" w:name="_Toc184313246"/>
      <w:bookmarkEnd w:id="63"/>
      <w:bookmarkStart w:id="64" w:name="_Toc184310304"/>
      <w:bookmarkEnd w:id="64"/>
      <w:bookmarkStart w:id="65" w:name="_Toc184310279"/>
      <w:bookmarkEnd w:id="65"/>
      <w:bookmarkStart w:id="66" w:name="_Toc184310311"/>
      <w:bookmarkEnd w:id="66"/>
      <w:bookmarkStart w:id="67" w:name="_Toc184314440"/>
      <w:bookmarkEnd w:id="67"/>
      <w:bookmarkStart w:id="68" w:name="_Toc184310317"/>
      <w:bookmarkEnd w:id="68"/>
      <w:bookmarkStart w:id="69" w:name="_Toc184308062"/>
      <w:bookmarkEnd w:id="69"/>
      <w:bookmarkStart w:id="70" w:name="_Toc184314422"/>
      <w:bookmarkEnd w:id="70"/>
      <w:bookmarkStart w:id="71" w:name="_Toc184312124"/>
      <w:bookmarkEnd w:id="71"/>
      <w:bookmarkStart w:id="72" w:name="_Toc184312073"/>
      <w:bookmarkEnd w:id="72"/>
      <w:bookmarkStart w:id="73" w:name="_Toc184308086"/>
      <w:bookmarkEnd w:id="73"/>
      <w:bookmarkStart w:id="74" w:name="_Toc184312106"/>
      <w:bookmarkEnd w:id="74"/>
      <w:bookmarkStart w:id="75" w:name="_Toc184313296"/>
      <w:bookmarkEnd w:id="75"/>
      <w:bookmarkStart w:id="76" w:name="_Toc184312105"/>
      <w:bookmarkEnd w:id="76"/>
      <w:bookmarkStart w:id="77" w:name="_Toc184314446"/>
      <w:bookmarkEnd w:id="77"/>
      <w:bookmarkStart w:id="78" w:name="_Toc184314460"/>
      <w:bookmarkEnd w:id="78"/>
      <w:bookmarkStart w:id="79" w:name="_Toc184314444"/>
      <w:bookmarkEnd w:id="79"/>
      <w:bookmarkStart w:id="80" w:name="_Toc184314472"/>
      <w:bookmarkEnd w:id="80"/>
      <w:bookmarkStart w:id="81" w:name="_Toc184313244"/>
      <w:bookmarkEnd w:id="81"/>
      <w:bookmarkStart w:id="82" w:name="_Toc184314410"/>
      <w:bookmarkEnd w:id="82"/>
      <w:bookmarkStart w:id="83" w:name="_Toc184310314"/>
      <w:bookmarkEnd w:id="83"/>
      <w:bookmarkStart w:id="84" w:name="_Toc184313270"/>
      <w:bookmarkEnd w:id="84"/>
      <w:bookmarkStart w:id="85" w:name="_Toc184312084"/>
      <w:bookmarkEnd w:id="85"/>
      <w:bookmarkStart w:id="86" w:name="_Toc184313269"/>
      <w:bookmarkEnd w:id="86"/>
      <w:bookmarkStart w:id="87" w:name="_Toc184308085"/>
      <w:bookmarkEnd w:id="87"/>
      <w:bookmarkStart w:id="88" w:name="_Toc184313309"/>
      <w:bookmarkEnd w:id="88"/>
      <w:bookmarkStart w:id="89" w:name="_Toc184310340"/>
      <w:bookmarkEnd w:id="89"/>
      <w:bookmarkStart w:id="90" w:name="_Toc184310312"/>
      <w:bookmarkEnd w:id="90"/>
      <w:bookmarkStart w:id="91" w:name="_Toc184314438"/>
      <w:bookmarkEnd w:id="91"/>
      <w:bookmarkStart w:id="92" w:name="_Toc184314456"/>
      <w:bookmarkEnd w:id="92"/>
      <w:bookmarkStart w:id="93" w:name="_Toc184310290"/>
      <w:bookmarkEnd w:id="93"/>
      <w:bookmarkStart w:id="94" w:name="_Toc184313273"/>
      <w:bookmarkEnd w:id="94"/>
      <w:bookmarkStart w:id="95" w:name="_Toc184314458"/>
      <w:bookmarkEnd w:id="95"/>
      <w:bookmarkStart w:id="96" w:name="_Toc184312109"/>
      <w:bookmarkEnd w:id="96"/>
      <w:bookmarkStart w:id="97" w:name="_Toc184314469"/>
      <w:bookmarkEnd w:id="97"/>
      <w:bookmarkStart w:id="98" w:name="_Toc184308080"/>
      <w:bookmarkEnd w:id="98"/>
      <w:bookmarkStart w:id="99" w:name="_Toc184308089"/>
      <w:bookmarkEnd w:id="99"/>
      <w:bookmarkStart w:id="100" w:name="_Toc184308090"/>
      <w:bookmarkEnd w:id="100"/>
      <w:bookmarkStart w:id="101" w:name="_Toc184314452"/>
      <w:bookmarkEnd w:id="101"/>
      <w:bookmarkStart w:id="102" w:name="_Toc184310286"/>
      <w:bookmarkEnd w:id="102"/>
      <w:bookmarkStart w:id="103" w:name="_Toc184308048"/>
      <w:bookmarkEnd w:id="103"/>
      <w:bookmarkStart w:id="104" w:name="_Toc184312091"/>
      <w:bookmarkEnd w:id="104"/>
      <w:bookmarkStart w:id="105" w:name="_Toc184313254"/>
      <w:bookmarkEnd w:id="105"/>
      <w:bookmarkStart w:id="106" w:name="_Toc184313276"/>
      <w:bookmarkEnd w:id="106"/>
      <w:bookmarkStart w:id="107" w:name="_Toc184314441"/>
      <w:bookmarkEnd w:id="107"/>
      <w:bookmarkStart w:id="108" w:name="_Toc184312093"/>
      <w:bookmarkEnd w:id="108"/>
      <w:bookmarkStart w:id="109" w:name="_Toc184312127"/>
      <w:bookmarkEnd w:id="109"/>
      <w:bookmarkStart w:id="110" w:name="_Toc184313272"/>
      <w:bookmarkEnd w:id="110"/>
      <w:bookmarkStart w:id="111" w:name="_Toc184314477"/>
      <w:bookmarkEnd w:id="111"/>
      <w:bookmarkStart w:id="112" w:name="_Toc184313255"/>
      <w:bookmarkEnd w:id="112"/>
      <w:bookmarkStart w:id="113" w:name="_Toc184310300"/>
      <w:bookmarkEnd w:id="113"/>
      <w:bookmarkStart w:id="114" w:name="_Toc184312138"/>
      <w:bookmarkEnd w:id="114"/>
      <w:bookmarkStart w:id="115" w:name="_Toc184313252"/>
      <w:bookmarkEnd w:id="115"/>
      <w:bookmarkStart w:id="116" w:name="_Toc184308057"/>
      <w:bookmarkEnd w:id="116"/>
      <w:bookmarkStart w:id="117" w:name="_Toc184314468"/>
      <w:bookmarkEnd w:id="117"/>
      <w:bookmarkStart w:id="118" w:name="_Toc184313259"/>
      <w:bookmarkEnd w:id="118"/>
      <w:bookmarkStart w:id="119" w:name="_Toc184308047"/>
      <w:bookmarkEnd w:id="119"/>
      <w:bookmarkStart w:id="120" w:name="_Toc184313310"/>
      <w:bookmarkEnd w:id="120"/>
      <w:bookmarkStart w:id="121" w:name="_Toc184313240"/>
      <w:bookmarkEnd w:id="121"/>
      <w:bookmarkStart w:id="122" w:name="_Toc184314442"/>
      <w:bookmarkEnd w:id="122"/>
      <w:bookmarkStart w:id="123" w:name="_Toc184312133"/>
      <w:bookmarkEnd w:id="123"/>
      <w:bookmarkStart w:id="124" w:name="_Toc184314447"/>
      <w:bookmarkEnd w:id="124"/>
      <w:bookmarkStart w:id="125" w:name="_Toc184312135"/>
      <w:bookmarkEnd w:id="125"/>
      <w:bookmarkStart w:id="126" w:name="_Toc184308038"/>
      <w:bookmarkEnd w:id="126"/>
      <w:bookmarkStart w:id="127" w:name="_Toc184312090"/>
      <w:bookmarkEnd w:id="127"/>
      <w:bookmarkStart w:id="128" w:name="_Toc184313249"/>
      <w:bookmarkEnd w:id="128"/>
      <w:bookmarkStart w:id="129" w:name="_Toc184308058"/>
      <w:bookmarkEnd w:id="129"/>
      <w:bookmarkStart w:id="130" w:name="_Toc184314482"/>
      <w:bookmarkEnd w:id="130"/>
      <w:bookmarkStart w:id="131" w:name="_Toc184310282"/>
      <w:bookmarkEnd w:id="131"/>
      <w:bookmarkStart w:id="132" w:name="_Toc184312118"/>
      <w:bookmarkEnd w:id="132"/>
      <w:bookmarkStart w:id="133" w:name="_Toc184308108"/>
      <w:bookmarkEnd w:id="133"/>
      <w:bookmarkStart w:id="134" w:name="_Toc184308040"/>
      <w:bookmarkEnd w:id="134"/>
      <w:bookmarkStart w:id="135" w:name="_Toc184310322"/>
      <w:bookmarkEnd w:id="135"/>
      <w:bookmarkStart w:id="136" w:name="_Toc184313260"/>
      <w:bookmarkEnd w:id="136"/>
      <w:bookmarkStart w:id="137" w:name="_Toc184310319"/>
      <w:bookmarkEnd w:id="137"/>
      <w:bookmarkStart w:id="138" w:name="_Toc184313277"/>
      <w:bookmarkEnd w:id="138"/>
      <w:bookmarkStart w:id="139" w:name="_Toc184308056"/>
      <w:bookmarkEnd w:id="139"/>
      <w:bookmarkStart w:id="140" w:name="_Toc184308084"/>
      <w:bookmarkEnd w:id="140"/>
      <w:bookmarkStart w:id="141" w:name="_Toc184313295"/>
      <w:bookmarkEnd w:id="141"/>
      <w:bookmarkStart w:id="142" w:name="_Toc184308098"/>
      <w:bookmarkEnd w:id="142"/>
      <w:bookmarkStart w:id="143" w:name="_Toc184313286"/>
      <w:bookmarkEnd w:id="143"/>
      <w:bookmarkStart w:id="144" w:name="_Toc184312074"/>
      <w:bookmarkEnd w:id="144"/>
      <w:bookmarkStart w:id="145" w:name="_Toc184312110"/>
      <w:bookmarkEnd w:id="145"/>
      <w:bookmarkStart w:id="146" w:name="_Toc184313307"/>
      <w:bookmarkEnd w:id="146"/>
      <w:bookmarkStart w:id="147" w:name="_Toc184313306"/>
      <w:bookmarkEnd w:id="147"/>
      <w:bookmarkStart w:id="148" w:name="_Toc184312085"/>
      <w:bookmarkEnd w:id="148"/>
      <w:bookmarkStart w:id="149" w:name="_Toc184313256"/>
      <w:bookmarkEnd w:id="149"/>
      <w:bookmarkStart w:id="150" w:name="_Toc184313250"/>
      <w:bookmarkEnd w:id="150"/>
      <w:bookmarkStart w:id="151" w:name="_Toc184308043"/>
      <w:bookmarkEnd w:id="151"/>
      <w:bookmarkStart w:id="152" w:name="_Toc184308075"/>
      <w:bookmarkEnd w:id="152"/>
      <w:bookmarkStart w:id="153" w:name="_Toc184308071"/>
      <w:bookmarkEnd w:id="153"/>
      <w:bookmarkStart w:id="154" w:name="_Toc184314435"/>
      <w:bookmarkEnd w:id="154"/>
      <w:bookmarkStart w:id="155" w:name="_Toc184310298"/>
      <w:bookmarkEnd w:id="155"/>
      <w:bookmarkStart w:id="156" w:name="_Toc184313279"/>
      <w:bookmarkEnd w:id="156"/>
      <w:bookmarkStart w:id="157" w:name="_Toc184308093"/>
      <w:bookmarkEnd w:id="157"/>
      <w:bookmarkStart w:id="158" w:name="_Toc184314419"/>
      <w:bookmarkEnd w:id="158"/>
      <w:bookmarkStart w:id="159" w:name="_Toc184314453"/>
      <w:bookmarkEnd w:id="159"/>
      <w:bookmarkStart w:id="160" w:name="_Toc184314417"/>
      <w:bookmarkEnd w:id="160"/>
      <w:bookmarkStart w:id="161" w:name="_Toc184312077"/>
      <w:bookmarkEnd w:id="161"/>
      <w:bookmarkStart w:id="162" w:name="_Toc184312076"/>
      <w:bookmarkEnd w:id="162"/>
      <w:bookmarkStart w:id="163" w:name="_Toc184308053"/>
      <w:bookmarkEnd w:id="163"/>
      <w:bookmarkStart w:id="164" w:name="_Toc184308045"/>
      <w:bookmarkEnd w:id="164"/>
      <w:bookmarkStart w:id="165" w:name="_Toc184312097"/>
      <w:bookmarkEnd w:id="165"/>
      <w:bookmarkStart w:id="166" w:name="_Toc184312129"/>
      <w:bookmarkEnd w:id="166"/>
      <w:bookmarkStart w:id="167" w:name="_Toc184308106"/>
      <w:bookmarkEnd w:id="167"/>
      <w:bookmarkStart w:id="168" w:name="_Toc184312117"/>
      <w:bookmarkEnd w:id="168"/>
      <w:bookmarkStart w:id="169" w:name="_Toc184308107"/>
      <w:bookmarkEnd w:id="169"/>
      <w:bookmarkStart w:id="170" w:name="_Toc184314431"/>
      <w:bookmarkEnd w:id="170"/>
      <w:bookmarkStart w:id="171" w:name="_Toc184310338"/>
      <w:bookmarkEnd w:id="171"/>
      <w:bookmarkStart w:id="172" w:name="_Toc184308039"/>
      <w:bookmarkEnd w:id="172"/>
      <w:bookmarkStart w:id="173" w:name="_Toc184313265"/>
      <w:bookmarkEnd w:id="173"/>
      <w:bookmarkStart w:id="174" w:name="_Toc184312081"/>
      <w:bookmarkEnd w:id="174"/>
      <w:bookmarkStart w:id="175" w:name="_Toc184312068"/>
      <w:bookmarkEnd w:id="175"/>
      <w:bookmarkStart w:id="176" w:name="_Toc184310272"/>
      <w:bookmarkEnd w:id="176"/>
      <w:bookmarkStart w:id="177" w:name="_Toc184308054"/>
      <w:bookmarkEnd w:id="177"/>
      <w:bookmarkStart w:id="178" w:name="_Toc184310305"/>
      <w:bookmarkEnd w:id="178"/>
      <w:bookmarkStart w:id="179" w:name="_Toc184310301"/>
      <w:bookmarkEnd w:id="179"/>
      <w:bookmarkStart w:id="180" w:name="_Toc184310335"/>
      <w:bookmarkEnd w:id="180"/>
      <w:bookmarkStart w:id="181" w:name="_Toc184310285"/>
      <w:bookmarkEnd w:id="181"/>
      <w:bookmarkStart w:id="182" w:name="_Toc184308097"/>
      <w:bookmarkEnd w:id="182"/>
      <w:bookmarkStart w:id="183" w:name="_Toc184314455"/>
      <w:bookmarkEnd w:id="183"/>
      <w:bookmarkStart w:id="184" w:name="_Toc184314466"/>
      <w:bookmarkEnd w:id="184"/>
      <w:bookmarkStart w:id="185" w:name="_Toc184312121"/>
      <w:bookmarkEnd w:id="185"/>
      <w:bookmarkStart w:id="186" w:name="_Toc184310331"/>
      <w:bookmarkEnd w:id="186"/>
      <w:bookmarkStart w:id="187" w:name="_Toc184313301"/>
      <w:bookmarkEnd w:id="187"/>
      <w:bookmarkStart w:id="188" w:name="_Toc184314449"/>
      <w:bookmarkEnd w:id="188"/>
      <w:bookmarkStart w:id="189" w:name="_Toc184313258"/>
      <w:bookmarkEnd w:id="189"/>
      <w:bookmarkStart w:id="190" w:name="_Toc184314481"/>
      <w:bookmarkEnd w:id="190"/>
      <w:bookmarkStart w:id="191" w:name="_Toc184308103"/>
      <w:bookmarkEnd w:id="191"/>
      <w:bookmarkStart w:id="192" w:name="_Toc184308079"/>
      <w:bookmarkEnd w:id="192"/>
      <w:bookmarkStart w:id="193" w:name="_Toc184314476"/>
      <w:bookmarkEnd w:id="193"/>
      <w:bookmarkStart w:id="194" w:name="_Toc184314478"/>
      <w:bookmarkEnd w:id="194"/>
      <w:bookmarkStart w:id="195" w:name="_Toc184310273"/>
      <w:bookmarkEnd w:id="195"/>
      <w:bookmarkStart w:id="196" w:name="_Toc184313262"/>
      <w:bookmarkEnd w:id="196"/>
      <w:bookmarkStart w:id="197" w:name="_Toc184308101"/>
      <w:bookmarkEnd w:id="197"/>
      <w:bookmarkStart w:id="198" w:name="_Toc184312111"/>
      <w:bookmarkEnd w:id="198"/>
      <w:bookmarkStart w:id="199" w:name="_Toc184310284"/>
      <w:bookmarkEnd w:id="199"/>
      <w:bookmarkStart w:id="200" w:name="_Toc184310341"/>
      <w:bookmarkEnd w:id="200"/>
      <w:bookmarkStart w:id="201" w:name="_Toc184310293"/>
      <w:bookmarkEnd w:id="201"/>
      <w:bookmarkStart w:id="202" w:name="_Toc184313243"/>
      <w:bookmarkEnd w:id="202"/>
      <w:bookmarkStart w:id="203" w:name="_Toc184310337"/>
      <w:bookmarkEnd w:id="203"/>
      <w:bookmarkStart w:id="204" w:name="_Toc184310323"/>
      <w:bookmarkEnd w:id="204"/>
      <w:bookmarkStart w:id="205" w:name="_Toc184313261"/>
      <w:bookmarkEnd w:id="205"/>
      <w:bookmarkStart w:id="206" w:name="_Toc184312108"/>
      <w:bookmarkEnd w:id="206"/>
      <w:bookmarkStart w:id="207" w:name="_Toc184312132"/>
      <w:bookmarkEnd w:id="207"/>
      <w:bookmarkStart w:id="208" w:name="_Toc184310277"/>
      <w:bookmarkEnd w:id="208"/>
      <w:bookmarkStart w:id="209" w:name="_Toc184314443"/>
      <w:bookmarkEnd w:id="209"/>
      <w:bookmarkStart w:id="210" w:name="_Toc184308087"/>
      <w:bookmarkEnd w:id="210"/>
      <w:bookmarkStart w:id="211" w:name="_Toc184312113"/>
      <w:bookmarkEnd w:id="211"/>
      <w:bookmarkStart w:id="212" w:name="_Toc184312099"/>
      <w:bookmarkEnd w:id="212"/>
      <w:bookmarkStart w:id="213" w:name="_Toc184312103"/>
      <w:bookmarkEnd w:id="213"/>
      <w:bookmarkStart w:id="214" w:name="_Toc184308037"/>
      <w:bookmarkEnd w:id="214"/>
      <w:bookmarkStart w:id="215" w:name="_Toc184308063"/>
      <w:bookmarkEnd w:id="215"/>
      <w:bookmarkStart w:id="216" w:name="_Toc184308061"/>
      <w:bookmarkEnd w:id="216"/>
      <w:bookmarkStart w:id="217" w:name="_Toc184314433"/>
      <w:bookmarkEnd w:id="217"/>
      <w:bookmarkStart w:id="218" w:name="_Toc184314459"/>
      <w:bookmarkEnd w:id="218"/>
      <w:bookmarkStart w:id="219" w:name="_Toc184312067"/>
      <w:bookmarkEnd w:id="219"/>
      <w:bookmarkStart w:id="220" w:name="_Toc184314462"/>
      <w:bookmarkEnd w:id="220"/>
      <w:bookmarkStart w:id="221" w:name="_Toc184312107"/>
      <w:bookmarkEnd w:id="221"/>
      <w:bookmarkStart w:id="222" w:name="_Toc184312071"/>
      <w:bookmarkEnd w:id="222"/>
      <w:bookmarkStart w:id="223" w:name="_Toc184310306"/>
      <w:bookmarkEnd w:id="223"/>
      <w:bookmarkStart w:id="224" w:name="_Toc184313239"/>
      <w:bookmarkEnd w:id="224"/>
      <w:bookmarkStart w:id="225" w:name="_Toc184313278"/>
      <w:bookmarkEnd w:id="225"/>
      <w:bookmarkStart w:id="226" w:name="_Toc184314415"/>
      <w:bookmarkEnd w:id="226"/>
      <w:bookmarkStart w:id="227" w:name="_Toc184314437"/>
      <w:bookmarkEnd w:id="227"/>
      <w:bookmarkStart w:id="228" w:name="_Toc184314461"/>
      <w:bookmarkEnd w:id="228"/>
      <w:bookmarkStart w:id="229" w:name="_Toc184310307"/>
      <w:bookmarkEnd w:id="229"/>
      <w:bookmarkStart w:id="230" w:name="_Toc184314474"/>
      <w:bookmarkEnd w:id="230"/>
      <w:bookmarkStart w:id="231" w:name="_Toc184310291"/>
      <w:bookmarkEnd w:id="231"/>
      <w:bookmarkStart w:id="232" w:name="_Toc184312094"/>
      <w:bookmarkEnd w:id="232"/>
      <w:bookmarkStart w:id="233" w:name="_Toc184310302"/>
      <w:bookmarkEnd w:id="233"/>
      <w:bookmarkStart w:id="234" w:name="_Toc184314467"/>
      <w:bookmarkEnd w:id="234"/>
      <w:bookmarkStart w:id="235" w:name="_Toc184314465"/>
      <w:bookmarkEnd w:id="235"/>
      <w:bookmarkStart w:id="236" w:name="_Toc184312070"/>
      <w:bookmarkEnd w:id="236"/>
      <w:bookmarkStart w:id="237" w:name="_Toc184314464"/>
      <w:bookmarkEnd w:id="237"/>
      <w:bookmarkStart w:id="238" w:name="_Toc184308067"/>
      <w:bookmarkEnd w:id="238"/>
      <w:bookmarkStart w:id="239" w:name="_Toc184312120"/>
      <w:bookmarkEnd w:id="239"/>
      <w:bookmarkStart w:id="240" w:name="_Toc184310328"/>
      <w:bookmarkEnd w:id="240"/>
      <w:bookmarkStart w:id="241" w:name="_Toc184310343"/>
      <w:bookmarkEnd w:id="241"/>
      <w:bookmarkStart w:id="242" w:name="_Toc184308095"/>
      <w:bookmarkEnd w:id="242"/>
      <w:bookmarkStart w:id="243" w:name="_Toc184313308"/>
      <w:bookmarkEnd w:id="243"/>
      <w:bookmarkStart w:id="244" w:name="_Toc184308078"/>
      <w:bookmarkEnd w:id="244"/>
      <w:bookmarkStart w:id="245" w:name="_Toc184312102"/>
      <w:bookmarkEnd w:id="245"/>
      <w:bookmarkStart w:id="246" w:name="_Toc184314426"/>
      <w:bookmarkEnd w:id="246"/>
      <w:bookmarkStart w:id="247" w:name="_Toc184313263"/>
      <w:bookmarkEnd w:id="247"/>
      <w:bookmarkStart w:id="248" w:name="_Toc184308104"/>
      <w:bookmarkEnd w:id="248"/>
      <w:bookmarkStart w:id="249" w:name="_Toc184313282"/>
      <w:bookmarkEnd w:id="249"/>
      <w:bookmarkStart w:id="250" w:name="_Toc184310287"/>
      <w:bookmarkEnd w:id="250"/>
      <w:bookmarkStart w:id="251" w:name="_Toc184312104"/>
      <w:bookmarkEnd w:id="251"/>
      <w:bookmarkStart w:id="252" w:name="_Toc184314451"/>
      <w:bookmarkEnd w:id="252"/>
      <w:bookmarkStart w:id="253" w:name="_Toc184313294"/>
      <w:bookmarkEnd w:id="253"/>
      <w:bookmarkStart w:id="254" w:name="_Toc184313281"/>
      <w:bookmarkEnd w:id="254"/>
      <w:bookmarkStart w:id="255" w:name="_Toc184310283"/>
      <w:bookmarkEnd w:id="255"/>
      <w:bookmarkStart w:id="256" w:name="_Toc184312083"/>
      <w:bookmarkEnd w:id="256"/>
      <w:bookmarkStart w:id="257" w:name="_Toc184310296"/>
      <w:bookmarkEnd w:id="257"/>
      <w:bookmarkStart w:id="258" w:name="_Toc184308069"/>
      <w:bookmarkEnd w:id="258"/>
      <w:bookmarkStart w:id="259" w:name="_Toc184308052"/>
      <w:bookmarkEnd w:id="259"/>
      <w:bookmarkStart w:id="260" w:name="_Toc184314421"/>
      <w:bookmarkEnd w:id="260"/>
      <w:bookmarkStart w:id="261" w:name="_Toc184312086"/>
      <w:bookmarkEnd w:id="261"/>
      <w:bookmarkStart w:id="262" w:name="_Toc184313289"/>
      <w:bookmarkEnd w:id="262"/>
      <w:bookmarkStart w:id="263" w:name="_Toc184314414"/>
      <w:bookmarkEnd w:id="263"/>
      <w:bookmarkStart w:id="264" w:name="_Toc184314420"/>
      <w:bookmarkEnd w:id="264"/>
      <w:bookmarkStart w:id="265" w:name="_Toc184308082"/>
      <w:bookmarkEnd w:id="265"/>
      <w:bookmarkStart w:id="266" w:name="_Toc184308068"/>
      <w:bookmarkEnd w:id="266"/>
      <w:bookmarkStart w:id="267" w:name="_Toc184313304"/>
      <w:bookmarkEnd w:id="267"/>
      <w:bookmarkStart w:id="268" w:name="_Toc184312112"/>
      <w:bookmarkEnd w:id="268"/>
      <w:bookmarkStart w:id="269" w:name="_Toc184312087"/>
      <w:bookmarkEnd w:id="269"/>
      <w:bookmarkStart w:id="270" w:name="_Toc184308088"/>
      <w:bookmarkEnd w:id="270"/>
      <w:bookmarkStart w:id="271" w:name="_Toc184312126"/>
      <w:bookmarkEnd w:id="271"/>
      <w:bookmarkStart w:id="272" w:name="_Toc184312101"/>
      <w:bookmarkEnd w:id="272"/>
      <w:bookmarkStart w:id="273" w:name="_Toc184314436"/>
      <w:bookmarkEnd w:id="273"/>
      <w:bookmarkStart w:id="274" w:name="_Toc184313287"/>
      <w:bookmarkEnd w:id="274"/>
      <w:bookmarkStart w:id="275" w:name="_Toc184314429"/>
      <w:bookmarkEnd w:id="275"/>
      <w:bookmarkStart w:id="276" w:name="_Toc184310292"/>
      <w:bookmarkEnd w:id="276"/>
      <w:bookmarkStart w:id="277" w:name="_Toc184310342"/>
      <w:bookmarkEnd w:id="277"/>
      <w:bookmarkStart w:id="278" w:name="_Toc184313264"/>
      <w:bookmarkEnd w:id="278"/>
      <w:bookmarkStart w:id="279" w:name="_Toc184308081"/>
      <w:bookmarkEnd w:id="279"/>
      <w:bookmarkStart w:id="280" w:name="_Toc184308036"/>
      <w:bookmarkEnd w:id="280"/>
      <w:bookmarkStart w:id="281" w:name="_Toc184310297"/>
      <w:bookmarkEnd w:id="281"/>
      <w:bookmarkStart w:id="282" w:name="_Toc184312137"/>
      <w:bookmarkEnd w:id="282"/>
      <w:bookmarkStart w:id="283" w:name="_Toc184314470"/>
      <w:bookmarkEnd w:id="283"/>
      <w:bookmarkStart w:id="284" w:name="_Toc184308065"/>
      <w:bookmarkEnd w:id="284"/>
      <w:bookmarkStart w:id="285" w:name="_Toc184308049"/>
      <w:bookmarkEnd w:id="285"/>
      <w:bookmarkStart w:id="286" w:name="_Toc184310308"/>
      <w:bookmarkEnd w:id="286"/>
      <w:bookmarkStart w:id="287" w:name="_Toc184312136"/>
      <w:bookmarkEnd w:id="287"/>
      <w:bookmarkStart w:id="288" w:name="_Toc184312134"/>
      <w:bookmarkEnd w:id="288"/>
      <w:bookmarkStart w:id="289" w:name="_Toc184313241"/>
      <w:bookmarkEnd w:id="289"/>
      <w:bookmarkStart w:id="290" w:name="_Toc184308092"/>
      <w:bookmarkEnd w:id="290"/>
      <w:bookmarkStart w:id="291" w:name="_Toc184312123"/>
      <w:bookmarkEnd w:id="291"/>
      <w:bookmarkStart w:id="292" w:name="_Toc184313275"/>
      <w:bookmarkEnd w:id="292"/>
      <w:bookmarkStart w:id="293" w:name="_Toc184312131"/>
      <w:bookmarkEnd w:id="293"/>
      <w:bookmarkStart w:id="294" w:name="_Toc184312088"/>
      <w:bookmarkEnd w:id="294"/>
      <w:bookmarkStart w:id="295" w:name="_Toc184313305"/>
      <w:bookmarkEnd w:id="295"/>
      <w:bookmarkStart w:id="296" w:name="_Toc184310289"/>
      <w:bookmarkEnd w:id="296"/>
      <w:bookmarkStart w:id="297" w:name="_Toc184308074"/>
      <w:bookmarkEnd w:id="297"/>
      <w:bookmarkStart w:id="298" w:name="_Toc184312098"/>
      <w:bookmarkEnd w:id="298"/>
      <w:bookmarkStart w:id="299" w:name="_Toc184313251"/>
      <w:bookmarkEnd w:id="299"/>
      <w:bookmarkStart w:id="300" w:name="_Toc184314434"/>
      <w:bookmarkEnd w:id="300"/>
      <w:bookmarkStart w:id="301" w:name="_Toc184312096"/>
      <w:bookmarkEnd w:id="301"/>
      <w:bookmarkStart w:id="302" w:name="_Toc184308076"/>
      <w:bookmarkEnd w:id="302"/>
      <w:bookmarkStart w:id="303" w:name="_Toc184310318"/>
      <w:bookmarkEnd w:id="303"/>
      <w:bookmarkStart w:id="304" w:name="_Toc184308041"/>
      <w:bookmarkEnd w:id="304"/>
      <w:bookmarkStart w:id="305" w:name="_Toc184314471"/>
      <w:bookmarkEnd w:id="305"/>
      <w:bookmarkStart w:id="306" w:name="_Toc184313245"/>
      <w:bookmarkEnd w:id="306"/>
      <w:bookmarkStart w:id="307" w:name="_Toc184308070"/>
      <w:bookmarkEnd w:id="307"/>
      <w:bookmarkStart w:id="308" w:name="_Toc184308055"/>
      <w:bookmarkEnd w:id="308"/>
      <w:bookmarkStart w:id="309" w:name="_Toc184308100"/>
      <w:bookmarkEnd w:id="309"/>
      <w:bookmarkStart w:id="310" w:name="_Toc184312069"/>
      <w:bookmarkEnd w:id="310"/>
      <w:bookmarkStart w:id="311" w:name="_Toc184310324"/>
      <w:bookmarkEnd w:id="311"/>
      <w:bookmarkStart w:id="312" w:name="_Toc184314412"/>
      <w:bookmarkEnd w:id="312"/>
      <w:bookmarkStart w:id="313" w:name="_Toc184314454"/>
      <w:bookmarkEnd w:id="313"/>
      <w:bookmarkStart w:id="314" w:name="_Toc184313284"/>
      <w:bookmarkEnd w:id="314"/>
      <w:bookmarkStart w:id="315" w:name="_Toc184308042"/>
      <w:bookmarkEnd w:id="315"/>
      <w:bookmarkStart w:id="316" w:name="_Toc184310332"/>
      <w:bookmarkEnd w:id="316"/>
      <w:bookmarkStart w:id="317" w:name="_Toc184312130"/>
      <w:bookmarkEnd w:id="317"/>
      <w:bookmarkStart w:id="318" w:name="_Toc184314457"/>
      <w:bookmarkEnd w:id="318"/>
      <w:bookmarkStart w:id="319" w:name="_Toc184313247"/>
      <w:bookmarkEnd w:id="319"/>
      <w:bookmarkStart w:id="320" w:name="_Toc184308102"/>
      <w:bookmarkEnd w:id="320"/>
      <w:bookmarkStart w:id="321" w:name="_Toc184308050"/>
      <w:bookmarkEnd w:id="321"/>
      <w:bookmarkStart w:id="322" w:name="_Toc184310334"/>
      <w:bookmarkEnd w:id="322"/>
      <w:bookmarkStart w:id="323" w:name="_Toc184312139"/>
      <w:bookmarkEnd w:id="323"/>
      <w:bookmarkStart w:id="324" w:name="_Toc184313300"/>
      <w:bookmarkEnd w:id="324"/>
      <w:bookmarkStart w:id="325" w:name="_Toc184314430"/>
      <w:bookmarkEnd w:id="325"/>
      <w:bookmarkStart w:id="326" w:name="_Toc184314418"/>
      <w:bookmarkEnd w:id="326"/>
      <w:bookmarkStart w:id="327" w:name="_Toc184314445"/>
      <w:bookmarkEnd w:id="327"/>
      <w:bookmarkStart w:id="328" w:name="_Toc184310344"/>
      <w:bookmarkEnd w:id="328"/>
      <w:bookmarkStart w:id="329" w:name="_Toc184313274"/>
      <w:bookmarkEnd w:id="329"/>
      <w:bookmarkStart w:id="330" w:name="_Toc184310336"/>
      <w:bookmarkEnd w:id="330"/>
      <w:bookmarkStart w:id="331" w:name="_Toc184308060"/>
      <w:bookmarkEnd w:id="331"/>
      <w:bookmarkStart w:id="332" w:name="_Toc184310309"/>
      <w:bookmarkEnd w:id="332"/>
      <w:bookmarkStart w:id="333" w:name="_Toc184312078"/>
      <w:bookmarkEnd w:id="333"/>
      <w:bookmarkStart w:id="334" w:name="_Toc184310276"/>
      <w:bookmarkEnd w:id="334"/>
      <w:bookmarkStart w:id="335" w:name="_Toc184308044"/>
      <w:bookmarkEnd w:id="335"/>
      <w:bookmarkStart w:id="336" w:name="_Toc184310315"/>
      <w:bookmarkEnd w:id="336"/>
      <w:bookmarkStart w:id="337" w:name="_Toc184313242"/>
      <w:bookmarkEnd w:id="337"/>
      <w:bookmarkStart w:id="338" w:name="_Toc184312122"/>
      <w:bookmarkEnd w:id="338"/>
      <w:bookmarkStart w:id="339" w:name="_Toc184312125"/>
      <w:bookmarkEnd w:id="339"/>
      <w:bookmarkStart w:id="340" w:name="_Toc184308072"/>
      <w:bookmarkEnd w:id="340"/>
      <w:bookmarkStart w:id="341" w:name="_Toc184308051"/>
      <w:bookmarkEnd w:id="341"/>
      <w:bookmarkStart w:id="342" w:name="_Toc184314439"/>
      <w:bookmarkEnd w:id="342"/>
      <w:bookmarkStart w:id="343" w:name="_Toc184313292"/>
      <w:bookmarkEnd w:id="343"/>
      <w:bookmarkStart w:id="344" w:name="_Toc184313266"/>
      <w:bookmarkEnd w:id="344"/>
      <w:bookmarkStart w:id="345" w:name="_Toc184310303"/>
      <w:bookmarkEnd w:id="345"/>
      <w:bookmarkStart w:id="346" w:name="_Toc184313298"/>
      <w:bookmarkEnd w:id="346"/>
      <w:bookmarkStart w:id="347" w:name="_Toc184313293"/>
      <w:bookmarkEnd w:id="347"/>
      <w:bookmarkStart w:id="348" w:name="_Toc184313268"/>
      <w:bookmarkEnd w:id="348"/>
      <w:bookmarkStart w:id="349" w:name="_Toc184308077"/>
      <w:bookmarkEnd w:id="349"/>
      <w:bookmarkStart w:id="350" w:name="_Toc184314423"/>
      <w:bookmarkEnd w:id="350"/>
      <w:bookmarkStart w:id="351" w:name="_Toc184314425"/>
      <w:bookmarkEnd w:id="351"/>
      <w:bookmarkStart w:id="352" w:name="_Toc184308046"/>
      <w:bookmarkEnd w:id="352"/>
      <w:bookmarkStart w:id="353" w:name="_Toc184314473"/>
      <w:bookmarkEnd w:id="353"/>
      <w:bookmarkStart w:id="354" w:name="_Toc184310281"/>
      <w:bookmarkEnd w:id="354"/>
      <w:bookmarkStart w:id="355" w:name="_Toc184310274"/>
      <w:bookmarkEnd w:id="355"/>
      <w:bookmarkStart w:id="356" w:name="_Toc184313290"/>
      <w:bookmarkEnd w:id="356"/>
      <w:bookmarkStart w:id="357" w:name="_Toc184314432"/>
      <w:bookmarkEnd w:id="357"/>
      <w:bookmarkStart w:id="358" w:name="_Toc184308096"/>
      <w:bookmarkEnd w:id="358"/>
      <w:bookmarkStart w:id="359" w:name="_Toc184313302"/>
      <w:bookmarkEnd w:id="359"/>
      <w:bookmarkStart w:id="360" w:name="_Toc184310329"/>
      <w:bookmarkEnd w:id="360"/>
      <w:bookmarkStart w:id="361" w:name="_Toc184310288"/>
      <w:bookmarkEnd w:id="361"/>
      <w:bookmarkStart w:id="362" w:name="_Toc184308094"/>
      <w:bookmarkEnd w:id="362"/>
      <w:bookmarkStart w:id="363" w:name="_Toc184310330"/>
      <w:bookmarkEnd w:id="363"/>
      <w:bookmarkStart w:id="364" w:name="_Toc184312116"/>
      <w:bookmarkEnd w:id="364"/>
      <w:bookmarkStart w:id="365" w:name="_Toc184310316"/>
      <w:bookmarkEnd w:id="365"/>
      <w:bookmarkStart w:id="366" w:name="_Toc184310320"/>
      <w:bookmarkEnd w:id="366"/>
      <w:bookmarkStart w:id="367" w:name="_Toc184312100"/>
      <w:bookmarkEnd w:id="367"/>
      <w:bookmarkStart w:id="368" w:name="_Toc184312075"/>
      <w:bookmarkEnd w:id="368"/>
      <w:bookmarkStart w:id="369" w:name="_Toc184313280"/>
      <w:bookmarkEnd w:id="369"/>
      <w:bookmarkStart w:id="370" w:name="_Toc184313248"/>
      <w:bookmarkEnd w:id="370"/>
      <w:bookmarkStart w:id="371" w:name="_Toc184314450"/>
      <w:bookmarkEnd w:id="371"/>
      <w:bookmarkStart w:id="372" w:name="_Toc184313238"/>
      <w:bookmarkEnd w:id="372"/>
      <w:bookmarkStart w:id="373" w:name="_Toc184308066"/>
      <w:bookmarkEnd w:id="373"/>
      <w:bookmarkStart w:id="374" w:name="_Toc184308083"/>
      <w:bookmarkEnd w:id="374"/>
      <w:bookmarkStart w:id="375" w:name="_Toc184310278"/>
      <w:bookmarkEnd w:id="375"/>
      <w:bookmarkStart w:id="376" w:name="_Toc184308099"/>
      <w:bookmarkEnd w:id="376"/>
      <w:bookmarkStart w:id="377" w:name="_Toc184313271"/>
      <w:bookmarkEnd w:id="377"/>
      <w:bookmarkStart w:id="378" w:name="_Toc184314475"/>
      <w:bookmarkEnd w:id="378"/>
      <w:bookmarkStart w:id="379" w:name="_Toc184312080"/>
      <w:bookmarkEnd w:id="379"/>
      <w:bookmarkStart w:id="380" w:name="_Toc184310326"/>
      <w:bookmarkEnd w:id="380"/>
      <w:bookmarkStart w:id="381" w:name="_Toc184313267"/>
      <w:bookmarkEnd w:id="381"/>
      <w:bookmarkStart w:id="382" w:name="_Toc184310310"/>
      <w:bookmarkEnd w:id="382"/>
      <w:bookmarkStart w:id="383" w:name="_Toc184312128"/>
      <w:bookmarkEnd w:id="383"/>
      <w:bookmarkStart w:id="384" w:name="_Toc184313291"/>
      <w:bookmarkEnd w:id="384"/>
      <w:bookmarkStart w:id="385" w:name="_Toc184314424"/>
      <w:bookmarkEnd w:id="385"/>
      <w:bookmarkStart w:id="386" w:name="_Toc184314428"/>
      <w:bookmarkEnd w:id="386"/>
      <w:bookmarkStart w:id="387" w:name="_Toc184313257"/>
      <w:bookmarkEnd w:id="387"/>
      <w:bookmarkStart w:id="388" w:name="_Toc184314413"/>
      <w:bookmarkEnd w:id="388"/>
      <w:bookmarkStart w:id="389" w:name="_Toc184314479"/>
      <w:bookmarkEnd w:id="389"/>
      <w:bookmarkStart w:id="390" w:name="_Toc184308105"/>
      <w:bookmarkEnd w:id="390"/>
      <w:bookmarkStart w:id="391" w:name="_Toc184308073"/>
      <w:bookmarkEnd w:id="391"/>
      <w:bookmarkStart w:id="392" w:name="_Toc184313285"/>
      <w:bookmarkEnd w:id="392"/>
      <w:bookmarkStart w:id="393" w:name="_Toc184310295"/>
      <w:bookmarkEnd w:id="393"/>
      <w:bookmarkStart w:id="394" w:name="_Toc184314448"/>
      <w:bookmarkEnd w:id="394"/>
      <w:bookmarkStart w:id="395" w:name="_Toc184313297"/>
      <w:bookmarkEnd w:id="395"/>
      <w:bookmarkStart w:id="396" w:name="_Toc184310275"/>
      <w:bookmarkEnd w:id="396"/>
      <w:r>
        <w:rPr>
          <w:rFonts w:hint="eastAsia" w:ascii="宋体" w:hAnsi="宋体" w:cs="宋体"/>
          <w:b/>
          <w:color w:val="auto"/>
          <w:sz w:val="36"/>
          <w:szCs w:val="36"/>
          <w:highlight w:val="none"/>
        </w:rPr>
        <w:t>评标办法</w:t>
      </w:r>
    </w:p>
    <w:p w14:paraId="0EBC9746">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2"/>
        <w:tblW w:w="96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1"/>
        <w:gridCol w:w="1198"/>
        <w:gridCol w:w="697"/>
        <w:gridCol w:w="4835"/>
        <w:gridCol w:w="855"/>
        <w:gridCol w:w="1392"/>
      </w:tblGrid>
      <w:tr w14:paraId="1A44E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9" w:hRule="atLeast"/>
          <w:jc w:val="center"/>
        </w:trPr>
        <w:tc>
          <w:tcPr>
            <w:tcW w:w="671" w:type="dxa"/>
            <w:vAlign w:val="center"/>
          </w:tcPr>
          <w:p w14:paraId="2727BD39">
            <w:pPr>
              <w:autoSpaceDE w:val="0"/>
              <w:autoSpaceDN w:val="0"/>
              <w:spacing w:line="360" w:lineRule="auto"/>
              <w:jc w:val="center"/>
              <w:rPr>
                <w:rStyle w:val="79"/>
                <w:rFonts w:hint="eastAsia" w:ascii="宋体" w:hAnsi="宋体" w:eastAsia="宋体" w:cs="宋体"/>
                <w:bCs/>
                <w:color w:val="auto"/>
                <w:sz w:val="21"/>
                <w:szCs w:val="21"/>
              </w:rPr>
            </w:pPr>
            <w:bookmarkStart w:id="397" w:name="_Hlk96070910"/>
            <w:r>
              <w:rPr>
                <w:rStyle w:val="79"/>
                <w:rFonts w:hint="eastAsia" w:ascii="宋体" w:hAnsi="宋体" w:eastAsia="宋体" w:cs="宋体"/>
                <w:bCs/>
                <w:color w:val="auto"/>
                <w:sz w:val="21"/>
                <w:szCs w:val="21"/>
              </w:rPr>
              <w:t>序号</w:t>
            </w:r>
          </w:p>
        </w:tc>
        <w:tc>
          <w:tcPr>
            <w:tcW w:w="1198" w:type="dxa"/>
            <w:vAlign w:val="center"/>
          </w:tcPr>
          <w:p w14:paraId="2A533E65">
            <w:pPr>
              <w:autoSpaceDE w:val="0"/>
              <w:autoSpaceDN w:val="0"/>
              <w:spacing w:line="360" w:lineRule="auto"/>
              <w:jc w:val="center"/>
              <w:rPr>
                <w:rStyle w:val="79"/>
                <w:rFonts w:hint="eastAsia" w:ascii="宋体" w:hAnsi="宋体" w:eastAsia="宋体" w:cs="宋体"/>
                <w:bCs/>
                <w:color w:val="auto"/>
                <w:sz w:val="21"/>
                <w:szCs w:val="21"/>
              </w:rPr>
            </w:pPr>
            <w:r>
              <w:rPr>
                <w:rStyle w:val="79"/>
                <w:rFonts w:hint="eastAsia" w:ascii="宋体" w:hAnsi="宋体" w:eastAsia="宋体" w:cs="宋体"/>
                <w:bCs/>
                <w:color w:val="auto"/>
                <w:sz w:val="21"/>
                <w:szCs w:val="21"/>
              </w:rPr>
              <w:t>名称</w:t>
            </w:r>
          </w:p>
        </w:tc>
        <w:tc>
          <w:tcPr>
            <w:tcW w:w="697" w:type="dxa"/>
            <w:vAlign w:val="center"/>
          </w:tcPr>
          <w:p w14:paraId="0C90E998">
            <w:pPr>
              <w:autoSpaceDE w:val="0"/>
              <w:autoSpaceDN w:val="0"/>
              <w:spacing w:line="360" w:lineRule="auto"/>
              <w:jc w:val="center"/>
              <w:rPr>
                <w:rStyle w:val="79"/>
                <w:rFonts w:hint="eastAsia" w:ascii="宋体" w:hAnsi="宋体" w:eastAsia="宋体" w:cs="宋体"/>
                <w:bCs/>
                <w:color w:val="auto"/>
                <w:sz w:val="21"/>
                <w:szCs w:val="21"/>
              </w:rPr>
            </w:pPr>
            <w:r>
              <w:rPr>
                <w:rStyle w:val="79"/>
                <w:rFonts w:hint="eastAsia" w:ascii="宋体" w:hAnsi="宋体" w:eastAsia="宋体" w:cs="宋体"/>
                <w:bCs/>
                <w:color w:val="auto"/>
                <w:sz w:val="21"/>
                <w:szCs w:val="21"/>
              </w:rPr>
              <w:t>分值</w:t>
            </w:r>
          </w:p>
        </w:tc>
        <w:tc>
          <w:tcPr>
            <w:tcW w:w="4835" w:type="dxa"/>
            <w:vAlign w:val="center"/>
          </w:tcPr>
          <w:p w14:paraId="4342B906">
            <w:pPr>
              <w:autoSpaceDE w:val="0"/>
              <w:autoSpaceDN w:val="0"/>
              <w:spacing w:line="360" w:lineRule="auto"/>
              <w:ind w:firstLine="420" w:firstLineChars="200"/>
              <w:jc w:val="center"/>
              <w:rPr>
                <w:rStyle w:val="79"/>
                <w:rFonts w:hint="eastAsia" w:ascii="宋体" w:hAnsi="宋体" w:eastAsia="宋体" w:cs="宋体"/>
                <w:bCs/>
                <w:color w:val="auto"/>
                <w:sz w:val="21"/>
                <w:szCs w:val="21"/>
              </w:rPr>
            </w:pPr>
            <w:r>
              <w:rPr>
                <w:rStyle w:val="79"/>
                <w:rFonts w:hint="eastAsia" w:ascii="宋体" w:hAnsi="宋体" w:eastAsia="宋体" w:cs="宋体"/>
                <w:bCs/>
                <w:color w:val="auto"/>
                <w:sz w:val="21"/>
                <w:szCs w:val="21"/>
              </w:rPr>
              <w:t>评审因素</w:t>
            </w:r>
          </w:p>
        </w:tc>
        <w:tc>
          <w:tcPr>
            <w:tcW w:w="855" w:type="dxa"/>
            <w:vAlign w:val="center"/>
          </w:tcPr>
          <w:p w14:paraId="489D674E">
            <w:pPr>
              <w:autoSpaceDE w:val="0"/>
              <w:autoSpaceDN w:val="0"/>
              <w:spacing w:line="360" w:lineRule="auto"/>
              <w:rPr>
                <w:rFonts w:hint="eastAsia" w:ascii="宋体" w:hAnsi="宋体" w:eastAsia="宋体" w:cs="宋体"/>
                <w:bCs/>
                <w:color w:val="auto"/>
                <w:sz w:val="21"/>
                <w:szCs w:val="21"/>
              </w:rPr>
            </w:pPr>
            <w:r>
              <w:rPr>
                <w:rFonts w:hint="eastAsia" w:ascii="宋体" w:hAnsi="宋体" w:eastAsia="宋体" w:cs="宋体"/>
                <w:bCs/>
                <w:color w:val="auto"/>
                <w:sz w:val="21"/>
                <w:szCs w:val="21"/>
              </w:rPr>
              <w:t>客观分/主观分</w:t>
            </w:r>
          </w:p>
        </w:tc>
        <w:tc>
          <w:tcPr>
            <w:tcW w:w="1392" w:type="dxa"/>
            <w:vAlign w:val="center"/>
          </w:tcPr>
          <w:p w14:paraId="0F6DCF03">
            <w:pPr>
              <w:autoSpaceDE w:val="0"/>
              <w:autoSpaceDN w:val="0"/>
              <w:spacing w:line="360" w:lineRule="auto"/>
              <w:rPr>
                <w:rStyle w:val="79"/>
                <w:rFonts w:hint="eastAsia" w:ascii="宋体" w:hAnsi="宋体" w:eastAsia="宋体" w:cs="宋体"/>
                <w:bCs/>
                <w:color w:val="auto"/>
                <w:sz w:val="21"/>
                <w:szCs w:val="21"/>
              </w:rPr>
            </w:pPr>
            <w:r>
              <w:rPr>
                <w:rStyle w:val="79"/>
                <w:rFonts w:hint="eastAsia" w:ascii="宋体" w:hAnsi="宋体" w:eastAsia="宋体" w:cs="宋体"/>
                <w:bCs/>
                <w:color w:val="auto"/>
                <w:sz w:val="21"/>
                <w:szCs w:val="21"/>
              </w:rPr>
              <w:t>投标文件中评标标准相应的商务技术资料目录</w:t>
            </w:r>
          </w:p>
        </w:tc>
      </w:tr>
      <w:tr w14:paraId="5242A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1" w:type="dxa"/>
            <w:vAlign w:val="center"/>
          </w:tcPr>
          <w:p w14:paraId="2DE1F87A">
            <w:pPr>
              <w:autoSpaceDE w:val="0"/>
              <w:autoSpaceDN w:val="0"/>
              <w:spacing w:line="360" w:lineRule="auto"/>
              <w:jc w:val="center"/>
              <w:rPr>
                <w:rStyle w:val="79"/>
                <w:rFonts w:hint="eastAsia" w:ascii="宋体" w:hAnsi="宋体" w:eastAsia="宋体" w:cs="宋体"/>
                <w:bCs/>
                <w:color w:val="auto"/>
                <w:sz w:val="21"/>
                <w:szCs w:val="21"/>
              </w:rPr>
            </w:pPr>
            <w:r>
              <w:rPr>
                <w:rStyle w:val="79"/>
                <w:rFonts w:hint="eastAsia" w:ascii="宋体" w:hAnsi="宋体" w:eastAsia="宋体" w:cs="宋体"/>
                <w:bCs/>
                <w:color w:val="auto"/>
                <w:sz w:val="21"/>
                <w:szCs w:val="21"/>
              </w:rPr>
              <w:t>一</w:t>
            </w:r>
          </w:p>
        </w:tc>
        <w:tc>
          <w:tcPr>
            <w:tcW w:w="1198" w:type="dxa"/>
            <w:vAlign w:val="center"/>
          </w:tcPr>
          <w:p w14:paraId="5D9EC118">
            <w:pPr>
              <w:autoSpaceDE w:val="0"/>
              <w:autoSpaceDN w:val="0"/>
              <w:spacing w:line="360" w:lineRule="auto"/>
              <w:jc w:val="center"/>
              <w:rPr>
                <w:rStyle w:val="79"/>
                <w:rFonts w:hint="eastAsia" w:ascii="宋体" w:hAnsi="宋体" w:eastAsia="宋体" w:cs="宋体"/>
                <w:bCs/>
                <w:color w:val="auto"/>
                <w:sz w:val="21"/>
                <w:szCs w:val="21"/>
              </w:rPr>
            </w:pPr>
            <w:r>
              <w:rPr>
                <w:rStyle w:val="79"/>
                <w:rFonts w:hint="eastAsia" w:ascii="宋体" w:hAnsi="宋体" w:eastAsia="宋体" w:cs="宋体"/>
                <w:bCs/>
                <w:color w:val="auto"/>
                <w:sz w:val="21"/>
                <w:szCs w:val="21"/>
              </w:rPr>
              <w:t>技术部分</w:t>
            </w:r>
          </w:p>
        </w:tc>
        <w:tc>
          <w:tcPr>
            <w:tcW w:w="697" w:type="dxa"/>
            <w:vAlign w:val="center"/>
          </w:tcPr>
          <w:p w14:paraId="10C0D3D5">
            <w:pPr>
              <w:autoSpaceDE w:val="0"/>
              <w:autoSpaceDN w:val="0"/>
              <w:spacing w:line="360" w:lineRule="auto"/>
              <w:jc w:val="center"/>
              <w:rPr>
                <w:rStyle w:val="79"/>
                <w:rFonts w:hint="eastAsia" w:ascii="宋体" w:hAnsi="宋体" w:eastAsia="宋体" w:cs="宋体"/>
                <w:bCs/>
                <w:color w:val="auto"/>
                <w:sz w:val="21"/>
                <w:szCs w:val="21"/>
              </w:rPr>
            </w:pPr>
            <w:r>
              <w:rPr>
                <w:rStyle w:val="79"/>
                <w:rFonts w:hint="eastAsia" w:ascii="宋体" w:hAnsi="宋体" w:cs="宋体"/>
                <w:bCs/>
                <w:color w:val="auto"/>
                <w:sz w:val="21"/>
                <w:szCs w:val="21"/>
                <w:lang w:val="en-US" w:eastAsia="zh-CN"/>
              </w:rPr>
              <w:t>66</w:t>
            </w:r>
            <w:r>
              <w:rPr>
                <w:rStyle w:val="79"/>
                <w:rFonts w:hint="eastAsia" w:ascii="宋体" w:hAnsi="宋体" w:eastAsia="宋体" w:cs="宋体"/>
                <w:bCs/>
                <w:color w:val="auto"/>
                <w:sz w:val="21"/>
                <w:szCs w:val="21"/>
              </w:rPr>
              <w:t>分</w:t>
            </w:r>
          </w:p>
        </w:tc>
        <w:tc>
          <w:tcPr>
            <w:tcW w:w="4835" w:type="dxa"/>
            <w:vAlign w:val="center"/>
          </w:tcPr>
          <w:p w14:paraId="4B4BC80C">
            <w:pPr>
              <w:autoSpaceDE w:val="0"/>
              <w:autoSpaceDN w:val="0"/>
              <w:spacing w:line="360" w:lineRule="auto"/>
              <w:ind w:firstLine="420" w:firstLineChars="200"/>
              <w:jc w:val="center"/>
              <w:rPr>
                <w:rStyle w:val="79"/>
                <w:rFonts w:hint="eastAsia" w:ascii="宋体" w:hAnsi="宋体" w:eastAsia="宋体" w:cs="宋体"/>
                <w:bCs/>
                <w:color w:val="auto"/>
                <w:sz w:val="21"/>
                <w:szCs w:val="21"/>
              </w:rPr>
            </w:pPr>
          </w:p>
        </w:tc>
        <w:tc>
          <w:tcPr>
            <w:tcW w:w="855" w:type="dxa"/>
            <w:vAlign w:val="center"/>
          </w:tcPr>
          <w:p w14:paraId="11D74948">
            <w:pPr>
              <w:autoSpaceDE w:val="0"/>
              <w:autoSpaceDN w:val="0"/>
              <w:spacing w:line="360" w:lineRule="auto"/>
              <w:rPr>
                <w:rFonts w:hint="eastAsia" w:ascii="宋体" w:hAnsi="宋体" w:eastAsia="宋体" w:cs="宋体"/>
                <w:bCs/>
                <w:color w:val="auto"/>
                <w:sz w:val="21"/>
                <w:szCs w:val="21"/>
              </w:rPr>
            </w:pPr>
          </w:p>
        </w:tc>
        <w:tc>
          <w:tcPr>
            <w:tcW w:w="1392" w:type="dxa"/>
            <w:vAlign w:val="center"/>
          </w:tcPr>
          <w:p w14:paraId="5156AB0F">
            <w:pPr>
              <w:autoSpaceDE w:val="0"/>
              <w:autoSpaceDN w:val="0"/>
              <w:spacing w:line="360" w:lineRule="auto"/>
              <w:rPr>
                <w:rFonts w:hint="eastAsia" w:ascii="宋体" w:hAnsi="宋体" w:eastAsia="宋体" w:cs="宋体"/>
                <w:bCs/>
                <w:color w:val="auto"/>
                <w:sz w:val="21"/>
                <w:szCs w:val="21"/>
              </w:rPr>
            </w:pPr>
          </w:p>
        </w:tc>
      </w:tr>
      <w:tr w14:paraId="37AF0F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jc w:val="center"/>
        </w:trPr>
        <w:tc>
          <w:tcPr>
            <w:tcW w:w="671" w:type="dxa"/>
            <w:vAlign w:val="center"/>
          </w:tcPr>
          <w:p w14:paraId="38C40856">
            <w:pPr>
              <w:pStyle w:val="100"/>
              <w:numPr>
                <w:ilvl w:val="0"/>
                <w:numId w:val="3"/>
              </w:numPr>
              <w:autoSpaceDE w:val="0"/>
              <w:autoSpaceDN w:val="0"/>
              <w:ind w:firstLineChars="0"/>
              <w:jc w:val="center"/>
              <w:rPr>
                <w:rStyle w:val="79"/>
                <w:rFonts w:hint="eastAsia" w:ascii="宋体" w:hAnsi="宋体" w:eastAsia="宋体" w:cs="宋体"/>
                <w:bCs/>
                <w:color w:val="auto"/>
                <w:sz w:val="21"/>
                <w:szCs w:val="21"/>
              </w:rPr>
            </w:pPr>
          </w:p>
        </w:tc>
        <w:tc>
          <w:tcPr>
            <w:tcW w:w="1198" w:type="dxa"/>
            <w:vMerge w:val="restart"/>
            <w:vAlign w:val="center"/>
          </w:tcPr>
          <w:p w14:paraId="66CA9D3D">
            <w:pPr>
              <w:autoSpaceDE w:val="0"/>
              <w:autoSpaceDN w:val="0"/>
              <w:spacing w:line="360" w:lineRule="auto"/>
              <w:jc w:val="center"/>
              <w:rPr>
                <w:rStyle w:val="79"/>
                <w:rFonts w:hint="eastAsia" w:ascii="宋体" w:hAnsi="宋体" w:eastAsia="宋体" w:cs="宋体"/>
                <w:bCs/>
                <w:color w:val="auto"/>
                <w:sz w:val="21"/>
                <w:szCs w:val="21"/>
                <w:lang w:eastAsia="zh-CN"/>
              </w:rPr>
            </w:pPr>
            <w:r>
              <w:rPr>
                <w:rStyle w:val="79"/>
                <w:rFonts w:hint="eastAsia" w:ascii="宋体" w:hAnsi="宋体" w:eastAsia="宋体" w:cs="宋体"/>
                <w:bCs/>
                <w:color w:val="auto"/>
                <w:sz w:val="21"/>
                <w:szCs w:val="21"/>
              </w:rPr>
              <w:t>服务方案</w:t>
            </w:r>
            <w:r>
              <w:rPr>
                <w:rStyle w:val="79"/>
                <w:rFonts w:hint="eastAsia" w:ascii="宋体" w:hAnsi="宋体" w:cs="宋体"/>
                <w:bCs/>
                <w:color w:val="auto"/>
                <w:sz w:val="21"/>
                <w:szCs w:val="21"/>
                <w:lang w:eastAsia="zh-CN"/>
              </w:rPr>
              <w:t>（</w:t>
            </w:r>
            <w:r>
              <w:rPr>
                <w:rStyle w:val="79"/>
                <w:rFonts w:hint="eastAsia" w:ascii="宋体" w:hAnsi="宋体" w:cs="宋体"/>
                <w:bCs/>
                <w:color w:val="auto"/>
                <w:sz w:val="21"/>
                <w:szCs w:val="21"/>
                <w:lang w:val="en-US" w:eastAsia="zh-CN"/>
              </w:rPr>
              <w:t>18</w:t>
            </w:r>
            <w:r>
              <w:rPr>
                <w:rStyle w:val="79"/>
                <w:rFonts w:hint="eastAsia" w:ascii="宋体" w:hAnsi="宋体" w:cs="宋体"/>
                <w:bCs/>
                <w:color w:val="auto"/>
                <w:sz w:val="21"/>
                <w:szCs w:val="21"/>
                <w:lang w:eastAsia="zh-CN"/>
              </w:rPr>
              <w:t>）</w:t>
            </w:r>
          </w:p>
        </w:tc>
        <w:tc>
          <w:tcPr>
            <w:tcW w:w="697" w:type="dxa"/>
            <w:vAlign w:val="center"/>
          </w:tcPr>
          <w:p w14:paraId="126E66D7">
            <w:pPr>
              <w:autoSpaceDE w:val="0"/>
              <w:autoSpaceDN w:val="0"/>
              <w:spacing w:line="360" w:lineRule="auto"/>
              <w:jc w:val="center"/>
              <w:rPr>
                <w:rStyle w:val="79"/>
                <w:rFonts w:hint="eastAsia" w:ascii="宋体" w:hAnsi="宋体" w:eastAsia="宋体" w:cs="宋体"/>
                <w:bCs/>
                <w:color w:val="auto"/>
                <w:sz w:val="21"/>
                <w:szCs w:val="21"/>
                <w:lang w:eastAsia="zh-CN"/>
              </w:rPr>
            </w:pPr>
            <w:r>
              <w:rPr>
                <w:rStyle w:val="79"/>
                <w:rFonts w:hint="eastAsia" w:ascii="宋体" w:hAnsi="宋体" w:eastAsia="宋体" w:cs="宋体"/>
                <w:bCs/>
                <w:color w:val="auto"/>
                <w:sz w:val="21"/>
                <w:szCs w:val="21"/>
                <w:lang w:val="en-US" w:eastAsia="zh-CN"/>
              </w:rPr>
              <w:t>3</w:t>
            </w:r>
          </w:p>
        </w:tc>
        <w:tc>
          <w:tcPr>
            <w:tcW w:w="4835" w:type="dxa"/>
            <w:vAlign w:val="center"/>
          </w:tcPr>
          <w:p w14:paraId="7E884765">
            <w:pPr>
              <w:autoSpaceDE w:val="0"/>
              <w:autoSpaceDN w:val="0"/>
              <w:spacing w:line="360" w:lineRule="auto"/>
              <w:rPr>
                <w:rStyle w:val="79"/>
                <w:rFonts w:hint="eastAsia" w:ascii="宋体" w:hAnsi="宋体" w:eastAsia="宋体" w:cs="宋体"/>
                <w:bCs/>
                <w:color w:val="auto"/>
                <w:sz w:val="21"/>
                <w:szCs w:val="21"/>
                <w:highlight w:val="none"/>
              </w:rPr>
            </w:pPr>
            <w:r>
              <w:rPr>
                <w:rStyle w:val="79"/>
                <w:rFonts w:hint="eastAsia" w:ascii="宋体" w:hAnsi="宋体" w:eastAsia="宋体" w:cs="宋体"/>
                <w:bCs/>
                <w:color w:val="auto"/>
                <w:sz w:val="21"/>
                <w:szCs w:val="21"/>
                <w:highlight w:val="none"/>
              </w:rPr>
              <w:t>整体服务工作流程：工作流程清晰、覆盖全面、落实到人，满足的得</w:t>
            </w:r>
            <w:r>
              <w:rPr>
                <w:rStyle w:val="79"/>
                <w:rFonts w:hint="eastAsia" w:ascii="宋体" w:hAnsi="宋体" w:eastAsia="宋体" w:cs="宋体"/>
                <w:bCs/>
                <w:color w:val="auto"/>
                <w:sz w:val="21"/>
                <w:szCs w:val="21"/>
                <w:highlight w:val="none"/>
                <w:lang w:val="en-US" w:eastAsia="zh-CN"/>
              </w:rPr>
              <w:t>3</w:t>
            </w:r>
            <w:r>
              <w:rPr>
                <w:rStyle w:val="79"/>
                <w:rFonts w:hint="eastAsia" w:ascii="宋体" w:hAnsi="宋体" w:eastAsia="宋体" w:cs="宋体"/>
                <w:bCs/>
                <w:color w:val="auto"/>
                <w:sz w:val="21"/>
                <w:szCs w:val="21"/>
                <w:highlight w:val="none"/>
              </w:rPr>
              <w:t>分，基本满足的得1分，不满足的得0分。</w:t>
            </w:r>
          </w:p>
        </w:tc>
        <w:tc>
          <w:tcPr>
            <w:tcW w:w="855" w:type="dxa"/>
            <w:vAlign w:val="center"/>
          </w:tcPr>
          <w:p w14:paraId="12991F0D">
            <w:pPr>
              <w:autoSpaceDE w:val="0"/>
              <w:autoSpaceDN w:val="0"/>
              <w:spacing w:line="360" w:lineRule="auto"/>
              <w:jc w:val="center"/>
              <w:rPr>
                <w:rFonts w:hint="eastAsia" w:ascii="宋体" w:hAnsi="宋体" w:eastAsia="宋体" w:cs="宋体"/>
                <w:bCs/>
                <w:color w:val="auto"/>
                <w:sz w:val="21"/>
                <w:szCs w:val="21"/>
              </w:rPr>
            </w:pPr>
            <w:r>
              <w:rPr>
                <w:rFonts w:hint="eastAsia" w:ascii="宋体" w:hAnsi="宋体" w:eastAsia="宋体" w:cs="宋体"/>
                <w:bCs/>
                <w:color w:val="auto"/>
                <w:sz w:val="21"/>
                <w:szCs w:val="21"/>
              </w:rPr>
              <w:t>主观分</w:t>
            </w:r>
          </w:p>
        </w:tc>
        <w:tc>
          <w:tcPr>
            <w:tcW w:w="1392" w:type="dxa"/>
            <w:vAlign w:val="center"/>
          </w:tcPr>
          <w:p w14:paraId="3F7A35D6">
            <w:pPr>
              <w:autoSpaceDE w:val="0"/>
              <w:autoSpaceDN w:val="0"/>
              <w:spacing w:line="360" w:lineRule="auto"/>
              <w:rPr>
                <w:rFonts w:hint="eastAsia" w:ascii="宋体" w:hAnsi="宋体" w:eastAsia="宋体" w:cs="宋体"/>
                <w:bCs/>
                <w:color w:val="auto"/>
                <w:sz w:val="21"/>
                <w:szCs w:val="21"/>
              </w:rPr>
            </w:pPr>
          </w:p>
        </w:tc>
      </w:tr>
      <w:tr w14:paraId="7F4D0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7" w:hRule="atLeast"/>
          <w:jc w:val="center"/>
        </w:trPr>
        <w:tc>
          <w:tcPr>
            <w:tcW w:w="671" w:type="dxa"/>
            <w:vAlign w:val="center"/>
          </w:tcPr>
          <w:p w14:paraId="308650D2">
            <w:pPr>
              <w:pStyle w:val="100"/>
              <w:numPr>
                <w:ilvl w:val="0"/>
                <w:numId w:val="3"/>
              </w:numPr>
              <w:autoSpaceDE w:val="0"/>
              <w:autoSpaceDN w:val="0"/>
              <w:ind w:firstLineChars="0"/>
              <w:jc w:val="center"/>
              <w:rPr>
                <w:rStyle w:val="79"/>
                <w:rFonts w:hint="eastAsia" w:ascii="宋体" w:hAnsi="宋体" w:eastAsia="宋体" w:cs="宋体"/>
                <w:bCs/>
                <w:color w:val="auto"/>
                <w:sz w:val="21"/>
                <w:szCs w:val="21"/>
              </w:rPr>
            </w:pPr>
          </w:p>
        </w:tc>
        <w:tc>
          <w:tcPr>
            <w:tcW w:w="1198" w:type="dxa"/>
            <w:vMerge w:val="continue"/>
            <w:vAlign w:val="center"/>
          </w:tcPr>
          <w:p w14:paraId="71A9CD17">
            <w:pPr>
              <w:autoSpaceDE w:val="0"/>
              <w:autoSpaceDN w:val="0"/>
              <w:spacing w:line="360" w:lineRule="auto"/>
              <w:jc w:val="center"/>
              <w:rPr>
                <w:rStyle w:val="79"/>
                <w:rFonts w:hint="eastAsia" w:ascii="宋体" w:hAnsi="宋体" w:eastAsia="宋体" w:cs="宋体"/>
                <w:bCs/>
                <w:color w:val="auto"/>
                <w:sz w:val="21"/>
                <w:szCs w:val="21"/>
              </w:rPr>
            </w:pPr>
          </w:p>
        </w:tc>
        <w:tc>
          <w:tcPr>
            <w:tcW w:w="697" w:type="dxa"/>
            <w:vAlign w:val="center"/>
          </w:tcPr>
          <w:p w14:paraId="33C6B87E">
            <w:pPr>
              <w:autoSpaceDE w:val="0"/>
              <w:autoSpaceDN w:val="0"/>
              <w:spacing w:line="360" w:lineRule="auto"/>
              <w:jc w:val="center"/>
              <w:rPr>
                <w:rStyle w:val="79"/>
                <w:rFonts w:hint="eastAsia" w:ascii="宋体" w:hAnsi="宋体" w:eastAsia="宋体" w:cs="宋体"/>
                <w:bCs/>
                <w:color w:val="auto"/>
                <w:sz w:val="21"/>
                <w:szCs w:val="21"/>
                <w:lang w:eastAsia="zh-CN"/>
              </w:rPr>
            </w:pPr>
            <w:r>
              <w:rPr>
                <w:rStyle w:val="79"/>
                <w:rFonts w:hint="eastAsia" w:ascii="宋体" w:hAnsi="宋体" w:eastAsia="宋体" w:cs="宋体"/>
                <w:bCs/>
                <w:color w:val="auto"/>
                <w:sz w:val="21"/>
                <w:szCs w:val="21"/>
                <w:lang w:val="en-US" w:eastAsia="zh-CN"/>
              </w:rPr>
              <w:t>4</w:t>
            </w:r>
          </w:p>
        </w:tc>
        <w:tc>
          <w:tcPr>
            <w:tcW w:w="4835" w:type="dxa"/>
            <w:vAlign w:val="center"/>
          </w:tcPr>
          <w:p w14:paraId="7DD70DE3">
            <w:pPr>
              <w:widowControl/>
              <w:autoSpaceDE/>
              <w:autoSpaceDN/>
              <w:spacing w:line="360" w:lineRule="auto"/>
              <w:jc w:val="left"/>
              <w:rPr>
                <w:rStyle w:val="79"/>
                <w:rFonts w:hint="eastAsia" w:ascii="宋体" w:hAnsi="宋体" w:eastAsia="宋体" w:cs="宋体"/>
                <w:bCs/>
                <w:color w:val="auto"/>
                <w:sz w:val="21"/>
                <w:szCs w:val="21"/>
                <w:highlight w:val="none"/>
              </w:rPr>
            </w:pPr>
            <w:r>
              <w:rPr>
                <w:rStyle w:val="79"/>
                <w:rFonts w:hint="eastAsia" w:ascii="宋体" w:hAnsi="宋体" w:eastAsia="宋体" w:cs="宋体"/>
                <w:bCs/>
                <w:color w:val="auto"/>
                <w:sz w:val="21"/>
                <w:szCs w:val="21"/>
                <w:highlight w:val="none"/>
              </w:rPr>
              <w:t>（1）自选餐服务用餐时间满足采购需求的得</w:t>
            </w:r>
            <w:r>
              <w:rPr>
                <w:rStyle w:val="79"/>
                <w:rFonts w:hint="eastAsia" w:ascii="宋体" w:hAnsi="宋体" w:eastAsia="宋体" w:cs="宋体"/>
                <w:bCs/>
                <w:color w:val="auto"/>
                <w:sz w:val="21"/>
                <w:szCs w:val="21"/>
                <w:highlight w:val="none"/>
                <w:lang w:val="en-US" w:eastAsia="zh-CN"/>
              </w:rPr>
              <w:t>2</w:t>
            </w:r>
            <w:r>
              <w:rPr>
                <w:rStyle w:val="79"/>
                <w:rFonts w:hint="eastAsia" w:ascii="宋体" w:hAnsi="宋体" w:eastAsia="宋体" w:cs="宋体"/>
                <w:bCs/>
                <w:color w:val="auto"/>
                <w:sz w:val="21"/>
                <w:szCs w:val="21"/>
                <w:highlight w:val="none"/>
              </w:rPr>
              <w:t>分，基本满足的得1分，不满足的得0分。</w:t>
            </w:r>
          </w:p>
          <w:p w14:paraId="39FAF774">
            <w:pPr>
              <w:widowControl/>
              <w:autoSpaceDE/>
              <w:autoSpaceDN/>
              <w:spacing w:line="360" w:lineRule="auto"/>
              <w:jc w:val="left"/>
              <w:rPr>
                <w:rStyle w:val="79"/>
                <w:rFonts w:hint="eastAsia" w:ascii="宋体" w:hAnsi="宋体" w:eastAsia="宋体" w:cs="宋体"/>
                <w:bCs/>
                <w:color w:val="auto"/>
                <w:sz w:val="21"/>
                <w:szCs w:val="21"/>
                <w:highlight w:val="none"/>
              </w:rPr>
            </w:pPr>
            <w:r>
              <w:rPr>
                <w:rStyle w:val="79"/>
                <w:rFonts w:hint="eastAsia" w:ascii="宋体" w:hAnsi="宋体" w:eastAsia="宋体" w:cs="宋体"/>
                <w:bCs/>
                <w:color w:val="auto"/>
                <w:sz w:val="21"/>
                <w:szCs w:val="21"/>
                <w:highlight w:val="none"/>
              </w:rPr>
              <w:t>(2)</w:t>
            </w:r>
            <w:r>
              <w:rPr>
                <w:rFonts w:hint="eastAsia" w:ascii="宋体" w:hAnsi="宋体" w:eastAsia="宋体" w:cs="宋体"/>
                <w:color w:val="auto"/>
                <w:kern w:val="0"/>
                <w:sz w:val="21"/>
                <w:szCs w:val="21"/>
                <w:lang w:val="en-US" w:eastAsia="zh-CN" w:bidi="ar"/>
              </w:rPr>
              <w:t>每提供一条</w:t>
            </w:r>
            <w:r>
              <w:rPr>
                <w:rStyle w:val="79"/>
                <w:rFonts w:hint="eastAsia" w:ascii="宋体" w:hAnsi="宋体" w:eastAsia="宋体" w:cs="宋体"/>
                <w:bCs/>
                <w:color w:val="auto"/>
                <w:sz w:val="21"/>
                <w:szCs w:val="21"/>
                <w:highlight w:val="none"/>
              </w:rPr>
              <w:t>保证三餐准时开餐</w:t>
            </w:r>
            <w:r>
              <w:rPr>
                <w:rFonts w:hint="eastAsia" w:ascii="宋体" w:hAnsi="宋体" w:eastAsia="宋体" w:cs="宋体"/>
                <w:color w:val="auto"/>
                <w:kern w:val="0"/>
                <w:sz w:val="21"/>
                <w:szCs w:val="21"/>
                <w:lang w:val="en-US" w:eastAsia="zh-CN" w:bidi="ar"/>
              </w:rPr>
              <w:t>合理有效且具有针对性、可行性</w:t>
            </w:r>
            <w:r>
              <w:rPr>
                <w:rStyle w:val="79"/>
                <w:rFonts w:hint="eastAsia" w:ascii="宋体" w:hAnsi="宋体" w:eastAsia="宋体" w:cs="宋体"/>
                <w:bCs/>
                <w:color w:val="auto"/>
                <w:sz w:val="21"/>
                <w:szCs w:val="21"/>
                <w:highlight w:val="none"/>
              </w:rPr>
              <w:t>保障措施</w:t>
            </w:r>
            <w:r>
              <w:rPr>
                <w:rFonts w:hint="eastAsia" w:ascii="宋体" w:hAnsi="宋体" w:eastAsia="宋体" w:cs="宋体"/>
                <w:color w:val="auto"/>
                <w:kern w:val="0"/>
                <w:sz w:val="21"/>
                <w:szCs w:val="21"/>
                <w:lang w:val="en-US" w:eastAsia="zh-CN" w:bidi="ar"/>
              </w:rPr>
              <w:t>得1分，针对性差、可行性差的得0分。本项最高得 2分。</w:t>
            </w:r>
          </w:p>
        </w:tc>
        <w:tc>
          <w:tcPr>
            <w:tcW w:w="855" w:type="dxa"/>
            <w:vAlign w:val="center"/>
          </w:tcPr>
          <w:p w14:paraId="03DEA9C1">
            <w:pPr>
              <w:autoSpaceDE w:val="0"/>
              <w:autoSpaceDN w:val="0"/>
              <w:spacing w:line="360" w:lineRule="auto"/>
              <w:jc w:val="center"/>
              <w:rPr>
                <w:rFonts w:hint="eastAsia" w:ascii="宋体" w:hAnsi="宋体" w:eastAsia="宋体" w:cs="宋体"/>
                <w:bCs/>
                <w:color w:val="auto"/>
                <w:sz w:val="21"/>
                <w:szCs w:val="21"/>
              </w:rPr>
            </w:pPr>
            <w:r>
              <w:rPr>
                <w:rFonts w:hint="eastAsia" w:ascii="宋体" w:hAnsi="宋体" w:eastAsia="宋体" w:cs="宋体"/>
                <w:bCs/>
                <w:color w:val="auto"/>
                <w:sz w:val="21"/>
                <w:szCs w:val="21"/>
              </w:rPr>
              <w:t>主观分</w:t>
            </w:r>
          </w:p>
        </w:tc>
        <w:tc>
          <w:tcPr>
            <w:tcW w:w="1392" w:type="dxa"/>
            <w:vAlign w:val="center"/>
          </w:tcPr>
          <w:p w14:paraId="4FF5C0D2">
            <w:pPr>
              <w:autoSpaceDE w:val="0"/>
              <w:autoSpaceDN w:val="0"/>
              <w:spacing w:line="360" w:lineRule="auto"/>
              <w:rPr>
                <w:rFonts w:hint="eastAsia" w:ascii="宋体" w:hAnsi="宋体" w:eastAsia="宋体" w:cs="宋体"/>
                <w:bCs/>
                <w:color w:val="auto"/>
                <w:sz w:val="21"/>
                <w:szCs w:val="21"/>
              </w:rPr>
            </w:pPr>
          </w:p>
        </w:tc>
      </w:tr>
      <w:tr w14:paraId="34E73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0" w:hRule="atLeast"/>
          <w:jc w:val="center"/>
        </w:trPr>
        <w:tc>
          <w:tcPr>
            <w:tcW w:w="671" w:type="dxa"/>
            <w:vAlign w:val="center"/>
          </w:tcPr>
          <w:p w14:paraId="6F3B24F4">
            <w:pPr>
              <w:pStyle w:val="100"/>
              <w:numPr>
                <w:ilvl w:val="0"/>
                <w:numId w:val="3"/>
              </w:numPr>
              <w:autoSpaceDE w:val="0"/>
              <w:autoSpaceDN w:val="0"/>
              <w:ind w:firstLineChars="0"/>
              <w:jc w:val="center"/>
              <w:rPr>
                <w:rStyle w:val="79"/>
                <w:rFonts w:hint="eastAsia" w:ascii="宋体" w:hAnsi="宋体" w:eastAsia="宋体" w:cs="宋体"/>
                <w:bCs/>
                <w:color w:val="auto"/>
                <w:sz w:val="21"/>
                <w:szCs w:val="21"/>
              </w:rPr>
            </w:pPr>
          </w:p>
        </w:tc>
        <w:tc>
          <w:tcPr>
            <w:tcW w:w="1198" w:type="dxa"/>
            <w:vMerge w:val="continue"/>
            <w:vAlign w:val="center"/>
          </w:tcPr>
          <w:p w14:paraId="7493925C">
            <w:pPr>
              <w:autoSpaceDE w:val="0"/>
              <w:autoSpaceDN w:val="0"/>
              <w:spacing w:line="360" w:lineRule="auto"/>
              <w:jc w:val="center"/>
              <w:rPr>
                <w:rFonts w:hint="eastAsia" w:ascii="宋体" w:hAnsi="宋体" w:eastAsia="宋体" w:cs="宋体"/>
                <w:snapToGrid w:val="0"/>
                <w:color w:val="auto"/>
                <w:kern w:val="0"/>
                <w:sz w:val="21"/>
                <w:szCs w:val="21"/>
              </w:rPr>
            </w:pPr>
          </w:p>
        </w:tc>
        <w:tc>
          <w:tcPr>
            <w:tcW w:w="697" w:type="dxa"/>
            <w:vAlign w:val="center"/>
          </w:tcPr>
          <w:p w14:paraId="1A3381BE">
            <w:pPr>
              <w:autoSpaceDE w:val="0"/>
              <w:autoSpaceDN w:val="0"/>
              <w:spacing w:line="360" w:lineRule="auto"/>
              <w:jc w:val="center"/>
              <w:rPr>
                <w:rStyle w:val="79"/>
                <w:rFonts w:hint="eastAsia" w:ascii="宋体" w:hAnsi="宋体" w:eastAsia="宋体" w:cs="宋体"/>
                <w:bCs/>
                <w:color w:val="auto"/>
                <w:sz w:val="21"/>
                <w:szCs w:val="21"/>
                <w:lang w:eastAsia="zh-CN"/>
              </w:rPr>
            </w:pPr>
            <w:r>
              <w:rPr>
                <w:rStyle w:val="79"/>
                <w:rFonts w:hint="eastAsia" w:ascii="宋体" w:hAnsi="宋体" w:eastAsia="宋体" w:cs="宋体"/>
                <w:bCs/>
                <w:color w:val="auto"/>
                <w:sz w:val="21"/>
                <w:szCs w:val="21"/>
                <w:lang w:val="en-US" w:eastAsia="zh-CN"/>
              </w:rPr>
              <w:t>8</w:t>
            </w:r>
          </w:p>
        </w:tc>
        <w:tc>
          <w:tcPr>
            <w:tcW w:w="4835" w:type="dxa"/>
            <w:vAlign w:val="center"/>
          </w:tcPr>
          <w:p w14:paraId="427FC5A6">
            <w:pPr>
              <w:numPr>
                <w:ilvl w:val="0"/>
                <w:numId w:val="4"/>
              </w:numPr>
              <w:autoSpaceDE w:val="0"/>
              <w:autoSpaceDN w:val="0"/>
              <w:spacing w:line="360" w:lineRule="auto"/>
              <w:rPr>
                <w:rFonts w:hint="eastAsia" w:ascii="宋体" w:hAnsi="宋体" w:eastAsia="宋体" w:cs="宋体"/>
                <w:snapToGrid w:val="0"/>
                <w:color w:val="auto"/>
                <w:kern w:val="0"/>
                <w:sz w:val="21"/>
                <w:szCs w:val="21"/>
                <w:highlight w:val="none"/>
                <w:lang w:eastAsia="zh-CN"/>
              </w:rPr>
            </w:pPr>
            <w:r>
              <w:rPr>
                <w:rFonts w:hint="eastAsia" w:ascii="宋体" w:hAnsi="宋体" w:eastAsia="宋体" w:cs="宋体"/>
                <w:snapToGrid w:val="0"/>
                <w:color w:val="auto"/>
                <w:kern w:val="0"/>
                <w:sz w:val="21"/>
                <w:szCs w:val="21"/>
                <w:highlight w:val="none"/>
              </w:rPr>
              <w:t>自选餐服务菜类品种数量</w:t>
            </w:r>
            <w:r>
              <w:rPr>
                <w:rFonts w:hint="eastAsia" w:ascii="宋体" w:hAnsi="宋体" w:eastAsia="宋体" w:cs="宋体"/>
                <w:snapToGrid w:val="0"/>
                <w:color w:val="auto"/>
                <w:kern w:val="0"/>
                <w:sz w:val="21"/>
                <w:szCs w:val="21"/>
                <w:highlight w:val="none"/>
                <w:lang w:eastAsia="zh-CN"/>
              </w:rPr>
              <w:t>：</w:t>
            </w:r>
          </w:p>
          <w:p w14:paraId="33AB26A7">
            <w:pPr>
              <w:numPr>
                <w:ilvl w:val="-1"/>
                <w:numId w:val="0"/>
              </w:numPr>
              <w:autoSpaceDE w:val="0"/>
              <w:autoSpaceDN w:val="0"/>
              <w:spacing w:line="360" w:lineRule="auto"/>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lang w:val="en-US" w:eastAsia="zh-CN"/>
              </w:rPr>
              <w:t>①早餐：每提供10类菜类品种的得0.5分，最高得1分。②午餐：每提供10类菜类品种的得0.25分，最高得1分。③晚餐：每提供10类菜类品种的得0.25分，最高得1分。</w:t>
            </w:r>
          </w:p>
          <w:p w14:paraId="497E3A90">
            <w:pPr>
              <w:numPr>
                <w:ilvl w:val="255"/>
                <w:numId w:val="0"/>
              </w:numPr>
              <w:autoSpaceDE w:val="0"/>
              <w:autoSpaceDN w:val="0"/>
              <w:spacing w:line="360" w:lineRule="auto"/>
              <w:rPr>
                <w:rFonts w:hint="eastAsia" w:ascii="宋体" w:hAnsi="宋体" w:eastAsia="宋体" w:cs="宋体"/>
                <w:snapToGrid w:val="0"/>
                <w:color w:val="auto"/>
                <w:kern w:val="0"/>
                <w:sz w:val="21"/>
                <w:szCs w:val="21"/>
                <w:highlight w:val="none"/>
              </w:rPr>
            </w:pPr>
            <w:r>
              <w:rPr>
                <w:rFonts w:hint="eastAsia" w:ascii="宋体" w:hAnsi="宋体" w:eastAsia="宋体" w:cs="宋体"/>
                <w:snapToGrid w:val="0"/>
                <w:color w:val="auto"/>
                <w:kern w:val="0"/>
                <w:sz w:val="21"/>
                <w:szCs w:val="21"/>
                <w:highlight w:val="none"/>
              </w:rPr>
              <w:t>(2)菜谱设计方案：各菜类品种丰富、新鲜应季、搭配营养全面的得</w:t>
            </w:r>
            <w:r>
              <w:rPr>
                <w:rFonts w:hint="eastAsia" w:ascii="宋体" w:hAnsi="宋体" w:eastAsia="宋体" w:cs="宋体"/>
                <w:snapToGrid w:val="0"/>
                <w:color w:val="auto"/>
                <w:kern w:val="0"/>
                <w:sz w:val="21"/>
                <w:szCs w:val="21"/>
                <w:highlight w:val="none"/>
                <w:lang w:val="en-US" w:eastAsia="zh-CN"/>
              </w:rPr>
              <w:t>3</w:t>
            </w:r>
            <w:r>
              <w:rPr>
                <w:rFonts w:hint="eastAsia" w:ascii="宋体" w:hAnsi="宋体" w:eastAsia="宋体" w:cs="宋体"/>
                <w:snapToGrid w:val="0"/>
                <w:color w:val="auto"/>
                <w:kern w:val="0"/>
                <w:sz w:val="21"/>
                <w:szCs w:val="21"/>
                <w:highlight w:val="none"/>
              </w:rPr>
              <w:t>分，较丰富、全面的得1分，品种单一或未提供方案的得0分。</w:t>
            </w:r>
          </w:p>
          <w:p w14:paraId="0DA0FA12">
            <w:pPr>
              <w:numPr>
                <w:ilvl w:val="255"/>
                <w:numId w:val="0"/>
              </w:numPr>
              <w:autoSpaceDE w:val="0"/>
              <w:autoSpaceDN w:val="0"/>
              <w:spacing w:line="360" w:lineRule="auto"/>
              <w:rPr>
                <w:rFonts w:hint="eastAsia" w:ascii="宋体" w:hAnsi="宋体" w:eastAsia="宋体" w:cs="宋体"/>
                <w:color w:val="auto"/>
                <w:sz w:val="21"/>
                <w:szCs w:val="21"/>
                <w:highlight w:val="none"/>
              </w:rPr>
            </w:pPr>
            <w:r>
              <w:rPr>
                <w:rFonts w:hint="eastAsia" w:ascii="宋体" w:hAnsi="宋体" w:eastAsia="宋体" w:cs="宋体"/>
                <w:snapToGrid w:val="0"/>
                <w:color w:val="auto"/>
                <w:kern w:val="0"/>
                <w:sz w:val="21"/>
                <w:szCs w:val="21"/>
                <w:highlight w:val="none"/>
              </w:rPr>
              <w:t>(3)各菜类品种成本控制方案合理有效的得</w:t>
            </w:r>
            <w:r>
              <w:rPr>
                <w:rFonts w:hint="eastAsia" w:ascii="宋体" w:hAnsi="宋体" w:eastAsia="宋体" w:cs="宋体"/>
                <w:snapToGrid w:val="0"/>
                <w:color w:val="auto"/>
                <w:kern w:val="0"/>
                <w:sz w:val="21"/>
                <w:szCs w:val="21"/>
                <w:highlight w:val="none"/>
                <w:lang w:val="en-US" w:eastAsia="zh-CN"/>
              </w:rPr>
              <w:t>2</w:t>
            </w:r>
            <w:r>
              <w:rPr>
                <w:rFonts w:hint="eastAsia" w:ascii="宋体" w:hAnsi="宋体" w:eastAsia="宋体" w:cs="宋体"/>
                <w:snapToGrid w:val="0"/>
                <w:color w:val="auto"/>
                <w:kern w:val="0"/>
                <w:sz w:val="21"/>
                <w:szCs w:val="21"/>
                <w:highlight w:val="none"/>
              </w:rPr>
              <w:t>分，基本合理的得1分，未提供方案的得0分。</w:t>
            </w:r>
          </w:p>
        </w:tc>
        <w:tc>
          <w:tcPr>
            <w:tcW w:w="855" w:type="dxa"/>
            <w:vAlign w:val="center"/>
          </w:tcPr>
          <w:p w14:paraId="238F9BF3">
            <w:pPr>
              <w:autoSpaceDE w:val="0"/>
              <w:autoSpaceDN w:val="0"/>
              <w:spacing w:line="360" w:lineRule="auto"/>
              <w:jc w:val="center"/>
              <w:rPr>
                <w:rFonts w:hint="eastAsia" w:ascii="宋体" w:hAnsi="宋体" w:eastAsia="宋体" w:cs="宋体"/>
                <w:bCs/>
                <w:color w:val="auto"/>
                <w:sz w:val="21"/>
                <w:szCs w:val="21"/>
              </w:rPr>
            </w:pPr>
            <w:r>
              <w:rPr>
                <w:rFonts w:hint="eastAsia" w:ascii="宋体" w:hAnsi="宋体" w:eastAsia="宋体" w:cs="宋体"/>
                <w:bCs/>
                <w:color w:val="auto"/>
                <w:sz w:val="21"/>
                <w:szCs w:val="21"/>
              </w:rPr>
              <w:t>主观分</w:t>
            </w:r>
          </w:p>
        </w:tc>
        <w:tc>
          <w:tcPr>
            <w:tcW w:w="1392" w:type="dxa"/>
            <w:vAlign w:val="center"/>
          </w:tcPr>
          <w:p w14:paraId="1810A0A5">
            <w:pPr>
              <w:autoSpaceDE w:val="0"/>
              <w:autoSpaceDN w:val="0"/>
              <w:spacing w:line="360" w:lineRule="auto"/>
              <w:rPr>
                <w:rFonts w:hint="eastAsia" w:ascii="宋体" w:hAnsi="宋体" w:eastAsia="宋体" w:cs="宋体"/>
                <w:bCs/>
                <w:color w:val="auto"/>
                <w:sz w:val="21"/>
                <w:szCs w:val="21"/>
              </w:rPr>
            </w:pPr>
          </w:p>
        </w:tc>
      </w:tr>
      <w:tr w14:paraId="40F47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2" w:hRule="atLeast"/>
          <w:jc w:val="center"/>
        </w:trPr>
        <w:tc>
          <w:tcPr>
            <w:tcW w:w="671" w:type="dxa"/>
            <w:vAlign w:val="center"/>
          </w:tcPr>
          <w:p w14:paraId="2F87E59B">
            <w:pPr>
              <w:pStyle w:val="100"/>
              <w:numPr>
                <w:ilvl w:val="0"/>
                <w:numId w:val="3"/>
              </w:numPr>
              <w:autoSpaceDE w:val="0"/>
              <w:autoSpaceDN w:val="0"/>
              <w:ind w:firstLineChars="0"/>
              <w:jc w:val="center"/>
              <w:rPr>
                <w:rStyle w:val="79"/>
                <w:rFonts w:hint="eastAsia" w:ascii="宋体" w:hAnsi="宋体" w:eastAsia="宋体" w:cs="宋体"/>
                <w:bCs/>
                <w:color w:val="auto"/>
                <w:sz w:val="21"/>
                <w:szCs w:val="21"/>
              </w:rPr>
            </w:pPr>
          </w:p>
        </w:tc>
        <w:tc>
          <w:tcPr>
            <w:tcW w:w="1198" w:type="dxa"/>
            <w:vMerge w:val="continue"/>
            <w:vAlign w:val="center"/>
          </w:tcPr>
          <w:p w14:paraId="12DD1182">
            <w:pPr>
              <w:autoSpaceDE w:val="0"/>
              <w:autoSpaceDN w:val="0"/>
              <w:spacing w:line="360" w:lineRule="auto"/>
              <w:jc w:val="center"/>
              <w:rPr>
                <w:rFonts w:hint="eastAsia" w:ascii="宋体" w:hAnsi="宋体" w:eastAsia="宋体" w:cs="宋体"/>
                <w:snapToGrid w:val="0"/>
                <w:color w:val="auto"/>
                <w:kern w:val="0"/>
                <w:sz w:val="21"/>
                <w:szCs w:val="21"/>
              </w:rPr>
            </w:pPr>
          </w:p>
        </w:tc>
        <w:tc>
          <w:tcPr>
            <w:tcW w:w="697" w:type="dxa"/>
            <w:vAlign w:val="center"/>
          </w:tcPr>
          <w:p w14:paraId="75DCD4C6">
            <w:pPr>
              <w:autoSpaceDE w:val="0"/>
              <w:autoSpaceDN w:val="0"/>
              <w:spacing w:line="360" w:lineRule="auto"/>
              <w:jc w:val="center"/>
              <w:rPr>
                <w:rStyle w:val="79"/>
                <w:rFonts w:hint="eastAsia" w:ascii="宋体" w:hAnsi="宋体" w:eastAsia="宋体" w:cs="宋体"/>
                <w:bCs/>
                <w:color w:val="auto"/>
                <w:sz w:val="21"/>
                <w:szCs w:val="21"/>
                <w:lang w:eastAsia="zh-CN"/>
              </w:rPr>
            </w:pPr>
            <w:r>
              <w:rPr>
                <w:rStyle w:val="79"/>
                <w:rFonts w:hint="eastAsia" w:ascii="宋体" w:hAnsi="宋体" w:eastAsia="宋体" w:cs="宋体"/>
                <w:bCs/>
                <w:color w:val="auto"/>
                <w:sz w:val="21"/>
                <w:szCs w:val="21"/>
                <w:lang w:val="en-US" w:eastAsia="zh-CN"/>
              </w:rPr>
              <w:t>3</w:t>
            </w:r>
          </w:p>
        </w:tc>
        <w:tc>
          <w:tcPr>
            <w:tcW w:w="4835" w:type="dxa"/>
            <w:vAlign w:val="center"/>
          </w:tcPr>
          <w:p w14:paraId="07F5B526">
            <w:pPr>
              <w:autoSpaceDE w:val="0"/>
              <w:autoSpaceDN w:val="0"/>
              <w:spacing w:line="360" w:lineRule="auto"/>
              <w:rPr>
                <w:rFonts w:hint="eastAsia" w:ascii="宋体" w:hAnsi="宋体" w:eastAsia="宋体" w:cs="宋体"/>
                <w:snapToGrid w:val="0"/>
                <w:color w:val="auto"/>
                <w:kern w:val="0"/>
                <w:sz w:val="21"/>
                <w:szCs w:val="21"/>
                <w:highlight w:val="yellow"/>
              </w:rPr>
            </w:pPr>
            <w:r>
              <w:rPr>
                <w:rFonts w:hint="eastAsia" w:ascii="宋体" w:hAnsi="宋体" w:eastAsia="宋体" w:cs="宋体"/>
                <w:snapToGrid w:val="0"/>
                <w:color w:val="auto"/>
                <w:kern w:val="0"/>
                <w:sz w:val="21"/>
                <w:szCs w:val="21"/>
              </w:rPr>
              <w:t>应急服务方案：</w:t>
            </w:r>
            <w:r>
              <w:rPr>
                <w:rFonts w:hint="eastAsia" w:ascii="宋体" w:hAnsi="宋体" w:eastAsia="宋体" w:cs="宋体"/>
                <w:snapToGrid w:val="0"/>
                <w:color w:val="auto"/>
                <w:kern w:val="0"/>
                <w:sz w:val="21"/>
                <w:szCs w:val="21"/>
                <w:lang w:val="en-US" w:eastAsia="zh-CN"/>
              </w:rPr>
              <w:t>针对</w:t>
            </w:r>
            <w:r>
              <w:rPr>
                <w:rFonts w:hint="eastAsia" w:ascii="宋体" w:hAnsi="宋体" w:eastAsia="宋体" w:cs="宋体"/>
                <w:snapToGrid w:val="0"/>
                <w:color w:val="auto"/>
                <w:kern w:val="0"/>
                <w:sz w:val="21"/>
                <w:szCs w:val="21"/>
                <w:lang w:eastAsia="zh-CN"/>
              </w:rPr>
              <w:t>采购人工作的特殊性，如遇紧急任务</w:t>
            </w:r>
            <w:r>
              <w:rPr>
                <w:rFonts w:hint="eastAsia" w:ascii="宋体" w:hAnsi="宋体" w:eastAsia="宋体" w:cs="宋体"/>
                <w:snapToGrid w:val="0"/>
                <w:color w:val="auto"/>
                <w:kern w:val="0"/>
                <w:sz w:val="21"/>
                <w:szCs w:val="21"/>
              </w:rPr>
              <w:t>等情况能够快速保质保量出餐</w:t>
            </w:r>
            <w:r>
              <w:rPr>
                <w:rFonts w:hint="eastAsia" w:ascii="宋体" w:hAnsi="宋体" w:eastAsia="宋体" w:cs="宋体"/>
                <w:snapToGrid w:val="0"/>
                <w:color w:val="auto"/>
                <w:kern w:val="0"/>
                <w:sz w:val="21"/>
                <w:szCs w:val="21"/>
                <w:lang w:val="en-US" w:eastAsia="zh-CN"/>
              </w:rPr>
              <w:t>提供应急服务方案</w:t>
            </w:r>
            <w:r>
              <w:rPr>
                <w:rFonts w:hint="eastAsia" w:ascii="宋体" w:hAnsi="宋体" w:eastAsia="宋体" w:cs="宋体"/>
                <w:snapToGrid w:val="0"/>
                <w:color w:val="auto"/>
                <w:kern w:val="0"/>
                <w:sz w:val="21"/>
                <w:szCs w:val="21"/>
              </w:rPr>
              <w:t>，</w:t>
            </w:r>
            <w:r>
              <w:rPr>
                <w:rFonts w:hint="eastAsia" w:ascii="宋体" w:hAnsi="宋体" w:eastAsia="宋体" w:cs="宋体"/>
                <w:color w:val="auto"/>
                <w:kern w:val="0"/>
                <w:sz w:val="21"/>
                <w:szCs w:val="21"/>
                <w:lang w:val="en-US" w:eastAsia="zh-CN" w:bidi="ar"/>
              </w:rPr>
              <w:t>每提供一个合理有效、具有针对性、可行性方案的得1分，针对性差、可行性差的得 0 分。本项最高得3分。</w:t>
            </w:r>
          </w:p>
        </w:tc>
        <w:tc>
          <w:tcPr>
            <w:tcW w:w="855" w:type="dxa"/>
            <w:vAlign w:val="center"/>
          </w:tcPr>
          <w:p w14:paraId="14D85DF0">
            <w:pPr>
              <w:autoSpaceDE w:val="0"/>
              <w:autoSpaceDN w:val="0"/>
              <w:spacing w:line="360" w:lineRule="auto"/>
              <w:jc w:val="center"/>
              <w:rPr>
                <w:rFonts w:hint="eastAsia" w:ascii="宋体" w:hAnsi="宋体" w:eastAsia="宋体" w:cs="宋体"/>
                <w:bCs/>
                <w:color w:val="auto"/>
                <w:sz w:val="21"/>
                <w:szCs w:val="21"/>
              </w:rPr>
            </w:pPr>
            <w:r>
              <w:rPr>
                <w:rFonts w:hint="eastAsia" w:ascii="宋体" w:hAnsi="宋体" w:eastAsia="宋体" w:cs="宋体"/>
                <w:bCs/>
                <w:color w:val="auto"/>
                <w:sz w:val="21"/>
                <w:szCs w:val="21"/>
              </w:rPr>
              <w:t>主观分</w:t>
            </w:r>
          </w:p>
        </w:tc>
        <w:tc>
          <w:tcPr>
            <w:tcW w:w="1392" w:type="dxa"/>
            <w:vAlign w:val="center"/>
          </w:tcPr>
          <w:p w14:paraId="3B93A34D">
            <w:pPr>
              <w:autoSpaceDE w:val="0"/>
              <w:autoSpaceDN w:val="0"/>
              <w:spacing w:line="360" w:lineRule="auto"/>
              <w:rPr>
                <w:rFonts w:hint="eastAsia" w:ascii="宋体" w:hAnsi="宋体" w:eastAsia="宋体" w:cs="宋体"/>
                <w:bCs/>
                <w:color w:val="auto"/>
                <w:sz w:val="21"/>
                <w:szCs w:val="21"/>
              </w:rPr>
            </w:pPr>
          </w:p>
        </w:tc>
      </w:tr>
      <w:tr w14:paraId="57307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9" w:hRule="atLeast"/>
          <w:jc w:val="center"/>
        </w:trPr>
        <w:tc>
          <w:tcPr>
            <w:tcW w:w="671" w:type="dxa"/>
            <w:vAlign w:val="center"/>
          </w:tcPr>
          <w:p w14:paraId="10EC39D6">
            <w:pPr>
              <w:pStyle w:val="100"/>
              <w:numPr>
                <w:ilvl w:val="0"/>
                <w:numId w:val="3"/>
              </w:numPr>
              <w:autoSpaceDE w:val="0"/>
              <w:autoSpaceDN w:val="0"/>
              <w:ind w:firstLineChars="0"/>
              <w:jc w:val="center"/>
              <w:rPr>
                <w:rStyle w:val="79"/>
                <w:rFonts w:hint="eastAsia" w:ascii="宋体" w:hAnsi="宋体" w:eastAsia="宋体" w:cs="宋体"/>
                <w:bCs/>
                <w:color w:val="auto"/>
                <w:sz w:val="21"/>
                <w:szCs w:val="21"/>
              </w:rPr>
            </w:pPr>
          </w:p>
        </w:tc>
        <w:tc>
          <w:tcPr>
            <w:tcW w:w="1198" w:type="dxa"/>
            <w:vAlign w:val="center"/>
          </w:tcPr>
          <w:p w14:paraId="057605AB">
            <w:pPr>
              <w:autoSpaceDE w:val="0"/>
              <w:autoSpaceDN w:val="0"/>
              <w:spacing w:line="360" w:lineRule="auto"/>
              <w:jc w:val="center"/>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服务人员管理方案</w:t>
            </w:r>
          </w:p>
        </w:tc>
        <w:tc>
          <w:tcPr>
            <w:tcW w:w="697" w:type="dxa"/>
            <w:vAlign w:val="center"/>
          </w:tcPr>
          <w:p w14:paraId="79D93733">
            <w:pPr>
              <w:autoSpaceDE w:val="0"/>
              <w:autoSpaceDN w:val="0"/>
              <w:spacing w:line="360" w:lineRule="auto"/>
              <w:jc w:val="center"/>
              <w:rPr>
                <w:rFonts w:hint="default" w:ascii="宋体" w:hAnsi="宋体" w:eastAsia="宋体" w:cs="宋体"/>
                <w:bCs/>
                <w:color w:val="auto"/>
                <w:sz w:val="21"/>
                <w:szCs w:val="21"/>
                <w:lang w:val="en-US" w:eastAsia="zh-CN"/>
              </w:rPr>
            </w:pPr>
            <w:r>
              <w:rPr>
                <w:rFonts w:hint="eastAsia" w:ascii="宋体" w:hAnsi="宋体" w:cs="宋体"/>
                <w:bCs/>
                <w:color w:val="auto"/>
                <w:sz w:val="21"/>
                <w:szCs w:val="21"/>
                <w:lang w:val="en-US" w:eastAsia="zh-CN"/>
              </w:rPr>
              <w:t>10</w:t>
            </w:r>
          </w:p>
        </w:tc>
        <w:tc>
          <w:tcPr>
            <w:tcW w:w="4835" w:type="dxa"/>
            <w:vAlign w:val="center"/>
          </w:tcPr>
          <w:p w14:paraId="115B418B">
            <w:pPr>
              <w:autoSpaceDE w:val="0"/>
              <w:autoSpaceDN w:val="0"/>
              <w:spacing w:line="360" w:lineRule="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（1）服务人员定期培训方案，培训内容全面、培训计划合理的得</w:t>
            </w:r>
            <w:r>
              <w:rPr>
                <w:rFonts w:hint="eastAsia" w:ascii="宋体" w:hAnsi="宋体" w:cs="宋体"/>
                <w:snapToGrid w:val="0"/>
                <w:color w:val="auto"/>
                <w:kern w:val="0"/>
                <w:sz w:val="21"/>
                <w:szCs w:val="21"/>
                <w:lang w:val="en-US" w:eastAsia="zh-CN"/>
              </w:rPr>
              <w:t>4</w:t>
            </w:r>
            <w:r>
              <w:rPr>
                <w:rFonts w:hint="eastAsia" w:ascii="宋体" w:hAnsi="宋体" w:eastAsia="宋体" w:cs="宋体"/>
                <w:snapToGrid w:val="0"/>
                <w:color w:val="auto"/>
                <w:kern w:val="0"/>
                <w:sz w:val="21"/>
                <w:szCs w:val="21"/>
              </w:rPr>
              <w:t>分，基本全面、合理的得</w:t>
            </w:r>
            <w:r>
              <w:rPr>
                <w:rFonts w:hint="eastAsia" w:ascii="宋体" w:hAnsi="宋体" w:cs="宋体"/>
                <w:snapToGrid w:val="0"/>
                <w:color w:val="auto"/>
                <w:kern w:val="0"/>
                <w:sz w:val="21"/>
                <w:szCs w:val="21"/>
                <w:lang w:val="en-US" w:eastAsia="zh-CN"/>
              </w:rPr>
              <w:t>2</w:t>
            </w:r>
            <w:r>
              <w:rPr>
                <w:rFonts w:hint="eastAsia" w:ascii="宋体" w:hAnsi="宋体" w:eastAsia="宋体" w:cs="宋体"/>
                <w:snapToGrid w:val="0"/>
                <w:color w:val="auto"/>
                <w:kern w:val="0"/>
                <w:sz w:val="21"/>
                <w:szCs w:val="21"/>
              </w:rPr>
              <w:t>分，未提供方案的得0分。</w:t>
            </w:r>
          </w:p>
          <w:p w14:paraId="798B3BDC">
            <w:pPr>
              <w:autoSpaceDE w:val="0"/>
              <w:autoSpaceDN w:val="0"/>
              <w:spacing w:line="360" w:lineRule="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（2）服务人员排班制度合理，满足采购需求的得</w:t>
            </w:r>
            <w:r>
              <w:rPr>
                <w:rFonts w:hint="eastAsia" w:ascii="宋体" w:hAnsi="宋体" w:eastAsia="宋体" w:cs="宋体"/>
                <w:snapToGrid w:val="0"/>
                <w:color w:val="auto"/>
                <w:kern w:val="0"/>
                <w:sz w:val="21"/>
                <w:szCs w:val="21"/>
                <w:lang w:val="en-US" w:eastAsia="zh-CN"/>
              </w:rPr>
              <w:t>3</w:t>
            </w:r>
            <w:r>
              <w:rPr>
                <w:rFonts w:hint="eastAsia" w:ascii="宋体" w:hAnsi="宋体" w:eastAsia="宋体" w:cs="宋体"/>
                <w:snapToGrid w:val="0"/>
                <w:color w:val="auto"/>
                <w:kern w:val="0"/>
                <w:sz w:val="21"/>
                <w:szCs w:val="21"/>
              </w:rPr>
              <w:t>分，基本合理的得1分，未提供方案的得0分。</w:t>
            </w:r>
          </w:p>
          <w:p w14:paraId="3F9746B8">
            <w:pPr>
              <w:autoSpaceDE w:val="0"/>
              <w:autoSpaceDN w:val="0"/>
              <w:spacing w:line="360" w:lineRule="auto"/>
              <w:rPr>
                <w:rFonts w:hint="eastAsia" w:ascii="宋体" w:hAnsi="宋体" w:eastAsia="宋体" w:cs="宋体"/>
                <w:color w:val="auto"/>
                <w:sz w:val="21"/>
                <w:szCs w:val="21"/>
              </w:rPr>
            </w:pPr>
            <w:r>
              <w:rPr>
                <w:rFonts w:hint="eastAsia" w:ascii="宋体" w:hAnsi="宋体" w:eastAsia="宋体" w:cs="宋体"/>
                <w:snapToGrid w:val="0"/>
                <w:color w:val="auto"/>
                <w:kern w:val="0"/>
                <w:sz w:val="21"/>
                <w:szCs w:val="21"/>
              </w:rPr>
              <w:t>（3）服务人员监督、检查、考核管理制度合理有效的得</w:t>
            </w:r>
            <w:r>
              <w:rPr>
                <w:rFonts w:hint="eastAsia" w:ascii="宋体" w:hAnsi="宋体" w:eastAsia="宋体" w:cs="宋体"/>
                <w:snapToGrid w:val="0"/>
                <w:color w:val="auto"/>
                <w:kern w:val="0"/>
                <w:sz w:val="21"/>
                <w:szCs w:val="21"/>
                <w:lang w:val="en-US" w:eastAsia="zh-CN"/>
              </w:rPr>
              <w:t>3</w:t>
            </w:r>
            <w:r>
              <w:rPr>
                <w:rFonts w:hint="eastAsia" w:ascii="宋体" w:hAnsi="宋体" w:eastAsia="宋体" w:cs="宋体"/>
                <w:snapToGrid w:val="0"/>
                <w:color w:val="auto"/>
                <w:kern w:val="0"/>
                <w:sz w:val="21"/>
                <w:szCs w:val="21"/>
              </w:rPr>
              <w:t>分，基本合理的得1分，未提供方案的得0分。</w:t>
            </w:r>
          </w:p>
        </w:tc>
        <w:tc>
          <w:tcPr>
            <w:tcW w:w="855" w:type="dxa"/>
            <w:vAlign w:val="center"/>
          </w:tcPr>
          <w:p w14:paraId="052E7F40">
            <w:pPr>
              <w:autoSpaceDE w:val="0"/>
              <w:autoSpaceDN w:val="0"/>
              <w:spacing w:line="360" w:lineRule="auto"/>
              <w:jc w:val="center"/>
              <w:rPr>
                <w:rStyle w:val="79"/>
                <w:rFonts w:hint="eastAsia" w:ascii="宋体" w:hAnsi="宋体" w:eastAsia="宋体" w:cs="宋体"/>
                <w:color w:val="auto"/>
                <w:sz w:val="21"/>
                <w:szCs w:val="21"/>
              </w:rPr>
            </w:pPr>
            <w:r>
              <w:rPr>
                <w:rFonts w:hint="eastAsia" w:ascii="宋体" w:hAnsi="宋体" w:eastAsia="宋体" w:cs="宋体"/>
                <w:bCs/>
                <w:color w:val="auto"/>
                <w:sz w:val="21"/>
                <w:szCs w:val="21"/>
              </w:rPr>
              <w:t>主观分</w:t>
            </w:r>
          </w:p>
        </w:tc>
        <w:tc>
          <w:tcPr>
            <w:tcW w:w="1392" w:type="dxa"/>
            <w:vAlign w:val="center"/>
          </w:tcPr>
          <w:p w14:paraId="3875C904">
            <w:pPr>
              <w:autoSpaceDE w:val="0"/>
              <w:autoSpaceDN w:val="0"/>
              <w:spacing w:line="360" w:lineRule="auto"/>
              <w:rPr>
                <w:rFonts w:hint="eastAsia" w:ascii="宋体" w:hAnsi="宋体" w:eastAsia="宋体" w:cs="宋体"/>
                <w:bCs/>
                <w:color w:val="auto"/>
                <w:sz w:val="21"/>
                <w:szCs w:val="21"/>
              </w:rPr>
            </w:pPr>
          </w:p>
        </w:tc>
      </w:tr>
      <w:tr w14:paraId="4CD00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1" w:type="dxa"/>
            <w:vAlign w:val="center"/>
          </w:tcPr>
          <w:p w14:paraId="3CAB6659">
            <w:pPr>
              <w:pStyle w:val="100"/>
              <w:numPr>
                <w:ilvl w:val="0"/>
                <w:numId w:val="3"/>
              </w:numPr>
              <w:autoSpaceDE w:val="0"/>
              <w:autoSpaceDN w:val="0"/>
              <w:ind w:firstLineChars="0"/>
              <w:jc w:val="center"/>
              <w:rPr>
                <w:rStyle w:val="79"/>
                <w:rFonts w:hint="eastAsia" w:ascii="宋体" w:hAnsi="宋体" w:eastAsia="宋体" w:cs="宋体"/>
                <w:bCs/>
                <w:color w:val="auto"/>
                <w:sz w:val="21"/>
                <w:szCs w:val="21"/>
              </w:rPr>
            </w:pPr>
          </w:p>
        </w:tc>
        <w:tc>
          <w:tcPr>
            <w:tcW w:w="1198" w:type="dxa"/>
            <w:vAlign w:val="center"/>
          </w:tcPr>
          <w:p w14:paraId="77F24DD5">
            <w:pPr>
              <w:autoSpaceDE w:val="0"/>
              <w:autoSpaceDN w:val="0"/>
              <w:spacing w:line="360" w:lineRule="auto"/>
              <w:jc w:val="center"/>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项目管理方案</w:t>
            </w:r>
          </w:p>
        </w:tc>
        <w:tc>
          <w:tcPr>
            <w:tcW w:w="697" w:type="dxa"/>
            <w:vAlign w:val="center"/>
          </w:tcPr>
          <w:p w14:paraId="4E46D487">
            <w:pPr>
              <w:autoSpaceDE w:val="0"/>
              <w:autoSpaceDN w:val="0"/>
              <w:spacing w:line="360" w:lineRule="auto"/>
              <w:jc w:val="center"/>
              <w:rPr>
                <w:rFonts w:hint="eastAsia" w:ascii="宋体" w:hAnsi="宋体" w:eastAsia="宋体" w:cs="宋体"/>
                <w:bCs/>
                <w:color w:val="auto"/>
                <w:sz w:val="21"/>
                <w:szCs w:val="21"/>
                <w:lang w:eastAsia="zh-CN"/>
              </w:rPr>
            </w:pPr>
            <w:r>
              <w:rPr>
                <w:rFonts w:hint="eastAsia" w:ascii="宋体" w:hAnsi="宋体" w:cs="宋体"/>
                <w:bCs/>
                <w:color w:val="auto"/>
                <w:sz w:val="21"/>
                <w:szCs w:val="21"/>
                <w:lang w:val="en-US" w:eastAsia="zh-CN"/>
              </w:rPr>
              <w:t>8</w:t>
            </w:r>
          </w:p>
        </w:tc>
        <w:tc>
          <w:tcPr>
            <w:tcW w:w="4835" w:type="dxa"/>
            <w:vAlign w:val="center"/>
          </w:tcPr>
          <w:p w14:paraId="1A3F98DB">
            <w:pPr>
              <w:autoSpaceDE w:val="0"/>
              <w:autoSpaceDN w:val="0"/>
              <w:spacing w:line="360" w:lineRule="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（1）具有健全的食堂日常管理制度、员工岗位责任制度、操作规程制度、台账管理制度等规章制度，满足的得</w:t>
            </w:r>
            <w:r>
              <w:rPr>
                <w:rFonts w:hint="eastAsia" w:ascii="宋体" w:hAnsi="宋体" w:cs="宋体"/>
                <w:snapToGrid w:val="0"/>
                <w:color w:val="auto"/>
                <w:kern w:val="0"/>
                <w:sz w:val="21"/>
                <w:szCs w:val="21"/>
                <w:lang w:val="en-US" w:eastAsia="zh-CN"/>
              </w:rPr>
              <w:t>4</w:t>
            </w:r>
            <w:r>
              <w:rPr>
                <w:rFonts w:hint="eastAsia" w:ascii="宋体" w:hAnsi="宋体" w:eastAsia="宋体" w:cs="宋体"/>
                <w:snapToGrid w:val="0"/>
                <w:color w:val="auto"/>
                <w:kern w:val="0"/>
                <w:sz w:val="21"/>
                <w:szCs w:val="21"/>
              </w:rPr>
              <w:t>分，基本满足的得</w:t>
            </w:r>
            <w:r>
              <w:rPr>
                <w:rFonts w:hint="eastAsia" w:ascii="宋体" w:hAnsi="宋体" w:cs="宋体"/>
                <w:snapToGrid w:val="0"/>
                <w:color w:val="auto"/>
                <w:kern w:val="0"/>
                <w:sz w:val="21"/>
                <w:szCs w:val="21"/>
                <w:lang w:val="en-US" w:eastAsia="zh-CN"/>
              </w:rPr>
              <w:t>2</w:t>
            </w:r>
            <w:r>
              <w:rPr>
                <w:rFonts w:hint="eastAsia" w:ascii="宋体" w:hAnsi="宋体" w:eastAsia="宋体" w:cs="宋体"/>
                <w:snapToGrid w:val="0"/>
                <w:color w:val="auto"/>
                <w:kern w:val="0"/>
                <w:sz w:val="21"/>
                <w:szCs w:val="21"/>
              </w:rPr>
              <w:t>分，无相关制度或制度敷衍的得0分。</w:t>
            </w:r>
          </w:p>
          <w:p w14:paraId="17F77E87">
            <w:pPr>
              <w:autoSpaceDE w:val="0"/>
              <w:autoSpaceDN w:val="0"/>
              <w:spacing w:line="360" w:lineRule="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（2）投标人为员工配备齐全、干净、统一的劳保用品、工作制服情况，满足的得</w:t>
            </w:r>
            <w:r>
              <w:rPr>
                <w:rFonts w:hint="eastAsia" w:ascii="宋体" w:hAnsi="宋体" w:cs="宋体"/>
                <w:snapToGrid w:val="0"/>
                <w:color w:val="auto"/>
                <w:kern w:val="0"/>
                <w:sz w:val="21"/>
                <w:szCs w:val="21"/>
                <w:lang w:val="en-US" w:eastAsia="zh-CN"/>
              </w:rPr>
              <w:t>4</w:t>
            </w:r>
            <w:r>
              <w:rPr>
                <w:rFonts w:hint="eastAsia" w:ascii="宋体" w:hAnsi="宋体" w:eastAsia="宋体" w:cs="宋体"/>
                <w:snapToGrid w:val="0"/>
                <w:color w:val="auto"/>
                <w:kern w:val="0"/>
                <w:sz w:val="21"/>
                <w:szCs w:val="21"/>
              </w:rPr>
              <w:t>分，基本满足的得</w:t>
            </w:r>
            <w:r>
              <w:rPr>
                <w:rFonts w:hint="eastAsia" w:ascii="宋体" w:hAnsi="宋体" w:cs="宋体"/>
                <w:snapToGrid w:val="0"/>
                <w:color w:val="auto"/>
                <w:kern w:val="0"/>
                <w:sz w:val="21"/>
                <w:szCs w:val="21"/>
                <w:lang w:val="en-US" w:eastAsia="zh-CN"/>
              </w:rPr>
              <w:t>2</w:t>
            </w:r>
            <w:r>
              <w:rPr>
                <w:rFonts w:hint="eastAsia" w:ascii="宋体" w:hAnsi="宋体" w:eastAsia="宋体" w:cs="宋体"/>
                <w:snapToGrid w:val="0"/>
                <w:color w:val="auto"/>
                <w:kern w:val="0"/>
                <w:sz w:val="21"/>
                <w:szCs w:val="21"/>
              </w:rPr>
              <w:t>分，未提供的得0分。</w:t>
            </w:r>
          </w:p>
        </w:tc>
        <w:tc>
          <w:tcPr>
            <w:tcW w:w="855" w:type="dxa"/>
            <w:vAlign w:val="center"/>
          </w:tcPr>
          <w:p w14:paraId="08EF297E">
            <w:pPr>
              <w:autoSpaceDE w:val="0"/>
              <w:autoSpaceDN w:val="0"/>
              <w:spacing w:line="360" w:lineRule="auto"/>
              <w:jc w:val="center"/>
              <w:rPr>
                <w:rFonts w:hint="eastAsia" w:ascii="宋体" w:hAnsi="宋体" w:eastAsia="宋体" w:cs="宋体"/>
                <w:bCs/>
                <w:color w:val="auto"/>
                <w:sz w:val="21"/>
                <w:szCs w:val="21"/>
              </w:rPr>
            </w:pPr>
            <w:r>
              <w:rPr>
                <w:rFonts w:hint="eastAsia" w:ascii="宋体" w:hAnsi="宋体" w:eastAsia="宋体" w:cs="宋体"/>
                <w:bCs/>
                <w:color w:val="auto"/>
                <w:sz w:val="21"/>
                <w:szCs w:val="21"/>
              </w:rPr>
              <w:t>主观分</w:t>
            </w:r>
          </w:p>
        </w:tc>
        <w:tc>
          <w:tcPr>
            <w:tcW w:w="1392" w:type="dxa"/>
            <w:vAlign w:val="center"/>
          </w:tcPr>
          <w:p w14:paraId="67981484">
            <w:pPr>
              <w:autoSpaceDE w:val="0"/>
              <w:autoSpaceDN w:val="0"/>
              <w:spacing w:line="360" w:lineRule="auto"/>
              <w:rPr>
                <w:rFonts w:hint="eastAsia" w:ascii="宋体" w:hAnsi="宋体" w:eastAsia="宋体" w:cs="宋体"/>
                <w:bCs/>
                <w:color w:val="auto"/>
                <w:sz w:val="21"/>
                <w:szCs w:val="21"/>
              </w:rPr>
            </w:pPr>
          </w:p>
        </w:tc>
      </w:tr>
      <w:tr w14:paraId="63689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3" w:hRule="atLeast"/>
          <w:jc w:val="center"/>
        </w:trPr>
        <w:tc>
          <w:tcPr>
            <w:tcW w:w="671" w:type="dxa"/>
            <w:vAlign w:val="center"/>
          </w:tcPr>
          <w:p w14:paraId="1764062F">
            <w:pPr>
              <w:pStyle w:val="100"/>
              <w:numPr>
                <w:ilvl w:val="0"/>
                <w:numId w:val="3"/>
              </w:numPr>
              <w:autoSpaceDE w:val="0"/>
              <w:autoSpaceDN w:val="0"/>
              <w:ind w:firstLineChars="0"/>
              <w:jc w:val="center"/>
              <w:rPr>
                <w:rStyle w:val="79"/>
                <w:rFonts w:hint="eastAsia" w:ascii="宋体" w:hAnsi="宋体" w:eastAsia="宋体" w:cs="宋体"/>
                <w:bCs/>
                <w:color w:val="auto"/>
                <w:sz w:val="21"/>
                <w:szCs w:val="21"/>
              </w:rPr>
            </w:pPr>
          </w:p>
        </w:tc>
        <w:tc>
          <w:tcPr>
            <w:tcW w:w="1198" w:type="dxa"/>
            <w:vAlign w:val="center"/>
          </w:tcPr>
          <w:p w14:paraId="2687643A">
            <w:pPr>
              <w:autoSpaceDE w:val="0"/>
              <w:autoSpaceDN w:val="0"/>
              <w:spacing w:line="360" w:lineRule="auto"/>
              <w:jc w:val="center"/>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安全管理方案</w:t>
            </w:r>
          </w:p>
        </w:tc>
        <w:tc>
          <w:tcPr>
            <w:tcW w:w="697" w:type="dxa"/>
            <w:vAlign w:val="center"/>
          </w:tcPr>
          <w:p w14:paraId="422FA8D3">
            <w:pPr>
              <w:autoSpaceDE w:val="0"/>
              <w:autoSpaceDN w:val="0"/>
              <w:spacing w:line="360" w:lineRule="auto"/>
              <w:jc w:val="center"/>
              <w:rPr>
                <w:rFonts w:hint="default" w:ascii="宋体" w:hAnsi="宋体" w:cs="宋体"/>
                <w:bCs/>
                <w:color w:val="auto"/>
                <w:sz w:val="21"/>
                <w:szCs w:val="21"/>
                <w:lang w:val="en-US" w:eastAsia="zh-CN"/>
              </w:rPr>
            </w:pPr>
            <w:r>
              <w:rPr>
                <w:rFonts w:hint="eastAsia" w:ascii="宋体" w:hAnsi="宋体" w:cs="宋体"/>
                <w:bCs/>
                <w:color w:val="auto"/>
                <w:sz w:val="21"/>
                <w:szCs w:val="21"/>
                <w:lang w:val="en-US" w:eastAsia="zh-CN"/>
              </w:rPr>
              <w:t>12</w:t>
            </w:r>
          </w:p>
        </w:tc>
        <w:tc>
          <w:tcPr>
            <w:tcW w:w="4835" w:type="dxa"/>
            <w:vAlign w:val="center"/>
          </w:tcPr>
          <w:p w14:paraId="0F194610">
            <w:pPr>
              <w:autoSpaceDE w:val="0"/>
              <w:autoSpaceDN w:val="0"/>
              <w:spacing w:line="360" w:lineRule="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（1）预防食物中毒的措施以及食物中毒事件发生后的应急处理预案，合理全面的得</w:t>
            </w:r>
            <w:r>
              <w:rPr>
                <w:rFonts w:hint="eastAsia" w:ascii="宋体" w:hAnsi="宋体" w:cs="宋体"/>
                <w:snapToGrid w:val="0"/>
                <w:color w:val="auto"/>
                <w:kern w:val="0"/>
                <w:sz w:val="21"/>
                <w:szCs w:val="21"/>
                <w:lang w:val="en-US" w:eastAsia="zh-CN"/>
              </w:rPr>
              <w:t>4</w:t>
            </w:r>
            <w:r>
              <w:rPr>
                <w:rFonts w:hint="eastAsia" w:ascii="宋体" w:hAnsi="宋体" w:eastAsia="宋体" w:cs="宋体"/>
                <w:snapToGrid w:val="0"/>
                <w:color w:val="auto"/>
                <w:kern w:val="0"/>
                <w:sz w:val="21"/>
                <w:szCs w:val="21"/>
              </w:rPr>
              <w:t>分，基本合理全面的得</w:t>
            </w:r>
            <w:r>
              <w:rPr>
                <w:rFonts w:hint="eastAsia" w:ascii="宋体" w:hAnsi="宋体" w:cs="宋体"/>
                <w:snapToGrid w:val="0"/>
                <w:color w:val="auto"/>
                <w:kern w:val="0"/>
                <w:sz w:val="21"/>
                <w:szCs w:val="21"/>
                <w:lang w:val="en-US" w:eastAsia="zh-CN"/>
              </w:rPr>
              <w:t>2</w:t>
            </w:r>
            <w:r>
              <w:rPr>
                <w:rFonts w:hint="eastAsia" w:ascii="宋体" w:hAnsi="宋体" w:eastAsia="宋体" w:cs="宋体"/>
                <w:snapToGrid w:val="0"/>
                <w:color w:val="auto"/>
                <w:kern w:val="0"/>
                <w:sz w:val="21"/>
                <w:szCs w:val="21"/>
              </w:rPr>
              <w:t>分，未提供方案的得0分。</w:t>
            </w:r>
          </w:p>
          <w:p w14:paraId="4C8AC4DF">
            <w:pPr>
              <w:autoSpaceDE w:val="0"/>
              <w:autoSpaceDN w:val="0"/>
              <w:spacing w:line="360" w:lineRule="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（2）用气、用电安全管理制度，合理全面的得</w:t>
            </w:r>
            <w:r>
              <w:rPr>
                <w:rFonts w:hint="eastAsia" w:ascii="宋体" w:hAnsi="宋体" w:eastAsia="宋体" w:cs="宋体"/>
                <w:snapToGrid w:val="0"/>
                <w:color w:val="auto"/>
                <w:kern w:val="0"/>
                <w:sz w:val="21"/>
                <w:szCs w:val="21"/>
                <w:lang w:val="en-US" w:eastAsia="zh-CN"/>
              </w:rPr>
              <w:t>4</w:t>
            </w:r>
            <w:r>
              <w:rPr>
                <w:rFonts w:hint="eastAsia" w:ascii="宋体" w:hAnsi="宋体" w:eastAsia="宋体" w:cs="宋体"/>
                <w:snapToGrid w:val="0"/>
                <w:color w:val="auto"/>
                <w:kern w:val="0"/>
                <w:sz w:val="21"/>
                <w:szCs w:val="21"/>
              </w:rPr>
              <w:t>分，基本合理全面的得</w:t>
            </w:r>
            <w:r>
              <w:rPr>
                <w:rFonts w:hint="eastAsia" w:ascii="宋体" w:hAnsi="宋体" w:eastAsia="宋体" w:cs="宋体"/>
                <w:snapToGrid w:val="0"/>
                <w:color w:val="auto"/>
                <w:kern w:val="0"/>
                <w:sz w:val="21"/>
                <w:szCs w:val="21"/>
                <w:lang w:val="en-US" w:eastAsia="zh-CN"/>
              </w:rPr>
              <w:t>2</w:t>
            </w:r>
            <w:r>
              <w:rPr>
                <w:rFonts w:hint="eastAsia" w:ascii="宋体" w:hAnsi="宋体" w:eastAsia="宋体" w:cs="宋体"/>
                <w:snapToGrid w:val="0"/>
                <w:color w:val="auto"/>
                <w:kern w:val="0"/>
                <w:sz w:val="21"/>
                <w:szCs w:val="21"/>
              </w:rPr>
              <w:t>分，未提供方案的得0分。</w:t>
            </w:r>
          </w:p>
          <w:p w14:paraId="5D97DEF9">
            <w:pPr>
              <w:autoSpaceDE w:val="0"/>
              <w:autoSpaceDN w:val="0"/>
              <w:spacing w:line="360" w:lineRule="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（3）消防演练和天然气泄漏等应急演练方案，合理全面的得</w:t>
            </w:r>
            <w:r>
              <w:rPr>
                <w:rFonts w:hint="eastAsia" w:ascii="宋体" w:hAnsi="宋体" w:eastAsia="宋体" w:cs="宋体"/>
                <w:snapToGrid w:val="0"/>
                <w:color w:val="auto"/>
                <w:kern w:val="0"/>
                <w:sz w:val="21"/>
                <w:szCs w:val="21"/>
                <w:lang w:val="en-US" w:eastAsia="zh-CN"/>
              </w:rPr>
              <w:t>4</w:t>
            </w:r>
            <w:r>
              <w:rPr>
                <w:rFonts w:hint="eastAsia" w:ascii="宋体" w:hAnsi="宋体" w:eastAsia="宋体" w:cs="宋体"/>
                <w:snapToGrid w:val="0"/>
                <w:color w:val="auto"/>
                <w:kern w:val="0"/>
                <w:sz w:val="21"/>
                <w:szCs w:val="21"/>
              </w:rPr>
              <w:t>分，基本合理全面的得</w:t>
            </w:r>
            <w:r>
              <w:rPr>
                <w:rFonts w:hint="eastAsia" w:ascii="宋体" w:hAnsi="宋体" w:eastAsia="宋体" w:cs="宋体"/>
                <w:snapToGrid w:val="0"/>
                <w:color w:val="auto"/>
                <w:kern w:val="0"/>
                <w:sz w:val="21"/>
                <w:szCs w:val="21"/>
                <w:lang w:val="en-US" w:eastAsia="zh-CN"/>
              </w:rPr>
              <w:t>2</w:t>
            </w:r>
            <w:r>
              <w:rPr>
                <w:rFonts w:hint="eastAsia" w:ascii="宋体" w:hAnsi="宋体" w:eastAsia="宋体" w:cs="宋体"/>
                <w:snapToGrid w:val="0"/>
                <w:color w:val="auto"/>
                <w:kern w:val="0"/>
                <w:sz w:val="21"/>
                <w:szCs w:val="21"/>
              </w:rPr>
              <w:t>分，未提供方案的得0分。</w:t>
            </w:r>
          </w:p>
        </w:tc>
        <w:tc>
          <w:tcPr>
            <w:tcW w:w="855" w:type="dxa"/>
            <w:vAlign w:val="center"/>
          </w:tcPr>
          <w:p w14:paraId="14117FDA">
            <w:pPr>
              <w:autoSpaceDE w:val="0"/>
              <w:autoSpaceDN w:val="0"/>
              <w:spacing w:line="360" w:lineRule="auto"/>
              <w:jc w:val="center"/>
              <w:rPr>
                <w:rFonts w:hint="eastAsia" w:ascii="宋体" w:hAnsi="宋体" w:eastAsia="宋体" w:cs="宋体"/>
                <w:bCs/>
                <w:color w:val="auto"/>
                <w:sz w:val="21"/>
                <w:szCs w:val="21"/>
              </w:rPr>
            </w:pPr>
            <w:r>
              <w:rPr>
                <w:rFonts w:hint="eastAsia" w:ascii="宋体" w:hAnsi="宋体" w:eastAsia="宋体" w:cs="宋体"/>
                <w:bCs/>
                <w:color w:val="auto"/>
                <w:sz w:val="21"/>
                <w:szCs w:val="21"/>
              </w:rPr>
              <w:t>主观分</w:t>
            </w:r>
          </w:p>
        </w:tc>
        <w:tc>
          <w:tcPr>
            <w:tcW w:w="1392" w:type="dxa"/>
            <w:vAlign w:val="center"/>
          </w:tcPr>
          <w:p w14:paraId="07C36B6D">
            <w:pPr>
              <w:autoSpaceDE w:val="0"/>
              <w:autoSpaceDN w:val="0"/>
              <w:spacing w:line="360" w:lineRule="auto"/>
              <w:rPr>
                <w:rFonts w:hint="eastAsia" w:ascii="宋体" w:hAnsi="宋体" w:eastAsia="宋体" w:cs="宋体"/>
                <w:bCs/>
                <w:color w:val="auto"/>
                <w:sz w:val="21"/>
                <w:szCs w:val="21"/>
              </w:rPr>
            </w:pPr>
          </w:p>
        </w:tc>
      </w:tr>
      <w:tr w14:paraId="65C50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jc w:val="center"/>
        </w:trPr>
        <w:tc>
          <w:tcPr>
            <w:tcW w:w="671" w:type="dxa"/>
            <w:vAlign w:val="center"/>
          </w:tcPr>
          <w:p w14:paraId="62287C9E">
            <w:pPr>
              <w:pStyle w:val="100"/>
              <w:numPr>
                <w:ilvl w:val="0"/>
                <w:numId w:val="3"/>
              </w:numPr>
              <w:autoSpaceDE w:val="0"/>
              <w:autoSpaceDN w:val="0"/>
              <w:ind w:firstLineChars="0"/>
              <w:jc w:val="center"/>
              <w:rPr>
                <w:rStyle w:val="79"/>
                <w:rFonts w:hint="eastAsia" w:ascii="宋体" w:hAnsi="宋体" w:eastAsia="宋体" w:cs="宋体"/>
                <w:bCs/>
                <w:color w:val="auto"/>
                <w:sz w:val="21"/>
                <w:szCs w:val="21"/>
              </w:rPr>
            </w:pPr>
          </w:p>
        </w:tc>
        <w:tc>
          <w:tcPr>
            <w:tcW w:w="1198" w:type="dxa"/>
            <w:vAlign w:val="center"/>
          </w:tcPr>
          <w:p w14:paraId="76EEDC72">
            <w:pPr>
              <w:autoSpaceDE w:val="0"/>
              <w:autoSpaceDN w:val="0"/>
              <w:spacing w:line="360" w:lineRule="auto"/>
              <w:jc w:val="center"/>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卫生管理方案</w:t>
            </w:r>
          </w:p>
        </w:tc>
        <w:tc>
          <w:tcPr>
            <w:tcW w:w="697" w:type="dxa"/>
            <w:vAlign w:val="center"/>
          </w:tcPr>
          <w:p w14:paraId="0FC3CAFA">
            <w:pPr>
              <w:autoSpaceDE w:val="0"/>
              <w:autoSpaceDN w:val="0"/>
              <w:spacing w:line="360" w:lineRule="auto"/>
              <w:jc w:val="center"/>
              <w:rPr>
                <w:rFonts w:hint="default" w:ascii="宋体" w:hAnsi="宋体" w:eastAsia="宋体" w:cs="宋体"/>
                <w:bCs/>
                <w:color w:val="auto"/>
                <w:sz w:val="21"/>
                <w:szCs w:val="21"/>
                <w:lang w:val="en-US" w:eastAsia="zh-CN"/>
              </w:rPr>
            </w:pPr>
            <w:r>
              <w:rPr>
                <w:rFonts w:hint="eastAsia" w:ascii="宋体" w:hAnsi="宋体" w:cs="宋体"/>
                <w:bCs/>
                <w:color w:val="auto"/>
                <w:sz w:val="21"/>
                <w:szCs w:val="21"/>
                <w:lang w:val="en-US" w:eastAsia="zh-CN"/>
              </w:rPr>
              <w:t>10</w:t>
            </w:r>
          </w:p>
        </w:tc>
        <w:tc>
          <w:tcPr>
            <w:tcW w:w="4835" w:type="dxa"/>
            <w:vAlign w:val="center"/>
          </w:tcPr>
          <w:p w14:paraId="2D027E86">
            <w:pPr>
              <w:autoSpaceDE w:val="0"/>
              <w:autoSpaceDN w:val="0"/>
              <w:spacing w:line="360" w:lineRule="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（1）食材卫生管理方案，合理有效的得</w:t>
            </w:r>
            <w:r>
              <w:rPr>
                <w:rFonts w:hint="eastAsia" w:ascii="宋体" w:hAnsi="宋体" w:cs="宋体"/>
                <w:snapToGrid w:val="0"/>
                <w:color w:val="auto"/>
                <w:kern w:val="0"/>
                <w:sz w:val="21"/>
                <w:szCs w:val="21"/>
                <w:lang w:val="en-US" w:eastAsia="zh-CN"/>
              </w:rPr>
              <w:t>2</w:t>
            </w:r>
            <w:r>
              <w:rPr>
                <w:rFonts w:hint="eastAsia" w:ascii="宋体" w:hAnsi="宋体" w:eastAsia="宋体" w:cs="宋体"/>
                <w:snapToGrid w:val="0"/>
                <w:color w:val="auto"/>
                <w:kern w:val="0"/>
                <w:sz w:val="21"/>
                <w:szCs w:val="21"/>
              </w:rPr>
              <w:t>分，基本合理的得1分，未提供方案的得0分。</w:t>
            </w:r>
          </w:p>
          <w:p w14:paraId="386E0558">
            <w:pPr>
              <w:autoSpaceDE w:val="0"/>
              <w:autoSpaceDN w:val="0"/>
              <w:spacing w:line="360" w:lineRule="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（2）食堂场地卫生管理方案，合理有效的得</w:t>
            </w:r>
            <w:r>
              <w:rPr>
                <w:rFonts w:hint="eastAsia" w:ascii="宋体" w:hAnsi="宋体" w:cs="宋体"/>
                <w:snapToGrid w:val="0"/>
                <w:color w:val="auto"/>
                <w:kern w:val="0"/>
                <w:sz w:val="21"/>
                <w:szCs w:val="21"/>
                <w:lang w:val="en-US" w:eastAsia="zh-CN"/>
              </w:rPr>
              <w:t>2</w:t>
            </w:r>
            <w:r>
              <w:rPr>
                <w:rFonts w:hint="eastAsia" w:ascii="宋体" w:hAnsi="宋体" w:eastAsia="宋体" w:cs="宋体"/>
                <w:snapToGrid w:val="0"/>
                <w:color w:val="auto"/>
                <w:kern w:val="0"/>
                <w:sz w:val="21"/>
                <w:szCs w:val="21"/>
              </w:rPr>
              <w:t>分，基本合理的得1分，未提供方案的得0分。</w:t>
            </w:r>
          </w:p>
          <w:p w14:paraId="1999B771">
            <w:pPr>
              <w:autoSpaceDE w:val="0"/>
              <w:autoSpaceDN w:val="0"/>
              <w:spacing w:line="360" w:lineRule="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（3）餐具厨具卫生管理方案，合理有效的得</w:t>
            </w:r>
            <w:r>
              <w:rPr>
                <w:rFonts w:hint="eastAsia" w:ascii="宋体" w:hAnsi="宋体" w:cs="宋体"/>
                <w:snapToGrid w:val="0"/>
                <w:color w:val="auto"/>
                <w:kern w:val="0"/>
                <w:sz w:val="21"/>
                <w:szCs w:val="21"/>
                <w:lang w:val="en-US" w:eastAsia="zh-CN"/>
              </w:rPr>
              <w:t>2</w:t>
            </w:r>
            <w:r>
              <w:rPr>
                <w:rFonts w:hint="eastAsia" w:ascii="宋体" w:hAnsi="宋体" w:eastAsia="宋体" w:cs="宋体"/>
                <w:snapToGrid w:val="0"/>
                <w:color w:val="auto"/>
                <w:kern w:val="0"/>
                <w:sz w:val="21"/>
                <w:szCs w:val="21"/>
              </w:rPr>
              <w:t>分，基本合理的得1分，未提供方案的得0分。</w:t>
            </w:r>
          </w:p>
          <w:p w14:paraId="3464262F">
            <w:pPr>
              <w:autoSpaceDE w:val="0"/>
              <w:autoSpaceDN w:val="0"/>
              <w:spacing w:line="360" w:lineRule="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（4）人员卫生管理方案，合理有效的得</w:t>
            </w:r>
            <w:r>
              <w:rPr>
                <w:rFonts w:hint="eastAsia" w:ascii="宋体" w:hAnsi="宋体" w:cs="宋体"/>
                <w:snapToGrid w:val="0"/>
                <w:color w:val="auto"/>
                <w:kern w:val="0"/>
                <w:sz w:val="21"/>
                <w:szCs w:val="21"/>
                <w:lang w:val="en-US" w:eastAsia="zh-CN"/>
              </w:rPr>
              <w:t>2</w:t>
            </w:r>
            <w:r>
              <w:rPr>
                <w:rFonts w:hint="eastAsia" w:ascii="宋体" w:hAnsi="宋体" w:eastAsia="宋体" w:cs="宋体"/>
                <w:snapToGrid w:val="0"/>
                <w:color w:val="auto"/>
                <w:kern w:val="0"/>
                <w:sz w:val="21"/>
                <w:szCs w:val="21"/>
              </w:rPr>
              <w:t>分，基本合理的得1分，未提供方案的得0分。</w:t>
            </w:r>
          </w:p>
          <w:p w14:paraId="4A23D0CD">
            <w:pPr>
              <w:autoSpaceDE w:val="0"/>
              <w:autoSpaceDN w:val="0"/>
              <w:spacing w:line="360" w:lineRule="auto"/>
              <w:rPr>
                <w:rFonts w:hint="eastAsia" w:ascii="宋体" w:hAnsi="宋体" w:eastAsia="宋体" w:cs="宋体"/>
                <w:color w:val="auto"/>
                <w:sz w:val="21"/>
                <w:szCs w:val="21"/>
              </w:rPr>
            </w:pPr>
            <w:r>
              <w:rPr>
                <w:rFonts w:hint="eastAsia" w:ascii="宋体" w:hAnsi="宋体" w:eastAsia="宋体" w:cs="宋体"/>
                <w:snapToGrid w:val="0"/>
                <w:color w:val="auto"/>
                <w:kern w:val="0"/>
                <w:sz w:val="21"/>
                <w:szCs w:val="21"/>
              </w:rPr>
              <w:t>（5）垃圾处理方案，有效落实垃圾分类管理措施，合理有效的得</w:t>
            </w:r>
            <w:r>
              <w:rPr>
                <w:rFonts w:hint="eastAsia" w:ascii="宋体" w:hAnsi="宋体" w:cs="宋体"/>
                <w:snapToGrid w:val="0"/>
                <w:color w:val="auto"/>
                <w:kern w:val="0"/>
                <w:sz w:val="21"/>
                <w:szCs w:val="21"/>
                <w:lang w:val="en-US" w:eastAsia="zh-CN"/>
              </w:rPr>
              <w:t>2</w:t>
            </w:r>
            <w:r>
              <w:rPr>
                <w:rFonts w:hint="eastAsia" w:ascii="宋体" w:hAnsi="宋体" w:eastAsia="宋体" w:cs="宋体"/>
                <w:snapToGrid w:val="0"/>
                <w:color w:val="auto"/>
                <w:kern w:val="0"/>
                <w:sz w:val="21"/>
                <w:szCs w:val="21"/>
              </w:rPr>
              <w:t>分，基本合理的得1分，未提供方案的得0分。</w:t>
            </w:r>
          </w:p>
        </w:tc>
        <w:tc>
          <w:tcPr>
            <w:tcW w:w="855" w:type="dxa"/>
            <w:vAlign w:val="center"/>
          </w:tcPr>
          <w:p w14:paraId="2BA35AF7">
            <w:pPr>
              <w:autoSpaceDE w:val="0"/>
              <w:autoSpaceDN w:val="0"/>
              <w:spacing w:line="360" w:lineRule="auto"/>
              <w:jc w:val="center"/>
              <w:rPr>
                <w:rStyle w:val="79"/>
                <w:rFonts w:hint="eastAsia" w:ascii="宋体" w:hAnsi="宋体" w:eastAsia="宋体" w:cs="宋体"/>
                <w:color w:val="auto"/>
                <w:sz w:val="21"/>
                <w:szCs w:val="21"/>
              </w:rPr>
            </w:pPr>
            <w:r>
              <w:rPr>
                <w:rFonts w:hint="eastAsia" w:ascii="宋体" w:hAnsi="宋体" w:eastAsia="宋体" w:cs="宋体"/>
                <w:bCs/>
                <w:color w:val="auto"/>
                <w:sz w:val="21"/>
                <w:szCs w:val="21"/>
              </w:rPr>
              <w:t>主观分</w:t>
            </w:r>
          </w:p>
        </w:tc>
        <w:tc>
          <w:tcPr>
            <w:tcW w:w="1392" w:type="dxa"/>
            <w:vAlign w:val="center"/>
          </w:tcPr>
          <w:p w14:paraId="50058A90">
            <w:pPr>
              <w:autoSpaceDE w:val="0"/>
              <w:autoSpaceDN w:val="0"/>
              <w:spacing w:line="360" w:lineRule="auto"/>
              <w:rPr>
                <w:rFonts w:hint="eastAsia" w:ascii="宋体" w:hAnsi="宋体" w:eastAsia="宋体" w:cs="宋体"/>
                <w:bCs/>
                <w:color w:val="auto"/>
                <w:sz w:val="21"/>
                <w:szCs w:val="21"/>
              </w:rPr>
            </w:pPr>
          </w:p>
        </w:tc>
      </w:tr>
      <w:tr w14:paraId="2BA84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7" w:hRule="atLeast"/>
          <w:jc w:val="center"/>
        </w:trPr>
        <w:tc>
          <w:tcPr>
            <w:tcW w:w="671" w:type="dxa"/>
            <w:vAlign w:val="center"/>
          </w:tcPr>
          <w:p w14:paraId="67CB01EF">
            <w:pPr>
              <w:pStyle w:val="100"/>
              <w:numPr>
                <w:ilvl w:val="0"/>
                <w:numId w:val="3"/>
              </w:numPr>
              <w:autoSpaceDE w:val="0"/>
              <w:autoSpaceDN w:val="0"/>
              <w:ind w:firstLineChars="0"/>
              <w:jc w:val="center"/>
              <w:rPr>
                <w:rStyle w:val="79"/>
                <w:rFonts w:hint="eastAsia" w:ascii="宋体" w:hAnsi="宋体" w:eastAsia="宋体" w:cs="宋体"/>
                <w:bCs/>
                <w:color w:val="auto"/>
                <w:sz w:val="21"/>
                <w:szCs w:val="21"/>
                <w:highlight w:val="none"/>
              </w:rPr>
            </w:pPr>
          </w:p>
        </w:tc>
        <w:tc>
          <w:tcPr>
            <w:tcW w:w="1198" w:type="dxa"/>
            <w:vAlign w:val="center"/>
          </w:tcPr>
          <w:p w14:paraId="44474F72">
            <w:pPr>
              <w:autoSpaceDE w:val="0"/>
              <w:autoSpaceDN w:val="0"/>
              <w:spacing w:line="360" w:lineRule="auto"/>
              <w:jc w:val="center"/>
              <w:rPr>
                <w:rFonts w:hint="eastAsia" w:ascii="宋体" w:hAnsi="宋体" w:eastAsia="宋体" w:cs="宋体"/>
                <w:snapToGrid w:val="0"/>
                <w:color w:val="auto"/>
                <w:kern w:val="0"/>
                <w:sz w:val="21"/>
                <w:szCs w:val="21"/>
                <w:highlight w:val="none"/>
                <w:lang w:eastAsia="zh-CN"/>
              </w:rPr>
            </w:pPr>
            <w:r>
              <w:rPr>
                <w:rFonts w:hint="eastAsia" w:ascii="宋体" w:hAnsi="宋体" w:cs="宋体"/>
                <w:snapToGrid w:val="0"/>
                <w:color w:val="auto"/>
                <w:kern w:val="0"/>
                <w:sz w:val="21"/>
                <w:szCs w:val="21"/>
                <w:highlight w:val="none"/>
                <w:lang w:eastAsia="zh-CN"/>
              </w:rPr>
              <w:t>成本控制方案</w:t>
            </w:r>
          </w:p>
        </w:tc>
        <w:tc>
          <w:tcPr>
            <w:tcW w:w="697" w:type="dxa"/>
            <w:vAlign w:val="center"/>
          </w:tcPr>
          <w:p w14:paraId="021CEE98">
            <w:pPr>
              <w:autoSpaceDE w:val="0"/>
              <w:autoSpaceDN w:val="0"/>
              <w:spacing w:line="360" w:lineRule="auto"/>
              <w:jc w:val="center"/>
              <w:rPr>
                <w:rFonts w:hint="default"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6</w:t>
            </w:r>
          </w:p>
        </w:tc>
        <w:tc>
          <w:tcPr>
            <w:tcW w:w="4835" w:type="dxa"/>
            <w:vAlign w:val="center"/>
          </w:tcPr>
          <w:p w14:paraId="6A677A9B">
            <w:pPr>
              <w:autoSpaceDE w:val="0"/>
              <w:autoSpaceDN w:val="0"/>
              <w:spacing w:line="360" w:lineRule="auto"/>
              <w:rPr>
                <w:rFonts w:hint="eastAsia" w:ascii="宋体" w:hAnsi="宋体" w:eastAsia="宋体" w:cs="宋体"/>
                <w:snapToGrid w:val="0"/>
                <w:color w:val="auto"/>
                <w:kern w:val="0"/>
                <w:sz w:val="21"/>
                <w:szCs w:val="21"/>
                <w:highlight w:val="none"/>
                <w:lang w:eastAsia="zh-CN"/>
              </w:rPr>
            </w:pPr>
            <w:r>
              <w:rPr>
                <w:rFonts w:hint="eastAsia" w:ascii="宋体" w:hAnsi="宋体" w:eastAsia="宋体" w:cs="宋体"/>
                <w:snapToGrid w:val="0"/>
                <w:color w:val="auto"/>
                <w:kern w:val="0"/>
                <w:sz w:val="21"/>
                <w:szCs w:val="21"/>
                <w:highlight w:val="none"/>
                <w:lang w:eastAsia="zh-CN"/>
              </w:rPr>
              <w:t>针对采购人食堂供餐与销售成本控制提出方案：</w:t>
            </w:r>
          </w:p>
          <w:p w14:paraId="2AB94C88">
            <w:pPr>
              <w:autoSpaceDE w:val="0"/>
              <w:autoSpaceDN w:val="0"/>
              <w:spacing w:line="360" w:lineRule="auto"/>
              <w:rPr>
                <w:rFonts w:hint="eastAsia" w:ascii="宋体" w:hAnsi="宋体" w:eastAsia="宋体" w:cs="宋体"/>
                <w:snapToGrid w:val="0"/>
                <w:color w:val="auto"/>
                <w:kern w:val="0"/>
                <w:sz w:val="21"/>
                <w:szCs w:val="21"/>
                <w:highlight w:val="none"/>
              </w:rPr>
            </w:pPr>
            <w:r>
              <w:rPr>
                <w:rFonts w:hint="eastAsia" w:ascii="宋体" w:hAnsi="宋体" w:cs="宋体"/>
                <w:snapToGrid w:val="0"/>
                <w:color w:val="auto"/>
                <w:kern w:val="0"/>
                <w:sz w:val="21"/>
                <w:szCs w:val="21"/>
                <w:highlight w:val="none"/>
                <w:lang w:eastAsia="zh-CN"/>
              </w:rPr>
              <w:t>（</w:t>
            </w:r>
            <w:r>
              <w:rPr>
                <w:rFonts w:hint="eastAsia" w:ascii="宋体" w:hAnsi="宋体" w:cs="宋体"/>
                <w:snapToGrid w:val="0"/>
                <w:color w:val="auto"/>
                <w:kern w:val="0"/>
                <w:sz w:val="21"/>
                <w:szCs w:val="21"/>
                <w:highlight w:val="none"/>
                <w:lang w:val="en-US" w:eastAsia="zh-CN"/>
              </w:rPr>
              <w:t>1</w:t>
            </w:r>
            <w:r>
              <w:rPr>
                <w:rFonts w:hint="eastAsia" w:ascii="宋体" w:hAnsi="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lang w:eastAsia="zh-CN"/>
              </w:rPr>
              <w:t>降本措施</w:t>
            </w:r>
            <w:r>
              <w:rPr>
                <w:rFonts w:hint="eastAsia" w:ascii="宋体" w:hAnsi="宋体" w:eastAsia="宋体" w:cs="宋体"/>
                <w:snapToGrid w:val="0"/>
                <w:color w:val="auto"/>
                <w:kern w:val="0"/>
                <w:sz w:val="21"/>
                <w:szCs w:val="21"/>
                <w:highlight w:val="none"/>
              </w:rPr>
              <w:t>科学</w:t>
            </w:r>
            <w:r>
              <w:rPr>
                <w:rFonts w:hint="eastAsia" w:ascii="宋体" w:hAnsi="宋体" w:eastAsia="宋体" w:cs="宋体"/>
                <w:snapToGrid w:val="0"/>
                <w:color w:val="auto"/>
                <w:kern w:val="0"/>
                <w:sz w:val="21"/>
                <w:szCs w:val="21"/>
                <w:highlight w:val="none"/>
                <w:lang w:eastAsia="zh-CN"/>
              </w:rPr>
              <w:t>、</w:t>
            </w:r>
            <w:r>
              <w:rPr>
                <w:rFonts w:hint="eastAsia" w:ascii="宋体" w:hAnsi="宋体" w:cs="宋体"/>
                <w:snapToGrid w:val="0"/>
                <w:color w:val="auto"/>
                <w:kern w:val="0"/>
                <w:sz w:val="21"/>
                <w:szCs w:val="21"/>
                <w:highlight w:val="none"/>
                <w:lang w:eastAsia="zh-CN"/>
              </w:rPr>
              <w:t>成本控制合理、方案</w:t>
            </w:r>
            <w:r>
              <w:rPr>
                <w:rFonts w:hint="eastAsia" w:ascii="宋体" w:hAnsi="宋体" w:eastAsia="宋体" w:cs="宋体"/>
                <w:snapToGrid w:val="0"/>
                <w:color w:val="auto"/>
                <w:kern w:val="0"/>
                <w:sz w:val="21"/>
                <w:szCs w:val="21"/>
                <w:highlight w:val="none"/>
                <w:lang w:eastAsia="zh-CN"/>
              </w:rPr>
              <w:t>内容全面</w:t>
            </w:r>
            <w:r>
              <w:rPr>
                <w:rFonts w:hint="eastAsia" w:ascii="宋体" w:hAnsi="宋体" w:cs="宋体"/>
                <w:snapToGrid w:val="0"/>
                <w:color w:val="auto"/>
                <w:kern w:val="0"/>
                <w:sz w:val="21"/>
                <w:szCs w:val="21"/>
                <w:highlight w:val="none"/>
                <w:lang w:eastAsia="zh-CN"/>
              </w:rPr>
              <w:t>且</w:t>
            </w:r>
            <w:r>
              <w:rPr>
                <w:rFonts w:hint="eastAsia" w:ascii="宋体" w:hAnsi="宋体" w:eastAsia="宋体" w:cs="宋体"/>
                <w:snapToGrid w:val="0"/>
                <w:color w:val="auto"/>
                <w:kern w:val="0"/>
                <w:sz w:val="21"/>
                <w:szCs w:val="21"/>
                <w:highlight w:val="none"/>
                <w:lang w:eastAsia="zh-CN"/>
              </w:rPr>
              <w:t>针对性强</w:t>
            </w:r>
            <w:r>
              <w:rPr>
                <w:rFonts w:hint="eastAsia" w:ascii="宋体" w:hAnsi="宋体" w:cs="宋体"/>
                <w:snapToGrid w:val="0"/>
                <w:color w:val="auto"/>
                <w:kern w:val="0"/>
                <w:sz w:val="21"/>
                <w:szCs w:val="21"/>
                <w:highlight w:val="none"/>
                <w:lang w:eastAsia="zh-CN"/>
              </w:rPr>
              <w:t>或具有创新性</w:t>
            </w:r>
            <w:r>
              <w:rPr>
                <w:rFonts w:hint="eastAsia" w:ascii="宋体" w:hAnsi="宋体" w:eastAsia="宋体" w:cs="宋体"/>
                <w:snapToGrid w:val="0"/>
                <w:color w:val="auto"/>
                <w:kern w:val="0"/>
                <w:sz w:val="21"/>
                <w:szCs w:val="21"/>
                <w:highlight w:val="none"/>
                <w:lang w:eastAsia="zh-CN"/>
              </w:rPr>
              <w:t>的得</w:t>
            </w:r>
            <w:r>
              <w:rPr>
                <w:rFonts w:hint="eastAsia" w:ascii="宋体" w:hAnsi="宋体" w:eastAsia="宋体" w:cs="宋体"/>
                <w:snapToGrid w:val="0"/>
                <w:color w:val="auto"/>
                <w:kern w:val="0"/>
                <w:sz w:val="21"/>
                <w:szCs w:val="21"/>
                <w:highlight w:val="none"/>
                <w:lang w:val="en-US" w:eastAsia="zh-CN"/>
              </w:rPr>
              <w:t>4-6</w:t>
            </w:r>
            <w:r>
              <w:rPr>
                <w:rFonts w:hint="eastAsia" w:ascii="宋体" w:hAnsi="宋体" w:eastAsia="宋体" w:cs="宋体"/>
                <w:snapToGrid w:val="0"/>
                <w:color w:val="auto"/>
                <w:kern w:val="0"/>
                <w:sz w:val="21"/>
                <w:szCs w:val="21"/>
                <w:highlight w:val="none"/>
                <w:lang w:eastAsia="zh-CN"/>
              </w:rPr>
              <w:t>分；</w:t>
            </w:r>
          </w:p>
          <w:p w14:paraId="66287653">
            <w:pPr>
              <w:autoSpaceDE w:val="0"/>
              <w:autoSpaceDN w:val="0"/>
              <w:spacing w:line="360" w:lineRule="auto"/>
              <w:rPr>
                <w:rFonts w:hint="eastAsia" w:ascii="宋体" w:hAnsi="宋体" w:eastAsia="宋体" w:cs="宋体"/>
                <w:snapToGrid w:val="0"/>
                <w:color w:val="auto"/>
                <w:kern w:val="0"/>
                <w:sz w:val="21"/>
                <w:szCs w:val="21"/>
                <w:highlight w:val="none"/>
              </w:rPr>
            </w:pPr>
            <w:r>
              <w:rPr>
                <w:rFonts w:hint="eastAsia" w:ascii="宋体" w:hAnsi="宋体" w:cs="宋体"/>
                <w:snapToGrid w:val="0"/>
                <w:color w:val="auto"/>
                <w:kern w:val="0"/>
                <w:sz w:val="21"/>
                <w:szCs w:val="21"/>
                <w:highlight w:val="none"/>
                <w:lang w:eastAsia="zh-CN"/>
              </w:rPr>
              <w:t>（</w:t>
            </w:r>
            <w:r>
              <w:rPr>
                <w:rFonts w:hint="eastAsia" w:ascii="宋体" w:hAnsi="宋体" w:cs="宋体"/>
                <w:snapToGrid w:val="0"/>
                <w:color w:val="auto"/>
                <w:kern w:val="0"/>
                <w:sz w:val="21"/>
                <w:szCs w:val="21"/>
                <w:highlight w:val="none"/>
                <w:lang w:val="en-US" w:eastAsia="zh-CN"/>
              </w:rPr>
              <w:t>2</w:t>
            </w:r>
            <w:r>
              <w:rPr>
                <w:rFonts w:hint="eastAsia" w:ascii="宋体" w:hAnsi="宋体" w:cs="宋体"/>
                <w:snapToGrid w:val="0"/>
                <w:color w:val="auto"/>
                <w:kern w:val="0"/>
                <w:sz w:val="21"/>
                <w:szCs w:val="21"/>
                <w:highlight w:val="none"/>
                <w:lang w:eastAsia="zh-CN"/>
              </w:rPr>
              <w:t>）降本措施</w:t>
            </w:r>
            <w:r>
              <w:rPr>
                <w:rFonts w:hint="eastAsia" w:ascii="宋体" w:hAnsi="宋体" w:eastAsia="宋体" w:cs="宋体"/>
                <w:snapToGrid w:val="0"/>
                <w:color w:val="auto"/>
                <w:kern w:val="0"/>
                <w:sz w:val="21"/>
                <w:szCs w:val="21"/>
                <w:highlight w:val="none"/>
              </w:rPr>
              <w:t>内容全面、合理，具有一定的针对性及可操作性得</w:t>
            </w:r>
            <w:r>
              <w:rPr>
                <w:rFonts w:hint="eastAsia" w:ascii="宋体" w:hAnsi="宋体" w:eastAsia="宋体" w:cs="宋体"/>
                <w:snapToGrid w:val="0"/>
                <w:color w:val="auto"/>
                <w:kern w:val="0"/>
                <w:sz w:val="21"/>
                <w:szCs w:val="21"/>
                <w:highlight w:val="none"/>
                <w:lang w:val="en-US" w:eastAsia="zh-CN"/>
              </w:rPr>
              <w:t>2-4</w:t>
            </w:r>
            <w:r>
              <w:rPr>
                <w:rFonts w:hint="eastAsia" w:ascii="宋体" w:hAnsi="宋体" w:eastAsia="宋体" w:cs="宋体"/>
                <w:snapToGrid w:val="0"/>
                <w:color w:val="auto"/>
                <w:kern w:val="0"/>
                <w:sz w:val="21"/>
                <w:szCs w:val="21"/>
                <w:highlight w:val="none"/>
              </w:rPr>
              <w:t>分；</w:t>
            </w:r>
          </w:p>
          <w:p w14:paraId="40BCA56D">
            <w:pPr>
              <w:autoSpaceDE w:val="0"/>
              <w:autoSpaceDN w:val="0"/>
              <w:spacing w:line="360" w:lineRule="auto"/>
              <w:rPr>
                <w:rFonts w:hint="eastAsia" w:ascii="宋体" w:hAnsi="宋体" w:eastAsia="宋体" w:cs="宋体"/>
                <w:snapToGrid w:val="0"/>
                <w:color w:val="auto"/>
                <w:kern w:val="0"/>
                <w:sz w:val="21"/>
                <w:szCs w:val="21"/>
                <w:highlight w:val="none"/>
              </w:rPr>
            </w:pPr>
            <w:r>
              <w:rPr>
                <w:rFonts w:hint="eastAsia" w:ascii="宋体" w:hAnsi="宋体" w:cs="宋体"/>
                <w:snapToGrid w:val="0"/>
                <w:color w:val="auto"/>
                <w:kern w:val="0"/>
                <w:sz w:val="21"/>
                <w:szCs w:val="21"/>
                <w:highlight w:val="none"/>
                <w:lang w:val="en-US" w:eastAsia="zh-CN"/>
              </w:rPr>
              <w:t>（3）</w:t>
            </w:r>
            <w:r>
              <w:rPr>
                <w:rFonts w:hint="eastAsia" w:ascii="宋体" w:hAnsi="宋体" w:cs="宋体"/>
                <w:snapToGrid w:val="0"/>
                <w:color w:val="auto"/>
                <w:kern w:val="0"/>
                <w:sz w:val="21"/>
                <w:szCs w:val="21"/>
                <w:highlight w:val="none"/>
                <w:lang w:eastAsia="zh-CN"/>
              </w:rPr>
              <w:t>降本措施</w:t>
            </w:r>
            <w:r>
              <w:rPr>
                <w:rFonts w:hint="eastAsia" w:ascii="宋体" w:hAnsi="宋体" w:eastAsia="宋体" w:cs="宋体"/>
                <w:snapToGrid w:val="0"/>
                <w:color w:val="auto"/>
                <w:kern w:val="0"/>
                <w:sz w:val="21"/>
                <w:szCs w:val="21"/>
                <w:highlight w:val="none"/>
              </w:rPr>
              <w:t>内容简单，方案针对性不足，可操作性一般的得</w:t>
            </w:r>
            <w:r>
              <w:rPr>
                <w:rFonts w:hint="eastAsia" w:ascii="宋体" w:hAnsi="宋体" w:eastAsia="宋体" w:cs="宋体"/>
                <w:snapToGrid w:val="0"/>
                <w:color w:val="auto"/>
                <w:kern w:val="0"/>
                <w:sz w:val="21"/>
                <w:szCs w:val="21"/>
                <w:highlight w:val="none"/>
                <w:lang w:val="en-US" w:eastAsia="zh-CN"/>
              </w:rPr>
              <w:t>1-</w:t>
            </w:r>
            <w:r>
              <w:rPr>
                <w:rFonts w:hint="eastAsia" w:ascii="宋体" w:hAnsi="宋体" w:cs="宋体"/>
                <w:snapToGrid w:val="0"/>
                <w:color w:val="auto"/>
                <w:kern w:val="0"/>
                <w:sz w:val="21"/>
                <w:szCs w:val="21"/>
                <w:highlight w:val="none"/>
                <w:lang w:val="en-US" w:eastAsia="zh-CN"/>
              </w:rPr>
              <w:t>2</w:t>
            </w:r>
            <w:r>
              <w:rPr>
                <w:rFonts w:hint="eastAsia" w:ascii="宋体" w:hAnsi="宋体" w:eastAsia="宋体" w:cs="宋体"/>
                <w:snapToGrid w:val="0"/>
                <w:color w:val="auto"/>
                <w:kern w:val="0"/>
                <w:sz w:val="21"/>
                <w:szCs w:val="21"/>
                <w:highlight w:val="none"/>
              </w:rPr>
              <w:t>分；</w:t>
            </w:r>
          </w:p>
          <w:p w14:paraId="0E17629A">
            <w:pPr>
              <w:autoSpaceDE w:val="0"/>
              <w:autoSpaceDN w:val="0"/>
              <w:spacing w:line="360" w:lineRule="auto"/>
              <w:rPr>
                <w:rFonts w:hint="eastAsia" w:ascii="宋体" w:hAnsi="宋体" w:eastAsia="宋体" w:cs="宋体"/>
                <w:snapToGrid w:val="0"/>
                <w:color w:val="auto"/>
                <w:kern w:val="0"/>
                <w:sz w:val="21"/>
                <w:szCs w:val="21"/>
                <w:highlight w:val="none"/>
              </w:rPr>
            </w:pPr>
            <w:r>
              <w:rPr>
                <w:rFonts w:hint="eastAsia" w:ascii="宋体" w:hAnsi="宋体" w:cs="宋体"/>
                <w:snapToGrid w:val="0"/>
                <w:color w:val="auto"/>
                <w:kern w:val="0"/>
                <w:sz w:val="21"/>
                <w:szCs w:val="21"/>
                <w:highlight w:val="none"/>
                <w:lang w:eastAsia="zh-CN"/>
              </w:rPr>
              <w:t>（</w:t>
            </w:r>
            <w:r>
              <w:rPr>
                <w:rFonts w:hint="eastAsia" w:ascii="宋体" w:hAnsi="宋体" w:cs="宋体"/>
                <w:snapToGrid w:val="0"/>
                <w:color w:val="auto"/>
                <w:kern w:val="0"/>
                <w:sz w:val="21"/>
                <w:szCs w:val="21"/>
                <w:highlight w:val="none"/>
                <w:lang w:val="en-US" w:eastAsia="zh-CN"/>
              </w:rPr>
              <w:t>4</w:t>
            </w:r>
            <w:r>
              <w:rPr>
                <w:rFonts w:hint="eastAsia" w:ascii="宋体" w:hAnsi="宋体" w:cs="宋体"/>
                <w:snapToGrid w:val="0"/>
                <w:color w:val="auto"/>
                <w:kern w:val="0"/>
                <w:sz w:val="21"/>
                <w:szCs w:val="21"/>
                <w:highlight w:val="none"/>
                <w:lang w:eastAsia="zh-CN"/>
              </w:rPr>
              <w:t>）</w:t>
            </w:r>
            <w:r>
              <w:rPr>
                <w:rFonts w:hint="eastAsia" w:ascii="宋体" w:hAnsi="宋体" w:eastAsia="宋体" w:cs="宋体"/>
                <w:snapToGrid w:val="0"/>
                <w:color w:val="auto"/>
                <w:kern w:val="0"/>
                <w:sz w:val="21"/>
                <w:szCs w:val="21"/>
                <w:highlight w:val="none"/>
              </w:rPr>
              <w:t>未提供的不得分。</w:t>
            </w:r>
          </w:p>
        </w:tc>
        <w:tc>
          <w:tcPr>
            <w:tcW w:w="855" w:type="dxa"/>
            <w:vAlign w:val="center"/>
          </w:tcPr>
          <w:p w14:paraId="0AF4B904">
            <w:pPr>
              <w:autoSpaceDE w:val="0"/>
              <w:autoSpaceDN w:val="0"/>
              <w:spacing w:line="360" w:lineRule="auto"/>
              <w:jc w:val="center"/>
              <w:rPr>
                <w:rStyle w:val="79"/>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主观分</w:t>
            </w:r>
          </w:p>
        </w:tc>
        <w:tc>
          <w:tcPr>
            <w:tcW w:w="1392" w:type="dxa"/>
            <w:vAlign w:val="center"/>
          </w:tcPr>
          <w:p w14:paraId="5F8DEF0C">
            <w:pPr>
              <w:autoSpaceDE w:val="0"/>
              <w:autoSpaceDN w:val="0"/>
              <w:spacing w:line="360" w:lineRule="auto"/>
              <w:rPr>
                <w:rFonts w:hint="eastAsia" w:ascii="宋体" w:hAnsi="宋体" w:eastAsia="宋体" w:cs="宋体"/>
                <w:bCs/>
                <w:color w:val="auto"/>
                <w:sz w:val="21"/>
                <w:szCs w:val="21"/>
                <w:highlight w:val="yellow"/>
              </w:rPr>
            </w:pPr>
          </w:p>
        </w:tc>
      </w:tr>
      <w:tr w14:paraId="2A5DE3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2" w:hRule="atLeast"/>
          <w:jc w:val="center"/>
        </w:trPr>
        <w:tc>
          <w:tcPr>
            <w:tcW w:w="671" w:type="dxa"/>
            <w:vAlign w:val="center"/>
          </w:tcPr>
          <w:p w14:paraId="27C46233">
            <w:pPr>
              <w:pStyle w:val="100"/>
              <w:numPr>
                <w:ilvl w:val="0"/>
                <w:numId w:val="3"/>
              </w:numPr>
              <w:autoSpaceDE w:val="0"/>
              <w:autoSpaceDN w:val="0"/>
              <w:ind w:firstLineChars="0"/>
              <w:jc w:val="center"/>
              <w:rPr>
                <w:rStyle w:val="79"/>
                <w:rFonts w:hint="eastAsia" w:ascii="宋体" w:hAnsi="宋体" w:eastAsia="宋体" w:cs="宋体"/>
                <w:bCs/>
                <w:color w:val="auto"/>
                <w:sz w:val="21"/>
                <w:szCs w:val="21"/>
              </w:rPr>
            </w:pPr>
          </w:p>
        </w:tc>
        <w:tc>
          <w:tcPr>
            <w:tcW w:w="1198" w:type="dxa"/>
            <w:vAlign w:val="center"/>
          </w:tcPr>
          <w:p w14:paraId="0991FD53">
            <w:pPr>
              <w:autoSpaceDE w:val="0"/>
              <w:autoSpaceDN w:val="0"/>
              <w:spacing w:line="360" w:lineRule="auto"/>
              <w:jc w:val="center"/>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节能管理方案</w:t>
            </w:r>
          </w:p>
        </w:tc>
        <w:tc>
          <w:tcPr>
            <w:tcW w:w="697" w:type="dxa"/>
            <w:vAlign w:val="center"/>
          </w:tcPr>
          <w:p w14:paraId="733F0F4D">
            <w:pPr>
              <w:autoSpaceDE w:val="0"/>
              <w:autoSpaceDN w:val="0"/>
              <w:spacing w:line="360" w:lineRule="auto"/>
              <w:jc w:val="center"/>
              <w:rPr>
                <w:rFonts w:hint="eastAsia" w:ascii="宋体" w:hAnsi="宋体" w:eastAsia="宋体" w:cs="宋体"/>
                <w:bCs/>
                <w:color w:val="auto"/>
                <w:sz w:val="21"/>
                <w:szCs w:val="21"/>
                <w:lang w:val="en-US" w:eastAsia="zh-CN"/>
              </w:rPr>
            </w:pPr>
            <w:r>
              <w:rPr>
                <w:rFonts w:hint="eastAsia" w:ascii="宋体" w:hAnsi="宋体" w:eastAsia="宋体" w:cs="宋体"/>
                <w:bCs/>
                <w:color w:val="auto"/>
                <w:sz w:val="21"/>
                <w:szCs w:val="21"/>
                <w:lang w:val="en-US" w:eastAsia="zh-CN"/>
              </w:rPr>
              <w:t>2</w:t>
            </w:r>
          </w:p>
        </w:tc>
        <w:tc>
          <w:tcPr>
            <w:tcW w:w="4835" w:type="dxa"/>
            <w:vAlign w:val="center"/>
          </w:tcPr>
          <w:p w14:paraId="0C3BB1B3">
            <w:pPr>
              <w:autoSpaceDE w:val="0"/>
              <w:autoSpaceDN w:val="0"/>
              <w:spacing w:line="360" w:lineRule="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节能管理措施满足采购需求的得</w:t>
            </w:r>
            <w:r>
              <w:rPr>
                <w:rFonts w:hint="eastAsia" w:ascii="宋体" w:hAnsi="宋体" w:eastAsia="宋体" w:cs="宋体"/>
                <w:snapToGrid w:val="0"/>
                <w:color w:val="auto"/>
                <w:kern w:val="0"/>
                <w:sz w:val="21"/>
                <w:szCs w:val="21"/>
                <w:lang w:val="en-US" w:eastAsia="zh-CN"/>
              </w:rPr>
              <w:t>2</w:t>
            </w:r>
            <w:r>
              <w:rPr>
                <w:rFonts w:hint="eastAsia" w:ascii="宋体" w:hAnsi="宋体" w:eastAsia="宋体" w:cs="宋体"/>
                <w:snapToGrid w:val="0"/>
                <w:color w:val="auto"/>
                <w:kern w:val="0"/>
                <w:sz w:val="21"/>
                <w:szCs w:val="21"/>
              </w:rPr>
              <w:t>分，基本满足的得1分，未提供方案的得0分。</w:t>
            </w:r>
          </w:p>
        </w:tc>
        <w:tc>
          <w:tcPr>
            <w:tcW w:w="855" w:type="dxa"/>
            <w:vAlign w:val="center"/>
          </w:tcPr>
          <w:p w14:paraId="3ACBEAD3">
            <w:pPr>
              <w:autoSpaceDE w:val="0"/>
              <w:autoSpaceDN w:val="0"/>
              <w:spacing w:line="360" w:lineRule="auto"/>
              <w:jc w:val="center"/>
              <w:rPr>
                <w:rFonts w:hint="eastAsia" w:ascii="宋体" w:hAnsi="宋体" w:eastAsia="宋体" w:cs="宋体"/>
                <w:bCs/>
                <w:color w:val="auto"/>
                <w:sz w:val="21"/>
                <w:szCs w:val="21"/>
              </w:rPr>
            </w:pPr>
            <w:r>
              <w:rPr>
                <w:rFonts w:hint="eastAsia" w:ascii="宋体" w:hAnsi="宋体" w:eastAsia="宋体" w:cs="宋体"/>
                <w:bCs/>
                <w:color w:val="auto"/>
                <w:sz w:val="21"/>
                <w:szCs w:val="21"/>
              </w:rPr>
              <w:t>主观分</w:t>
            </w:r>
          </w:p>
        </w:tc>
        <w:tc>
          <w:tcPr>
            <w:tcW w:w="1392" w:type="dxa"/>
            <w:vAlign w:val="center"/>
          </w:tcPr>
          <w:p w14:paraId="12371684">
            <w:pPr>
              <w:autoSpaceDE w:val="0"/>
              <w:autoSpaceDN w:val="0"/>
              <w:spacing w:line="360" w:lineRule="auto"/>
              <w:rPr>
                <w:rFonts w:hint="eastAsia" w:ascii="宋体" w:hAnsi="宋体" w:eastAsia="宋体" w:cs="宋体"/>
                <w:bCs/>
                <w:color w:val="auto"/>
                <w:sz w:val="21"/>
                <w:szCs w:val="21"/>
              </w:rPr>
            </w:pPr>
          </w:p>
        </w:tc>
      </w:tr>
      <w:tr w14:paraId="4651B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671" w:type="dxa"/>
            <w:vAlign w:val="center"/>
          </w:tcPr>
          <w:p w14:paraId="750FCE10">
            <w:pPr>
              <w:pStyle w:val="100"/>
              <w:numPr>
                <w:ilvl w:val="0"/>
                <w:numId w:val="0"/>
              </w:numPr>
              <w:autoSpaceDE w:val="0"/>
              <w:autoSpaceDN w:val="0"/>
              <w:ind w:leftChars="0"/>
              <w:jc w:val="both"/>
              <w:rPr>
                <w:rStyle w:val="79"/>
                <w:rFonts w:hint="eastAsia" w:ascii="宋体" w:hAnsi="宋体" w:eastAsia="宋体" w:cs="宋体"/>
                <w:bCs/>
                <w:color w:val="auto"/>
                <w:sz w:val="21"/>
                <w:szCs w:val="21"/>
                <w:lang w:eastAsia="zh-CN"/>
              </w:rPr>
            </w:pPr>
            <w:r>
              <w:rPr>
                <w:rStyle w:val="79"/>
                <w:rFonts w:hint="eastAsia" w:ascii="宋体" w:hAnsi="宋体" w:eastAsia="宋体" w:cs="宋体"/>
                <w:bCs/>
                <w:color w:val="auto"/>
                <w:sz w:val="21"/>
                <w:szCs w:val="21"/>
                <w:lang w:eastAsia="zh-CN"/>
              </w:rPr>
              <w:t>二</w:t>
            </w:r>
          </w:p>
        </w:tc>
        <w:tc>
          <w:tcPr>
            <w:tcW w:w="1198" w:type="dxa"/>
            <w:vAlign w:val="center"/>
          </w:tcPr>
          <w:p w14:paraId="49C06D85">
            <w:pPr>
              <w:autoSpaceDE w:val="0"/>
              <w:autoSpaceDN w:val="0"/>
              <w:spacing w:line="360" w:lineRule="auto"/>
              <w:jc w:val="center"/>
              <w:rPr>
                <w:rFonts w:hint="eastAsia" w:ascii="宋体" w:hAnsi="宋体" w:eastAsia="宋体" w:cs="宋体"/>
                <w:snapToGrid w:val="0"/>
                <w:color w:val="auto"/>
                <w:kern w:val="0"/>
                <w:sz w:val="21"/>
                <w:szCs w:val="21"/>
              </w:rPr>
            </w:pPr>
            <w:r>
              <w:rPr>
                <w:rStyle w:val="79"/>
                <w:rFonts w:hint="eastAsia" w:ascii="宋体" w:hAnsi="宋体" w:cs="宋体"/>
                <w:bCs/>
                <w:color w:val="auto"/>
                <w:sz w:val="21"/>
                <w:szCs w:val="21"/>
                <w:lang w:eastAsia="zh-CN"/>
              </w:rPr>
              <w:t>商务</w:t>
            </w:r>
            <w:r>
              <w:rPr>
                <w:rStyle w:val="79"/>
                <w:rFonts w:hint="eastAsia" w:ascii="宋体" w:hAnsi="宋体" w:eastAsia="宋体" w:cs="宋体"/>
                <w:bCs/>
                <w:color w:val="auto"/>
                <w:sz w:val="21"/>
                <w:szCs w:val="21"/>
              </w:rPr>
              <w:t>部分</w:t>
            </w:r>
          </w:p>
        </w:tc>
        <w:tc>
          <w:tcPr>
            <w:tcW w:w="697" w:type="dxa"/>
            <w:vAlign w:val="center"/>
          </w:tcPr>
          <w:p w14:paraId="69550909">
            <w:pPr>
              <w:autoSpaceDE w:val="0"/>
              <w:autoSpaceDN w:val="0"/>
              <w:spacing w:line="360" w:lineRule="auto"/>
              <w:jc w:val="center"/>
              <w:rPr>
                <w:rFonts w:hint="eastAsia" w:ascii="宋体" w:hAnsi="宋体" w:eastAsia="宋体" w:cs="宋体"/>
                <w:bCs/>
                <w:color w:val="auto"/>
                <w:sz w:val="21"/>
                <w:szCs w:val="21"/>
                <w:lang w:val="en-US" w:eastAsia="zh-CN"/>
              </w:rPr>
            </w:pPr>
            <w:r>
              <w:rPr>
                <w:rStyle w:val="79"/>
                <w:rFonts w:hint="eastAsia" w:ascii="宋体" w:hAnsi="宋体" w:cs="宋体"/>
                <w:bCs/>
                <w:color w:val="auto"/>
                <w:sz w:val="21"/>
                <w:szCs w:val="21"/>
                <w:lang w:val="en-US" w:eastAsia="zh-CN"/>
              </w:rPr>
              <w:t>14</w:t>
            </w:r>
            <w:r>
              <w:rPr>
                <w:rStyle w:val="79"/>
                <w:rFonts w:hint="eastAsia" w:ascii="宋体" w:hAnsi="宋体" w:eastAsia="宋体" w:cs="宋体"/>
                <w:bCs/>
                <w:color w:val="auto"/>
                <w:sz w:val="21"/>
                <w:szCs w:val="21"/>
              </w:rPr>
              <w:t>分</w:t>
            </w:r>
          </w:p>
        </w:tc>
        <w:tc>
          <w:tcPr>
            <w:tcW w:w="4835" w:type="dxa"/>
            <w:vAlign w:val="center"/>
          </w:tcPr>
          <w:p w14:paraId="7B10A5BC">
            <w:pPr>
              <w:autoSpaceDE w:val="0"/>
              <w:autoSpaceDN w:val="0"/>
              <w:spacing w:line="360" w:lineRule="auto"/>
              <w:rPr>
                <w:rFonts w:hint="eastAsia" w:ascii="宋体" w:hAnsi="宋体" w:eastAsia="宋体" w:cs="宋体"/>
                <w:snapToGrid w:val="0"/>
                <w:color w:val="auto"/>
                <w:kern w:val="0"/>
                <w:sz w:val="21"/>
                <w:szCs w:val="21"/>
              </w:rPr>
            </w:pPr>
          </w:p>
        </w:tc>
        <w:tc>
          <w:tcPr>
            <w:tcW w:w="855" w:type="dxa"/>
            <w:vAlign w:val="center"/>
          </w:tcPr>
          <w:p w14:paraId="20F1CD0F">
            <w:pPr>
              <w:autoSpaceDE w:val="0"/>
              <w:autoSpaceDN w:val="0"/>
              <w:spacing w:line="360" w:lineRule="auto"/>
              <w:jc w:val="center"/>
              <w:rPr>
                <w:rFonts w:hint="eastAsia" w:ascii="宋体" w:hAnsi="宋体" w:eastAsia="宋体" w:cs="宋体"/>
                <w:bCs/>
                <w:color w:val="auto"/>
                <w:sz w:val="21"/>
                <w:szCs w:val="21"/>
              </w:rPr>
            </w:pPr>
          </w:p>
        </w:tc>
        <w:tc>
          <w:tcPr>
            <w:tcW w:w="1392" w:type="dxa"/>
            <w:vAlign w:val="center"/>
          </w:tcPr>
          <w:p w14:paraId="6941418E">
            <w:pPr>
              <w:autoSpaceDE w:val="0"/>
              <w:autoSpaceDN w:val="0"/>
              <w:spacing w:line="360" w:lineRule="auto"/>
              <w:rPr>
                <w:rFonts w:hint="eastAsia" w:ascii="宋体" w:hAnsi="宋体" w:eastAsia="宋体" w:cs="宋体"/>
                <w:bCs/>
                <w:color w:val="auto"/>
                <w:sz w:val="21"/>
                <w:szCs w:val="21"/>
              </w:rPr>
            </w:pPr>
          </w:p>
        </w:tc>
      </w:tr>
      <w:tr w14:paraId="0C979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7" w:hRule="atLeast"/>
          <w:jc w:val="center"/>
        </w:trPr>
        <w:tc>
          <w:tcPr>
            <w:tcW w:w="671" w:type="dxa"/>
            <w:vAlign w:val="center"/>
          </w:tcPr>
          <w:p w14:paraId="72B528C6">
            <w:pPr>
              <w:pStyle w:val="100"/>
              <w:numPr>
                <w:ilvl w:val="0"/>
                <w:numId w:val="3"/>
              </w:numPr>
              <w:autoSpaceDE w:val="0"/>
              <w:autoSpaceDN w:val="0"/>
              <w:ind w:left="420" w:leftChars="0" w:hanging="420" w:firstLineChars="0"/>
              <w:jc w:val="center"/>
              <w:rPr>
                <w:rStyle w:val="79"/>
                <w:rFonts w:hint="eastAsia" w:ascii="宋体" w:hAnsi="宋体" w:eastAsia="宋体" w:cs="宋体"/>
                <w:bCs/>
                <w:color w:val="auto"/>
                <w:sz w:val="21"/>
                <w:szCs w:val="21"/>
              </w:rPr>
            </w:pPr>
          </w:p>
        </w:tc>
        <w:tc>
          <w:tcPr>
            <w:tcW w:w="1198" w:type="dxa"/>
            <w:vAlign w:val="center"/>
          </w:tcPr>
          <w:p w14:paraId="5CBF3A5C">
            <w:pPr>
              <w:autoSpaceDE w:val="0"/>
              <w:autoSpaceDN w:val="0"/>
              <w:spacing w:line="360" w:lineRule="auto"/>
              <w:jc w:val="center"/>
              <w:rPr>
                <w:rStyle w:val="79"/>
                <w:rFonts w:hint="eastAsia" w:ascii="宋体" w:hAnsi="宋体" w:eastAsia="宋体" w:cs="宋体"/>
                <w:bCs/>
                <w:color w:val="auto"/>
                <w:kern w:val="0"/>
                <w:sz w:val="21"/>
                <w:szCs w:val="21"/>
                <w:lang w:eastAsia="zh-CN"/>
              </w:rPr>
            </w:pPr>
            <w:r>
              <w:rPr>
                <w:rFonts w:hint="eastAsia" w:ascii="宋体" w:hAnsi="宋体" w:eastAsia="宋体" w:cs="宋体"/>
                <w:snapToGrid w:val="0"/>
                <w:color w:val="auto"/>
                <w:kern w:val="0"/>
                <w:sz w:val="21"/>
                <w:szCs w:val="21"/>
              </w:rPr>
              <w:t>服务人员资质</w:t>
            </w:r>
          </w:p>
        </w:tc>
        <w:tc>
          <w:tcPr>
            <w:tcW w:w="697" w:type="dxa"/>
            <w:vAlign w:val="center"/>
          </w:tcPr>
          <w:p w14:paraId="45CEBE49">
            <w:pPr>
              <w:autoSpaceDE w:val="0"/>
              <w:autoSpaceDN w:val="0"/>
              <w:spacing w:line="360" w:lineRule="auto"/>
              <w:jc w:val="center"/>
              <w:rPr>
                <w:rStyle w:val="79"/>
                <w:rFonts w:hint="eastAsia" w:ascii="宋体" w:hAnsi="宋体" w:eastAsia="宋体" w:cs="宋体"/>
                <w:bCs/>
                <w:color w:val="auto"/>
                <w:sz w:val="21"/>
                <w:szCs w:val="21"/>
                <w:lang w:eastAsia="zh-CN"/>
              </w:rPr>
            </w:pPr>
            <w:r>
              <w:rPr>
                <w:rFonts w:hint="eastAsia" w:ascii="宋体" w:hAnsi="宋体" w:eastAsia="宋体" w:cs="宋体"/>
                <w:bCs/>
                <w:color w:val="auto"/>
                <w:sz w:val="21"/>
                <w:szCs w:val="21"/>
              </w:rPr>
              <w:t>1</w:t>
            </w:r>
            <w:r>
              <w:rPr>
                <w:rFonts w:hint="eastAsia" w:ascii="宋体" w:hAnsi="宋体" w:cs="宋体"/>
                <w:bCs/>
                <w:color w:val="auto"/>
                <w:sz w:val="21"/>
                <w:szCs w:val="21"/>
                <w:lang w:val="en-US" w:eastAsia="zh-CN"/>
              </w:rPr>
              <w:t>4</w:t>
            </w:r>
          </w:p>
        </w:tc>
        <w:tc>
          <w:tcPr>
            <w:tcW w:w="4835" w:type="dxa"/>
            <w:vAlign w:val="center"/>
          </w:tcPr>
          <w:p w14:paraId="32B2DCDF">
            <w:pPr>
              <w:autoSpaceDE w:val="0"/>
              <w:autoSpaceDN w:val="0"/>
              <w:spacing w:line="360" w:lineRule="auto"/>
              <w:rPr>
                <w:rFonts w:hint="eastAsia" w:ascii="宋体" w:hAnsi="宋体" w:eastAsia="宋体" w:cs="宋体"/>
                <w:snapToGrid w:val="0"/>
                <w:color w:val="auto"/>
                <w:kern w:val="0"/>
                <w:sz w:val="21"/>
                <w:szCs w:val="21"/>
                <w:highlight w:val="yellow"/>
              </w:rPr>
            </w:pPr>
            <w:r>
              <w:rPr>
                <w:rFonts w:hint="eastAsia" w:ascii="宋体" w:hAnsi="宋体" w:eastAsia="宋体" w:cs="宋体"/>
                <w:snapToGrid w:val="0"/>
                <w:color w:val="auto"/>
                <w:kern w:val="0"/>
                <w:sz w:val="21"/>
                <w:szCs w:val="21"/>
                <w:highlight w:val="none"/>
              </w:rPr>
              <w:t>（1）项目经理持有高级营养师/三级证书的得1分，营养师技师/二级证书的得2分，高级技师/一级证书的得</w:t>
            </w:r>
            <w:r>
              <w:rPr>
                <w:rFonts w:hint="eastAsia" w:ascii="宋体" w:hAnsi="宋体" w:cs="宋体"/>
                <w:snapToGrid w:val="0"/>
                <w:color w:val="auto"/>
                <w:kern w:val="0"/>
                <w:sz w:val="21"/>
                <w:szCs w:val="21"/>
                <w:highlight w:val="none"/>
                <w:lang w:val="en-US" w:eastAsia="zh-CN"/>
              </w:rPr>
              <w:t>4</w:t>
            </w:r>
            <w:r>
              <w:rPr>
                <w:rFonts w:hint="eastAsia" w:ascii="宋体" w:hAnsi="宋体" w:eastAsia="宋体" w:cs="宋体"/>
                <w:snapToGrid w:val="0"/>
                <w:color w:val="auto"/>
                <w:kern w:val="0"/>
                <w:sz w:val="21"/>
                <w:szCs w:val="21"/>
                <w:highlight w:val="none"/>
              </w:rPr>
              <w:t>分。（证明材料提供证书）</w:t>
            </w:r>
          </w:p>
          <w:p w14:paraId="19AFA634">
            <w:pPr>
              <w:autoSpaceDE w:val="0"/>
              <w:autoSpaceDN w:val="0"/>
              <w:spacing w:line="360" w:lineRule="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（2）项目经理为食品或餐饮或管理相关专业专科学历及以上的得2分。（证明材料提供毕业证书）</w:t>
            </w:r>
          </w:p>
          <w:p w14:paraId="5CD8CDED">
            <w:pPr>
              <w:autoSpaceDE w:val="0"/>
              <w:autoSpaceDN w:val="0"/>
              <w:spacing w:line="360" w:lineRule="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（3）厨师长持有烹调师技师/二级证书的得1分，高级技师/一级证书的得2分。（证明材料提供证书）</w:t>
            </w:r>
          </w:p>
          <w:p w14:paraId="26CFE5AA">
            <w:pPr>
              <w:autoSpaceDE w:val="0"/>
              <w:autoSpaceDN w:val="0"/>
              <w:spacing w:line="360" w:lineRule="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（4）其他厨师持有高级/三级及以上厨师或烹调师证书的得2分（证明材料提供证书）</w:t>
            </w:r>
          </w:p>
          <w:p w14:paraId="2B20D9C7">
            <w:pPr>
              <w:autoSpaceDE w:val="0"/>
              <w:autoSpaceDN w:val="0"/>
              <w:spacing w:line="360" w:lineRule="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（5）面点师中1人持有面点师技师/二级证书的得1分，高级技师/一级证书的得2分。（证明材料提供证书）</w:t>
            </w:r>
          </w:p>
          <w:p w14:paraId="5BCC8C0C">
            <w:pPr>
              <w:autoSpaceDE w:val="0"/>
              <w:autoSpaceDN w:val="0"/>
              <w:spacing w:line="360" w:lineRule="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（6）仓管兼财务核算人员为财务相关专业专科学历及以上的得2分。（证明材料提供毕业证书）</w:t>
            </w:r>
          </w:p>
          <w:p w14:paraId="2741849B">
            <w:pPr>
              <w:pStyle w:val="3"/>
              <w:rPr>
                <w:rFonts w:hint="eastAsia"/>
                <w:color w:val="auto"/>
              </w:rPr>
            </w:pPr>
          </w:p>
        </w:tc>
        <w:tc>
          <w:tcPr>
            <w:tcW w:w="855" w:type="dxa"/>
            <w:vAlign w:val="center"/>
          </w:tcPr>
          <w:p w14:paraId="228F3F23">
            <w:pPr>
              <w:tabs>
                <w:tab w:val="left" w:pos="0"/>
              </w:tabs>
              <w:adjustRightInd/>
              <w:spacing w:line="360" w:lineRule="auto"/>
              <w:jc w:val="center"/>
              <w:rPr>
                <w:rStyle w:val="79"/>
                <w:rFonts w:hint="eastAsia" w:ascii="宋体" w:hAnsi="宋体" w:eastAsia="宋体" w:cs="宋体"/>
                <w:color w:val="auto"/>
                <w:sz w:val="21"/>
                <w:szCs w:val="21"/>
              </w:rPr>
            </w:pPr>
            <w:r>
              <w:rPr>
                <w:rFonts w:hint="eastAsia" w:ascii="宋体" w:hAnsi="宋体" w:cs="宋体"/>
                <w:bCs/>
                <w:color w:val="auto"/>
                <w:sz w:val="21"/>
                <w:szCs w:val="21"/>
                <w:lang w:eastAsia="zh-CN"/>
              </w:rPr>
              <w:t>客观</w:t>
            </w:r>
            <w:r>
              <w:rPr>
                <w:rFonts w:hint="eastAsia" w:ascii="宋体" w:hAnsi="宋体" w:eastAsia="宋体" w:cs="宋体"/>
                <w:bCs/>
                <w:color w:val="auto"/>
                <w:sz w:val="21"/>
                <w:szCs w:val="21"/>
              </w:rPr>
              <w:t>分</w:t>
            </w:r>
          </w:p>
        </w:tc>
        <w:tc>
          <w:tcPr>
            <w:tcW w:w="1392" w:type="dxa"/>
            <w:vAlign w:val="center"/>
          </w:tcPr>
          <w:p w14:paraId="128F436C">
            <w:pPr>
              <w:tabs>
                <w:tab w:val="left" w:pos="0"/>
              </w:tabs>
              <w:adjustRightInd/>
              <w:spacing w:line="360" w:lineRule="auto"/>
              <w:rPr>
                <w:rStyle w:val="79"/>
                <w:rFonts w:hint="eastAsia" w:ascii="宋体" w:hAnsi="宋体" w:eastAsia="宋体" w:cs="宋体"/>
                <w:color w:val="auto"/>
                <w:sz w:val="21"/>
                <w:szCs w:val="21"/>
              </w:rPr>
            </w:pPr>
          </w:p>
        </w:tc>
      </w:tr>
      <w:tr w14:paraId="74D3B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jc w:val="center"/>
        </w:trPr>
        <w:tc>
          <w:tcPr>
            <w:tcW w:w="671" w:type="dxa"/>
            <w:vAlign w:val="center"/>
          </w:tcPr>
          <w:p w14:paraId="38C97BBC">
            <w:pPr>
              <w:autoSpaceDE w:val="0"/>
              <w:autoSpaceDN w:val="0"/>
              <w:spacing w:line="360" w:lineRule="auto"/>
              <w:rPr>
                <w:rStyle w:val="79"/>
                <w:rFonts w:hint="eastAsia" w:ascii="宋体" w:hAnsi="宋体" w:eastAsia="宋体" w:cs="宋体"/>
                <w:bCs/>
                <w:color w:val="auto"/>
                <w:sz w:val="21"/>
                <w:szCs w:val="21"/>
              </w:rPr>
            </w:pPr>
            <w:r>
              <w:rPr>
                <w:rStyle w:val="79"/>
                <w:rFonts w:hint="eastAsia" w:ascii="宋体" w:hAnsi="宋体" w:eastAsia="宋体" w:cs="宋体"/>
                <w:bCs/>
                <w:color w:val="auto"/>
                <w:sz w:val="21"/>
                <w:szCs w:val="21"/>
              </w:rPr>
              <w:t>三</w:t>
            </w:r>
          </w:p>
        </w:tc>
        <w:tc>
          <w:tcPr>
            <w:tcW w:w="6730" w:type="dxa"/>
            <w:gridSpan w:val="3"/>
            <w:vAlign w:val="center"/>
          </w:tcPr>
          <w:p w14:paraId="65BE4359">
            <w:pPr>
              <w:autoSpaceDE w:val="0"/>
              <w:autoSpaceDN w:val="0"/>
              <w:spacing w:line="360" w:lineRule="auto"/>
              <w:rPr>
                <w:rStyle w:val="79"/>
                <w:rFonts w:hint="eastAsia" w:ascii="宋体" w:hAnsi="宋体" w:eastAsia="宋体" w:cs="宋体"/>
                <w:bCs/>
                <w:color w:val="auto"/>
                <w:kern w:val="0"/>
                <w:sz w:val="21"/>
                <w:szCs w:val="21"/>
              </w:rPr>
            </w:pPr>
            <w:r>
              <w:rPr>
                <w:rStyle w:val="79"/>
                <w:rFonts w:hint="eastAsia" w:ascii="宋体" w:hAnsi="宋体" w:eastAsia="宋体" w:cs="宋体"/>
                <w:bCs/>
                <w:color w:val="auto"/>
                <w:sz w:val="21"/>
                <w:szCs w:val="21"/>
              </w:rPr>
              <w:t>报价</w:t>
            </w:r>
            <w:r>
              <w:rPr>
                <w:rStyle w:val="79"/>
                <w:rFonts w:hint="eastAsia" w:ascii="宋体" w:hAnsi="宋体" w:cs="宋体"/>
                <w:bCs/>
                <w:color w:val="auto"/>
                <w:sz w:val="21"/>
                <w:szCs w:val="21"/>
                <w:lang w:eastAsia="zh-CN"/>
              </w:rPr>
              <w:t>部分</w:t>
            </w:r>
            <w:r>
              <w:rPr>
                <w:rStyle w:val="79"/>
                <w:rFonts w:hint="eastAsia" w:ascii="宋体" w:hAnsi="宋体" w:eastAsia="宋体" w:cs="宋体"/>
                <w:bCs/>
                <w:color w:val="auto"/>
                <w:sz w:val="21"/>
                <w:szCs w:val="21"/>
              </w:rPr>
              <w:t>，</w:t>
            </w:r>
            <w:r>
              <w:rPr>
                <w:rStyle w:val="79"/>
                <w:rFonts w:hint="eastAsia" w:ascii="宋体" w:hAnsi="宋体" w:eastAsia="宋体" w:cs="宋体"/>
                <w:bCs/>
                <w:color w:val="auto"/>
                <w:sz w:val="21"/>
                <w:szCs w:val="21"/>
                <w:lang w:val="en-US" w:eastAsia="zh-CN"/>
              </w:rPr>
              <w:t>20</w:t>
            </w:r>
            <w:r>
              <w:rPr>
                <w:rStyle w:val="79"/>
                <w:rFonts w:hint="eastAsia" w:ascii="宋体" w:hAnsi="宋体" w:eastAsia="宋体" w:cs="宋体"/>
                <w:bCs/>
                <w:color w:val="auto"/>
                <w:sz w:val="21"/>
                <w:szCs w:val="21"/>
              </w:rPr>
              <w:t>分</w:t>
            </w:r>
          </w:p>
        </w:tc>
        <w:tc>
          <w:tcPr>
            <w:tcW w:w="855" w:type="dxa"/>
            <w:vAlign w:val="center"/>
          </w:tcPr>
          <w:p w14:paraId="1E4A07B4">
            <w:pPr>
              <w:autoSpaceDE w:val="0"/>
              <w:autoSpaceDN w:val="0"/>
              <w:spacing w:line="360" w:lineRule="auto"/>
              <w:jc w:val="center"/>
              <w:rPr>
                <w:rStyle w:val="79"/>
                <w:rFonts w:hint="eastAsia" w:ascii="宋体" w:hAnsi="宋体" w:eastAsia="宋体" w:cs="宋体"/>
                <w:bCs/>
                <w:color w:val="auto"/>
                <w:kern w:val="0"/>
                <w:sz w:val="21"/>
                <w:szCs w:val="21"/>
              </w:rPr>
            </w:pPr>
          </w:p>
        </w:tc>
        <w:tc>
          <w:tcPr>
            <w:tcW w:w="1392" w:type="dxa"/>
            <w:vAlign w:val="center"/>
          </w:tcPr>
          <w:p w14:paraId="2D265B4A">
            <w:pPr>
              <w:autoSpaceDE w:val="0"/>
              <w:autoSpaceDN w:val="0"/>
              <w:spacing w:line="360" w:lineRule="auto"/>
              <w:rPr>
                <w:rStyle w:val="79"/>
                <w:rFonts w:hint="eastAsia" w:ascii="宋体" w:hAnsi="宋体" w:eastAsia="宋体" w:cs="宋体"/>
                <w:bCs/>
                <w:color w:val="auto"/>
                <w:kern w:val="0"/>
                <w:sz w:val="21"/>
                <w:szCs w:val="21"/>
              </w:rPr>
            </w:pPr>
          </w:p>
        </w:tc>
      </w:tr>
      <w:tr w14:paraId="29607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jc w:val="center"/>
        </w:trPr>
        <w:tc>
          <w:tcPr>
            <w:tcW w:w="671" w:type="dxa"/>
            <w:vAlign w:val="center"/>
          </w:tcPr>
          <w:p w14:paraId="5F9D6B36">
            <w:pPr>
              <w:pStyle w:val="100"/>
              <w:numPr>
                <w:ilvl w:val="0"/>
                <w:numId w:val="3"/>
              </w:numPr>
              <w:autoSpaceDE w:val="0"/>
              <w:autoSpaceDN w:val="0"/>
              <w:ind w:firstLineChars="0"/>
              <w:jc w:val="center"/>
              <w:rPr>
                <w:rStyle w:val="79"/>
                <w:rFonts w:hint="eastAsia" w:ascii="宋体" w:hAnsi="宋体" w:eastAsia="宋体" w:cs="宋体"/>
                <w:bCs/>
                <w:color w:val="auto"/>
                <w:sz w:val="21"/>
                <w:szCs w:val="21"/>
              </w:rPr>
            </w:pPr>
          </w:p>
        </w:tc>
        <w:tc>
          <w:tcPr>
            <w:tcW w:w="6730" w:type="dxa"/>
            <w:gridSpan w:val="3"/>
            <w:vAlign w:val="center"/>
          </w:tcPr>
          <w:p w14:paraId="66581254">
            <w:pPr>
              <w:autoSpaceDE w:val="0"/>
              <w:autoSpaceDN w:val="0"/>
              <w:spacing w:line="360" w:lineRule="auto"/>
              <w:rPr>
                <w:rFonts w:hint="eastAsia" w:ascii="宋体" w:hAnsi="宋体" w:eastAsia="宋体" w:cs="宋体"/>
                <w:color w:val="auto"/>
                <w:sz w:val="21"/>
                <w:szCs w:val="21"/>
              </w:rPr>
            </w:pPr>
            <w:bookmarkStart w:id="398" w:name="_Toc26075"/>
            <w:bookmarkStart w:id="399" w:name="_Toc8584"/>
            <w:bookmarkStart w:id="400" w:name="_Toc12786"/>
            <w:bookmarkStart w:id="401" w:name="_Toc24938"/>
            <w:r>
              <w:rPr>
                <w:rFonts w:hint="eastAsia" w:ascii="宋体" w:hAnsi="宋体" w:eastAsia="宋体" w:cs="宋体"/>
                <w:color w:val="auto"/>
                <w:sz w:val="21"/>
                <w:szCs w:val="21"/>
              </w:rPr>
              <w:t>有效投标报价的最低价作为评标基准价，其最低报价为满分；按［投标报价得分=（评标基准价/投标报价）*</w:t>
            </w:r>
            <w:r>
              <w:rPr>
                <w:rFonts w:hint="eastAsia" w:ascii="宋体" w:hAnsi="宋体" w:eastAsia="宋体" w:cs="宋体"/>
                <w:color w:val="auto"/>
                <w:sz w:val="21"/>
                <w:szCs w:val="21"/>
                <w:lang w:val="en-US" w:eastAsia="zh-CN"/>
              </w:rPr>
              <w:t>20</w:t>
            </w:r>
            <w:r>
              <w:rPr>
                <w:rFonts w:hint="eastAsia" w:ascii="宋体" w:hAnsi="宋体" w:eastAsia="宋体" w:cs="宋体"/>
                <w:color w:val="auto"/>
                <w:sz w:val="21"/>
                <w:szCs w:val="21"/>
              </w:rPr>
              <w:t>］的计算公式计算。</w:t>
            </w:r>
            <w:bookmarkEnd w:id="398"/>
            <w:bookmarkEnd w:id="399"/>
            <w:bookmarkEnd w:id="400"/>
            <w:bookmarkEnd w:id="401"/>
          </w:p>
          <w:p w14:paraId="1E24002F">
            <w:pPr>
              <w:autoSpaceDE w:val="0"/>
              <w:autoSpaceDN w:val="0"/>
              <w:spacing w:line="360" w:lineRule="auto"/>
              <w:rPr>
                <w:rFonts w:hint="eastAsia" w:ascii="宋体" w:hAnsi="宋体" w:eastAsia="宋体" w:cs="宋体"/>
                <w:b/>
                <w:bCs/>
                <w:color w:val="auto"/>
                <w:sz w:val="21"/>
                <w:szCs w:val="21"/>
              </w:rPr>
            </w:pPr>
            <w:r>
              <w:rPr>
                <w:rFonts w:hint="eastAsia" w:ascii="宋体" w:hAnsi="宋体" w:eastAsia="宋体" w:cs="宋体"/>
                <w:color w:val="auto"/>
                <w:sz w:val="21"/>
                <w:szCs w:val="21"/>
              </w:rPr>
              <w:t>评标过程中，不得去掉报价中的最高报价和最低报价。</w:t>
            </w:r>
          </w:p>
        </w:tc>
        <w:tc>
          <w:tcPr>
            <w:tcW w:w="855" w:type="dxa"/>
            <w:vAlign w:val="center"/>
          </w:tcPr>
          <w:p w14:paraId="60EE28CB">
            <w:pPr>
              <w:autoSpaceDE w:val="0"/>
              <w:autoSpaceDN w:val="0"/>
              <w:spacing w:line="360" w:lineRule="auto"/>
              <w:rPr>
                <w:rStyle w:val="79"/>
                <w:rFonts w:hint="eastAsia" w:ascii="宋体" w:hAnsi="宋体" w:eastAsia="宋体" w:cs="宋体"/>
                <w:bCs/>
                <w:color w:val="auto"/>
                <w:kern w:val="0"/>
                <w:sz w:val="21"/>
                <w:szCs w:val="21"/>
              </w:rPr>
            </w:pPr>
            <w:r>
              <w:rPr>
                <w:rStyle w:val="79"/>
                <w:rFonts w:hint="eastAsia" w:ascii="宋体" w:hAnsi="宋体" w:eastAsia="宋体" w:cs="宋体"/>
                <w:bCs/>
                <w:color w:val="auto"/>
                <w:kern w:val="0"/>
                <w:sz w:val="21"/>
                <w:szCs w:val="21"/>
              </w:rPr>
              <w:t>/</w:t>
            </w:r>
          </w:p>
        </w:tc>
        <w:tc>
          <w:tcPr>
            <w:tcW w:w="1392" w:type="dxa"/>
            <w:vAlign w:val="center"/>
          </w:tcPr>
          <w:p w14:paraId="604ED467">
            <w:pPr>
              <w:autoSpaceDE w:val="0"/>
              <w:autoSpaceDN w:val="0"/>
              <w:spacing w:line="360" w:lineRule="auto"/>
              <w:rPr>
                <w:rStyle w:val="79"/>
                <w:rFonts w:hint="eastAsia" w:ascii="宋体" w:hAnsi="宋体" w:eastAsia="宋体" w:cs="宋体"/>
                <w:bCs/>
                <w:color w:val="auto"/>
                <w:kern w:val="0"/>
                <w:sz w:val="21"/>
                <w:szCs w:val="21"/>
              </w:rPr>
            </w:pPr>
            <w:r>
              <w:rPr>
                <w:rStyle w:val="79"/>
                <w:rFonts w:hint="eastAsia" w:ascii="宋体" w:hAnsi="宋体" w:eastAsia="宋体" w:cs="宋体"/>
                <w:bCs/>
                <w:color w:val="auto"/>
                <w:kern w:val="0"/>
                <w:sz w:val="21"/>
                <w:szCs w:val="21"/>
              </w:rPr>
              <w:t>/</w:t>
            </w:r>
          </w:p>
        </w:tc>
      </w:tr>
      <w:bookmarkEnd w:id="397"/>
    </w:tbl>
    <w:p w14:paraId="78736487">
      <w:pPr>
        <w:rPr>
          <w:color w:val="auto"/>
          <w:highlight w:val="none"/>
        </w:rPr>
      </w:pPr>
    </w:p>
    <w:p w14:paraId="560658CE">
      <w:pPr>
        <w:snapToGrid w:val="0"/>
        <w:spacing w:line="360" w:lineRule="auto"/>
        <w:rPr>
          <w:rFonts w:ascii="宋体" w:hAnsi="宋体" w:cs="宋体"/>
          <w:b/>
          <w:color w:val="auto"/>
          <w:sz w:val="24"/>
          <w:highlight w:val="none"/>
        </w:rPr>
      </w:pPr>
      <w:r>
        <w:rPr>
          <w:rFonts w:hint="eastAsia" w:ascii="宋体" w:hAnsi="宋体" w:cs="宋体"/>
          <w:color w:val="auto"/>
          <w:sz w:val="18"/>
          <w:szCs w:val="18"/>
          <w:highlight w:val="none"/>
          <w:shd w:val="clear" w:color="auto" w:fill="FFFFFF"/>
        </w:rPr>
        <w:t>*</w:t>
      </w:r>
      <w:r>
        <w:rPr>
          <w:rFonts w:hint="eastAsia" w:ascii="宋体" w:hAnsi="宋体" w:cs="宋体"/>
          <w:b/>
          <w:color w:val="auto"/>
          <w:sz w:val="22"/>
          <w:szCs w:val="22"/>
          <w:highlight w:val="none"/>
        </w:rPr>
        <w:t>备注：</w:t>
      </w:r>
      <w:r>
        <w:rPr>
          <w:rFonts w:hint="eastAsia" w:ascii="宋体" w:hAnsi="宋体" w:cs="宋体"/>
          <w:color w:val="auto"/>
          <w:sz w:val="22"/>
          <w:szCs w:val="22"/>
          <w:highlight w:val="none"/>
        </w:rPr>
        <w:t>投标人编制投标文件（商务技术文件部分）时，建议按此目录（序号和内容）提供评标标准相应的商务技术资料。</w:t>
      </w:r>
    </w:p>
    <w:p w14:paraId="28D93A6F">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6CC4A10F">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b/>
          <w:color w:val="auto"/>
          <w:kern w:val="0"/>
          <w:sz w:val="24"/>
          <w:highlight w:val="none"/>
          <w:lang w:val="en-US" w:eastAsia="zh-CN"/>
        </w:rPr>
        <w:t>:</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4946F9A">
      <w:pPr>
        <w:adjustRightInd/>
        <w:spacing w:line="360" w:lineRule="auto"/>
        <w:rPr>
          <w:rFonts w:ascii="宋体" w:hAnsi="宋体" w:cs="宋体"/>
          <w:color w:val="auto"/>
          <w:kern w:val="0"/>
          <w:sz w:val="22"/>
          <w:szCs w:val="22"/>
          <w:highlight w:val="none"/>
        </w:rPr>
      </w:pPr>
      <w:r>
        <w:rPr>
          <w:rFonts w:hint="eastAsia" w:ascii="宋体" w:hAnsi="宋体" w:cs="宋体"/>
          <w:b/>
          <w:color w:val="auto"/>
          <w:sz w:val="28"/>
          <w:szCs w:val="22"/>
          <w:highlight w:val="none"/>
        </w:rPr>
        <w:t>二、评标标准</w:t>
      </w:r>
    </w:p>
    <w:p w14:paraId="2B434C4F">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566B306F">
      <w:pPr>
        <w:spacing w:line="360" w:lineRule="auto"/>
        <w:outlineLvl w:val="0"/>
        <w:rPr>
          <w:rFonts w:ascii="宋体" w:hAnsi="宋体" w:cs="宋体"/>
          <w:b/>
          <w:color w:val="auto"/>
          <w:sz w:val="28"/>
          <w:szCs w:val="28"/>
          <w:highlight w:val="none"/>
        </w:rPr>
      </w:pPr>
      <w:r>
        <w:rPr>
          <w:rFonts w:hint="eastAsia" w:ascii="宋体" w:hAnsi="宋体" w:cs="宋体"/>
          <w:b/>
          <w:color w:val="auto"/>
          <w:sz w:val="28"/>
          <w:szCs w:val="28"/>
          <w:highlight w:val="none"/>
        </w:rPr>
        <w:t>三、评标程序</w:t>
      </w:r>
    </w:p>
    <w:p w14:paraId="3731C9FD">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b/>
          <w:color w:val="auto"/>
          <w:kern w:val="0"/>
          <w:sz w:val="24"/>
          <w:highlight w:val="none"/>
          <w:lang w:val="en-US" w:eastAsia="zh-CN"/>
        </w:rPr>
        <w:t>:</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19B33894">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3.2比较与评价</w:t>
      </w:r>
      <w:r>
        <w:rPr>
          <w:rFonts w:hint="eastAsia" w:ascii="宋体" w:hAnsi="宋体" w:cs="宋体"/>
          <w:b/>
          <w:color w:val="auto"/>
          <w:kern w:val="0"/>
          <w:sz w:val="24"/>
          <w:highlight w:val="none"/>
          <w:lang w:val="en-US" w:eastAsia="zh-CN"/>
        </w:rPr>
        <w:t>:</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5622AA82">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58778C97">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DAE0B04">
      <w:pPr>
        <w:pStyle w:val="85"/>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1EE8BB39">
      <w:pPr>
        <w:pStyle w:val="8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报价表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内容与投标文件中相应内容不一致的，以开标一览表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报价表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为准</w:t>
      </w:r>
      <w:r>
        <w:rPr>
          <w:rFonts w:hint="eastAsia" w:ascii="宋体" w:hAnsi="宋体" w:cs="宋体"/>
          <w:color w:val="auto"/>
          <w:kern w:val="0"/>
          <w:szCs w:val="24"/>
          <w:highlight w:val="none"/>
          <w:lang w:eastAsia="zh-CN"/>
        </w:rPr>
        <w:t>；</w:t>
      </w:r>
    </w:p>
    <w:p w14:paraId="6A72EBD5">
      <w:pPr>
        <w:pStyle w:val="8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r>
        <w:rPr>
          <w:rFonts w:hint="eastAsia" w:ascii="宋体" w:hAnsi="宋体" w:cs="宋体"/>
          <w:color w:val="auto"/>
          <w:kern w:val="0"/>
          <w:szCs w:val="24"/>
          <w:highlight w:val="none"/>
          <w:lang w:eastAsia="zh-CN"/>
        </w:rPr>
        <w:t>；</w:t>
      </w:r>
    </w:p>
    <w:p w14:paraId="4CD47720">
      <w:pPr>
        <w:pStyle w:val="8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r>
        <w:rPr>
          <w:rFonts w:hint="eastAsia" w:ascii="宋体" w:hAnsi="宋体" w:cs="宋体"/>
          <w:color w:val="auto"/>
          <w:kern w:val="0"/>
          <w:szCs w:val="24"/>
          <w:highlight w:val="none"/>
          <w:lang w:eastAsia="zh-CN"/>
        </w:rPr>
        <w:t>；</w:t>
      </w:r>
    </w:p>
    <w:p w14:paraId="0FC6A8C8">
      <w:pPr>
        <w:pStyle w:val="8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r>
        <w:rPr>
          <w:rFonts w:hint="eastAsia" w:ascii="宋体" w:hAnsi="宋体" w:cs="宋体"/>
          <w:color w:val="auto"/>
          <w:kern w:val="0"/>
          <w:szCs w:val="24"/>
          <w:highlight w:val="none"/>
          <w:lang w:eastAsia="zh-CN"/>
        </w:rPr>
        <w:t>；</w:t>
      </w:r>
    </w:p>
    <w:p w14:paraId="0FF62B00">
      <w:pPr>
        <w:pStyle w:val="8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3.4.1.5同时出现两种以上不一致的，按照3.4.1规定的顺序修正。修正后的报价按照财政部第87号令《政府采购货物和服务招标投标管理办法》第五十一条第二款的规定经投标人确认后产生约束力。</w:t>
      </w:r>
    </w:p>
    <w:p w14:paraId="5D094500">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65AD085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37517285">
      <w:pPr>
        <w:pStyle w:val="8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投标人不能证明其报价合理性的，评标委员会应当将其作为无效投标处理。</w:t>
      </w:r>
    </w:p>
    <w:p w14:paraId="7CDA354D">
      <w:pPr>
        <w:pStyle w:val="8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hint="eastAsia" w:ascii="宋体" w:hAnsi="宋体" w:cs="宋体"/>
          <w:color w:val="auto"/>
          <w:kern w:val="0"/>
          <w:szCs w:val="24"/>
          <w:highlight w:val="none"/>
          <w:lang w:eastAsia="zh-CN"/>
        </w:rPr>
        <w:t>—</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hint="eastAsia" w:ascii="宋体" w:hAnsi="宋体" w:cs="宋体"/>
          <w:color w:val="auto"/>
          <w:kern w:val="0"/>
          <w:szCs w:val="24"/>
          <w:highlight w:val="none"/>
          <w:lang w:eastAsia="zh-CN"/>
        </w:rPr>
        <w:t>—</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0989F9B4">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365E8C77">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B65F92D">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b/>
          <w:color w:val="auto"/>
          <w:kern w:val="0"/>
          <w:sz w:val="24"/>
          <w:highlight w:val="none"/>
          <w:lang w:val="en-US" w:eastAsia="zh-CN"/>
        </w:rPr>
        <w:t>:</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50EEB83">
      <w:pPr>
        <w:widowControl/>
        <w:shd w:val="clear" w:color="auto" w:fill="FFFFFF"/>
        <w:adjustRightInd/>
        <w:spacing w:after="225" w:line="315" w:lineRule="atLeast"/>
        <w:jc w:val="left"/>
        <w:rPr>
          <w:rFonts w:ascii="宋体" w:hAnsi="宋体" w:cs="宋体"/>
          <w:b/>
          <w:color w:val="auto"/>
          <w:sz w:val="24"/>
          <w:szCs w:val="21"/>
          <w:highlight w:val="none"/>
        </w:rPr>
      </w:pPr>
      <w:r>
        <w:rPr>
          <w:rFonts w:hint="eastAsia" w:ascii="宋体" w:hAnsi="宋体" w:cs="宋体"/>
          <w:b/>
          <w:color w:val="auto"/>
          <w:sz w:val="24"/>
          <w:szCs w:val="21"/>
          <w:highlight w:val="none"/>
        </w:rPr>
        <w:t>四、评标中的其他事项</w:t>
      </w:r>
    </w:p>
    <w:p w14:paraId="7BD74F94">
      <w:pPr>
        <w:pStyle w:val="85"/>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0D200EA4">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7DFEBC0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6726DE8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619F4D7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F30E29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3301ACA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202EE7BE">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r>
        <w:rPr>
          <w:rFonts w:hint="eastAsia" w:ascii="宋体" w:hAnsi="宋体" w:cs="宋体"/>
          <w:color w:val="auto"/>
          <w:kern w:val="0"/>
          <w:sz w:val="24"/>
          <w:highlight w:val="none"/>
          <w:lang w:eastAsia="zh-CN"/>
        </w:rPr>
        <w:t>；</w:t>
      </w:r>
    </w:p>
    <w:p w14:paraId="7F64BB5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 xml:space="preserve"> 投标报价低于项目预算50%，未在报价文件中详细阐述不影响产品质量或者诚信履约的具体原因的；</w:t>
      </w:r>
    </w:p>
    <w:p w14:paraId="20BACD7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r>
        <w:rPr>
          <w:rFonts w:hint="eastAsia" w:ascii="宋体" w:hAnsi="宋体" w:cs="宋体"/>
          <w:color w:val="auto"/>
          <w:kern w:val="0"/>
          <w:sz w:val="24"/>
          <w:highlight w:val="none"/>
          <w:lang w:eastAsia="zh-CN"/>
        </w:rPr>
        <w:t>；</w:t>
      </w:r>
    </w:p>
    <w:p w14:paraId="09957D0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70F6464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750457C3">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42C4260F">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14:paraId="4EA49BE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4.2.13投标人未提供样品或提供的样品不满足采购需求实质性条件的，投标无效；</w:t>
      </w:r>
    </w:p>
    <w:p w14:paraId="2175F7E9">
      <w:pPr>
        <w:pStyle w:val="3"/>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4</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3229BC2">
      <w:pPr>
        <w:spacing w:line="360" w:lineRule="auto"/>
        <w:ind w:firstLine="480" w:firstLineChars="200"/>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color w:val="auto"/>
          <w:kern w:val="0"/>
          <w:sz w:val="24"/>
          <w:highlight w:val="none"/>
          <w:lang w:val="en-US" w:eastAsia="zh-CN"/>
        </w:rPr>
        <w:t>4.2.</w:t>
      </w:r>
      <w:r>
        <w:rPr>
          <w:rFonts w:hint="eastAsia" w:ascii="宋体" w:hAnsi="宋体" w:eastAsia="宋体" w:cs="宋体"/>
          <w:color w:val="auto"/>
          <w:kern w:val="0"/>
          <w:sz w:val="24"/>
          <w:szCs w:val="24"/>
          <w:highlight w:val="none"/>
          <w:lang w:val="en-US" w:eastAsia="zh-CN"/>
        </w:rPr>
        <w:t>15参与同一个采购包（标段）的供应商</w:t>
      </w:r>
      <w:r>
        <w:rPr>
          <w:rFonts w:hint="eastAsia" w:ascii="宋体" w:hAnsi="宋体" w:eastAsia="宋体" w:cs="宋体"/>
          <w:b w:val="0"/>
          <w:bCs w:val="0"/>
          <w:color w:val="auto"/>
          <w:sz w:val="24"/>
          <w:szCs w:val="24"/>
          <w:highlight w:val="none"/>
          <w:lang w:val="en-US" w:eastAsia="zh-CN"/>
        </w:rPr>
        <w:t>存在下列情形之一且无法合理解释的：</w:t>
      </w:r>
      <w:r>
        <w:rPr>
          <w:rFonts w:hint="eastAsia" w:ascii="宋体" w:hAnsi="宋体" w:cs="宋体"/>
          <w:b w:val="0"/>
          <w:bCs w:val="0"/>
          <w:color w:val="auto"/>
          <w:sz w:val="24"/>
          <w:szCs w:val="24"/>
          <w:highlight w:val="none"/>
          <w:lang w:val="en-US" w:eastAsia="zh-CN"/>
        </w:rPr>
        <w:t>4.2.15.</w:t>
      </w:r>
      <w:r>
        <w:rPr>
          <w:rFonts w:hint="eastAsia" w:ascii="宋体" w:hAnsi="宋体" w:eastAsia="宋体" w:cs="宋体"/>
          <w:b w:val="0"/>
          <w:bCs w:val="0"/>
          <w:color w:val="auto"/>
          <w:sz w:val="24"/>
          <w:szCs w:val="24"/>
          <w:highlight w:val="none"/>
          <w:lang w:val="en-US" w:eastAsia="zh-CN"/>
        </w:rPr>
        <w:t>1不同供应商的电子投标（响应）文件上传计算机的网卡MAC地址或硬盘序列号等硬件信息相同的；</w:t>
      </w:r>
      <w:r>
        <w:rPr>
          <w:rFonts w:hint="eastAsia" w:ascii="宋体" w:hAnsi="宋体" w:cs="宋体"/>
          <w:b w:val="0"/>
          <w:bCs w:val="0"/>
          <w:color w:val="auto"/>
          <w:sz w:val="24"/>
          <w:szCs w:val="24"/>
          <w:highlight w:val="none"/>
          <w:lang w:val="en-US" w:eastAsia="zh-CN"/>
        </w:rPr>
        <w:t>4.2.15.</w:t>
      </w:r>
      <w:r>
        <w:rPr>
          <w:rFonts w:hint="eastAsia" w:ascii="宋体" w:hAnsi="宋体" w:eastAsia="宋体" w:cs="宋体"/>
          <w:b w:val="0"/>
          <w:bCs w:val="0"/>
          <w:color w:val="auto"/>
          <w:sz w:val="24"/>
          <w:szCs w:val="24"/>
          <w:highlight w:val="none"/>
          <w:lang w:val="en-US" w:eastAsia="zh-CN"/>
        </w:rPr>
        <w:t>2上传的电子投标（响应）文件若出现使用本项目其他投标（响应）供应商的数字证书加密的，或者加盖本项目其他投标（响应）供应商的电子印章的；</w:t>
      </w:r>
      <w:r>
        <w:rPr>
          <w:rFonts w:hint="eastAsia" w:ascii="宋体" w:hAnsi="宋体" w:cs="宋体"/>
          <w:b w:val="0"/>
          <w:bCs w:val="0"/>
          <w:color w:val="auto"/>
          <w:sz w:val="24"/>
          <w:szCs w:val="24"/>
          <w:highlight w:val="none"/>
          <w:lang w:val="en-US" w:eastAsia="zh-CN"/>
        </w:rPr>
        <w:t>4.2.15.</w:t>
      </w:r>
      <w:r>
        <w:rPr>
          <w:rFonts w:hint="eastAsia" w:ascii="宋体" w:hAnsi="宋体" w:eastAsia="宋体" w:cs="宋体"/>
          <w:b w:val="0"/>
          <w:bCs w:val="0"/>
          <w:color w:val="auto"/>
          <w:sz w:val="24"/>
          <w:szCs w:val="24"/>
          <w:highlight w:val="none"/>
          <w:lang w:val="en-US" w:eastAsia="zh-CN"/>
        </w:rPr>
        <w:t>3不同供应商的投标（响应）文件的内容存在3处（含）以上错误一致的；</w:t>
      </w:r>
      <w:r>
        <w:rPr>
          <w:rFonts w:hint="eastAsia" w:ascii="宋体" w:hAnsi="宋体" w:cs="宋体"/>
          <w:b w:val="0"/>
          <w:bCs w:val="0"/>
          <w:color w:val="auto"/>
          <w:sz w:val="24"/>
          <w:szCs w:val="24"/>
          <w:highlight w:val="none"/>
          <w:lang w:val="en-US" w:eastAsia="zh-CN"/>
        </w:rPr>
        <w:t>4.2.15.</w:t>
      </w:r>
      <w:r>
        <w:rPr>
          <w:rFonts w:hint="eastAsia" w:ascii="宋体" w:hAnsi="宋体" w:eastAsia="宋体" w:cs="宋体"/>
          <w:b w:val="0"/>
          <w:bCs w:val="0"/>
          <w:color w:val="auto"/>
          <w:sz w:val="24"/>
          <w:szCs w:val="24"/>
          <w:highlight w:val="none"/>
          <w:lang w:val="en-US" w:eastAsia="zh-CN"/>
        </w:rPr>
        <w:t>4不同供应商联系人为同一人或不同联系人的联系电话一致的。</w:t>
      </w:r>
    </w:p>
    <w:p w14:paraId="6B8D31B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bidi="ar-SA"/>
        </w:rPr>
        <w:t>4.2.16法律法规、规章（适用本市的）及省级以上规范性文件（适用本市的）规定的其他无效情形。</w:t>
      </w:r>
    </w:p>
    <w:p w14:paraId="0678809D">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969D2B4">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E700C7F">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14:paraId="47D25388">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2CE543E">
      <w:pPr>
        <w:pStyle w:val="24"/>
        <w:snapToGrid w:val="0"/>
        <w:spacing w:line="360" w:lineRule="auto"/>
        <w:rPr>
          <w:rFonts w:cs="宋体"/>
          <w:color w:val="auto"/>
          <w:highlight w:val="none"/>
        </w:rPr>
      </w:pPr>
      <w:r>
        <w:rPr>
          <w:rFonts w:hint="eastAsia" w:cs="宋体"/>
          <w:color w:val="auto"/>
          <w:highlight w:val="none"/>
        </w:rPr>
        <w:t>5.4因重大变故，采购任务取消的。</w:t>
      </w:r>
    </w:p>
    <w:p w14:paraId="3D164E41">
      <w:pPr>
        <w:pStyle w:val="24"/>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42A9211B">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67C3A40E">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b/>
          <w:color w:val="auto"/>
          <w:kern w:val="0"/>
          <w:highlight w:val="none"/>
          <w:lang w:val="en-US" w:eastAsia="zh-CN"/>
        </w:rPr>
        <w:t>:</w:t>
      </w:r>
      <w:r>
        <w:rPr>
          <w:rFonts w:hint="eastAsia" w:cs="宋体"/>
          <w:color w:val="auto"/>
          <w:highlight w:val="none"/>
        </w:rPr>
        <w:t>有政府采购法第七十一条、第七十二条规定的违法行为之一，影响或者可能影响中标结果的，依照下列规定处理：</w:t>
      </w:r>
    </w:p>
    <w:p w14:paraId="041B3456">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6D5842FD">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6BA1B0D1">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D11F4FC">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F64A3C0">
      <w:pPr>
        <w:pStyle w:val="24"/>
        <w:snapToGrid w:val="0"/>
        <w:spacing w:line="360" w:lineRule="auto"/>
        <w:ind w:firstLine="480" w:firstLineChars="200"/>
        <w:rPr>
          <w:rFonts w:hint="eastAsia"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4B3B517D">
      <w:pPr>
        <w:pStyle w:val="24"/>
        <w:snapToGrid w:val="0"/>
        <w:spacing w:line="360" w:lineRule="auto"/>
        <w:ind w:firstLine="0" w:firstLineChars="0"/>
        <w:rPr>
          <w:rFonts w:hint="eastAsia" w:cs="宋体"/>
          <w:b/>
          <w:bCs/>
          <w:color w:val="auto"/>
          <w:highlight w:val="none"/>
          <w:lang w:val="en-US" w:eastAsia="zh-CN"/>
        </w:rPr>
      </w:pPr>
    </w:p>
    <w:bookmarkEnd w:id="27"/>
    <w:p w14:paraId="256361D1">
      <w:pPr>
        <w:rPr>
          <w:rFonts w:ascii="宋体" w:hAnsi="宋体" w:cs="宋体"/>
          <w:b/>
          <w:color w:val="auto"/>
          <w:sz w:val="36"/>
          <w:szCs w:val="36"/>
          <w:highlight w:val="none"/>
        </w:rPr>
      </w:pPr>
      <w:bookmarkStart w:id="402" w:name="第五部分"/>
      <w:bookmarkStart w:id="403" w:name="_Toc86217003"/>
      <w:r>
        <w:rPr>
          <w:rFonts w:ascii="宋体" w:hAnsi="宋体" w:cs="宋体"/>
          <w:b/>
          <w:color w:val="auto"/>
          <w:sz w:val="36"/>
          <w:szCs w:val="36"/>
          <w:highlight w:val="none"/>
        </w:rPr>
        <w:br w:type="page"/>
      </w:r>
    </w:p>
    <w:p w14:paraId="711BC751">
      <w:pPr>
        <w:spacing w:line="360" w:lineRule="auto"/>
        <w:ind w:left="720" w:leftChars="343" w:firstLine="1084" w:firstLineChars="300"/>
        <w:outlineLvl w:val="0"/>
        <w:rPr>
          <w:rFonts w:ascii="宋体" w:hAnsi="宋体" w:cs="宋体"/>
          <w:b/>
          <w:color w:val="auto"/>
          <w:sz w:val="36"/>
          <w:szCs w:val="36"/>
          <w:highlight w:val="none"/>
        </w:rPr>
      </w:pPr>
    </w:p>
    <w:p w14:paraId="6650E789">
      <w:pPr>
        <w:widowControl/>
        <w:adjustRightInd/>
        <w:spacing w:line="240" w:lineRule="auto"/>
        <w:ind w:left="0" w:leftChars="0" w:firstLine="0" w:firstLineChars="0"/>
        <w:jc w:val="center"/>
        <w:outlineLvl w:val="9"/>
        <w:rPr>
          <w:rFonts w:hint="eastAsia"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65DD6B48">
      <w:pPr>
        <w:widowControl/>
        <w:adjustRightInd/>
        <w:spacing w:line="240" w:lineRule="auto"/>
        <w:ind w:left="0" w:leftChars="0" w:firstLine="0" w:firstLineChars="0"/>
        <w:jc w:val="center"/>
        <w:outlineLvl w:val="9"/>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0E4674FA">
      <w:pPr>
        <w:rPr>
          <w:rFonts w:ascii="宋体" w:hAnsi="宋体" w:cs="宋体"/>
          <w:b/>
          <w:color w:val="auto"/>
          <w:sz w:val="24"/>
          <w:highlight w:val="none"/>
        </w:rPr>
      </w:pPr>
    </w:p>
    <w:p w14:paraId="23269C17">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00B15807">
      <w:pPr>
        <w:spacing w:line="480" w:lineRule="auto"/>
        <w:jc w:val="center"/>
        <w:rPr>
          <w:rFonts w:ascii="宋体" w:hAnsi="宋体" w:cs="宋体"/>
          <w:b/>
          <w:color w:val="auto"/>
          <w:sz w:val="28"/>
          <w:szCs w:val="28"/>
          <w:highlight w:val="none"/>
        </w:rPr>
      </w:pPr>
    </w:p>
    <w:p w14:paraId="7D0BC006">
      <w:pPr>
        <w:spacing w:line="480" w:lineRule="auto"/>
        <w:jc w:val="center"/>
        <w:rPr>
          <w:rFonts w:ascii="宋体" w:hAnsi="宋体" w:cs="宋体"/>
          <w:b/>
          <w:color w:val="auto"/>
          <w:sz w:val="24"/>
          <w:highlight w:val="none"/>
        </w:rPr>
      </w:pPr>
    </w:p>
    <w:p w14:paraId="119E3375">
      <w:pPr>
        <w:spacing w:line="480" w:lineRule="auto"/>
        <w:jc w:val="center"/>
        <w:rPr>
          <w:rFonts w:ascii="宋体" w:hAnsi="宋体" w:cs="宋体"/>
          <w:b/>
          <w:color w:val="auto"/>
          <w:sz w:val="24"/>
          <w:szCs w:val="24"/>
          <w:highlight w:val="none"/>
        </w:rPr>
      </w:pPr>
    </w:p>
    <w:p w14:paraId="071DBCD2">
      <w:pPr>
        <w:spacing w:line="480" w:lineRule="auto"/>
        <w:jc w:val="center"/>
        <w:rPr>
          <w:rFonts w:hint="eastAsia" w:ascii="宋体" w:hAnsi="宋体" w:cs="宋体"/>
          <w:b/>
          <w:color w:val="auto"/>
          <w:sz w:val="36"/>
          <w:szCs w:val="36"/>
          <w:highlight w:val="none"/>
        </w:rPr>
      </w:pPr>
      <w:r>
        <w:rPr>
          <w:rFonts w:hint="eastAsia" w:ascii="仿宋" w:hAnsi="仿宋" w:eastAsia="仿宋" w:cs="仿宋"/>
          <w:sz w:val="36"/>
          <w:szCs w:val="36"/>
        </w:rPr>
        <w:t>合同名称：</w:t>
      </w:r>
      <w:r>
        <w:rPr>
          <w:rFonts w:hint="eastAsia" w:ascii="仿宋" w:hAnsi="仿宋" w:eastAsia="仿宋" w:cs="仿宋"/>
          <w:sz w:val="36"/>
          <w:szCs w:val="36"/>
          <w:lang w:val="en-US" w:eastAsia="zh-CN"/>
        </w:rPr>
        <w:t>浙江省余杭强制隔离戒毒所2025-2026年食堂外包服务</w:t>
      </w:r>
    </w:p>
    <w:p w14:paraId="1F7BE73D">
      <w:pPr>
        <w:pStyle w:val="42"/>
        <w:rPr>
          <w:rFonts w:hint="eastAsia" w:ascii="宋体" w:hAnsi="宋体" w:cs="宋体"/>
          <w:b/>
          <w:color w:val="auto"/>
          <w:sz w:val="36"/>
          <w:szCs w:val="36"/>
          <w:highlight w:val="none"/>
        </w:rPr>
      </w:pPr>
    </w:p>
    <w:p w14:paraId="762575B4">
      <w:pPr>
        <w:rPr>
          <w:rFonts w:hint="eastAsia" w:ascii="宋体" w:hAnsi="宋体" w:cs="宋体"/>
          <w:b/>
          <w:color w:val="auto"/>
          <w:sz w:val="36"/>
          <w:szCs w:val="36"/>
          <w:highlight w:val="none"/>
        </w:rPr>
      </w:pPr>
    </w:p>
    <w:p w14:paraId="5BC56B05">
      <w:pPr>
        <w:pStyle w:val="42"/>
        <w:rPr>
          <w:rFonts w:hint="eastAsia" w:ascii="宋体" w:hAnsi="宋体" w:cs="宋体"/>
          <w:b/>
          <w:color w:val="auto"/>
          <w:sz w:val="36"/>
          <w:szCs w:val="36"/>
          <w:highlight w:val="none"/>
        </w:rPr>
      </w:pPr>
    </w:p>
    <w:p w14:paraId="79A4ACCB">
      <w:pPr>
        <w:rPr>
          <w:rFonts w:hint="eastAsia" w:ascii="宋体" w:hAnsi="宋体" w:cs="宋体"/>
          <w:b/>
          <w:color w:val="auto"/>
          <w:sz w:val="36"/>
          <w:szCs w:val="36"/>
          <w:highlight w:val="none"/>
        </w:rPr>
      </w:pPr>
    </w:p>
    <w:p w14:paraId="40B98065">
      <w:pPr>
        <w:pStyle w:val="42"/>
        <w:rPr>
          <w:rFonts w:hint="eastAsia" w:ascii="宋体" w:hAnsi="宋体" w:cs="宋体"/>
          <w:b/>
          <w:color w:val="auto"/>
          <w:sz w:val="36"/>
          <w:szCs w:val="36"/>
          <w:highlight w:val="none"/>
        </w:rPr>
      </w:pPr>
    </w:p>
    <w:p w14:paraId="3AF8C49C">
      <w:pPr>
        <w:rPr>
          <w:rFonts w:hint="eastAsia" w:ascii="宋体" w:hAnsi="宋体" w:cs="宋体"/>
          <w:b/>
          <w:color w:val="auto"/>
          <w:sz w:val="36"/>
          <w:szCs w:val="36"/>
          <w:highlight w:val="none"/>
        </w:rPr>
      </w:pPr>
    </w:p>
    <w:p w14:paraId="0F49378C">
      <w:pPr>
        <w:pStyle w:val="42"/>
      </w:pPr>
    </w:p>
    <w:p w14:paraId="294370D9">
      <w:pPr>
        <w:spacing w:before="120" w:line="22" w:lineRule="atLeast"/>
        <w:rPr>
          <w:rFonts w:ascii="宋体" w:hAnsi="宋体" w:cs="宋体"/>
          <w:color w:val="auto"/>
          <w:sz w:val="24"/>
          <w:highlight w:val="none"/>
        </w:rPr>
      </w:pPr>
    </w:p>
    <w:p w14:paraId="57DCDEC0">
      <w:pPr>
        <w:spacing w:line="560" w:lineRule="exact"/>
        <w:ind w:left="-420" w:leftChars="-200" w:right="-420" w:rightChars="-200" w:firstLine="480" w:firstLineChars="200"/>
        <w:rPr>
          <w:rFonts w:hint="eastAsia" w:ascii="宋体" w:hAnsi="宋体" w:cs="宋体"/>
          <w:color w:val="auto"/>
          <w:sz w:val="24"/>
          <w:highlight w:val="none"/>
        </w:rPr>
      </w:pPr>
    </w:p>
    <w:p w14:paraId="5549DFC3">
      <w:pPr>
        <w:snapToGrid w:val="0"/>
        <w:spacing w:line="360" w:lineRule="auto"/>
        <w:jc w:val="center"/>
        <w:rPr>
          <w:rFonts w:ascii="仿宋" w:hAnsi="仿宋" w:eastAsia="仿宋" w:cs="仿宋"/>
          <w:sz w:val="36"/>
          <w:szCs w:val="36"/>
          <w:u w:val="single"/>
        </w:rPr>
      </w:pPr>
      <w:r>
        <w:rPr>
          <w:rFonts w:hint="eastAsia" w:ascii="仿宋" w:hAnsi="仿宋" w:eastAsia="仿宋" w:cs="仿宋"/>
          <w:sz w:val="36"/>
          <w:szCs w:val="36"/>
        </w:rPr>
        <w:t>甲方：</w:t>
      </w:r>
      <w:r>
        <w:rPr>
          <w:rFonts w:hint="eastAsia" w:ascii="仿宋" w:hAnsi="仿宋" w:eastAsia="仿宋" w:cs="仿宋"/>
          <w:sz w:val="36"/>
          <w:szCs w:val="36"/>
          <w:u w:val="single"/>
        </w:rPr>
        <w:t>浙江省余杭强制隔离戒毒所</w:t>
      </w:r>
    </w:p>
    <w:p w14:paraId="6CF43FB2">
      <w:pPr>
        <w:spacing w:line="360" w:lineRule="auto"/>
        <w:ind w:left="-420" w:leftChars="-200" w:right="-420" w:rightChars="-200" w:firstLine="720" w:firstLineChars="200"/>
        <w:jc w:val="center"/>
        <w:outlineLvl w:val="0"/>
        <w:rPr>
          <w:rFonts w:hint="eastAsia" w:ascii="仿宋" w:hAnsi="仿宋" w:eastAsia="仿宋" w:cs="仿宋"/>
          <w:sz w:val="36"/>
          <w:szCs w:val="36"/>
          <w:u w:val="single"/>
        </w:rPr>
      </w:pPr>
      <w:r>
        <w:rPr>
          <w:rFonts w:hint="eastAsia" w:ascii="仿宋" w:hAnsi="仿宋" w:eastAsia="仿宋" w:cs="仿宋"/>
          <w:sz w:val="36"/>
          <w:szCs w:val="36"/>
        </w:rPr>
        <w:t>乙方：</w:t>
      </w:r>
      <w:r>
        <w:rPr>
          <w:rFonts w:hint="eastAsia" w:ascii="仿宋" w:hAnsi="仿宋" w:eastAsia="仿宋" w:cs="仿宋"/>
          <w:sz w:val="36"/>
          <w:szCs w:val="36"/>
          <w:u w:val="single"/>
        </w:rPr>
        <w:t>【</w:t>
      </w:r>
      <w:r>
        <w:rPr>
          <w:rFonts w:ascii="仿宋" w:hAnsi="仿宋" w:eastAsia="仿宋" w:cs="仿宋"/>
          <w:sz w:val="36"/>
          <w:szCs w:val="36"/>
          <w:u w:val="single"/>
        </w:rPr>
        <w:t xml:space="preserve">              </w:t>
      </w:r>
      <w:r>
        <w:rPr>
          <w:rFonts w:hint="eastAsia" w:ascii="仿宋" w:hAnsi="仿宋" w:eastAsia="仿宋" w:cs="仿宋"/>
          <w:sz w:val="36"/>
          <w:szCs w:val="36"/>
          <w:u w:val="single"/>
        </w:rPr>
        <w:t>】</w:t>
      </w:r>
    </w:p>
    <w:p w14:paraId="3274E0A3">
      <w:pPr>
        <w:snapToGrid w:val="0"/>
        <w:spacing w:line="360" w:lineRule="auto"/>
        <w:jc w:val="center"/>
        <w:rPr>
          <w:rFonts w:ascii="仿宋" w:hAnsi="仿宋" w:eastAsia="仿宋" w:cs="仿宋"/>
          <w:sz w:val="36"/>
          <w:szCs w:val="36"/>
        </w:rPr>
      </w:pPr>
      <w:r>
        <w:rPr>
          <w:rFonts w:hint="eastAsia" w:ascii="仿宋" w:hAnsi="仿宋" w:eastAsia="仿宋" w:cs="仿宋"/>
          <w:sz w:val="36"/>
          <w:szCs w:val="36"/>
        </w:rPr>
        <w:t>签署日期：</w:t>
      </w:r>
      <w:r>
        <w:rPr>
          <w:rFonts w:hint="eastAsia" w:ascii="仿宋" w:hAnsi="仿宋" w:eastAsia="仿宋" w:cs="仿宋"/>
          <w:sz w:val="36"/>
          <w:szCs w:val="36"/>
          <w:u w:val="single"/>
          <w:lang w:eastAsia="zh-CN"/>
        </w:rPr>
        <w:t>二〇二</w:t>
      </w:r>
      <w:r>
        <w:rPr>
          <w:rFonts w:hint="eastAsia" w:ascii="仿宋" w:hAnsi="仿宋" w:eastAsia="仿宋" w:cs="仿宋"/>
          <w:sz w:val="36"/>
          <w:szCs w:val="36"/>
          <w:u w:val="single"/>
          <w:lang w:val="en-US" w:eastAsia="zh-CN"/>
        </w:rPr>
        <w:t>五</w:t>
      </w:r>
      <w:r>
        <w:rPr>
          <w:rFonts w:hint="eastAsia" w:ascii="仿宋" w:hAnsi="仿宋" w:eastAsia="仿宋" w:cs="仿宋"/>
          <w:sz w:val="36"/>
          <w:szCs w:val="36"/>
          <w:u w:val="single"/>
          <w:lang w:eastAsia="zh-CN"/>
        </w:rPr>
        <w:t>年</w:t>
      </w:r>
      <w:r>
        <w:rPr>
          <w:rFonts w:hint="eastAsia" w:ascii="仿宋" w:hAnsi="仿宋" w:eastAsia="仿宋" w:cs="仿宋"/>
          <w:sz w:val="36"/>
          <w:szCs w:val="36"/>
          <w:u w:val="single"/>
        </w:rPr>
        <w:t>【】月【】日</w:t>
      </w:r>
    </w:p>
    <w:p w14:paraId="3127D27C">
      <w:pPr>
        <w:pStyle w:val="42"/>
      </w:pPr>
    </w:p>
    <w:p w14:paraId="064D8E3E">
      <w:pPr>
        <w:widowControl/>
        <w:adjustRightInd/>
        <w:jc w:val="cente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6A8FA327">
      <w:pPr>
        <w:snapToGrid w:val="0"/>
        <w:spacing w:line="360" w:lineRule="auto"/>
        <w:ind w:firstLine="480" w:firstLineChars="200"/>
        <w:rPr>
          <w:rFonts w:ascii="仿宋" w:hAnsi="仿宋" w:eastAsia="仿宋" w:cs="仿宋"/>
          <w:sz w:val="24"/>
        </w:rPr>
      </w:pPr>
      <w:r>
        <w:rPr>
          <w:rFonts w:hint="eastAsia" w:ascii="仿宋" w:hAnsi="仿宋" w:eastAsia="仿宋" w:cs="仿宋"/>
          <w:sz w:val="24"/>
          <w:u w:val="single"/>
        </w:rPr>
        <w:t>浙江省余杭强制隔离戒毒所</w:t>
      </w:r>
      <w:r>
        <w:rPr>
          <w:rFonts w:hint="eastAsia" w:ascii="仿宋" w:hAnsi="仿宋" w:eastAsia="仿宋" w:cs="仿宋"/>
          <w:sz w:val="24"/>
        </w:rPr>
        <w:t>（甲方）就</w:t>
      </w:r>
      <w:r>
        <w:rPr>
          <w:rFonts w:ascii="仿宋" w:hAnsi="仿宋" w:eastAsia="仿宋" w:cs="仿宋"/>
          <w:sz w:val="24"/>
          <w:u w:val="single"/>
        </w:rPr>
        <w:t xml:space="preserve"> </w:t>
      </w:r>
      <w:r>
        <w:rPr>
          <w:rFonts w:hint="eastAsia" w:ascii="仿宋" w:hAnsi="仿宋" w:eastAsia="仿宋" w:cs="仿宋"/>
          <w:sz w:val="24"/>
          <w:u w:val="single"/>
          <w:lang w:val="en-US" w:eastAsia="zh-CN"/>
        </w:rPr>
        <w:t>浙江省余杭强制隔离戒毒所2025-2026年食堂外包服务</w:t>
      </w:r>
      <w:r>
        <w:rPr>
          <w:rFonts w:hint="eastAsia" w:ascii="仿宋" w:hAnsi="仿宋" w:eastAsia="仿宋" w:cs="仿宋"/>
          <w:sz w:val="24"/>
        </w:rPr>
        <w:t>按照公开招标方式进行了采购。甲方确定</w:t>
      </w:r>
      <w:r>
        <w:rPr>
          <w:rFonts w:hint="eastAsia" w:ascii="仿宋" w:hAnsi="仿宋" w:eastAsia="仿宋" w:cs="仿宋"/>
          <w:sz w:val="24"/>
          <w:u w:val="single"/>
        </w:rPr>
        <w:t>【</w:t>
      </w:r>
      <w:r>
        <w:rPr>
          <w:rFonts w:ascii="仿宋" w:hAnsi="仿宋" w:eastAsia="仿宋" w:cs="仿宋"/>
          <w:sz w:val="24"/>
          <w:u w:val="single"/>
        </w:rPr>
        <w:t xml:space="preserve">           </w:t>
      </w:r>
      <w:r>
        <w:rPr>
          <w:rFonts w:hint="eastAsia" w:ascii="仿宋" w:hAnsi="仿宋" w:eastAsia="仿宋" w:cs="仿宋"/>
          <w:sz w:val="24"/>
          <w:u w:val="single"/>
        </w:rPr>
        <w:t>】</w:t>
      </w:r>
      <w:r>
        <w:rPr>
          <w:rFonts w:hint="eastAsia" w:ascii="仿宋" w:hAnsi="仿宋" w:eastAsia="仿宋" w:cs="仿宋"/>
          <w:sz w:val="24"/>
        </w:rPr>
        <w:t>（乙方）为中标人。甲、乙双方依据《中华人民共和国政府采购法》、《中华人民共和国民法典》，在平等自愿的基础上，同意按照下面的条款和条件，签署本合同。</w:t>
      </w:r>
    </w:p>
    <w:p w14:paraId="3B8BD6A6">
      <w:pPr>
        <w:pStyle w:val="3"/>
        <w:spacing w:before="120"/>
        <w:ind w:firstLine="422"/>
        <w:rPr>
          <w:rFonts w:ascii="仿宋" w:eastAsia="仿宋" w:cs="仿宋"/>
          <w:sz w:val="24"/>
          <w:szCs w:val="24"/>
        </w:rPr>
      </w:pPr>
      <w:r>
        <w:rPr>
          <w:rFonts w:hint="eastAsia" w:ascii="仿宋" w:eastAsia="仿宋" w:cs="仿宋"/>
          <w:sz w:val="24"/>
          <w:szCs w:val="24"/>
        </w:rPr>
        <w:t>一、项目采购依据</w:t>
      </w:r>
    </w:p>
    <w:p w14:paraId="3B56A36C">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政府采购预算执行确认书：</w:t>
      </w:r>
      <w:r>
        <w:rPr>
          <w:rFonts w:hint="eastAsia" w:ascii="仿宋" w:hAnsi="仿宋" w:eastAsia="仿宋" w:cs="仿宋"/>
          <w:sz w:val="24"/>
          <w:u w:val="single"/>
        </w:rPr>
        <w:t>【</w:t>
      </w:r>
      <w:r>
        <w:rPr>
          <w:rFonts w:ascii="仿宋" w:hAnsi="仿宋" w:eastAsia="仿宋" w:cs="仿宋"/>
          <w:sz w:val="24"/>
          <w:u w:val="single"/>
        </w:rPr>
        <w:t xml:space="preserve">           </w:t>
      </w:r>
      <w:r>
        <w:rPr>
          <w:rFonts w:hint="eastAsia" w:ascii="仿宋" w:hAnsi="仿宋" w:eastAsia="仿宋" w:cs="仿宋"/>
          <w:sz w:val="24"/>
          <w:u w:val="single"/>
        </w:rPr>
        <w:t>】</w:t>
      </w:r>
    </w:p>
    <w:p w14:paraId="6FAC2095">
      <w:pPr>
        <w:pStyle w:val="3"/>
        <w:spacing w:before="120"/>
        <w:ind w:firstLine="422"/>
        <w:rPr>
          <w:rFonts w:ascii="仿宋" w:eastAsia="仿宋" w:cs="仿宋"/>
          <w:sz w:val="24"/>
          <w:szCs w:val="24"/>
        </w:rPr>
      </w:pPr>
      <w:r>
        <w:rPr>
          <w:rFonts w:hint="eastAsia" w:ascii="仿宋" w:eastAsia="仿宋" w:cs="仿宋"/>
          <w:sz w:val="24"/>
          <w:szCs w:val="24"/>
        </w:rPr>
        <w:t>二、下列文件构成本合同的组成部分</w:t>
      </w:r>
    </w:p>
    <w:p w14:paraId="0F23194C">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以下文件为本合同的组成部分，应该认为是一个整体，彼此相互解释，相互补充。组成合同的多个文件的优先支配地位的次序如下：</w:t>
      </w:r>
    </w:p>
    <w:p w14:paraId="0E237B0E">
      <w:pPr>
        <w:snapToGrid w:val="0"/>
        <w:spacing w:line="360" w:lineRule="auto"/>
        <w:ind w:firstLine="480" w:firstLineChars="200"/>
        <w:rPr>
          <w:rFonts w:ascii="仿宋" w:hAnsi="仿宋" w:eastAsia="仿宋" w:cs="仿宋"/>
          <w:sz w:val="24"/>
        </w:rPr>
      </w:pPr>
      <w:r>
        <w:rPr>
          <w:rFonts w:ascii="仿宋" w:hAnsi="仿宋" w:eastAsia="仿宋" w:cs="仿宋"/>
          <w:sz w:val="24"/>
        </w:rPr>
        <w:t xml:space="preserve">a. </w:t>
      </w:r>
      <w:r>
        <w:rPr>
          <w:rFonts w:hint="eastAsia" w:ascii="仿宋" w:hAnsi="仿宋" w:eastAsia="仿宋" w:cs="仿宋"/>
          <w:sz w:val="24"/>
        </w:rPr>
        <w:t>本合同及其补充合同、变更协议</w:t>
      </w:r>
    </w:p>
    <w:p w14:paraId="09E833DD">
      <w:pPr>
        <w:snapToGrid w:val="0"/>
        <w:spacing w:line="360" w:lineRule="auto"/>
        <w:ind w:firstLine="480" w:firstLineChars="200"/>
        <w:rPr>
          <w:rFonts w:ascii="仿宋" w:hAnsi="仿宋" w:eastAsia="仿宋" w:cs="仿宋"/>
          <w:sz w:val="24"/>
        </w:rPr>
      </w:pPr>
      <w:r>
        <w:rPr>
          <w:rFonts w:ascii="仿宋" w:hAnsi="仿宋" w:eastAsia="仿宋" w:cs="仿宋"/>
          <w:sz w:val="24"/>
        </w:rPr>
        <w:t xml:space="preserve">b. </w:t>
      </w:r>
      <w:r>
        <w:rPr>
          <w:rFonts w:hint="eastAsia" w:ascii="仿宋" w:hAnsi="仿宋" w:eastAsia="仿宋" w:cs="仿宋"/>
          <w:sz w:val="24"/>
        </w:rPr>
        <w:t>中标通知书；</w:t>
      </w:r>
    </w:p>
    <w:p w14:paraId="0604CBB0">
      <w:pPr>
        <w:snapToGrid w:val="0"/>
        <w:spacing w:line="360" w:lineRule="auto"/>
        <w:ind w:firstLine="480" w:firstLineChars="200"/>
        <w:rPr>
          <w:rFonts w:ascii="仿宋" w:hAnsi="仿宋" w:eastAsia="仿宋" w:cs="仿宋"/>
          <w:sz w:val="24"/>
        </w:rPr>
      </w:pPr>
      <w:r>
        <w:rPr>
          <w:rFonts w:ascii="仿宋" w:hAnsi="仿宋" w:eastAsia="仿宋" w:cs="仿宋"/>
          <w:sz w:val="24"/>
        </w:rPr>
        <w:t xml:space="preserve">c. </w:t>
      </w:r>
      <w:r>
        <w:rPr>
          <w:rFonts w:hint="eastAsia" w:ascii="仿宋" w:hAnsi="仿宋" w:eastAsia="仿宋" w:cs="仿宋"/>
          <w:sz w:val="24"/>
        </w:rPr>
        <w:t>投标文件（含澄清或者说明文件）；</w:t>
      </w:r>
    </w:p>
    <w:p w14:paraId="79B51016">
      <w:pPr>
        <w:snapToGrid w:val="0"/>
        <w:spacing w:line="360" w:lineRule="auto"/>
        <w:ind w:firstLine="480" w:firstLineChars="200"/>
        <w:rPr>
          <w:rFonts w:ascii="仿宋" w:hAnsi="仿宋" w:eastAsia="仿宋" w:cs="仿宋"/>
          <w:sz w:val="24"/>
        </w:rPr>
      </w:pPr>
      <w:r>
        <w:rPr>
          <w:rFonts w:ascii="仿宋" w:hAnsi="仿宋" w:eastAsia="仿宋" w:cs="仿宋"/>
          <w:sz w:val="24"/>
        </w:rPr>
        <w:t xml:space="preserve">d. </w:t>
      </w:r>
      <w:r>
        <w:rPr>
          <w:rFonts w:hint="eastAsia" w:ascii="仿宋" w:hAnsi="仿宋" w:eastAsia="仿宋" w:cs="仿宋"/>
          <w:sz w:val="24"/>
        </w:rPr>
        <w:t>招标文件（含澄清或者修改文件）；</w:t>
      </w:r>
    </w:p>
    <w:p w14:paraId="07935395">
      <w:pPr>
        <w:snapToGrid w:val="0"/>
        <w:spacing w:line="360" w:lineRule="auto"/>
        <w:ind w:firstLine="480" w:firstLineChars="200"/>
        <w:rPr>
          <w:rFonts w:ascii="仿宋" w:hAnsi="仿宋" w:eastAsia="仿宋" w:cs="仿宋"/>
          <w:sz w:val="24"/>
        </w:rPr>
      </w:pPr>
      <w:r>
        <w:rPr>
          <w:rFonts w:ascii="仿宋" w:hAnsi="仿宋" w:eastAsia="仿宋" w:cs="仿宋"/>
          <w:sz w:val="24"/>
        </w:rPr>
        <w:t xml:space="preserve">e. </w:t>
      </w:r>
      <w:r>
        <w:rPr>
          <w:rFonts w:hint="eastAsia" w:ascii="仿宋" w:hAnsi="仿宋" w:eastAsia="仿宋" w:cs="仿宋"/>
          <w:sz w:val="24"/>
        </w:rPr>
        <w:t>其他相关采购文件。</w:t>
      </w:r>
    </w:p>
    <w:p w14:paraId="4CDC9D10">
      <w:pPr>
        <w:pStyle w:val="3"/>
        <w:spacing w:before="120"/>
        <w:ind w:firstLine="422"/>
        <w:rPr>
          <w:rFonts w:ascii="仿宋" w:eastAsia="仿宋" w:cs="仿宋"/>
          <w:sz w:val="24"/>
          <w:szCs w:val="24"/>
        </w:rPr>
      </w:pPr>
      <w:r>
        <w:rPr>
          <w:rFonts w:hint="eastAsia" w:ascii="仿宋" w:eastAsia="仿宋" w:cs="仿宋"/>
          <w:sz w:val="24"/>
          <w:szCs w:val="24"/>
        </w:rPr>
        <w:t>三、合同标的物</w:t>
      </w:r>
    </w:p>
    <w:p w14:paraId="66731C6A">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本合同标的物名称及数量：</w:t>
      </w:r>
      <w:r>
        <w:rPr>
          <w:rFonts w:ascii="仿宋" w:hAnsi="仿宋" w:eastAsia="仿宋" w:cs="仿宋"/>
          <w:sz w:val="24"/>
          <w:u w:val="single"/>
        </w:rPr>
        <w:t xml:space="preserve"> （内容可附后） </w:t>
      </w:r>
    </w:p>
    <w:p w14:paraId="73EE21D0">
      <w:pPr>
        <w:pStyle w:val="3"/>
        <w:spacing w:before="120"/>
        <w:ind w:firstLine="422"/>
        <w:rPr>
          <w:rFonts w:ascii="仿宋" w:eastAsia="仿宋" w:cs="仿宋"/>
          <w:sz w:val="24"/>
          <w:szCs w:val="24"/>
        </w:rPr>
      </w:pPr>
      <w:r>
        <w:rPr>
          <w:rFonts w:hint="eastAsia" w:ascii="仿宋" w:eastAsia="仿宋" w:cs="仿宋"/>
          <w:sz w:val="24"/>
          <w:szCs w:val="24"/>
        </w:rPr>
        <w:t>四、合同总价</w:t>
      </w:r>
    </w:p>
    <w:p w14:paraId="59677F01">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本合同总价为</w:t>
      </w:r>
      <w:r>
        <w:rPr>
          <w:rFonts w:hint="eastAsia" w:ascii="仿宋" w:hAnsi="仿宋" w:eastAsia="仿宋" w:cs="仿宋"/>
          <w:sz w:val="24"/>
          <w:u w:val="single"/>
        </w:rPr>
        <w:t>【</w:t>
      </w:r>
      <w:r>
        <w:rPr>
          <w:rFonts w:ascii="仿宋" w:hAnsi="仿宋" w:eastAsia="仿宋" w:cs="仿宋"/>
          <w:sz w:val="24"/>
          <w:u w:val="single"/>
        </w:rPr>
        <w:t xml:space="preserve">        </w:t>
      </w:r>
      <w:r>
        <w:rPr>
          <w:rFonts w:hint="eastAsia" w:ascii="仿宋" w:hAnsi="仿宋" w:eastAsia="仿宋" w:cs="仿宋"/>
          <w:sz w:val="24"/>
          <w:u w:val="single"/>
        </w:rPr>
        <w:t>】</w:t>
      </w:r>
      <w:r>
        <w:rPr>
          <w:rFonts w:hint="eastAsia" w:ascii="仿宋" w:hAnsi="仿宋" w:eastAsia="仿宋" w:cs="仿宋"/>
          <w:sz w:val="24"/>
        </w:rPr>
        <w:t xml:space="preserve">元人民币，每季度服务费为【 </w:t>
      </w:r>
      <w:r>
        <w:rPr>
          <w:rFonts w:ascii="仿宋" w:hAnsi="仿宋" w:eastAsia="仿宋" w:cs="仿宋"/>
          <w:sz w:val="24"/>
        </w:rPr>
        <w:t xml:space="preserve"> </w:t>
      </w:r>
      <w:r>
        <w:rPr>
          <w:rFonts w:hint="eastAsia" w:ascii="仿宋" w:hAnsi="仿宋" w:eastAsia="仿宋" w:cs="仿宋"/>
          <w:sz w:val="24"/>
        </w:rPr>
        <w:t>合同总价/</w:t>
      </w:r>
      <w:r>
        <w:rPr>
          <w:rFonts w:ascii="仿宋" w:hAnsi="仿宋" w:eastAsia="仿宋" w:cs="仿宋"/>
          <w:sz w:val="24"/>
        </w:rPr>
        <w:t xml:space="preserve">4   </w:t>
      </w:r>
      <w:r>
        <w:rPr>
          <w:rFonts w:hint="eastAsia" w:ascii="仿宋" w:hAnsi="仿宋" w:eastAsia="仿宋" w:cs="仿宋"/>
          <w:sz w:val="24"/>
        </w:rPr>
        <w:t>】元人民币。</w:t>
      </w:r>
    </w:p>
    <w:p w14:paraId="68198986">
      <w:pPr>
        <w:snapToGrid w:val="0"/>
        <w:spacing w:line="360" w:lineRule="auto"/>
        <w:ind w:firstLine="480" w:firstLineChars="200"/>
        <w:rPr>
          <w:rFonts w:ascii="仿宋" w:hAnsi="仿宋" w:eastAsia="仿宋" w:cs="仿宋"/>
          <w:sz w:val="24"/>
          <w:u w:val="single"/>
        </w:rPr>
      </w:pPr>
      <w:r>
        <w:rPr>
          <w:rFonts w:hint="eastAsia" w:ascii="仿宋" w:hAnsi="仿宋" w:eastAsia="仿宋" w:cs="仿宋"/>
          <w:sz w:val="24"/>
        </w:rPr>
        <w:t>分项价格：</w:t>
      </w:r>
      <w:r>
        <w:rPr>
          <w:rFonts w:hint="eastAsia" w:ascii="仿宋" w:hAnsi="仿宋" w:eastAsia="仿宋" w:cs="仿宋"/>
          <w:sz w:val="24"/>
          <w:u w:val="single"/>
        </w:rPr>
        <w:t>详见附件：报价明细表</w:t>
      </w:r>
    </w:p>
    <w:p w14:paraId="297C6AD3">
      <w:pPr>
        <w:pStyle w:val="482"/>
        <w:rPr>
          <w:rFonts w:ascii="仿宋" w:hAnsi="仿宋" w:eastAsia="仿宋" w:cs="仿宋"/>
          <w:szCs w:val="24"/>
          <w:lang w:eastAsia="zh-Hans"/>
        </w:rPr>
      </w:pPr>
      <w:r>
        <w:rPr>
          <w:rFonts w:hint="eastAsia" w:ascii="仿宋" w:hAnsi="仿宋" w:eastAsia="仿宋" w:cs="仿宋"/>
          <w:szCs w:val="24"/>
          <w:u w:val="single"/>
          <w:lang w:eastAsia="zh-Hans"/>
        </w:rPr>
        <w:t>上述价格均为含税价。</w:t>
      </w:r>
    </w:p>
    <w:p w14:paraId="2D841091">
      <w:pPr>
        <w:pStyle w:val="3"/>
        <w:spacing w:before="120"/>
        <w:ind w:firstLine="422"/>
        <w:rPr>
          <w:rFonts w:ascii="仿宋" w:eastAsia="仿宋" w:cs="仿宋"/>
          <w:sz w:val="24"/>
          <w:szCs w:val="24"/>
        </w:rPr>
      </w:pPr>
      <w:r>
        <w:rPr>
          <w:rFonts w:hint="eastAsia" w:ascii="仿宋" w:eastAsia="仿宋" w:cs="仿宋"/>
          <w:sz w:val="24"/>
          <w:szCs w:val="24"/>
        </w:rPr>
        <w:t>五、合同价款的支付</w:t>
      </w:r>
    </w:p>
    <w:p w14:paraId="2190AACF">
      <w:pPr>
        <w:snapToGrid w:val="0"/>
        <w:spacing w:line="360" w:lineRule="auto"/>
        <w:ind w:firstLine="480" w:firstLineChars="200"/>
        <w:rPr>
          <w:rFonts w:ascii="仿宋" w:hAnsi="仿宋" w:eastAsia="仿宋" w:cs="仿宋"/>
          <w:sz w:val="24"/>
        </w:rPr>
      </w:pPr>
      <w:r>
        <w:rPr>
          <w:rFonts w:ascii="仿宋" w:hAnsi="仿宋" w:eastAsia="仿宋" w:cs="仿宋"/>
          <w:sz w:val="24"/>
        </w:rPr>
        <w:t>1、本合同中甲乙双方之间所发生的一切费用以人民币进行结算。</w:t>
      </w:r>
    </w:p>
    <w:p w14:paraId="3A74BB3E">
      <w:pPr>
        <w:snapToGrid w:val="0"/>
        <w:spacing w:line="360" w:lineRule="auto"/>
        <w:ind w:firstLine="480" w:firstLineChars="200"/>
        <w:rPr>
          <w:rFonts w:ascii="仿宋" w:hAnsi="仿宋" w:eastAsia="仿宋" w:cs="仿宋"/>
          <w:sz w:val="24"/>
        </w:rPr>
      </w:pPr>
      <w:bookmarkStart w:id="404" w:name="_Hlk96375929"/>
      <w:r>
        <w:rPr>
          <w:rFonts w:ascii="仿宋" w:hAnsi="仿宋" w:eastAsia="仿宋" w:cs="仿宋"/>
          <w:sz w:val="24"/>
        </w:rPr>
        <w:t>2、支付方式：</w:t>
      </w:r>
    </w:p>
    <w:tbl>
      <w:tblPr>
        <w:tblStyle w:val="6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5"/>
        <w:gridCol w:w="1662"/>
        <w:gridCol w:w="4170"/>
        <w:gridCol w:w="2370"/>
      </w:tblGrid>
      <w:tr w14:paraId="390F0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84" w:type="pct"/>
            <w:tcBorders>
              <w:top w:val="single" w:color="auto" w:sz="4" w:space="0"/>
              <w:left w:val="single" w:color="auto" w:sz="4" w:space="0"/>
              <w:bottom w:val="single" w:color="auto" w:sz="4" w:space="0"/>
              <w:right w:val="single" w:color="auto" w:sz="4" w:space="0"/>
              <w:tl2br w:val="nil"/>
              <w:tr2bl w:val="nil"/>
            </w:tcBorders>
            <w:noWrap/>
            <w:vAlign w:val="center"/>
          </w:tcPr>
          <w:p w14:paraId="3AC14F3F">
            <w:pPr>
              <w:snapToGrid w:val="0"/>
              <w:spacing w:line="360" w:lineRule="auto"/>
              <w:jc w:val="center"/>
              <w:rPr>
                <w:rFonts w:ascii="仿宋" w:hAnsi="仿宋" w:eastAsia="仿宋" w:cs="仿宋"/>
                <w:sz w:val="24"/>
              </w:rPr>
            </w:pPr>
            <w:r>
              <w:rPr>
                <w:rFonts w:hint="eastAsia" w:ascii="仿宋" w:hAnsi="仿宋" w:eastAsia="仿宋" w:cs="仿宋"/>
                <w:sz w:val="24"/>
              </w:rPr>
              <w:t>付款次数</w:t>
            </w:r>
          </w:p>
        </w:tc>
        <w:tc>
          <w:tcPr>
            <w:tcW w:w="895" w:type="pct"/>
            <w:tcBorders>
              <w:top w:val="single" w:color="auto" w:sz="4" w:space="0"/>
              <w:left w:val="single" w:color="auto" w:sz="4" w:space="0"/>
              <w:bottom w:val="single" w:color="auto" w:sz="4" w:space="0"/>
              <w:right w:val="single" w:color="auto" w:sz="4" w:space="0"/>
              <w:tl2br w:val="nil"/>
              <w:tr2bl w:val="nil"/>
            </w:tcBorders>
            <w:noWrap/>
            <w:vAlign w:val="center"/>
          </w:tcPr>
          <w:p w14:paraId="2DCF6266">
            <w:pPr>
              <w:snapToGrid w:val="0"/>
              <w:spacing w:line="360" w:lineRule="auto"/>
              <w:jc w:val="center"/>
              <w:rPr>
                <w:rFonts w:ascii="仿宋" w:hAnsi="仿宋" w:eastAsia="仿宋" w:cs="仿宋"/>
                <w:kern w:val="0"/>
                <w:sz w:val="24"/>
              </w:rPr>
            </w:pPr>
            <w:r>
              <w:rPr>
                <w:rFonts w:hint="eastAsia" w:ascii="仿宋" w:hAnsi="仿宋" w:eastAsia="仿宋" w:cs="仿宋"/>
                <w:kern w:val="0"/>
                <w:sz w:val="24"/>
              </w:rPr>
              <w:t>约定支付条件</w:t>
            </w:r>
          </w:p>
        </w:tc>
        <w:tc>
          <w:tcPr>
            <w:tcW w:w="2245" w:type="pct"/>
            <w:tcBorders>
              <w:top w:val="single" w:color="auto" w:sz="4" w:space="0"/>
              <w:left w:val="single" w:color="auto" w:sz="4" w:space="0"/>
              <w:bottom w:val="single" w:color="auto" w:sz="4" w:space="0"/>
              <w:right w:val="single" w:color="auto" w:sz="4" w:space="0"/>
              <w:tl2br w:val="nil"/>
              <w:tr2bl w:val="nil"/>
            </w:tcBorders>
            <w:noWrap/>
            <w:vAlign w:val="center"/>
          </w:tcPr>
          <w:p w14:paraId="7CA616EA">
            <w:pPr>
              <w:snapToGrid w:val="0"/>
              <w:spacing w:line="360" w:lineRule="auto"/>
              <w:jc w:val="center"/>
              <w:rPr>
                <w:rFonts w:ascii="仿宋" w:hAnsi="仿宋" w:eastAsia="仿宋" w:cs="仿宋"/>
                <w:sz w:val="24"/>
              </w:rPr>
            </w:pPr>
            <w:r>
              <w:rPr>
                <w:rFonts w:hint="eastAsia" w:ascii="仿宋" w:hAnsi="仿宋" w:eastAsia="仿宋" w:cs="仿宋"/>
                <w:kern w:val="0"/>
                <w:sz w:val="24"/>
              </w:rPr>
              <w:t>付款条件</w:t>
            </w:r>
          </w:p>
        </w:tc>
        <w:tc>
          <w:tcPr>
            <w:tcW w:w="1276" w:type="pct"/>
            <w:tcBorders>
              <w:top w:val="single" w:color="auto" w:sz="4" w:space="0"/>
              <w:left w:val="single" w:color="auto" w:sz="4" w:space="0"/>
              <w:bottom w:val="single" w:color="auto" w:sz="4" w:space="0"/>
              <w:right w:val="single" w:color="auto" w:sz="4" w:space="0"/>
              <w:tl2br w:val="nil"/>
              <w:tr2bl w:val="nil"/>
            </w:tcBorders>
            <w:noWrap/>
            <w:vAlign w:val="center"/>
          </w:tcPr>
          <w:p w14:paraId="78481959">
            <w:pPr>
              <w:snapToGrid w:val="0"/>
              <w:spacing w:line="360" w:lineRule="auto"/>
              <w:jc w:val="center"/>
              <w:rPr>
                <w:rFonts w:ascii="仿宋" w:hAnsi="仿宋" w:eastAsia="仿宋" w:cs="仿宋"/>
                <w:sz w:val="24"/>
              </w:rPr>
            </w:pPr>
            <w:r>
              <w:rPr>
                <w:rFonts w:hint="eastAsia" w:ascii="仿宋" w:hAnsi="仿宋" w:eastAsia="仿宋" w:cs="仿宋"/>
                <w:sz w:val="24"/>
              </w:rPr>
              <w:t>金额（元）</w:t>
            </w:r>
          </w:p>
        </w:tc>
      </w:tr>
      <w:tr w14:paraId="324E4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84" w:type="pct"/>
            <w:tcBorders>
              <w:top w:val="single" w:color="auto" w:sz="4" w:space="0"/>
              <w:left w:val="single" w:color="auto" w:sz="4" w:space="0"/>
              <w:bottom w:val="single" w:color="auto" w:sz="4" w:space="0"/>
              <w:right w:val="single" w:color="auto" w:sz="4" w:space="0"/>
              <w:tl2br w:val="nil"/>
              <w:tr2bl w:val="nil"/>
            </w:tcBorders>
            <w:noWrap/>
            <w:vAlign w:val="center"/>
          </w:tcPr>
          <w:p w14:paraId="12BF5658">
            <w:pPr>
              <w:snapToGrid w:val="0"/>
              <w:spacing w:line="360" w:lineRule="auto"/>
              <w:jc w:val="center"/>
              <w:rPr>
                <w:rFonts w:ascii="仿宋" w:hAnsi="仿宋" w:eastAsia="仿宋" w:cs="仿宋"/>
                <w:sz w:val="24"/>
              </w:rPr>
            </w:pPr>
            <w:r>
              <w:rPr>
                <w:rFonts w:ascii="仿宋" w:hAnsi="仿宋" w:eastAsia="仿宋" w:cs="仿宋"/>
                <w:sz w:val="24"/>
              </w:rPr>
              <w:t>1</w:t>
            </w:r>
          </w:p>
        </w:tc>
        <w:tc>
          <w:tcPr>
            <w:tcW w:w="895" w:type="pct"/>
            <w:tcBorders>
              <w:top w:val="single" w:color="auto" w:sz="4" w:space="0"/>
              <w:left w:val="single" w:color="auto" w:sz="4" w:space="0"/>
              <w:bottom w:val="single" w:color="auto" w:sz="4" w:space="0"/>
              <w:right w:val="single" w:color="auto" w:sz="4" w:space="0"/>
              <w:tl2br w:val="nil"/>
              <w:tr2bl w:val="nil"/>
            </w:tcBorders>
            <w:noWrap/>
            <w:vAlign w:val="center"/>
          </w:tcPr>
          <w:p w14:paraId="32D3C16D">
            <w:pPr>
              <w:snapToGrid w:val="0"/>
              <w:spacing w:line="360" w:lineRule="auto"/>
              <w:rPr>
                <w:rFonts w:ascii="仿宋" w:hAnsi="仿宋" w:eastAsia="仿宋" w:cs="仿宋"/>
                <w:kern w:val="0"/>
                <w:sz w:val="24"/>
              </w:rPr>
            </w:pPr>
            <w:r>
              <w:rPr>
                <w:rFonts w:hint="eastAsia" w:ascii="仿宋" w:hAnsi="仿宋" w:eastAsia="仿宋" w:cs="仿宋"/>
                <w:kern w:val="0"/>
                <w:sz w:val="24"/>
              </w:rPr>
              <w:t>合同签订后</w:t>
            </w:r>
          </w:p>
        </w:tc>
        <w:tc>
          <w:tcPr>
            <w:tcW w:w="2245" w:type="pct"/>
            <w:tcBorders>
              <w:top w:val="single" w:color="auto" w:sz="4" w:space="0"/>
              <w:left w:val="single" w:color="auto" w:sz="4" w:space="0"/>
              <w:bottom w:val="single" w:color="auto" w:sz="4" w:space="0"/>
              <w:right w:val="single" w:color="auto" w:sz="4" w:space="0"/>
              <w:tl2br w:val="nil"/>
              <w:tr2bl w:val="nil"/>
            </w:tcBorders>
            <w:noWrap/>
            <w:vAlign w:val="center"/>
          </w:tcPr>
          <w:p w14:paraId="445822D0">
            <w:pPr>
              <w:snapToGrid w:val="0"/>
              <w:spacing w:line="360" w:lineRule="auto"/>
              <w:rPr>
                <w:rFonts w:ascii="仿宋" w:hAnsi="仿宋" w:eastAsia="仿宋" w:cs="仿宋"/>
                <w:kern w:val="0"/>
                <w:sz w:val="24"/>
                <w:highlight w:val="none"/>
              </w:rPr>
            </w:pPr>
            <w:r>
              <w:rPr>
                <w:rFonts w:hint="eastAsia" w:ascii="仿宋" w:hAnsi="仿宋" w:eastAsia="仿宋" w:cs="仿宋"/>
                <w:sz w:val="24"/>
                <w:highlight w:val="none"/>
              </w:rPr>
              <w:t>甲方向乙方支付合同总价4</w:t>
            </w:r>
            <w:r>
              <w:rPr>
                <w:rFonts w:ascii="仿宋" w:hAnsi="仿宋" w:eastAsia="仿宋" w:cs="仿宋"/>
                <w:sz w:val="24"/>
                <w:highlight w:val="none"/>
              </w:rPr>
              <w:t>0%</w:t>
            </w:r>
            <w:r>
              <w:rPr>
                <w:rFonts w:hint="eastAsia" w:ascii="仿宋" w:hAnsi="仿宋" w:eastAsia="仿宋" w:cs="仿宋"/>
                <w:sz w:val="24"/>
                <w:highlight w:val="none"/>
              </w:rPr>
              <w:t>作为预付款。</w:t>
            </w:r>
          </w:p>
        </w:tc>
        <w:tc>
          <w:tcPr>
            <w:tcW w:w="1276" w:type="pct"/>
            <w:tcBorders>
              <w:top w:val="single" w:color="auto" w:sz="4" w:space="0"/>
              <w:left w:val="single" w:color="auto" w:sz="4" w:space="0"/>
              <w:bottom w:val="single" w:color="auto" w:sz="4" w:space="0"/>
              <w:right w:val="single" w:color="auto" w:sz="4" w:space="0"/>
              <w:tl2br w:val="nil"/>
              <w:tr2bl w:val="nil"/>
            </w:tcBorders>
            <w:noWrap/>
            <w:vAlign w:val="center"/>
          </w:tcPr>
          <w:p w14:paraId="32CE8868">
            <w:pPr>
              <w:snapToGrid w:val="0"/>
              <w:spacing w:line="360" w:lineRule="auto"/>
              <w:jc w:val="center"/>
              <w:rPr>
                <w:rFonts w:ascii="仿宋" w:hAnsi="仿宋" w:eastAsia="仿宋" w:cs="仿宋"/>
                <w:sz w:val="24"/>
              </w:rPr>
            </w:pPr>
          </w:p>
        </w:tc>
      </w:tr>
      <w:tr w14:paraId="7CBF3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84" w:type="pct"/>
            <w:tcBorders>
              <w:top w:val="single" w:color="auto" w:sz="4" w:space="0"/>
              <w:left w:val="single" w:color="auto" w:sz="4" w:space="0"/>
              <w:bottom w:val="single" w:color="auto" w:sz="4" w:space="0"/>
              <w:right w:val="single" w:color="auto" w:sz="4" w:space="0"/>
              <w:tl2br w:val="nil"/>
              <w:tr2bl w:val="nil"/>
            </w:tcBorders>
            <w:noWrap/>
            <w:vAlign w:val="center"/>
          </w:tcPr>
          <w:p w14:paraId="14A5A918">
            <w:pPr>
              <w:snapToGrid w:val="0"/>
              <w:spacing w:line="360" w:lineRule="auto"/>
              <w:jc w:val="center"/>
              <w:rPr>
                <w:rFonts w:ascii="仿宋" w:hAnsi="仿宋" w:eastAsia="仿宋" w:cs="仿宋"/>
                <w:sz w:val="24"/>
              </w:rPr>
            </w:pPr>
            <w:r>
              <w:rPr>
                <w:rFonts w:ascii="仿宋" w:hAnsi="仿宋" w:eastAsia="仿宋" w:cs="仿宋"/>
                <w:sz w:val="24"/>
              </w:rPr>
              <w:t>2-5</w:t>
            </w:r>
          </w:p>
        </w:tc>
        <w:tc>
          <w:tcPr>
            <w:tcW w:w="895" w:type="pct"/>
            <w:tcBorders>
              <w:top w:val="single" w:color="auto" w:sz="4" w:space="0"/>
              <w:left w:val="single" w:color="auto" w:sz="4" w:space="0"/>
              <w:bottom w:val="single" w:color="auto" w:sz="4" w:space="0"/>
              <w:right w:val="single" w:color="auto" w:sz="4" w:space="0"/>
              <w:tl2br w:val="nil"/>
              <w:tr2bl w:val="nil"/>
            </w:tcBorders>
            <w:noWrap/>
            <w:vAlign w:val="center"/>
          </w:tcPr>
          <w:p w14:paraId="70FC15B9">
            <w:pPr>
              <w:snapToGrid w:val="0"/>
              <w:spacing w:line="360" w:lineRule="auto"/>
              <w:rPr>
                <w:rFonts w:ascii="仿宋" w:hAnsi="仿宋" w:eastAsia="仿宋" w:cs="仿宋"/>
                <w:kern w:val="0"/>
                <w:sz w:val="24"/>
              </w:rPr>
            </w:pPr>
            <w:r>
              <w:rPr>
                <w:rFonts w:hint="eastAsia" w:ascii="仿宋" w:hAnsi="仿宋" w:eastAsia="仿宋" w:cs="仿宋"/>
                <w:kern w:val="0"/>
                <w:sz w:val="24"/>
              </w:rPr>
              <w:t>每季度服务期满后</w:t>
            </w:r>
          </w:p>
        </w:tc>
        <w:tc>
          <w:tcPr>
            <w:tcW w:w="2245" w:type="pct"/>
            <w:tcBorders>
              <w:top w:val="single" w:color="auto" w:sz="4" w:space="0"/>
              <w:left w:val="single" w:color="auto" w:sz="4" w:space="0"/>
              <w:bottom w:val="single" w:color="auto" w:sz="4" w:space="0"/>
              <w:right w:val="single" w:color="auto" w:sz="4" w:space="0"/>
              <w:tl2br w:val="nil"/>
              <w:tr2bl w:val="nil"/>
            </w:tcBorders>
            <w:noWrap/>
            <w:vAlign w:val="center"/>
          </w:tcPr>
          <w:p w14:paraId="44A90C69">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甲方按季度（第一季度为202</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年 月 日至202</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年 月 日，以此类推）付款，每次支付合同总价的25%。已支付的预付款优先抵扣每季度服务费，若有考核应扣费用，按本合同第十六条扣除。</w:t>
            </w:r>
          </w:p>
        </w:tc>
        <w:tc>
          <w:tcPr>
            <w:tcW w:w="1276" w:type="pct"/>
            <w:tcBorders>
              <w:top w:val="single" w:color="auto" w:sz="4" w:space="0"/>
              <w:left w:val="single" w:color="auto" w:sz="4" w:space="0"/>
              <w:bottom w:val="single" w:color="auto" w:sz="4" w:space="0"/>
              <w:right w:val="single" w:color="auto" w:sz="4" w:space="0"/>
              <w:tl2br w:val="nil"/>
              <w:tr2bl w:val="nil"/>
            </w:tcBorders>
            <w:noWrap/>
            <w:vAlign w:val="center"/>
          </w:tcPr>
          <w:p w14:paraId="389A3846">
            <w:pPr>
              <w:snapToGrid w:val="0"/>
              <w:spacing w:line="360" w:lineRule="auto"/>
              <w:jc w:val="center"/>
              <w:rPr>
                <w:rFonts w:ascii="仿宋" w:hAnsi="仿宋" w:eastAsia="仿宋" w:cs="仿宋"/>
                <w:sz w:val="24"/>
              </w:rPr>
            </w:pPr>
          </w:p>
        </w:tc>
      </w:tr>
    </w:tbl>
    <w:p w14:paraId="448F227B">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每次合同款项支付，乙方需提供同等金额的正规票据（发票或收据，应符合甲方财务管理要求））给甲方，甲方收到正规票据后</w:t>
      </w:r>
      <w:r>
        <w:rPr>
          <w:rFonts w:ascii="仿宋" w:hAnsi="仿宋" w:eastAsia="仿宋" w:cs="仿宋"/>
          <w:sz w:val="24"/>
        </w:rPr>
        <w:t>15天内向财政部门申请支付。</w:t>
      </w:r>
    </w:p>
    <w:p w14:paraId="618AD68F">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以上付款时间是指甲方完成向财政部门申报支付手续的时间，财政部门审查及实际支付可能造成的时间延误不视为甲方违约。</w:t>
      </w:r>
    </w:p>
    <w:p w14:paraId="17715991">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发票类型：增值税普通发票。</w:t>
      </w:r>
    </w:p>
    <w:bookmarkEnd w:id="404"/>
    <w:p w14:paraId="5735A9D6">
      <w:pPr>
        <w:snapToGrid w:val="0"/>
        <w:spacing w:line="360" w:lineRule="auto"/>
        <w:ind w:firstLine="480" w:firstLineChars="200"/>
        <w:rPr>
          <w:rFonts w:ascii="仿宋" w:hAnsi="仿宋" w:eastAsia="仿宋" w:cs="仿宋"/>
          <w:sz w:val="24"/>
        </w:rPr>
      </w:pPr>
      <w:r>
        <w:rPr>
          <w:rFonts w:ascii="仿宋" w:hAnsi="仿宋" w:eastAsia="仿宋" w:cs="仿宋"/>
          <w:sz w:val="24"/>
        </w:rPr>
        <w:t>3、甲方应付合同款至以下乙方指定的银行账户：</w:t>
      </w:r>
    </w:p>
    <w:p w14:paraId="5296AEFD">
      <w:pPr>
        <w:snapToGrid w:val="0"/>
        <w:spacing w:line="360" w:lineRule="auto"/>
        <w:ind w:firstLine="480" w:firstLineChars="200"/>
        <w:rPr>
          <w:rFonts w:ascii="仿宋" w:hAnsi="仿宋" w:eastAsia="仿宋" w:cs="仿宋"/>
          <w:sz w:val="24"/>
          <w:u w:val="single"/>
        </w:rPr>
      </w:pPr>
      <w:r>
        <w:rPr>
          <w:rFonts w:hint="eastAsia" w:ascii="仿宋" w:hAnsi="仿宋" w:eastAsia="仿宋" w:cs="仿宋"/>
          <w:sz w:val="24"/>
        </w:rPr>
        <w:t>开户名称：</w:t>
      </w:r>
      <w:r>
        <w:rPr>
          <w:rFonts w:hint="eastAsia" w:ascii="仿宋" w:hAnsi="仿宋" w:eastAsia="仿宋" w:cs="仿宋"/>
          <w:sz w:val="24"/>
          <w:u w:val="single"/>
        </w:rPr>
        <w:t>【</w:t>
      </w:r>
      <w:r>
        <w:rPr>
          <w:rFonts w:ascii="仿宋" w:hAnsi="仿宋" w:eastAsia="仿宋" w:cs="仿宋"/>
          <w:sz w:val="24"/>
          <w:u w:val="single"/>
        </w:rPr>
        <w:t xml:space="preserve">               </w:t>
      </w:r>
      <w:r>
        <w:rPr>
          <w:rFonts w:hint="eastAsia" w:ascii="仿宋" w:hAnsi="仿宋" w:eastAsia="仿宋" w:cs="仿宋"/>
          <w:sz w:val="24"/>
          <w:u w:val="single"/>
        </w:rPr>
        <w:t>】</w:t>
      </w:r>
    </w:p>
    <w:p w14:paraId="56A5CB71">
      <w:pPr>
        <w:snapToGrid w:val="0"/>
        <w:spacing w:line="360" w:lineRule="auto"/>
        <w:ind w:firstLine="480" w:firstLineChars="200"/>
        <w:rPr>
          <w:rFonts w:ascii="仿宋" w:hAnsi="仿宋" w:eastAsia="仿宋" w:cs="仿宋"/>
          <w:sz w:val="24"/>
          <w:u w:val="single"/>
        </w:rPr>
      </w:pPr>
      <w:r>
        <w:rPr>
          <w:rFonts w:hint="eastAsia" w:ascii="仿宋" w:hAnsi="仿宋" w:eastAsia="仿宋" w:cs="仿宋"/>
          <w:sz w:val="24"/>
        </w:rPr>
        <w:t>开户银行：</w:t>
      </w:r>
      <w:r>
        <w:rPr>
          <w:rFonts w:hint="eastAsia" w:ascii="仿宋" w:hAnsi="仿宋" w:eastAsia="仿宋" w:cs="仿宋"/>
          <w:sz w:val="24"/>
          <w:u w:val="single"/>
        </w:rPr>
        <w:t>【</w:t>
      </w:r>
      <w:r>
        <w:rPr>
          <w:rFonts w:ascii="仿宋" w:hAnsi="仿宋" w:eastAsia="仿宋" w:cs="仿宋"/>
          <w:sz w:val="24"/>
          <w:u w:val="single"/>
        </w:rPr>
        <w:t xml:space="preserve">               </w:t>
      </w:r>
      <w:r>
        <w:rPr>
          <w:rFonts w:hint="eastAsia" w:ascii="仿宋" w:hAnsi="仿宋" w:eastAsia="仿宋" w:cs="仿宋"/>
          <w:sz w:val="24"/>
          <w:u w:val="single"/>
        </w:rPr>
        <w:t>】</w:t>
      </w:r>
    </w:p>
    <w:p w14:paraId="2F230818">
      <w:pPr>
        <w:snapToGrid w:val="0"/>
        <w:spacing w:line="360" w:lineRule="auto"/>
        <w:ind w:firstLine="480" w:firstLineChars="200"/>
        <w:rPr>
          <w:rFonts w:ascii="仿宋" w:hAnsi="仿宋" w:eastAsia="仿宋" w:cs="仿宋"/>
          <w:sz w:val="24"/>
          <w:u w:val="single"/>
        </w:rPr>
      </w:pPr>
      <w:r>
        <w:rPr>
          <w:rFonts w:hint="eastAsia" w:ascii="仿宋" w:hAnsi="仿宋" w:eastAsia="仿宋" w:cs="仿宋"/>
          <w:sz w:val="24"/>
        </w:rPr>
        <w:t>账</w:t>
      </w:r>
      <w:r>
        <w:rPr>
          <w:rFonts w:ascii="仿宋" w:hAnsi="仿宋" w:eastAsia="仿宋" w:cs="仿宋"/>
          <w:sz w:val="24"/>
        </w:rPr>
        <w:t xml:space="preserve">    </w:t>
      </w:r>
      <w:r>
        <w:rPr>
          <w:rFonts w:hint="eastAsia" w:ascii="仿宋" w:hAnsi="仿宋" w:eastAsia="仿宋" w:cs="仿宋"/>
          <w:sz w:val="24"/>
        </w:rPr>
        <w:t>号：</w:t>
      </w:r>
      <w:r>
        <w:rPr>
          <w:rFonts w:hint="eastAsia" w:ascii="仿宋" w:hAnsi="仿宋" w:eastAsia="仿宋" w:cs="仿宋"/>
          <w:sz w:val="24"/>
          <w:u w:val="single"/>
        </w:rPr>
        <w:t>【</w:t>
      </w:r>
      <w:r>
        <w:rPr>
          <w:rFonts w:ascii="仿宋" w:hAnsi="仿宋" w:eastAsia="仿宋" w:cs="仿宋"/>
          <w:sz w:val="24"/>
          <w:u w:val="single"/>
        </w:rPr>
        <w:t xml:space="preserve">               </w:t>
      </w:r>
      <w:r>
        <w:rPr>
          <w:rFonts w:hint="eastAsia" w:ascii="仿宋" w:hAnsi="仿宋" w:eastAsia="仿宋" w:cs="仿宋"/>
          <w:sz w:val="24"/>
          <w:u w:val="single"/>
        </w:rPr>
        <w:t>】</w:t>
      </w:r>
    </w:p>
    <w:p w14:paraId="7242800B">
      <w:pPr>
        <w:pStyle w:val="3"/>
        <w:spacing w:before="120"/>
        <w:ind w:firstLine="422"/>
        <w:rPr>
          <w:rFonts w:ascii="仿宋" w:eastAsia="仿宋" w:cs="仿宋"/>
          <w:sz w:val="24"/>
          <w:szCs w:val="24"/>
        </w:rPr>
      </w:pPr>
      <w:r>
        <w:rPr>
          <w:rFonts w:hint="eastAsia" w:ascii="仿宋" w:eastAsia="仿宋" w:cs="仿宋"/>
          <w:sz w:val="24"/>
          <w:szCs w:val="24"/>
        </w:rPr>
        <w:t>六、履约保证金</w:t>
      </w:r>
    </w:p>
    <w:p w14:paraId="3D7D6B39">
      <w:pPr>
        <w:snapToGrid w:val="0"/>
        <w:spacing w:line="360" w:lineRule="auto"/>
        <w:ind w:firstLine="480" w:firstLineChars="200"/>
        <w:rPr>
          <w:rFonts w:ascii="仿宋" w:hAnsi="仿宋" w:eastAsia="仿宋" w:cs="仿宋"/>
          <w:sz w:val="24"/>
        </w:rPr>
      </w:pPr>
      <w:bookmarkStart w:id="405" w:name="_Hlk96375940"/>
      <w:r>
        <w:rPr>
          <w:rFonts w:ascii="仿宋" w:hAnsi="仿宋" w:eastAsia="仿宋" w:cs="仿宋"/>
          <w:sz w:val="24"/>
        </w:rPr>
        <w:t>1</w:t>
      </w:r>
      <w:r>
        <w:rPr>
          <w:rFonts w:hint="eastAsia" w:ascii="仿宋" w:hAnsi="仿宋" w:eastAsia="仿宋" w:cs="仿宋"/>
          <w:sz w:val="24"/>
        </w:rPr>
        <w:t>、乙方应在合同签订后</w:t>
      </w:r>
      <w:r>
        <w:rPr>
          <w:rFonts w:ascii="仿宋" w:hAnsi="仿宋" w:eastAsia="仿宋" w:cs="仿宋"/>
          <w:sz w:val="24"/>
        </w:rPr>
        <w:t>5</w:t>
      </w:r>
      <w:r>
        <w:rPr>
          <w:rFonts w:hint="eastAsia" w:ascii="仿宋" w:hAnsi="仿宋" w:eastAsia="仿宋" w:cs="仿宋"/>
          <w:sz w:val="24"/>
        </w:rPr>
        <w:t>个工作日内向甲方提交履约保证金为</w:t>
      </w:r>
      <w:r>
        <w:rPr>
          <w:rFonts w:hint="eastAsia" w:ascii="仿宋" w:hAnsi="仿宋" w:eastAsia="仿宋" w:cs="仿宋"/>
          <w:sz w:val="24"/>
          <w:u w:val="single"/>
        </w:rPr>
        <w:t>【/】</w:t>
      </w:r>
      <w:r>
        <w:rPr>
          <w:rFonts w:hint="eastAsia" w:ascii="仿宋" w:hAnsi="仿宋" w:eastAsia="仿宋" w:cs="仿宋"/>
          <w:sz w:val="24"/>
        </w:rPr>
        <w:t>。</w:t>
      </w:r>
    </w:p>
    <w:p w14:paraId="2041EE4D">
      <w:pPr>
        <w:snapToGrid w:val="0"/>
        <w:spacing w:line="360" w:lineRule="auto"/>
        <w:ind w:firstLine="480" w:firstLineChars="200"/>
        <w:rPr>
          <w:rFonts w:ascii="仿宋" w:hAnsi="仿宋" w:eastAsia="仿宋" w:cs="仿宋"/>
          <w:sz w:val="24"/>
        </w:rPr>
      </w:pPr>
      <w:r>
        <w:rPr>
          <w:rFonts w:ascii="仿宋" w:hAnsi="仿宋" w:eastAsia="仿宋" w:cs="仿宋"/>
          <w:sz w:val="24"/>
        </w:rPr>
        <w:t>2</w:t>
      </w:r>
      <w:r>
        <w:rPr>
          <w:rFonts w:hint="eastAsia" w:ascii="仿宋" w:hAnsi="仿宋" w:eastAsia="仿宋" w:cs="仿宋"/>
          <w:sz w:val="24"/>
        </w:rPr>
        <w:t>、履约保证金应使用本合同货币，按下述方式中</w:t>
      </w:r>
      <w:r>
        <w:rPr>
          <w:rFonts w:hint="eastAsia" w:ascii="仿宋" w:hAnsi="仿宋" w:eastAsia="仿宋" w:cs="仿宋"/>
          <w:sz w:val="24"/>
          <w:u w:val="single"/>
        </w:rPr>
        <w:t>【</w:t>
      </w:r>
      <w:r>
        <w:rPr>
          <w:rFonts w:ascii="仿宋" w:hAnsi="仿宋" w:eastAsia="仿宋" w:cs="仿宋"/>
          <w:sz w:val="24"/>
          <w:u w:val="single"/>
        </w:rPr>
        <w:t xml:space="preserve"> </w:t>
      </w:r>
      <w:r>
        <w:rPr>
          <w:rFonts w:hint="eastAsia" w:ascii="仿宋" w:hAnsi="仿宋" w:eastAsia="仿宋" w:cs="仿宋"/>
          <w:sz w:val="24"/>
          <w:u w:val="single"/>
        </w:rPr>
        <w:t xml:space="preserve">  </w:t>
      </w:r>
      <w:r>
        <w:rPr>
          <w:rFonts w:ascii="仿宋" w:hAnsi="仿宋" w:eastAsia="仿宋" w:cs="仿宋"/>
          <w:sz w:val="24"/>
          <w:u w:val="single"/>
        </w:rPr>
        <w:t>/</w:t>
      </w:r>
      <w:r>
        <w:rPr>
          <w:rFonts w:hint="eastAsia" w:ascii="仿宋" w:hAnsi="仿宋" w:eastAsia="仿宋" w:cs="仿宋"/>
          <w:sz w:val="24"/>
          <w:u w:val="single"/>
        </w:rPr>
        <w:t xml:space="preserve"> </w:t>
      </w:r>
      <w:r>
        <w:rPr>
          <w:rFonts w:ascii="仿宋" w:hAnsi="仿宋" w:eastAsia="仿宋" w:cs="仿宋"/>
          <w:sz w:val="24"/>
          <w:u w:val="single"/>
        </w:rPr>
        <w:t xml:space="preserve"> </w:t>
      </w:r>
      <w:r>
        <w:rPr>
          <w:rFonts w:hint="eastAsia" w:ascii="仿宋" w:hAnsi="仿宋" w:eastAsia="仿宋" w:cs="仿宋"/>
          <w:sz w:val="24"/>
          <w:u w:val="single"/>
        </w:rPr>
        <w:t>】</w:t>
      </w:r>
      <w:r>
        <w:rPr>
          <w:rFonts w:hint="eastAsia" w:ascii="仿宋" w:hAnsi="仿宋" w:eastAsia="仿宋" w:cs="仿宋"/>
          <w:sz w:val="24"/>
        </w:rPr>
        <w:t>形式提交：</w:t>
      </w:r>
    </w:p>
    <w:p w14:paraId="5446B0A7">
      <w:pPr>
        <w:snapToGrid w:val="0"/>
        <w:spacing w:line="360" w:lineRule="auto"/>
        <w:ind w:firstLine="480" w:firstLineChars="200"/>
        <w:rPr>
          <w:rFonts w:ascii="仿宋" w:hAnsi="仿宋" w:eastAsia="仿宋" w:cs="仿宋"/>
          <w:sz w:val="24"/>
        </w:rPr>
      </w:pPr>
      <w:r>
        <w:rPr>
          <w:rFonts w:ascii="仿宋" w:hAnsi="仿宋" w:eastAsia="仿宋" w:cs="仿宋"/>
          <w:sz w:val="24"/>
        </w:rPr>
        <w:t xml:space="preserve">A. </w:t>
      </w:r>
      <w:r>
        <w:rPr>
          <w:rFonts w:hint="eastAsia" w:ascii="仿宋" w:hAnsi="仿宋" w:eastAsia="仿宋" w:cs="仿宋"/>
          <w:sz w:val="24"/>
        </w:rPr>
        <w:t>甲方可接受的在中华人民共和国注册和营业的金融机构、担保机构出具的保函，或其他甲方可接受的格式。</w:t>
      </w:r>
    </w:p>
    <w:p w14:paraId="692BB613">
      <w:pPr>
        <w:snapToGrid w:val="0"/>
        <w:spacing w:line="360" w:lineRule="auto"/>
        <w:ind w:firstLine="480" w:firstLineChars="200"/>
        <w:rPr>
          <w:rFonts w:ascii="仿宋" w:hAnsi="仿宋" w:eastAsia="仿宋" w:cs="仿宋"/>
          <w:sz w:val="24"/>
        </w:rPr>
      </w:pPr>
      <w:r>
        <w:rPr>
          <w:rFonts w:ascii="仿宋" w:hAnsi="仿宋" w:eastAsia="仿宋" w:cs="仿宋"/>
          <w:sz w:val="24"/>
        </w:rPr>
        <w:t xml:space="preserve">B. </w:t>
      </w:r>
      <w:r>
        <w:rPr>
          <w:rFonts w:hint="eastAsia" w:ascii="仿宋" w:hAnsi="仿宋" w:eastAsia="仿宋" w:cs="仿宋"/>
          <w:sz w:val="24"/>
        </w:rPr>
        <w:t>支票。</w:t>
      </w:r>
    </w:p>
    <w:p w14:paraId="0771DCF9">
      <w:pPr>
        <w:snapToGrid w:val="0"/>
        <w:spacing w:line="360" w:lineRule="auto"/>
        <w:ind w:firstLine="480" w:firstLineChars="200"/>
        <w:rPr>
          <w:rFonts w:ascii="仿宋" w:hAnsi="仿宋" w:eastAsia="仿宋" w:cs="仿宋"/>
          <w:sz w:val="24"/>
        </w:rPr>
      </w:pPr>
      <w:r>
        <w:rPr>
          <w:rFonts w:ascii="仿宋" w:hAnsi="仿宋" w:eastAsia="仿宋" w:cs="仿宋"/>
          <w:sz w:val="24"/>
        </w:rPr>
        <w:t xml:space="preserve">C. </w:t>
      </w:r>
      <w:r>
        <w:rPr>
          <w:rFonts w:hint="eastAsia" w:ascii="仿宋" w:hAnsi="仿宋" w:eastAsia="仿宋" w:cs="仿宋"/>
          <w:sz w:val="24"/>
        </w:rPr>
        <w:t>汇票。</w:t>
      </w:r>
    </w:p>
    <w:p w14:paraId="4C1893AC">
      <w:pPr>
        <w:snapToGrid w:val="0"/>
        <w:spacing w:line="360" w:lineRule="auto"/>
        <w:ind w:firstLine="480" w:firstLineChars="200"/>
        <w:rPr>
          <w:rFonts w:ascii="仿宋" w:hAnsi="仿宋" w:eastAsia="仿宋" w:cs="仿宋"/>
          <w:sz w:val="24"/>
        </w:rPr>
      </w:pPr>
      <w:r>
        <w:rPr>
          <w:rFonts w:ascii="仿宋" w:hAnsi="仿宋" w:eastAsia="仿宋" w:cs="仿宋"/>
          <w:sz w:val="24"/>
        </w:rPr>
        <w:t xml:space="preserve">D. </w:t>
      </w:r>
      <w:r>
        <w:rPr>
          <w:rFonts w:hint="eastAsia" w:ascii="仿宋" w:hAnsi="仿宋" w:eastAsia="仿宋" w:cs="仿宋"/>
          <w:sz w:val="24"/>
        </w:rPr>
        <w:t>其他非现金形式。</w:t>
      </w:r>
    </w:p>
    <w:p w14:paraId="32CD7963">
      <w:pPr>
        <w:snapToGrid w:val="0"/>
        <w:spacing w:line="360" w:lineRule="auto"/>
        <w:ind w:firstLine="480" w:firstLineChars="200"/>
        <w:rPr>
          <w:rFonts w:ascii="仿宋" w:hAnsi="仿宋" w:eastAsia="仿宋" w:cs="仿宋"/>
          <w:sz w:val="24"/>
        </w:rPr>
      </w:pPr>
      <w:r>
        <w:rPr>
          <w:rFonts w:ascii="仿宋" w:hAnsi="仿宋" w:eastAsia="仿宋" w:cs="仿宋"/>
          <w:sz w:val="24"/>
        </w:rPr>
        <w:t>3</w:t>
      </w:r>
      <w:r>
        <w:rPr>
          <w:rFonts w:hint="eastAsia" w:ascii="仿宋" w:hAnsi="仿宋" w:eastAsia="仿宋" w:cs="仿宋"/>
          <w:sz w:val="24"/>
        </w:rPr>
        <w:t>、甲方根据项目特点、乙方诚信等因素免收履约保证金或降低缴纳比例。</w:t>
      </w:r>
    </w:p>
    <w:p w14:paraId="3E6B7BCA">
      <w:pPr>
        <w:snapToGrid w:val="0"/>
        <w:spacing w:line="360" w:lineRule="auto"/>
        <w:ind w:firstLine="480" w:firstLineChars="200"/>
        <w:rPr>
          <w:rFonts w:ascii="仿宋" w:hAnsi="仿宋" w:eastAsia="仿宋" w:cs="仿宋"/>
          <w:sz w:val="24"/>
        </w:rPr>
      </w:pPr>
      <w:r>
        <w:rPr>
          <w:rFonts w:ascii="仿宋" w:hAnsi="仿宋" w:eastAsia="仿宋" w:cs="仿宋"/>
          <w:sz w:val="24"/>
        </w:rPr>
        <w:t>4</w:t>
      </w:r>
      <w:r>
        <w:rPr>
          <w:rFonts w:hint="eastAsia" w:ascii="仿宋" w:hAnsi="仿宋" w:eastAsia="仿宋" w:cs="仿宋"/>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08BF94A2">
      <w:pPr>
        <w:snapToGrid w:val="0"/>
        <w:spacing w:line="360" w:lineRule="auto"/>
        <w:ind w:firstLine="480" w:firstLineChars="200"/>
        <w:rPr>
          <w:rFonts w:ascii="仿宋" w:hAnsi="仿宋" w:eastAsia="仿宋" w:cs="仿宋"/>
          <w:sz w:val="24"/>
        </w:rPr>
      </w:pPr>
      <w:r>
        <w:rPr>
          <w:rFonts w:ascii="仿宋" w:hAnsi="仿宋" w:eastAsia="仿宋" w:cs="仿宋"/>
          <w:sz w:val="24"/>
        </w:rPr>
        <w:t>5</w:t>
      </w:r>
      <w:r>
        <w:rPr>
          <w:rFonts w:hint="eastAsia" w:ascii="仿宋" w:hAnsi="仿宋" w:eastAsia="仿宋" w:cs="仿宋"/>
          <w:sz w:val="24"/>
        </w:rPr>
        <w:t>、履约保证金退还：履约保证金在合同服务期内不予退还。乙方在前述约定期间届满前能履行完合同约定义务事项的，甲方在前述约定期间届满之日且乙方出具收据后15个工作日内，无息将履约保证金退还乙方。</w:t>
      </w:r>
      <w:bookmarkEnd w:id="405"/>
    </w:p>
    <w:p w14:paraId="37465563">
      <w:pPr>
        <w:pStyle w:val="3"/>
        <w:spacing w:before="120"/>
        <w:ind w:firstLine="422"/>
        <w:rPr>
          <w:rFonts w:ascii="仿宋" w:eastAsia="仿宋" w:cs="仿宋"/>
          <w:sz w:val="24"/>
          <w:szCs w:val="24"/>
        </w:rPr>
      </w:pPr>
      <w:r>
        <w:rPr>
          <w:rFonts w:hint="eastAsia" w:ascii="仿宋" w:eastAsia="仿宋" w:cs="仿宋"/>
          <w:sz w:val="24"/>
          <w:szCs w:val="24"/>
        </w:rPr>
        <w:t>七、本合同履行期限、地点</w:t>
      </w:r>
    </w:p>
    <w:p w14:paraId="3C26C705">
      <w:pPr>
        <w:snapToGrid w:val="0"/>
        <w:spacing w:line="360" w:lineRule="auto"/>
        <w:ind w:firstLine="480" w:firstLineChars="200"/>
        <w:rPr>
          <w:rFonts w:ascii="仿宋" w:hAnsi="仿宋" w:eastAsia="仿宋" w:cs="仿宋"/>
          <w:sz w:val="24"/>
          <w:u w:val="single"/>
        </w:rPr>
      </w:pPr>
      <w:r>
        <w:rPr>
          <w:rFonts w:hint="eastAsia" w:ascii="仿宋" w:hAnsi="仿宋" w:eastAsia="仿宋" w:cs="仿宋"/>
          <w:sz w:val="24"/>
        </w:rPr>
        <w:t>履行期限：</w:t>
      </w:r>
      <w:r>
        <w:rPr>
          <w:rFonts w:hint="eastAsia" w:ascii="仿宋" w:hAnsi="仿宋" w:eastAsia="仿宋" w:cs="仿宋"/>
          <w:sz w:val="24"/>
          <w:u w:val="single"/>
        </w:rPr>
        <w:t>【合同签订之日起至服务验收结束之日  】</w:t>
      </w:r>
    </w:p>
    <w:p w14:paraId="42092A32">
      <w:pPr>
        <w:snapToGrid w:val="0"/>
        <w:spacing w:line="360" w:lineRule="auto"/>
        <w:ind w:firstLine="480" w:firstLineChars="200"/>
        <w:rPr>
          <w:rFonts w:ascii="仿宋" w:hAnsi="仿宋" w:eastAsia="仿宋" w:cs="仿宋"/>
          <w:sz w:val="24"/>
          <w:u w:val="single"/>
        </w:rPr>
      </w:pPr>
      <w:r>
        <w:rPr>
          <w:rFonts w:hint="eastAsia" w:ascii="仿宋" w:hAnsi="仿宋" w:eastAsia="仿宋" w:cs="仿宋"/>
          <w:sz w:val="24"/>
        </w:rPr>
        <w:t>履行地点：</w:t>
      </w:r>
      <w:r>
        <w:rPr>
          <w:rFonts w:hint="eastAsia" w:ascii="仿宋" w:hAnsi="仿宋" w:eastAsia="仿宋" w:cs="仿宋"/>
          <w:sz w:val="24"/>
          <w:u w:val="single"/>
        </w:rPr>
        <w:t>【浙江省余杭强制隔离戒毒所】</w:t>
      </w:r>
    </w:p>
    <w:p w14:paraId="48868FCB">
      <w:pPr>
        <w:pStyle w:val="3"/>
        <w:spacing w:before="120"/>
        <w:ind w:firstLine="422"/>
        <w:rPr>
          <w:rFonts w:ascii="仿宋" w:eastAsia="仿宋" w:cs="仿宋"/>
          <w:sz w:val="24"/>
          <w:szCs w:val="24"/>
        </w:rPr>
      </w:pPr>
      <w:r>
        <w:rPr>
          <w:rFonts w:hint="eastAsia" w:ascii="仿宋" w:eastAsia="仿宋" w:cs="仿宋"/>
          <w:sz w:val="24"/>
          <w:szCs w:val="24"/>
        </w:rPr>
        <w:t>八、项目服务要求</w:t>
      </w:r>
    </w:p>
    <w:p w14:paraId="17EBACA9">
      <w:pPr>
        <w:pStyle w:val="61"/>
        <w:wordWrap w:val="0"/>
        <w:spacing w:after="0" w:line="360" w:lineRule="auto"/>
        <w:ind w:left="0" w:leftChars="0" w:firstLine="482"/>
        <w:rPr>
          <w:rFonts w:ascii="仿宋" w:hAnsi="仿宋" w:eastAsia="仿宋" w:cs="仿宋"/>
          <w:b/>
          <w:bCs/>
          <w:sz w:val="24"/>
          <w:highlight w:val="none"/>
        </w:rPr>
      </w:pPr>
      <w:r>
        <w:rPr>
          <w:rFonts w:hint="eastAsia" w:ascii="仿宋" w:hAnsi="仿宋" w:eastAsia="仿宋" w:cs="仿宋"/>
          <w:b/>
          <w:bCs/>
          <w:sz w:val="24"/>
          <w:highlight w:val="none"/>
        </w:rPr>
        <w:t>保障</w:t>
      </w:r>
      <w:r>
        <w:rPr>
          <w:rFonts w:hint="eastAsia" w:ascii="仿宋" w:hAnsi="仿宋" w:eastAsia="仿宋" w:cs="仿宋"/>
          <w:b/>
          <w:bCs/>
          <w:sz w:val="24"/>
          <w:highlight w:val="none"/>
          <w:lang w:val="en-US" w:eastAsia="zh-CN"/>
        </w:rPr>
        <w:t>200</w:t>
      </w:r>
      <w:r>
        <w:rPr>
          <w:rFonts w:ascii="仿宋" w:hAnsi="仿宋" w:eastAsia="仿宋" w:cs="仿宋"/>
          <w:b/>
          <w:bCs/>
          <w:sz w:val="24"/>
          <w:highlight w:val="none"/>
        </w:rPr>
        <w:t>名左右</w:t>
      </w:r>
      <w:r>
        <w:rPr>
          <w:rFonts w:hint="eastAsia" w:ascii="仿宋" w:hAnsi="仿宋" w:eastAsia="仿宋" w:cs="仿宋"/>
          <w:b/>
          <w:bCs/>
          <w:sz w:val="24"/>
          <w:highlight w:val="none"/>
        </w:rPr>
        <w:t>民警职工用餐</w:t>
      </w:r>
      <w:r>
        <w:rPr>
          <w:rFonts w:ascii="仿宋" w:hAnsi="仿宋" w:eastAsia="仿宋" w:cs="仿宋"/>
          <w:b/>
          <w:bCs/>
          <w:sz w:val="24"/>
          <w:highlight w:val="none"/>
        </w:rPr>
        <w:t>：</w:t>
      </w:r>
    </w:p>
    <w:p w14:paraId="5984DC29">
      <w:pPr>
        <w:pStyle w:val="61"/>
        <w:wordWrap w:val="0"/>
        <w:spacing w:after="0" w:line="360" w:lineRule="auto"/>
        <w:ind w:left="0" w:leftChars="0" w:firstLine="480"/>
        <w:rPr>
          <w:rFonts w:ascii="仿宋" w:hAnsi="仿宋" w:eastAsia="仿宋" w:cs="仿宋"/>
          <w:sz w:val="24"/>
        </w:rPr>
      </w:pPr>
      <w:r>
        <w:rPr>
          <w:rFonts w:ascii="仿宋" w:hAnsi="仿宋" w:eastAsia="仿宋" w:cs="仿宋"/>
          <w:sz w:val="24"/>
        </w:rPr>
        <w:t xml:space="preserve">1. </w:t>
      </w:r>
      <w:r>
        <w:rPr>
          <w:rFonts w:hint="eastAsia" w:ascii="仿宋" w:hAnsi="仿宋" w:eastAsia="仿宋" w:cs="仿宋"/>
          <w:sz w:val="24"/>
        </w:rPr>
        <w:t>食堂用餐为自选餐</w:t>
      </w:r>
      <w:r>
        <w:rPr>
          <w:rFonts w:ascii="仿宋" w:hAnsi="仿宋" w:eastAsia="仿宋" w:cs="仿宋"/>
          <w:sz w:val="24"/>
        </w:rPr>
        <w:t>。</w:t>
      </w:r>
    </w:p>
    <w:p w14:paraId="73916F62">
      <w:pPr>
        <w:pStyle w:val="61"/>
        <w:wordWrap w:val="0"/>
        <w:spacing w:after="0" w:line="360" w:lineRule="auto"/>
        <w:ind w:left="0" w:leftChars="0" w:firstLine="480"/>
        <w:rPr>
          <w:rFonts w:ascii="仿宋" w:hAnsi="仿宋" w:eastAsia="仿宋" w:cs="仿宋"/>
          <w:sz w:val="24"/>
        </w:rPr>
      </w:pPr>
      <w:r>
        <w:rPr>
          <w:rFonts w:ascii="仿宋" w:hAnsi="仿宋" w:eastAsia="仿宋" w:cs="仿宋"/>
          <w:sz w:val="24"/>
        </w:rPr>
        <w:t xml:space="preserve">1.1 </w:t>
      </w:r>
      <w:r>
        <w:rPr>
          <w:rFonts w:hint="eastAsia" w:ascii="仿宋" w:hAnsi="仿宋" w:eastAsia="仿宋" w:cs="仿宋"/>
          <w:sz w:val="24"/>
        </w:rPr>
        <w:t>民警用餐时间、菜类品种及用餐人数：</w:t>
      </w:r>
    </w:p>
    <w:p w14:paraId="5B411389">
      <w:pPr>
        <w:pStyle w:val="61"/>
        <w:wordWrap w:val="0"/>
        <w:spacing w:after="0" w:line="360" w:lineRule="auto"/>
        <w:ind w:left="0" w:leftChars="0" w:firstLine="480"/>
        <w:rPr>
          <w:rFonts w:ascii="仿宋" w:hAnsi="仿宋" w:eastAsia="仿宋" w:cs="仿宋"/>
          <w:sz w:val="24"/>
        </w:rPr>
      </w:pPr>
      <w:r>
        <w:rPr>
          <w:rFonts w:hint="eastAsia" w:ascii="仿宋" w:hAnsi="仿宋" w:eastAsia="仿宋" w:cs="仿宋"/>
          <w:sz w:val="24"/>
        </w:rPr>
        <w:t>早餐时间：</w:t>
      </w:r>
      <w:r>
        <w:rPr>
          <w:rFonts w:ascii="仿宋" w:hAnsi="仿宋" w:eastAsia="仿宋" w:cs="仿宋"/>
          <w:sz w:val="24"/>
        </w:rPr>
        <w:t>06:30-08:30，提供20个品种以上（面点、稀饭、油条、豆浆等），根据采购人要求现场制作馄饨、云吞等小吃，现场制作菜品不少于2个，小菜品种不少于3个，用餐人数：</w:t>
      </w:r>
      <w:r>
        <w:rPr>
          <w:rFonts w:hint="eastAsia" w:ascii="仿宋" w:hAnsi="仿宋" w:eastAsia="仿宋" w:cs="仿宋"/>
          <w:sz w:val="24"/>
          <w:lang w:val="en-US" w:eastAsia="zh-CN"/>
        </w:rPr>
        <w:t>200</w:t>
      </w:r>
      <w:r>
        <w:rPr>
          <w:rFonts w:ascii="仿宋" w:hAnsi="仿宋" w:eastAsia="仿宋" w:cs="仿宋"/>
          <w:sz w:val="24"/>
        </w:rPr>
        <w:t>人左右或同等人数内配餐打包。</w:t>
      </w:r>
    </w:p>
    <w:p w14:paraId="27E65BB1">
      <w:pPr>
        <w:pStyle w:val="61"/>
        <w:wordWrap w:val="0"/>
        <w:spacing w:after="0" w:line="360" w:lineRule="auto"/>
        <w:ind w:left="0" w:leftChars="0" w:firstLine="480"/>
        <w:rPr>
          <w:rFonts w:ascii="仿宋" w:hAnsi="仿宋" w:eastAsia="仿宋" w:cs="仿宋"/>
          <w:sz w:val="24"/>
        </w:rPr>
      </w:pPr>
      <w:r>
        <w:rPr>
          <w:rFonts w:hint="eastAsia" w:ascii="仿宋" w:hAnsi="仿宋" w:eastAsia="仿宋" w:cs="仿宋"/>
          <w:sz w:val="24"/>
        </w:rPr>
        <w:t>中餐时间：</w:t>
      </w:r>
      <w:r>
        <w:rPr>
          <w:rFonts w:ascii="仿宋" w:hAnsi="仿宋" w:eastAsia="仿宋" w:cs="仿宋"/>
          <w:sz w:val="24"/>
        </w:rPr>
        <w:t>10:30-12:00，提供5荤5素1汤及米饭，小菜品种2个，可供应面食类点餐。用餐人数：</w:t>
      </w:r>
      <w:r>
        <w:rPr>
          <w:rFonts w:hint="eastAsia" w:ascii="仿宋" w:hAnsi="仿宋" w:eastAsia="仿宋" w:cs="仿宋"/>
          <w:sz w:val="24"/>
          <w:lang w:val="en-US" w:eastAsia="zh-CN"/>
        </w:rPr>
        <w:t>200</w:t>
      </w:r>
      <w:r>
        <w:rPr>
          <w:rFonts w:ascii="仿宋" w:hAnsi="仿宋" w:eastAsia="仿宋" w:cs="仿宋"/>
          <w:sz w:val="24"/>
        </w:rPr>
        <w:t>人左右或同等人数内配餐打包。</w:t>
      </w:r>
    </w:p>
    <w:p w14:paraId="0178DCF2">
      <w:pPr>
        <w:pStyle w:val="61"/>
        <w:wordWrap w:val="0"/>
        <w:spacing w:after="0" w:line="360" w:lineRule="auto"/>
        <w:ind w:left="0" w:leftChars="0" w:firstLine="480"/>
        <w:rPr>
          <w:rFonts w:ascii="仿宋" w:hAnsi="仿宋" w:eastAsia="仿宋" w:cs="仿宋"/>
          <w:sz w:val="24"/>
        </w:rPr>
      </w:pPr>
      <w:r>
        <w:rPr>
          <w:rFonts w:hint="eastAsia" w:ascii="仿宋" w:hAnsi="仿宋" w:eastAsia="仿宋" w:cs="仿宋"/>
          <w:sz w:val="24"/>
        </w:rPr>
        <w:t>晚餐时间：</w:t>
      </w:r>
      <w:r>
        <w:rPr>
          <w:rFonts w:ascii="仿宋" w:hAnsi="仿宋" w:eastAsia="仿宋" w:cs="仿宋"/>
          <w:sz w:val="24"/>
        </w:rPr>
        <w:t>15:30-17:</w:t>
      </w:r>
      <w:r>
        <w:rPr>
          <w:rFonts w:hint="eastAsia" w:ascii="仿宋" w:hAnsi="仿宋" w:eastAsia="仿宋" w:cs="仿宋"/>
          <w:sz w:val="24"/>
          <w:lang w:val="en-US" w:eastAsia="zh-CN"/>
        </w:rPr>
        <w:t>30</w:t>
      </w:r>
      <w:r>
        <w:rPr>
          <w:rFonts w:ascii="仿宋" w:hAnsi="仿宋" w:eastAsia="仿宋" w:cs="仿宋"/>
          <w:sz w:val="24"/>
        </w:rPr>
        <w:t>，提供4荤4素1汤及米饭。用餐人数：</w:t>
      </w:r>
      <w:r>
        <w:rPr>
          <w:rFonts w:hint="eastAsia" w:ascii="仿宋" w:hAnsi="仿宋" w:eastAsia="仿宋" w:cs="仿宋"/>
          <w:sz w:val="24"/>
          <w:lang w:val="en-US" w:eastAsia="zh-CN"/>
        </w:rPr>
        <w:t>200</w:t>
      </w:r>
      <w:r>
        <w:rPr>
          <w:rFonts w:ascii="仿宋" w:hAnsi="仿宋" w:eastAsia="仿宋" w:cs="仿宋"/>
          <w:sz w:val="24"/>
        </w:rPr>
        <w:t>人左右或同等人数内配餐打包。</w:t>
      </w:r>
    </w:p>
    <w:p w14:paraId="5E9AB0B9">
      <w:pPr>
        <w:pStyle w:val="61"/>
        <w:wordWrap w:val="0"/>
        <w:spacing w:after="0" w:line="360" w:lineRule="auto"/>
        <w:ind w:left="0" w:leftChars="0" w:firstLine="480"/>
        <w:rPr>
          <w:rFonts w:hint="eastAsia" w:ascii="仿宋" w:hAnsi="仿宋" w:eastAsia="仿宋" w:cs="仿宋"/>
          <w:sz w:val="24"/>
        </w:rPr>
      </w:pPr>
      <w:r>
        <w:rPr>
          <w:rFonts w:ascii="仿宋" w:hAnsi="仿宋" w:eastAsia="仿宋" w:cs="仿宋"/>
          <w:sz w:val="24"/>
        </w:rPr>
        <w:t xml:space="preserve">1.2 </w:t>
      </w:r>
      <w:r>
        <w:rPr>
          <w:rFonts w:hint="eastAsia" w:ascii="仿宋" w:hAnsi="仿宋" w:eastAsia="仿宋" w:cs="仿宋"/>
          <w:sz w:val="24"/>
        </w:rPr>
        <w:t>供餐要求：</w:t>
      </w:r>
    </w:p>
    <w:p w14:paraId="57370A47">
      <w:pPr>
        <w:pStyle w:val="61"/>
        <w:wordWrap w:val="0"/>
        <w:spacing w:after="0" w:line="360" w:lineRule="auto"/>
        <w:ind w:left="0" w:leftChars="0" w:firstLine="480"/>
        <w:rPr>
          <w:rFonts w:ascii="仿宋" w:hAnsi="仿宋" w:eastAsia="仿宋" w:cs="仿宋"/>
          <w:sz w:val="24"/>
        </w:rPr>
      </w:pPr>
      <w:r>
        <w:rPr>
          <w:rFonts w:hint="eastAsia" w:ascii="仿宋" w:hAnsi="仿宋" w:eastAsia="仿宋" w:cs="仿宋"/>
          <w:sz w:val="24"/>
        </w:rPr>
        <w:t>（</w:t>
      </w:r>
      <w:r>
        <w:rPr>
          <w:rFonts w:ascii="仿宋" w:hAnsi="仿宋" w:eastAsia="仿宋" w:cs="仿宋"/>
          <w:sz w:val="24"/>
        </w:rPr>
        <w:t>1）民警职工供餐时间周一至周日早中晚三餐。</w:t>
      </w:r>
    </w:p>
    <w:p w14:paraId="4BD1A1C7">
      <w:pPr>
        <w:pStyle w:val="61"/>
        <w:wordWrap w:val="0"/>
        <w:spacing w:after="0" w:line="360" w:lineRule="auto"/>
        <w:ind w:left="0" w:leftChars="0" w:firstLine="480"/>
        <w:rPr>
          <w:rFonts w:ascii="仿宋" w:hAnsi="仿宋" w:eastAsia="仿宋" w:cs="仿宋"/>
          <w:sz w:val="24"/>
        </w:rPr>
      </w:pPr>
      <w:r>
        <w:rPr>
          <w:rFonts w:hint="eastAsia" w:ascii="仿宋" w:hAnsi="仿宋" w:eastAsia="仿宋" w:cs="仿宋"/>
          <w:sz w:val="24"/>
        </w:rPr>
        <w:t>（</w:t>
      </w:r>
      <w:r>
        <w:rPr>
          <w:rFonts w:ascii="仿宋" w:hAnsi="仿宋" w:eastAsia="仿宋" w:cs="仿宋"/>
          <w:sz w:val="24"/>
        </w:rPr>
        <w:t>2）投标文件中提供菜谱及</w:t>
      </w:r>
      <w:r>
        <w:rPr>
          <w:rFonts w:hint="eastAsia" w:ascii="仿宋" w:hAnsi="仿宋" w:eastAsia="仿宋" w:cs="仿宋"/>
          <w:sz w:val="24"/>
        </w:rPr>
        <w:t>预估</w:t>
      </w:r>
      <w:r>
        <w:rPr>
          <w:rFonts w:ascii="仿宋" w:hAnsi="仿宋" w:eastAsia="仿宋" w:cs="仿宋"/>
          <w:sz w:val="24"/>
        </w:rPr>
        <w:t>成本价格。</w:t>
      </w:r>
    </w:p>
    <w:p w14:paraId="05E81C7B">
      <w:pPr>
        <w:pStyle w:val="61"/>
        <w:wordWrap w:val="0"/>
        <w:spacing w:after="0" w:line="360" w:lineRule="auto"/>
        <w:ind w:left="0" w:leftChars="0" w:firstLine="480"/>
        <w:rPr>
          <w:rFonts w:hint="eastAsia" w:ascii="仿宋" w:hAnsi="仿宋" w:eastAsia="仿宋" w:cs="仿宋"/>
          <w:sz w:val="24"/>
          <w:lang w:val="en-US" w:eastAsia="zh-CN"/>
        </w:rPr>
      </w:pPr>
      <w:r>
        <w:rPr>
          <w:rFonts w:hint="eastAsia" w:ascii="仿宋" w:hAnsi="仿宋" w:eastAsia="仿宋" w:cs="仿宋"/>
          <w:sz w:val="24"/>
          <w:lang w:val="en-US" w:eastAsia="zh-CN"/>
        </w:rPr>
        <w:t>（3）供应商应根据季节不同提供适时菜品，定期推出特色菜或新菜。</w:t>
      </w:r>
    </w:p>
    <w:p w14:paraId="3B7074D1">
      <w:pPr>
        <w:pStyle w:val="61"/>
        <w:wordWrap w:val="0"/>
        <w:spacing w:after="0" w:line="360" w:lineRule="auto"/>
        <w:ind w:left="0" w:leftChars="0" w:firstLine="480"/>
        <w:rPr>
          <w:rFonts w:hint="eastAsia" w:ascii="仿宋" w:hAnsi="仿宋" w:eastAsia="仿宋" w:cs="仿宋"/>
          <w:sz w:val="24"/>
          <w:lang w:val="en-US" w:eastAsia="zh-CN"/>
        </w:rPr>
      </w:pPr>
      <w:r>
        <w:rPr>
          <w:rFonts w:hint="eastAsia" w:ascii="仿宋" w:hAnsi="仿宋" w:eastAsia="仿宋" w:cs="仿宋"/>
          <w:sz w:val="24"/>
          <w:lang w:val="en-US" w:eastAsia="zh-CN"/>
        </w:rPr>
        <w:t>（4）供应商应按采购人的经济目标要求核算并控制用餐成本，每月成本控制情况纳入考核。</w:t>
      </w:r>
    </w:p>
    <w:p w14:paraId="2088009E">
      <w:pPr>
        <w:pStyle w:val="61"/>
        <w:wordWrap w:val="0"/>
        <w:spacing w:after="0" w:line="360" w:lineRule="auto"/>
        <w:ind w:left="0" w:leftChars="0" w:firstLine="480"/>
        <w:rPr>
          <w:rFonts w:hint="eastAsia" w:ascii="仿宋" w:hAnsi="仿宋" w:eastAsia="仿宋" w:cs="仿宋"/>
          <w:sz w:val="24"/>
          <w:lang w:val="en-US" w:eastAsia="zh-CN"/>
        </w:rPr>
      </w:pPr>
      <w:r>
        <w:rPr>
          <w:rFonts w:hint="eastAsia" w:ascii="仿宋" w:hAnsi="仿宋" w:eastAsia="仿宋" w:cs="仿宋"/>
          <w:sz w:val="24"/>
          <w:lang w:val="en-US" w:eastAsia="zh-CN"/>
        </w:rPr>
        <w:t>（5）供应商负责仓库每天的核算，相关人员需具备财务相关知识。</w:t>
      </w:r>
    </w:p>
    <w:p w14:paraId="10DFCED0">
      <w:pPr>
        <w:pStyle w:val="61"/>
        <w:wordWrap w:val="0"/>
        <w:spacing w:after="0" w:line="360" w:lineRule="auto"/>
        <w:ind w:left="0" w:leftChars="0" w:firstLine="480"/>
      </w:pPr>
      <w:r>
        <w:rPr>
          <w:rFonts w:hint="eastAsia" w:ascii="仿宋" w:hAnsi="仿宋" w:eastAsia="仿宋" w:cs="仿宋"/>
          <w:sz w:val="24"/>
          <w:lang w:val="en-US" w:eastAsia="zh-CN"/>
        </w:rPr>
        <w:t>（6）供应商于每周四前提交下周菜谱，经采购人确认后，按制定的菜谱执行。</w:t>
      </w:r>
    </w:p>
    <w:p w14:paraId="710F13A8">
      <w:pPr>
        <w:pStyle w:val="61"/>
        <w:wordWrap w:val="0"/>
        <w:spacing w:after="0" w:line="360" w:lineRule="auto"/>
        <w:ind w:left="0" w:leftChars="0" w:firstLine="720" w:firstLineChars="300"/>
        <w:rPr>
          <w:rFonts w:hint="eastAsia" w:ascii="仿宋" w:hAnsi="仿宋" w:eastAsia="仿宋" w:cs="仿宋"/>
          <w:b w:val="0"/>
          <w:bCs w:val="0"/>
          <w:sz w:val="24"/>
          <w:lang w:eastAsia="zh-CN"/>
        </w:rPr>
      </w:pPr>
      <w:r>
        <w:rPr>
          <w:rFonts w:ascii="仿宋" w:hAnsi="仿宋" w:eastAsia="仿宋" w:cs="仿宋"/>
          <w:b w:val="0"/>
          <w:bCs w:val="0"/>
          <w:sz w:val="24"/>
        </w:rPr>
        <w:t xml:space="preserve">2. </w:t>
      </w:r>
      <w:r>
        <w:rPr>
          <w:rFonts w:hint="eastAsia" w:ascii="仿宋" w:hAnsi="仿宋" w:eastAsia="仿宋" w:cs="仿宋"/>
          <w:b w:val="0"/>
          <w:bCs w:val="0"/>
          <w:sz w:val="24"/>
          <w:lang w:eastAsia="zh-CN"/>
        </w:rPr>
        <w:t>中餐、晚餐可能会涉及会议用餐（函盖套餐、桌餐、自助餐等）。用餐菜品以本地菜系为主，用餐标准严格执行上级相关规定。合同履约期限内小型会议用餐（10-30人）不少于24场，大型会议用餐（80-120人）不少于4场。供应商需在用餐日增加工作人员：小型会议用餐日增加不少于1名厨师、1名服务人员，大型会议用餐日增加不少于2名厨师、1名面点师、2名服务人员；如遇大型自助餐，供应商须自配自助餐餐具装备，其中包括自助餐加热套装、杯具、汤桶、菜夹、汤勺等一系列自助餐配套餐具。（所需费用计入投标报价，采购人不另行支付费用）。</w:t>
      </w:r>
    </w:p>
    <w:p w14:paraId="14615B5A">
      <w:pPr>
        <w:pStyle w:val="61"/>
        <w:wordWrap w:val="0"/>
        <w:spacing w:after="0" w:line="360" w:lineRule="auto"/>
        <w:ind w:left="0" w:leftChars="0" w:firstLine="720" w:firstLineChars="300"/>
        <w:rPr>
          <w:rFonts w:hint="eastAsia" w:ascii="仿宋" w:hAnsi="仿宋" w:eastAsia="仿宋" w:cs="仿宋"/>
          <w:b w:val="0"/>
          <w:bCs w:val="0"/>
          <w:sz w:val="24"/>
          <w:lang w:eastAsia="zh-CN"/>
        </w:rPr>
      </w:pPr>
      <w:r>
        <w:rPr>
          <w:rFonts w:hint="eastAsia" w:ascii="仿宋" w:hAnsi="仿宋" w:eastAsia="仿宋" w:cs="仿宋"/>
          <w:b w:val="0"/>
          <w:bCs w:val="0"/>
          <w:sz w:val="24"/>
          <w:lang w:val="en-US" w:eastAsia="zh-CN"/>
        </w:rPr>
        <w:t>2.1</w:t>
      </w:r>
      <w:r>
        <w:rPr>
          <w:rFonts w:hint="eastAsia" w:ascii="仿宋" w:hAnsi="仿宋" w:eastAsia="仿宋" w:cs="仿宋"/>
          <w:b w:val="0"/>
          <w:bCs w:val="0"/>
          <w:sz w:val="24"/>
          <w:lang w:eastAsia="zh-CN"/>
        </w:rPr>
        <w:t>乙方应根据甲方需求</w:t>
      </w:r>
      <w:r>
        <w:rPr>
          <w:rFonts w:hint="eastAsia" w:ascii="仿宋" w:hAnsi="仿宋" w:eastAsia="仿宋" w:cs="仿宋"/>
          <w:b w:val="0"/>
          <w:bCs w:val="0"/>
          <w:sz w:val="24"/>
          <w:lang w:val="en-US" w:eastAsia="zh-CN"/>
        </w:rPr>
        <w:t>在档口</w:t>
      </w:r>
      <w:r>
        <w:rPr>
          <w:rFonts w:hint="eastAsia" w:ascii="仿宋" w:hAnsi="仿宋" w:eastAsia="仿宋" w:cs="仿宋"/>
          <w:b w:val="0"/>
          <w:bCs w:val="0"/>
          <w:sz w:val="24"/>
          <w:lang w:eastAsia="zh-CN"/>
        </w:rPr>
        <w:t>供应特色主食，糕点，卤味，净菜等食品。</w:t>
      </w:r>
    </w:p>
    <w:p w14:paraId="1CA9D26E">
      <w:pPr>
        <w:pStyle w:val="61"/>
        <w:wordWrap w:val="0"/>
        <w:spacing w:after="0" w:line="360" w:lineRule="auto"/>
        <w:ind w:left="0" w:leftChars="0" w:firstLine="720" w:firstLineChars="300"/>
        <w:rPr>
          <w:rFonts w:hint="eastAsia" w:ascii="仿宋" w:hAnsi="仿宋" w:eastAsia="仿宋" w:cs="仿宋"/>
          <w:sz w:val="24"/>
        </w:rPr>
      </w:pPr>
      <w:r>
        <w:rPr>
          <w:rFonts w:hint="eastAsia" w:ascii="仿宋" w:hAnsi="仿宋" w:eastAsia="仿宋" w:cs="仿宋"/>
          <w:b w:val="0"/>
          <w:bCs w:val="0"/>
          <w:sz w:val="24"/>
          <w:lang w:eastAsia="zh-CN"/>
        </w:rPr>
        <w:t>3.采购人承诺以委托供应商制作的每一桌菜总价20%金额作为供应商的服务费</w:t>
      </w:r>
      <w:r>
        <w:rPr>
          <w:rFonts w:hint="eastAsia" w:ascii="仿宋" w:hAnsi="仿宋" w:eastAsia="仿宋" w:cs="仿宋"/>
          <w:sz w:val="24"/>
        </w:rPr>
        <w:t>。服务费月结，供应商根据每桌菜总价提供合法有效的票据并经采购人确认后于个7工作日内支付服务费。或者采购人可将桌餐点餐服务委托于供应商，由供应商拟定菜单、食材订购单并采购服务过程所需的所有主副食品材料，服务完成后向供应商支付每桌菜总价。</w:t>
      </w:r>
    </w:p>
    <w:p w14:paraId="4D18C331">
      <w:pPr>
        <w:pStyle w:val="61"/>
        <w:wordWrap w:val="0"/>
        <w:spacing w:after="0" w:line="360" w:lineRule="auto"/>
        <w:ind w:left="0" w:leftChars="0" w:firstLine="480"/>
        <w:rPr>
          <w:rFonts w:hint="eastAsia" w:ascii="仿宋" w:hAnsi="仿宋" w:eastAsia="仿宋" w:cs="仿宋"/>
          <w:sz w:val="24"/>
        </w:rPr>
      </w:pPr>
      <w:r>
        <w:rPr>
          <w:rFonts w:hint="eastAsia" w:ascii="仿宋" w:hAnsi="仿宋" w:eastAsia="仿宋" w:cs="仿宋"/>
          <w:sz w:val="24"/>
          <w:lang w:val="en-US" w:eastAsia="zh-CN"/>
        </w:rPr>
        <w:t>1）</w:t>
      </w:r>
      <w:r>
        <w:rPr>
          <w:rFonts w:hint="eastAsia" w:ascii="仿宋" w:hAnsi="仿宋" w:eastAsia="仿宋" w:cs="仿宋"/>
          <w:sz w:val="24"/>
        </w:rPr>
        <w:t>供应商须做到准时开餐、保证质量，特殊情况时供应商须满足采购人实际的开餐时间及其他合理需求。</w:t>
      </w:r>
    </w:p>
    <w:p w14:paraId="2BAEB857">
      <w:pPr>
        <w:pStyle w:val="61"/>
        <w:wordWrap w:val="0"/>
        <w:spacing w:after="0" w:line="360" w:lineRule="auto"/>
        <w:ind w:left="0" w:leftChars="0" w:firstLine="48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eastAsia="zh-CN"/>
        </w:rPr>
        <w:t>）</w:t>
      </w:r>
      <w:r>
        <w:rPr>
          <w:rFonts w:hint="eastAsia" w:ascii="仿宋" w:hAnsi="仿宋" w:eastAsia="仿宋" w:cs="仿宋"/>
          <w:sz w:val="24"/>
        </w:rPr>
        <w:t>采购人拟定并提供桌餐菜单，供应商根据采购人提供的菜单拟定食材订购单并提前一天给发主副食品定点供应商。</w:t>
      </w:r>
    </w:p>
    <w:p w14:paraId="0C86DACF">
      <w:pPr>
        <w:pStyle w:val="61"/>
        <w:wordWrap w:val="0"/>
        <w:spacing w:after="0" w:line="360" w:lineRule="auto"/>
        <w:ind w:left="0" w:leftChars="0" w:firstLine="480"/>
        <w:rPr>
          <w:rFonts w:hint="eastAsia" w:ascii="仿宋" w:hAnsi="仿宋" w:eastAsia="仿宋" w:cs="仿宋"/>
          <w:sz w:val="24"/>
        </w:rPr>
      </w:pPr>
      <w:r>
        <w:rPr>
          <w:rFonts w:hint="eastAsia" w:ascii="仿宋" w:hAnsi="仿宋" w:eastAsia="仿宋" w:cs="仿宋"/>
          <w:sz w:val="24"/>
        </w:rPr>
        <w:t>3</w:t>
      </w:r>
      <w:r>
        <w:rPr>
          <w:rFonts w:hint="eastAsia" w:ascii="仿宋" w:hAnsi="仿宋" w:eastAsia="仿宋" w:cs="仿宋"/>
          <w:sz w:val="24"/>
          <w:lang w:eastAsia="zh-CN"/>
        </w:rPr>
        <w:t>）</w:t>
      </w:r>
      <w:r>
        <w:rPr>
          <w:rFonts w:hint="eastAsia" w:ascii="仿宋" w:hAnsi="仿宋" w:eastAsia="仿宋" w:cs="仿宋"/>
          <w:sz w:val="24"/>
        </w:rPr>
        <w:t>食材必须保证新鲜，否则出现因食材质量等相关原因致使的食物中毒情形，供应商应负全部责任。</w:t>
      </w:r>
    </w:p>
    <w:p w14:paraId="56D9E2DF">
      <w:pPr>
        <w:pStyle w:val="61"/>
        <w:wordWrap w:val="0"/>
        <w:spacing w:after="0" w:line="360" w:lineRule="auto"/>
        <w:ind w:left="0" w:leftChars="0" w:firstLine="480"/>
        <w:rPr>
          <w:rFonts w:ascii="仿宋" w:hAnsi="仿宋" w:eastAsia="仿宋" w:cs="仿宋"/>
          <w:sz w:val="24"/>
        </w:rPr>
      </w:pPr>
      <w:r>
        <w:rPr>
          <w:rFonts w:hint="eastAsia" w:ascii="仿宋" w:hAnsi="仿宋" w:eastAsia="仿宋" w:cs="仿宋"/>
          <w:sz w:val="24"/>
        </w:rPr>
        <w:t>4</w:t>
      </w:r>
      <w:r>
        <w:rPr>
          <w:rFonts w:hint="eastAsia" w:ascii="仿宋" w:hAnsi="仿宋" w:eastAsia="仿宋" w:cs="仿宋"/>
          <w:sz w:val="24"/>
          <w:lang w:eastAsia="zh-CN"/>
        </w:rPr>
        <w:t>）</w:t>
      </w:r>
      <w:r>
        <w:rPr>
          <w:rFonts w:hint="eastAsia" w:ascii="仿宋" w:hAnsi="仿宋" w:eastAsia="仿宋" w:cs="仿宋"/>
          <w:sz w:val="24"/>
        </w:rPr>
        <w:t>供应商须参与整个服务过程的成本控制，不得浪费食物，否则采购人有权扣除供应商服务费，一次扣除200元服务费。</w:t>
      </w:r>
    </w:p>
    <w:p w14:paraId="6B564849">
      <w:pPr>
        <w:pStyle w:val="61"/>
        <w:wordWrap w:val="0"/>
        <w:spacing w:after="0" w:line="360" w:lineRule="auto"/>
        <w:ind w:left="0" w:leftChars="0" w:firstLine="482"/>
        <w:rPr>
          <w:rFonts w:ascii="仿宋" w:hAnsi="仿宋" w:eastAsia="仿宋" w:cs="仿宋"/>
          <w:b/>
          <w:bCs/>
          <w:sz w:val="24"/>
        </w:rPr>
      </w:pPr>
      <w:r>
        <w:rPr>
          <w:rFonts w:ascii="仿宋" w:hAnsi="仿宋" w:eastAsia="仿宋" w:cs="仿宋"/>
          <w:b/>
          <w:bCs/>
          <w:sz w:val="24"/>
        </w:rPr>
        <w:t xml:space="preserve">4. </w:t>
      </w:r>
      <w:r>
        <w:rPr>
          <w:rFonts w:hint="eastAsia" w:ascii="仿宋" w:hAnsi="仿宋" w:eastAsia="仿宋" w:cs="仿宋"/>
          <w:b/>
          <w:bCs/>
          <w:sz w:val="24"/>
        </w:rPr>
        <w:t>服务人员</w:t>
      </w:r>
      <w:r>
        <w:rPr>
          <w:rFonts w:hint="eastAsia" w:ascii="仿宋" w:hAnsi="仿宋" w:eastAsia="仿宋" w:cs="仿宋"/>
          <w:b/>
          <w:bCs/>
          <w:sz w:val="24"/>
          <w:lang w:eastAsia="zh-CN"/>
        </w:rPr>
        <w:t>配备</w:t>
      </w:r>
      <w:r>
        <w:rPr>
          <w:rFonts w:hint="eastAsia" w:ascii="仿宋" w:hAnsi="仿宋" w:eastAsia="仿宋" w:cs="仿宋"/>
          <w:b/>
          <w:bCs/>
          <w:sz w:val="24"/>
        </w:rPr>
        <w:t>要求：</w:t>
      </w:r>
    </w:p>
    <w:p w14:paraId="75A3DCB1">
      <w:pPr>
        <w:pStyle w:val="61"/>
        <w:wordWrap w:val="0"/>
        <w:spacing w:after="0" w:line="360" w:lineRule="auto"/>
        <w:ind w:left="0" w:leftChars="0" w:firstLine="482"/>
        <w:rPr>
          <w:rFonts w:ascii="仿宋" w:hAnsi="仿宋" w:eastAsia="仿宋" w:cs="仿宋"/>
          <w:b w:val="0"/>
          <w:bCs w:val="0"/>
          <w:sz w:val="24"/>
        </w:rPr>
      </w:pPr>
      <w:r>
        <w:rPr>
          <w:rFonts w:ascii="仿宋" w:hAnsi="仿宋" w:eastAsia="仿宋" w:cs="仿宋"/>
          <w:b w:val="0"/>
          <w:bCs w:val="0"/>
          <w:sz w:val="24"/>
        </w:rPr>
        <w:t>1）按</w:t>
      </w:r>
      <w:r>
        <w:rPr>
          <w:rFonts w:hint="eastAsia" w:ascii="仿宋" w:hAnsi="仿宋" w:eastAsia="仿宋" w:cs="仿宋"/>
          <w:b w:val="0"/>
          <w:bCs w:val="0"/>
          <w:sz w:val="24"/>
          <w:lang w:eastAsia="zh-CN"/>
        </w:rPr>
        <w:t>甲方</w:t>
      </w:r>
      <w:r>
        <w:rPr>
          <w:rFonts w:ascii="仿宋" w:hAnsi="仿宋" w:eastAsia="仿宋" w:cs="仿宋"/>
          <w:b w:val="0"/>
          <w:bCs w:val="0"/>
          <w:sz w:val="24"/>
        </w:rPr>
        <w:t>服务要求合理配置项目经理、厨师长、专业厨师、大堂管理与仓库保管、服务员等服务队伍，所有人员上岗前需经过采购人确认，如经确认不合格的，</w:t>
      </w:r>
      <w:r>
        <w:rPr>
          <w:rFonts w:hint="eastAsia" w:ascii="仿宋" w:hAnsi="仿宋" w:eastAsia="仿宋" w:cs="仿宋"/>
          <w:b w:val="0"/>
          <w:bCs w:val="0"/>
          <w:sz w:val="24"/>
          <w:lang w:eastAsia="zh-CN"/>
        </w:rPr>
        <w:t>乙方</w:t>
      </w:r>
      <w:r>
        <w:rPr>
          <w:rFonts w:ascii="仿宋" w:hAnsi="仿宋" w:eastAsia="仿宋" w:cs="仿宋"/>
          <w:b w:val="0"/>
          <w:bCs w:val="0"/>
          <w:sz w:val="24"/>
        </w:rPr>
        <w:t>不得进行录用。</w:t>
      </w:r>
    </w:p>
    <w:p w14:paraId="50AE0349">
      <w:pPr>
        <w:pStyle w:val="61"/>
        <w:wordWrap w:val="0"/>
        <w:spacing w:after="0" w:line="360" w:lineRule="auto"/>
        <w:ind w:left="0" w:leftChars="0" w:firstLine="482"/>
        <w:outlineLvl w:val="1"/>
        <w:rPr>
          <w:rFonts w:ascii="仿宋" w:hAnsi="仿宋" w:eastAsia="仿宋" w:cs="仿宋"/>
          <w:b w:val="0"/>
          <w:bCs w:val="0"/>
          <w:sz w:val="24"/>
        </w:rPr>
      </w:pPr>
      <w:r>
        <w:rPr>
          <w:rFonts w:ascii="仿宋" w:hAnsi="仿宋" w:eastAsia="仿宋" w:cs="仿宋"/>
          <w:b w:val="0"/>
          <w:bCs w:val="0"/>
          <w:sz w:val="24"/>
        </w:rPr>
        <w:t>2）配备人员总数不少于12名。其中项目经理1名，持有中级</w:t>
      </w:r>
      <w:r>
        <w:rPr>
          <w:rFonts w:hint="eastAsia" w:ascii="仿宋" w:hAnsi="仿宋" w:eastAsia="仿宋" w:cs="仿宋"/>
          <w:b w:val="0"/>
          <w:bCs w:val="0"/>
          <w:sz w:val="24"/>
        </w:rPr>
        <w:t>/四级及</w:t>
      </w:r>
      <w:r>
        <w:rPr>
          <w:rFonts w:ascii="仿宋" w:hAnsi="仿宋" w:eastAsia="仿宋" w:cs="仿宋"/>
          <w:b w:val="0"/>
          <w:bCs w:val="0"/>
          <w:sz w:val="24"/>
        </w:rPr>
        <w:t>以上营养师</w:t>
      </w:r>
      <w:r>
        <w:rPr>
          <w:rFonts w:hint="eastAsia" w:ascii="仿宋" w:hAnsi="仿宋" w:eastAsia="仿宋" w:cs="仿宋"/>
          <w:b w:val="0"/>
          <w:bCs w:val="0"/>
          <w:sz w:val="24"/>
        </w:rPr>
        <w:t>职业技能等级证书</w:t>
      </w:r>
      <w:r>
        <w:rPr>
          <w:rFonts w:ascii="仿宋" w:hAnsi="仿宋" w:eastAsia="仿宋" w:cs="仿宋"/>
          <w:b w:val="0"/>
          <w:bCs w:val="0"/>
          <w:sz w:val="24"/>
        </w:rPr>
        <w:t>，具有良好的管理及执行能力；厨师2名（含厨师长），厨师长须具备高级</w:t>
      </w:r>
      <w:r>
        <w:rPr>
          <w:rFonts w:hint="eastAsia" w:ascii="仿宋" w:hAnsi="仿宋" w:eastAsia="仿宋" w:cs="仿宋"/>
          <w:b w:val="0"/>
          <w:bCs w:val="0"/>
          <w:sz w:val="24"/>
        </w:rPr>
        <w:t>/三级及以上</w:t>
      </w:r>
      <w:r>
        <w:rPr>
          <w:rFonts w:ascii="仿宋" w:hAnsi="仿宋" w:eastAsia="仿宋" w:cs="仿宋"/>
          <w:b w:val="0"/>
          <w:bCs w:val="0"/>
          <w:sz w:val="24"/>
        </w:rPr>
        <w:t>厨师</w:t>
      </w:r>
      <w:r>
        <w:rPr>
          <w:rFonts w:hint="eastAsia" w:ascii="仿宋" w:hAnsi="仿宋" w:eastAsia="仿宋" w:cs="仿宋"/>
          <w:b w:val="0"/>
          <w:bCs w:val="0"/>
          <w:sz w:val="24"/>
        </w:rPr>
        <w:t>或烹调师职业技能等级证书</w:t>
      </w:r>
      <w:r>
        <w:rPr>
          <w:rFonts w:ascii="仿宋" w:hAnsi="仿宋" w:eastAsia="仿宋" w:cs="仿宋"/>
          <w:b w:val="0"/>
          <w:bCs w:val="0"/>
          <w:sz w:val="24"/>
        </w:rPr>
        <w:t>，</w:t>
      </w:r>
      <w:r>
        <w:rPr>
          <w:rFonts w:hint="eastAsia" w:ascii="仿宋" w:hAnsi="仿宋" w:eastAsia="仿宋" w:cs="仿宋"/>
          <w:b w:val="0"/>
          <w:bCs w:val="0"/>
          <w:sz w:val="24"/>
        </w:rPr>
        <w:t>其他</w:t>
      </w:r>
      <w:r>
        <w:rPr>
          <w:rFonts w:ascii="仿宋" w:hAnsi="仿宋" w:eastAsia="仿宋" w:cs="仿宋"/>
          <w:b w:val="0"/>
          <w:bCs w:val="0"/>
          <w:sz w:val="24"/>
        </w:rPr>
        <w:t>厨师需具备中级</w:t>
      </w:r>
      <w:r>
        <w:rPr>
          <w:rFonts w:hint="eastAsia" w:ascii="仿宋" w:hAnsi="仿宋" w:eastAsia="仿宋" w:cs="仿宋"/>
          <w:b w:val="0"/>
          <w:bCs w:val="0"/>
          <w:sz w:val="24"/>
        </w:rPr>
        <w:t>/四级及以上</w:t>
      </w:r>
      <w:r>
        <w:rPr>
          <w:rFonts w:ascii="仿宋" w:hAnsi="仿宋" w:eastAsia="仿宋" w:cs="仿宋"/>
          <w:b w:val="0"/>
          <w:bCs w:val="0"/>
          <w:sz w:val="24"/>
        </w:rPr>
        <w:t>厨师</w:t>
      </w:r>
      <w:r>
        <w:rPr>
          <w:rFonts w:hint="eastAsia" w:ascii="仿宋" w:hAnsi="仿宋" w:eastAsia="仿宋" w:cs="仿宋"/>
          <w:b w:val="0"/>
          <w:bCs w:val="0"/>
          <w:sz w:val="24"/>
        </w:rPr>
        <w:t>或烹调师职业技能等级证书</w:t>
      </w:r>
      <w:r>
        <w:rPr>
          <w:rFonts w:ascii="仿宋" w:hAnsi="仿宋" w:eastAsia="仿宋" w:cs="仿宋"/>
          <w:b w:val="0"/>
          <w:bCs w:val="0"/>
          <w:sz w:val="24"/>
        </w:rPr>
        <w:t>；面点师2名，其中1人具备高级</w:t>
      </w:r>
      <w:r>
        <w:rPr>
          <w:rFonts w:hint="eastAsia" w:ascii="仿宋" w:hAnsi="仿宋" w:eastAsia="仿宋" w:cs="仿宋"/>
          <w:b w:val="0"/>
          <w:bCs w:val="0"/>
          <w:sz w:val="24"/>
        </w:rPr>
        <w:t>/三级及以上</w:t>
      </w:r>
      <w:r>
        <w:rPr>
          <w:rFonts w:ascii="仿宋" w:hAnsi="仿宋" w:eastAsia="仿宋" w:cs="仿宋"/>
          <w:b w:val="0"/>
          <w:bCs w:val="0"/>
          <w:sz w:val="24"/>
        </w:rPr>
        <w:t>面点师</w:t>
      </w:r>
      <w:r>
        <w:rPr>
          <w:rFonts w:hint="eastAsia" w:ascii="仿宋" w:hAnsi="仿宋" w:eastAsia="仿宋" w:cs="仿宋"/>
          <w:b w:val="0"/>
          <w:bCs w:val="0"/>
          <w:sz w:val="24"/>
        </w:rPr>
        <w:t>职业技能等级证书</w:t>
      </w:r>
      <w:r>
        <w:rPr>
          <w:rFonts w:ascii="仿宋" w:hAnsi="仿宋" w:eastAsia="仿宋" w:cs="仿宋"/>
          <w:b w:val="0"/>
          <w:bCs w:val="0"/>
          <w:sz w:val="24"/>
        </w:rPr>
        <w:t>；仓管兼财务核算人员1名；大堂管理兼品控人员1名；销售兼后厨帮工人员2名；洗消清卫服务人员3名。</w:t>
      </w:r>
      <w:r>
        <w:rPr>
          <w:rFonts w:hint="eastAsia" w:ascii="仿宋" w:hAnsi="仿宋" w:eastAsia="仿宋" w:cs="仿宋"/>
          <w:b w:val="0"/>
          <w:bCs w:val="0"/>
          <w:sz w:val="24"/>
          <w:lang w:val="en-US" w:eastAsia="zh-CN"/>
        </w:rPr>
        <w:t>工作日保证至少12名工作人员在岗，周末及节假日保证至少6名工作人员在岗。</w:t>
      </w:r>
    </w:p>
    <w:p w14:paraId="7BE09334">
      <w:pPr>
        <w:pStyle w:val="61"/>
        <w:wordWrap w:val="0"/>
        <w:spacing w:after="0" w:line="360" w:lineRule="auto"/>
        <w:ind w:left="0" w:leftChars="0" w:firstLine="482"/>
        <w:rPr>
          <w:rFonts w:ascii="仿宋" w:hAnsi="仿宋" w:eastAsia="仿宋" w:cs="仿宋"/>
          <w:b w:val="0"/>
          <w:bCs w:val="0"/>
          <w:sz w:val="24"/>
        </w:rPr>
      </w:pPr>
      <w:r>
        <w:rPr>
          <w:rFonts w:ascii="仿宋" w:hAnsi="仿宋" w:eastAsia="仿宋" w:cs="仿宋"/>
          <w:b w:val="0"/>
          <w:bCs w:val="0"/>
          <w:sz w:val="24"/>
        </w:rPr>
        <w:t>3）食堂人员配备以稳定性和服务性为主，人员录用以就近居住人员为先，并能够接受</w:t>
      </w:r>
      <w:r>
        <w:rPr>
          <w:rFonts w:hint="eastAsia" w:ascii="仿宋" w:hAnsi="仿宋" w:eastAsia="仿宋" w:cs="仿宋"/>
          <w:b w:val="0"/>
          <w:bCs w:val="0"/>
          <w:sz w:val="24"/>
          <w:lang w:eastAsia="zh-CN"/>
        </w:rPr>
        <w:t>甲方</w:t>
      </w:r>
      <w:r>
        <w:rPr>
          <w:rFonts w:ascii="仿宋" w:hAnsi="仿宋" w:eastAsia="仿宋" w:cs="仿宋"/>
          <w:b w:val="0"/>
          <w:bCs w:val="0"/>
          <w:sz w:val="24"/>
        </w:rPr>
        <w:t>单位特殊性。(如遇</w:t>
      </w:r>
      <w:r>
        <w:rPr>
          <w:rFonts w:hint="eastAsia" w:ascii="仿宋" w:hAnsi="仿宋" w:eastAsia="仿宋" w:cs="仿宋"/>
          <w:b w:val="0"/>
          <w:bCs w:val="0"/>
          <w:sz w:val="24"/>
          <w:lang w:eastAsia="zh-CN"/>
        </w:rPr>
        <w:t>紧急任务</w:t>
      </w:r>
      <w:r>
        <w:rPr>
          <w:rFonts w:ascii="仿宋" w:hAnsi="仿宋" w:eastAsia="仿宋" w:cs="仿宋"/>
          <w:b w:val="0"/>
          <w:bCs w:val="0"/>
          <w:sz w:val="24"/>
        </w:rPr>
        <w:t>，</w:t>
      </w:r>
      <w:r>
        <w:rPr>
          <w:rFonts w:hint="eastAsia" w:ascii="仿宋" w:hAnsi="仿宋" w:eastAsia="仿宋" w:cs="仿宋"/>
          <w:b w:val="0"/>
          <w:bCs w:val="0"/>
          <w:sz w:val="24"/>
          <w:lang w:eastAsia="zh-CN"/>
        </w:rPr>
        <w:t>员工</w:t>
      </w:r>
      <w:r>
        <w:rPr>
          <w:rFonts w:ascii="仿宋" w:hAnsi="仿宋" w:eastAsia="仿宋" w:cs="仿宋"/>
          <w:b w:val="0"/>
          <w:bCs w:val="0"/>
          <w:sz w:val="24"/>
        </w:rPr>
        <w:t>需</w:t>
      </w:r>
      <w:r>
        <w:rPr>
          <w:rFonts w:hint="eastAsia" w:ascii="仿宋" w:hAnsi="仿宋" w:eastAsia="仿宋" w:cs="仿宋"/>
          <w:b w:val="0"/>
          <w:bCs w:val="0"/>
          <w:sz w:val="24"/>
          <w:lang w:eastAsia="zh-CN"/>
        </w:rPr>
        <w:t>驻所出勤</w:t>
      </w:r>
      <w:r>
        <w:rPr>
          <w:rFonts w:ascii="仿宋" w:hAnsi="仿宋" w:eastAsia="仿宋" w:cs="仿宋"/>
          <w:b w:val="0"/>
          <w:bCs w:val="0"/>
          <w:sz w:val="24"/>
        </w:rPr>
        <w:t>)。</w:t>
      </w:r>
    </w:p>
    <w:p w14:paraId="652E3F7E">
      <w:pPr>
        <w:pStyle w:val="61"/>
        <w:wordWrap w:val="0"/>
        <w:spacing w:after="0" w:line="360" w:lineRule="auto"/>
        <w:ind w:left="0" w:leftChars="0" w:firstLine="482"/>
        <w:rPr>
          <w:rFonts w:ascii="仿宋" w:hAnsi="仿宋" w:eastAsia="仿宋" w:cs="仿宋"/>
          <w:b w:val="0"/>
          <w:bCs w:val="0"/>
          <w:sz w:val="24"/>
        </w:rPr>
      </w:pPr>
      <w:r>
        <w:rPr>
          <w:rFonts w:ascii="仿宋" w:hAnsi="仿宋" w:eastAsia="仿宋" w:cs="仿宋"/>
          <w:b w:val="0"/>
          <w:bCs w:val="0"/>
          <w:sz w:val="24"/>
        </w:rPr>
        <w:t>4）所有工作人员上岗前必须通过卫生部门指定医院（或防疫站）的体检，并领取饮食行业健康证。无健康合格证者，一律不得上岗。</w:t>
      </w:r>
    </w:p>
    <w:p w14:paraId="762A9376">
      <w:pPr>
        <w:pStyle w:val="61"/>
        <w:wordWrap w:val="0"/>
        <w:spacing w:after="0" w:line="360" w:lineRule="auto"/>
        <w:ind w:left="0" w:leftChars="0" w:firstLine="482"/>
        <w:rPr>
          <w:rFonts w:ascii="仿宋" w:hAnsi="仿宋" w:eastAsia="仿宋" w:cs="仿宋"/>
          <w:b w:val="0"/>
          <w:bCs w:val="0"/>
          <w:sz w:val="24"/>
        </w:rPr>
      </w:pPr>
      <w:r>
        <w:rPr>
          <w:rFonts w:ascii="仿宋" w:hAnsi="仿宋" w:eastAsia="仿宋" w:cs="仿宋"/>
          <w:b w:val="0"/>
          <w:bCs w:val="0"/>
          <w:sz w:val="24"/>
        </w:rPr>
        <w:t>5）外来务工人员必须具有公安部门核发的临时居住证。</w:t>
      </w:r>
    </w:p>
    <w:p w14:paraId="5005645C">
      <w:pPr>
        <w:pStyle w:val="61"/>
        <w:wordWrap w:val="0"/>
        <w:spacing w:after="0" w:line="360" w:lineRule="auto"/>
        <w:ind w:left="0" w:leftChars="0" w:firstLine="482"/>
        <w:rPr>
          <w:rFonts w:ascii="仿宋" w:hAnsi="仿宋" w:eastAsia="仿宋" w:cs="仿宋"/>
          <w:b w:val="0"/>
          <w:bCs w:val="0"/>
          <w:sz w:val="24"/>
        </w:rPr>
      </w:pPr>
      <w:r>
        <w:rPr>
          <w:rFonts w:ascii="仿宋" w:hAnsi="仿宋" w:eastAsia="仿宋" w:cs="仿宋"/>
          <w:b w:val="0"/>
          <w:bCs w:val="0"/>
          <w:sz w:val="24"/>
        </w:rPr>
        <w:t>6）</w:t>
      </w:r>
      <w:r>
        <w:rPr>
          <w:rFonts w:hint="eastAsia" w:ascii="仿宋" w:hAnsi="仿宋" w:eastAsia="仿宋" w:cs="仿宋"/>
          <w:b w:val="0"/>
          <w:bCs w:val="0"/>
          <w:sz w:val="24"/>
          <w:lang w:eastAsia="zh-CN"/>
        </w:rPr>
        <w:t>乙方</w:t>
      </w:r>
      <w:r>
        <w:rPr>
          <w:rFonts w:ascii="仿宋" w:hAnsi="仿宋" w:eastAsia="仿宋" w:cs="仿宋"/>
          <w:b w:val="0"/>
          <w:bCs w:val="0"/>
          <w:sz w:val="24"/>
        </w:rPr>
        <w:t>应按时支付所有工作人员月工资、法定节假日加班费、年终奖、高温费、社保、福利、健康证</w:t>
      </w:r>
      <w:r>
        <w:rPr>
          <w:rFonts w:hint="eastAsia" w:ascii="仿宋" w:hAnsi="仿宋" w:eastAsia="仿宋" w:cs="仿宋"/>
          <w:b w:val="0"/>
          <w:bCs w:val="0"/>
          <w:sz w:val="24"/>
        </w:rPr>
        <w:t>办理费、</w:t>
      </w:r>
      <w:r>
        <w:rPr>
          <w:rFonts w:ascii="仿宋" w:hAnsi="仿宋" w:eastAsia="仿宋" w:cs="仿宋"/>
          <w:b w:val="0"/>
          <w:bCs w:val="0"/>
          <w:sz w:val="24"/>
        </w:rPr>
        <w:t>服装</w:t>
      </w:r>
      <w:r>
        <w:rPr>
          <w:rFonts w:hint="eastAsia" w:ascii="仿宋" w:hAnsi="仿宋" w:eastAsia="仿宋" w:cs="仿宋"/>
          <w:b w:val="0"/>
          <w:bCs w:val="0"/>
          <w:sz w:val="24"/>
        </w:rPr>
        <w:t>费</w:t>
      </w:r>
      <w:r>
        <w:rPr>
          <w:rFonts w:ascii="仿宋" w:hAnsi="仿宋" w:eastAsia="仿宋" w:cs="仿宋"/>
          <w:b w:val="0"/>
          <w:bCs w:val="0"/>
          <w:sz w:val="24"/>
        </w:rPr>
        <w:t>等一切费用。</w:t>
      </w:r>
    </w:p>
    <w:p w14:paraId="1CF7B741">
      <w:pPr>
        <w:pStyle w:val="61"/>
        <w:wordWrap w:val="0"/>
        <w:spacing w:after="0" w:line="360" w:lineRule="auto"/>
        <w:ind w:left="0" w:leftChars="0" w:firstLine="482"/>
        <w:rPr>
          <w:rFonts w:ascii="仿宋" w:hAnsi="仿宋" w:eastAsia="仿宋" w:cs="仿宋"/>
          <w:b w:val="0"/>
          <w:bCs w:val="0"/>
          <w:sz w:val="24"/>
        </w:rPr>
      </w:pPr>
      <w:r>
        <w:rPr>
          <w:rFonts w:ascii="仿宋" w:hAnsi="仿宋" w:eastAsia="仿宋" w:cs="仿宋"/>
          <w:b w:val="0"/>
          <w:bCs w:val="0"/>
          <w:sz w:val="24"/>
        </w:rPr>
        <w:t>7）</w:t>
      </w:r>
      <w:r>
        <w:rPr>
          <w:rFonts w:hint="eastAsia" w:ascii="仿宋" w:hAnsi="仿宋" w:eastAsia="仿宋" w:cs="仿宋"/>
          <w:b w:val="0"/>
          <w:bCs w:val="0"/>
          <w:sz w:val="24"/>
        </w:rPr>
        <w:t>服务内容不变的情况下，</w:t>
      </w:r>
      <w:r>
        <w:rPr>
          <w:rFonts w:ascii="仿宋" w:hAnsi="仿宋" w:eastAsia="仿宋" w:cs="仿宋"/>
          <w:b w:val="0"/>
          <w:bCs w:val="0"/>
          <w:sz w:val="24"/>
        </w:rPr>
        <w:t>如因</w:t>
      </w:r>
      <w:r>
        <w:rPr>
          <w:rFonts w:hint="eastAsia" w:ascii="仿宋" w:hAnsi="仿宋" w:eastAsia="仿宋" w:cs="仿宋"/>
          <w:b w:val="0"/>
          <w:bCs w:val="0"/>
          <w:sz w:val="24"/>
          <w:lang w:eastAsia="zh-CN"/>
        </w:rPr>
        <w:t>乙方</w:t>
      </w:r>
      <w:r>
        <w:rPr>
          <w:rFonts w:hint="eastAsia" w:ascii="仿宋" w:hAnsi="仿宋" w:eastAsia="仿宋" w:cs="仿宋"/>
          <w:b w:val="0"/>
          <w:bCs w:val="0"/>
          <w:sz w:val="24"/>
        </w:rPr>
        <w:t>自身</w:t>
      </w:r>
      <w:r>
        <w:rPr>
          <w:rFonts w:ascii="仿宋" w:hAnsi="仿宋" w:eastAsia="仿宋" w:cs="仿宋"/>
          <w:b w:val="0"/>
          <w:bCs w:val="0"/>
          <w:sz w:val="24"/>
        </w:rPr>
        <w:t>原因达不到服务</w:t>
      </w:r>
      <w:r>
        <w:rPr>
          <w:rFonts w:hint="eastAsia" w:ascii="仿宋" w:hAnsi="仿宋" w:eastAsia="仿宋" w:cs="仿宋"/>
          <w:b w:val="0"/>
          <w:bCs w:val="0"/>
          <w:sz w:val="24"/>
        </w:rPr>
        <w:t>要求</w:t>
      </w:r>
      <w:r>
        <w:rPr>
          <w:rFonts w:ascii="仿宋" w:hAnsi="仿宋" w:eastAsia="仿宋" w:cs="仿宋"/>
          <w:b w:val="0"/>
          <w:bCs w:val="0"/>
          <w:sz w:val="24"/>
        </w:rPr>
        <w:t>，</w:t>
      </w:r>
      <w:r>
        <w:rPr>
          <w:rFonts w:hint="eastAsia" w:ascii="仿宋" w:hAnsi="仿宋" w:eastAsia="仿宋" w:cs="仿宋"/>
          <w:b w:val="0"/>
          <w:bCs w:val="0"/>
          <w:sz w:val="24"/>
          <w:lang w:eastAsia="zh-CN"/>
        </w:rPr>
        <w:t>乙方</w:t>
      </w:r>
      <w:r>
        <w:rPr>
          <w:rFonts w:ascii="仿宋" w:hAnsi="仿宋" w:eastAsia="仿宋" w:cs="仿宋"/>
          <w:b w:val="0"/>
          <w:bCs w:val="0"/>
          <w:sz w:val="24"/>
        </w:rPr>
        <w:t>应在原人员配置基础上增派人员服务于本项目，</w:t>
      </w:r>
      <w:r>
        <w:rPr>
          <w:rFonts w:hint="eastAsia" w:ascii="仿宋" w:hAnsi="仿宋" w:eastAsia="仿宋" w:cs="仿宋"/>
          <w:b w:val="0"/>
          <w:bCs w:val="0"/>
          <w:sz w:val="24"/>
          <w:lang w:eastAsia="zh-CN"/>
        </w:rPr>
        <w:t>甲方</w:t>
      </w:r>
      <w:r>
        <w:rPr>
          <w:rFonts w:ascii="仿宋" w:hAnsi="仿宋" w:eastAsia="仿宋" w:cs="仿宋"/>
          <w:b w:val="0"/>
          <w:bCs w:val="0"/>
          <w:sz w:val="24"/>
        </w:rPr>
        <w:t>对此不另支付费用。</w:t>
      </w:r>
    </w:p>
    <w:p w14:paraId="715F95CF">
      <w:pPr>
        <w:pStyle w:val="61"/>
        <w:wordWrap w:val="0"/>
        <w:spacing w:after="0" w:line="360" w:lineRule="auto"/>
        <w:ind w:left="0" w:leftChars="0" w:firstLine="482"/>
        <w:rPr>
          <w:rFonts w:hint="eastAsia" w:ascii="仿宋" w:hAnsi="仿宋" w:eastAsia="仿宋" w:cs="仿宋"/>
          <w:b w:val="0"/>
          <w:bCs w:val="0"/>
          <w:sz w:val="24"/>
          <w:highlight w:val="yellow"/>
        </w:rPr>
      </w:pPr>
      <w:r>
        <w:rPr>
          <w:rFonts w:hint="eastAsia" w:ascii="仿宋" w:hAnsi="仿宋" w:eastAsia="仿宋" w:cs="仿宋"/>
          <w:b w:val="0"/>
          <w:bCs w:val="0"/>
          <w:sz w:val="24"/>
          <w:lang w:val="en-US" w:eastAsia="zh-CN"/>
        </w:rPr>
        <w:t>8）</w:t>
      </w:r>
      <w:r>
        <w:rPr>
          <w:rFonts w:ascii="仿宋" w:hAnsi="仿宋" w:eastAsia="仿宋" w:cs="仿宋"/>
          <w:b w:val="0"/>
          <w:bCs w:val="0"/>
          <w:sz w:val="24"/>
        </w:rPr>
        <w:t xml:space="preserve"> </w:t>
      </w:r>
      <w:r>
        <w:rPr>
          <w:rFonts w:hint="eastAsia" w:ascii="仿宋" w:hAnsi="仿宋" w:eastAsia="仿宋" w:cs="仿宋"/>
          <w:b w:val="0"/>
          <w:bCs w:val="0"/>
          <w:sz w:val="24"/>
        </w:rPr>
        <w:t>如遇紧急任务</w:t>
      </w:r>
      <w:r>
        <w:rPr>
          <w:rFonts w:hint="eastAsia" w:ascii="仿宋" w:hAnsi="仿宋" w:eastAsia="仿宋" w:cs="仿宋"/>
          <w:b w:val="0"/>
          <w:bCs w:val="0"/>
          <w:sz w:val="24"/>
          <w:lang w:eastAsia="zh-CN"/>
        </w:rPr>
        <w:t>等</w:t>
      </w:r>
      <w:r>
        <w:rPr>
          <w:rFonts w:hint="eastAsia" w:ascii="仿宋" w:hAnsi="仿宋" w:eastAsia="仿宋" w:cs="仿宋"/>
          <w:b w:val="0"/>
          <w:bCs w:val="0"/>
          <w:sz w:val="24"/>
        </w:rPr>
        <w:t>需</w:t>
      </w:r>
      <w:r>
        <w:rPr>
          <w:rFonts w:hint="eastAsia" w:ascii="仿宋" w:hAnsi="仿宋" w:eastAsia="仿宋" w:cs="仿宋"/>
          <w:b w:val="0"/>
          <w:bCs w:val="0"/>
          <w:sz w:val="24"/>
          <w:lang w:eastAsia="zh-CN"/>
        </w:rPr>
        <w:t>乙方服务</w:t>
      </w:r>
      <w:r>
        <w:rPr>
          <w:rFonts w:hint="eastAsia" w:ascii="仿宋" w:hAnsi="仿宋" w:eastAsia="仿宋" w:cs="仿宋"/>
          <w:b w:val="0"/>
          <w:bCs w:val="0"/>
          <w:sz w:val="24"/>
        </w:rPr>
        <w:t>人员</w:t>
      </w:r>
      <w:r>
        <w:rPr>
          <w:rFonts w:hint="eastAsia" w:ascii="仿宋" w:hAnsi="仿宋" w:eastAsia="仿宋" w:cs="仿宋"/>
          <w:b w:val="0"/>
          <w:bCs w:val="0"/>
          <w:sz w:val="24"/>
          <w:lang w:eastAsia="zh-CN"/>
        </w:rPr>
        <w:t>驻</w:t>
      </w:r>
      <w:r>
        <w:rPr>
          <w:rFonts w:hint="eastAsia" w:ascii="仿宋" w:hAnsi="仿宋" w:eastAsia="仿宋" w:cs="仿宋"/>
          <w:b w:val="0"/>
          <w:bCs w:val="0"/>
          <w:sz w:val="24"/>
        </w:rPr>
        <w:t>所</w:t>
      </w:r>
      <w:r>
        <w:rPr>
          <w:rFonts w:hint="eastAsia" w:ascii="仿宋" w:hAnsi="仿宋" w:eastAsia="仿宋" w:cs="仿宋"/>
          <w:b w:val="0"/>
          <w:bCs w:val="0"/>
          <w:sz w:val="24"/>
          <w:lang w:eastAsia="zh-CN"/>
        </w:rPr>
        <w:t>的</w:t>
      </w:r>
      <w:r>
        <w:rPr>
          <w:rFonts w:hint="eastAsia" w:ascii="仿宋" w:hAnsi="仿宋" w:eastAsia="仿宋" w:cs="仿宋"/>
          <w:b w:val="0"/>
          <w:bCs w:val="0"/>
          <w:sz w:val="24"/>
        </w:rPr>
        <w:t>，</w:t>
      </w:r>
      <w:r>
        <w:rPr>
          <w:rFonts w:hint="eastAsia" w:ascii="仿宋" w:hAnsi="仿宋" w:eastAsia="仿宋" w:cs="仿宋"/>
          <w:b w:val="0"/>
          <w:bCs w:val="0"/>
          <w:sz w:val="24"/>
          <w:lang w:eastAsia="zh-CN"/>
        </w:rPr>
        <w:t>乙方应当</w:t>
      </w:r>
      <w:r>
        <w:rPr>
          <w:rFonts w:hint="eastAsia" w:ascii="仿宋" w:hAnsi="仿宋" w:eastAsia="仿宋" w:cs="仿宋"/>
          <w:b w:val="0"/>
          <w:bCs w:val="0"/>
          <w:sz w:val="24"/>
        </w:rPr>
        <w:t>服从，</w:t>
      </w:r>
      <w:r>
        <w:rPr>
          <w:rFonts w:hint="eastAsia" w:ascii="仿宋" w:hAnsi="仿宋" w:eastAsia="仿宋" w:cs="仿宋"/>
          <w:b w:val="0"/>
          <w:bCs w:val="0"/>
          <w:sz w:val="24"/>
          <w:lang w:eastAsia="zh-CN"/>
        </w:rPr>
        <w:t>并</w:t>
      </w:r>
      <w:r>
        <w:rPr>
          <w:rFonts w:hint="eastAsia" w:ascii="仿宋" w:hAnsi="仿宋" w:eastAsia="仿宋" w:cs="仿宋"/>
          <w:b w:val="0"/>
          <w:bCs w:val="0"/>
          <w:sz w:val="24"/>
        </w:rPr>
        <w:t>严格遵守</w:t>
      </w:r>
      <w:r>
        <w:rPr>
          <w:rFonts w:hint="eastAsia" w:ascii="仿宋" w:hAnsi="仿宋" w:eastAsia="仿宋" w:cs="仿宋"/>
          <w:b w:val="0"/>
          <w:bCs w:val="0"/>
          <w:sz w:val="24"/>
          <w:lang w:eastAsia="zh-CN"/>
        </w:rPr>
        <w:t>甲方场所</w:t>
      </w:r>
      <w:r>
        <w:rPr>
          <w:rFonts w:hint="eastAsia" w:ascii="仿宋" w:hAnsi="仿宋" w:eastAsia="仿宋" w:cs="仿宋"/>
          <w:b w:val="0"/>
          <w:bCs w:val="0"/>
          <w:sz w:val="24"/>
        </w:rPr>
        <w:t>工作纪律。</w:t>
      </w:r>
      <w:r>
        <w:rPr>
          <w:rFonts w:hint="eastAsia" w:ascii="仿宋" w:hAnsi="仿宋" w:eastAsia="仿宋" w:cs="仿宋"/>
          <w:b w:val="0"/>
          <w:bCs w:val="0"/>
          <w:sz w:val="24"/>
          <w:lang w:eastAsia="zh-CN"/>
        </w:rPr>
        <w:t>驻所出勤的，</w:t>
      </w:r>
      <w:r>
        <w:rPr>
          <w:rFonts w:hint="eastAsia" w:ascii="仿宋" w:hAnsi="仿宋" w:eastAsia="仿宋" w:cs="仿宋"/>
          <w:b w:val="0"/>
          <w:bCs w:val="0"/>
          <w:sz w:val="24"/>
        </w:rPr>
        <w:t>经</w:t>
      </w:r>
      <w:r>
        <w:rPr>
          <w:rFonts w:hint="eastAsia" w:ascii="仿宋" w:hAnsi="仿宋" w:eastAsia="仿宋" w:cs="仿宋"/>
          <w:b w:val="0"/>
          <w:bCs w:val="0"/>
          <w:sz w:val="24"/>
          <w:lang w:eastAsia="zh-CN"/>
        </w:rPr>
        <w:t>乙方</w:t>
      </w:r>
      <w:r>
        <w:rPr>
          <w:rFonts w:hint="eastAsia" w:ascii="仿宋" w:hAnsi="仿宋" w:eastAsia="仿宋" w:cs="仿宋"/>
          <w:b w:val="0"/>
          <w:bCs w:val="0"/>
          <w:sz w:val="24"/>
        </w:rPr>
        <w:t>申请，</w:t>
      </w:r>
      <w:r>
        <w:rPr>
          <w:rFonts w:hint="eastAsia" w:ascii="仿宋" w:hAnsi="仿宋" w:eastAsia="仿宋" w:cs="仿宋"/>
          <w:b w:val="0"/>
          <w:bCs w:val="0"/>
          <w:sz w:val="24"/>
          <w:lang w:eastAsia="zh-CN"/>
        </w:rPr>
        <w:t>甲方</w:t>
      </w:r>
      <w:r>
        <w:rPr>
          <w:rFonts w:hint="eastAsia" w:ascii="仿宋" w:hAnsi="仿宋" w:eastAsia="仿宋" w:cs="仿宋"/>
          <w:b w:val="0"/>
          <w:bCs w:val="0"/>
          <w:sz w:val="24"/>
        </w:rPr>
        <w:t>可适当对员工进行慰问。</w:t>
      </w:r>
    </w:p>
    <w:p w14:paraId="31EDB812">
      <w:pPr>
        <w:pStyle w:val="3"/>
        <w:spacing w:before="120"/>
        <w:ind w:left="0" w:firstLine="482" w:firstLineChars="200"/>
        <w:rPr>
          <w:rFonts w:ascii="仿宋" w:eastAsia="仿宋" w:cs="仿宋"/>
          <w:sz w:val="24"/>
          <w:szCs w:val="24"/>
        </w:rPr>
      </w:pPr>
      <w:r>
        <w:rPr>
          <w:rFonts w:hint="eastAsia" w:ascii="仿宋" w:eastAsia="仿宋" w:cs="仿宋"/>
          <w:sz w:val="24"/>
          <w:szCs w:val="24"/>
        </w:rPr>
        <w:t>九、服务人员管理要求</w:t>
      </w:r>
    </w:p>
    <w:p w14:paraId="6E33DE1C">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 乙方派遣人员必须遵守甲方所规定的各项规章制度、纪律要求，遵照做好人员管理，同时针对甲方场所的特殊性，如遇执勤模式调整，需根据上级要求调整出勤模式。</w:t>
      </w:r>
    </w:p>
    <w:p w14:paraId="55CA58D3">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2. 乙方食堂管理人员（指项目经理、仓管兼财务核算人员）原则上实行单休，即周末必须保证一名管理人员在岗，其他人员根据工作实际合理安排轮休。</w:t>
      </w:r>
    </w:p>
    <w:p w14:paraId="01A29636">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3. 乙方</w:t>
      </w:r>
      <w:r>
        <w:rPr>
          <w:rFonts w:hint="eastAsia" w:ascii="仿宋" w:hAnsi="仿宋" w:eastAsia="仿宋" w:cs="仿宋"/>
          <w:sz w:val="24"/>
          <w:lang w:eastAsia="zh-CN"/>
        </w:rPr>
        <w:t>在所服务人员</w:t>
      </w:r>
      <w:r>
        <w:rPr>
          <w:rFonts w:hint="eastAsia" w:ascii="仿宋" w:hAnsi="仿宋" w:eastAsia="仿宋" w:cs="仿宋"/>
          <w:sz w:val="24"/>
        </w:rPr>
        <w:t>需向甲方支付每人每月500元伙食费，并于每月20日前转至甲方指定账户。</w:t>
      </w:r>
    </w:p>
    <w:p w14:paraId="626B0A5C">
      <w:pPr>
        <w:pStyle w:val="3"/>
        <w:spacing w:before="120"/>
        <w:ind w:firstLine="422"/>
        <w:rPr>
          <w:rFonts w:ascii="仿宋" w:eastAsia="仿宋" w:cs="仿宋"/>
          <w:sz w:val="24"/>
          <w:szCs w:val="24"/>
        </w:rPr>
      </w:pPr>
      <w:r>
        <w:rPr>
          <w:rFonts w:hint="eastAsia" w:ascii="仿宋" w:eastAsia="仿宋" w:cs="仿宋"/>
          <w:sz w:val="24"/>
          <w:szCs w:val="24"/>
        </w:rPr>
        <w:t>十、项目管理要求</w:t>
      </w:r>
    </w:p>
    <w:p w14:paraId="0F369827">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 乙方必须按照劳动合同法的规定合法规范用工，并全面承担被派遣人员涉及劳动关系的所有事宜。</w:t>
      </w:r>
    </w:p>
    <w:p w14:paraId="1ADFF81A">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2. 乙方应了解派遣人员的思想动态、工作表现、遵纪情况以及甲方的其他合理需求，提供最佳服务。</w:t>
      </w:r>
    </w:p>
    <w:p w14:paraId="5904C623">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3. 根据甲方的服务要求设定工作岗位，分配工作任务，并对派遣人员的工作情况实行监督、检查、考核管理。</w:t>
      </w:r>
    </w:p>
    <w:p w14:paraId="1351D988">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4. 乙方全面负责派遣人员的居住、交通等生活事宜。</w:t>
      </w:r>
    </w:p>
    <w:p w14:paraId="49E2877E">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5. 乙方派遣的服务人员应相对稳定，尤其是项目经理、厨师、面点师、财务核算人员。主要管理岗位人员如确需调动需提前征求甲方同意。</w:t>
      </w:r>
    </w:p>
    <w:p w14:paraId="0CE5155F">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6. 乙方有健全的管理制度、岗位责任制、操作规程和台账。</w:t>
      </w:r>
    </w:p>
    <w:p w14:paraId="1AB119C8">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7. 乙方须自行配备员工的劳保用品，统一工作制服，工作服装的选择由乙方提供样式并由甲方确认。</w:t>
      </w:r>
    </w:p>
    <w:p w14:paraId="32F9190F">
      <w:pPr>
        <w:pStyle w:val="3"/>
        <w:spacing w:before="120"/>
        <w:ind w:firstLine="422"/>
        <w:rPr>
          <w:rFonts w:ascii="仿宋" w:eastAsia="仿宋" w:cs="仿宋"/>
          <w:sz w:val="24"/>
          <w:szCs w:val="24"/>
        </w:rPr>
      </w:pPr>
      <w:r>
        <w:rPr>
          <w:rFonts w:hint="eastAsia" w:ascii="仿宋" w:eastAsia="仿宋" w:cs="仿宋"/>
          <w:sz w:val="24"/>
          <w:szCs w:val="24"/>
        </w:rPr>
        <w:t>十一、卫生管理要求</w:t>
      </w:r>
    </w:p>
    <w:p w14:paraId="107F42B3">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 严格按照《中华人民共和国食品安全法》验收、清洗、加工要求制作食品，厨房用品用具严格实行一洗二过三消毒的规程。</w:t>
      </w:r>
    </w:p>
    <w:p w14:paraId="0F9C276C">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2. 对食堂的一楼厨房、二楼餐厅及包厢、三楼的楼道及卫生间等所有区域的卫生应按《五常法》（即常整理、常整顿、常清扫、常清洁、常自律）管理模式，实行分层负责，定置、定量、定位、定进出、定标识、责任到人。</w:t>
      </w:r>
    </w:p>
    <w:p w14:paraId="4D217545">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3. 严格做好食堂菜品留样工作，配合卫生管理部门和甲方管理人员对食堂进行工作检查、监督。</w:t>
      </w:r>
    </w:p>
    <w:p w14:paraId="51387872">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4. 食堂垃圾污物应按指定地点放置，不得随意弃放。</w:t>
      </w:r>
    </w:p>
    <w:p w14:paraId="43970EA3">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5. 配合甲方做好食堂区域内除虫害工作（蟑郎、老鼠、苍蝇、蚂蚁等）。</w:t>
      </w:r>
    </w:p>
    <w:p w14:paraId="62F77E5D">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6. 配合甲方做好油烟清洗工作，做到每月一次的地沟油清污工作。</w:t>
      </w:r>
    </w:p>
    <w:p w14:paraId="4771B3C4">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7. 做好餐厨垃圾的收集、清理工作，并运转至指定地点。</w:t>
      </w:r>
    </w:p>
    <w:p w14:paraId="5093AD01">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8. 做好食堂周边绿化及包干区卫生清洁工作。</w:t>
      </w:r>
    </w:p>
    <w:p w14:paraId="00A02E8E">
      <w:pPr>
        <w:pStyle w:val="3"/>
        <w:spacing w:before="120"/>
        <w:ind w:firstLine="422"/>
        <w:rPr>
          <w:rFonts w:ascii="仿宋" w:eastAsia="仿宋" w:cs="仿宋"/>
          <w:sz w:val="24"/>
          <w:szCs w:val="24"/>
        </w:rPr>
      </w:pPr>
      <w:r>
        <w:rPr>
          <w:rFonts w:hint="eastAsia" w:ascii="仿宋" w:eastAsia="仿宋" w:cs="仿宋"/>
          <w:sz w:val="24"/>
          <w:szCs w:val="24"/>
        </w:rPr>
        <w:t>十二、安全管理要求</w:t>
      </w:r>
    </w:p>
    <w:p w14:paraId="67A07744">
      <w:pPr>
        <w:wordWrap w:val="0"/>
        <w:snapToGrid w:val="0"/>
        <w:spacing w:line="360" w:lineRule="auto"/>
        <w:ind w:left="0" w:leftChars="0" w:firstLine="480" w:firstLineChars="200"/>
        <w:rPr>
          <w:rFonts w:ascii="仿宋" w:hAnsi="仿宋" w:eastAsia="仿宋" w:cs="仿宋"/>
          <w:sz w:val="24"/>
        </w:rPr>
      </w:pPr>
      <w:r>
        <w:rPr>
          <w:rFonts w:ascii="仿宋" w:hAnsi="仿宋" w:eastAsia="仿宋" w:cs="仿宋"/>
          <w:sz w:val="24"/>
        </w:rPr>
        <w:t xml:space="preserve">1. </w:t>
      </w:r>
      <w:r>
        <w:rPr>
          <w:rFonts w:hint="eastAsia" w:ascii="仿宋" w:hAnsi="仿宋" w:eastAsia="仿宋" w:cs="仿宋"/>
          <w:sz w:val="24"/>
        </w:rPr>
        <w:t>严禁使用任何变质或受污染的原料制作食品，防止食物中毒事件发生。</w:t>
      </w:r>
    </w:p>
    <w:p w14:paraId="5E2C9AF2">
      <w:pPr>
        <w:wordWrap w:val="0"/>
        <w:snapToGrid w:val="0"/>
        <w:spacing w:line="360" w:lineRule="auto"/>
        <w:ind w:left="0" w:leftChars="0" w:firstLine="480" w:firstLineChars="200"/>
        <w:rPr>
          <w:rFonts w:ascii="仿宋" w:hAnsi="仿宋" w:eastAsia="仿宋" w:cs="仿宋"/>
          <w:sz w:val="24"/>
        </w:rPr>
      </w:pPr>
      <w:r>
        <w:rPr>
          <w:rFonts w:ascii="仿宋" w:hAnsi="仿宋" w:eastAsia="仿宋" w:cs="仿宋"/>
          <w:sz w:val="24"/>
        </w:rPr>
        <w:t xml:space="preserve">2. </w:t>
      </w:r>
      <w:r>
        <w:rPr>
          <w:rFonts w:hint="eastAsia" w:ascii="仿宋" w:hAnsi="仿宋" w:eastAsia="仿宋" w:cs="仿宋"/>
          <w:sz w:val="24"/>
        </w:rPr>
        <w:t>严格控制使用食品添加剂，注重食品卫生，防止食物中毒事件发生。</w:t>
      </w:r>
    </w:p>
    <w:p w14:paraId="5BC76133">
      <w:pPr>
        <w:wordWrap w:val="0"/>
        <w:snapToGrid w:val="0"/>
        <w:spacing w:line="360" w:lineRule="auto"/>
        <w:ind w:left="0" w:leftChars="0" w:firstLine="480" w:firstLineChars="200"/>
        <w:rPr>
          <w:rFonts w:ascii="仿宋" w:hAnsi="仿宋" w:eastAsia="仿宋" w:cs="仿宋"/>
          <w:sz w:val="24"/>
        </w:rPr>
      </w:pPr>
      <w:r>
        <w:rPr>
          <w:rFonts w:ascii="仿宋" w:hAnsi="仿宋" w:eastAsia="仿宋" w:cs="仿宋"/>
          <w:sz w:val="24"/>
        </w:rPr>
        <w:t xml:space="preserve">3. </w:t>
      </w:r>
      <w:r>
        <w:rPr>
          <w:rFonts w:hint="eastAsia" w:ascii="仿宋" w:hAnsi="仿宋" w:eastAsia="仿宋" w:cs="仿宋"/>
          <w:sz w:val="24"/>
        </w:rPr>
        <w:t>严格执行索证制度、农药测试制度，预防食物中毒事件发生。</w:t>
      </w:r>
    </w:p>
    <w:p w14:paraId="5581FE42">
      <w:pPr>
        <w:snapToGrid w:val="0"/>
        <w:spacing w:line="360" w:lineRule="auto"/>
        <w:ind w:firstLine="480" w:firstLineChars="200"/>
        <w:rPr>
          <w:rFonts w:hint="eastAsia" w:ascii="仿宋" w:hAnsi="仿宋" w:eastAsia="仿宋" w:cs="仿宋"/>
          <w:b w:val="0"/>
          <w:bCs w:val="0"/>
          <w:sz w:val="24"/>
        </w:rPr>
      </w:pPr>
      <w:r>
        <w:rPr>
          <w:rFonts w:hint="eastAsia" w:ascii="仿宋" w:hAnsi="仿宋" w:eastAsia="仿宋" w:cs="仿宋"/>
          <w:b w:val="0"/>
          <w:bCs w:val="0"/>
          <w:sz w:val="24"/>
        </w:rPr>
        <w:t xml:space="preserve">4. </w:t>
      </w:r>
      <w:r>
        <w:rPr>
          <w:rFonts w:hint="eastAsia" w:ascii="仿宋" w:hAnsi="仿宋" w:eastAsia="仿宋" w:cs="仿宋"/>
          <w:b w:val="0"/>
          <w:bCs w:val="0"/>
          <w:sz w:val="24"/>
          <w:lang w:eastAsia="zh-CN"/>
        </w:rPr>
        <w:t>乙方对食堂安全生产负主体责任，在</w:t>
      </w:r>
      <w:r>
        <w:rPr>
          <w:rFonts w:hint="eastAsia" w:ascii="仿宋" w:hAnsi="仿宋" w:eastAsia="仿宋" w:cs="仿宋"/>
          <w:b w:val="0"/>
          <w:bCs w:val="0"/>
          <w:sz w:val="24"/>
        </w:rPr>
        <w:t>合同履约期限</w:t>
      </w:r>
      <w:r>
        <w:rPr>
          <w:rFonts w:hint="eastAsia" w:ascii="仿宋" w:hAnsi="仿宋" w:eastAsia="仿宋" w:cs="仿宋"/>
          <w:b w:val="0"/>
          <w:bCs w:val="0"/>
          <w:sz w:val="24"/>
          <w:lang w:eastAsia="zh-CN"/>
        </w:rPr>
        <w:t>内应</w:t>
      </w:r>
      <w:r>
        <w:rPr>
          <w:rFonts w:hint="eastAsia" w:ascii="仿宋" w:hAnsi="仿宋" w:eastAsia="仿宋" w:cs="仿宋"/>
          <w:b w:val="0"/>
          <w:bCs w:val="0"/>
          <w:sz w:val="24"/>
        </w:rPr>
        <w:t>建立用气、用电等安全管理制度和相应处置预案，严格落实安全生产管理要求，每日工作结束后和设备使用完毕后需落实关气、关电、关水、关门检查，做好安全管理台账，定期组织消防应急演练和天然气泄漏等应急演练，并纳入食堂服务季度考核，预防安全事故的发生</w:t>
      </w:r>
      <w:r>
        <w:rPr>
          <w:rFonts w:hint="eastAsia" w:ascii="仿宋" w:hAnsi="仿宋" w:eastAsia="仿宋" w:cs="仿宋"/>
          <w:b w:val="0"/>
          <w:bCs w:val="0"/>
          <w:sz w:val="24"/>
          <w:lang w:eastAsia="zh-CN"/>
        </w:rPr>
        <w:t>，因乙方原因导致的生产安全事故，由</w:t>
      </w:r>
      <w:r>
        <w:rPr>
          <w:rFonts w:hint="eastAsia" w:ascii="仿宋" w:hAnsi="仿宋" w:eastAsia="仿宋" w:cs="仿宋"/>
          <w:b w:val="0"/>
          <w:bCs w:val="0"/>
          <w:sz w:val="24"/>
          <w:lang w:val="en-US" w:eastAsia="zh-CN"/>
        </w:rPr>
        <w:t>乙方</w:t>
      </w:r>
      <w:r>
        <w:rPr>
          <w:rFonts w:hint="eastAsia" w:ascii="仿宋" w:hAnsi="仿宋" w:eastAsia="仿宋" w:cs="仿宋"/>
          <w:b w:val="0"/>
          <w:bCs w:val="0"/>
          <w:sz w:val="24"/>
          <w:lang w:eastAsia="zh-CN"/>
        </w:rPr>
        <w:t>承担责任并赔偿相应损失</w:t>
      </w:r>
      <w:r>
        <w:rPr>
          <w:rFonts w:hint="eastAsia" w:ascii="仿宋" w:hAnsi="仿宋" w:eastAsia="仿宋" w:cs="仿宋"/>
          <w:b w:val="0"/>
          <w:bCs w:val="0"/>
          <w:sz w:val="24"/>
        </w:rPr>
        <w:t>。</w:t>
      </w:r>
    </w:p>
    <w:p w14:paraId="09225C89">
      <w:pPr>
        <w:pStyle w:val="3"/>
        <w:spacing w:before="120"/>
        <w:ind w:firstLine="422"/>
        <w:rPr>
          <w:rFonts w:ascii="仿宋" w:eastAsia="仿宋" w:cs="仿宋"/>
          <w:sz w:val="24"/>
          <w:szCs w:val="24"/>
        </w:rPr>
      </w:pPr>
      <w:r>
        <w:rPr>
          <w:rFonts w:hint="eastAsia" w:ascii="仿宋" w:eastAsia="仿宋" w:cs="仿宋"/>
          <w:sz w:val="24"/>
          <w:szCs w:val="24"/>
        </w:rPr>
        <w:t>十三、节能管理要求</w:t>
      </w:r>
    </w:p>
    <w:p w14:paraId="2B2A3BCA">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1.遵守节约能源原则，餐厅在准备早中晚三餐期间严禁打开空调和大灯，开餐前15分钟内开启空调，5分钟内开启大灯，如光线良好则一律不开灯，就餐完毕后5分钟内关闭所有空调及电灯。</w:t>
      </w:r>
    </w:p>
    <w:p w14:paraId="72C7D33F">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2.做到厨房在光线良好情况下不开灯，更衣间随手关灯，原料和餐具清洗完毕后应立即关闭水源。</w:t>
      </w:r>
    </w:p>
    <w:p w14:paraId="5FAF4FB0">
      <w:pPr>
        <w:pStyle w:val="3"/>
        <w:spacing w:before="120"/>
        <w:ind w:firstLine="422"/>
        <w:rPr>
          <w:rFonts w:ascii="仿宋" w:eastAsia="仿宋" w:cs="仿宋"/>
          <w:sz w:val="24"/>
          <w:szCs w:val="24"/>
        </w:rPr>
      </w:pPr>
      <w:r>
        <w:rPr>
          <w:rFonts w:hint="eastAsia" w:ascii="仿宋" w:eastAsia="仿宋" w:cs="仿宋"/>
          <w:sz w:val="24"/>
          <w:szCs w:val="24"/>
        </w:rPr>
        <w:t>十四、双方联络事宜</w:t>
      </w:r>
    </w:p>
    <w:p w14:paraId="3BA47D73">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乙方应派遣一名既有专业知识的资深管理人员与甲方对接，负责本项目的项目管理，统筹相关工作，监督项目执行与情况汇报，控制工作质量，执行变更和应急情况管理，并根据甲方实际要求做出调整安排，以保证项目的正常高效运作。</w:t>
      </w:r>
    </w:p>
    <w:p w14:paraId="2FFE5F57">
      <w:pPr>
        <w:adjustRightInd/>
        <w:snapToGrid/>
        <w:spacing w:line="360" w:lineRule="auto"/>
        <w:ind w:firstLine="480" w:firstLineChars="200"/>
        <w:outlineLvl w:val="9"/>
        <w:rPr>
          <w:rFonts w:ascii="仿宋" w:hAnsi="仿宋" w:eastAsia="仿宋" w:cs="仿宋"/>
          <w:sz w:val="24"/>
        </w:rPr>
      </w:pPr>
      <w:r>
        <w:rPr>
          <w:rFonts w:hint="eastAsia" w:ascii="仿宋" w:hAnsi="仿宋" w:eastAsia="仿宋" w:cs="仿宋"/>
          <w:sz w:val="24"/>
        </w:rPr>
        <w:t>2、乙方应派出具有专业经验的服务人员提供服务，负责对其人员进行监督、指导和管理，如出现人员不合格情况，甲方有权撤换人员。</w:t>
      </w:r>
      <w:r>
        <w:rPr>
          <w:rFonts w:hint="eastAsia" w:ascii="仿宋" w:hAnsi="仿宋" w:eastAsia="仿宋" w:cs="仿宋"/>
          <w:color w:val="auto"/>
          <w:sz w:val="24"/>
          <w:highlight w:val="none"/>
          <w:lang w:eastAsia="zh-CN"/>
        </w:rPr>
        <w:t>乙方</w:t>
      </w:r>
      <w:r>
        <w:rPr>
          <w:rFonts w:hint="eastAsia" w:ascii="仿宋" w:hAnsi="仿宋" w:eastAsia="仿宋" w:cs="仿宋"/>
          <w:color w:val="auto"/>
          <w:sz w:val="24"/>
          <w:highlight w:val="none"/>
        </w:rPr>
        <w:t>更换</w:t>
      </w:r>
      <w:r>
        <w:rPr>
          <w:rFonts w:hint="eastAsia" w:ascii="仿宋" w:hAnsi="仿宋" w:eastAsia="仿宋" w:cs="仿宋"/>
          <w:color w:val="auto"/>
          <w:sz w:val="24"/>
          <w:highlight w:val="none"/>
          <w:lang w:val="en-US" w:eastAsia="zh-CN"/>
        </w:rPr>
        <w:t>服务人员的，需经甲方同意</w:t>
      </w:r>
      <w:r>
        <w:rPr>
          <w:rFonts w:hint="eastAsia" w:ascii="仿宋" w:hAnsi="仿宋" w:eastAsia="仿宋" w:cs="仿宋"/>
          <w:color w:val="auto"/>
          <w:sz w:val="24"/>
          <w:highlight w:val="none"/>
          <w:lang w:eastAsia="zh-CN"/>
        </w:rPr>
        <w:t>。</w:t>
      </w:r>
    </w:p>
    <w:p w14:paraId="6B31A103">
      <w:pPr>
        <w:snapToGrid w:val="0"/>
        <w:spacing w:line="360" w:lineRule="auto"/>
        <w:ind w:firstLine="480" w:firstLineChars="200"/>
        <w:rPr>
          <w:rFonts w:ascii="仿宋" w:hAnsi="仿宋" w:eastAsia="仿宋" w:cs="仿宋"/>
          <w:sz w:val="24"/>
        </w:rPr>
      </w:pPr>
      <w:r>
        <w:rPr>
          <w:rFonts w:ascii="仿宋" w:hAnsi="仿宋" w:eastAsia="仿宋" w:cs="仿宋"/>
          <w:sz w:val="24"/>
        </w:rPr>
        <w:t>3</w:t>
      </w:r>
      <w:r>
        <w:rPr>
          <w:rFonts w:hint="eastAsia" w:ascii="仿宋" w:hAnsi="仿宋" w:eastAsia="仿宋" w:cs="仿宋"/>
          <w:sz w:val="24"/>
        </w:rPr>
        <w:t>、甲乙双方指定代表，作为履行本合同服务事宜的主要联系人。</w:t>
      </w:r>
    </w:p>
    <w:p w14:paraId="71771A08">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甲方代表：</w:t>
      </w:r>
      <w:r>
        <w:rPr>
          <w:rFonts w:hint="eastAsia" w:ascii="仿宋" w:hAnsi="仿宋" w:eastAsia="仿宋" w:cs="仿宋"/>
          <w:sz w:val="24"/>
          <w:u w:val="single"/>
        </w:rPr>
        <w:t>【</w:t>
      </w:r>
      <w:r>
        <w:rPr>
          <w:rFonts w:ascii="仿宋" w:hAnsi="仿宋" w:eastAsia="仿宋" w:cs="仿宋"/>
          <w:sz w:val="24"/>
          <w:u w:val="single"/>
        </w:rPr>
        <w:t xml:space="preserve">               </w:t>
      </w:r>
      <w:r>
        <w:rPr>
          <w:rFonts w:hint="eastAsia" w:ascii="仿宋" w:hAnsi="仿宋" w:eastAsia="仿宋" w:cs="仿宋"/>
          <w:sz w:val="24"/>
          <w:u w:val="single"/>
        </w:rPr>
        <w:t>】</w:t>
      </w:r>
      <w:r>
        <w:rPr>
          <w:rFonts w:hint="eastAsia" w:ascii="仿宋" w:hAnsi="仿宋" w:eastAsia="仿宋" w:cs="仿宋"/>
          <w:sz w:val="24"/>
        </w:rPr>
        <w:t>电话：</w:t>
      </w:r>
      <w:r>
        <w:rPr>
          <w:rFonts w:hint="eastAsia" w:ascii="仿宋" w:hAnsi="仿宋" w:eastAsia="仿宋" w:cs="仿宋"/>
          <w:sz w:val="24"/>
          <w:u w:val="single"/>
        </w:rPr>
        <w:t>【</w:t>
      </w:r>
      <w:r>
        <w:rPr>
          <w:rFonts w:ascii="仿宋" w:hAnsi="仿宋" w:eastAsia="仿宋" w:cs="仿宋"/>
          <w:sz w:val="24"/>
          <w:u w:val="single"/>
        </w:rPr>
        <w:t xml:space="preserve">               </w:t>
      </w:r>
      <w:r>
        <w:rPr>
          <w:rFonts w:hint="eastAsia" w:ascii="仿宋" w:hAnsi="仿宋" w:eastAsia="仿宋" w:cs="仿宋"/>
          <w:sz w:val="24"/>
          <w:u w:val="single"/>
        </w:rPr>
        <w:t>】</w:t>
      </w:r>
    </w:p>
    <w:p w14:paraId="5C4072B5">
      <w:pPr>
        <w:snapToGrid w:val="0"/>
        <w:spacing w:line="360" w:lineRule="auto"/>
        <w:ind w:firstLine="480" w:firstLineChars="200"/>
        <w:rPr>
          <w:rFonts w:ascii="仿宋" w:hAnsi="仿宋" w:eastAsia="仿宋" w:cs="仿宋"/>
          <w:sz w:val="24"/>
          <w:u w:val="single"/>
        </w:rPr>
      </w:pPr>
      <w:r>
        <w:rPr>
          <w:rFonts w:hint="eastAsia" w:ascii="仿宋" w:hAnsi="仿宋" w:eastAsia="仿宋" w:cs="仿宋"/>
          <w:sz w:val="24"/>
        </w:rPr>
        <w:t>乙方代表：</w:t>
      </w:r>
      <w:r>
        <w:rPr>
          <w:rFonts w:hint="eastAsia" w:ascii="仿宋" w:hAnsi="仿宋" w:eastAsia="仿宋" w:cs="仿宋"/>
          <w:sz w:val="24"/>
          <w:u w:val="single"/>
        </w:rPr>
        <w:t>【</w:t>
      </w:r>
      <w:r>
        <w:rPr>
          <w:rFonts w:ascii="仿宋" w:hAnsi="仿宋" w:eastAsia="仿宋" w:cs="仿宋"/>
          <w:sz w:val="24"/>
          <w:u w:val="single"/>
        </w:rPr>
        <w:t xml:space="preserve">               </w:t>
      </w:r>
      <w:r>
        <w:rPr>
          <w:rFonts w:hint="eastAsia" w:ascii="仿宋" w:hAnsi="仿宋" w:eastAsia="仿宋" w:cs="仿宋"/>
          <w:sz w:val="24"/>
          <w:u w:val="single"/>
        </w:rPr>
        <w:t>】</w:t>
      </w:r>
      <w:r>
        <w:rPr>
          <w:rFonts w:hint="eastAsia" w:ascii="仿宋" w:hAnsi="仿宋" w:eastAsia="仿宋" w:cs="仿宋"/>
          <w:sz w:val="24"/>
        </w:rPr>
        <w:t>电话：</w:t>
      </w:r>
      <w:r>
        <w:rPr>
          <w:rFonts w:hint="eastAsia" w:ascii="仿宋" w:hAnsi="仿宋" w:eastAsia="仿宋" w:cs="仿宋"/>
          <w:sz w:val="24"/>
          <w:u w:val="single"/>
        </w:rPr>
        <w:t>【</w:t>
      </w:r>
      <w:r>
        <w:rPr>
          <w:rFonts w:ascii="仿宋" w:hAnsi="仿宋" w:eastAsia="仿宋" w:cs="仿宋"/>
          <w:sz w:val="24"/>
          <w:u w:val="single"/>
        </w:rPr>
        <w:t xml:space="preserve">               </w:t>
      </w:r>
      <w:r>
        <w:rPr>
          <w:rFonts w:hint="eastAsia" w:ascii="仿宋" w:hAnsi="仿宋" w:eastAsia="仿宋" w:cs="仿宋"/>
          <w:sz w:val="24"/>
          <w:u w:val="single"/>
        </w:rPr>
        <w:t>】</w:t>
      </w:r>
    </w:p>
    <w:p w14:paraId="360D04DF">
      <w:pPr>
        <w:pStyle w:val="3"/>
        <w:spacing w:before="120"/>
        <w:ind w:firstLine="422"/>
        <w:rPr>
          <w:rFonts w:ascii="仿宋" w:eastAsia="仿宋" w:cs="仿宋"/>
          <w:sz w:val="24"/>
          <w:szCs w:val="24"/>
        </w:rPr>
      </w:pPr>
      <w:r>
        <w:rPr>
          <w:rFonts w:hint="eastAsia" w:ascii="仿宋" w:eastAsia="仿宋" w:cs="仿宋"/>
          <w:sz w:val="24"/>
          <w:szCs w:val="24"/>
        </w:rPr>
        <w:t>十五、乙方派遣人员违规处理</w:t>
      </w:r>
    </w:p>
    <w:p w14:paraId="77E04415">
      <w:pPr>
        <w:snapToGrid w:val="0"/>
        <w:spacing w:line="360" w:lineRule="auto"/>
        <w:ind w:firstLine="480" w:firstLineChars="200"/>
        <w:rPr>
          <w:rFonts w:ascii="仿宋" w:hAnsi="仿宋" w:eastAsia="仿宋" w:cs="仿宋"/>
          <w:color w:val="000000"/>
          <w:sz w:val="24"/>
        </w:rPr>
      </w:pPr>
      <w:r>
        <w:rPr>
          <w:rFonts w:hint="eastAsia" w:ascii="仿宋" w:hAnsi="仿宋" w:eastAsia="仿宋" w:cs="仿宋"/>
          <w:color w:val="000000"/>
          <w:sz w:val="24"/>
        </w:rPr>
        <w:t>1. 由于乙方派遣人员个人原因给甲方造成的经济损失的，由中标乙方负责赔偿。</w:t>
      </w:r>
    </w:p>
    <w:p w14:paraId="76D59201">
      <w:pPr>
        <w:snapToGrid w:val="0"/>
        <w:spacing w:line="360" w:lineRule="auto"/>
        <w:ind w:firstLine="480" w:firstLineChars="200"/>
        <w:rPr>
          <w:rFonts w:ascii="仿宋" w:hAnsi="仿宋" w:eastAsia="仿宋" w:cs="仿宋"/>
          <w:color w:val="000000"/>
          <w:sz w:val="24"/>
        </w:rPr>
      </w:pPr>
      <w:r>
        <w:rPr>
          <w:rFonts w:hint="eastAsia" w:ascii="仿宋" w:hAnsi="仿宋" w:eastAsia="仿宋" w:cs="仿宋"/>
          <w:color w:val="000000"/>
          <w:sz w:val="24"/>
        </w:rPr>
        <w:t>2. 乙方派遣人员有以下情形之一的，甲方可立即通知并退回：</w:t>
      </w:r>
    </w:p>
    <w:p w14:paraId="4D05FE7B">
      <w:pPr>
        <w:snapToGrid w:val="0"/>
        <w:spacing w:line="360" w:lineRule="auto"/>
        <w:ind w:firstLine="480" w:firstLineChars="200"/>
        <w:rPr>
          <w:rFonts w:ascii="仿宋" w:hAnsi="仿宋" w:eastAsia="仿宋" w:cs="仿宋"/>
          <w:color w:val="000000"/>
          <w:sz w:val="24"/>
        </w:rPr>
      </w:pPr>
      <w:r>
        <w:rPr>
          <w:rFonts w:hint="eastAsia" w:ascii="仿宋" w:hAnsi="仿宋" w:eastAsia="仿宋" w:cs="仿宋"/>
          <w:color w:val="000000"/>
          <w:sz w:val="24"/>
        </w:rPr>
        <w:t>①在试用期内不符合甲方工作要求的。</w:t>
      </w:r>
    </w:p>
    <w:p w14:paraId="4FB0CD8F">
      <w:pPr>
        <w:snapToGrid w:val="0"/>
        <w:spacing w:line="360" w:lineRule="auto"/>
        <w:ind w:firstLine="480" w:firstLineChars="200"/>
        <w:rPr>
          <w:rFonts w:ascii="仿宋" w:hAnsi="仿宋" w:eastAsia="仿宋" w:cs="仿宋"/>
          <w:color w:val="000000"/>
          <w:sz w:val="24"/>
        </w:rPr>
      </w:pPr>
      <w:r>
        <w:rPr>
          <w:rFonts w:hint="eastAsia" w:ascii="仿宋" w:hAnsi="仿宋" w:eastAsia="仿宋" w:cs="仿宋"/>
          <w:color w:val="000000"/>
          <w:sz w:val="24"/>
        </w:rPr>
        <w:t>②严重违反甲方劳动纪律、规章制度的。</w:t>
      </w:r>
    </w:p>
    <w:p w14:paraId="31AF21FB">
      <w:pPr>
        <w:snapToGrid w:val="0"/>
        <w:spacing w:line="360" w:lineRule="auto"/>
        <w:ind w:firstLine="480" w:firstLineChars="200"/>
        <w:rPr>
          <w:rFonts w:ascii="仿宋" w:hAnsi="仿宋" w:eastAsia="仿宋" w:cs="仿宋"/>
          <w:color w:val="000000"/>
          <w:sz w:val="24"/>
        </w:rPr>
      </w:pPr>
      <w:r>
        <w:rPr>
          <w:rFonts w:hint="eastAsia" w:ascii="仿宋" w:hAnsi="仿宋" w:eastAsia="仿宋" w:cs="仿宋"/>
          <w:color w:val="000000"/>
          <w:sz w:val="24"/>
        </w:rPr>
        <w:t>③工作严重失职，营私舞弊，给甲方造成重大经济损失的。</w:t>
      </w:r>
    </w:p>
    <w:p w14:paraId="7951CFAA">
      <w:pPr>
        <w:snapToGrid w:val="0"/>
        <w:spacing w:line="360" w:lineRule="auto"/>
        <w:ind w:firstLine="480" w:firstLineChars="200"/>
        <w:rPr>
          <w:rFonts w:ascii="仿宋" w:hAnsi="仿宋" w:eastAsia="仿宋" w:cs="仿宋"/>
          <w:color w:val="000000"/>
          <w:sz w:val="24"/>
        </w:rPr>
      </w:pPr>
      <w:r>
        <w:rPr>
          <w:rFonts w:hint="eastAsia" w:ascii="仿宋" w:hAnsi="仿宋" w:eastAsia="仿宋" w:cs="仿宋"/>
          <w:color w:val="000000"/>
          <w:sz w:val="24"/>
        </w:rPr>
        <w:t>④被依法追究刑事责任的。</w:t>
      </w:r>
    </w:p>
    <w:p w14:paraId="3707AB9D">
      <w:pPr>
        <w:snapToGrid w:val="0"/>
        <w:spacing w:line="360" w:lineRule="auto"/>
        <w:ind w:firstLine="480" w:firstLineChars="200"/>
        <w:rPr>
          <w:rFonts w:ascii="仿宋" w:hAnsi="仿宋" w:eastAsia="仿宋" w:cs="仿宋"/>
          <w:color w:val="000000"/>
          <w:sz w:val="24"/>
        </w:rPr>
      </w:pPr>
      <w:r>
        <w:rPr>
          <w:rFonts w:ascii="仿宋" w:hAnsi="仿宋" w:eastAsia="仿宋" w:cs="仿宋"/>
          <w:color w:val="000000"/>
          <w:sz w:val="24"/>
        </w:rPr>
        <w:t>⑤发生其他应退回的事宜。</w:t>
      </w:r>
    </w:p>
    <w:p w14:paraId="239FE3C4">
      <w:pPr>
        <w:pStyle w:val="3"/>
        <w:spacing w:before="120"/>
        <w:ind w:firstLine="422"/>
        <w:rPr>
          <w:rFonts w:ascii="仿宋" w:eastAsia="仿宋" w:cs="仿宋"/>
          <w:sz w:val="24"/>
          <w:szCs w:val="24"/>
        </w:rPr>
      </w:pPr>
      <w:r>
        <w:rPr>
          <w:rFonts w:hint="eastAsia" w:ascii="仿宋" w:eastAsia="仿宋" w:cs="仿宋"/>
          <w:sz w:val="24"/>
          <w:szCs w:val="24"/>
        </w:rPr>
        <w:t>十六、验收</w:t>
      </w:r>
    </w:p>
    <w:p w14:paraId="5D06D5C8">
      <w:pPr>
        <w:snapToGrid w:val="0"/>
        <w:spacing w:before="120" w:line="360" w:lineRule="auto"/>
        <w:ind w:firstLine="480" w:firstLineChars="200"/>
        <w:rPr>
          <w:rFonts w:ascii="仿宋" w:hAnsi="仿宋" w:eastAsia="仿宋" w:cs="仿宋"/>
          <w:color w:val="000000"/>
          <w:sz w:val="24"/>
          <w:highlight w:val="none"/>
        </w:rPr>
      </w:pPr>
      <w:bookmarkStart w:id="416" w:name="_GoBack"/>
      <w:r>
        <w:rPr>
          <w:rFonts w:hint="eastAsia" w:ascii="仿宋" w:hAnsi="仿宋" w:eastAsia="仿宋" w:cs="仿宋"/>
          <w:color w:val="000000"/>
          <w:sz w:val="24"/>
          <w:highlight w:val="none"/>
        </w:rPr>
        <w:t>《</w:t>
      </w:r>
      <w:r>
        <w:rPr>
          <w:rFonts w:hint="eastAsia" w:ascii="仿宋" w:hAnsi="仿宋" w:eastAsia="仿宋" w:cs="仿宋"/>
          <w:color w:val="000000"/>
          <w:sz w:val="24"/>
          <w:highlight w:val="none"/>
          <w:lang w:eastAsia="zh-CN"/>
        </w:rPr>
        <w:t>职工食堂服务外包</w:t>
      </w:r>
      <w:r>
        <w:rPr>
          <w:rFonts w:ascii="仿宋" w:hAnsi="仿宋" w:eastAsia="仿宋" w:cs="仿宋"/>
          <w:color w:val="000000"/>
          <w:sz w:val="24"/>
          <w:highlight w:val="none"/>
        </w:rPr>
        <w:t>验收考核表</w:t>
      </w:r>
      <w:r>
        <w:rPr>
          <w:rFonts w:hint="eastAsia" w:ascii="仿宋" w:hAnsi="仿宋" w:eastAsia="仿宋" w:cs="仿宋"/>
          <w:color w:val="000000"/>
          <w:sz w:val="24"/>
          <w:highlight w:val="none"/>
        </w:rPr>
        <w:t>》</w:t>
      </w:r>
      <w:r>
        <w:rPr>
          <w:rFonts w:ascii="仿宋" w:hAnsi="仿宋" w:eastAsia="仿宋" w:cs="仿宋"/>
          <w:color w:val="000000"/>
          <w:sz w:val="24"/>
          <w:highlight w:val="none"/>
        </w:rPr>
        <w:t>作为合同附件，并作为验收依据。</w:t>
      </w:r>
      <w:r>
        <w:rPr>
          <w:rFonts w:hint="eastAsia" w:ascii="仿宋" w:hAnsi="仿宋" w:eastAsia="仿宋" w:cs="仿宋"/>
          <w:color w:val="000000"/>
          <w:sz w:val="24"/>
          <w:highlight w:val="none"/>
        </w:rPr>
        <w:t>甲方</w:t>
      </w:r>
      <w:r>
        <w:rPr>
          <w:rFonts w:ascii="仿宋" w:hAnsi="仿宋" w:eastAsia="仿宋" w:cs="仿宋"/>
          <w:color w:val="000000"/>
          <w:sz w:val="24"/>
          <w:highlight w:val="none"/>
        </w:rPr>
        <w:t>有权根据考核结果酌情扣减服务费。</w:t>
      </w:r>
    </w:p>
    <w:bookmarkEnd w:id="416"/>
    <w:p w14:paraId="6F149004">
      <w:pPr>
        <w:pStyle w:val="3"/>
        <w:spacing w:before="120"/>
        <w:ind w:firstLine="422"/>
        <w:rPr>
          <w:rFonts w:ascii="仿宋" w:eastAsia="仿宋" w:cs="仿宋"/>
          <w:sz w:val="24"/>
          <w:szCs w:val="24"/>
        </w:rPr>
      </w:pPr>
      <w:r>
        <w:rPr>
          <w:rFonts w:hint="eastAsia" w:ascii="仿宋" w:eastAsia="仿宋" w:cs="仿宋"/>
          <w:sz w:val="24"/>
          <w:szCs w:val="24"/>
        </w:rPr>
        <w:t>十七、合同变更</w:t>
      </w:r>
    </w:p>
    <w:p w14:paraId="13AAD6C4">
      <w:pPr>
        <w:snapToGrid w:val="0"/>
        <w:spacing w:line="360" w:lineRule="auto"/>
        <w:ind w:firstLine="480" w:firstLineChars="200"/>
        <w:rPr>
          <w:rFonts w:ascii="仿宋" w:hAnsi="仿宋" w:eastAsia="仿宋" w:cs="仿宋"/>
          <w:sz w:val="24"/>
        </w:rPr>
      </w:pPr>
      <w:r>
        <w:rPr>
          <w:rFonts w:ascii="仿宋" w:hAnsi="仿宋" w:eastAsia="仿宋" w:cs="仿宋"/>
          <w:sz w:val="24"/>
        </w:rPr>
        <w:t>1、甲方和乙方都不得擅自变更本合同，但合同继续履行将损害国家和社会公共利益的除外。如必须对合同条款进行改动时，当事人双方须共同签署书面文件，作为合同的补充，并报同级政府采购监督管理部门备案。</w:t>
      </w:r>
    </w:p>
    <w:p w14:paraId="6C8AE3B4">
      <w:pPr>
        <w:snapToGrid w:val="0"/>
        <w:spacing w:line="360" w:lineRule="auto"/>
        <w:ind w:firstLine="480" w:firstLineChars="200"/>
        <w:rPr>
          <w:rFonts w:ascii="仿宋" w:hAnsi="仿宋" w:eastAsia="仿宋" w:cs="仿宋"/>
          <w:sz w:val="24"/>
        </w:rPr>
      </w:pPr>
      <w:r>
        <w:rPr>
          <w:rFonts w:ascii="仿宋" w:hAnsi="仿宋" w:eastAsia="仿宋" w:cs="仿宋"/>
          <w:sz w:val="24"/>
        </w:rPr>
        <w:t>2、有下列情形之一的，双方协商一致可以变更合同：</w:t>
      </w:r>
    </w:p>
    <w:p w14:paraId="2CF05003">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w:t>
      </w:r>
      <w:r>
        <w:rPr>
          <w:rFonts w:ascii="仿宋" w:hAnsi="仿宋" w:eastAsia="仿宋" w:cs="仿宋"/>
          <w:sz w:val="24"/>
        </w:rPr>
        <w:t>1）发生不可预见的紧急情况，继续按照原合同履行不能实现采购目的，又不能从其他</w:t>
      </w:r>
      <w:r>
        <w:rPr>
          <w:rFonts w:hint="eastAsia" w:ascii="仿宋" w:hAnsi="仿宋" w:eastAsia="仿宋" w:cs="仿宋"/>
          <w:sz w:val="24"/>
        </w:rPr>
        <w:t>乙方</w:t>
      </w:r>
      <w:r>
        <w:rPr>
          <w:rFonts w:ascii="仿宋" w:hAnsi="仿宋" w:eastAsia="仿宋" w:cs="仿宋"/>
          <w:sz w:val="24"/>
        </w:rPr>
        <w:t>处采购；</w:t>
      </w:r>
    </w:p>
    <w:p w14:paraId="7A40B262">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w:t>
      </w:r>
      <w:r>
        <w:rPr>
          <w:rFonts w:ascii="仿宋" w:hAnsi="仿宋" w:eastAsia="仿宋" w:cs="仿宋"/>
          <w:sz w:val="24"/>
        </w:rPr>
        <w:t>2）因甲方的过错导致不能实现采购目的，重新采购费用和违约金、违约损失赔偿金额占合同金额比例过大，但违背社会公共利益的除外；</w:t>
      </w:r>
    </w:p>
    <w:p w14:paraId="5C181E7E">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w:t>
      </w:r>
      <w:r>
        <w:rPr>
          <w:rFonts w:ascii="仿宋" w:hAnsi="仿宋" w:eastAsia="仿宋" w:cs="仿宋"/>
          <w:sz w:val="24"/>
        </w:rPr>
        <w:t>3）属于合同主要条款确定的事项，但变更不改变合同实质性内容；</w:t>
      </w:r>
    </w:p>
    <w:p w14:paraId="13101B03">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w:t>
      </w:r>
      <w:r>
        <w:rPr>
          <w:rFonts w:ascii="仿宋" w:hAnsi="仿宋" w:eastAsia="仿宋" w:cs="仿宋"/>
          <w:sz w:val="24"/>
        </w:rPr>
        <w:t>4）合同主要条款以外的内容；</w:t>
      </w:r>
    </w:p>
    <w:p w14:paraId="7947DCDC">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w:t>
      </w:r>
      <w:r>
        <w:rPr>
          <w:rFonts w:ascii="仿宋" w:hAnsi="仿宋" w:eastAsia="仿宋" w:cs="仿宋"/>
          <w:sz w:val="24"/>
        </w:rPr>
        <w:t>5）法律、法规规定可以变更合同的其他情形。</w:t>
      </w:r>
    </w:p>
    <w:p w14:paraId="50006F45">
      <w:pPr>
        <w:snapToGrid w:val="0"/>
        <w:spacing w:line="360" w:lineRule="auto"/>
        <w:ind w:firstLine="480" w:firstLineChars="200"/>
        <w:rPr>
          <w:rFonts w:ascii="仿宋" w:hAnsi="仿宋" w:eastAsia="仿宋" w:cs="仿宋"/>
          <w:sz w:val="24"/>
        </w:rPr>
      </w:pPr>
      <w:r>
        <w:rPr>
          <w:rFonts w:ascii="仿宋" w:hAnsi="仿宋" w:eastAsia="仿宋" w:cs="仿宋"/>
          <w:sz w:val="24"/>
        </w:rPr>
        <w:t>3、当事人协商一致变更合同的，应当报同级财政部门备案。</w:t>
      </w:r>
    </w:p>
    <w:p w14:paraId="7B69C2C7">
      <w:pPr>
        <w:pStyle w:val="3"/>
        <w:spacing w:before="120"/>
        <w:ind w:firstLine="422"/>
        <w:rPr>
          <w:rFonts w:ascii="仿宋" w:eastAsia="仿宋" w:cs="仿宋"/>
          <w:sz w:val="24"/>
          <w:szCs w:val="24"/>
        </w:rPr>
      </w:pPr>
      <w:r>
        <w:rPr>
          <w:rFonts w:hint="eastAsia" w:ascii="仿宋" w:eastAsia="仿宋" w:cs="仿宋"/>
          <w:sz w:val="24"/>
          <w:szCs w:val="24"/>
        </w:rPr>
        <w:t>十八、转让和分包</w:t>
      </w:r>
    </w:p>
    <w:p w14:paraId="53C3CB0B">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乙方将本合同范围的服务转包由其他单位承担的；投标文件中无分包意向协议或未经甲方同意，擅自将部分内容分包给其他单位承担的；出现以上情形的，甲方有权解除合同，并追究乙方的违约责任。</w:t>
      </w:r>
    </w:p>
    <w:p w14:paraId="135D16DE">
      <w:pPr>
        <w:pStyle w:val="3"/>
        <w:spacing w:before="120"/>
        <w:ind w:firstLine="422"/>
        <w:rPr>
          <w:rFonts w:ascii="仿宋" w:eastAsia="仿宋" w:cs="仿宋"/>
          <w:sz w:val="24"/>
          <w:szCs w:val="24"/>
        </w:rPr>
      </w:pPr>
      <w:r>
        <w:rPr>
          <w:rFonts w:hint="eastAsia" w:ascii="仿宋" w:eastAsia="仿宋" w:cs="仿宋"/>
          <w:sz w:val="24"/>
          <w:szCs w:val="24"/>
        </w:rPr>
        <w:t>十九、通知</w:t>
      </w:r>
    </w:p>
    <w:p w14:paraId="1E37DC3A">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本合同任何一方给另一方的通知，都应以书面形式发送，而另一方也应以书面形式确认并发送到对方明确的地址。甲乙双方在本合同列示的地址均为各自的送达地址；任何一方的送达地址发生变化的，均应当在送达地址发生变化之日起</w:t>
      </w:r>
      <w:r>
        <w:rPr>
          <w:rFonts w:ascii="仿宋" w:hAnsi="仿宋" w:eastAsia="仿宋" w:cs="仿宋"/>
          <w:sz w:val="24"/>
        </w:rPr>
        <w:t>2个工作日内书面通知对方。甲乙双方在向对方列示的任一送达地址送达有关文书时，如果发生收件人拒绝签收、收件人外出、收件人下落不明、迁址、改址、无法投递或其它无法送达情形的，则从发件人将相应文书交寄之日起视为已经送达对方。</w:t>
      </w:r>
    </w:p>
    <w:p w14:paraId="66E28A16">
      <w:pPr>
        <w:pStyle w:val="3"/>
        <w:spacing w:before="120"/>
        <w:ind w:firstLine="422"/>
        <w:rPr>
          <w:rFonts w:ascii="仿宋" w:eastAsia="仿宋" w:cs="仿宋"/>
          <w:sz w:val="24"/>
          <w:szCs w:val="24"/>
        </w:rPr>
      </w:pPr>
      <w:r>
        <w:rPr>
          <w:rFonts w:hint="eastAsia" w:ascii="仿宋" w:eastAsia="仿宋" w:cs="仿宋"/>
          <w:sz w:val="24"/>
          <w:szCs w:val="24"/>
        </w:rPr>
        <w:t>二十、计量单位</w:t>
      </w:r>
    </w:p>
    <w:p w14:paraId="1020E727">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除技术规范中另有规定外，计量单位均使用国家法定计量单位。</w:t>
      </w:r>
    </w:p>
    <w:p w14:paraId="65810320">
      <w:pPr>
        <w:pStyle w:val="3"/>
        <w:spacing w:before="120"/>
        <w:ind w:firstLine="422"/>
        <w:rPr>
          <w:rFonts w:ascii="仿宋" w:eastAsia="仿宋" w:cs="仿宋"/>
          <w:sz w:val="24"/>
          <w:szCs w:val="24"/>
        </w:rPr>
      </w:pPr>
      <w:r>
        <w:rPr>
          <w:rFonts w:hint="eastAsia" w:ascii="仿宋" w:eastAsia="仿宋" w:cs="仿宋"/>
          <w:sz w:val="24"/>
          <w:szCs w:val="24"/>
        </w:rPr>
        <w:t>二十一、不可抗力</w:t>
      </w:r>
    </w:p>
    <w:p w14:paraId="28A78727">
      <w:pPr>
        <w:snapToGrid w:val="0"/>
        <w:spacing w:line="360" w:lineRule="auto"/>
        <w:ind w:firstLine="480" w:firstLineChars="200"/>
        <w:rPr>
          <w:rFonts w:ascii="仿宋" w:hAnsi="仿宋" w:eastAsia="仿宋" w:cs="仿宋"/>
          <w:sz w:val="24"/>
        </w:rPr>
      </w:pPr>
      <w:r>
        <w:rPr>
          <w:rFonts w:ascii="仿宋" w:hAnsi="仿宋" w:eastAsia="仿宋" w:cs="仿宋"/>
          <w:sz w:val="24"/>
        </w:rPr>
        <w:t>1、如果双方中任何一方遭遇法律规定的不可抗力，致使合同履行受阻时，履行合同的期限应予延长，延长的期限应相当于不可抗力所影响的时间。</w:t>
      </w:r>
    </w:p>
    <w:p w14:paraId="075314F1">
      <w:pPr>
        <w:snapToGrid w:val="0"/>
        <w:spacing w:line="360" w:lineRule="auto"/>
        <w:ind w:firstLine="480" w:firstLineChars="200"/>
        <w:rPr>
          <w:rFonts w:ascii="仿宋" w:hAnsi="仿宋" w:eastAsia="仿宋" w:cs="仿宋"/>
          <w:sz w:val="24"/>
        </w:rPr>
      </w:pPr>
      <w:r>
        <w:rPr>
          <w:rFonts w:ascii="仿宋" w:hAnsi="仿宋" w:eastAsia="仿宋" w:cs="仿宋"/>
          <w:sz w:val="24"/>
        </w:rPr>
        <w:t>2、受事故影响的一方应在不可抗力的事故发生后尽快书面形式通知另一方，并在事故发生后合同规定时间内，将有关部门出具的证明文件送达另一方。</w:t>
      </w:r>
    </w:p>
    <w:p w14:paraId="07905970">
      <w:pPr>
        <w:snapToGrid w:val="0"/>
        <w:spacing w:line="360" w:lineRule="auto"/>
        <w:ind w:firstLine="480" w:firstLineChars="200"/>
        <w:rPr>
          <w:rFonts w:ascii="仿宋" w:hAnsi="仿宋" w:eastAsia="仿宋" w:cs="仿宋"/>
          <w:sz w:val="24"/>
        </w:rPr>
      </w:pPr>
      <w:r>
        <w:rPr>
          <w:rFonts w:ascii="仿宋" w:hAnsi="仿宋" w:eastAsia="仿宋" w:cs="仿宋"/>
          <w:sz w:val="24"/>
        </w:rPr>
        <w:t>3、不可抗力使合同的某些内容有变更必要的，双方应通过协商达成进一步履行合同的协议，因不可抗力致使合同不能履行的，合同终止。</w:t>
      </w:r>
    </w:p>
    <w:p w14:paraId="006642C2">
      <w:pPr>
        <w:pStyle w:val="3"/>
        <w:spacing w:before="120"/>
        <w:ind w:firstLine="422"/>
        <w:rPr>
          <w:rFonts w:ascii="仿宋" w:eastAsia="仿宋" w:cs="仿宋"/>
          <w:sz w:val="24"/>
          <w:szCs w:val="24"/>
        </w:rPr>
      </w:pPr>
      <w:r>
        <w:rPr>
          <w:rFonts w:hint="eastAsia" w:ascii="仿宋" w:eastAsia="仿宋" w:cs="仿宋"/>
          <w:sz w:val="24"/>
          <w:szCs w:val="24"/>
        </w:rPr>
        <w:t>二十二、违约责任</w:t>
      </w:r>
    </w:p>
    <w:p w14:paraId="64A4A391">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除合同规定的不可抗力外，如果乙方没有按照合同规定的时间提供服务，甲方可要求乙方支付违约金。违约金按每周合同款的</w:t>
      </w:r>
      <w:r>
        <w:rPr>
          <w:rFonts w:ascii="仿宋" w:hAnsi="仿宋" w:eastAsia="仿宋" w:cs="仿宋"/>
          <w:sz w:val="24"/>
        </w:rPr>
        <w:t>0.5%计收。但违约金的最高限额为合同价的5%。一周按7天计算，不足7天按一周计算。如果达到最高限额，甲方有权解除合同。</w:t>
      </w:r>
    </w:p>
    <w:p w14:paraId="1DFD171C">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项目结束时验收不合格，乙方应在收到甲方通知后</w:t>
      </w:r>
      <w:r>
        <w:rPr>
          <w:rFonts w:ascii="仿宋" w:hAnsi="仿宋" w:eastAsia="仿宋" w:cs="仿宋"/>
          <w:sz w:val="24"/>
          <w:u w:val="single"/>
        </w:rPr>
        <w:t xml:space="preserve"> 10 </w:t>
      </w:r>
      <w:r>
        <w:rPr>
          <w:rFonts w:hint="eastAsia" w:ascii="仿宋" w:hAnsi="仿宋" w:eastAsia="仿宋" w:cs="仿宋"/>
          <w:sz w:val="24"/>
        </w:rPr>
        <w:t>日内退还甲方已支付的合同款，逾期退还合同款的，每日按未退还金额的</w:t>
      </w:r>
      <w:r>
        <w:rPr>
          <w:rFonts w:ascii="仿宋" w:hAnsi="仿宋" w:eastAsia="仿宋" w:cs="仿宋"/>
          <w:sz w:val="24"/>
          <w:u w:val="single"/>
        </w:rPr>
        <w:t xml:space="preserve"> 1 </w:t>
      </w:r>
      <w:r>
        <w:rPr>
          <w:rFonts w:ascii="仿宋" w:hAnsi="仿宋" w:eastAsia="仿宋" w:cs="仿宋"/>
          <w:sz w:val="24"/>
        </w:rPr>
        <w:t>%支付违约金。</w:t>
      </w:r>
    </w:p>
    <w:p w14:paraId="331D6C48">
      <w:pPr>
        <w:snapToGrid w:val="0"/>
        <w:spacing w:line="360" w:lineRule="auto"/>
        <w:ind w:firstLine="480" w:firstLineChars="200"/>
        <w:rPr>
          <w:rFonts w:ascii="仿宋" w:hAnsi="仿宋" w:eastAsia="仿宋" w:cs="仿宋"/>
          <w:sz w:val="24"/>
          <w:u w:val="single"/>
        </w:rPr>
      </w:pPr>
      <w:r>
        <w:rPr>
          <w:rFonts w:hint="eastAsia" w:ascii="仿宋" w:hAnsi="仿宋" w:eastAsia="仿宋" w:cs="仿宋"/>
          <w:sz w:val="24"/>
        </w:rPr>
        <w:t>其他违约条款双方协商确定：</w:t>
      </w:r>
      <w:r>
        <w:rPr>
          <w:rFonts w:hint="eastAsia" w:ascii="仿宋" w:hAnsi="仿宋" w:eastAsia="仿宋" w:cs="仿宋"/>
          <w:sz w:val="24"/>
          <w:u w:val="single"/>
        </w:rPr>
        <w:t>【</w:t>
      </w:r>
      <w:r>
        <w:rPr>
          <w:rFonts w:ascii="仿宋" w:hAnsi="仿宋" w:eastAsia="仿宋" w:cs="仿宋"/>
          <w:sz w:val="24"/>
          <w:u w:val="single"/>
        </w:rPr>
        <w:t xml:space="preserve">               </w:t>
      </w:r>
      <w:r>
        <w:rPr>
          <w:rFonts w:hint="eastAsia" w:ascii="仿宋" w:hAnsi="仿宋" w:eastAsia="仿宋" w:cs="仿宋"/>
          <w:sz w:val="24"/>
          <w:u w:val="single"/>
        </w:rPr>
        <w:t>】</w:t>
      </w:r>
    </w:p>
    <w:p w14:paraId="65AAF7DE">
      <w:pPr>
        <w:pStyle w:val="3"/>
        <w:spacing w:before="120"/>
        <w:ind w:firstLine="422"/>
        <w:rPr>
          <w:rFonts w:ascii="仿宋" w:eastAsia="仿宋" w:cs="仿宋"/>
          <w:sz w:val="24"/>
          <w:szCs w:val="24"/>
        </w:rPr>
      </w:pPr>
      <w:r>
        <w:rPr>
          <w:rFonts w:hint="eastAsia" w:ascii="仿宋" w:eastAsia="仿宋" w:cs="仿宋"/>
          <w:sz w:val="24"/>
          <w:szCs w:val="24"/>
        </w:rPr>
        <w:t>二十三、违约解除合同</w:t>
      </w:r>
    </w:p>
    <w:p w14:paraId="20F56D80">
      <w:pPr>
        <w:snapToGrid w:val="0"/>
        <w:spacing w:line="360" w:lineRule="auto"/>
        <w:ind w:firstLine="480" w:firstLineChars="200"/>
        <w:rPr>
          <w:rFonts w:ascii="仿宋" w:hAnsi="仿宋" w:eastAsia="仿宋" w:cs="仿宋"/>
          <w:sz w:val="24"/>
        </w:rPr>
      </w:pPr>
      <w:r>
        <w:rPr>
          <w:rFonts w:ascii="仿宋" w:hAnsi="仿宋" w:eastAsia="仿宋" w:cs="仿宋"/>
          <w:sz w:val="24"/>
        </w:rPr>
        <w:t>1、在乙方违约的情况下，甲方可向乙方发出书面通知，部分或全部终止合同。同时保留向乙方追诉的权利。</w:t>
      </w:r>
    </w:p>
    <w:p w14:paraId="5ABE8DDF">
      <w:pPr>
        <w:snapToGrid w:val="0"/>
        <w:spacing w:line="360" w:lineRule="auto"/>
        <w:ind w:firstLine="480" w:firstLineChars="200"/>
        <w:rPr>
          <w:rFonts w:ascii="仿宋" w:hAnsi="仿宋" w:eastAsia="仿宋" w:cs="仿宋"/>
          <w:sz w:val="24"/>
        </w:rPr>
      </w:pPr>
      <w:r>
        <w:rPr>
          <w:rFonts w:ascii="仿宋" w:hAnsi="仿宋" w:eastAsia="仿宋" w:cs="仿宋"/>
          <w:sz w:val="24"/>
        </w:rPr>
        <w:t>1.1因不可抗力致使不能实现合同目的；</w:t>
      </w:r>
    </w:p>
    <w:p w14:paraId="18000622">
      <w:pPr>
        <w:snapToGrid w:val="0"/>
        <w:spacing w:line="360" w:lineRule="auto"/>
        <w:ind w:firstLine="480" w:firstLineChars="200"/>
        <w:rPr>
          <w:rFonts w:ascii="仿宋" w:hAnsi="仿宋" w:eastAsia="仿宋" w:cs="仿宋"/>
          <w:sz w:val="24"/>
        </w:rPr>
      </w:pPr>
      <w:r>
        <w:rPr>
          <w:rFonts w:ascii="仿宋" w:hAnsi="仿宋" w:eastAsia="仿宋" w:cs="仿宋"/>
          <w:sz w:val="24"/>
        </w:rPr>
        <w:t>1.2在履行期限届满之前，乙方明确表示或者以自己的行为表示不履行主要义务；</w:t>
      </w:r>
    </w:p>
    <w:p w14:paraId="349BEE07">
      <w:pPr>
        <w:snapToGrid w:val="0"/>
        <w:spacing w:line="360" w:lineRule="auto"/>
        <w:ind w:firstLine="480" w:firstLineChars="200"/>
        <w:rPr>
          <w:rFonts w:ascii="仿宋" w:hAnsi="仿宋" w:eastAsia="仿宋" w:cs="仿宋"/>
          <w:sz w:val="24"/>
        </w:rPr>
      </w:pPr>
      <w:r>
        <w:rPr>
          <w:rFonts w:ascii="仿宋" w:hAnsi="仿宋" w:eastAsia="仿宋" w:cs="仿宋"/>
          <w:sz w:val="24"/>
        </w:rPr>
        <w:t>1.3乙方迟延履行主要义务，经催告后在合理期限内仍未履行；</w:t>
      </w:r>
    </w:p>
    <w:p w14:paraId="22DA5468">
      <w:pPr>
        <w:snapToGrid w:val="0"/>
        <w:spacing w:line="360" w:lineRule="auto"/>
        <w:ind w:firstLine="480" w:firstLineChars="200"/>
        <w:rPr>
          <w:rFonts w:ascii="仿宋" w:hAnsi="仿宋" w:eastAsia="仿宋" w:cs="仿宋"/>
          <w:sz w:val="24"/>
        </w:rPr>
      </w:pPr>
      <w:r>
        <w:rPr>
          <w:rFonts w:ascii="仿宋" w:hAnsi="仿宋" w:eastAsia="仿宋" w:cs="仿宋"/>
          <w:sz w:val="24"/>
        </w:rPr>
        <w:t>1.4乙方迟延履行义务或者有其他违约行为致使不能实现合同目的；</w:t>
      </w:r>
    </w:p>
    <w:p w14:paraId="4CF06BBD">
      <w:pPr>
        <w:snapToGrid w:val="0"/>
        <w:spacing w:line="360" w:lineRule="auto"/>
        <w:ind w:firstLine="480" w:firstLineChars="200"/>
        <w:rPr>
          <w:rFonts w:ascii="仿宋" w:hAnsi="仿宋" w:eastAsia="仿宋" w:cs="仿宋"/>
          <w:sz w:val="24"/>
        </w:rPr>
      </w:pPr>
      <w:r>
        <w:rPr>
          <w:rFonts w:ascii="仿宋" w:hAnsi="仿宋" w:eastAsia="仿宋" w:cs="仿宋"/>
          <w:sz w:val="24"/>
        </w:rPr>
        <w:t>1.5乙方转包，或者未经甲方同意采取分包方式履行合同；</w:t>
      </w:r>
    </w:p>
    <w:p w14:paraId="21F78CEC">
      <w:pPr>
        <w:snapToGrid w:val="0"/>
        <w:spacing w:line="360" w:lineRule="auto"/>
        <w:ind w:firstLine="480" w:firstLineChars="200"/>
        <w:rPr>
          <w:rFonts w:ascii="仿宋" w:hAnsi="仿宋" w:eastAsia="仿宋" w:cs="仿宋"/>
          <w:sz w:val="24"/>
        </w:rPr>
      </w:pPr>
      <w:r>
        <w:rPr>
          <w:rFonts w:ascii="仿宋" w:hAnsi="仿宋" w:eastAsia="仿宋" w:cs="仿宋"/>
          <w:sz w:val="24"/>
        </w:rPr>
        <w:t>1.6甲方认为乙方在本合同履行过程中有腐败和欺诈行为的。</w:t>
      </w:r>
    </w:p>
    <w:p w14:paraId="0D3C54E9">
      <w:pPr>
        <w:snapToGrid w:val="0"/>
        <w:spacing w:line="360" w:lineRule="auto"/>
        <w:ind w:firstLine="480" w:firstLineChars="200"/>
        <w:rPr>
          <w:rFonts w:ascii="仿宋" w:hAnsi="仿宋" w:eastAsia="仿宋" w:cs="仿宋"/>
          <w:sz w:val="24"/>
        </w:rPr>
      </w:pPr>
      <w:r>
        <w:rPr>
          <w:rFonts w:ascii="仿宋" w:hAnsi="仿宋" w:eastAsia="仿宋" w:cs="仿宋"/>
          <w:sz w:val="24"/>
        </w:rPr>
        <w:t>1.6.1“腐败行为”和“欺诈行为”定义如下：</w:t>
      </w:r>
    </w:p>
    <w:p w14:paraId="1A1D3F13">
      <w:pPr>
        <w:snapToGrid w:val="0"/>
        <w:spacing w:line="360" w:lineRule="auto"/>
        <w:ind w:firstLine="480" w:firstLineChars="200"/>
        <w:rPr>
          <w:rFonts w:ascii="仿宋" w:hAnsi="仿宋" w:eastAsia="仿宋" w:cs="仿宋"/>
          <w:sz w:val="24"/>
        </w:rPr>
      </w:pPr>
      <w:r>
        <w:rPr>
          <w:rFonts w:ascii="仿宋" w:hAnsi="仿宋" w:eastAsia="仿宋" w:cs="仿宋"/>
          <w:sz w:val="24"/>
        </w:rPr>
        <w:t>1.6.2“腐败行为”是指提供/给予/接受或索取任何有价值的东西来影响甲方在合同签订、履行过程中的行为。</w:t>
      </w:r>
    </w:p>
    <w:p w14:paraId="4AE58086">
      <w:pPr>
        <w:snapToGrid w:val="0"/>
        <w:spacing w:line="360" w:lineRule="auto"/>
        <w:ind w:firstLine="480" w:firstLineChars="200"/>
        <w:rPr>
          <w:rFonts w:ascii="仿宋" w:hAnsi="仿宋" w:eastAsia="仿宋" w:cs="仿宋"/>
          <w:sz w:val="24"/>
        </w:rPr>
      </w:pPr>
      <w:r>
        <w:rPr>
          <w:rFonts w:ascii="仿宋" w:hAnsi="仿宋" w:eastAsia="仿宋" w:cs="仿宋"/>
          <w:sz w:val="24"/>
        </w:rPr>
        <w:t xml:space="preserve">1.6.3“欺诈行为”是指为了影响合同签订、履行过程，以谎报事实的方法， </w:t>
      </w:r>
      <w:r>
        <w:rPr>
          <w:rFonts w:hint="eastAsia" w:ascii="仿宋" w:hAnsi="仿宋" w:eastAsia="仿宋" w:cs="仿宋"/>
          <w:sz w:val="24"/>
        </w:rPr>
        <w:t>损害甲方的利益的行为。</w:t>
      </w:r>
    </w:p>
    <w:p w14:paraId="74FC8A4F">
      <w:pPr>
        <w:snapToGrid w:val="0"/>
        <w:spacing w:line="360" w:lineRule="auto"/>
        <w:ind w:firstLine="480" w:firstLineChars="200"/>
        <w:rPr>
          <w:rFonts w:ascii="仿宋" w:hAnsi="仿宋" w:eastAsia="仿宋" w:cs="仿宋"/>
          <w:sz w:val="24"/>
        </w:rPr>
      </w:pPr>
      <w:r>
        <w:rPr>
          <w:rFonts w:ascii="仿宋" w:hAnsi="仿宋" w:eastAsia="仿宋" w:cs="仿宋"/>
          <w:sz w:val="24"/>
        </w:rPr>
        <w:t>1.7法律、法规规定的其他情形。</w:t>
      </w:r>
    </w:p>
    <w:p w14:paraId="0E37BAC5">
      <w:pPr>
        <w:snapToGrid w:val="0"/>
        <w:spacing w:line="360" w:lineRule="auto"/>
        <w:ind w:firstLine="480" w:firstLineChars="200"/>
        <w:rPr>
          <w:rFonts w:ascii="仿宋" w:hAnsi="仿宋" w:eastAsia="仿宋" w:cs="仿宋"/>
          <w:sz w:val="24"/>
        </w:rPr>
      </w:pPr>
      <w:r>
        <w:rPr>
          <w:rFonts w:ascii="仿宋" w:hAnsi="仿宋" w:eastAsia="仿宋" w:cs="仿宋"/>
          <w:sz w:val="24"/>
        </w:rPr>
        <w:t>2、甲方解除合同的，合同于甲方发出书面解除合同通知书送达乙方之日起解除。乙方应在合同解除后</w:t>
      </w:r>
      <w:r>
        <w:rPr>
          <w:rFonts w:ascii="仿宋" w:hAnsi="仿宋" w:eastAsia="仿宋" w:cs="仿宋"/>
          <w:sz w:val="24"/>
          <w:u w:val="single"/>
        </w:rPr>
        <w:t xml:space="preserve"> 10 </w:t>
      </w:r>
      <w:r>
        <w:rPr>
          <w:rFonts w:hint="eastAsia" w:ascii="仿宋" w:hAnsi="仿宋" w:eastAsia="仿宋" w:cs="仿宋"/>
          <w:sz w:val="24"/>
        </w:rPr>
        <w:t>日内退还甲方已支付的合同款，逾期退还合同款的，每日按未退还金额的</w:t>
      </w:r>
      <w:r>
        <w:rPr>
          <w:rFonts w:ascii="仿宋" w:hAnsi="仿宋" w:eastAsia="仿宋" w:cs="仿宋"/>
          <w:sz w:val="24"/>
          <w:u w:val="single"/>
        </w:rPr>
        <w:t xml:space="preserve"> 1 </w:t>
      </w:r>
      <w:r>
        <w:rPr>
          <w:rFonts w:ascii="仿宋" w:hAnsi="仿宋" w:eastAsia="仿宋" w:cs="仿宋"/>
          <w:sz w:val="24"/>
        </w:rPr>
        <w:t>%支付违约金。</w:t>
      </w:r>
    </w:p>
    <w:p w14:paraId="247AB82F">
      <w:pPr>
        <w:snapToGrid w:val="0"/>
        <w:spacing w:line="360" w:lineRule="auto"/>
        <w:ind w:firstLine="480" w:firstLineChars="200"/>
        <w:rPr>
          <w:rFonts w:ascii="仿宋" w:hAnsi="仿宋" w:eastAsia="仿宋" w:cs="仿宋"/>
          <w:sz w:val="24"/>
        </w:rPr>
      </w:pPr>
      <w:r>
        <w:rPr>
          <w:rFonts w:ascii="仿宋" w:hAnsi="仿宋" w:eastAsia="仿宋" w:cs="仿宋"/>
          <w:sz w:val="24"/>
        </w:rPr>
        <w:t>3、甲方解除合同的，应当报同级财政部门备案。</w:t>
      </w:r>
    </w:p>
    <w:p w14:paraId="45FDDF18">
      <w:pPr>
        <w:pStyle w:val="3"/>
        <w:spacing w:before="120"/>
        <w:ind w:firstLine="422"/>
        <w:rPr>
          <w:rFonts w:ascii="仿宋" w:eastAsia="仿宋" w:cs="仿宋"/>
          <w:sz w:val="24"/>
          <w:szCs w:val="24"/>
        </w:rPr>
      </w:pPr>
      <w:r>
        <w:rPr>
          <w:rFonts w:hint="eastAsia" w:ascii="仿宋" w:eastAsia="仿宋" w:cs="仿宋"/>
          <w:sz w:val="24"/>
          <w:szCs w:val="24"/>
        </w:rPr>
        <w:t>二十四、破产终止合同</w:t>
      </w:r>
    </w:p>
    <w:p w14:paraId="49B8D455">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如果乙方破产或无清偿能力时，甲方经报同级政府采购监督管理部门审批后，可在任何时候以书面通知乙方，提出终止合同而不给乙方补偿。该合同的终止将不损害或不影响甲方已经采取或将要采取任何行动或补救措施的权利。</w:t>
      </w:r>
    </w:p>
    <w:p w14:paraId="45244FA3">
      <w:pPr>
        <w:pStyle w:val="3"/>
        <w:spacing w:before="120"/>
        <w:ind w:firstLine="422"/>
        <w:rPr>
          <w:rFonts w:ascii="仿宋" w:eastAsia="仿宋" w:cs="仿宋"/>
          <w:sz w:val="24"/>
          <w:szCs w:val="24"/>
        </w:rPr>
      </w:pPr>
      <w:r>
        <w:rPr>
          <w:rFonts w:hint="eastAsia" w:ascii="仿宋" w:eastAsia="仿宋" w:cs="仿宋"/>
          <w:sz w:val="24"/>
          <w:szCs w:val="24"/>
        </w:rPr>
        <w:t>二十五、适用</w:t>
      </w:r>
    </w:p>
    <w:p w14:paraId="0EE318DF">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本合同应按照《中华人民共和国政府采购法》、《中华人民共和国民法典》等进行解释。</w:t>
      </w:r>
    </w:p>
    <w:p w14:paraId="4550DB45">
      <w:pPr>
        <w:pStyle w:val="3"/>
        <w:spacing w:before="120"/>
        <w:ind w:firstLine="422"/>
        <w:rPr>
          <w:rFonts w:ascii="仿宋" w:eastAsia="仿宋" w:cs="仿宋"/>
          <w:sz w:val="24"/>
          <w:szCs w:val="24"/>
          <w:shd w:val="clear" w:color="auto" w:fill="FFFFFF"/>
        </w:rPr>
      </w:pPr>
      <w:r>
        <w:rPr>
          <w:rFonts w:hint="eastAsia" w:ascii="仿宋" w:eastAsia="仿宋" w:cs="仿宋"/>
          <w:sz w:val="24"/>
          <w:szCs w:val="24"/>
        </w:rPr>
        <w:t>二十六、</w:t>
      </w:r>
      <w:r>
        <w:rPr>
          <w:rFonts w:hint="eastAsia" w:ascii="仿宋" w:eastAsia="仿宋" w:cs="仿宋"/>
          <w:sz w:val="24"/>
          <w:szCs w:val="24"/>
          <w:shd w:val="clear" w:color="auto" w:fill="FFFFFF"/>
        </w:rPr>
        <w:t>解决争议的方法</w:t>
      </w:r>
    </w:p>
    <w:p w14:paraId="7246BF0E">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因合同履行中发生的争议，可通过合同当事人双方友好协商解决。如自协商开始之起</w:t>
      </w:r>
      <w:r>
        <w:rPr>
          <w:rFonts w:ascii="仿宋" w:hAnsi="仿宋" w:eastAsia="仿宋" w:cs="仿宋"/>
          <w:sz w:val="24"/>
        </w:rPr>
        <w:t>15日内得不到解决，双方应将争议提交政府采购监管部门调解。调解不成的，可向</w:t>
      </w:r>
      <w:r>
        <w:rPr>
          <w:rFonts w:hint="eastAsia" w:ascii="仿宋" w:hAnsi="仿宋" w:eastAsia="仿宋" w:cs="仿宋"/>
          <w:sz w:val="24"/>
          <w:u w:val="single"/>
        </w:rPr>
        <w:t>【</w:t>
      </w:r>
      <w:r>
        <w:rPr>
          <w:rFonts w:hint="eastAsia" w:ascii="仿宋" w:hAnsi="仿宋" w:eastAsia="仿宋" w:cs="仿宋"/>
          <w:sz w:val="24"/>
          <w:u w:val="single"/>
          <w:lang w:eastAsia="zh-Hans"/>
        </w:rPr>
        <w:t>甲方所在地</w:t>
      </w:r>
      <w:r>
        <w:rPr>
          <w:rFonts w:hint="eastAsia" w:ascii="仿宋" w:hAnsi="仿宋" w:eastAsia="仿宋" w:cs="仿宋"/>
          <w:sz w:val="24"/>
          <w:u w:val="single"/>
        </w:rPr>
        <w:t>】</w:t>
      </w:r>
      <w:r>
        <w:rPr>
          <w:rFonts w:hint="eastAsia" w:ascii="仿宋" w:hAnsi="仿宋" w:eastAsia="仿宋" w:cs="仿宋"/>
          <w:sz w:val="24"/>
        </w:rPr>
        <w:t>人民法院提起诉讼。</w:t>
      </w:r>
    </w:p>
    <w:p w14:paraId="6FDFBC20">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诉讼费用除人民法院另有裁决</w:t>
      </w:r>
      <w:r>
        <w:rPr>
          <w:rFonts w:ascii="仿宋" w:hAnsi="仿宋" w:eastAsia="仿宋" w:cs="仿宋"/>
          <w:sz w:val="24"/>
        </w:rPr>
        <w:t>/</w:t>
      </w:r>
      <w:r>
        <w:rPr>
          <w:rFonts w:hint="eastAsia" w:ascii="仿宋" w:hAnsi="仿宋" w:eastAsia="仿宋" w:cs="仿宋"/>
          <w:sz w:val="24"/>
          <w:lang w:eastAsia="zh-Hans"/>
        </w:rPr>
        <w:t>判决</w:t>
      </w:r>
      <w:r>
        <w:rPr>
          <w:rFonts w:hint="eastAsia" w:ascii="仿宋" w:hAnsi="仿宋" w:eastAsia="仿宋" w:cs="仿宋"/>
          <w:sz w:val="24"/>
        </w:rPr>
        <w:t>外，应由败诉方负担。</w:t>
      </w:r>
    </w:p>
    <w:p w14:paraId="6AF02358">
      <w:pPr>
        <w:pStyle w:val="3"/>
        <w:spacing w:before="120"/>
        <w:ind w:firstLine="422"/>
        <w:rPr>
          <w:rFonts w:ascii="仿宋" w:eastAsia="仿宋" w:cs="仿宋"/>
          <w:sz w:val="24"/>
          <w:szCs w:val="24"/>
          <w:lang w:val="en-US"/>
        </w:rPr>
      </w:pPr>
      <w:r>
        <w:rPr>
          <w:rFonts w:hint="eastAsia" w:ascii="仿宋" w:eastAsia="仿宋" w:cs="仿宋"/>
          <w:sz w:val="24"/>
          <w:szCs w:val="24"/>
        </w:rPr>
        <w:t>二十七、合同的生效及其他</w:t>
      </w:r>
    </w:p>
    <w:p w14:paraId="4A4B13FA">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政府采购项目的采购合同内容的确定应以招标文件和投标文件为基础，不得违背其实质性内容。</w:t>
      </w:r>
    </w:p>
    <w:p w14:paraId="1015F67C">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合同将在双方签字盖章后开始生效。授权代表签署的后附法定代表人授权书。</w:t>
      </w:r>
    </w:p>
    <w:p w14:paraId="28FD907C">
      <w:pPr>
        <w:pStyle w:val="3"/>
        <w:spacing w:before="120"/>
        <w:ind w:firstLine="422"/>
        <w:rPr>
          <w:rFonts w:ascii="仿宋" w:eastAsia="仿宋" w:cs="仿宋"/>
          <w:sz w:val="24"/>
          <w:szCs w:val="24"/>
          <w:lang w:val="en-US"/>
        </w:rPr>
      </w:pPr>
      <w:r>
        <w:rPr>
          <w:rFonts w:hint="eastAsia" w:ascii="仿宋" w:eastAsia="仿宋" w:cs="仿宋"/>
          <w:sz w:val="24"/>
          <w:szCs w:val="24"/>
        </w:rPr>
        <w:t>二十八、合同附件</w:t>
      </w:r>
    </w:p>
    <w:p w14:paraId="7B444116">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菜谱及预估成本价格，服务人员名单。</w:t>
      </w:r>
    </w:p>
    <w:p w14:paraId="1F76C05D">
      <w:pPr>
        <w:pStyle w:val="3"/>
        <w:spacing w:before="120"/>
        <w:ind w:firstLine="422"/>
        <w:rPr>
          <w:rFonts w:ascii="仿宋" w:eastAsia="仿宋" w:cs="仿宋"/>
          <w:sz w:val="24"/>
          <w:szCs w:val="24"/>
        </w:rPr>
      </w:pPr>
      <w:r>
        <w:rPr>
          <w:rFonts w:hint="eastAsia" w:ascii="仿宋" w:eastAsia="仿宋" w:cs="仿宋"/>
          <w:sz w:val="24"/>
          <w:szCs w:val="24"/>
        </w:rPr>
        <w:t>二十九、合同份数</w:t>
      </w:r>
    </w:p>
    <w:p w14:paraId="75B58AE4">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本合同一式柒份，具同等法律效力。甲方执肆份，乙方执叁份。</w:t>
      </w:r>
    </w:p>
    <w:tbl>
      <w:tblPr>
        <w:tblStyle w:val="62"/>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00"/>
        <w:gridCol w:w="4701"/>
      </w:tblGrid>
      <w:tr w14:paraId="4736E4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tcBorders>
              <w:top w:val="single" w:color="auto" w:sz="4" w:space="0"/>
              <w:left w:val="single" w:color="auto" w:sz="4" w:space="0"/>
              <w:bottom w:val="single" w:color="auto" w:sz="4" w:space="0"/>
              <w:right w:val="single" w:color="auto" w:sz="4" w:space="0"/>
              <w:tl2br w:val="nil"/>
              <w:tr2bl w:val="nil"/>
            </w:tcBorders>
            <w:noWrap/>
            <w:vAlign w:val="center"/>
          </w:tcPr>
          <w:p w14:paraId="24F406F5">
            <w:pPr>
              <w:snapToGrid w:val="0"/>
              <w:spacing w:line="360" w:lineRule="auto"/>
              <w:rPr>
                <w:rFonts w:ascii="仿宋" w:hAnsi="仿宋" w:eastAsia="仿宋" w:cs="仿宋"/>
                <w:sz w:val="24"/>
              </w:rPr>
            </w:pPr>
            <w:r>
              <w:rPr>
                <w:rFonts w:hint="eastAsia" w:ascii="仿宋" w:hAnsi="仿宋" w:eastAsia="仿宋" w:cs="仿宋"/>
                <w:sz w:val="24"/>
              </w:rPr>
              <w:t>甲方（单位章）：</w:t>
            </w:r>
            <w:r>
              <w:rPr>
                <w:rFonts w:ascii="仿宋" w:hAnsi="仿宋" w:eastAsia="仿宋" w:cs="仿宋"/>
                <w:sz w:val="24"/>
              </w:rPr>
              <w:t xml:space="preserve"> </w:t>
            </w:r>
          </w:p>
        </w:tc>
        <w:tc>
          <w:tcPr>
            <w:tcW w:w="4701" w:type="dxa"/>
            <w:tcBorders>
              <w:top w:val="single" w:color="auto" w:sz="4" w:space="0"/>
              <w:left w:val="single" w:color="auto" w:sz="4" w:space="0"/>
              <w:bottom w:val="single" w:color="auto" w:sz="4" w:space="0"/>
              <w:right w:val="single" w:color="auto" w:sz="4" w:space="0"/>
              <w:tl2br w:val="nil"/>
              <w:tr2bl w:val="nil"/>
            </w:tcBorders>
            <w:noWrap/>
            <w:vAlign w:val="center"/>
          </w:tcPr>
          <w:p w14:paraId="55BF0D9C">
            <w:pPr>
              <w:snapToGrid w:val="0"/>
              <w:spacing w:line="360" w:lineRule="auto"/>
              <w:rPr>
                <w:rFonts w:ascii="仿宋" w:hAnsi="仿宋" w:eastAsia="仿宋" w:cs="仿宋"/>
                <w:sz w:val="24"/>
              </w:rPr>
            </w:pPr>
            <w:r>
              <w:rPr>
                <w:rFonts w:hint="eastAsia" w:ascii="仿宋" w:hAnsi="仿宋" w:eastAsia="仿宋" w:cs="仿宋"/>
                <w:sz w:val="24"/>
              </w:rPr>
              <w:t>乙方（单位章）：</w:t>
            </w:r>
          </w:p>
        </w:tc>
      </w:tr>
      <w:tr w14:paraId="13B18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tcBorders>
              <w:top w:val="single" w:color="auto" w:sz="4" w:space="0"/>
              <w:left w:val="single" w:color="auto" w:sz="4" w:space="0"/>
              <w:bottom w:val="single" w:color="auto" w:sz="4" w:space="0"/>
              <w:right w:val="single" w:color="auto" w:sz="4" w:space="0"/>
              <w:tl2br w:val="nil"/>
              <w:tr2bl w:val="nil"/>
            </w:tcBorders>
            <w:noWrap/>
            <w:vAlign w:val="center"/>
          </w:tcPr>
          <w:p w14:paraId="271A9092">
            <w:pPr>
              <w:snapToGrid w:val="0"/>
              <w:spacing w:line="360" w:lineRule="auto"/>
              <w:rPr>
                <w:rFonts w:ascii="仿宋" w:hAnsi="仿宋" w:eastAsia="仿宋" w:cs="仿宋"/>
                <w:sz w:val="24"/>
              </w:rPr>
            </w:pPr>
            <w:r>
              <w:rPr>
                <w:rFonts w:hint="eastAsia" w:ascii="仿宋" w:hAnsi="仿宋" w:eastAsia="仿宋" w:cs="仿宋"/>
                <w:sz w:val="24"/>
              </w:rPr>
              <w:t>法定代表人（签字或盖章）：</w:t>
            </w:r>
          </w:p>
        </w:tc>
        <w:tc>
          <w:tcPr>
            <w:tcW w:w="4701" w:type="dxa"/>
            <w:tcBorders>
              <w:top w:val="single" w:color="auto" w:sz="4" w:space="0"/>
              <w:left w:val="single" w:color="auto" w:sz="4" w:space="0"/>
              <w:bottom w:val="single" w:color="auto" w:sz="4" w:space="0"/>
              <w:right w:val="single" w:color="auto" w:sz="4" w:space="0"/>
              <w:tl2br w:val="nil"/>
              <w:tr2bl w:val="nil"/>
            </w:tcBorders>
            <w:noWrap/>
            <w:vAlign w:val="center"/>
          </w:tcPr>
          <w:p w14:paraId="361E4AC7">
            <w:pPr>
              <w:snapToGrid w:val="0"/>
              <w:spacing w:line="360" w:lineRule="auto"/>
              <w:rPr>
                <w:rFonts w:ascii="仿宋" w:hAnsi="仿宋" w:eastAsia="仿宋" w:cs="仿宋"/>
                <w:sz w:val="24"/>
              </w:rPr>
            </w:pPr>
            <w:r>
              <w:rPr>
                <w:rFonts w:hint="eastAsia" w:ascii="仿宋" w:hAnsi="仿宋" w:eastAsia="仿宋" w:cs="仿宋"/>
                <w:sz w:val="24"/>
              </w:rPr>
              <w:t>法定代表人（签字或盖章）：</w:t>
            </w:r>
          </w:p>
        </w:tc>
      </w:tr>
      <w:tr w14:paraId="6362C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tcBorders>
              <w:top w:val="single" w:color="auto" w:sz="4" w:space="0"/>
              <w:left w:val="single" w:color="auto" w:sz="4" w:space="0"/>
              <w:bottom w:val="single" w:color="auto" w:sz="4" w:space="0"/>
              <w:right w:val="single" w:color="auto" w:sz="4" w:space="0"/>
              <w:tl2br w:val="nil"/>
              <w:tr2bl w:val="nil"/>
            </w:tcBorders>
            <w:noWrap/>
            <w:vAlign w:val="center"/>
          </w:tcPr>
          <w:p w14:paraId="3D499C1F">
            <w:pPr>
              <w:snapToGrid w:val="0"/>
              <w:spacing w:line="360" w:lineRule="auto"/>
              <w:rPr>
                <w:rFonts w:ascii="仿宋" w:hAnsi="仿宋" w:eastAsia="仿宋" w:cs="仿宋"/>
                <w:sz w:val="24"/>
              </w:rPr>
            </w:pPr>
            <w:r>
              <w:rPr>
                <w:rFonts w:hint="eastAsia" w:ascii="仿宋" w:hAnsi="仿宋" w:eastAsia="仿宋" w:cs="仿宋"/>
                <w:sz w:val="24"/>
              </w:rPr>
              <w:t>或授权代表（签字）：</w:t>
            </w:r>
          </w:p>
        </w:tc>
        <w:tc>
          <w:tcPr>
            <w:tcW w:w="4701" w:type="dxa"/>
            <w:tcBorders>
              <w:top w:val="single" w:color="auto" w:sz="4" w:space="0"/>
              <w:left w:val="single" w:color="auto" w:sz="4" w:space="0"/>
              <w:bottom w:val="single" w:color="auto" w:sz="4" w:space="0"/>
              <w:right w:val="single" w:color="auto" w:sz="4" w:space="0"/>
              <w:tl2br w:val="nil"/>
              <w:tr2bl w:val="nil"/>
            </w:tcBorders>
            <w:noWrap/>
            <w:vAlign w:val="center"/>
          </w:tcPr>
          <w:p w14:paraId="129EB0DE">
            <w:pPr>
              <w:snapToGrid w:val="0"/>
              <w:spacing w:line="360" w:lineRule="auto"/>
              <w:rPr>
                <w:rFonts w:ascii="仿宋" w:hAnsi="仿宋" w:eastAsia="仿宋" w:cs="仿宋"/>
                <w:sz w:val="24"/>
              </w:rPr>
            </w:pPr>
            <w:r>
              <w:rPr>
                <w:rFonts w:hint="eastAsia" w:ascii="仿宋" w:hAnsi="仿宋" w:eastAsia="仿宋" w:cs="仿宋"/>
                <w:sz w:val="24"/>
              </w:rPr>
              <w:t>或授权代表（签字）：</w:t>
            </w:r>
          </w:p>
        </w:tc>
      </w:tr>
      <w:tr w14:paraId="3FEF5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tcBorders>
              <w:top w:val="single" w:color="auto" w:sz="4" w:space="0"/>
              <w:left w:val="single" w:color="auto" w:sz="4" w:space="0"/>
              <w:bottom w:val="single" w:color="auto" w:sz="4" w:space="0"/>
              <w:right w:val="single" w:color="auto" w:sz="4" w:space="0"/>
              <w:tl2br w:val="nil"/>
              <w:tr2bl w:val="nil"/>
            </w:tcBorders>
            <w:noWrap/>
            <w:vAlign w:val="center"/>
          </w:tcPr>
          <w:p w14:paraId="0FB2939E">
            <w:pPr>
              <w:snapToGrid w:val="0"/>
              <w:spacing w:line="360" w:lineRule="auto"/>
              <w:rPr>
                <w:rFonts w:ascii="仿宋" w:hAnsi="仿宋" w:eastAsia="仿宋" w:cs="仿宋"/>
                <w:sz w:val="24"/>
              </w:rPr>
            </w:pPr>
            <w:r>
              <w:rPr>
                <w:rFonts w:hint="eastAsia" w:ascii="仿宋" w:hAnsi="仿宋" w:eastAsia="仿宋" w:cs="仿宋"/>
                <w:sz w:val="24"/>
              </w:rPr>
              <w:t>地　　址：</w:t>
            </w:r>
          </w:p>
        </w:tc>
        <w:tc>
          <w:tcPr>
            <w:tcW w:w="4701" w:type="dxa"/>
            <w:tcBorders>
              <w:top w:val="single" w:color="auto" w:sz="4" w:space="0"/>
              <w:left w:val="single" w:color="auto" w:sz="4" w:space="0"/>
              <w:bottom w:val="single" w:color="auto" w:sz="4" w:space="0"/>
              <w:right w:val="single" w:color="auto" w:sz="4" w:space="0"/>
              <w:tl2br w:val="nil"/>
              <w:tr2bl w:val="nil"/>
            </w:tcBorders>
            <w:noWrap/>
            <w:vAlign w:val="center"/>
          </w:tcPr>
          <w:p w14:paraId="3976DF4B">
            <w:pPr>
              <w:snapToGrid w:val="0"/>
              <w:spacing w:line="360" w:lineRule="auto"/>
              <w:rPr>
                <w:rFonts w:ascii="仿宋" w:hAnsi="仿宋" w:eastAsia="仿宋" w:cs="仿宋"/>
                <w:sz w:val="24"/>
              </w:rPr>
            </w:pPr>
            <w:r>
              <w:rPr>
                <w:rFonts w:hint="eastAsia" w:ascii="仿宋" w:hAnsi="仿宋" w:eastAsia="仿宋" w:cs="仿宋"/>
                <w:sz w:val="24"/>
              </w:rPr>
              <w:t>地　　址：</w:t>
            </w:r>
          </w:p>
        </w:tc>
      </w:tr>
      <w:tr w14:paraId="05717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tcBorders>
              <w:top w:val="single" w:color="auto" w:sz="4" w:space="0"/>
              <w:left w:val="single" w:color="auto" w:sz="4" w:space="0"/>
              <w:bottom w:val="single" w:color="auto" w:sz="4" w:space="0"/>
              <w:right w:val="single" w:color="auto" w:sz="4" w:space="0"/>
              <w:tl2br w:val="nil"/>
              <w:tr2bl w:val="nil"/>
            </w:tcBorders>
            <w:noWrap/>
            <w:vAlign w:val="center"/>
          </w:tcPr>
          <w:p w14:paraId="522A76C5">
            <w:pPr>
              <w:snapToGrid w:val="0"/>
              <w:spacing w:line="360" w:lineRule="auto"/>
              <w:rPr>
                <w:rFonts w:ascii="仿宋" w:hAnsi="仿宋" w:eastAsia="仿宋" w:cs="仿宋"/>
                <w:sz w:val="24"/>
              </w:rPr>
            </w:pPr>
            <w:r>
              <w:rPr>
                <w:rFonts w:hint="eastAsia" w:ascii="仿宋" w:hAnsi="仿宋" w:eastAsia="仿宋" w:cs="仿宋"/>
                <w:sz w:val="24"/>
              </w:rPr>
              <w:t>邮政编码：</w:t>
            </w:r>
          </w:p>
        </w:tc>
        <w:tc>
          <w:tcPr>
            <w:tcW w:w="4701" w:type="dxa"/>
            <w:tcBorders>
              <w:top w:val="single" w:color="auto" w:sz="4" w:space="0"/>
              <w:left w:val="single" w:color="auto" w:sz="4" w:space="0"/>
              <w:bottom w:val="single" w:color="auto" w:sz="4" w:space="0"/>
              <w:right w:val="single" w:color="auto" w:sz="4" w:space="0"/>
              <w:tl2br w:val="nil"/>
              <w:tr2bl w:val="nil"/>
            </w:tcBorders>
            <w:noWrap/>
            <w:vAlign w:val="center"/>
          </w:tcPr>
          <w:p w14:paraId="382796B8">
            <w:pPr>
              <w:snapToGrid w:val="0"/>
              <w:spacing w:line="360" w:lineRule="auto"/>
              <w:rPr>
                <w:rFonts w:ascii="仿宋" w:hAnsi="仿宋" w:eastAsia="仿宋" w:cs="仿宋"/>
                <w:sz w:val="24"/>
              </w:rPr>
            </w:pPr>
            <w:r>
              <w:rPr>
                <w:rFonts w:hint="eastAsia" w:ascii="仿宋" w:hAnsi="仿宋" w:eastAsia="仿宋" w:cs="仿宋"/>
                <w:sz w:val="24"/>
              </w:rPr>
              <w:t>邮政编码：</w:t>
            </w:r>
          </w:p>
        </w:tc>
      </w:tr>
      <w:tr w14:paraId="41542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tcBorders>
              <w:top w:val="single" w:color="auto" w:sz="4" w:space="0"/>
              <w:left w:val="single" w:color="auto" w:sz="4" w:space="0"/>
              <w:bottom w:val="single" w:color="auto" w:sz="4" w:space="0"/>
              <w:right w:val="single" w:color="auto" w:sz="4" w:space="0"/>
              <w:tl2br w:val="nil"/>
              <w:tr2bl w:val="nil"/>
            </w:tcBorders>
            <w:noWrap/>
            <w:vAlign w:val="center"/>
          </w:tcPr>
          <w:p w14:paraId="78491143">
            <w:pPr>
              <w:snapToGrid w:val="0"/>
              <w:spacing w:line="360" w:lineRule="auto"/>
              <w:rPr>
                <w:rFonts w:ascii="仿宋" w:hAnsi="仿宋" w:eastAsia="仿宋" w:cs="仿宋"/>
                <w:sz w:val="24"/>
              </w:rPr>
            </w:pPr>
            <w:r>
              <w:rPr>
                <w:rFonts w:hint="eastAsia" w:ascii="仿宋" w:hAnsi="仿宋" w:eastAsia="仿宋" w:cs="仿宋"/>
                <w:sz w:val="24"/>
              </w:rPr>
              <w:t>电　　话：</w:t>
            </w:r>
          </w:p>
        </w:tc>
        <w:tc>
          <w:tcPr>
            <w:tcW w:w="4701" w:type="dxa"/>
            <w:tcBorders>
              <w:top w:val="single" w:color="auto" w:sz="4" w:space="0"/>
              <w:left w:val="single" w:color="auto" w:sz="4" w:space="0"/>
              <w:bottom w:val="single" w:color="auto" w:sz="4" w:space="0"/>
              <w:right w:val="single" w:color="auto" w:sz="4" w:space="0"/>
              <w:tl2br w:val="nil"/>
              <w:tr2bl w:val="nil"/>
            </w:tcBorders>
            <w:noWrap/>
            <w:vAlign w:val="center"/>
          </w:tcPr>
          <w:p w14:paraId="5A7FA06D">
            <w:pPr>
              <w:snapToGrid w:val="0"/>
              <w:spacing w:line="360" w:lineRule="auto"/>
              <w:rPr>
                <w:rFonts w:ascii="仿宋" w:hAnsi="仿宋" w:eastAsia="仿宋" w:cs="仿宋"/>
                <w:sz w:val="24"/>
              </w:rPr>
            </w:pPr>
            <w:r>
              <w:rPr>
                <w:rFonts w:hint="eastAsia" w:ascii="仿宋" w:hAnsi="仿宋" w:eastAsia="仿宋" w:cs="仿宋"/>
                <w:sz w:val="24"/>
              </w:rPr>
              <w:t>电　　话：</w:t>
            </w:r>
          </w:p>
        </w:tc>
      </w:tr>
      <w:tr w14:paraId="5248F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tcBorders>
              <w:top w:val="single" w:color="auto" w:sz="4" w:space="0"/>
              <w:left w:val="single" w:color="auto" w:sz="4" w:space="0"/>
              <w:bottom w:val="single" w:color="auto" w:sz="4" w:space="0"/>
              <w:right w:val="single" w:color="auto" w:sz="4" w:space="0"/>
              <w:tl2br w:val="nil"/>
              <w:tr2bl w:val="nil"/>
            </w:tcBorders>
            <w:noWrap/>
            <w:vAlign w:val="center"/>
          </w:tcPr>
          <w:p w14:paraId="26512D50">
            <w:pPr>
              <w:snapToGrid w:val="0"/>
              <w:spacing w:line="360" w:lineRule="auto"/>
              <w:rPr>
                <w:rFonts w:ascii="仿宋" w:hAnsi="仿宋" w:eastAsia="仿宋" w:cs="仿宋"/>
                <w:sz w:val="24"/>
              </w:rPr>
            </w:pPr>
            <w:r>
              <w:rPr>
                <w:rFonts w:hint="eastAsia" w:ascii="仿宋" w:hAnsi="仿宋" w:eastAsia="仿宋" w:cs="仿宋"/>
                <w:sz w:val="24"/>
              </w:rPr>
              <w:t>开户银行：</w:t>
            </w:r>
            <w:r>
              <w:rPr>
                <w:rFonts w:ascii="仿宋" w:hAnsi="仿宋" w:eastAsia="仿宋" w:cs="仿宋"/>
                <w:sz w:val="24"/>
              </w:rPr>
              <w:t xml:space="preserve"> </w:t>
            </w:r>
          </w:p>
        </w:tc>
        <w:tc>
          <w:tcPr>
            <w:tcW w:w="4701" w:type="dxa"/>
            <w:tcBorders>
              <w:top w:val="single" w:color="auto" w:sz="4" w:space="0"/>
              <w:left w:val="single" w:color="auto" w:sz="4" w:space="0"/>
              <w:bottom w:val="single" w:color="auto" w:sz="4" w:space="0"/>
              <w:right w:val="single" w:color="auto" w:sz="4" w:space="0"/>
              <w:tl2br w:val="nil"/>
              <w:tr2bl w:val="nil"/>
            </w:tcBorders>
            <w:noWrap/>
            <w:vAlign w:val="center"/>
          </w:tcPr>
          <w:p w14:paraId="48B73547">
            <w:pPr>
              <w:snapToGrid w:val="0"/>
              <w:spacing w:line="360" w:lineRule="auto"/>
              <w:rPr>
                <w:rFonts w:ascii="仿宋" w:hAnsi="仿宋" w:eastAsia="仿宋" w:cs="仿宋"/>
                <w:sz w:val="24"/>
              </w:rPr>
            </w:pPr>
            <w:r>
              <w:rPr>
                <w:rFonts w:hint="eastAsia" w:ascii="仿宋" w:hAnsi="仿宋" w:eastAsia="仿宋" w:cs="仿宋"/>
                <w:sz w:val="24"/>
              </w:rPr>
              <w:t>开户银行：</w:t>
            </w:r>
          </w:p>
        </w:tc>
      </w:tr>
      <w:tr w14:paraId="3C1DD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tcBorders>
              <w:top w:val="single" w:color="auto" w:sz="4" w:space="0"/>
              <w:left w:val="single" w:color="auto" w:sz="4" w:space="0"/>
              <w:bottom w:val="single" w:color="auto" w:sz="4" w:space="0"/>
              <w:right w:val="single" w:color="auto" w:sz="4" w:space="0"/>
              <w:tl2br w:val="nil"/>
              <w:tr2bl w:val="nil"/>
            </w:tcBorders>
            <w:noWrap/>
            <w:vAlign w:val="center"/>
          </w:tcPr>
          <w:p w14:paraId="2FF910AA">
            <w:pPr>
              <w:snapToGrid w:val="0"/>
              <w:spacing w:line="360" w:lineRule="auto"/>
              <w:rPr>
                <w:rFonts w:ascii="仿宋" w:hAnsi="仿宋" w:eastAsia="仿宋" w:cs="仿宋"/>
                <w:sz w:val="24"/>
              </w:rPr>
            </w:pPr>
            <w:r>
              <w:rPr>
                <w:rFonts w:hint="eastAsia" w:ascii="仿宋" w:hAnsi="仿宋" w:eastAsia="仿宋" w:cs="仿宋"/>
                <w:sz w:val="24"/>
              </w:rPr>
              <w:t>账　　号：</w:t>
            </w:r>
            <w:r>
              <w:rPr>
                <w:rFonts w:ascii="仿宋" w:hAnsi="仿宋" w:eastAsia="仿宋" w:cs="仿宋"/>
                <w:sz w:val="24"/>
              </w:rPr>
              <w:t xml:space="preserve"> </w:t>
            </w:r>
          </w:p>
        </w:tc>
        <w:tc>
          <w:tcPr>
            <w:tcW w:w="4701" w:type="dxa"/>
            <w:tcBorders>
              <w:top w:val="single" w:color="auto" w:sz="4" w:space="0"/>
              <w:left w:val="single" w:color="auto" w:sz="4" w:space="0"/>
              <w:bottom w:val="single" w:color="auto" w:sz="4" w:space="0"/>
              <w:right w:val="single" w:color="auto" w:sz="4" w:space="0"/>
              <w:tl2br w:val="nil"/>
              <w:tr2bl w:val="nil"/>
            </w:tcBorders>
            <w:noWrap/>
            <w:vAlign w:val="center"/>
          </w:tcPr>
          <w:p w14:paraId="54835DCB">
            <w:pPr>
              <w:snapToGrid w:val="0"/>
              <w:spacing w:line="360" w:lineRule="auto"/>
              <w:rPr>
                <w:rFonts w:ascii="仿宋" w:hAnsi="仿宋" w:eastAsia="仿宋" w:cs="仿宋"/>
                <w:sz w:val="24"/>
              </w:rPr>
            </w:pPr>
            <w:r>
              <w:rPr>
                <w:rFonts w:hint="eastAsia" w:ascii="仿宋" w:hAnsi="仿宋" w:eastAsia="仿宋" w:cs="仿宋"/>
                <w:sz w:val="24"/>
              </w:rPr>
              <w:t>账　　号：</w:t>
            </w:r>
          </w:p>
        </w:tc>
      </w:tr>
      <w:tr w14:paraId="1F39C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tcBorders>
              <w:top w:val="single" w:color="auto" w:sz="4" w:space="0"/>
              <w:left w:val="single" w:color="auto" w:sz="4" w:space="0"/>
              <w:bottom w:val="single" w:color="auto" w:sz="4" w:space="0"/>
              <w:right w:val="single" w:color="auto" w:sz="4" w:space="0"/>
              <w:tl2br w:val="nil"/>
              <w:tr2bl w:val="nil"/>
            </w:tcBorders>
            <w:noWrap/>
            <w:vAlign w:val="center"/>
          </w:tcPr>
          <w:p w14:paraId="161F4C1E">
            <w:pPr>
              <w:snapToGrid w:val="0"/>
              <w:spacing w:line="360" w:lineRule="auto"/>
              <w:rPr>
                <w:rFonts w:ascii="仿宋" w:hAnsi="仿宋" w:eastAsia="仿宋" w:cs="仿宋"/>
                <w:sz w:val="24"/>
              </w:rPr>
            </w:pPr>
            <w:r>
              <w:rPr>
                <w:rFonts w:hint="eastAsia" w:ascii="仿宋" w:hAnsi="仿宋" w:eastAsia="仿宋" w:cs="仿宋"/>
                <w:sz w:val="24"/>
              </w:rPr>
              <w:t>纳税人识别号：</w:t>
            </w:r>
          </w:p>
        </w:tc>
        <w:tc>
          <w:tcPr>
            <w:tcW w:w="4701" w:type="dxa"/>
            <w:tcBorders>
              <w:top w:val="single" w:color="auto" w:sz="4" w:space="0"/>
              <w:left w:val="single" w:color="auto" w:sz="4" w:space="0"/>
              <w:bottom w:val="single" w:color="auto" w:sz="4" w:space="0"/>
              <w:right w:val="single" w:color="auto" w:sz="4" w:space="0"/>
              <w:tl2br w:val="nil"/>
              <w:tr2bl w:val="nil"/>
            </w:tcBorders>
            <w:noWrap/>
            <w:vAlign w:val="center"/>
          </w:tcPr>
          <w:p w14:paraId="0F2E4B1E">
            <w:pPr>
              <w:snapToGrid w:val="0"/>
              <w:spacing w:line="360" w:lineRule="auto"/>
              <w:rPr>
                <w:rFonts w:ascii="仿宋" w:hAnsi="仿宋" w:eastAsia="仿宋" w:cs="仿宋"/>
                <w:sz w:val="24"/>
              </w:rPr>
            </w:pPr>
            <w:r>
              <w:rPr>
                <w:rFonts w:hint="eastAsia" w:ascii="仿宋" w:hAnsi="仿宋" w:eastAsia="仿宋" w:cs="仿宋"/>
                <w:sz w:val="24"/>
              </w:rPr>
              <w:t>纳税人识别号：</w:t>
            </w:r>
          </w:p>
        </w:tc>
      </w:tr>
      <w:tr w14:paraId="7A975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tcBorders>
              <w:top w:val="single" w:color="auto" w:sz="4" w:space="0"/>
              <w:left w:val="single" w:color="auto" w:sz="4" w:space="0"/>
              <w:bottom w:val="single" w:color="auto" w:sz="4" w:space="0"/>
              <w:right w:val="single" w:color="auto" w:sz="4" w:space="0"/>
              <w:tl2br w:val="nil"/>
              <w:tr2bl w:val="nil"/>
            </w:tcBorders>
            <w:noWrap/>
            <w:vAlign w:val="center"/>
          </w:tcPr>
          <w:p w14:paraId="798DA79C">
            <w:pPr>
              <w:snapToGrid w:val="0"/>
              <w:spacing w:line="360" w:lineRule="auto"/>
              <w:rPr>
                <w:rFonts w:ascii="仿宋" w:hAnsi="仿宋" w:eastAsia="仿宋" w:cs="仿宋"/>
                <w:sz w:val="24"/>
              </w:rPr>
            </w:pPr>
            <w:r>
              <w:rPr>
                <w:rFonts w:hint="eastAsia" w:ascii="仿宋" w:hAnsi="仿宋" w:eastAsia="仿宋" w:cs="仿宋"/>
                <w:sz w:val="24"/>
              </w:rPr>
              <w:t>签订时间：</w:t>
            </w:r>
            <w:r>
              <w:rPr>
                <w:rFonts w:ascii="仿宋" w:hAnsi="仿宋" w:eastAsia="仿宋" w:cs="仿宋"/>
                <w:sz w:val="24"/>
              </w:rPr>
              <w:t xml:space="preserve">   </w:t>
            </w:r>
            <w:r>
              <w:rPr>
                <w:rFonts w:hint="eastAsia" w:ascii="仿宋" w:hAnsi="仿宋" w:eastAsia="仿宋" w:cs="仿宋"/>
                <w:sz w:val="24"/>
              </w:rPr>
              <w:t>年</w:t>
            </w:r>
            <w:r>
              <w:rPr>
                <w:rFonts w:ascii="仿宋" w:hAnsi="仿宋" w:eastAsia="仿宋" w:cs="仿宋"/>
                <w:sz w:val="24"/>
              </w:rPr>
              <w:t xml:space="preserve">  </w:t>
            </w:r>
            <w:r>
              <w:rPr>
                <w:rFonts w:hint="eastAsia" w:ascii="仿宋" w:hAnsi="仿宋" w:eastAsia="仿宋" w:cs="仿宋"/>
                <w:sz w:val="24"/>
              </w:rPr>
              <w:t>月</w:t>
            </w:r>
            <w:r>
              <w:rPr>
                <w:rFonts w:ascii="仿宋" w:hAnsi="仿宋" w:eastAsia="仿宋" w:cs="仿宋"/>
                <w:sz w:val="24"/>
              </w:rPr>
              <w:t xml:space="preserve">  </w:t>
            </w:r>
            <w:r>
              <w:rPr>
                <w:rFonts w:hint="eastAsia" w:ascii="仿宋" w:hAnsi="仿宋" w:eastAsia="仿宋" w:cs="仿宋"/>
                <w:sz w:val="24"/>
              </w:rPr>
              <w:t>日</w:t>
            </w:r>
          </w:p>
        </w:tc>
        <w:tc>
          <w:tcPr>
            <w:tcW w:w="4701" w:type="dxa"/>
            <w:tcBorders>
              <w:top w:val="single" w:color="auto" w:sz="4" w:space="0"/>
              <w:left w:val="single" w:color="auto" w:sz="4" w:space="0"/>
              <w:bottom w:val="single" w:color="auto" w:sz="4" w:space="0"/>
              <w:right w:val="single" w:color="auto" w:sz="4" w:space="0"/>
              <w:tl2br w:val="nil"/>
              <w:tr2bl w:val="nil"/>
            </w:tcBorders>
            <w:noWrap/>
            <w:vAlign w:val="center"/>
          </w:tcPr>
          <w:p w14:paraId="02FB7049">
            <w:pPr>
              <w:snapToGrid w:val="0"/>
              <w:spacing w:line="360" w:lineRule="auto"/>
              <w:rPr>
                <w:rFonts w:ascii="仿宋" w:hAnsi="仿宋" w:eastAsia="仿宋" w:cs="仿宋"/>
                <w:sz w:val="24"/>
              </w:rPr>
            </w:pPr>
            <w:r>
              <w:rPr>
                <w:rFonts w:hint="eastAsia" w:ascii="仿宋" w:hAnsi="仿宋" w:eastAsia="仿宋" w:cs="仿宋"/>
                <w:sz w:val="24"/>
              </w:rPr>
              <w:t>签订时间：</w:t>
            </w:r>
            <w:r>
              <w:rPr>
                <w:rFonts w:ascii="仿宋" w:hAnsi="仿宋" w:eastAsia="仿宋" w:cs="仿宋"/>
                <w:sz w:val="24"/>
              </w:rPr>
              <w:t xml:space="preserve">   </w:t>
            </w:r>
            <w:r>
              <w:rPr>
                <w:rFonts w:hint="eastAsia" w:ascii="仿宋" w:hAnsi="仿宋" w:eastAsia="仿宋" w:cs="仿宋"/>
                <w:sz w:val="24"/>
              </w:rPr>
              <w:t>年</w:t>
            </w:r>
            <w:r>
              <w:rPr>
                <w:rFonts w:ascii="仿宋" w:hAnsi="仿宋" w:eastAsia="仿宋" w:cs="仿宋"/>
                <w:sz w:val="24"/>
              </w:rPr>
              <w:t xml:space="preserve">  </w:t>
            </w:r>
            <w:r>
              <w:rPr>
                <w:rFonts w:hint="eastAsia" w:ascii="仿宋" w:hAnsi="仿宋" w:eastAsia="仿宋" w:cs="仿宋"/>
                <w:sz w:val="24"/>
              </w:rPr>
              <w:t>月</w:t>
            </w:r>
            <w:r>
              <w:rPr>
                <w:rFonts w:ascii="仿宋" w:hAnsi="仿宋" w:eastAsia="仿宋" w:cs="仿宋"/>
                <w:sz w:val="24"/>
              </w:rPr>
              <w:t xml:space="preserve">  </w:t>
            </w:r>
            <w:r>
              <w:rPr>
                <w:rFonts w:hint="eastAsia" w:ascii="仿宋" w:hAnsi="仿宋" w:eastAsia="仿宋" w:cs="仿宋"/>
                <w:sz w:val="24"/>
              </w:rPr>
              <w:t>日</w:t>
            </w:r>
          </w:p>
        </w:tc>
      </w:tr>
    </w:tbl>
    <w:p w14:paraId="4211FCE5">
      <w:pPr>
        <w:snapToGrid w:val="0"/>
        <w:spacing w:line="360" w:lineRule="auto"/>
        <w:rPr>
          <w:rFonts w:ascii="仿宋" w:hAnsi="仿宋" w:eastAsia="仿宋" w:cs="仿宋"/>
          <w:sz w:val="24"/>
        </w:rPr>
      </w:pPr>
      <w:r>
        <w:rPr>
          <w:rFonts w:hint="eastAsia" w:ascii="仿宋" w:hAnsi="仿宋" w:eastAsia="仿宋" w:cs="仿宋"/>
          <w:sz w:val="24"/>
        </w:rPr>
        <w:t>签约地点：</w:t>
      </w:r>
    </w:p>
    <w:p w14:paraId="291E1DEC">
      <w:pPr>
        <w:widowControl/>
        <w:adjustRightInd/>
        <w:jc w:val="both"/>
        <w:rPr>
          <w:rFonts w:hint="eastAsia" w:ascii="宋体" w:hAnsi="宋体" w:cs="宋体"/>
          <w:b/>
          <w:color w:val="auto"/>
          <w:sz w:val="36"/>
          <w:szCs w:val="20"/>
          <w:highlight w:val="none"/>
        </w:rPr>
      </w:pPr>
    </w:p>
    <w:p w14:paraId="504FED61">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40F3828A">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402"/>
      <w:r>
        <w:rPr>
          <w:rFonts w:hint="eastAsia" w:ascii="宋体" w:hAnsi="宋体" w:cs="宋体"/>
          <w:b/>
          <w:color w:val="auto"/>
          <w:sz w:val="36"/>
          <w:szCs w:val="20"/>
          <w:highlight w:val="none"/>
        </w:rPr>
        <w:t xml:space="preserve"> </w:t>
      </w:r>
      <w:bookmarkEnd w:id="403"/>
      <w:r>
        <w:rPr>
          <w:rFonts w:hint="eastAsia" w:ascii="宋体" w:hAnsi="宋体" w:cs="宋体"/>
          <w:b/>
          <w:color w:val="auto"/>
          <w:sz w:val="36"/>
          <w:szCs w:val="20"/>
          <w:highlight w:val="none"/>
        </w:rPr>
        <w:t>应提交的有关格式范例</w:t>
      </w:r>
    </w:p>
    <w:p w14:paraId="1CB6F987">
      <w:pPr>
        <w:spacing w:line="360" w:lineRule="auto"/>
        <w:jc w:val="center"/>
        <w:outlineLvl w:val="0"/>
        <w:rPr>
          <w:rFonts w:ascii="宋体" w:hAnsi="宋体" w:cs="宋体"/>
          <w:b/>
          <w:color w:val="auto"/>
          <w:kern w:val="0"/>
          <w:sz w:val="36"/>
          <w:szCs w:val="36"/>
          <w:highlight w:val="none"/>
        </w:rPr>
      </w:pPr>
    </w:p>
    <w:p w14:paraId="0DEFD9B7">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3F3C858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75E1372B">
      <w:pPr>
        <w:spacing w:line="360" w:lineRule="auto"/>
        <w:jc w:val="center"/>
        <w:outlineLvl w:val="0"/>
        <w:rPr>
          <w:rFonts w:ascii="宋体" w:hAnsi="宋体" w:cs="宋体"/>
          <w:b/>
          <w:color w:val="auto"/>
          <w:kern w:val="0"/>
          <w:sz w:val="36"/>
          <w:szCs w:val="36"/>
          <w:highlight w:val="none"/>
        </w:rPr>
      </w:pPr>
    </w:p>
    <w:p w14:paraId="3D0146D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54DD476">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03634C8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674038A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15F8F02A">
      <w:pPr>
        <w:snapToGrid w:val="0"/>
        <w:spacing w:line="360" w:lineRule="auto"/>
        <w:ind w:firstLine="480" w:firstLineChars="200"/>
        <w:rPr>
          <w:rFonts w:ascii="宋体" w:hAnsi="宋体" w:cs="宋体"/>
          <w:color w:val="auto"/>
          <w:sz w:val="24"/>
          <w:highlight w:val="none"/>
        </w:rPr>
      </w:pPr>
    </w:p>
    <w:p w14:paraId="4DF73652">
      <w:pPr>
        <w:spacing w:line="360" w:lineRule="auto"/>
        <w:ind w:firstLine="480" w:firstLineChars="200"/>
        <w:rPr>
          <w:rFonts w:ascii="宋体" w:hAnsi="宋体" w:cs="宋体"/>
          <w:color w:val="auto"/>
          <w:sz w:val="24"/>
          <w:highlight w:val="none"/>
        </w:rPr>
      </w:pPr>
    </w:p>
    <w:p w14:paraId="48D4E9CC">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67C3063B">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浙江省余杭强制隔离戒毒所</w:t>
      </w:r>
      <w:r>
        <w:rPr>
          <w:rFonts w:hint="eastAsia" w:ascii="宋体" w:hAnsi="宋体" w:cs="宋体"/>
          <w:color w:val="auto"/>
          <w:sz w:val="24"/>
          <w:highlight w:val="none"/>
        </w:rPr>
        <w:t>、</w:t>
      </w:r>
      <w:r>
        <w:rPr>
          <w:rFonts w:hint="eastAsia" w:ascii="宋体" w:hAnsi="宋体" w:cs="宋体"/>
          <w:color w:val="auto"/>
          <w:sz w:val="24"/>
          <w:highlight w:val="none"/>
          <w:lang w:eastAsia="zh-CN"/>
        </w:rPr>
        <w:t>建经投资咨询有限公司</w:t>
      </w:r>
      <w:r>
        <w:rPr>
          <w:rFonts w:hint="eastAsia" w:ascii="宋体" w:hAnsi="宋体" w:cs="宋体"/>
          <w:color w:val="auto"/>
          <w:sz w:val="24"/>
          <w:highlight w:val="none"/>
        </w:rPr>
        <w:t>：</w:t>
      </w:r>
    </w:p>
    <w:p w14:paraId="1C02D0C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浙江省余杭强制隔离戒毒所2025-2026年食堂外包服务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JJZX-YHCG2025-003</w:t>
      </w:r>
      <w:r>
        <w:rPr>
          <w:rFonts w:hint="eastAsia" w:ascii="宋体" w:hAnsi="宋体" w:cs="宋体"/>
          <w:color w:val="auto"/>
          <w:sz w:val="24"/>
          <w:highlight w:val="none"/>
        </w:rPr>
        <w:t>】政府采购活动，郑重承诺：</w:t>
      </w:r>
    </w:p>
    <w:p w14:paraId="4E0A6599">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7D30567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040120F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23DB859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64ECC5E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0C48C39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8D7601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04C0243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w:t>
      </w:r>
      <w:r>
        <w:rPr>
          <w:rFonts w:hint="eastAsia" w:ascii="宋体" w:hAnsi="宋体" w:cs="宋体"/>
          <w:color w:val="auto"/>
          <w:sz w:val="24"/>
          <w:highlight w:val="none"/>
          <w:lang w:eastAsia="zh-CN"/>
        </w:rPr>
        <w:t>）</w:t>
      </w:r>
      <w:r>
        <w:rPr>
          <w:rFonts w:hint="eastAsia" w:ascii="宋体" w:hAnsi="宋体" w:cs="宋体"/>
          <w:color w:val="auto"/>
          <w:sz w:val="24"/>
          <w:highlight w:val="none"/>
        </w:rPr>
        <w:t>、中国政府采购网（www.ccgp.gov.cn）列入失信被执行人、重大税收违法案件当事人名单、政府采购严重违法失信行为记录名单。</w:t>
      </w:r>
    </w:p>
    <w:p w14:paraId="704B68E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7C4DD59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19A4964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42B00DF7">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6DF3548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6A0C9122">
      <w:pPr>
        <w:snapToGrid w:val="0"/>
        <w:spacing w:line="360" w:lineRule="auto"/>
        <w:ind w:right="480"/>
        <w:jc w:val="center"/>
        <w:rPr>
          <w:rFonts w:ascii="宋体" w:hAnsi="宋体" w:cs="宋体"/>
          <w:b/>
          <w:color w:val="auto"/>
          <w:kern w:val="0"/>
          <w:sz w:val="32"/>
          <w:szCs w:val="32"/>
          <w:highlight w:val="none"/>
        </w:rPr>
      </w:pPr>
    </w:p>
    <w:p w14:paraId="3C2CB822">
      <w:pPr>
        <w:snapToGrid w:val="0"/>
        <w:spacing w:line="360" w:lineRule="auto"/>
        <w:ind w:right="480" w:firstLine="480" w:firstLineChars="200"/>
        <w:jc w:val="left"/>
        <w:rPr>
          <w:rFonts w:ascii="宋体" w:hAnsi="宋体" w:cs="宋体"/>
          <w:b/>
          <w:color w:val="auto"/>
          <w:kern w:val="0"/>
          <w:sz w:val="32"/>
          <w:szCs w:val="32"/>
          <w:highlight w:val="none"/>
        </w:rPr>
      </w:pPr>
      <w:r>
        <w:rPr>
          <w:rFonts w:hint="eastAsia" w:ascii="宋体" w:hAnsi="宋体" w:eastAsia="宋体" w:cs="仿宋_GB2312"/>
          <w:color w:val="auto"/>
          <w:sz w:val="24"/>
          <w:highlight w:val="none"/>
        </w:rPr>
        <w:t>注：根据《</w:t>
      </w:r>
      <w:r>
        <w:rPr>
          <w:rFonts w:ascii="宋体" w:hAnsi="宋体" w:eastAsia="宋体" w:cs="仿宋_GB2312"/>
          <w:color w:val="auto"/>
          <w:sz w:val="24"/>
          <w:highlight w:val="none"/>
        </w:rPr>
        <w:t>关于规范政府采购供应商资格设定及资格审查的通知</w:t>
      </w:r>
      <w:r>
        <w:rPr>
          <w:rFonts w:hint="eastAsia" w:ascii="宋体" w:hAnsi="宋体" w:eastAsia="宋体" w:cs="仿宋_GB2312"/>
          <w:color w:val="auto"/>
          <w:sz w:val="24"/>
          <w:highlight w:val="none"/>
        </w:rPr>
        <w:t>》（</w:t>
      </w:r>
      <w:r>
        <w:rPr>
          <w:rFonts w:ascii="宋体" w:hAnsi="宋体" w:eastAsia="宋体" w:cs="仿宋_GB2312"/>
          <w:color w:val="auto"/>
          <w:sz w:val="24"/>
          <w:highlight w:val="none"/>
        </w:rPr>
        <w:t>浙财采监[2013]24号</w:t>
      </w:r>
      <w:r>
        <w:rPr>
          <w:rFonts w:hint="eastAsia" w:ascii="宋体" w:hAnsi="宋体" w:eastAsia="宋体" w:cs="仿宋_GB2312"/>
          <w:color w:val="auto"/>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ascii="宋体" w:hAnsi="宋体" w:eastAsia="宋体" w:cs="仿宋_GB2312"/>
          <w:b/>
          <w:color w:val="auto"/>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53262807">
      <w:pPr>
        <w:widowControl/>
        <w:adjustRightInd/>
        <w:spacing w:line="240" w:lineRule="auto"/>
        <w:ind w:firstLine="0" w:firstLineChars="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27F7A386">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2CEA91EE">
      <w:pPr>
        <w:snapToGrid w:val="0"/>
        <w:spacing w:line="360" w:lineRule="auto"/>
        <w:ind w:right="480"/>
        <w:jc w:val="center"/>
        <w:rPr>
          <w:rFonts w:ascii="宋体" w:hAnsi="宋体" w:cs="宋体"/>
          <w:b/>
          <w:color w:val="auto"/>
          <w:kern w:val="0"/>
          <w:sz w:val="32"/>
          <w:szCs w:val="32"/>
          <w:highlight w:val="none"/>
        </w:rPr>
      </w:pPr>
    </w:p>
    <w:p w14:paraId="0CEC949D">
      <w:pPr>
        <w:snapToGrid w:val="0"/>
        <w:spacing w:line="360" w:lineRule="auto"/>
        <w:ind w:right="480"/>
        <w:jc w:val="center"/>
        <w:rPr>
          <w:rFonts w:ascii="宋体" w:hAnsi="宋体" w:cs="宋体"/>
          <w:b/>
          <w:color w:val="auto"/>
          <w:kern w:val="0"/>
          <w:sz w:val="32"/>
          <w:szCs w:val="32"/>
          <w:highlight w:val="none"/>
        </w:rPr>
      </w:pPr>
    </w:p>
    <w:p w14:paraId="35FEEE75">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三、落实政府采购政策需满足的资格要求（如果有）</w:t>
      </w:r>
    </w:p>
    <w:p w14:paraId="600A1F73">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7F04427D">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42AF1712">
      <w:pPr>
        <w:widowControl/>
        <w:spacing w:line="360" w:lineRule="auto"/>
        <w:ind w:firstLine="480"/>
        <w:jc w:val="left"/>
        <w:rPr>
          <w:rFonts w:ascii="宋体" w:hAnsi="宋体" w:cs="宋体"/>
          <w:color w:val="auto"/>
          <w:sz w:val="24"/>
          <w:highlight w:val="none"/>
        </w:rPr>
      </w:pPr>
    </w:p>
    <w:p w14:paraId="39FF3667">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13BD34EE">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6A80B2D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4B64FAD3">
      <w:pPr>
        <w:widowControl/>
        <w:spacing w:line="360" w:lineRule="auto"/>
        <w:ind w:left="150"/>
        <w:jc w:val="center"/>
        <w:rPr>
          <w:rFonts w:ascii="宋体" w:hAnsi="宋体" w:cs="宋体"/>
          <w:b/>
          <w:color w:val="auto"/>
          <w:kern w:val="0"/>
          <w:sz w:val="32"/>
          <w:szCs w:val="32"/>
          <w:highlight w:val="none"/>
        </w:rPr>
      </w:pPr>
    </w:p>
    <w:p w14:paraId="0C0B2B11">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四、本项目的特定资格要求（如果有）</w:t>
      </w:r>
    </w:p>
    <w:p w14:paraId="6190BC3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CE7610E">
      <w:pPr>
        <w:rPr>
          <w:rFonts w:ascii="宋体" w:hAnsi="宋体" w:cs="宋体"/>
          <w:color w:val="auto"/>
          <w:highlight w:val="none"/>
        </w:rPr>
      </w:pPr>
    </w:p>
    <w:p w14:paraId="4BE3A7EE">
      <w:pPr>
        <w:snapToGrid w:val="0"/>
        <w:spacing w:line="360" w:lineRule="auto"/>
        <w:ind w:right="480"/>
        <w:jc w:val="center"/>
        <w:rPr>
          <w:rFonts w:ascii="宋体" w:hAnsi="宋体" w:cs="宋体"/>
          <w:b/>
          <w:color w:val="auto"/>
          <w:kern w:val="0"/>
          <w:sz w:val="32"/>
          <w:szCs w:val="32"/>
          <w:highlight w:val="none"/>
        </w:rPr>
      </w:pPr>
    </w:p>
    <w:p w14:paraId="7949DA14">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2562658C">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0E01F434">
      <w:pPr>
        <w:spacing w:line="360" w:lineRule="auto"/>
        <w:jc w:val="center"/>
        <w:outlineLvl w:val="0"/>
        <w:rPr>
          <w:rFonts w:ascii="宋体" w:hAnsi="宋体" w:cs="宋体"/>
          <w:b/>
          <w:color w:val="auto"/>
          <w:kern w:val="0"/>
          <w:sz w:val="24"/>
          <w:highlight w:val="none"/>
        </w:rPr>
      </w:pPr>
    </w:p>
    <w:p w14:paraId="0AE0001B">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2BB86799">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1C0A989A">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5703DD74">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030184BA">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0A22000C">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1726A8DA">
      <w:pPr>
        <w:snapToGrid w:val="0"/>
        <w:spacing w:line="360" w:lineRule="auto"/>
        <w:jc w:val="center"/>
        <w:rPr>
          <w:rFonts w:ascii="宋体" w:hAnsi="宋体" w:cs="宋体"/>
          <w:b/>
          <w:color w:val="auto"/>
          <w:kern w:val="0"/>
          <w:sz w:val="32"/>
          <w:szCs w:val="32"/>
          <w:highlight w:val="none"/>
          <w:lang w:val="zh-CN"/>
        </w:rPr>
      </w:pPr>
    </w:p>
    <w:p w14:paraId="586FA9D8">
      <w:pPr>
        <w:snapToGrid w:val="0"/>
        <w:spacing w:line="360" w:lineRule="auto"/>
        <w:jc w:val="center"/>
        <w:rPr>
          <w:rFonts w:ascii="宋体" w:hAnsi="宋体" w:cs="宋体"/>
          <w:b/>
          <w:color w:val="auto"/>
          <w:kern w:val="0"/>
          <w:sz w:val="32"/>
          <w:szCs w:val="32"/>
          <w:highlight w:val="none"/>
          <w:lang w:val="zh-CN"/>
        </w:rPr>
      </w:pPr>
    </w:p>
    <w:p w14:paraId="2DCFDDCF">
      <w:pPr>
        <w:snapToGrid w:val="0"/>
        <w:spacing w:line="360" w:lineRule="auto"/>
        <w:jc w:val="center"/>
        <w:rPr>
          <w:rFonts w:ascii="宋体" w:hAnsi="宋体" w:cs="宋体"/>
          <w:b/>
          <w:color w:val="auto"/>
          <w:kern w:val="0"/>
          <w:sz w:val="32"/>
          <w:szCs w:val="32"/>
          <w:highlight w:val="none"/>
          <w:lang w:val="zh-CN"/>
        </w:rPr>
      </w:pPr>
    </w:p>
    <w:p w14:paraId="69D06B81">
      <w:pPr>
        <w:snapToGrid w:val="0"/>
        <w:spacing w:line="360" w:lineRule="auto"/>
        <w:jc w:val="center"/>
        <w:rPr>
          <w:rFonts w:ascii="宋体" w:hAnsi="宋体" w:cs="宋体"/>
          <w:b/>
          <w:color w:val="auto"/>
          <w:kern w:val="0"/>
          <w:sz w:val="32"/>
          <w:szCs w:val="32"/>
          <w:highlight w:val="none"/>
          <w:lang w:val="zh-CN"/>
        </w:rPr>
      </w:pPr>
    </w:p>
    <w:p w14:paraId="5CD30D4F">
      <w:pPr>
        <w:snapToGrid w:val="0"/>
        <w:spacing w:line="360" w:lineRule="auto"/>
        <w:jc w:val="center"/>
        <w:rPr>
          <w:rFonts w:ascii="宋体" w:hAnsi="宋体" w:cs="宋体"/>
          <w:b/>
          <w:color w:val="auto"/>
          <w:kern w:val="0"/>
          <w:sz w:val="32"/>
          <w:szCs w:val="32"/>
          <w:highlight w:val="none"/>
          <w:lang w:val="zh-CN"/>
        </w:rPr>
      </w:pPr>
    </w:p>
    <w:p w14:paraId="6C441BDB">
      <w:pPr>
        <w:snapToGrid w:val="0"/>
        <w:spacing w:line="360" w:lineRule="auto"/>
        <w:jc w:val="center"/>
        <w:rPr>
          <w:rFonts w:ascii="宋体" w:hAnsi="宋体" w:cs="宋体"/>
          <w:b/>
          <w:color w:val="auto"/>
          <w:kern w:val="0"/>
          <w:sz w:val="32"/>
          <w:szCs w:val="32"/>
          <w:highlight w:val="none"/>
          <w:lang w:val="zh-CN"/>
        </w:rPr>
      </w:pPr>
    </w:p>
    <w:p w14:paraId="65C3B163">
      <w:pPr>
        <w:snapToGrid w:val="0"/>
        <w:spacing w:line="360" w:lineRule="auto"/>
        <w:jc w:val="center"/>
        <w:rPr>
          <w:rFonts w:ascii="宋体" w:hAnsi="宋体" w:cs="宋体"/>
          <w:b/>
          <w:color w:val="auto"/>
          <w:kern w:val="0"/>
          <w:sz w:val="32"/>
          <w:szCs w:val="32"/>
          <w:highlight w:val="none"/>
          <w:lang w:val="zh-CN"/>
        </w:rPr>
      </w:pPr>
    </w:p>
    <w:p w14:paraId="7AD2F4CF">
      <w:pPr>
        <w:snapToGrid w:val="0"/>
        <w:spacing w:line="360" w:lineRule="auto"/>
        <w:jc w:val="center"/>
        <w:rPr>
          <w:rFonts w:ascii="宋体" w:hAnsi="宋体" w:cs="宋体"/>
          <w:b/>
          <w:color w:val="auto"/>
          <w:kern w:val="0"/>
          <w:sz w:val="32"/>
          <w:szCs w:val="32"/>
          <w:highlight w:val="none"/>
          <w:lang w:val="zh-CN"/>
        </w:rPr>
      </w:pPr>
    </w:p>
    <w:p w14:paraId="422FD2E4">
      <w:pPr>
        <w:snapToGrid w:val="0"/>
        <w:spacing w:line="360" w:lineRule="auto"/>
        <w:jc w:val="center"/>
        <w:rPr>
          <w:rFonts w:ascii="宋体" w:hAnsi="宋体" w:cs="宋体"/>
          <w:b/>
          <w:color w:val="auto"/>
          <w:kern w:val="0"/>
          <w:sz w:val="32"/>
          <w:szCs w:val="32"/>
          <w:highlight w:val="none"/>
          <w:lang w:val="zh-CN"/>
        </w:rPr>
      </w:pPr>
    </w:p>
    <w:p w14:paraId="382DEA8B">
      <w:pPr>
        <w:snapToGrid w:val="0"/>
        <w:spacing w:line="360" w:lineRule="auto"/>
        <w:jc w:val="center"/>
        <w:rPr>
          <w:rFonts w:ascii="宋体" w:hAnsi="宋体" w:cs="宋体"/>
          <w:b/>
          <w:color w:val="auto"/>
          <w:kern w:val="0"/>
          <w:sz w:val="32"/>
          <w:szCs w:val="32"/>
          <w:highlight w:val="none"/>
          <w:lang w:val="zh-CN"/>
        </w:rPr>
      </w:pPr>
    </w:p>
    <w:p w14:paraId="70428AB3">
      <w:pPr>
        <w:snapToGrid w:val="0"/>
        <w:spacing w:line="360" w:lineRule="auto"/>
        <w:jc w:val="center"/>
        <w:rPr>
          <w:rFonts w:ascii="宋体" w:hAnsi="宋体" w:cs="宋体"/>
          <w:b/>
          <w:color w:val="auto"/>
          <w:kern w:val="0"/>
          <w:sz w:val="32"/>
          <w:szCs w:val="32"/>
          <w:highlight w:val="none"/>
          <w:lang w:val="zh-CN"/>
        </w:rPr>
      </w:pPr>
    </w:p>
    <w:p w14:paraId="2023F429">
      <w:pPr>
        <w:snapToGrid w:val="0"/>
        <w:spacing w:line="360" w:lineRule="auto"/>
        <w:jc w:val="center"/>
        <w:rPr>
          <w:rFonts w:ascii="宋体" w:hAnsi="宋体" w:cs="宋体"/>
          <w:b/>
          <w:color w:val="auto"/>
          <w:kern w:val="0"/>
          <w:sz w:val="32"/>
          <w:szCs w:val="32"/>
          <w:highlight w:val="none"/>
          <w:lang w:val="zh-CN"/>
        </w:rPr>
      </w:pPr>
    </w:p>
    <w:p w14:paraId="0621821B">
      <w:pPr>
        <w:rPr>
          <w:rFonts w:ascii="宋体" w:hAnsi="宋体" w:cs="宋体"/>
          <w:b/>
          <w:color w:val="auto"/>
          <w:kern w:val="0"/>
          <w:sz w:val="32"/>
          <w:szCs w:val="32"/>
          <w:highlight w:val="none"/>
          <w:lang w:val="zh-CN"/>
        </w:rPr>
      </w:pPr>
    </w:p>
    <w:p w14:paraId="60C5E15E">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532730A4">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6C82921D">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浙江省余杭强制隔离戒毒所</w:t>
      </w:r>
      <w:r>
        <w:rPr>
          <w:rFonts w:hint="eastAsia" w:ascii="宋体" w:hAnsi="宋体" w:cs="宋体"/>
          <w:color w:val="auto"/>
          <w:sz w:val="24"/>
          <w:highlight w:val="none"/>
        </w:rPr>
        <w:t>、</w:t>
      </w:r>
      <w:r>
        <w:rPr>
          <w:rFonts w:hint="eastAsia" w:ascii="宋体" w:hAnsi="宋体" w:cs="宋体"/>
          <w:color w:val="auto"/>
          <w:sz w:val="24"/>
          <w:highlight w:val="none"/>
          <w:lang w:eastAsia="zh-CN"/>
        </w:rPr>
        <w:t>建经投资咨询有限公司</w:t>
      </w:r>
      <w:r>
        <w:rPr>
          <w:rFonts w:hint="eastAsia" w:ascii="宋体" w:hAnsi="宋体" w:cs="宋体"/>
          <w:color w:val="auto"/>
          <w:sz w:val="24"/>
          <w:highlight w:val="none"/>
        </w:rPr>
        <w:t>：</w:t>
      </w:r>
    </w:p>
    <w:p w14:paraId="74BD19D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浙江省余杭强制隔离戒毒所2025-2026年食堂外包服务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JJZX-YHCG2025-003</w:t>
      </w:r>
      <w:r>
        <w:rPr>
          <w:rFonts w:hint="eastAsia" w:ascii="宋体" w:hAnsi="宋体" w:cs="宋体"/>
          <w:color w:val="auto"/>
          <w:sz w:val="24"/>
          <w:highlight w:val="none"/>
        </w:rPr>
        <w:t>】招标的有关活动，并对此项目进行投标。为此：</w:t>
      </w:r>
    </w:p>
    <w:p w14:paraId="635F664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367183F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7EF693A3">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09B3D1F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59049A5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406" w:name="_Hlk101257010"/>
      <w:r>
        <w:rPr>
          <w:rFonts w:hint="eastAsia" w:ascii="宋体" w:hAnsi="宋体" w:cs="宋体"/>
          <w:color w:val="auto"/>
          <w:sz w:val="24"/>
          <w:highlight w:val="none"/>
        </w:rPr>
        <w:t>（如果有</w:t>
      </w:r>
      <w:r>
        <w:rPr>
          <w:rFonts w:hint="eastAsia" w:ascii="宋体" w:hAnsi="宋体" w:cs="宋体"/>
          <w:color w:val="auto"/>
          <w:sz w:val="24"/>
          <w:highlight w:val="none"/>
          <w:lang w:eastAsia="zh-CN"/>
        </w:rPr>
        <w:t>）</w:t>
      </w:r>
      <w:bookmarkEnd w:id="406"/>
      <w:r>
        <w:rPr>
          <w:rFonts w:hint="eastAsia" w:ascii="宋体" w:hAnsi="宋体" w:cs="宋体"/>
          <w:snapToGrid w:val="0"/>
          <w:color w:val="auto"/>
          <w:kern w:val="28"/>
          <w:sz w:val="24"/>
          <w:szCs w:val="20"/>
          <w:highlight w:val="none"/>
        </w:rPr>
        <w:t>；</w:t>
      </w:r>
    </w:p>
    <w:p w14:paraId="3D0B2EE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16F8027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14:paraId="703F1C4C">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16E94A5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082E50C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78DA52D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14:paraId="283D3C3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769B24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26EFCFD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87630E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2B9BF1C6">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2DC803B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6B545E3C">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3566FBD3">
      <w:pPr>
        <w:snapToGrid w:val="0"/>
        <w:spacing w:line="360" w:lineRule="auto"/>
        <w:ind w:left="420" w:leftChars="200"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2.3.2 报价情况说明（如果有）；</w:t>
      </w:r>
    </w:p>
    <w:p w14:paraId="4D85395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中小企业声明函（如果有）。</w:t>
      </w:r>
    </w:p>
    <w:p w14:paraId="32BD856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w:t>
      </w:r>
      <w:r>
        <w:rPr>
          <w:rFonts w:hint="eastAsia" w:ascii="宋体" w:hAnsi="宋体" w:eastAsia="宋体" w:cs="宋体"/>
          <w:color w:val="auto"/>
          <w:sz w:val="24"/>
          <w:highlight w:val="none"/>
        </w:rPr>
        <w:t>对投标文件中材料的真实性、合法性负责。</w:t>
      </w:r>
    </w:p>
    <w:p w14:paraId="3BC0F94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40D0D7F0">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095D412F">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50B54F0">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5BEFCB1F">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632636B7">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lang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29934FA">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7D508CF2">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59A62518">
      <w:pPr>
        <w:snapToGrid w:val="0"/>
        <w:spacing w:line="360" w:lineRule="auto"/>
        <w:ind w:left="420" w:leftChars="200" w:firstLine="4200" w:firstLineChars="1750"/>
        <w:rPr>
          <w:rFonts w:ascii="宋体" w:hAnsi="宋体" w:cs="宋体"/>
          <w:color w:val="auto"/>
          <w:kern w:val="0"/>
          <w:sz w:val="24"/>
          <w:highlight w:val="none"/>
          <w:u w:val="single"/>
        </w:rPr>
      </w:pPr>
    </w:p>
    <w:p w14:paraId="1E05C83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9456D3D">
      <w:pPr>
        <w:snapToGrid w:val="0"/>
        <w:spacing w:line="360" w:lineRule="auto"/>
        <w:jc w:val="center"/>
        <w:rPr>
          <w:rFonts w:ascii="宋体" w:hAnsi="宋体" w:cs="宋体"/>
          <w:b/>
          <w:color w:val="auto"/>
          <w:kern w:val="0"/>
          <w:sz w:val="32"/>
          <w:szCs w:val="32"/>
          <w:highlight w:val="none"/>
        </w:rPr>
      </w:pPr>
    </w:p>
    <w:p w14:paraId="3C475A54">
      <w:pPr>
        <w:snapToGrid w:val="0"/>
        <w:spacing w:line="360" w:lineRule="auto"/>
        <w:rPr>
          <w:rFonts w:ascii="宋体" w:hAnsi="宋体" w:cs="宋体"/>
          <w:color w:val="auto"/>
          <w:sz w:val="24"/>
          <w:highlight w:val="none"/>
        </w:rPr>
      </w:pPr>
    </w:p>
    <w:p w14:paraId="188E9457">
      <w:pPr>
        <w:jc w:val="center"/>
        <w:rPr>
          <w:rFonts w:ascii="宋体" w:hAnsi="宋体" w:cs="宋体"/>
          <w:b/>
          <w:color w:val="auto"/>
          <w:kern w:val="0"/>
          <w:sz w:val="32"/>
          <w:szCs w:val="32"/>
          <w:highlight w:val="none"/>
        </w:rPr>
      </w:pPr>
    </w:p>
    <w:p w14:paraId="3741B551">
      <w:pPr>
        <w:jc w:val="center"/>
        <w:rPr>
          <w:rFonts w:ascii="宋体" w:hAnsi="宋体" w:cs="宋体"/>
          <w:b/>
          <w:color w:val="auto"/>
          <w:kern w:val="0"/>
          <w:sz w:val="32"/>
          <w:szCs w:val="32"/>
          <w:highlight w:val="none"/>
        </w:rPr>
      </w:pPr>
    </w:p>
    <w:p w14:paraId="53C49A62">
      <w:pPr>
        <w:jc w:val="center"/>
        <w:rPr>
          <w:rFonts w:ascii="宋体" w:hAnsi="宋体" w:cs="宋体"/>
          <w:b/>
          <w:color w:val="auto"/>
          <w:kern w:val="0"/>
          <w:sz w:val="32"/>
          <w:szCs w:val="32"/>
          <w:highlight w:val="none"/>
        </w:rPr>
      </w:pPr>
    </w:p>
    <w:p w14:paraId="3711956B">
      <w:pPr>
        <w:jc w:val="center"/>
        <w:rPr>
          <w:rFonts w:ascii="宋体" w:hAnsi="宋体" w:cs="宋体"/>
          <w:b/>
          <w:color w:val="auto"/>
          <w:kern w:val="0"/>
          <w:sz w:val="32"/>
          <w:szCs w:val="32"/>
          <w:highlight w:val="none"/>
        </w:rPr>
      </w:pPr>
    </w:p>
    <w:p w14:paraId="46360F4A">
      <w:pPr>
        <w:jc w:val="center"/>
        <w:rPr>
          <w:rFonts w:ascii="宋体" w:hAnsi="宋体" w:cs="宋体"/>
          <w:b/>
          <w:color w:val="auto"/>
          <w:kern w:val="0"/>
          <w:sz w:val="32"/>
          <w:szCs w:val="32"/>
          <w:highlight w:val="none"/>
        </w:rPr>
      </w:pPr>
    </w:p>
    <w:p w14:paraId="7156BE34">
      <w:pPr>
        <w:jc w:val="center"/>
        <w:rPr>
          <w:rFonts w:ascii="宋体" w:hAnsi="宋体" w:cs="宋体"/>
          <w:b/>
          <w:color w:val="auto"/>
          <w:kern w:val="0"/>
          <w:sz w:val="32"/>
          <w:szCs w:val="32"/>
          <w:highlight w:val="none"/>
        </w:rPr>
      </w:pPr>
    </w:p>
    <w:p w14:paraId="5BF62664">
      <w:pPr>
        <w:jc w:val="center"/>
        <w:rPr>
          <w:rFonts w:ascii="宋体" w:hAnsi="宋体" w:cs="宋体"/>
          <w:b/>
          <w:color w:val="auto"/>
          <w:kern w:val="0"/>
          <w:sz w:val="32"/>
          <w:szCs w:val="32"/>
          <w:highlight w:val="none"/>
        </w:rPr>
      </w:pPr>
    </w:p>
    <w:p w14:paraId="73D619B9">
      <w:pPr>
        <w:jc w:val="center"/>
        <w:rPr>
          <w:rFonts w:ascii="宋体" w:hAnsi="宋体" w:cs="宋体"/>
          <w:b/>
          <w:color w:val="auto"/>
          <w:kern w:val="0"/>
          <w:sz w:val="32"/>
          <w:szCs w:val="32"/>
          <w:highlight w:val="none"/>
        </w:rPr>
      </w:pPr>
    </w:p>
    <w:p w14:paraId="18DEF527">
      <w:pPr>
        <w:jc w:val="center"/>
        <w:rPr>
          <w:rFonts w:ascii="宋体" w:hAnsi="宋体" w:cs="宋体"/>
          <w:b/>
          <w:color w:val="auto"/>
          <w:kern w:val="0"/>
          <w:sz w:val="32"/>
          <w:szCs w:val="32"/>
          <w:highlight w:val="none"/>
        </w:rPr>
      </w:pPr>
    </w:p>
    <w:p w14:paraId="0C72879B">
      <w:pPr>
        <w:jc w:val="center"/>
        <w:rPr>
          <w:rFonts w:ascii="宋体" w:hAnsi="宋体" w:cs="宋体"/>
          <w:b/>
          <w:color w:val="auto"/>
          <w:kern w:val="0"/>
          <w:sz w:val="32"/>
          <w:szCs w:val="32"/>
          <w:highlight w:val="none"/>
        </w:rPr>
      </w:pPr>
    </w:p>
    <w:p w14:paraId="59F617CB">
      <w:pPr>
        <w:jc w:val="center"/>
        <w:rPr>
          <w:rFonts w:ascii="宋体" w:hAnsi="宋体" w:cs="宋体"/>
          <w:b/>
          <w:color w:val="auto"/>
          <w:kern w:val="0"/>
          <w:sz w:val="32"/>
          <w:szCs w:val="32"/>
          <w:highlight w:val="none"/>
        </w:rPr>
      </w:pPr>
    </w:p>
    <w:p w14:paraId="22873CC2">
      <w:pPr>
        <w:jc w:val="center"/>
        <w:rPr>
          <w:rFonts w:ascii="宋体" w:hAnsi="宋体" w:cs="宋体"/>
          <w:b/>
          <w:color w:val="auto"/>
          <w:kern w:val="0"/>
          <w:sz w:val="32"/>
          <w:szCs w:val="32"/>
          <w:highlight w:val="none"/>
        </w:rPr>
      </w:pPr>
    </w:p>
    <w:p w14:paraId="655E85E5">
      <w:pPr>
        <w:jc w:val="center"/>
        <w:rPr>
          <w:rFonts w:ascii="宋体" w:hAnsi="宋体" w:cs="宋体"/>
          <w:b/>
          <w:color w:val="auto"/>
          <w:kern w:val="0"/>
          <w:sz w:val="32"/>
          <w:szCs w:val="32"/>
          <w:highlight w:val="none"/>
        </w:rPr>
      </w:pPr>
    </w:p>
    <w:p w14:paraId="34D0E417">
      <w:pPr>
        <w:jc w:val="center"/>
        <w:rPr>
          <w:rFonts w:ascii="宋体" w:hAnsi="宋体" w:cs="宋体"/>
          <w:b/>
          <w:color w:val="auto"/>
          <w:kern w:val="0"/>
          <w:sz w:val="32"/>
          <w:szCs w:val="32"/>
          <w:highlight w:val="none"/>
        </w:rPr>
      </w:pPr>
    </w:p>
    <w:p w14:paraId="26089103">
      <w:pPr>
        <w:jc w:val="center"/>
        <w:rPr>
          <w:rFonts w:ascii="宋体" w:hAnsi="宋体" w:cs="宋体"/>
          <w:b/>
          <w:color w:val="auto"/>
          <w:kern w:val="0"/>
          <w:sz w:val="32"/>
          <w:szCs w:val="32"/>
          <w:highlight w:val="none"/>
        </w:rPr>
      </w:pPr>
    </w:p>
    <w:p w14:paraId="5743429A">
      <w:pPr>
        <w:jc w:val="center"/>
        <w:rPr>
          <w:rFonts w:ascii="宋体" w:hAnsi="宋体" w:cs="宋体"/>
          <w:b/>
          <w:color w:val="auto"/>
          <w:kern w:val="0"/>
          <w:sz w:val="32"/>
          <w:szCs w:val="32"/>
          <w:highlight w:val="none"/>
        </w:rPr>
      </w:pPr>
    </w:p>
    <w:p w14:paraId="371D508E">
      <w:pPr>
        <w:jc w:val="center"/>
        <w:rPr>
          <w:rFonts w:ascii="宋体" w:hAnsi="宋体" w:cs="宋体"/>
          <w:b/>
          <w:color w:val="auto"/>
          <w:kern w:val="0"/>
          <w:sz w:val="32"/>
          <w:szCs w:val="32"/>
          <w:highlight w:val="none"/>
        </w:rPr>
      </w:pPr>
    </w:p>
    <w:p w14:paraId="033F906A">
      <w:pPr>
        <w:jc w:val="center"/>
        <w:rPr>
          <w:rFonts w:ascii="宋体" w:hAnsi="宋体" w:cs="宋体"/>
          <w:b/>
          <w:color w:val="auto"/>
          <w:kern w:val="0"/>
          <w:sz w:val="32"/>
          <w:szCs w:val="32"/>
          <w:highlight w:val="none"/>
        </w:rPr>
      </w:pPr>
    </w:p>
    <w:p w14:paraId="6E9F9CB2">
      <w:pPr>
        <w:jc w:val="center"/>
        <w:rPr>
          <w:rFonts w:ascii="宋体" w:hAnsi="宋体" w:cs="宋体"/>
          <w:b/>
          <w:color w:val="auto"/>
          <w:kern w:val="0"/>
          <w:sz w:val="32"/>
          <w:szCs w:val="32"/>
          <w:highlight w:val="none"/>
        </w:rPr>
      </w:pPr>
    </w:p>
    <w:p w14:paraId="7AB677E8">
      <w:pPr>
        <w:jc w:val="center"/>
        <w:rPr>
          <w:rFonts w:ascii="宋体" w:hAnsi="宋体" w:cs="宋体"/>
          <w:b/>
          <w:color w:val="auto"/>
          <w:kern w:val="0"/>
          <w:sz w:val="32"/>
          <w:szCs w:val="32"/>
          <w:highlight w:val="none"/>
        </w:rPr>
      </w:pPr>
    </w:p>
    <w:p w14:paraId="453C1A04">
      <w:pPr>
        <w:pStyle w:val="3"/>
        <w:rPr>
          <w:color w:val="auto"/>
          <w:highlight w:val="none"/>
          <w:lang w:val="en-US"/>
        </w:rPr>
      </w:pPr>
    </w:p>
    <w:p w14:paraId="5FBED17C">
      <w:pPr>
        <w:jc w:val="center"/>
        <w:rPr>
          <w:rFonts w:ascii="宋体" w:hAnsi="宋体" w:cs="宋体"/>
          <w:b/>
          <w:color w:val="auto"/>
          <w:kern w:val="0"/>
          <w:sz w:val="32"/>
          <w:szCs w:val="32"/>
          <w:highlight w:val="none"/>
        </w:rPr>
      </w:pPr>
    </w:p>
    <w:p w14:paraId="2EAA3E02">
      <w:pPr>
        <w:jc w:val="center"/>
        <w:rPr>
          <w:rFonts w:ascii="宋体" w:hAnsi="宋体" w:cs="宋体"/>
          <w:b/>
          <w:color w:val="auto"/>
          <w:kern w:val="0"/>
          <w:sz w:val="32"/>
          <w:szCs w:val="32"/>
          <w:highlight w:val="none"/>
        </w:rPr>
      </w:pPr>
    </w:p>
    <w:p w14:paraId="29C62313">
      <w:pPr>
        <w:jc w:val="left"/>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br w:type="page"/>
      </w:r>
    </w:p>
    <w:p w14:paraId="12475CCD">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7731B3D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0BEB3071">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7F0E83EE">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浙江省余杭强制隔离戒毒所</w:t>
      </w:r>
      <w:r>
        <w:rPr>
          <w:rFonts w:hint="eastAsia" w:ascii="宋体" w:hAnsi="宋体" w:cs="宋体"/>
          <w:color w:val="auto"/>
          <w:sz w:val="24"/>
          <w:highlight w:val="none"/>
        </w:rPr>
        <w:t>、</w:t>
      </w:r>
      <w:r>
        <w:rPr>
          <w:rFonts w:hint="eastAsia" w:ascii="宋体" w:hAnsi="宋体" w:cs="宋体"/>
          <w:color w:val="auto"/>
          <w:sz w:val="24"/>
          <w:highlight w:val="none"/>
          <w:lang w:eastAsia="zh-CN"/>
        </w:rPr>
        <w:t>建经投资咨询有限公司</w:t>
      </w:r>
      <w:r>
        <w:rPr>
          <w:rFonts w:hint="eastAsia" w:ascii="宋体" w:hAnsi="宋体" w:cs="宋体"/>
          <w:color w:val="auto"/>
          <w:kern w:val="0"/>
          <w:sz w:val="24"/>
          <w:highlight w:val="none"/>
          <w:lang w:val="zh-CN"/>
        </w:rPr>
        <w:t>：</w:t>
      </w:r>
    </w:p>
    <w:p w14:paraId="436A897A">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浙江省余杭强制隔离戒毒所2025-2026年食堂外包服务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JJZX-YHCG2025-003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13FE80A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3B7194A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4A91DC4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2D8A6775">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388B4CDD">
      <w:pPr>
        <w:snapToGrid w:val="0"/>
        <w:spacing w:line="360" w:lineRule="auto"/>
        <w:rPr>
          <w:rFonts w:ascii="宋体" w:hAnsi="宋体" w:cs="宋体"/>
          <w:color w:val="auto"/>
          <w:sz w:val="24"/>
          <w:highlight w:val="none"/>
        </w:rPr>
      </w:pPr>
    </w:p>
    <w:p w14:paraId="6A14CABB">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498F0311">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浙江省余杭强制隔离戒毒所</w:t>
      </w:r>
      <w:r>
        <w:rPr>
          <w:rFonts w:hint="eastAsia" w:ascii="宋体" w:hAnsi="宋体" w:cs="宋体"/>
          <w:color w:val="auto"/>
          <w:sz w:val="24"/>
          <w:highlight w:val="none"/>
        </w:rPr>
        <w:t>、</w:t>
      </w:r>
      <w:r>
        <w:rPr>
          <w:rFonts w:hint="eastAsia" w:ascii="宋体" w:hAnsi="宋体" w:cs="宋体"/>
          <w:color w:val="auto"/>
          <w:sz w:val="24"/>
          <w:highlight w:val="none"/>
          <w:lang w:eastAsia="zh-CN"/>
        </w:rPr>
        <w:t>建经投资咨询有限公司</w:t>
      </w:r>
      <w:r>
        <w:rPr>
          <w:rFonts w:hint="eastAsia" w:ascii="宋体" w:hAnsi="宋体" w:cs="宋体"/>
          <w:color w:val="auto"/>
          <w:kern w:val="0"/>
          <w:sz w:val="24"/>
          <w:highlight w:val="none"/>
          <w:lang w:val="zh-CN"/>
        </w:rPr>
        <w:t>：</w:t>
      </w:r>
    </w:p>
    <w:p w14:paraId="63FFC4C8">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zh-CN"/>
        </w:rPr>
        <w:t>,所在单位：</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浙江省余杭强制隔离戒毒所2025-2026年食堂外包服务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JJZX-YHCG2025-003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6B02DD8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ABE549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119658D9">
      <w:pPr>
        <w:jc w:val="center"/>
        <w:rPr>
          <w:rFonts w:ascii="宋体" w:hAnsi="宋体" w:cs="宋体"/>
          <w:b/>
          <w:color w:val="auto"/>
          <w:kern w:val="0"/>
          <w:sz w:val="32"/>
          <w:szCs w:val="32"/>
          <w:highlight w:val="none"/>
        </w:rPr>
      </w:pPr>
    </w:p>
    <w:p w14:paraId="06D8F5E7">
      <w:pPr>
        <w:rPr>
          <w:rFonts w:ascii="宋体" w:hAnsi="宋体" w:cs="宋体"/>
          <w:color w:val="auto"/>
          <w:highlight w:val="none"/>
        </w:rPr>
      </w:pPr>
    </w:p>
    <w:p w14:paraId="7CFC5F9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C219C63">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C5A4245">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6B55E743">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359AE735">
      <w:pPr>
        <w:autoSpaceDE w:val="0"/>
        <w:autoSpaceDN w:val="0"/>
        <w:spacing w:line="360" w:lineRule="auto"/>
        <w:jc w:val="center"/>
        <w:rPr>
          <w:rFonts w:ascii="宋体" w:hAnsi="宋体" w:cs="宋体"/>
          <w:b/>
          <w:color w:val="auto"/>
          <w:kern w:val="0"/>
          <w:sz w:val="32"/>
          <w:szCs w:val="32"/>
          <w:highlight w:val="none"/>
          <w:lang w:val="zh-CN"/>
        </w:rPr>
      </w:pPr>
    </w:p>
    <w:p w14:paraId="2612E845">
      <w:pPr>
        <w:snapToGrid w:val="0"/>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14:paraId="0CFF116F">
      <w:pPr>
        <w:autoSpaceDE w:val="0"/>
        <w:autoSpaceDN w:val="0"/>
        <w:spacing w:line="360" w:lineRule="auto"/>
        <w:jc w:val="center"/>
        <w:rPr>
          <w:rFonts w:ascii="宋体" w:hAnsi="宋体" w:cs="宋体"/>
          <w:b/>
          <w:color w:val="auto"/>
          <w:kern w:val="0"/>
          <w:sz w:val="32"/>
          <w:szCs w:val="32"/>
          <w:highlight w:val="none"/>
          <w:lang w:val="zh-CN"/>
        </w:rPr>
      </w:pPr>
    </w:p>
    <w:p w14:paraId="6E7B9479">
      <w:pPr>
        <w:autoSpaceDE w:val="0"/>
        <w:autoSpaceDN w:val="0"/>
        <w:spacing w:line="360" w:lineRule="auto"/>
        <w:jc w:val="center"/>
        <w:rPr>
          <w:rFonts w:ascii="宋体" w:hAnsi="宋体" w:cs="宋体"/>
          <w:b/>
          <w:color w:val="auto"/>
          <w:kern w:val="0"/>
          <w:sz w:val="32"/>
          <w:szCs w:val="32"/>
          <w:highlight w:val="none"/>
          <w:lang w:val="zh-CN"/>
        </w:rPr>
      </w:pPr>
    </w:p>
    <w:p w14:paraId="6206F91A">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3D138780">
      <w:pPr>
        <w:pStyle w:val="87"/>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3902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72E8ECE5">
            <w:pPr>
              <w:pStyle w:val="87"/>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605AFAAE">
            <w:pPr>
              <w:pStyle w:val="87"/>
              <w:adjustRightInd w:val="0"/>
              <w:spacing w:line="360" w:lineRule="auto"/>
              <w:rPr>
                <w:rFonts w:hAnsi="宋体" w:cs="宋体"/>
                <w:bCs/>
                <w:color w:val="auto"/>
                <w:sz w:val="24"/>
                <w:highlight w:val="none"/>
              </w:rPr>
            </w:pPr>
          </w:p>
        </w:tc>
      </w:tr>
    </w:tbl>
    <w:p w14:paraId="3A344D2A">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148B52A">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542207D8">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D35FFAA">
      <w:pPr>
        <w:jc w:val="center"/>
        <w:rPr>
          <w:rFonts w:ascii="宋体" w:hAnsi="宋体" w:cs="宋体"/>
          <w:b/>
          <w:color w:val="auto"/>
          <w:kern w:val="0"/>
          <w:sz w:val="32"/>
          <w:szCs w:val="32"/>
          <w:highlight w:val="none"/>
        </w:rPr>
      </w:pPr>
    </w:p>
    <w:p w14:paraId="7080A2FB">
      <w:pPr>
        <w:jc w:val="center"/>
        <w:rPr>
          <w:rFonts w:ascii="宋体" w:hAnsi="宋体" w:cs="宋体"/>
          <w:b/>
          <w:color w:val="auto"/>
          <w:kern w:val="0"/>
          <w:sz w:val="32"/>
          <w:szCs w:val="32"/>
          <w:highlight w:val="none"/>
        </w:rPr>
      </w:pPr>
    </w:p>
    <w:p w14:paraId="5C8633F3">
      <w:pPr>
        <w:jc w:val="center"/>
        <w:rPr>
          <w:rFonts w:ascii="宋体" w:hAnsi="宋体" w:cs="宋体"/>
          <w:b/>
          <w:color w:val="auto"/>
          <w:kern w:val="0"/>
          <w:sz w:val="32"/>
          <w:szCs w:val="32"/>
          <w:highlight w:val="none"/>
        </w:rPr>
      </w:pPr>
    </w:p>
    <w:p w14:paraId="3109B34F">
      <w:pPr>
        <w:jc w:val="center"/>
        <w:rPr>
          <w:rFonts w:ascii="宋体" w:hAnsi="宋体" w:cs="宋体"/>
          <w:b/>
          <w:color w:val="auto"/>
          <w:kern w:val="0"/>
          <w:sz w:val="32"/>
          <w:szCs w:val="32"/>
          <w:highlight w:val="none"/>
        </w:rPr>
      </w:pPr>
    </w:p>
    <w:p w14:paraId="445AB666">
      <w:pPr>
        <w:jc w:val="center"/>
        <w:rPr>
          <w:rFonts w:ascii="宋体" w:hAnsi="宋体" w:cs="宋体"/>
          <w:b/>
          <w:color w:val="auto"/>
          <w:kern w:val="0"/>
          <w:sz w:val="32"/>
          <w:szCs w:val="32"/>
          <w:highlight w:val="none"/>
        </w:rPr>
      </w:pPr>
    </w:p>
    <w:p w14:paraId="1E82E836">
      <w:pPr>
        <w:jc w:val="center"/>
        <w:rPr>
          <w:rFonts w:ascii="宋体" w:hAnsi="宋体" w:cs="宋体"/>
          <w:b/>
          <w:color w:val="auto"/>
          <w:kern w:val="0"/>
          <w:sz w:val="32"/>
          <w:szCs w:val="32"/>
          <w:highlight w:val="none"/>
        </w:rPr>
      </w:pPr>
    </w:p>
    <w:p w14:paraId="48302940">
      <w:pPr>
        <w:jc w:val="center"/>
        <w:rPr>
          <w:rFonts w:ascii="宋体" w:hAnsi="宋体" w:cs="宋体"/>
          <w:b/>
          <w:color w:val="auto"/>
          <w:kern w:val="0"/>
          <w:sz w:val="32"/>
          <w:szCs w:val="32"/>
          <w:highlight w:val="none"/>
        </w:rPr>
      </w:pPr>
    </w:p>
    <w:p w14:paraId="158D7E6C">
      <w:pPr>
        <w:jc w:val="center"/>
        <w:rPr>
          <w:rFonts w:ascii="宋体" w:hAnsi="宋体" w:cs="宋体"/>
          <w:b/>
          <w:color w:val="auto"/>
          <w:kern w:val="0"/>
          <w:sz w:val="32"/>
          <w:szCs w:val="32"/>
          <w:highlight w:val="none"/>
        </w:rPr>
      </w:pPr>
    </w:p>
    <w:p w14:paraId="11A47FE9">
      <w:pPr>
        <w:jc w:val="center"/>
        <w:rPr>
          <w:rFonts w:ascii="宋体" w:hAnsi="宋体" w:cs="宋体"/>
          <w:b/>
          <w:color w:val="auto"/>
          <w:kern w:val="0"/>
          <w:sz w:val="32"/>
          <w:szCs w:val="32"/>
          <w:highlight w:val="none"/>
        </w:rPr>
      </w:pPr>
    </w:p>
    <w:p w14:paraId="02F200E0">
      <w:pPr>
        <w:jc w:val="center"/>
        <w:rPr>
          <w:rFonts w:ascii="宋体" w:hAnsi="宋体" w:cs="宋体"/>
          <w:b/>
          <w:color w:val="auto"/>
          <w:kern w:val="0"/>
          <w:sz w:val="32"/>
          <w:szCs w:val="32"/>
          <w:highlight w:val="none"/>
        </w:rPr>
      </w:pPr>
    </w:p>
    <w:p w14:paraId="78DD0392">
      <w:pPr>
        <w:snapToGrid w:val="0"/>
        <w:spacing w:line="360" w:lineRule="auto"/>
        <w:ind w:right="480"/>
        <w:rPr>
          <w:rFonts w:ascii="宋体" w:hAnsi="宋体" w:cs="宋体"/>
          <w:b/>
          <w:color w:val="auto"/>
          <w:kern w:val="0"/>
          <w:sz w:val="32"/>
          <w:szCs w:val="32"/>
          <w:highlight w:val="none"/>
        </w:rPr>
        <w:sectPr>
          <w:headerReference r:id="rId14" w:type="default"/>
          <w:footerReference r:id="rId15" w:type="default"/>
          <w:pgSz w:w="11906" w:h="16838"/>
          <w:pgMar w:top="1276" w:right="1418" w:bottom="1247" w:left="1418" w:header="851" w:footer="992" w:gutter="0"/>
          <w:cols w:space="720" w:num="1"/>
          <w:titlePg/>
          <w:docGrid w:linePitch="312" w:charSpace="0"/>
        </w:sectPr>
      </w:pPr>
    </w:p>
    <w:p w14:paraId="5E2FE007">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70F1E920">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w:t>
      </w:r>
      <w:r>
        <w:rPr>
          <w:rFonts w:hint="eastAsia" w:ascii="宋体" w:hAnsi="宋体" w:cs="宋体"/>
          <w:b/>
          <w:color w:val="auto"/>
          <w:sz w:val="24"/>
          <w:highlight w:val="none"/>
          <w:lang w:eastAsia="zh-CN"/>
        </w:rPr>
        <w:t>（</w:t>
      </w:r>
      <w:r>
        <w:rPr>
          <w:rFonts w:hint="eastAsia" w:ascii="宋体" w:hAnsi="宋体" w:cs="宋体"/>
          <w:b/>
          <w:color w:val="auto"/>
          <w:sz w:val="24"/>
          <w:highlight w:val="none"/>
        </w:rPr>
        <w:t>附件6</w:t>
      </w:r>
      <w:r>
        <w:rPr>
          <w:rFonts w:hint="eastAsia" w:ascii="宋体" w:hAnsi="宋体" w:cs="宋体"/>
          <w:b/>
          <w:color w:val="auto"/>
          <w:sz w:val="24"/>
          <w:highlight w:val="none"/>
          <w:lang w:eastAsia="zh-CN"/>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2AB509FD">
      <w:pPr>
        <w:snapToGrid w:val="0"/>
        <w:spacing w:line="360" w:lineRule="auto"/>
        <w:rPr>
          <w:rFonts w:ascii="宋体" w:hAnsi="宋体" w:cs="宋体"/>
          <w:color w:val="auto"/>
          <w:kern w:val="0"/>
          <w:sz w:val="24"/>
          <w:highlight w:val="none"/>
        </w:rPr>
      </w:pPr>
    </w:p>
    <w:p w14:paraId="3CBC30F1">
      <w:pPr>
        <w:numPr>
          <w:ilvl w:val="0"/>
          <w:numId w:val="5"/>
        </w:num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符合性审查资料</w:t>
      </w:r>
    </w:p>
    <w:p w14:paraId="2CF166B3">
      <w:pPr>
        <w:numPr>
          <w:ilvl w:val="0"/>
          <w:numId w:val="0"/>
        </w:numPr>
        <w:jc w:val="center"/>
        <w:rPr>
          <w:rFonts w:hint="eastAsia"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4874"/>
        <w:gridCol w:w="2551"/>
        <w:gridCol w:w="1418"/>
      </w:tblGrid>
      <w:tr w14:paraId="411D2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63" w:type="dxa"/>
            <w:vAlign w:val="center"/>
          </w:tcPr>
          <w:p w14:paraId="2F980F04">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874" w:type="dxa"/>
            <w:vAlign w:val="center"/>
          </w:tcPr>
          <w:p w14:paraId="6971AADB">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0F9FE62F">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48964D6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43559E2A">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1AD33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3" w:type="dxa"/>
            <w:vAlign w:val="center"/>
          </w:tcPr>
          <w:p w14:paraId="68D32E09">
            <w:pPr>
              <w:jc w:val="center"/>
              <w:rPr>
                <w:rFonts w:ascii="宋体" w:hAnsi="宋体" w:cs="宋体"/>
                <w:color w:val="auto"/>
                <w:sz w:val="24"/>
                <w:highlight w:val="none"/>
              </w:rPr>
            </w:pPr>
            <w:r>
              <w:rPr>
                <w:rFonts w:hint="eastAsia" w:ascii="宋体" w:hAnsi="宋体" w:cs="宋体"/>
                <w:color w:val="auto"/>
                <w:sz w:val="24"/>
                <w:highlight w:val="none"/>
              </w:rPr>
              <w:t>1</w:t>
            </w:r>
          </w:p>
        </w:tc>
        <w:tc>
          <w:tcPr>
            <w:tcW w:w="4874" w:type="dxa"/>
          </w:tcPr>
          <w:p w14:paraId="7885E178">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4AF513E0">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DF3E6BE">
            <w:pPr>
              <w:rPr>
                <w:rFonts w:ascii="宋体" w:hAnsi="宋体" w:cs="宋体"/>
                <w:color w:val="auto"/>
                <w:sz w:val="24"/>
                <w:highlight w:val="none"/>
              </w:rPr>
            </w:pPr>
          </w:p>
          <w:p w14:paraId="40B747DE">
            <w:pPr>
              <w:rPr>
                <w:rFonts w:ascii="宋体" w:hAnsi="宋体" w:cs="宋体"/>
                <w:color w:val="auto"/>
                <w:sz w:val="24"/>
                <w:highlight w:val="none"/>
              </w:rPr>
            </w:pPr>
            <w:r>
              <w:rPr>
                <w:rFonts w:hint="eastAsia" w:ascii="宋体" w:hAnsi="宋体" w:cs="宋体"/>
                <w:color w:val="auto"/>
                <w:sz w:val="24"/>
                <w:highlight w:val="none"/>
              </w:rPr>
              <w:t>见投标文件</w:t>
            </w:r>
          </w:p>
          <w:p w14:paraId="6E712058">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77D8E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6C8551B9">
            <w:pPr>
              <w:jc w:val="center"/>
              <w:rPr>
                <w:rFonts w:ascii="宋体" w:hAnsi="宋体" w:cs="宋体"/>
                <w:color w:val="auto"/>
                <w:sz w:val="24"/>
                <w:highlight w:val="none"/>
              </w:rPr>
            </w:pPr>
            <w:r>
              <w:rPr>
                <w:rFonts w:hint="eastAsia" w:ascii="宋体" w:hAnsi="宋体" w:cs="宋体"/>
                <w:color w:val="auto"/>
                <w:sz w:val="24"/>
                <w:highlight w:val="none"/>
              </w:rPr>
              <w:t>2</w:t>
            </w:r>
          </w:p>
        </w:tc>
        <w:tc>
          <w:tcPr>
            <w:tcW w:w="4874" w:type="dxa"/>
          </w:tcPr>
          <w:p w14:paraId="0B4FD89B">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705B3BB8">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C8ED7A1">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6EA3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75AEEF14">
            <w:pPr>
              <w:jc w:val="center"/>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3</w:t>
            </w:r>
          </w:p>
        </w:tc>
        <w:tc>
          <w:tcPr>
            <w:tcW w:w="4874" w:type="dxa"/>
          </w:tcPr>
          <w:p w14:paraId="323F05FF">
            <w:pPr>
              <w:snapToGrid w:val="0"/>
              <w:spacing w:line="360" w:lineRule="auto"/>
              <w:ind w:firstLine="0" w:firstLineChars="0"/>
              <w:rPr>
                <w:rFonts w:hint="eastAsia" w:ascii="宋体" w:hAnsi="宋体" w:cs="宋体"/>
                <w:b w:val="0"/>
                <w:bCs w:val="0"/>
                <w:snapToGrid w:val="0"/>
                <w:color w:val="auto"/>
                <w:sz w:val="24"/>
                <w:highlight w:val="none"/>
              </w:rPr>
            </w:pPr>
            <w:r>
              <w:rPr>
                <w:rFonts w:hint="eastAsia" w:ascii="宋体" w:hAnsi="宋体" w:cs="宋体"/>
                <w:b w:val="0"/>
                <w:bCs w:val="0"/>
                <w:snapToGrid w:val="0"/>
                <w:color w:val="auto"/>
                <w:sz w:val="24"/>
                <w:highlight w:val="none"/>
              </w:rPr>
              <w:t>投标</w:t>
            </w:r>
            <w:r>
              <w:rPr>
                <w:rFonts w:hint="eastAsia" w:ascii="宋体" w:hAnsi="宋体" w:cs="宋体"/>
                <w:b w:val="0"/>
                <w:bCs w:val="0"/>
                <w:snapToGrid w:val="0"/>
                <w:color w:val="auto"/>
                <w:sz w:val="24"/>
                <w:highlight w:val="none"/>
                <w:lang w:val="en-US" w:eastAsia="zh-CN"/>
              </w:rPr>
              <w:t>文件的组成应符合招标文件要求</w:t>
            </w:r>
          </w:p>
          <w:p w14:paraId="1496BD01">
            <w:pPr>
              <w:spacing w:line="360" w:lineRule="auto"/>
              <w:rPr>
                <w:rFonts w:hint="default" w:ascii="宋体" w:hAnsi="宋体" w:cs="宋体"/>
                <w:b w:val="0"/>
                <w:bCs w:val="0"/>
                <w:snapToGrid w:val="0"/>
                <w:color w:val="auto"/>
                <w:sz w:val="24"/>
                <w:highlight w:val="none"/>
                <w:lang w:val="en-US" w:eastAsia="zh-CN"/>
              </w:rPr>
            </w:pPr>
          </w:p>
        </w:tc>
        <w:tc>
          <w:tcPr>
            <w:tcW w:w="2551" w:type="dxa"/>
            <w:vAlign w:val="center"/>
          </w:tcPr>
          <w:p w14:paraId="1788D4D5">
            <w:pPr>
              <w:rPr>
                <w:rFonts w:hint="default"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投标文件</w:t>
            </w:r>
          </w:p>
        </w:tc>
        <w:tc>
          <w:tcPr>
            <w:tcW w:w="1418" w:type="dxa"/>
          </w:tcPr>
          <w:p w14:paraId="7148512E">
            <w:pPr>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w:t>
            </w:r>
          </w:p>
        </w:tc>
      </w:tr>
      <w:tr w14:paraId="4F8BD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4FF1B770">
            <w:pPr>
              <w:jc w:val="center"/>
              <w:rPr>
                <w:rFonts w:hint="default"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874" w:type="dxa"/>
          </w:tcPr>
          <w:p w14:paraId="66FB2338">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4B5DC4AD">
            <w:pPr>
              <w:rPr>
                <w:rFonts w:hint="eastAsia" w:ascii="宋体" w:hAnsi="宋体" w:cs="宋体"/>
                <w:b w:val="0"/>
                <w:bCs w:val="0"/>
                <w:color w:val="auto"/>
                <w:sz w:val="24"/>
                <w:highlight w:val="none"/>
                <w:lang w:val="en-US" w:eastAsia="zh-CN"/>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tcPr>
          <w:p w14:paraId="453B44B2">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1CB8D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61DEE4BE">
            <w:pPr>
              <w:jc w:val="center"/>
              <w:rPr>
                <w:rFonts w:hint="default"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5</w:t>
            </w:r>
          </w:p>
        </w:tc>
        <w:tc>
          <w:tcPr>
            <w:tcW w:w="4874" w:type="dxa"/>
          </w:tcPr>
          <w:p w14:paraId="7D6C9464">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0BFB4B83">
            <w:pPr>
              <w:rPr>
                <w:rFonts w:hint="eastAsia" w:ascii="宋体" w:hAnsi="宋体" w:cs="宋体"/>
                <w:b w:val="0"/>
                <w:bCs w:val="0"/>
                <w:color w:val="auto"/>
                <w:kern w:val="0"/>
                <w:sz w:val="24"/>
                <w:highlight w:val="none"/>
              </w:rPr>
            </w:pPr>
          </w:p>
        </w:tc>
        <w:tc>
          <w:tcPr>
            <w:tcW w:w="1418" w:type="dxa"/>
          </w:tcPr>
          <w:p w14:paraId="3A9C2A66">
            <w:pP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6803C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6E359917">
            <w:pPr>
              <w:jc w:val="center"/>
              <w:rPr>
                <w:rFonts w:hint="default"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874" w:type="dxa"/>
          </w:tcPr>
          <w:p w14:paraId="1D8F1CE8">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5BE3AB9">
            <w:pPr>
              <w:rPr>
                <w:rFonts w:hint="eastAsia" w:ascii="宋体" w:hAnsi="宋体" w:cs="宋体"/>
                <w:b w:val="0"/>
                <w:bCs w:val="0"/>
                <w:color w:val="auto"/>
                <w:kern w:val="0"/>
                <w:sz w:val="24"/>
                <w:highlight w:val="none"/>
              </w:rPr>
            </w:pPr>
          </w:p>
        </w:tc>
        <w:tc>
          <w:tcPr>
            <w:tcW w:w="1418" w:type="dxa"/>
          </w:tcPr>
          <w:p w14:paraId="6B6DD0AC">
            <w:pP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2F6EEE5B">
      <w:pPr>
        <w:numPr>
          <w:ilvl w:val="0"/>
          <w:numId w:val="0"/>
        </w:numPr>
        <w:jc w:val="center"/>
        <w:rPr>
          <w:rFonts w:hint="eastAsia" w:ascii="宋体" w:hAnsi="宋体" w:cs="宋体"/>
          <w:b/>
          <w:color w:val="auto"/>
          <w:kern w:val="0"/>
          <w:sz w:val="32"/>
          <w:szCs w:val="32"/>
          <w:highlight w:val="none"/>
        </w:rPr>
      </w:pPr>
    </w:p>
    <w:p w14:paraId="06A03A53">
      <w:pPr>
        <w:jc w:val="center"/>
        <w:rPr>
          <w:rFonts w:ascii="宋体" w:hAnsi="宋体" w:cs="宋体"/>
          <w:b/>
          <w:color w:val="auto"/>
          <w:kern w:val="0"/>
          <w:sz w:val="32"/>
          <w:szCs w:val="32"/>
          <w:highlight w:val="none"/>
        </w:rPr>
      </w:pPr>
    </w:p>
    <w:p w14:paraId="09002FBB">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0D4CD510">
      <w:pPr>
        <w:spacing w:line="360" w:lineRule="auto"/>
        <w:ind w:right="420"/>
        <w:jc w:val="both"/>
        <w:rPr>
          <w:rFonts w:ascii="宋体" w:hAnsi="宋体" w:cs="宋体"/>
          <w:b/>
          <w:color w:val="auto"/>
          <w:kern w:val="0"/>
          <w:sz w:val="32"/>
          <w:szCs w:val="32"/>
          <w:highlight w:val="none"/>
        </w:rPr>
      </w:pPr>
      <w:r>
        <w:rPr>
          <w:rFonts w:hint="eastAsia" w:ascii="宋体" w:hAnsi="宋体" w:cs="宋体"/>
          <w:b/>
          <w:bCs/>
          <w:color w:val="auto"/>
          <w:sz w:val="24"/>
          <w:highlight w:val="none"/>
        </w:rPr>
        <w:t>2、招标文件中实质性要求必须明确响应。</w:t>
      </w:r>
    </w:p>
    <w:p w14:paraId="462DE9EA">
      <w:pPr>
        <w:jc w:val="center"/>
        <w:rPr>
          <w:rFonts w:ascii="宋体" w:hAnsi="宋体" w:cs="宋体"/>
          <w:b/>
          <w:color w:val="auto"/>
          <w:kern w:val="0"/>
          <w:sz w:val="32"/>
          <w:szCs w:val="32"/>
          <w:highlight w:val="none"/>
        </w:rPr>
      </w:pPr>
    </w:p>
    <w:p w14:paraId="4D8DACC2">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A04C162">
      <w:pPr>
        <w:jc w:val="both"/>
        <w:rPr>
          <w:rFonts w:ascii="宋体" w:hAnsi="宋体" w:cs="宋体"/>
          <w:b/>
          <w:color w:val="auto"/>
          <w:kern w:val="0"/>
          <w:sz w:val="32"/>
          <w:szCs w:val="32"/>
          <w:highlight w:val="none"/>
        </w:rPr>
      </w:pPr>
    </w:p>
    <w:p w14:paraId="466B62E4">
      <w:pPr>
        <w:jc w:val="center"/>
        <w:rPr>
          <w:rFonts w:ascii="宋体" w:hAnsi="宋体" w:cs="宋体"/>
          <w:b/>
          <w:color w:val="auto"/>
          <w:kern w:val="0"/>
          <w:sz w:val="32"/>
          <w:szCs w:val="32"/>
          <w:highlight w:val="none"/>
        </w:rPr>
      </w:pPr>
    </w:p>
    <w:p w14:paraId="64B024F7">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F69DCC3">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14:paraId="49049776">
      <w:pPr>
        <w:jc w:val="center"/>
        <w:rPr>
          <w:rFonts w:ascii="宋体" w:hAnsi="宋体" w:cs="宋体"/>
          <w:b/>
          <w:color w:val="auto"/>
          <w:kern w:val="0"/>
          <w:sz w:val="32"/>
          <w:szCs w:val="32"/>
          <w:highlight w:val="none"/>
        </w:rPr>
      </w:pPr>
    </w:p>
    <w:p w14:paraId="6CC391EC">
      <w:pPr>
        <w:jc w:val="center"/>
        <w:rPr>
          <w:rFonts w:ascii="宋体" w:hAnsi="宋体" w:cs="宋体"/>
          <w:b/>
          <w:color w:val="auto"/>
          <w:kern w:val="0"/>
          <w:sz w:val="32"/>
          <w:szCs w:val="32"/>
          <w:highlight w:val="none"/>
        </w:rPr>
      </w:pPr>
    </w:p>
    <w:p w14:paraId="1869E183">
      <w:pPr>
        <w:jc w:val="center"/>
        <w:rPr>
          <w:rFonts w:ascii="宋体" w:hAnsi="宋体" w:cs="宋体"/>
          <w:b/>
          <w:color w:val="auto"/>
          <w:kern w:val="0"/>
          <w:sz w:val="32"/>
          <w:szCs w:val="32"/>
          <w:highlight w:val="none"/>
        </w:rPr>
      </w:pPr>
    </w:p>
    <w:p w14:paraId="18AA1212">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53C03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644004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88F095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vAlign w:val="top"/>
          </w:tcPr>
          <w:p w14:paraId="13031AE1">
            <w:pPr>
              <w:spacing w:line="360" w:lineRule="auto"/>
              <w:jc w:val="center"/>
              <w:rPr>
                <w:rFonts w:ascii="宋体" w:hAnsi="宋体" w:cs="宋体"/>
                <w:b/>
                <w:color w:val="auto"/>
                <w:sz w:val="24"/>
                <w:highlight w:val="none"/>
              </w:rPr>
            </w:pPr>
          </w:p>
          <w:p w14:paraId="41F76C3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515BEAD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4F2C069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51BACA1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3F7A31CF">
            <w:pPr>
              <w:spacing w:line="360" w:lineRule="auto"/>
              <w:jc w:val="center"/>
              <w:rPr>
                <w:rFonts w:ascii="宋体" w:hAnsi="宋体" w:cs="宋体"/>
                <w:b/>
                <w:color w:val="auto"/>
                <w:sz w:val="24"/>
                <w:highlight w:val="none"/>
              </w:rPr>
            </w:pPr>
          </w:p>
          <w:p w14:paraId="51B55D3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0CD61DCD">
            <w:pPr>
              <w:spacing w:line="360" w:lineRule="auto"/>
              <w:jc w:val="center"/>
              <w:rPr>
                <w:rFonts w:ascii="宋体" w:hAnsi="宋体" w:cs="宋体"/>
                <w:b/>
                <w:color w:val="auto"/>
                <w:sz w:val="24"/>
                <w:highlight w:val="none"/>
              </w:rPr>
            </w:pPr>
          </w:p>
        </w:tc>
      </w:tr>
      <w:tr w14:paraId="444AE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A2D2D8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01ABC449">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46A1B4E6">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2F9378A">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35B8760">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42D5ED58">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03C85A29">
            <w:pPr>
              <w:spacing w:line="360" w:lineRule="auto"/>
              <w:jc w:val="center"/>
              <w:rPr>
                <w:rFonts w:ascii="宋体" w:hAnsi="宋体" w:cs="宋体"/>
                <w:color w:val="auto"/>
                <w:sz w:val="24"/>
                <w:highlight w:val="none"/>
              </w:rPr>
            </w:pPr>
          </w:p>
        </w:tc>
      </w:tr>
      <w:tr w14:paraId="0A8F3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46CAFB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4D541A3">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9F51AAF">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67880C7D">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F2E9D8B">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4B0D55E0">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13234329">
            <w:pPr>
              <w:spacing w:line="360" w:lineRule="auto"/>
              <w:jc w:val="center"/>
              <w:rPr>
                <w:rFonts w:ascii="宋体" w:hAnsi="宋体" w:cs="宋体"/>
                <w:color w:val="auto"/>
                <w:sz w:val="24"/>
                <w:highlight w:val="none"/>
              </w:rPr>
            </w:pPr>
          </w:p>
        </w:tc>
      </w:tr>
      <w:tr w14:paraId="1BC2B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9B4FC8E">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0B1734AB">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2868AFDC">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8CCC01E">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28A73D6">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73894314">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1E920624">
            <w:pPr>
              <w:spacing w:line="360" w:lineRule="auto"/>
              <w:jc w:val="center"/>
              <w:rPr>
                <w:rFonts w:ascii="宋体" w:hAnsi="宋体" w:cs="宋体"/>
                <w:color w:val="auto"/>
                <w:sz w:val="24"/>
                <w:highlight w:val="none"/>
              </w:rPr>
            </w:pPr>
          </w:p>
        </w:tc>
      </w:tr>
    </w:tbl>
    <w:p w14:paraId="092CEBD3">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1258EFE">
      <w:pPr>
        <w:jc w:val="center"/>
        <w:rPr>
          <w:rFonts w:ascii="宋体" w:hAnsi="宋体" w:cs="宋体"/>
          <w:b/>
          <w:color w:val="auto"/>
          <w:kern w:val="0"/>
          <w:sz w:val="32"/>
          <w:szCs w:val="32"/>
          <w:highlight w:val="none"/>
        </w:rPr>
      </w:pPr>
    </w:p>
    <w:p w14:paraId="4AB4A287">
      <w:pPr>
        <w:jc w:val="center"/>
        <w:rPr>
          <w:rFonts w:ascii="宋体" w:hAnsi="宋体" w:cs="宋体"/>
          <w:b/>
          <w:color w:val="auto"/>
          <w:kern w:val="0"/>
          <w:sz w:val="32"/>
          <w:szCs w:val="32"/>
          <w:highlight w:val="none"/>
        </w:rPr>
      </w:pPr>
    </w:p>
    <w:p w14:paraId="488B393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079DC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6AAC78D7">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vAlign w:val="top"/>
          </w:tcPr>
          <w:p w14:paraId="5E63265B">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vAlign w:val="top"/>
          </w:tcPr>
          <w:p w14:paraId="2247DF0D">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vAlign w:val="top"/>
          </w:tcPr>
          <w:p w14:paraId="6C08A9FD">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6BBED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vAlign w:val="top"/>
          </w:tcPr>
          <w:p w14:paraId="2429B5AA">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vAlign w:val="top"/>
          </w:tcPr>
          <w:p w14:paraId="09337DEE">
            <w:pPr>
              <w:jc w:val="center"/>
              <w:rPr>
                <w:rFonts w:ascii="宋体" w:hAnsi="宋体" w:cs="宋体"/>
                <w:b/>
                <w:color w:val="auto"/>
                <w:kern w:val="0"/>
                <w:sz w:val="32"/>
                <w:szCs w:val="32"/>
                <w:highlight w:val="none"/>
              </w:rPr>
            </w:pPr>
          </w:p>
        </w:tc>
        <w:tc>
          <w:tcPr>
            <w:tcW w:w="3546" w:type="dxa"/>
            <w:vAlign w:val="top"/>
          </w:tcPr>
          <w:p w14:paraId="05AD6929">
            <w:pPr>
              <w:jc w:val="center"/>
              <w:rPr>
                <w:rFonts w:ascii="宋体" w:hAnsi="宋体" w:cs="宋体"/>
                <w:b/>
                <w:color w:val="auto"/>
                <w:kern w:val="0"/>
                <w:sz w:val="32"/>
                <w:szCs w:val="32"/>
                <w:highlight w:val="none"/>
              </w:rPr>
            </w:pPr>
          </w:p>
        </w:tc>
        <w:tc>
          <w:tcPr>
            <w:tcW w:w="1276" w:type="dxa"/>
            <w:vAlign w:val="top"/>
          </w:tcPr>
          <w:p w14:paraId="204B8DEF">
            <w:pPr>
              <w:jc w:val="center"/>
              <w:rPr>
                <w:rFonts w:ascii="宋体" w:hAnsi="宋体" w:cs="宋体"/>
                <w:b/>
                <w:color w:val="auto"/>
                <w:kern w:val="0"/>
                <w:sz w:val="32"/>
                <w:szCs w:val="32"/>
                <w:highlight w:val="none"/>
              </w:rPr>
            </w:pPr>
          </w:p>
        </w:tc>
      </w:tr>
      <w:tr w14:paraId="705BE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7F14BA51">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vAlign w:val="top"/>
          </w:tcPr>
          <w:p w14:paraId="75D11B0F">
            <w:pPr>
              <w:jc w:val="center"/>
              <w:rPr>
                <w:rFonts w:ascii="宋体" w:hAnsi="宋体" w:cs="宋体"/>
                <w:b/>
                <w:color w:val="auto"/>
                <w:kern w:val="0"/>
                <w:sz w:val="32"/>
                <w:szCs w:val="32"/>
                <w:highlight w:val="none"/>
              </w:rPr>
            </w:pPr>
          </w:p>
        </w:tc>
        <w:tc>
          <w:tcPr>
            <w:tcW w:w="3546" w:type="dxa"/>
            <w:vAlign w:val="top"/>
          </w:tcPr>
          <w:p w14:paraId="5B3F5618">
            <w:pPr>
              <w:jc w:val="center"/>
              <w:rPr>
                <w:rFonts w:ascii="宋体" w:hAnsi="宋体" w:cs="宋体"/>
                <w:b/>
                <w:color w:val="auto"/>
                <w:kern w:val="0"/>
                <w:sz w:val="32"/>
                <w:szCs w:val="32"/>
                <w:highlight w:val="none"/>
              </w:rPr>
            </w:pPr>
          </w:p>
        </w:tc>
        <w:tc>
          <w:tcPr>
            <w:tcW w:w="1276" w:type="dxa"/>
            <w:vAlign w:val="top"/>
          </w:tcPr>
          <w:p w14:paraId="67DF1DA2">
            <w:pPr>
              <w:jc w:val="center"/>
              <w:rPr>
                <w:rFonts w:ascii="宋体" w:hAnsi="宋体" w:cs="宋体"/>
                <w:b/>
                <w:color w:val="auto"/>
                <w:kern w:val="0"/>
                <w:sz w:val="32"/>
                <w:szCs w:val="32"/>
                <w:highlight w:val="none"/>
              </w:rPr>
            </w:pPr>
          </w:p>
        </w:tc>
      </w:tr>
      <w:tr w14:paraId="15F4E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26328045">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vAlign w:val="top"/>
          </w:tcPr>
          <w:p w14:paraId="03B5EF08">
            <w:pPr>
              <w:jc w:val="center"/>
              <w:rPr>
                <w:rFonts w:ascii="宋体" w:hAnsi="宋体" w:cs="宋体"/>
                <w:b/>
                <w:color w:val="auto"/>
                <w:kern w:val="0"/>
                <w:sz w:val="32"/>
                <w:szCs w:val="32"/>
                <w:highlight w:val="none"/>
              </w:rPr>
            </w:pPr>
          </w:p>
        </w:tc>
        <w:tc>
          <w:tcPr>
            <w:tcW w:w="3546" w:type="dxa"/>
            <w:vAlign w:val="top"/>
          </w:tcPr>
          <w:p w14:paraId="2542D1CA">
            <w:pPr>
              <w:jc w:val="center"/>
              <w:rPr>
                <w:rFonts w:ascii="宋体" w:hAnsi="宋体" w:cs="宋体"/>
                <w:b/>
                <w:color w:val="auto"/>
                <w:kern w:val="0"/>
                <w:sz w:val="32"/>
                <w:szCs w:val="32"/>
                <w:highlight w:val="none"/>
              </w:rPr>
            </w:pPr>
          </w:p>
        </w:tc>
        <w:tc>
          <w:tcPr>
            <w:tcW w:w="1276" w:type="dxa"/>
            <w:vAlign w:val="top"/>
          </w:tcPr>
          <w:p w14:paraId="1E63633D">
            <w:pPr>
              <w:jc w:val="center"/>
              <w:rPr>
                <w:rFonts w:ascii="宋体" w:hAnsi="宋体" w:cs="宋体"/>
                <w:b/>
                <w:color w:val="auto"/>
                <w:kern w:val="0"/>
                <w:sz w:val="32"/>
                <w:szCs w:val="32"/>
                <w:highlight w:val="none"/>
              </w:rPr>
            </w:pPr>
          </w:p>
        </w:tc>
      </w:tr>
    </w:tbl>
    <w:p w14:paraId="7486CD49">
      <w:pPr>
        <w:spacing w:line="360" w:lineRule="auto"/>
        <w:ind w:right="42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r>
        <w:rPr>
          <w:rFonts w:hint="eastAsia" w:ascii="宋体" w:hAnsi="宋体" w:cs="宋体"/>
          <w:color w:val="auto"/>
          <w:sz w:val="24"/>
          <w:highlight w:val="none"/>
          <w:lang w:val="en-US" w:eastAsia="zh-CN"/>
        </w:rPr>
        <w:t>本表格所反映的偏离情况与“</w:t>
      </w:r>
      <w:r>
        <w:rPr>
          <w:rFonts w:hint="eastAsia" w:ascii="宋体" w:hAnsi="宋体" w:cs="宋体"/>
          <w:b w:val="0"/>
          <w:color w:val="auto"/>
          <w:kern w:val="2"/>
          <w:sz w:val="24"/>
          <w:szCs w:val="24"/>
          <w:highlight w:val="none"/>
        </w:rPr>
        <w:t>符合性审查资料</w:t>
      </w:r>
      <w:r>
        <w:rPr>
          <w:rFonts w:hint="eastAsia" w:ascii="宋体" w:hAnsi="宋体" w:cs="宋体"/>
          <w:b w:val="0"/>
          <w:color w:val="auto"/>
          <w:kern w:val="2"/>
          <w:sz w:val="24"/>
          <w:szCs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评标标准相应的商务技术资料</w:t>
      </w:r>
      <w:r>
        <w:rPr>
          <w:rFonts w:hint="eastAsia" w:ascii="宋体" w:hAnsi="宋体" w:cs="宋体"/>
          <w:b w:val="0"/>
          <w:color w:val="auto"/>
          <w:kern w:val="2"/>
          <w:sz w:val="24"/>
          <w:szCs w:val="24"/>
          <w:highlight w:val="none"/>
          <w:lang w:eastAsia="zh-CN"/>
        </w:rPr>
        <w:t>”</w:t>
      </w:r>
      <w:r>
        <w:rPr>
          <w:rFonts w:hint="eastAsia" w:ascii="宋体" w:hAnsi="宋体" w:cs="宋体"/>
          <w:b w:val="0"/>
          <w:color w:val="auto"/>
          <w:kern w:val="2"/>
          <w:sz w:val="24"/>
          <w:szCs w:val="24"/>
          <w:highlight w:val="none"/>
          <w:lang w:val="en-US" w:eastAsia="zh-CN"/>
        </w:rPr>
        <w:t>不一致的，以</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符合性审查资料</w:t>
      </w:r>
      <w:r>
        <w:rPr>
          <w:rFonts w:hint="eastAsia" w:ascii="宋体" w:hAnsi="宋体" w:cs="宋体"/>
          <w:b w:val="0"/>
          <w:color w:val="auto"/>
          <w:kern w:val="2"/>
          <w:sz w:val="24"/>
          <w:szCs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评标标准相应的商务技术资料</w:t>
      </w:r>
      <w:r>
        <w:rPr>
          <w:rFonts w:hint="eastAsia" w:ascii="宋体" w:hAnsi="宋体" w:cs="宋体"/>
          <w:b w:val="0"/>
          <w:color w:val="auto"/>
          <w:kern w:val="2"/>
          <w:sz w:val="24"/>
          <w:szCs w:val="24"/>
          <w:highlight w:val="none"/>
          <w:lang w:eastAsia="zh-CN"/>
        </w:rPr>
        <w:t>”</w:t>
      </w:r>
      <w:r>
        <w:rPr>
          <w:rFonts w:hint="eastAsia" w:ascii="宋体" w:hAnsi="宋体" w:cs="宋体"/>
          <w:b w:val="0"/>
          <w:color w:val="auto"/>
          <w:kern w:val="2"/>
          <w:sz w:val="24"/>
          <w:szCs w:val="24"/>
          <w:highlight w:val="none"/>
          <w:lang w:val="en-US" w:eastAsia="zh-CN"/>
        </w:rPr>
        <w:t>为准。</w:t>
      </w:r>
    </w:p>
    <w:p w14:paraId="7BF2BF02">
      <w:pPr>
        <w:numPr>
          <w:ilvl w:val="0"/>
          <w:numId w:val="0"/>
        </w:numPr>
        <w:spacing w:line="360" w:lineRule="auto"/>
        <w:ind w:right="420"/>
        <w:rPr>
          <w:rFonts w:hint="eastAsia" w:ascii="宋体" w:hAnsi="宋体" w:cs="宋体"/>
          <w:color w:val="auto"/>
          <w:kern w:val="2"/>
          <w:sz w:val="24"/>
          <w:highlight w:val="none"/>
        </w:rPr>
      </w:pPr>
      <w:r>
        <w:rPr>
          <w:rFonts w:hint="eastAsia" w:ascii="宋体" w:hAnsi="宋体" w:eastAsia="宋体" w:cs="宋体"/>
          <w:color w:val="auto"/>
          <w:kern w:val="2"/>
          <w:sz w:val="24"/>
          <w:szCs w:val="24"/>
          <w:highlight w:val="none"/>
          <w:lang w:val="en-US" w:eastAsia="zh-CN" w:bidi="ar-SA"/>
        </w:rPr>
        <w:t>2、</w:t>
      </w:r>
      <w:r>
        <w:rPr>
          <w:rFonts w:hint="eastAsia" w:ascii="宋体" w:hAnsi="宋体" w:cs="宋体"/>
          <w:color w:val="auto"/>
          <w:kern w:val="2"/>
          <w:sz w:val="24"/>
          <w:highlight w:val="none"/>
        </w:rPr>
        <w:t>投标人须保证：除商务技术偏离表列出的偏离外，投标人响应招标文件的全部非实质性要求。</w:t>
      </w:r>
    </w:p>
    <w:p w14:paraId="64999B82">
      <w:pPr>
        <w:ind w:firstLine="1911" w:firstLineChars="595"/>
        <w:rPr>
          <w:rFonts w:ascii="宋体" w:hAnsi="宋体" w:cs="宋体"/>
          <w:b/>
          <w:bCs/>
          <w:color w:val="auto"/>
          <w:sz w:val="32"/>
          <w:szCs w:val="32"/>
          <w:highlight w:val="none"/>
        </w:rPr>
      </w:pPr>
    </w:p>
    <w:p w14:paraId="37DA97E1">
      <w:pPr>
        <w:ind w:firstLine="1911" w:firstLineChars="595"/>
        <w:rPr>
          <w:rFonts w:ascii="宋体" w:hAnsi="宋体" w:cs="宋体"/>
          <w:b/>
          <w:bCs/>
          <w:color w:val="auto"/>
          <w:sz w:val="32"/>
          <w:szCs w:val="32"/>
          <w:highlight w:val="none"/>
        </w:rPr>
      </w:pPr>
    </w:p>
    <w:p w14:paraId="4FF0F63D">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3D17271C">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3AB94A0C">
      <w:pPr>
        <w:snapToGrid w:val="0"/>
        <w:spacing w:line="360" w:lineRule="auto"/>
        <w:rPr>
          <w:rFonts w:ascii="宋体" w:hAnsi="宋体" w:cs="宋体"/>
          <w:color w:val="auto"/>
          <w:sz w:val="24"/>
          <w:highlight w:val="none"/>
        </w:rPr>
      </w:pPr>
    </w:p>
    <w:p w14:paraId="518F6DE1">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浙江省余杭强制隔离戒毒所</w:t>
      </w:r>
      <w:r>
        <w:rPr>
          <w:rFonts w:hint="eastAsia" w:ascii="宋体" w:hAnsi="宋体" w:cs="宋体"/>
          <w:color w:val="auto"/>
          <w:sz w:val="24"/>
          <w:highlight w:val="none"/>
        </w:rPr>
        <w:t>、</w:t>
      </w:r>
      <w:r>
        <w:rPr>
          <w:rFonts w:hint="eastAsia" w:ascii="宋体" w:hAnsi="宋体" w:cs="宋体"/>
          <w:color w:val="auto"/>
          <w:sz w:val="24"/>
          <w:highlight w:val="none"/>
          <w:lang w:eastAsia="zh-CN"/>
        </w:rPr>
        <w:t>建经投资咨询有限公司</w:t>
      </w:r>
      <w:r>
        <w:rPr>
          <w:rFonts w:hint="eastAsia" w:ascii="宋体" w:hAnsi="宋体" w:cs="宋体"/>
          <w:color w:val="auto"/>
          <w:kern w:val="0"/>
          <w:sz w:val="24"/>
          <w:highlight w:val="none"/>
          <w:lang w:val="zh-CN"/>
        </w:rPr>
        <w:t>：</w:t>
      </w:r>
    </w:p>
    <w:p w14:paraId="21587AA9">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2BAD272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6CC165D6">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2AC6DB06">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47325D06">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475C4E4">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64DB1C46">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8AD6206">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411160DB">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6456345B">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44938AB3">
      <w:pPr>
        <w:autoSpaceDE w:val="0"/>
        <w:autoSpaceDN w:val="0"/>
        <w:spacing w:line="360" w:lineRule="auto"/>
        <w:ind w:left="2"/>
        <w:jc w:val="left"/>
        <w:rPr>
          <w:rFonts w:ascii="宋体" w:hAnsi="宋体" w:cs="宋体"/>
          <w:color w:val="auto"/>
          <w:kern w:val="0"/>
          <w:sz w:val="24"/>
          <w:highlight w:val="none"/>
          <w:lang w:val="zh-CN"/>
        </w:rPr>
      </w:pPr>
    </w:p>
    <w:p w14:paraId="60838723">
      <w:pPr>
        <w:autoSpaceDE w:val="0"/>
        <w:autoSpaceDN w:val="0"/>
        <w:spacing w:line="360" w:lineRule="auto"/>
        <w:ind w:left="2"/>
        <w:jc w:val="left"/>
        <w:rPr>
          <w:rFonts w:ascii="宋体" w:hAnsi="宋体" w:cs="宋体"/>
          <w:color w:val="auto"/>
          <w:kern w:val="0"/>
          <w:sz w:val="24"/>
          <w:highlight w:val="none"/>
          <w:lang w:val="zh-CN"/>
        </w:rPr>
      </w:pPr>
    </w:p>
    <w:p w14:paraId="374EA0A7">
      <w:pPr>
        <w:autoSpaceDE w:val="0"/>
        <w:autoSpaceDN w:val="0"/>
        <w:spacing w:line="360" w:lineRule="auto"/>
        <w:ind w:left="2"/>
        <w:jc w:val="left"/>
        <w:rPr>
          <w:rFonts w:ascii="宋体" w:hAnsi="宋体" w:cs="宋体"/>
          <w:color w:val="auto"/>
          <w:kern w:val="0"/>
          <w:sz w:val="24"/>
          <w:highlight w:val="none"/>
          <w:lang w:val="zh-CN"/>
        </w:rPr>
      </w:pPr>
    </w:p>
    <w:p w14:paraId="2F3ABA5B">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677B838A">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2BF8418C">
      <w:pPr>
        <w:spacing w:line="360" w:lineRule="auto"/>
        <w:jc w:val="center"/>
        <w:rPr>
          <w:rFonts w:ascii="宋体" w:hAnsi="宋体" w:cs="宋体"/>
          <w:b/>
          <w:bCs/>
          <w:color w:val="auto"/>
          <w:sz w:val="24"/>
          <w:highlight w:val="none"/>
        </w:rPr>
      </w:pPr>
    </w:p>
    <w:p w14:paraId="0286B47C">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A61161E">
      <w:pPr>
        <w:spacing w:line="360" w:lineRule="auto"/>
        <w:jc w:val="center"/>
        <w:rPr>
          <w:rFonts w:ascii="宋体" w:hAnsi="宋体" w:cs="宋体"/>
          <w:b/>
          <w:bCs/>
          <w:color w:val="auto"/>
          <w:sz w:val="24"/>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31DED32D">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4954C776">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577E47E0">
      <w:pPr>
        <w:spacing w:line="360" w:lineRule="auto"/>
        <w:jc w:val="center"/>
        <w:outlineLvl w:val="0"/>
        <w:rPr>
          <w:rFonts w:ascii="宋体" w:hAnsi="宋体" w:cs="宋体"/>
          <w:b/>
          <w:color w:val="auto"/>
          <w:kern w:val="0"/>
          <w:sz w:val="36"/>
          <w:szCs w:val="36"/>
          <w:highlight w:val="none"/>
        </w:rPr>
      </w:pPr>
    </w:p>
    <w:p w14:paraId="75801971">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（1）开标一览表（报价表）………………………………………………………（页码）</w:t>
      </w:r>
    </w:p>
    <w:p w14:paraId="12AC36FD">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hAnsi="仿宋_GB2312" w:cs="仿宋_GB2312"/>
          <w:b w:val="0"/>
          <w:bCs/>
          <w:snapToGrid w:val="0"/>
          <w:color w:val="auto"/>
          <w:kern w:val="2"/>
          <w:sz w:val="24"/>
          <w:szCs w:val="24"/>
          <w:highlight w:val="none"/>
          <w:lang w:val="en-US" w:eastAsia="zh-CN" w:bidi="ar-SA"/>
        </w:rPr>
        <w:t>报价情况说明</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14:paraId="1250E9FD">
      <w:pPr>
        <w:snapToGrid w:val="0"/>
        <w:spacing w:line="360" w:lineRule="auto"/>
        <w:ind w:right="480"/>
        <w:jc w:val="center"/>
        <w:rPr>
          <w:rFonts w:ascii="宋体" w:hAnsi="宋体" w:cs="宋体"/>
          <w:b/>
          <w:color w:val="auto"/>
          <w:kern w:val="0"/>
          <w:sz w:val="32"/>
          <w:szCs w:val="32"/>
          <w:highlight w:val="none"/>
        </w:rPr>
      </w:pPr>
    </w:p>
    <w:p w14:paraId="535FAC54">
      <w:pPr>
        <w:snapToGrid w:val="0"/>
        <w:spacing w:line="360" w:lineRule="auto"/>
        <w:ind w:right="480"/>
        <w:jc w:val="center"/>
        <w:rPr>
          <w:rFonts w:ascii="宋体" w:hAnsi="宋体" w:cs="宋体"/>
          <w:b/>
          <w:color w:val="auto"/>
          <w:kern w:val="0"/>
          <w:sz w:val="32"/>
          <w:szCs w:val="32"/>
          <w:highlight w:val="none"/>
        </w:rPr>
      </w:pPr>
    </w:p>
    <w:p w14:paraId="01E75986">
      <w:pPr>
        <w:snapToGrid w:val="0"/>
        <w:spacing w:line="360" w:lineRule="auto"/>
        <w:ind w:right="480"/>
        <w:jc w:val="center"/>
        <w:rPr>
          <w:rFonts w:ascii="宋体" w:hAnsi="宋体" w:cs="宋体"/>
          <w:b/>
          <w:color w:val="auto"/>
          <w:kern w:val="0"/>
          <w:sz w:val="32"/>
          <w:szCs w:val="32"/>
          <w:highlight w:val="none"/>
        </w:rPr>
      </w:pPr>
    </w:p>
    <w:p w14:paraId="6297D4BA">
      <w:pPr>
        <w:snapToGrid w:val="0"/>
        <w:spacing w:line="360" w:lineRule="auto"/>
        <w:ind w:right="480"/>
        <w:jc w:val="center"/>
        <w:rPr>
          <w:rFonts w:ascii="宋体" w:hAnsi="宋体" w:cs="宋体"/>
          <w:b/>
          <w:color w:val="auto"/>
          <w:kern w:val="0"/>
          <w:sz w:val="32"/>
          <w:szCs w:val="32"/>
          <w:highlight w:val="none"/>
        </w:rPr>
      </w:pPr>
    </w:p>
    <w:p w14:paraId="7E83427B">
      <w:pPr>
        <w:snapToGrid w:val="0"/>
        <w:spacing w:line="360" w:lineRule="auto"/>
        <w:ind w:right="480"/>
        <w:jc w:val="center"/>
        <w:rPr>
          <w:rFonts w:ascii="宋体" w:hAnsi="宋体" w:cs="宋体"/>
          <w:b/>
          <w:color w:val="auto"/>
          <w:kern w:val="0"/>
          <w:sz w:val="32"/>
          <w:szCs w:val="32"/>
          <w:highlight w:val="none"/>
        </w:rPr>
      </w:pPr>
    </w:p>
    <w:p w14:paraId="172BFA2D">
      <w:pPr>
        <w:snapToGrid w:val="0"/>
        <w:spacing w:line="360" w:lineRule="auto"/>
        <w:ind w:right="480"/>
        <w:jc w:val="center"/>
        <w:rPr>
          <w:rFonts w:ascii="宋体" w:hAnsi="宋体" w:cs="宋体"/>
          <w:b/>
          <w:color w:val="auto"/>
          <w:kern w:val="0"/>
          <w:sz w:val="32"/>
          <w:szCs w:val="32"/>
          <w:highlight w:val="none"/>
        </w:rPr>
      </w:pPr>
    </w:p>
    <w:p w14:paraId="606A23AF">
      <w:pPr>
        <w:snapToGrid w:val="0"/>
        <w:spacing w:line="360" w:lineRule="auto"/>
        <w:ind w:right="480"/>
        <w:jc w:val="center"/>
        <w:rPr>
          <w:rFonts w:ascii="宋体" w:hAnsi="宋体" w:cs="宋体"/>
          <w:b/>
          <w:color w:val="auto"/>
          <w:kern w:val="0"/>
          <w:sz w:val="32"/>
          <w:szCs w:val="32"/>
          <w:highlight w:val="none"/>
        </w:rPr>
      </w:pPr>
    </w:p>
    <w:p w14:paraId="3B3F0D65">
      <w:pPr>
        <w:snapToGrid w:val="0"/>
        <w:spacing w:line="360" w:lineRule="auto"/>
        <w:ind w:right="480"/>
        <w:jc w:val="center"/>
        <w:rPr>
          <w:rFonts w:ascii="宋体" w:hAnsi="宋体" w:cs="宋体"/>
          <w:b/>
          <w:color w:val="auto"/>
          <w:kern w:val="0"/>
          <w:sz w:val="32"/>
          <w:szCs w:val="32"/>
          <w:highlight w:val="none"/>
        </w:rPr>
      </w:pPr>
    </w:p>
    <w:p w14:paraId="4E0C15A7">
      <w:pPr>
        <w:snapToGrid w:val="0"/>
        <w:spacing w:line="360" w:lineRule="auto"/>
        <w:ind w:right="480"/>
        <w:jc w:val="center"/>
        <w:rPr>
          <w:rFonts w:ascii="宋体" w:hAnsi="宋体" w:cs="宋体"/>
          <w:b/>
          <w:color w:val="auto"/>
          <w:kern w:val="0"/>
          <w:sz w:val="32"/>
          <w:szCs w:val="32"/>
          <w:highlight w:val="none"/>
        </w:rPr>
      </w:pPr>
    </w:p>
    <w:p w14:paraId="73F500CA">
      <w:pPr>
        <w:snapToGrid w:val="0"/>
        <w:spacing w:line="360" w:lineRule="auto"/>
        <w:ind w:right="480"/>
        <w:jc w:val="center"/>
        <w:rPr>
          <w:rFonts w:ascii="宋体" w:hAnsi="宋体" w:cs="宋体"/>
          <w:b/>
          <w:color w:val="auto"/>
          <w:kern w:val="0"/>
          <w:sz w:val="32"/>
          <w:szCs w:val="32"/>
          <w:highlight w:val="none"/>
        </w:rPr>
      </w:pPr>
    </w:p>
    <w:p w14:paraId="7766364C">
      <w:pPr>
        <w:snapToGrid w:val="0"/>
        <w:spacing w:line="360" w:lineRule="auto"/>
        <w:ind w:right="480"/>
        <w:jc w:val="center"/>
        <w:rPr>
          <w:rFonts w:ascii="宋体" w:hAnsi="宋体" w:cs="宋体"/>
          <w:b/>
          <w:color w:val="auto"/>
          <w:kern w:val="0"/>
          <w:sz w:val="32"/>
          <w:szCs w:val="32"/>
          <w:highlight w:val="none"/>
        </w:rPr>
      </w:pPr>
    </w:p>
    <w:p w14:paraId="76FB944B">
      <w:pPr>
        <w:snapToGrid w:val="0"/>
        <w:spacing w:line="360" w:lineRule="auto"/>
        <w:ind w:right="480"/>
        <w:jc w:val="center"/>
        <w:rPr>
          <w:rFonts w:ascii="宋体" w:hAnsi="宋体" w:cs="宋体"/>
          <w:b/>
          <w:color w:val="auto"/>
          <w:kern w:val="0"/>
          <w:sz w:val="32"/>
          <w:szCs w:val="32"/>
          <w:highlight w:val="none"/>
        </w:rPr>
      </w:pPr>
    </w:p>
    <w:p w14:paraId="607592D9">
      <w:pPr>
        <w:snapToGrid w:val="0"/>
        <w:spacing w:line="360" w:lineRule="auto"/>
        <w:ind w:right="480"/>
        <w:jc w:val="center"/>
        <w:rPr>
          <w:rFonts w:ascii="宋体" w:hAnsi="宋体" w:cs="宋体"/>
          <w:b/>
          <w:color w:val="auto"/>
          <w:kern w:val="0"/>
          <w:sz w:val="32"/>
          <w:szCs w:val="32"/>
          <w:highlight w:val="none"/>
        </w:rPr>
      </w:pPr>
    </w:p>
    <w:p w14:paraId="733CE9CF">
      <w:pPr>
        <w:snapToGrid w:val="0"/>
        <w:spacing w:line="360" w:lineRule="auto"/>
        <w:ind w:right="480"/>
        <w:jc w:val="center"/>
        <w:rPr>
          <w:rFonts w:ascii="宋体" w:hAnsi="宋体" w:cs="宋体"/>
          <w:b/>
          <w:color w:val="auto"/>
          <w:kern w:val="0"/>
          <w:sz w:val="32"/>
          <w:szCs w:val="32"/>
          <w:highlight w:val="none"/>
        </w:rPr>
        <w:sectPr>
          <w:headerReference r:id="rId21" w:type="first"/>
          <w:footerReference r:id="rId23" w:type="first"/>
          <w:headerReference r:id="rId20" w:type="default"/>
          <w:footerReference r:id="rId22" w:type="default"/>
          <w:pgSz w:w="11906" w:h="16838"/>
          <w:pgMar w:top="1276" w:right="1417" w:bottom="1247" w:left="1417" w:header="851" w:footer="992" w:gutter="0"/>
          <w:cols w:space="0" w:num="1"/>
          <w:titlePg/>
          <w:rtlGutter w:val="0"/>
          <w:docGrid w:linePitch="312" w:charSpace="0"/>
        </w:sectPr>
      </w:pPr>
    </w:p>
    <w:p w14:paraId="53FC3520">
      <w:pPr>
        <w:pStyle w:val="375"/>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1CDD4643">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浙江省余杭强制隔离戒毒所</w:t>
      </w:r>
      <w:r>
        <w:rPr>
          <w:rFonts w:hint="eastAsia" w:ascii="宋体" w:hAnsi="宋体" w:cs="宋体"/>
          <w:color w:val="auto"/>
          <w:sz w:val="24"/>
          <w:highlight w:val="none"/>
        </w:rPr>
        <w:t>、</w:t>
      </w:r>
      <w:r>
        <w:rPr>
          <w:rFonts w:hint="eastAsia" w:ascii="宋体" w:hAnsi="宋体" w:cs="宋体"/>
          <w:color w:val="auto"/>
          <w:sz w:val="24"/>
          <w:highlight w:val="none"/>
          <w:lang w:eastAsia="zh-CN"/>
        </w:rPr>
        <w:t>建经投资咨询有限公司</w:t>
      </w:r>
      <w:r>
        <w:rPr>
          <w:rFonts w:hint="eastAsia" w:ascii="宋体" w:hAnsi="宋体" w:cs="宋体"/>
          <w:color w:val="auto"/>
          <w:kern w:val="0"/>
          <w:sz w:val="24"/>
          <w:highlight w:val="none"/>
          <w:lang w:val="zh-CN"/>
        </w:rPr>
        <w:t>：</w:t>
      </w:r>
    </w:p>
    <w:p w14:paraId="4E6A4B36">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浙江省余杭强制隔离戒毒所2025-2026年食堂外包服务</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JJZX-YHCG2025-003</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4524B744">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pPr w:leftFromText="180" w:rightFromText="180" w:vertAnchor="text" w:horzAnchor="page" w:tblpX="1303" w:tblpY="456"/>
        <w:tblOverlap w:val="never"/>
        <w:tblW w:w="98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7"/>
        <w:gridCol w:w="1211"/>
        <w:gridCol w:w="2797"/>
        <w:gridCol w:w="638"/>
        <w:gridCol w:w="746"/>
        <w:gridCol w:w="1385"/>
        <w:gridCol w:w="954"/>
        <w:gridCol w:w="840"/>
        <w:gridCol w:w="831"/>
      </w:tblGrid>
      <w:tr w14:paraId="4F4EC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1" w:hRule="atLeast"/>
        </w:trPr>
        <w:tc>
          <w:tcPr>
            <w:tcW w:w="457" w:type="dxa"/>
            <w:vAlign w:val="center"/>
          </w:tcPr>
          <w:p w14:paraId="66C38012">
            <w:pPr>
              <w:spacing w:line="360" w:lineRule="auto"/>
              <w:jc w:val="center"/>
              <w:rPr>
                <w:rFonts w:ascii="仿宋" w:hAnsi="仿宋" w:eastAsia="仿宋" w:cs="仿宋"/>
                <w:b/>
                <w:sz w:val="24"/>
              </w:rPr>
            </w:pPr>
            <w:r>
              <w:rPr>
                <w:rFonts w:hint="eastAsia" w:ascii="仿宋" w:hAnsi="仿宋" w:eastAsia="仿宋" w:cs="仿宋"/>
                <w:b/>
                <w:sz w:val="24"/>
              </w:rPr>
              <w:t>序号</w:t>
            </w:r>
          </w:p>
        </w:tc>
        <w:tc>
          <w:tcPr>
            <w:tcW w:w="1211" w:type="dxa"/>
            <w:vAlign w:val="center"/>
          </w:tcPr>
          <w:p w14:paraId="5AD7D0C2">
            <w:pPr>
              <w:spacing w:line="360" w:lineRule="auto"/>
              <w:jc w:val="center"/>
              <w:rPr>
                <w:rFonts w:ascii="仿宋" w:hAnsi="仿宋" w:eastAsia="仿宋" w:cs="仿宋"/>
                <w:b/>
                <w:sz w:val="24"/>
              </w:rPr>
            </w:pPr>
            <w:r>
              <w:rPr>
                <w:rFonts w:hint="eastAsia" w:ascii="仿宋" w:hAnsi="仿宋" w:eastAsia="仿宋" w:cs="仿宋"/>
                <w:b/>
                <w:sz w:val="24"/>
              </w:rPr>
              <w:t>名称</w:t>
            </w:r>
          </w:p>
        </w:tc>
        <w:tc>
          <w:tcPr>
            <w:tcW w:w="2797" w:type="dxa"/>
            <w:vAlign w:val="center"/>
          </w:tcPr>
          <w:p w14:paraId="7FB66B31">
            <w:pPr>
              <w:spacing w:line="360" w:lineRule="auto"/>
              <w:jc w:val="center"/>
              <w:rPr>
                <w:rFonts w:ascii="仿宋" w:hAnsi="仿宋" w:eastAsia="仿宋" w:cs="仿宋"/>
                <w:b/>
                <w:sz w:val="24"/>
              </w:rPr>
            </w:pPr>
            <w:r>
              <w:rPr>
                <w:rFonts w:hint="eastAsia" w:ascii="仿宋" w:hAnsi="仿宋" w:eastAsia="仿宋" w:cs="仿宋"/>
                <w:b/>
                <w:sz w:val="24"/>
              </w:rPr>
              <w:t>具体服务</w:t>
            </w:r>
          </w:p>
        </w:tc>
        <w:tc>
          <w:tcPr>
            <w:tcW w:w="638" w:type="dxa"/>
            <w:vAlign w:val="center"/>
          </w:tcPr>
          <w:p w14:paraId="0C73F2A8">
            <w:pPr>
              <w:spacing w:line="360" w:lineRule="auto"/>
              <w:jc w:val="center"/>
              <w:rPr>
                <w:rFonts w:ascii="仿宋" w:hAnsi="仿宋" w:eastAsia="仿宋" w:cs="仿宋"/>
                <w:b/>
                <w:sz w:val="24"/>
              </w:rPr>
            </w:pPr>
            <w:r>
              <w:rPr>
                <w:rFonts w:hint="eastAsia" w:ascii="仿宋" w:hAnsi="仿宋" w:eastAsia="仿宋" w:cs="仿宋"/>
                <w:b/>
                <w:sz w:val="24"/>
              </w:rPr>
              <w:t>数量</w:t>
            </w:r>
          </w:p>
        </w:tc>
        <w:tc>
          <w:tcPr>
            <w:tcW w:w="746" w:type="dxa"/>
            <w:vAlign w:val="center"/>
          </w:tcPr>
          <w:p w14:paraId="425EBB92">
            <w:pPr>
              <w:spacing w:line="360" w:lineRule="auto"/>
              <w:jc w:val="center"/>
              <w:rPr>
                <w:rFonts w:ascii="仿宋" w:hAnsi="仿宋" w:eastAsia="仿宋" w:cs="仿宋"/>
                <w:b/>
                <w:sz w:val="24"/>
              </w:rPr>
            </w:pPr>
            <w:r>
              <w:rPr>
                <w:rFonts w:hint="eastAsia" w:ascii="仿宋" w:hAnsi="仿宋" w:eastAsia="仿宋" w:cs="仿宋"/>
                <w:b/>
                <w:sz w:val="24"/>
              </w:rPr>
              <w:t>单位</w:t>
            </w:r>
          </w:p>
        </w:tc>
        <w:tc>
          <w:tcPr>
            <w:tcW w:w="1385" w:type="dxa"/>
            <w:vAlign w:val="center"/>
          </w:tcPr>
          <w:p w14:paraId="7C2B91D8">
            <w:pPr>
              <w:spacing w:line="360" w:lineRule="auto"/>
              <w:jc w:val="center"/>
              <w:rPr>
                <w:rFonts w:ascii="仿宋" w:hAnsi="仿宋" w:eastAsia="仿宋" w:cs="仿宋"/>
                <w:b/>
                <w:sz w:val="24"/>
              </w:rPr>
            </w:pPr>
            <w:r>
              <w:rPr>
                <w:rFonts w:hint="eastAsia" w:ascii="仿宋" w:hAnsi="仿宋" w:eastAsia="仿宋" w:cs="仿宋"/>
                <w:b/>
                <w:sz w:val="24"/>
              </w:rPr>
              <w:t>综合单价（元/月·人</w:t>
            </w:r>
            <w:r>
              <w:rPr>
                <w:rFonts w:hint="eastAsia" w:ascii="仿宋" w:hAnsi="仿宋" w:eastAsia="仿宋" w:cs="仿宋"/>
                <w:b/>
                <w:sz w:val="24"/>
                <w:lang w:val="en-US" w:eastAsia="zh-CN"/>
              </w:rPr>
              <w:t>/项</w:t>
            </w:r>
            <w:r>
              <w:rPr>
                <w:rFonts w:hint="eastAsia" w:ascii="仿宋" w:hAnsi="仿宋" w:eastAsia="仿宋" w:cs="仿宋"/>
                <w:b/>
                <w:sz w:val="24"/>
              </w:rPr>
              <w:t>）</w:t>
            </w:r>
          </w:p>
        </w:tc>
        <w:tc>
          <w:tcPr>
            <w:tcW w:w="954" w:type="dxa"/>
          </w:tcPr>
          <w:p w14:paraId="38F2EDB3">
            <w:pPr>
              <w:spacing w:line="360" w:lineRule="auto"/>
              <w:jc w:val="center"/>
              <w:rPr>
                <w:rFonts w:hint="eastAsia" w:ascii="仿宋" w:hAnsi="仿宋" w:eastAsia="仿宋" w:cs="仿宋"/>
                <w:b/>
                <w:sz w:val="24"/>
              </w:rPr>
            </w:pPr>
            <w:r>
              <w:rPr>
                <w:rFonts w:hint="eastAsia" w:ascii="仿宋" w:hAnsi="仿宋" w:eastAsia="仿宋" w:cs="仿宋"/>
                <w:b/>
                <w:sz w:val="24"/>
              </w:rPr>
              <w:t>服务期（月）</w:t>
            </w:r>
          </w:p>
        </w:tc>
        <w:tc>
          <w:tcPr>
            <w:tcW w:w="840" w:type="dxa"/>
            <w:vAlign w:val="center"/>
          </w:tcPr>
          <w:p w14:paraId="55952A95">
            <w:pPr>
              <w:spacing w:line="360" w:lineRule="auto"/>
              <w:jc w:val="center"/>
              <w:rPr>
                <w:rFonts w:hint="eastAsia" w:ascii="仿宋" w:hAnsi="仿宋" w:eastAsia="仿宋" w:cs="仿宋"/>
                <w:b/>
                <w:sz w:val="24"/>
              </w:rPr>
            </w:pPr>
            <w:r>
              <w:rPr>
                <w:rFonts w:hint="eastAsia" w:ascii="仿宋" w:hAnsi="仿宋" w:eastAsia="仿宋" w:cs="仿宋"/>
                <w:b/>
                <w:sz w:val="24"/>
              </w:rPr>
              <w:t>合价</w:t>
            </w:r>
          </w:p>
        </w:tc>
        <w:tc>
          <w:tcPr>
            <w:tcW w:w="831" w:type="dxa"/>
            <w:vAlign w:val="center"/>
          </w:tcPr>
          <w:p w14:paraId="15DA8C08">
            <w:pPr>
              <w:spacing w:line="360" w:lineRule="auto"/>
              <w:jc w:val="center"/>
              <w:rPr>
                <w:rFonts w:hint="eastAsia" w:ascii="仿宋" w:hAnsi="仿宋" w:eastAsia="仿宋" w:cs="仿宋"/>
                <w:b/>
                <w:sz w:val="24"/>
              </w:rPr>
            </w:pPr>
            <w:r>
              <w:rPr>
                <w:rFonts w:hint="eastAsia" w:ascii="仿宋" w:hAnsi="仿宋" w:eastAsia="仿宋" w:cs="仿宋"/>
                <w:b/>
                <w:sz w:val="24"/>
              </w:rPr>
              <w:t>备注</w:t>
            </w:r>
          </w:p>
        </w:tc>
      </w:tr>
      <w:tr w14:paraId="2DFAF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457" w:type="dxa"/>
            <w:vAlign w:val="center"/>
          </w:tcPr>
          <w:p w14:paraId="3BE146BF">
            <w:pPr>
              <w:widowControl/>
              <w:spacing w:line="360" w:lineRule="auto"/>
              <w:jc w:val="center"/>
              <w:textAlignment w:val="center"/>
              <w:rPr>
                <w:rFonts w:ascii="仿宋" w:hAnsi="仿宋" w:eastAsia="仿宋" w:cs="仿宋"/>
                <w:sz w:val="24"/>
              </w:rPr>
            </w:pPr>
            <w:r>
              <w:rPr>
                <w:rFonts w:hint="eastAsia" w:ascii="仿宋" w:hAnsi="仿宋" w:eastAsia="仿宋" w:cs="仿宋"/>
                <w:color w:val="000000"/>
                <w:kern w:val="0"/>
                <w:sz w:val="24"/>
                <w:lang w:bidi="ar"/>
              </w:rPr>
              <w:t>1</w:t>
            </w:r>
          </w:p>
        </w:tc>
        <w:tc>
          <w:tcPr>
            <w:tcW w:w="1211" w:type="dxa"/>
            <w:vMerge w:val="restart"/>
            <w:vAlign w:val="center"/>
          </w:tcPr>
          <w:p w14:paraId="262FA309">
            <w:pPr>
              <w:widowControl/>
              <w:spacing w:line="360" w:lineRule="auto"/>
              <w:jc w:val="center"/>
              <w:textAlignment w:val="center"/>
              <w:rPr>
                <w:rFonts w:ascii="仿宋" w:hAnsi="仿宋" w:eastAsia="仿宋" w:cs="仿宋"/>
                <w:sz w:val="24"/>
              </w:rPr>
            </w:pPr>
            <w:r>
              <w:rPr>
                <w:rFonts w:hint="eastAsia" w:ascii="仿宋" w:hAnsi="仿宋" w:eastAsia="仿宋" w:cs="仿宋"/>
                <w:sz w:val="24"/>
              </w:rPr>
              <w:t>服务费</w:t>
            </w:r>
          </w:p>
        </w:tc>
        <w:tc>
          <w:tcPr>
            <w:tcW w:w="2797" w:type="dxa"/>
            <w:vAlign w:val="center"/>
          </w:tcPr>
          <w:p w14:paraId="392A69D7">
            <w:pPr>
              <w:widowControl/>
              <w:spacing w:line="360" w:lineRule="auto"/>
              <w:jc w:val="left"/>
              <w:textAlignment w:val="center"/>
              <w:rPr>
                <w:rFonts w:ascii="仿宋" w:hAnsi="仿宋" w:eastAsia="仿宋" w:cs="仿宋"/>
                <w:sz w:val="24"/>
              </w:rPr>
            </w:pPr>
            <w:r>
              <w:rPr>
                <w:rFonts w:hint="eastAsia" w:ascii="仿宋" w:hAnsi="仿宋" w:eastAsia="仿宋" w:cs="仿宋"/>
                <w:sz w:val="24"/>
              </w:rPr>
              <w:t>项目经理</w:t>
            </w:r>
          </w:p>
        </w:tc>
        <w:tc>
          <w:tcPr>
            <w:tcW w:w="638" w:type="dxa"/>
            <w:vAlign w:val="center"/>
          </w:tcPr>
          <w:p w14:paraId="010AEA3F">
            <w:pPr>
              <w:widowControl/>
              <w:spacing w:line="360"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746" w:type="dxa"/>
            <w:vAlign w:val="center"/>
          </w:tcPr>
          <w:p w14:paraId="792DCB90">
            <w:pPr>
              <w:spacing w:line="360" w:lineRule="auto"/>
              <w:jc w:val="center"/>
              <w:rPr>
                <w:rFonts w:ascii="仿宋" w:hAnsi="仿宋" w:eastAsia="仿宋" w:cs="仿宋"/>
                <w:sz w:val="24"/>
              </w:rPr>
            </w:pPr>
            <w:r>
              <w:rPr>
                <w:rFonts w:hint="eastAsia" w:ascii="仿宋" w:hAnsi="仿宋" w:eastAsia="仿宋" w:cs="仿宋"/>
                <w:sz w:val="24"/>
              </w:rPr>
              <w:t>人</w:t>
            </w:r>
          </w:p>
        </w:tc>
        <w:tc>
          <w:tcPr>
            <w:tcW w:w="1385" w:type="dxa"/>
            <w:vAlign w:val="center"/>
          </w:tcPr>
          <w:p w14:paraId="7078DF4F">
            <w:pPr>
              <w:spacing w:line="360" w:lineRule="auto"/>
              <w:jc w:val="center"/>
              <w:rPr>
                <w:rFonts w:ascii="仿宋" w:hAnsi="仿宋" w:eastAsia="仿宋" w:cs="仿宋"/>
                <w:sz w:val="24"/>
              </w:rPr>
            </w:pPr>
          </w:p>
        </w:tc>
        <w:tc>
          <w:tcPr>
            <w:tcW w:w="954" w:type="dxa"/>
            <w:vMerge w:val="restart"/>
            <w:vAlign w:val="center"/>
          </w:tcPr>
          <w:p w14:paraId="1FB4FE7A">
            <w:pPr>
              <w:spacing w:line="360" w:lineRule="auto"/>
              <w:jc w:val="center"/>
              <w:rPr>
                <w:rFonts w:ascii="仿宋" w:hAnsi="仿宋" w:eastAsia="仿宋" w:cs="仿宋"/>
                <w:sz w:val="24"/>
              </w:rPr>
            </w:pPr>
            <w:r>
              <w:rPr>
                <w:rFonts w:hint="eastAsia" w:ascii="仿宋" w:hAnsi="仿宋" w:eastAsia="仿宋" w:cs="仿宋"/>
                <w:sz w:val="24"/>
              </w:rPr>
              <w:t>1</w:t>
            </w:r>
            <w:r>
              <w:rPr>
                <w:rFonts w:ascii="仿宋" w:hAnsi="仿宋" w:eastAsia="仿宋" w:cs="仿宋"/>
                <w:sz w:val="24"/>
              </w:rPr>
              <w:t>2</w:t>
            </w:r>
          </w:p>
        </w:tc>
        <w:tc>
          <w:tcPr>
            <w:tcW w:w="840" w:type="dxa"/>
            <w:vAlign w:val="center"/>
          </w:tcPr>
          <w:p w14:paraId="65F77A23">
            <w:pPr>
              <w:spacing w:line="360" w:lineRule="auto"/>
              <w:jc w:val="center"/>
              <w:rPr>
                <w:rFonts w:ascii="仿宋" w:hAnsi="仿宋" w:eastAsia="仿宋" w:cs="仿宋"/>
                <w:sz w:val="24"/>
              </w:rPr>
            </w:pPr>
          </w:p>
        </w:tc>
        <w:tc>
          <w:tcPr>
            <w:tcW w:w="831" w:type="dxa"/>
            <w:vAlign w:val="center"/>
          </w:tcPr>
          <w:p w14:paraId="15A22EBF">
            <w:pPr>
              <w:spacing w:line="360" w:lineRule="auto"/>
              <w:jc w:val="center"/>
              <w:rPr>
                <w:rFonts w:ascii="仿宋" w:hAnsi="仿宋" w:eastAsia="仿宋" w:cs="仿宋"/>
                <w:sz w:val="24"/>
              </w:rPr>
            </w:pPr>
          </w:p>
        </w:tc>
      </w:tr>
      <w:tr w14:paraId="153F5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457" w:type="dxa"/>
            <w:vAlign w:val="center"/>
          </w:tcPr>
          <w:p w14:paraId="38F9B560">
            <w:pPr>
              <w:widowControl/>
              <w:spacing w:line="360" w:lineRule="auto"/>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2</w:t>
            </w:r>
          </w:p>
        </w:tc>
        <w:tc>
          <w:tcPr>
            <w:tcW w:w="1211" w:type="dxa"/>
            <w:vMerge w:val="continue"/>
            <w:vAlign w:val="center"/>
          </w:tcPr>
          <w:p w14:paraId="00FD669F">
            <w:pPr>
              <w:widowControl/>
              <w:spacing w:line="360" w:lineRule="auto"/>
              <w:jc w:val="center"/>
              <w:textAlignment w:val="center"/>
              <w:rPr>
                <w:rFonts w:ascii="仿宋" w:hAnsi="仿宋" w:eastAsia="仿宋" w:cs="仿宋"/>
                <w:sz w:val="24"/>
              </w:rPr>
            </w:pPr>
          </w:p>
        </w:tc>
        <w:tc>
          <w:tcPr>
            <w:tcW w:w="2797" w:type="dxa"/>
            <w:vAlign w:val="center"/>
          </w:tcPr>
          <w:p w14:paraId="59957D1D">
            <w:pPr>
              <w:widowControl/>
              <w:spacing w:line="360" w:lineRule="auto"/>
              <w:jc w:val="left"/>
              <w:textAlignment w:val="center"/>
              <w:rPr>
                <w:rFonts w:ascii="仿宋" w:hAnsi="仿宋" w:eastAsia="仿宋" w:cs="仿宋"/>
                <w:sz w:val="24"/>
              </w:rPr>
            </w:pPr>
            <w:r>
              <w:rPr>
                <w:rFonts w:hint="eastAsia" w:ascii="仿宋" w:hAnsi="仿宋" w:eastAsia="仿宋" w:cs="仿宋"/>
                <w:sz w:val="24"/>
              </w:rPr>
              <w:t>厨师长</w:t>
            </w:r>
          </w:p>
        </w:tc>
        <w:tc>
          <w:tcPr>
            <w:tcW w:w="638" w:type="dxa"/>
            <w:vAlign w:val="center"/>
          </w:tcPr>
          <w:p w14:paraId="39F7C1EB">
            <w:pPr>
              <w:widowControl/>
              <w:spacing w:line="360"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746" w:type="dxa"/>
            <w:vAlign w:val="center"/>
          </w:tcPr>
          <w:p w14:paraId="22067CD3">
            <w:pPr>
              <w:spacing w:line="360" w:lineRule="auto"/>
              <w:jc w:val="center"/>
              <w:rPr>
                <w:rFonts w:ascii="仿宋" w:hAnsi="仿宋" w:eastAsia="仿宋" w:cs="仿宋"/>
                <w:sz w:val="24"/>
              </w:rPr>
            </w:pPr>
            <w:r>
              <w:rPr>
                <w:rFonts w:hint="eastAsia" w:ascii="仿宋" w:hAnsi="仿宋" w:eastAsia="仿宋" w:cs="仿宋"/>
                <w:sz w:val="24"/>
              </w:rPr>
              <w:t>人</w:t>
            </w:r>
          </w:p>
        </w:tc>
        <w:tc>
          <w:tcPr>
            <w:tcW w:w="1385" w:type="dxa"/>
            <w:vAlign w:val="center"/>
          </w:tcPr>
          <w:p w14:paraId="5679E16F">
            <w:pPr>
              <w:spacing w:line="360" w:lineRule="auto"/>
              <w:jc w:val="center"/>
              <w:rPr>
                <w:rFonts w:ascii="仿宋" w:hAnsi="仿宋" w:eastAsia="仿宋" w:cs="仿宋"/>
                <w:sz w:val="24"/>
              </w:rPr>
            </w:pPr>
          </w:p>
        </w:tc>
        <w:tc>
          <w:tcPr>
            <w:tcW w:w="954" w:type="dxa"/>
            <w:vMerge w:val="continue"/>
          </w:tcPr>
          <w:p w14:paraId="394EA273">
            <w:pPr>
              <w:spacing w:line="360" w:lineRule="auto"/>
              <w:jc w:val="center"/>
              <w:rPr>
                <w:rFonts w:ascii="仿宋" w:hAnsi="仿宋" w:eastAsia="仿宋" w:cs="仿宋"/>
                <w:sz w:val="24"/>
              </w:rPr>
            </w:pPr>
          </w:p>
        </w:tc>
        <w:tc>
          <w:tcPr>
            <w:tcW w:w="840" w:type="dxa"/>
            <w:vAlign w:val="center"/>
          </w:tcPr>
          <w:p w14:paraId="411A0CE9">
            <w:pPr>
              <w:spacing w:line="360" w:lineRule="auto"/>
              <w:jc w:val="center"/>
              <w:rPr>
                <w:rFonts w:ascii="仿宋" w:hAnsi="仿宋" w:eastAsia="仿宋" w:cs="仿宋"/>
                <w:sz w:val="24"/>
              </w:rPr>
            </w:pPr>
          </w:p>
        </w:tc>
        <w:tc>
          <w:tcPr>
            <w:tcW w:w="831" w:type="dxa"/>
            <w:vAlign w:val="center"/>
          </w:tcPr>
          <w:p w14:paraId="79443BD6">
            <w:pPr>
              <w:spacing w:line="360" w:lineRule="auto"/>
              <w:jc w:val="center"/>
              <w:rPr>
                <w:rFonts w:ascii="仿宋" w:hAnsi="仿宋" w:eastAsia="仿宋" w:cs="仿宋"/>
                <w:sz w:val="24"/>
              </w:rPr>
            </w:pPr>
          </w:p>
        </w:tc>
      </w:tr>
      <w:tr w14:paraId="415FB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457" w:type="dxa"/>
            <w:vAlign w:val="center"/>
          </w:tcPr>
          <w:p w14:paraId="797B0F88">
            <w:pPr>
              <w:widowControl/>
              <w:spacing w:line="360" w:lineRule="auto"/>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3</w:t>
            </w:r>
          </w:p>
        </w:tc>
        <w:tc>
          <w:tcPr>
            <w:tcW w:w="1211" w:type="dxa"/>
            <w:vMerge w:val="continue"/>
            <w:vAlign w:val="center"/>
          </w:tcPr>
          <w:p w14:paraId="3C27F37F">
            <w:pPr>
              <w:widowControl/>
              <w:spacing w:line="360" w:lineRule="auto"/>
              <w:jc w:val="center"/>
              <w:textAlignment w:val="center"/>
              <w:rPr>
                <w:rFonts w:ascii="仿宋" w:hAnsi="仿宋" w:eastAsia="仿宋" w:cs="仿宋"/>
                <w:sz w:val="24"/>
              </w:rPr>
            </w:pPr>
          </w:p>
        </w:tc>
        <w:tc>
          <w:tcPr>
            <w:tcW w:w="2797" w:type="dxa"/>
            <w:vAlign w:val="center"/>
          </w:tcPr>
          <w:p w14:paraId="479C3350">
            <w:pPr>
              <w:widowControl/>
              <w:spacing w:line="360" w:lineRule="auto"/>
              <w:jc w:val="left"/>
              <w:textAlignment w:val="center"/>
              <w:rPr>
                <w:rFonts w:ascii="仿宋" w:hAnsi="仿宋" w:eastAsia="仿宋" w:cs="仿宋"/>
                <w:sz w:val="24"/>
              </w:rPr>
            </w:pPr>
            <w:r>
              <w:rPr>
                <w:rFonts w:hint="eastAsia" w:ascii="仿宋" w:hAnsi="仿宋" w:eastAsia="仿宋" w:cs="仿宋"/>
                <w:sz w:val="24"/>
              </w:rPr>
              <w:t>厨师</w:t>
            </w:r>
          </w:p>
        </w:tc>
        <w:tc>
          <w:tcPr>
            <w:tcW w:w="638" w:type="dxa"/>
            <w:vAlign w:val="center"/>
          </w:tcPr>
          <w:p w14:paraId="49ABE1B0">
            <w:pPr>
              <w:widowControl/>
              <w:spacing w:line="360"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746" w:type="dxa"/>
            <w:vAlign w:val="center"/>
          </w:tcPr>
          <w:p w14:paraId="6F4C9346">
            <w:pPr>
              <w:spacing w:line="360" w:lineRule="auto"/>
              <w:jc w:val="center"/>
              <w:rPr>
                <w:rFonts w:ascii="仿宋" w:hAnsi="仿宋" w:eastAsia="仿宋" w:cs="仿宋"/>
                <w:sz w:val="24"/>
              </w:rPr>
            </w:pPr>
            <w:r>
              <w:rPr>
                <w:rFonts w:hint="eastAsia" w:ascii="仿宋" w:hAnsi="仿宋" w:eastAsia="仿宋" w:cs="仿宋"/>
                <w:sz w:val="24"/>
              </w:rPr>
              <w:t>人</w:t>
            </w:r>
          </w:p>
        </w:tc>
        <w:tc>
          <w:tcPr>
            <w:tcW w:w="1385" w:type="dxa"/>
            <w:vAlign w:val="center"/>
          </w:tcPr>
          <w:p w14:paraId="63E2C807">
            <w:pPr>
              <w:spacing w:line="360" w:lineRule="auto"/>
              <w:jc w:val="center"/>
              <w:rPr>
                <w:rFonts w:ascii="仿宋" w:hAnsi="仿宋" w:eastAsia="仿宋" w:cs="仿宋"/>
                <w:sz w:val="24"/>
              </w:rPr>
            </w:pPr>
          </w:p>
        </w:tc>
        <w:tc>
          <w:tcPr>
            <w:tcW w:w="954" w:type="dxa"/>
            <w:vMerge w:val="continue"/>
          </w:tcPr>
          <w:p w14:paraId="498E4368">
            <w:pPr>
              <w:spacing w:line="360" w:lineRule="auto"/>
              <w:jc w:val="center"/>
              <w:rPr>
                <w:rFonts w:ascii="仿宋" w:hAnsi="仿宋" w:eastAsia="仿宋" w:cs="仿宋"/>
                <w:sz w:val="24"/>
              </w:rPr>
            </w:pPr>
          </w:p>
        </w:tc>
        <w:tc>
          <w:tcPr>
            <w:tcW w:w="840" w:type="dxa"/>
            <w:vAlign w:val="center"/>
          </w:tcPr>
          <w:p w14:paraId="32BFD2B5">
            <w:pPr>
              <w:spacing w:line="360" w:lineRule="auto"/>
              <w:jc w:val="center"/>
              <w:rPr>
                <w:rFonts w:ascii="仿宋" w:hAnsi="仿宋" w:eastAsia="仿宋" w:cs="仿宋"/>
                <w:sz w:val="24"/>
              </w:rPr>
            </w:pPr>
          </w:p>
        </w:tc>
        <w:tc>
          <w:tcPr>
            <w:tcW w:w="831" w:type="dxa"/>
            <w:vAlign w:val="center"/>
          </w:tcPr>
          <w:p w14:paraId="7EBD36C1">
            <w:pPr>
              <w:spacing w:line="360" w:lineRule="auto"/>
              <w:jc w:val="center"/>
              <w:rPr>
                <w:rFonts w:ascii="仿宋" w:hAnsi="仿宋" w:eastAsia="仿宋" w:cs="仿宋"/>
                <w:sz w:val="24"/>
              </w:rPr>
            </w:pPr>
          </w:p>
        </w:tc>
      </w:tr>
      <w:tr w14:paraId="632AD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457" w:type="dxa"/>
            <w:vAlign w:val="center"/>
          </w:tcPr>
          <w:p w14:paraId="04446390">
            <w:pPr>
              <w:widowControl/>
              <w:spacing w:line="360" w:lineRule="auto"/>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4</w:t>
            </w:r>
          </w:p>
        </w:tc>
        <w:tc>
          <w:tcPr>
            <w:tcW w:w="1211" w:type="dxa"/>
            <w:vMerge w:val="continue"/>
            <w:vAlign w:val="center"/>
          </w:tcPr>
          <w:p w14:paraId="48C69CE3">
            <w:pPr>
              <w:widowControl/>
              <w:spacing w:line="360" w:lineRule="auto"/>
              <w:jc w:val="center"/>
              <w:textAlignment w:val="center"/>
              <w:rPr>
                <w:rFonts w:ascii="仿宋" w:hAnsi="仿宋" w:eastAsia="仿宋" w:cs="仿宋"/>
                <w:sz w:val="24"/>
              </w:rPr>
            </w:pPr>
          </w:p>
        </w:tc>
        <w:tc>
          <w:tcPr>
            <w:tcW w:w="2797" w:type="dxa"/>
            <w:vAlign w:val="center"/>
          </w:tcPr>
          <w:p w14:paraId="63D7855C">
            <w:pPr>
              <w:widowControl/>
              <w:spacing w:line="360" w:lineRule="auto"/>
              <w:jc w:val="left"/>
              <w:textAlignment w:val="center"/>
              <w:rPr>
                <w:rFonts w:ascii="仿宋" w:hAnsi="仿宋" w:eastAsia="仿宋" w:cs="仿宋"/>
                <w:sz w:val="24"/>
              </w:rPr>
            </w:pPr>
            <w:r>
              <w:rPr>
                <w:rFonts w:hint="eastAsia" w:ascii="仿宋" w:hAnsi="仿宋" w:eastAsia="仿宋" w:cs="仿宋"/>
                <w:sz w:val="24"/>
              </w:rPr>
              <w:t>面点师</w:t>
            </w:r>
          </w:p>
        </w:tc>
        <w:tc>
          <w:tcPr>
            <w:tcW w:w="638" w:type="dxa"/>
            <w:vAlign w:val="center"/>
          </w:tcPr>
          <w:p w14:paraId="2D2D321B">
            <w:pPr>
              <w:widowControl/>
              <w:spacing w:line="360"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746" w:type="dxa"/>
            <w:vAlign w:val="center"/>
          </w:tcPr>
          <w:p w14:paraId="1E27110F">
            <w:pPr>
              <w:spacing w:line="360" w:lineRule="auto"/>
              <w:jc w:val="center"/>
              <w:rPr>
                <w:rFonts w:ascii="仿宋" w:hAnsi="仿宋" w:eastAsia="仿宋" w:cs="仿宋"/>
                <w:sz w:val="24"/>
              </w:rPr>
            </w:pPr>
            <w:r>
              <w:rPr>
                <w:rFonts w:hint="eastAsia" w:ascii="仿宋" w:hAnsi="仿宋" w:eastAsia="仿宋" w:cs="仿宋"/>
                <w:sz w:val="24"/>
              </w:rPr>
              <w:t>人</w:t>
            </w:r>
          </w:p>
        </w:tc>
        <w:tc>
          <w:tcPr>
            <w:tcW w:w="1385" w:type="dxa"/>
            <w:vAlign w:val="center"/>
          </w:tcPr>
          <w:p w14:paraId="403B7B7C">
            <w:pPr>
              <w:spacing w:line="360" w:lineRule="auto"/>
              <w:jc w:val="center"/>
              <w:rPr>
                <w:rFonts w:ascii="仿宋" w:hAnsi="仿宋" w:eastAsia="仿宋" w:cs="仿宋"/>
                <w:sz w:val="24"/>
              </w:rPr>
            </w:pPr>
          </w:p>
        </w:tc>
        <w:tc>
          <w:tcPr>
            <w:tcW w:w="954" w:type="dxa"/>
            <w:vMerge w:val="continue"/>
          </w:tcPr>
          <w:p w14:paraId="5D53EA6E">
            <w:pPr>
              <w:spacing w:line="360" w:lineRule="auto"/>
              <w:jc w:val="center"/>
              <w:rPr>
                <w:rFonts w:ascii="仿宋" w:hAnsi="仿宋" w:eastAsia="仿宋" w:cs="仿宋"/>
                <w:sz w:val="24"/>
              </w:rPr>
            </w:pPr>
          </w:p>
        </w:tc>
        <w:tc>
          <w:tcPr>
            <w:tcW w:w="840" w:type="dxa"/>
            <w:vAlign w:val="center"/>
          </w:tcPr>
          <w:p w14:paraId="15FD9D0E">
            <w:pPr>
              <w:spacing w:line="360" w:lineRule="auto"/>
              <w:jc w:val="center"/>
              <w:rPr>
                <w:rFonts w:ascii="仿宋" w:hAnsi="仿宋" w:eastAsia="仿宋" w:cs="仿宋"/>
                <w:sz w:val="24"/>
              </w:rPr>
            </w:pPr>
          </w:p>
        </w:tc>
        <w:tc>
          <w:tcPr>
            <w:tcW w:w="831" w:type="dxa"/>
            <w:vAlign w:val="center"/>
          </w:tcPr>
          <w:p w14:paraId="1FB8784A">
            <w:pPr>
              <w:spacing w:line="360" w:lineRule="auto"/>
              <w:jc w:val="center"/>
              <w:rPr>
                <w:rFonts w:ascii="仿宋" w:hAnsi="仿宋" w:eastAsia="仿宋" w:cs="仿宋"/>
                <w:sz w:val="24"/>
              </w:rPr>
            </w:pPr>
          </w:p>
        </w:tc>
      </w:tr>
      <w:tr w14:paraId="2D430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457" w:type="dxa"/>
            <w:vAlign w:val="center"/>
          </w:tcPr>
          <w:p w14:paraId="4F0AD34E">
            <w:pPr>
              <w:widowControl/>
              <w:spacing w:line="360" w:lineRule="auto"/>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5</w:t>
            </w:r>
          </w:p>
        </w:tc>
        <w:tc>
          <w:tcPr>
            <w:tcW w:w="1211" w:type="dxa"/>
            <w:vMerge w:val="continue"/>
            <w:vAlign w:val="center"/>
          </w:tcPr>
          <w:p w14:paraId="654527FC">
            <w:pPr>
              <w:widowControl/>
              <w:spacing w:line="360" w:lineRule="auto"/>
              <w:jc w:val="center"/>
              <w:textAlignment w:val="center"/>
              <w:rPr>
                <w:rFonts w:ascii="仿宋" w:hAnsi="仿宋" w:eastAsia="仿宋" w:cs="仿宋"/>
                <w:sz w:val="24"/>
              </w:rPr>
            </w:pPr>
          </w:p>
        </w:tc>
        <w:tc>
          <w:tcPr>
            <w:tcW w:w="2797" w:type="dxa"/>
            <w:vAlign w:val="center"/>
          </w:tcPr>
          <w:p w14:paraId="657835B7">
            <w:pPr>
              <w:widowControl/>
              <w:spacing w:line="360" w:lineRule="auto"/>
              <w:jc w:val="left"/>
              <w:textAlignment w:val="center"/>
              <w:rPr>
                <w:rFonts w:ascii="仿宋" w:hAnsi="仿宋" w:eastAsia="仿宋" w:cs="仿宋"/>
                <w:sz w:val="24"/>
              </w:rPr>
            </w:pPr>
            <w:r>
              <w:rPr>
                <w:rFonts w:hint="eastAsia" w:ascii="仿宋" w:hAnsi="仿宋" w:eastAsia="仿宋" w:cs="仿宋"/>
                <w:sz w:val="24"/>
              </w:rPr>
              <w:t>仓管兼财务核算人员</w:t>
            </w:r>
          </w:p>
        </w:tc>
        <w:tc>
          <w:tcPr>
            <w:tcW w:w="638" w:type="dxa"/>
            <w:vAlign w:val="center"/>
          </w:tcPr>
          <w:p w14:paraId="5757044B">
            <w:pPr>
              <w:widowControl/>
              <w:spacing w:line="360"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746" w:type="dxa"/>
            <w:vAlign w:val="center"/>
          </w:tcPr>
          <w:p w14:paraId="5CF11B87">
            <w:pPr>
              <w:spacing w:line="360" w:lineRule="auto"/>
              <w:jc w:val="center"/>
              <w:rPr>
                <w:rFonts w:ascii="仿宋" w:hAnsi="仿宋" w:eastAsia="仿宋" w:cs="仿宋"/>
                <w:sz w:val="24"/>
              </w:rPr>
            </w:pPr>
            <w:r>
              <w:rPr>
                <w:rFonts w:hint="eastAsia" w:ascii="仿宋" w:hAnsi="仿宋" w:eastAsia="仿宋" w:cs="仿宋"/>
                <w:sz w:val="24"/>
              </w:rPr>
              <w:t>人</w:t>
            </w:r>
          </w:p>
        </w:tc>
        <w:tc>
          <w:tcPr>
            <w:tcW w:w="1385" w:type="dxa"/>
            <w:vAlign w:val="center"/>
          </w:tcPr>
          <w:p w14:paraId="541E3324">
            <w:pPr>
              <w:spacing w:line="360" w:lineRule="auto"/>
              <w:jc w:val="center"/>
              <w:rPr>
                <w:rFonts w:ascii="仿宋" w:hAnsi="仿宋" w:eastAsia="仿宋" w:cs="仿宋"/>
                <w:sz w:val="24"/>
              </w:rPr>
            </w:pPr>
          </w:p>
        </w:tc>
        <w:tc>
          <w:tcPr>
            <w:tcW w:w="954" w:type="dxa"/>
            <w:vMerge w:val="continue"/>
          </w:tcPr>
          <w:p w14:paraId="58C2E968">
            <w:pPr>
              <w:spacing w:line="360" w:lineRule="auto"/>
              <w:jc w:val="center"/>
              <w:rPr>
                <w:rFonts w:ascii="仿宋" w:hAnsi="仿宋" w:eastAsia="仿宋" w:cs="仿宋"/>
                <w:sz w:val="24"/>
              </w:rPr>
            </w:pPr>
          </w:p>
        </w:tc>
        <w:tc>
          <w:tcPr>
            <w:tcW w:w="840" w:type="dxa"/>
            <w:vAlign w:val="center"/>
          </w:tcPr>
          <w:p w14:paraId="0D21649E">
            <w:pPr>
              <w:spacing w:line="360" w:lineRule="auto"/>
              <w:jc w:val="center"/>
              <w:rPr>
                <w:rFonts w:ascii="仿宋" w:hAnsi="仿宋" w:eastAsia="仿宋" w:cs="仿宋"/>
                <w:sz w:val="24"/>
              </w:rPr>
            </w:pPr>
          </w:p>
        </w:tc>
        <w:tc>
          <w:tcPr>
            <w:tcW w:w="831" w:type="dxa"/>
            <w:vAlign w:val="center"/>
          </w:tcPr>
          <w:p w14:paraId="02D548F3">
            <w:pPr>
              <w:spacing w:line="360" w:lineRule="auto"/>
              <w:jc w:val="center"/>
              <w:rPr>
                <w:rFonts w:ascii="仿宋" w:hAnsi="仿宋" w:eastAsia="仿宋" w:cs="仿宋"/>
                <w:sz w:val="24"/>
              </w:rPr>
            </w:pPr>
          </w:p>
        </w:tc>
      </w:tr>
      <w:tr w14:paraId="2AE4C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457" w:type="dxa"/>
            <w:vAlign w:val="center"/>
          </w:tcPr>
          <w:p w14:paraId="140B3342">
            <w:pPr>
              <w:widowControl/>
              <w:spacing w:line="360" w:lineRule="auto"/>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6</w:t>
            </w:r>
          </w:p>
        </w:tc>
        <w:tc>
          <w:tcPr>
            <w:tcW w:w="1211" w:type="dxa"/>
            <w:vMerge w:val="continue"/>
            <w:vAlign w:val="center"/>
          </w:tcPr>
          <w:p w14:paraId="650EF4B2">
            <w:pPr>
              <w:widowControl/>
              <w:spacing w:line="360" w:lineRule="auto"/>
              <w:jc w:val="center"/>
              <w:textAlignment w:val="center"/>
              <w:rPr>
                <w:rFonts w:ascii="仿宋" w:hAnsi="仿宋" w:eastAsia="仿宋" w:cs="仿宋"/>
                <w:sz w:val="24"/>
              </w:rPr>
            </w:pPr>
          </w:p>
        </w:tc>
        <w:tc>
          <w:tcPr>
            <w:tcW w:w="2797" w:type="dxa"/>
            <w:vAlign w:val="center"/>
          </w:tcPr>
          <w:p w14:paraId="0F8F889A">
            <w:pPr>
              <w:widowControl/>
              <w:spacing w:line="360" w:lineRule="auto"/>
              <w:jc w:val="left"/>
              <w:textAlignment w:val="center"/>
              <w:rPr>
                <w:rFonts w:ascii="仿宋" w:hAnsi="仿宋" w:eastAsia="仿宋" w:cs="仿宋"/>
                <w:sz w:val="24"/>
              </w:rPr>
            </w:pPr>
            <w:r>
              <w:rPr>
                <w:rFonts w:hint="eastAsia" w:ascii="仿宋" w:hAnsi="仿宋" w:eastAsia="仿宋" w:cs="仿宋"/>
                <w:sz w:val="24"/>
              </w:rPr>
              <w:t>大堂管理兼品控人员</w:t>
            </w:r>
          </w:p>
        </w:tc>
        <w:tc>
          <w:tcPr>
            <w:tcW w:w="638" w:type="dxa"/>
            <w:vAlign w:val="center"/>
          </w:tcPr>
          <w:p w14:paraId="2C4569C3">
            <w:pPr>
              <w:widowControl/>
              <w:spacing w:line="360" w:lineRule="auto"/>
              <w:jc w:val="center"/>
              <w:textAlignment w:val="center"/>
              <w:rPr>
                <w:rFonts w:ascii="仿宋" w:hAnsi="仿宋" w:eastAsia="仿宋" w:cs="仿宋"/>
                <w:color w:val="auto"/>
                <w:sz w:val="24"/>
                <w:highlight w:val="none"/>
              </w:rPr>
            </w:pPr>
            <w:r>
              <w:rPr>
                <w:rFonts w:ascii="仿宋" w:hAnsi="仿宋" w:eastAsia="仿宋" w:cs="仿宋"/>
                <w:color w:val="auto"/>
                <w:sz w:val="24"/>
                <w:highlight w:val="none"/>
              </w:rPr>
              <w:t>1</w:t>
            </w:r>
          </w:p>
        </w:tc>
        <w:tc>
          <w:tcPr>
            <w:tcW w:w="746" w:type="dxa"/>
            <w:vAlign w:val="center"/>
          </w:tcPr>
          <w:p w14:paraId="36D893BF">
            <w:pPr>
              <w:spacing w:line="360" w:lineRule="auto"/>
              <w:jc w:val="center"/>
              <w:rPr>
                <w:rFonts w:ascii="仿宋" w:hAnsi="仿宋" w:eastAsia="仿宋" w:cs="仿宋"/>
                <w:sz w:val="24"/>
              </w:rPr>
            </w:pPr>
            <w:r>
              <w:rPr>
                <w:rFonts w:hint="eastAsia" w:ascii="仿宋" w:hAnsi="仿宋" w:eastAsia="仿宋" w:cs="仿宋"/>
                <w:sz w:val="24"/>
              </w:rPr>
              <w:t>人</w:t>
            </w:r>
          </w:p>
        </w:tc>
        <w:tc>
          <w:tcPr>
            <w:tcW w:w="1385" w:type="dxa"/>
            <w:vAlign w:val="center"/>
          </w:tcPr>
          <w:p w14:paraId="5B17CB91">
            <w:pPr>
              <w:spacing w:line="360" w:lineRule="auto"/>
              <w:jc w:val="center"/>
              <w:rPr>
                <w:rFonts w:ascii="仿宋" w:hAnsi="仿宋" w:eastAsia="仿宋" w:cs="仿宋"/>
                <w:sz w:val="24"/>
              </w:rPr>
            </w:pPr>
          </w:p>
        </w:tc>
        <w:tc>
          <w:tcPr>
            <w:tcW w:w="954" w:type="dxa"/>
            <w:vMerge w:val="continue"/>
          </w:tcPr>
          <w:p w14:paraId="4659B3B0">
            <w:pPr>
              <w:spacing w:line="360" w:lineRule="auto"/>
              <w:jc w:val="center"/>
              <w:rPr>
                <w:rFonts w:ascii="仿宋" w:hAnsi="仿宋" w:eastAsia="仿宋" w:cs="仿宋"/>
                <w:sz w:val="24"/>
              </w:rPr>
            </w:pPr>
          </w:p>
        </w:tc>
        <w:tc>
          <w:tcPr>
            <w:tcW w:w="840" w:type="dxa"/>
            <w:vAlign w:val="center"/>
          </w:tcPr>
          <w:p w14:paraId="6114ED2B">
            <w:pPr>
              <w:spacing w:line="360" w:lineRule="auto"/>
              <w:jc w:val="center"/>
              <w:rPr>
                <w:rFonts w:ascii="仿宋" w:hAnsi="仿宋" w:eastAsia="仿宋" w:cs="仿宋"/>
                <w:sz w:val="24"/>
              </w:rPr>
            </w:pPr>
          </w:p>
        </w:tc>
        <w:tc>
          <w:tcPr>
            <w:tcW w:w="831" w:type="dxa"/>
            <w:vAlign w:val="center"/>
          </w:tcPr>
          <w:p w14:paraId="645287C3">
            <w:pPr>
              <w:spacing w:line="360" w:lineRule="auto"/>
              <w:jc w:val="center"/>
              <w:rPr>
                <w:rFonts w:ascii="仿宋" w:hAnsi="仿宋" w:eastAsia="仿宋" w:cs="仿宋"/>
                <w:sz w:val="24"/>
              </w:rPr>
            </w:pPr>
          </w:p>
        </w:tc>
      </w:tr>
      <w:tr w14:paraId="459EE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457" w:type="dxa"/>
            <w:vAlign w:val="center"/>
          </w:tcPr>
          <w:p w14:paraId="0D14A0FD">
            <w:pPr>
              <w:widowControl/>
              <w:spacing w:line="360" w:lineRule="auto"/>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7</w:t>
            </w:r>
          </w:p>
        </w:tc>
        <w:tc>
          <w:tcPr>
            <w:tcW w:w="1211" w:type="dxa"/>
            <w:vMerge w:val="continue"/>
            <w:vAlign w:val="center"/>
          </w:tcPr>
          <w:p w14:paraId="4B7D388F">
            <w:pPr>
              <w:widowControl/>
              <w:spacing w:line="360" w:lineRule="auto"/>
              <w:jc w:val="center"/>
              <w:textAlignment w:val="center"/>
              <w:rPr>
                <w:rFonts w:ascii="仿宋" w:hAnsi="仿宋" w:eastAsia="仿宋" w:cs="仿宋"/>
                <w:sz w:val="24"/>
              </w:rPr>
            </w:pPr>
          </w:p>
        </w:tc>
        <w:tc>
          <w:tcPr>
            <w:tcW w:w="2797" w:type="dxa"/>
            <w:vAlign w:val="center"/>
          </w:tcPr>
          <w:p w14:paraId="5A493A9A">
            <w:pPr>
              <w:widowControl/>
              <w:spacing w:line="360" w:lineRule="auto"/>
              <w:jc w:val="left"/>
              <w:textAlignment w:val="center"/>
              <w:rPr>
                <w:rFonts w:ascii="仿宋" w:hAnsi="仿宋" w:eastAsia="仿宋" w:cs="仿宋"/>
                <w:sz w:val="24"/>
              </w:rPr>
            </w:pPr>
            <w:r>
              <w:rPr>
                <w:rFonts w:hint="eastAsia" w:ascii="仿宋" w:hAnsi="仿宋" w:eastAsia="仿宋" w:cs="仿宋"/>
                <w:sz w:val="24"/>
              </w:rPr>
              <w:t>销售兼后厨帮工人员</w:t>
            </w:r>
          </w:p>
        </w:tc>
        <w:tc>
          <w:tcPr>
            <w:tcW w:w="638" w:type="dxa"/>
            <w:vAlign w:val="center"/>
          </w:tcPr>
          <w:p w14:paraId="6201726B">
            <w:pPr>
              <w:widowControl/>
              <w:spacing w:line="360" w:lineRule="auto"/>
              <w:jc w:val="center"/>
              <w:textAlignment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746" w:type="dxa"/>
            <w:vAlign w:val="center"/>
          </w:tcPr>
          <w:p w14:paraId="219A9929">
            <w:pPr>
              <w:spacing w:line="360" w:lineRule="auto"/>
              <w:jc w:val="center"/>
              <w:rPr>
                <w:rFonts w:ascii="仿宋" w:hAnsi="仿宋" w:eastAsia="仿宋" w:cs="仿宋"/>
                <w:sz w:val="24"/>
              </w:rPr>
            </w:pPr>
            <w:r>
              <w:rPr>
                <w:rFonts w:hint="eastAsia" w:ascii="仿宋" w:hAnsi="仿宋" w:eastAsia="仿宋" w:cs="仿宋"/>
                <w:sz w:val="24"/>
              </w:rPr>
              <w:t>人</w:t>
            </w:r>
          </w:p>
        </w:tc>
        <w:tc>
          <w:tcPr>
            <w:tcW w:w="1385" w:type="dxa"/>
            <w:vAlign w:val="center"/>
          </w:tcPr>
          <w:p w14:paraId="38FC18E9">
            <w:pPr>
              <w:spacing w:line="360" w:lineRule="auto"/>
              <w:jc w:val="center"/>
              <w:rPr>
                <w:rFonts w:ascii="仿宋" w:hAnsi="仿宋" w:eastAsia="仿宋" w:cs="仿宋"/>
                <w:sz w:val="24"/>
              </w:rPr>
            </w:pPr>
          </w:p>
        </w:tc>
        <w:tc>
          <w:tcPr>
            <w:tcW w:w="954" w:type="dxa"/>
            <w:vMerge w:val="continue"/>
          </w:tcPr>
          <w:p w14:paraId="0014580A">
            <w:pPr>
              <w:spacing w:line="360" w:lineRule="auto"/>
              <w:jc w:val="center"/>
              <w:rPr>
                <w:rFonts w:ascii="仿宋" w:hAnsi="仿宋" w:eastAsia="仿宋" w:cs="仿宋"/>
                <w:sz w:val="24"/>
              </w:rPr>
            </w:pPr>
          </w:p>
        </w:tc>
        <w:tc>
          <w:tcPr>
            <w:tcW w:w="840" w:type="dxa"/>
            <w:vAlign w:val="center"/>
          </w:tcPr>
          <w:p w14:paraId="23E0DDBD">
            <w:pPr>
              <w:spacing w:line="360" w:lineRule="auto"/>
              <w:jc w:val="center"/>
              <w:rPr>
                <w:rFonts w:ascii="仿宋" w:hAnsi="仿宋" w:eastAsia="仿宋" w:cs="仿宋"/>
                <w:sz w:val="24"/>
              </w:rPr>
            </w:pPr>
          </w:p>
        </w:tc>
        <w:tc>
          <w:tcPr>
            <w:tcW w:w="831" w:type="dxa"/>
            <w:vAlign w:val="center"/>
          </w:tcPr>
          <w:p w14:paraId="3A721557">
            <w:pPr>
              <w:spacing w:line="360" w:lineRule="auto"/>
              <w:jc w:val="center"/>
              <w:rPr>
                <w:rFonts w:ascii="仿宋" w:hAnsi="仿宋" w:eastAsia="仿宋" w:cs="仿宋"/>
                <w:sz w:val="24"/>
              </w:rPr>
            </w:pPr>
          </w:p>
        </w:tc>
      </w:tr>
      <w:tr w14:paraId="2BF22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457" w:type="dxa"/>
            <w:vAlign w:val="center"/>
          </w:tcPr>
          <w:p w14:paraId="59D00BC5">
            <w:pPr>
              <w:widowControl/>
              <w:spacing w:line="360" w:lineRule="auto"/>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8</w:t>
            </w:r>
          </w:p>
        </w:tc>
        <w:tc>
          <w:tcPr>
            <w:tcW w:w="1211" w:type="dxa"/>
            <w:vMerge w:val="continue"/>
            <w:vAlign w:val="center"/>
          </w:tcPr>
          <w:p w14:paraId="0891DA5B">
            <w:pPr>
              <w:widowControl/>
              <w:spacing w:line="360" w:lineRule="auto"/>
              <w:jc w:val="center"/>
              <w:textAlignment w:val="center"/>
              <w:rPr>
                <w:rFonts w:ascii="仿宋" w:hAnsi="仿宋" w:eastAsia="仿宋" w:cs="仿宋"/>
                <w:sz w:val="24"/>
              </w:rPr>
            </w:pPr>
          </w:p>
        </w:tc>
        <w:tc>
          <w:tcPr>
            <w:tcW w:w="2797" w:type="dxa"/>
            <w:vAlign w:val="center"/>
          </w:tcPr>
          <w:p w14:paraId="63794279">
            <w:pPr>
              <w:widowControl/>
              <w:spacing w:line="360" w:lineRule="auto"/>
              <w:jc w:val="left"/>
              <w:textAlignment w:val="center"/>
              <w:rPr>
                <w:rFonts w:ascii="仿宋" w:hAnsi="仿宋" w:eastAsia="仿宋" w:cs="仿宋"/>
                <w:sz w:val="24"/>
              </w:rPr>
            </w:pPr>
            <w:r>
              <w:rPr>
                <w:rFonts w:hint="eastAsia" w:ascii="仿宋" w:hAnsi="仿宋" w:eastAsia="仿宋" w:cs="仿宋"/>
                <w:sz w:val="24"/>
              </w:rPr>
              <w:t>洗消清卫服务人员</w:t>
            </w:r>
          </w:p>
        </w:tc>
        <w:tc>
          <w:tcPr>
            <w:tcW w:w="638" w:type="dxa"/>
            <w:vAlign w:val="center"/>
          </w:tcPr>
          <w:p w14:paraId="5F9DD909">
            <w:pPr>
              <w:widowControl/>
              <w:spacing w:line="360" w:lineRule="auto"/>
              <w:jc w:val="center"/>
              <w:textAlignment w:val="center"/>
              <w:rPr>
                <w:rFonts w:ascii="仿宋" w:hAnsi="仿宋" w:eastAsia="仿宋" w:cs="仿宋"/>
                <w:color w:val="auto"/>
                <w:sz w:val="24"/>
                <w:highlight w:val="none"/>
              </w:rPr>
            </w:pPr>
            <w:r>
              <w:rPr>
                <w:rFonts w:ascii="仿宋" w:hAnsi="仿宋" w:eastAsia="仿宋" w:cs="仿宋"/>
                <w:color w:val="auto"/>
                <w:sz w:val="24"/>
                <w:highlight w:val="none"/>
              </w:rPr>
              <w:t>3</w:t>
            </w:r>
          </w:p>
        </w:tc>
        <w:tc>
          <w:tcPr>
            <w:tcW w:w="746" w:type="dxa"/>
            <w:vAlign w:val="center"/>
          </w:tcPr>
          <w:p w14:paraId="210F6348">
            <w:pPr>
              <w:spacing w:line="360" w:lineRule="auto"/>
              <w:jc w:val="center"/>
              <w:rPr>
                <w:rFonts w:ascii="仿宋" w:hAnsi="仿宋" w:eastAsia="仿宋" w:cs="仿宋"/>
                <w:sz w:val="24"/>
              </w:rPr>
            </w:pPr>
            <w:r>
              <w:rPr>
                <w:rFonts w:hint="eastAsia" w:ascii="仿宋" w:hAnsi="仿宋" w:eastAsia="仿宋" w:cs="仿宋"/>
                <w:sz w:val="24"/>
              </w:rPr>
              <w:t>人</w:t>
            </w:r>
          </w:p>
        </w:tc>
        <w:tc>
          <w:tcPr>
            <w:tcW w:w="1385" w:type="dxa"/>
            <w:vAlign w:val="center"/>
          </w:tcPr>
          <w:p w14:paraId="041D1B7D">
            <w:pPr>
              <w:spacing w:line="360" w:lineRule="auto"/>
              <w:jc w:val="center"/>
              <w:rPr>
                <w:rFonts w:ascii="仿宋" w:hAnsi="仿宋" w:eastAsia="仿宋" w:cs="仿宋"/>
                <w:sz w:val="24"/>
              </w:rPr>
            </w:pPr>
          </w:p>
        </w:tc>
        <w:tc>
          <w:tcPr>
            <w:tcW w:w="954" w:type="dxa"/>
            <w:vMerge w:val="continue"/>
          </w:tcPr>
          <w:p w14:paraId="7FEE5C38">
            <w:pPr>
              <w:spacing w:line="360" w:lineRule="auto"/>
              <w:jc w:val="center"/>
              <w:rPr>
                <w:rFonts w:ascii="仿宋" w:hAnsi="仿宋" w:eastAsia="仿宋" w:cs="仿宋"/>
                <w:sz w:val="24"/>
              </w:rPr>
            </w:pPr>
          </w:p>
        </w:tc>
        <w:tc>
          <w:tcPr>
            <w:tcW w:w="840" w:type="dxa"/>
            <w:vAlign w:val="center"/>
          </w:tcPr>
          <w:p w14:paraId="4A7C8254">
            <w:pPr>
              <w:spacing w:line="360" w:lineRule="auto"/>
              <w:jc w:val="center"/>
              <w:rPr>
                <w:rFonts w:ascii="仿宋" w:hAnsi="仿宋" w:eastAsia="仿宋" w:cs="仿宋"/>
                <w:sz w:val="24"/>
              </w:rPr>
            </w:pPr>
          </w:p>
        </w:tc>
        <w:tc>
          <w:tcPr>
            <w:tcW w:w="831" w:type="dxa"/>
            <w:vAlign w:val="center"/>
          </w:tcPr>
          <w:p w14:paraId="066B2CA6">
            <w:pPr>
              <w:spacing w:line="360" w:lineRule="auto"/>
              <w:jc w:val="center"/>
              <w:rPr>
                <w:rFonts w:ascii="仿宋" w:hAnsi="仿宋" w:eastAsia="仿宋" w:cs="仿宋"/>
                <w:sz w:val="24"/>
              </w:rPr>
            </w:pPr>
          </w:p>
        </w:tc>
      </w:tr>
      <w:tr w14:paraId="453AD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trPr>
        <w:tc>
          <w:tcPr>
            <w:tcW w:w="457" w:type="dxa"/>
            <w:vAlign w:val="center"/>
          </w:tcPr>
          <w:p w14:paraId="3B4BCDCA">
            <w:pPr>
              <w:widowControl/>
              <w:spacing w:line="360" w:lineRule="auto"/>
              <w:jc w:val="center"/>
              <w:textAlignment w:val="center"/>
              <w:rPr>
                <w:rFonts w:hint="eastAsia" w:ascii="仿宋" w:hAnsi="仿宋" w:eastAsia="仿宋" w:cs="仿宋"/>
                <w:color w:val="000000"/>
                <w:kern w:val="0"/>
                <w:sz w:val="24"/>
                <w:lang w:val="en-US" w:eastAsia="zh-CN" w:bidi="ar"/>
              </w:rPr>
            </w:pPr>
            <w:r>
              <w:rPr>
                <w:rFonts w:hint="eastAsia" w:ascii="仿宋" w:hAnsi="仿宋" w:eastAsia="仿宋" w:cs="仿宋"/>
                <w:color w:val="000000"/>
                <w:kern w:val="0"/>
                <w:sz w:val="24"/>
                <w:lang w:val="en-US" w:eastAsia="zh-CN" w:bidi="ar"/>
              </w:rPr>
              <w:t>9</w:t>
            </w:r>
          </w:p>
        </w:tc>
        <w:tc>
          <w:tcPr>
            <w:tcW w:w="1211" w:type="dxa"/>
            <w:vMerge w:val="continue"/>
            <w:vAlign w:val="center"/>
          </w:tcPr>
          <w:p w14:paraId="00D51AC0">
            <w:pPr>
              <w:widowControl/>
              <w:spacing w:line="360" w:lineRule="auto"/>
              <w:jc w:val="center"/>
              <w:textAlignment w:val="center"/>
              <w:rPr>
                <w:rFonts w:ascii="仿宋" w:hAnsi="仿宋" w:eastAsia="仿宋" w:cs="仿宋"/>
                <w:sz w:val="24"/>
              </w:rPr>
            </w:pPr>
          </w:p>
        </w:tc>
        <w:tc>
          <w:tcPr>
            <w:tcW w:w="2797" w:type="dxa"/>
            <w:vAlign w:val="center"/>
          </w:tcPr>
          <w:p w14:paraId="0ADFFAD0">
            <w:pPr>
              <w:widowControl/>
              <w:spacing w:line="360" w:lineRule="auto"/>
              <w:jc w:val="left"/>
              <w:textAlignment w:val="center"/>
              <w:rPr>
                <w:rFonts w:hint="default" w:ascii="仿宋" w:hAnsi="仿宋" w:eastAsia="仿宋" w:cs="仿宋"/>
                <w:sz w:val="24"/>
                <w:lang w:val="en-US" w:eastAsia="zh-CN"/>
              </w:rPr>
            </w:pPr>
            <w:r>
              <w:rPr>
                <w:rFonts w:hint="eastAsia" w:ascii="仿宋" w:hAnsi="仿宋" w:eastAsia="仿宋" w:cs="仿宋"/>
                <w:sz w:val="24"/>
                <w:lang w:val="en-US" w:eastAsia="zh-CN"/>
              </w:rPr>
              <w:t>接待日增加服务人员</w:t>
            </w:r>
          </w:p>
        </w:tc>
        <w:tc>
          <w:tcPr>
            <w:tcW w:w="638" w:type="dxa"/>
            <w:vAlign w:val="center"/>
          </w:tcPr>
          <w:p w14:paraId="3F4B305F">
            <w:pPr>
              <w:widowControl/>
              <w:spacing w:line="360" w:lineRule="auto"/>
              <w:jc w:val="center"/>
              <w:textAlignment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w:t>
            </w:r>
          </w:p>
        </w:tc>
        <w:tc>
          <w:tcPr>
            <w:tcW w:w="746" w:type="dxa"/>
            <w:vAlign w:val="center"/>
          </w:tcPr>
          <w:p w14:paraId="5CD20F21">
            <w:pPr>
              <w:spacing w:line="360" w:lineRule="auto"/>
              <w:jc w:val="center"/>
              <w:rPr>
                <w:rFonts w:hint="eastAsia" w:ascii="仿宋" w:hAnsi="仿宋" w:eastAsia="仿宋" w:cs="仿宋"/>
                <w:sz w:val="24"/>
                <w:lang w:val="en-US" w:eastAsia="zh-CN"/>
              </w:rPr>
            </w:pPr>
            <w:r>
              <w:rPr>
                <w:rFonts w:hint="eastAsia" w:ascii="仿宋" w:hAnsi="仿宋" w:eastAsia="仿宋" w:cs="仿宋"/>
                <w:sz w:val="24"/>
                <w:lang w:val="en-US" w:eastAsia="zh-CN"/>
              </w:rPr>
              <w:t>项</w:t>
            </w:r>
          </w:p>
        </w:tc>
        <w:tc>
          <w:tcPr>
            <w:tcW w:w="1385" w:type="dxa"/>
            <w:vAlign w:val="center"/>
          </w:tcPr>
          <w:p w14:paraId="41764917">
            <w:pPr>
              <w:spacing w:line="360" w:lineRule="auto"/>
              <w:jc w:val="center"/>
              <w:rPr>
                <w:rFonts w:ascii="仿宋" w:hAnsi="仿宋" w:eastAsia="仿宋" w:cs="仿宋"/>
                <w:sz w:val="24"/>
              </w:rPr>
            </w:pPr>
          </w:p>
        </w:tc>
        <w:tc>
          <w:tcPr>
            <w:tcW w:w="954" w:type="dxa"/>
          </w:tcPr>
          <w:p w14:paraId="4E4E95C4">
            <w:pPr>
              <w:spacing w:line="360" w:lineRule="auto"/>
              <w:jc w:val="center"/>
              <w:rPr>
                <w:rFonts w:ascii="仿宋" w:hAnsi="仿宋" w:eastAsia="仿宋" w:cs="仿宋"/>
                <w:sz w:val="24"/>
              </w:rPr>
            </w:pPr>
          </w:p>
        </w:tc>
        <w:tc>
          <w:tcPr>
            <w:tcW w:w="840" w:type="dxa"/>
            <w:vAlign w:val="center"/>
          </w:tcPr>
          <w:p w14:paraId="47723DEC">
            <w:pPr>
              <w:spacing w:line="360" w:lineRule="auto"/>
              <w:jc w:val="center"/>
              <w:rPr>
                <w:rFonts w:ascii="仿宋" w:hAnsi="仿宋" w:eastAsia="仿宋" w:cs="仿宋"/>
                <w:sz w:val="24"/>
              </w:rPr>
            </w:pPr>
          </w:p>
        </w:tc>
        <w:tc>
          <w:tcPr>
            <w:tcW w:w="831" w:type="dxa"/>
            <w:vAlign w:val="center"/>
          </w:tcPr>
          <w:p w14:paraId="01F41A99">
            <w:pPr>
              <w:spacing w:line="360" w:lineRule="auto"/>
              <w:jc w:val="center"/>
              <w:rPr>
                <w:rFonts w:ascii="仿宋" w:hAnsi="仿宋" w:eastAsia="仿宋" w:cs="仿宋"/>
                <w:sz w:val="24"/>
              </w:rPr>
            </w:pPr>
          </w:p>
        </w:tc>
      </w:tr>
      <w:tr w14:paraId="4F00A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8188" w:type="dxa"/>
            <w:gridSpan w:val="7"/>
            <w:vAlign w:val="center"/>
          </w:tcPr>
          <w:p w14:paraId="42937116">
            <w:pPr>
              <w:spacing w:line="360" w:lineRule="auto"/>
              <w:jc w:val="left"/>
              <w:rPr>
                <w:rFonts w:ascii="仿宋" w:hAnsi="仿宋" w:eastAsia="仿宋" w:cs="仿宋"/>
                <w:bCs/>
                <w:sz w:val="24"/>
              </w:rPr>
            </w:pPr>
            <w:r>
              <w:rPr>
                <w:rFonts w:hint="eastAsia" w:ascii="仿宋" w:hAnsi="仿宋" w:eastAsia="仿宋" w:cs="仿宋"/>
                <w:bCs/>
                <w:sz w:val="24"/>
              </w:rPr>
              <w:t>投标报价（小写）：</w:t>
            </w:r>
          </w:p>
        </w:tc>
        <w:tc>
          <w:tcPr>
            <w:tcW w:w="840" w:type="dxa"/>
            <w:vAlign w:val="center"/>
          </w:tcPr>
          <w:p w14:paraId="7FBC72D0">
            <w:pPr>
              <w:spacing w:line="360" w:lineRule="auto"/>
              <w:jc w:val="left"/>
              <w:rPr>
                <w:rFonts w:ascii="仿宋" w:hAnsi="仿宋" w:eastAsia="仿宋" w:cs="仿宋"/>
                <w:bCs/>
                <w:sz w:val="24"/>
              </w:rPr>
            </w:pPr>
          </w:p>
        </w:tc>
        <w:tc>
          <w:tcPr>
            <w:tcW w:w="831" w:type="dxa"/>
            <w:vAlign w:val="center"/>
          </w:tcPr>
          <w:p w14:paraId="37134D15">
            <w:pPr>
              <w:spacing w:line="360" w:lineRule="auto"/>
              <w:jc w:val="left"/>
              <w:rPr>
                <w:rFonts w:ascii="仿宋" w:hAnsi="仿宋" w:eastAsia="仿宋" w:cs="仿宋"/>
                <w:bCs/>
                <w:sz w:val="24"/>
              </w:rPr>
            </w:pPr>
          </w:p>
        </w:tc>
      </w:tr>
      <w:tr w14:paraId="4723F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8188" w:type="dxa"/>
            <w:gridSpan w:val="7"/>
            <w:vAlign w:val="center"/>
          </w:tcPr>
          <w:p w14:paraId="1F8F15F5">
            <w:pPr>
              <w:spacing w:line="360" w:lineRule="auto"/>
              <w:jc w:val="left"/>
              <w:rPr>
                <w:rFonts w:ascii="仿宋" w:hAnsi="仿宋" w:eastAsia="仿宋" w:cs="仿宋"/>
                <w:bCs/>
                <w:sz w:val="24"/>
              </w:rPr>
            </w:pPr>
            <w:r>
              <w:rPr>
                <w:rFonts w:hint="eastAsia" w:ascii="仿宋" w:hAnsi="仿宋" w:eastAsia="仿宋" w:cs="仿宋"/>
                <w:bCs/>
                <w:sz w:val="24"/>
              </w:rPr>
              <w:t>投标报价（大写）:</w:t>
            </w:r>
          </w:p>
        </w:tc>
        <w:tc>
          <w:tcPr>
            <w:tcW w:w="840" w:type="dxa"/>
            <w:vAlign w:val="center"/>
          </w:tcPr>
          <w:p w14:paraId="6F88DD6B">
            <w:pPr>
              <w:spacing w:line="360" w:lineRule="auto"/>
              <w:jc w:val="left"/>
              <w:rPr>
                <w:rFonts w:ascii="仿宋" w:hAnsi="仿宋" w:eastAsia="仿宋" w:cs="仿宋"/>
                <w:bCs/>
                <w:sz w:val="24"/>
              </w:rPr>
            </w:pPr>
          </w:p>
        </w:tc>
        <w:tc>
          <w:tcPr>
            <w:tcW w:w="831" w:type="dxa"/>
            <w:vAlign w:val="center"/>
          </w:tcPr>
          <w:p w14:paraId="0F848C70">
            <w:pPr>
              <w:spacing w:line="360" w:lineRule="auto"/>
              <w:jc w:val="left"/>
              <w:rPr>
                <w:rFonts w:ascii="仿宋" w:hAnsi="仿宋" w:eastAsia="仿宋" w:cs="仿宋"/>
                <w:bCs/>
                <w:sz w:val="24"/>
              </w:rPr>
            </w:pPr>
          </w:p>
        </w:tc>
      </w:tr>
    </w:tbl>
    <w:p w14:paraId="29AA88F0">
      <w:pPr>
        <w:rPr>
          <w:rFonts w:hint="eastAsia" w:ascii="宋体" w:hAnsi="宋体" w:eastAsia="宋体" w:cs="宋体"/>
          <w:color w:val="auto"/>
          <w:kern w:val="0"/>
          <w:sz w:val="24"/>
          <w:szCs w:val="24"/>
          <w:highlight w:val="none"/>
          <w:lang w:val="zh-CN"/>
        </w:rPr>
      </w:pPr>
    </w:p>
    <w:p w14:paraId="75A61301">
      <w:pPr>
        <w:snapToGrid w:val="0"/>
        <w:spacing w:line="360" w:lineRule="auto"/>
        <w:ind w:left="480"/>
        <w:rPr>
          <w:rFonts w:hint="eastAsia" w:ascii="仿宋" w:hAnsi="仿宋" w:eastAsia="仿宋" w:cs="仿宋"/>
          <w:b/>
          <w:kern w:val="0"/>
          <w:sz w:val="24"/>
          <w:lang w:val="zh-CN"/>
        </w:rPr>
      </w:pPr>
      <w:r>
        <w:rPr>
          <w:rFonts w:hint="eastAsia" w:ascii="仿宋" w:hAnsi="仿宋" w:eastAsia="仿宋" w:cs="仿宋"/>
          <w:b/>
          <w:kern w:val="0"/>
          <w:sz w:val="24"/>
          <w:lang w:val="zh-CN"/>
        </w:rPr>
        <w:t>注：</w:t>
      </w:r>
    </w:p>
    <w:p w14:paraId="03D8D232">
      <w:pPr>
        <w:spacing w:line="360" w:lineRule="auto"/>
        <w:ind w:left="-2" w:leftChars="-1"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1、投标人需按本表格式填写，不得自行更改。根据所投标项填写相对应标项的开标一览表。</w:t>
      </w:r>
    </w:p>
    <w:p w14:paraId="7B319471">
      <w:pPr>
        <w:spacing w:line="360" w:lineRule="auto"/>
        <w:ind w:firstLine="480" w:firstLineChars="200"/>
        <w:rPr>
          <w:rFonts w:hint="eastAsia" w:ascii="仿宋" w:hAnsi="仿宋" w:eastAsia="仿宋" w:cs="仿宋"/>
          <w:b/>
          <w:kern w:val="0"/>
          <w:sz w:val="24"/>
          <w:lang w:val="zh-CN"/>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采购人将以合同形式有偿取得货物或服务，不接受投标人给予的赠品、回扣或者与采购无关的其他商品、服务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投标文件含有采购人不能接受的附加条件的，投标无效</w:t>
      </w:r>
      <w:r>
        <w:rPr>
          <w:rFonts w:hint="eastAsia" w:ascii="仿宋" w:hAnsi="仿宋" w:eastAsia="仿宋" w:cs="仿宋"/>
          <w:b/>
          <w:kern w:val="0"/>
          <w:sz w:val="24"/>
          <w:lang w:val="zh-CN"/>
        </w:rPr>
        <w:t>。</w:t>
      </w:r>
    </w:p>
    <w:p w14:paraId="3F4FCBEF">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3、以上表格要求细分项目及报价，在“规格型号（或具体服务）”一栏中，</w:t>
      </w:r>
      <w:r>
        <w:rPr>
          <w:rFonts w:hint="eastAsia" w:ascii="仿宋" w:hAnsi="仿宋" w:eastAsia="仿宋" w:cs="仿宋"/>
          <w:kern w:val="0"/>
          <w:sz w:val="24"/>
          <w:lang w:val="zh-CN"/>
        </w:rPr>
        <w:sym w:font="Wingdings" w:char="00A8"/>
      </w:r>
      <w:r>
        <w:rPr>
          <w:rFonts w:hint="eastAsia" w:ascii="仿宋" w:hAnsi="仿宋" w:eastAsia="仿宋" w:cs="仿宋"/>
          <w:kern w:val="0"/>
          <w:sz w:val="24"/>
          <w:lang w:val="zh-CN"/>
        </w:rPr>
        <w:t>货物类项目填写规格型号，</w:t>
      </w:r>
      <w:r>
        <w:rPr>
          <w:rFonts w:hint="eastAsia" w:ascii="仿宋" w:hAnsi="仿宋" w:eastAsia="仿宋" w:cs="仿宋"/>
          <w:kern w:val="0"/>
          <w:sz w:val="24"/>
          <w:lang w:val="zh-CN"/>
        </w:rPr>
        <w:sym w:font="Wingdings" w:char="00FE"/>
      </w:r>
      <w:r>
        <w:rPr>
          <w:rFonts w:hint="eastAsia" w:ascii="仿宋" w:hAnsi="仿宋" w:eastAsia="仿宋" w:cs="仿宋"/>
          <w:kern w:val="0"/>
          <w:sz w:val="24"/>
          <w:lang w:val="zh-CN"/>
        </w:rPr>
        <w:t>服务类项目填写具体服务。</w:t>
      </w:r>
    </w:p>
    <w:p w14:paraId="543ED468">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4、特别提示：采购代理机构将对项目名称和项目编号，中标供应商名称、地址和中标金额，主要中标标的的名称、规格型号、数量、单价、服务要求等予以公示。</w:t>
      </w:r>
    </w:p>
    <w:p w14:paraId="3EF02770">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szCs w:val="22"/>
          <w:lang w:val="zh-CN"/>
        </w:rPr>
        <w:sym w:font="Wingdings" w:char="00A8"/>
      </w:r>
      <w:r>
        <w:rPr>
          <w:rFonts w:hint="eastAsia" w:ascii="仿宋" w:hAnsi="仿宋" w:eastAsia="仿宋" w:cs="仿宋"/>
          <w:kern w:val="0"/>
          <w:sz w:val="24"/>
          <w:szCs w:val="22"/>
          <w:lang w:val="zh-CN"/>
        </w:rPr>
        <w:t>5、</w:t>
      </w:r>
      <w:r>
        <w:rPr>
          <w:rFonts w:hint="eastAsia" w:ascii="仿宋" w:hAnsi="仿宋" w:eastAsia="仿宋" w:cs="仿宋"/>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3A657A65">
      <w:pPr>
        <w:snapToGrid w:val="0"/>
        <w:spacing w:line="360" w:lineRule="auto"/>
        <w:ind w:firstLine="482" w:firstLineChars="200"/>
        <w:jc w:val="left"/>
        <w:rPr>
          <w:rFonts w:hint="eastAsia" w:ascii="仿宋" w:hAnsi="仿宋" w:eastAsia="仿宋" w:cs="仿宋"/>
          <w:b/>
          <w:bCs/>
          <w:kern w:val="0"/>
          <w:sz w:val="24"/>
          <w:lang w:val="zh-CN"/>
        </w:rPr>
      </w:pPr>
      <w:r>
        <w:rPr>
          <w:rFonts w:hint="eastAsia" w:ascii="仿宋" w:hAnsi="仿宋" w:eastAsia="仿宋" w:cs="仿宋"/>
          <w:b/>
          <w:bCs/>
          <w:kern w:val="0"/>
          <w:sz w:val="24"/>
          <w:lang w:val="zh-CN"/>
        </w:rPr>
        <w:t>6、本项目综合单价包括人力物力成本、企业管理费、利润、税金等完成本项目全部内容可能发生的各项费用。</w:t>
      </w:r>
    </w:p>
    <w:p w14:paraId="67D78662">
      <w:pPr>
        <w:pStyle w:val="61"/>
        <w:wordWrap w:val="0"/>
        <w:spacing w:line="360" w:lineRule="auto"/>
        <w:ind w:left="0" w:leftChars="0" w:firstLine="480"/>
        <w:jc w:val="right"/>
        <w:rPr>
          <w:rFonts w:hint="eastAsia" w:ascii="仿宋" w:hAnsi="仿宋" w:eastAsia="仿宋" w:cs="仿宋"/>
          <w:kern w:val="0"/>
          <w:sz w:val="24"/>
          <w:lang w:val="zh-CN"/>
        </w:rPr>
      </w:pPr>
    </w:p>
    <w:p w14:paraId="707A4D68">
      <w:pPr>
        <w:pStyle w:val="61"/>
        <w:wordWrap w:val="0"/>
        <w:spacing w:line="360" w:lineRule="auto"/>
        <w:ind w:left="0" w:leftChars="0" w:firstLine="480"/>
        <w:jc w:val="right"/>
        <w:rPr>
          <w:rFonts w:hint="eastAsia" w:ascii="仿宋" w:hAnsi="仿宋" w:eastAsia="仿宋" w:cs="仿宋"/>
          <w:kern w:val="0"/>
          <w:sz w:val="24"/>
          <w:lang w:val="zh-CN"/>
        </w:rPr>
      </w:pPr>
      <w:r>
        <w:rPr>
          <w:rFonts w:hint="eastAsia" w:ascii="仿宋" w:hAnsi="仿宋" w:eastAsia="仿宋" w:cs="仿宋"/>
          <w:kern w:val="0"/>
          <w:sz w:val="24"/>
          <w:lang w:val="zh-CN"/>
        </w:rPr>
        <w:t>投标人名称（电子签名）：</w:t>
      </w:r>
    </w:p>
    <w:p w14:paraId="0EA25E4B">
      <w:pPr>
        <w:jc w:val="right"/>
        <w:rPr>
          <w:rFonts w:hint="eastAsia" w:ascii="仿宋" w:hAnsi="仿宋" w:eastAsia="仿宋" w:cs="仿宋"/>
          <w:kern w:val="0"/>
          <w:sz w:val="24"/>
          <w:lang w:val="zh-CN"/>
        </w:rPr>
      </w:pPr>
      <w:r>
        <w:rPr>
          <w:rFonts w:hint="eastAsia" w:ascii="仿宋" w:hAnsi="仿宋" w:eastAsia="仿宋" w:cs="仿宋"/>
          <w:kern w:val="0"/>
          <w:sz w:val="24"/>
          <w:lang w:val="zh-CN"/>
        </w:rPr>
        <w:t>日期：</w:t>
      </w:r>
    </w:p>
    <w:p w14:paraId="468EC539">
      <w:pPr>
        <w:rPr>
          <w:rFonts w:hint="eastAsia"/>
          <w:lang w:val="zh-CN"/>
        </w:rPr>
      </w:pPr>
      <w:r>
        <w:rPr>
          <w:rFonts w:hint="eastAsia"/>
          <w:lang w:val="zh-CN"/>
        </w:rPr>
        <w:br w:type="page"/>
      </w:r>
    </w:p>
    <w:p w14:paraId="5C40F449">
      <w:pPr>
        <w:pStyle w:val="375"/>
        <w:tabs>
          <w:tab w:val="clear" w:pos="720"/>
        </w:tabs>
        <w:snapToGrid w:val="0"/>
        <w:spacing w:before="120" w:after="120"/>
        <w:jc w:val="center"/>
        <w:outlineLvl w:val="9"/>
        <w:rPr>
          <w:rFonts w:hint="eastAsia" w:ascii="仿宋" w:hAnsi="仿宋" w:eastAsia="仿宋" w:cs="仿宋"/>
          <w:color w:val="auto"/>
          <w:sz w:val="32"/>
          <w:szCs w:val="32"/>
        </w:rPr>
      </w:pPr>
      <w:r>
        <w:rPr>
          <w:rFonts w:hint="eastAsia" w:ascii="仿宋" w:hAnsi="仿宋" w:eastAsia="仿宋" w:cs="仿宋"/>
          <w:color w:val="auto"/>
          <w:kern w:val="2"/>
          <w:sz w:val="32"/>
          <w:szCs w:val="32"/>
        </w:rPr>
        <w:t>二、</w:t>
      </w:r>
      <w:r>
        <w:rPr>
          <w:rFonts w:hint="eastAsia" w:ascii="仿宋" w:hAnsi="仿宋" w:eastAsia="仿宋" w:cs="仿宋"/>
          <w:color w:val="auto"/>
          <w:sz w:val="32"/>
          <w:szCs w:val="32"/>
        </w:rPr>
        <w:t>中小企业声明函（如果有）</w:t>
      </w:r>
    </w:p>
    <w:p w14:paraId="18F8E970">
      <w:pPr>
        <w:widowControl/>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731B2A7B">
      <w:pPr>
        <w:pStyle w:val="375"/>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highlight w:val="none"/>
          <w:lang w:val="en-US"/>
        </w:rPr>
      </w:pPr>
    </w:p>
    <w:p w14:paraId="1FB96B98">
      <w:pPr>
        <w:pStyle w:val="375"/>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highlight w:val="none"/>
          <w:lang w:val="en-US"/>
        </w:rPr>
      </w:pPr>
    </w:p>
    <w:p w14:paraId="701B5C35">
      <w:pPr>
        <w:spacing w:line="360" w:lineRule="auto"/>
        <w:ind w:right="420" w:firstLine="3614" w:firstLineChars="1000"/>
        <w:rPr>
          <w:rFonts w:ascii="宋体" w:hAnsi="宋体" w:cs="宋体"/>
          <w:b/>
          <w:color w:val="auto"/>
          <w:kern w:val="0"/>
          <w:sz w:val="36"/>
          <w:szCs w:val="36"/>
          <w:highlight w:val="none"/>
        </w:rPr>
      </w:pPr>
    </w:p>
    <w:p w14:paraId="2DF41151">
      <w:pPr>
        <w:spacing w:line="360" w:lineRule="auto"/>
        <w:ind w:right="420" w:firstLine="3614" w:firstLineChars="1000"/>
        <w:rPr>
          <w:rFonts w:ascii="宋体" w:hAnsi="宋体" w:cs="宋体"/>
          <w:b/>
          <w:color w:val="auto"/>
          <w:kern w:val="0"/>
          <w:sz w:val="36"/>
          <w:szCs w:val="36"/>
          <w:highlight w:val="none"/>
        </w:rPr>
      </w:pPr>
    </w:p>
    <w:p w14:paraId="6C072D41">
      <w:pPr>
        <w:spacing w:line="360" w:lineRule="auto"/>
        <w:ind w:right="420" w:firstLine="3614" w:firstLineChars="1000"/>
        <w:rPr>
          <w:rFonts w:ascii="宋体" w:hAnsi="宋体" w:cs="宋体"/>
          <w:b/>
          <w:color w:val="auto"/>
          <w:kern w:val="0"/>
          <w:sz w:val="36"/>
          <w:szCs w:val="36"/>
          <w:highlight w:val="none"/>
        </w:rPr>
      </w:pPr>
    </w:p>
    <w:p w14:paraId="29F39FE0">
      <w:pPr>
        <w:spacing w:line="360" w:lineRule="auto"/>
        <w:ind w:right="420" w:firstLine="3614" w:firstLineChars="1000"/>
        <w:rPr>
          <w:rFonts w:ascii="宋体" w:hAnsi="宋体" w:cs="宋体"/>
          <w:b/>
          <w:color w:val="auto"/>
          <w:kern w:val="0"/>
          <w:sz w:val="36"/>
          <w:szCs w:val="36"/>
          <w:highlight w:val="none"/>
        </w:rPr>
      </w:pPr>
    </w:p>
    <w:p w14:paraId="329D6BE9">
      <w:pPr>
        <w:spacing w:line="360" w:lineRule="auto"/>
        <w:ind w:right="420" w:firstLine="3614" w:firstLineChars="1000"/>
        <w:rPr>
          <w:rFonts w:ascii="宋体" w:hAnsi="宋体" w:cs="宋体"/>
          <w:b/>
          <w:color w:val="auto"/>
          <w:kern w:val="0"/>
          <w:sz w:val="36"/>
          <w:szCs w:val="36"/>
          <w:highlight w:val="none"/>
        </w:rPr>
      </w:pPr>
    </w:p>
    <w:p w14:paraId="67712D3E">
      <w:pPr>
        <w:spacing w:line="360" w:lineRule="auto"/>
        <w:ind w:right="420" w:firstLine="3614" w:firstLineChars="1000"/>
        <w:rPr>
          <w:rFonts w:ascii="宋体" w:hAnsi="宋体" w:cs="宋体"/>
          <w:b/>
          <w:color w:val="auto"/>
          <w:kern w:val="0"/>
          <w:sz w:val="36"/>
          <w:szCs w:val="36"/>
          <w:highlight w:val="none"/>
        </w:rPr>
      </w:pPr>
    </w:p>
    <w:p w14:paraId="5B424241">
      <w:pPr>
        <w:spacing w:line="360" w:lineRule="auto"/>
        <w:ind w:right="420" w:firstLine="3614" w:firstLineChars="1000"/>
        <w:rPr>
          <w:rFonts w:ascii="宋体" w:hAnsi="宋体" w:cs="宋体"/>
          <w:b/>
          <w:color w:val="auto"/>
          <w:kern w:val="0"/>
          <w:sz w:val="36"/>
          <w:szCs w:val="36"/>
          <w:highlight w:val="none"/>
        </w:rPr>
      </w:pPr>
    </w:p>
    <w:p w14:paraId="60A318B3">
      <w:pPr>
        <w:spacing w:line="360" w:lineRule="auto"/>
        <w:ind w:right="420" w:firstLine="3614" w:firstLineChars="1000"/>
        <w:rPr>
          <w:rFonts w:ascii="宋体" w:hAnsi="宋体" w:cs="宋体"/>
          <w:b/>
          <w:color w:val="auto"/>
          <w:kern w:val="0"/>
          <w:sz w:val="36"/>
          <w:szCs w:val="36"/>
          <w:highlight w:val="none"/>
        </w:rPr>
      </w:pPr>
    </w:p>
    <w:p w14:paraId="035BCC3E">
      <w:pPr>
        <w:spacing w:line="360" w:lineRule="auto"/>
        <w:ind w:right="420" w:firstLine="3614" w:firstLineChars="1000"/>
        <w:rPr>
          <w:rFonts w:ascii="宋体" w:hAnsi="宋体" w:cs="宋体"/>
          <w:b/>
          <w:color w:val="auto"/>
          <w:kern w:val="0"/>
          <w:sz w:val="36"/>
          <w:szCs w:val="36"/>
          <w:highlight w:val="none"/>
        </w:rPr>
      </w:pPr>
    </w:p>
    <w:p w14:paraId="72D7720A">
      <w:pPr>
        <w:spacing w:line="360" w:lineRule="auto"/>
        <w:ind w:right="420" w:firstLine="3614" w:firstLineChars="1000"/>
        <w:rPr>
          <w:rFonts w:ascii="宋体" w:hAnsi="宋体" w:cs="宋体"/>
          <w:b/>
          <w:color w:val="auto"/>
          <w:kern w:val="0"/>
          <w:sz w:val="36"/>
          <w:szCs w:val="36"/>
          <w:highlight w:val="none"/>
        </w:rPr>
      </w:pPr>
    </w:p>
    <w:p w14:paraId="55746B53">
      <w:pPr>
        <w:spacing w:line="360" w:lineRule="auto"/>
        <w:ind w:right="420" w:firstLine="3614" w:firstLineChars="1000"/>
        <w:rPr>
          <w:rFonts w:ascii="宋体" w:hAnsi="宋体" w:cs="宋体"/>
          <w:b/>
          <w:color w:val="auto"/>
          <w:kern w:val="0"/>
          <w:sz w:val="36"/>
          <w:szCs w:val="36"/>
          <w:highlight w:val="none"/>
        </w:rPr>
      </w:pPr>
    </w:p>
    <w:p w14:paraId="6966F5E3">
      <w:pPr>
        <w:spacing w:line="360" w:lineRule="auto"/>
        <w:ind w:right="420" w:firstLine="3614" w:firstLineChars="1000"/>
        <w:rPr>
          <w:rFonts w:ascii="宋体" w:hAnsi="宋体" w:cs="宋体"/>
          <w:b/>
          <w:color w:val="auto"/>
          <w:kern w:val="0"/>
          <w:sz w:val="36"/>
          <w:szCs w:val="36"/>
          <w:highlight w:val="none"/>
        </w:rPr>
      </w:pPr>
    </w:p>
    <w:p w14:paraId="7B1F5B69">
      <w:pPr>
        <w:spacing w:line="360" w:lineRule="auto"/>
        <w:ind w:right="420" w:firstLine="3614" w:firstLineChars="1000"/>
        <w:rPr>
          <w:rFonts w:ascii="宋体" w:hAnsi="宋体" w:cs="宋体"/>
          <w:b/>
          <w:color w:val="auto"/>
          <w:kern w:val="0"/>
          <w:sz w:val="36"/>
          <w:szCs w:val="36"/>
          <w:highlight w:val="none"/>
        </w:rPr>
      </w:pPr>
    </w:p>
    <w:p w14:paraId="10D7D3B6">
      <w:pPr>
        <w:pStyle w:val="2"/>
        <w:pageBreakBefore/>
        <w:widowControl/>
        <w:spacing w:before="100" w:beforeAutospacing="1" w:after="100" w:afterAutospacing="1" w:line="360" w:lineRule="auto"/>
        <w:ind w:left="1290" w:firstLine="2811" w:firstLineChars="700"/>
        <w:rPr>
          <w:rFonts w:ascii="宋体" w:hAnsi="宋体" w:cs="宋体"/>
          <w:color w:val="auto"/>
          <w:sz w:val="40"/>
          <w:szCs w:val="40"/>
          <w:highlight w:val="none"/>
        </w:rPr>
      </w:pPr>
      <w:r>
        <w:rPr>
          <w:rFonts w:hint="eastAsia" w:ascii="宋体" w:hAnsi="宋体" w:cs="宋体"/>
          <w:color w:val="auto"/>
          <w:sz w:val="40"/>
          <w:szCs w:val="40"/>
          <w:highlight w:val="none"/>
        </w:rPr>
        <w:t>附件</w:t>
      </w:r>
    </w:p>
    <w:p w14:paraId="6539FADA">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165F98D9">
      <w:pPr>
        <w:spacing w:line="360" w:lineRule="auto"/>
        <w:jc w:val="center"/>
        <w:rPr>
          <w:rFonts w:ascii="宋体" w:hAnsi="宋体" w:cs="宋体"/>
          <w:b/>
          <w:color w:val="auto"/>
          <w:spacing w:val="6"/>
          <w:sz w:val="32"/>
          <w:szCs w:val="32"/>
          <w:highlight w:val="none"/>
        </w:rPr>
      </w:pPr>
      <w:bookmarkStart w:id="407" w:name="OLE_LINK13"/>
      <w:bookmarkStart w:id="408" w:name="OLE_LINK14"/>
      <w:r>
        <w:rPr>
          <w:rFonts w:hint="eastAsia" w:ascii="宋体" w:hAnsi="宋体" w:cs="宋体"/>
          <w:b/>
          <w:color w:val="auto"/>
          <w:spacing w:val="6"/>
          <w:sz w:val="32"/>
          <w:szCs w:val="32"/>
          <w:highlight w:val="none"/>
        </w:rPr>
        <w:t>残疾人福利性单位声明函</w:t>
      </w:r>
    </w:p>
    <w:bookmarkEnd w:id="407"/>
    <w:bookmarkEnd w:id="408"/>
    <w:p w14:paraId="0AFCC3BE">
      <w:pPr>
        <w:spacing w:line="360" w:lineRule="auto"/>
        <w:rPr>
          <w:rFonts w:ascii="宋体" w:hAnsi="宋体" w:cs="宋体"/>
          <w:b/>
          <w:color w:val="auto"/>
          <w:spacing w:val="6"/>
          <w:sz w:val="30"/>
          <w:szCs w:val="30"/>
          <w:highlight w:val="none"/>
        </w:rPr>
      </w:pPr>
    </w:p>
    <w:p w14:paraId="13A0CD5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auto"/>
          <w:sz w:val="24"/>
          <w:highlight w:val="none"/>
          <w:u w:val="single" w:color="auto"/>
          <w:lang w:eastAsia="zh-CN"/>
        </w:rPr>
        <w:t>浙江省余杭强制隔离戒毒所</w:t>
      </w:r>
      <w:r>
        <w:rPr>
          <w:rFonts w:hint="eastAsia" w:ascii="宋体" w:hAnsi="宋体" w:cs="宋体"/>
          <w:color w:val="auto"/>
          <w:sz w:val="24"/>
          <w:highlight w:val="none"/>
        </w:rPr>
        <w:t>单位的</w:t>
      </w:r>
      <w:r>
        <w:rPr>
          <w:rFonts w:hint="eastAsia" w:ascii="宋体" w:hAnsi="宋体" w:cs="宋体"/>
          <w:color w:val="auto"/>
          <w:sz w:val="24"/>
          <w:highlight w:val="none"/>
          <w:u w:val="single"/>
          <w:lang w:eastAsia="zh-CN"/>
        </w:rPr>
        <w:t>浙江省余杭强制隔离戒毒所2025-2026年食堂外包服务</w:t>
      </w:r>
      <w:r>
        <w:rPr>
          <w:rFonts w:hint="eastAsia" w:ascii="宋体" w:hAnsi="宋体" w:cs="宋体"/>
          <w:color w:val="auto"/>
          <w:sz w:val="24"/>
          <w:highlight w:val="none"/>
        </w:rPr>
        <w:t>采购活动提供本单位制造的货物（由本单位承担工程/提供服务），或者提供其他残疾人福利性单位制造的货物（不包括使用非残疾人福利性单位注册商标的货物）。</w:t>
      </w:r>
    </w:p>
    <w:p w14:paraId="2785CCA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45F23D37">
      <w:pPr>
        <w:spacing w:line="360" w:lineRule="auto"/>
        <w:ind w:firstLine="480" w:firstLineChars="200"/>
        <w:rPr>
          <w:rFonts w:ascii="宋体" w:hAnsi="宋体" w:cs="宋体"/>
          <w:color w:val="auto"/>
          <w:sz w:val="24"/>
          <w:highlight w:val="none"/>
        </w:rPr>
      </w:pPr>
    </w:p>
    <w:p w14:paraId="4BBFB54A">
      <w:pPr>
        <w:spacing w:line="360" w:lineRule="auto"/>
        <w:ind w:firstLine="480" w:firstLineChars="200"/>
        <w:rPr>
          <w:rFonts w:ascii="宋体" w:hAnsi="宋体" w:cs="宋体"/>
          <w:color w:val="auto"/>
          <w:sz w:val="24"/>
          <w:highlight w:val="none"/>
        </w:rPr>
      </w:pPr>
    </w:p>
    <w:p w14:paraId="2755D871">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2C0C958A">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2E40BEDE">
      <w:pPr>
        <w:spacing w:line="360" w:lineRule="auto"/>
        <w:ind w:firstLine="480" w:firstLineChars="200"/>
        <w:rPr>
          <w:rFonts w:ascii="宋体" w:hAnsi="宋体" w:cs="宋体"/>
          <w:color w:val="auto"/>
          <w:sz w:val="24"/>
          <w:highlight w:val="none"/>
        </w:rPr>
      </w:pPr>
    </w:p>
    <w:p w14:paraId="02D74013">
      <w:pPr>
        <w:spacing w:line="360" w:lineRule="auto"/>
        <w:ind w:firstLine="420" w:firstLineChars="200"/>
        <w:rPr>
          <w:rFonts w:ascii="宋体" w:hAnsi="宋体" w:cs="宋体"/>
          <w:color w:val="auto"/>
          <w:highlight w:val="none"/>
        </w:rPr>
      </w:pPr>
    </w:p>
    <w:p w14:paraId="2B8EB322">
      <w:pPr>
        <w:spacing w:line="360" w:lineRule="auto"/>
        <w:ind w:firstLine="420" w:firstLineChars="200"/>
        <w:rPr>
          <w:rFonts w:ascii="宋体" w:hAnsi="宋体" w:cs="宋体"/>
          <w:color w:val="auto"/>
          <w:highlight w:val="none"/>
        </w:rPr>
      </w:pPr>
    </w:p>
    <w:p w14:paraId="5588D95B">
      <w:pPr>
        <w:spacing w:line="360" w:lineRule="auto"/>
        <w:ind w:firstLine="420" w:firstLineChars="200"/>
        <w:rPr>
          <w:rFonts w:ascii="宋体" w:hAnsi="宋体" w:cs="宋体"/>
          <w:color w:val="auto"/>
          <w:highlight w:val="none"/>
        </w:rPr>
      </w:pPr>
    </w:p>
    <w:p w14:paraId="58BDFF4D">
      <w:pPr>
        <w:spacing w:line="360" w:lineRule="auto"/>
        <w:ind w:firstLine="420" w:firstLineChars="200"/>
        <w:rPr>
          <w:rFonts w:ascii="宋体" w:hAnsi="宋体" w:cs="宋体"/>
          <w:color w:val="auto"/>
          <w:highlight w:val="none"/>
        </w:rPr>
      </w:pPr>
    </w:p>
    <w:p w14:paraId="07867EDF">
      <w:pPr>
        <w:spacing w:line="360" w:lineRule="auto"/>
        <w:rPr>
          <w:rFonts w:ascii="宋体" w:hAnsi="宋体" w:cs="宋体"/>
          <w:b/>
          <w:color w:val="auto"/>
          <w:sz w:val="24"/>
          <w:highlight w:val="none"/>
        </w:rPr>
      </w:pPr>
    </w:p>
    <w:p w14:paraId="02AEFE19">
      <w:pPr>
        <w:spacing w:line="360" w:lineRule="auto"/>
        <w:rPr>
          <w:rFonts w:ascii="宋体" w:hAnsi="宋体" w:cs="宋体"/>
          <w:b/>
          <w:color w:val="auto"/>
          <w:sz w:val="24"/>
          <w:highlight w:val="none"/>
        </w:rPr>
      </w:pPr>
    </w:p>
    <w:p w14:paraId="155C82F9">
      <w:pPr>
        <w:spacing w:line="360" w:lineRule="auto"/>
        <w:rPr>
          <w:rFonts w:ascii="宋体" w:hAnsi="宋体" w:cs="宋体"/>
          <w:b/>
          <w:color w:val="auto"/>
          <w:sz w:val="24"/>
          <w:highlight w:val="none"/>
        </w:rPr>
      </w:pPr>
    </w:p>
    <w:p w14:paraId="1F7CD261">
      <w:pPr>
        <w:spacing w:line="360" w:lineRule="auto"/>
        <w:rPr>
          <w:rFonts w:ascii="宋体" w:hAnsi="宋体" w:cs="宋体"/>
          <w:b/>
          <w:color w:val="auto"/>
          <w:sz w:val="24"/>
          <w:highlight w:val="none"/>
        </w:rPr>
      </w:pPr>
    </w:p>
    <w:p w14:paraId="13E57B73">
      <w:pPr>
        <w:spacing w:line="360" w:lineRule="auto"/>
        <w:rPr>
          <w:rFonts w:ascii="宋体" w:hAnsi="宋体" w:cs="宋体"/>
          <w:b/>
          <w:color w:val="auto"/>
          <w:sz w:val="24"/>
          <w:highlight w:val="none"/>
        </w:rPr>
      </w:pPr>
    </w:p>
    <w:p w14:paraId="2AD5010B">
      <w:pPr>
        <w:spacing w:line="360" w:lineRule="auto"/>
        <w:rPr>
          <w:rFonts w:ascii="宋体" w:hAnsi="宋体" w:cs="宋体"/>
          <w:b/>
          <w:color w:val="auto"/>
          <w:sz w:val="24"/>
          <w:highlight w:val="none"/>
        </w:rPr>
      </w:pPr>
    </w:p>
    <w:p w14:paraId="313E8A4C">
      <w:pPr>
        <w:spacing w:line="360" w:lineRule="auto"/>
        <w:rPr>
          <w:rFonts w:ascii="宋体" w:hAnsi="宋体" w:cs="宋体"/>
          <w:b/>
          <w:color w:val="auto"/>
          <w:sz w:val="24"/>
          <w:highlight w:val="none"/>
        </w:rPr>
      </w:pPr>
    </w:p>
    <w:p w14:paraId="1296A79C">
      <w:pPr>
        <w:spacing w:line="360" w:lineRule="auto"/>
        <w:rPr>
          <w:rFonts w:ascii="宋体" w:hAnsi="宋体" w:cs="宋体"/>
          <w:b/>
          <w:color w:val="auto"/>
          <w:sz w:val="24"/>
          <w:highlight w:val="none"/>
        </w:rPr>
      </w:pPr>
    </w:p>
    <w:p w14:paraId="3EBCF8F7">
      <w:pPr>
        <w:spacing w:line="360" w:lineRule="auto"/>
        <w:rPr>
          <w:rFonts w:ascii="宋体" w:hAnsi="宋体" w:cs="宋体"/>
          <w:b/>
          <w:color w:val="auto"/>
          <w:sz w:val="24"/>
          <w:highlight w:val="none"/>
        </w:rPr>
      </w:pPr>
    </w:p>
    <w:p w14:paraId="1CCECCEB">
      <w:pPr>
        <w:spacing w:line="360" w:lineRule="auto"/>
        <w:jc w:val="both"/>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2858CB9C">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7F7060DD">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693BBB0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4096545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17BC8C3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05ECD20A">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38D01F1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04380D5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54E80B5">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208EA6E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1D43B53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52EDFAE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1DC9D38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30CD5848">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6294E3F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4DA2265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5D1DC485">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4D8EC3E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35B692E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11F643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0FE48FD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649D4643">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4E97BEAF">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1084CDA">
      <w:pPr>
        <w:spacing w:line="360" w:lineRule="auto"/>
        <w:rPr>
          <w:rFonts w:ascii="宋体" w:hAnsi="宋体" w:cs="宋体"/>
          <w:color w:val="auto"/>
          <w:sz w:val="24"/>
          <w:highlight w:val="none"/>
        </w:rPr>
      </w:pPr>
      <w:r>
        <w:rPr>
          <w:rFonts w:hint="eastAsia" w:ascii="宋体" w:hAnsi="宋体" w:cs="宋体"/>
          <w:color w:val="auto"/>
          <w:sz w:val="24"/>
          <w:highlight w:val="none"/>
        </w:rPr>
        <w:t>签字</w:t>
      </w:r>
      <w:r>
        <w:rPr>
          <w:rFonts w:hint="eastAsia" w:ascii="宋体" w:hAnsi="宋体" w:cs="宋体"/>
          <w:color w:val="auto"/>
          <w:sz w:val="24"/>
          <w:highlight w:val="none"/>
          <w:lang w:eastAsia="zh-CN"/>
        </w:rPr>
        <w:t>（</w:t>
      </w:r>
      <w:r>
        <w:rPr>
          <w:rFonts w:hint="eastAsia" w:ascii="宋体" w:hAnsi="宋体" w:cs="宋体"/>
          <w:color w:val="auto"/>
          <w:sz w:val="24"/>
          <w:highlight w:val="none"/>
        </w:rPr>
        <w:t>签章</w:t>
      </w:r>
      <w:r>
        <w:rPr>
          <w:rFonts w:hint="eastAsia" w:ascii="宋体" w:hAnsi="宋体" w:cs="宋体"/>
          <w:color w:val="auto"/>
          <w:sz w:val="24"/>
          <w:highlight w:val="none"/>
          <w:lang w:eastAsia="zh-CN"/>
        </w:rPr>
        <w:t>）</w:t>
      </w:r>
      <w:r>
        <w:rPr>
          <w:rFonts w:hint="eastAsia" w:ascii="宋体" w:hAnsi="宋体" w:cs="宋体"/>
          <w:color w:val="auto"/>
          <w:sz w:val="24"/>
          <w:highlight w:val="none"/>
        </w:rPr>
        <w:t xml:space="preserve">：                   公章：                      </w:t>
      </w:r>
    </w:p>
    <w:p w14:paraId="0CCCEEA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3A1DC176">
      <w:pPr>
        <w:spacing w:line="360" w:lineRule="auto"/>
        <w:jc w:val="center"/>
        <w:rPr>
          <w:rFonts w:ascii="宋体" w:hAnsi="宋体" w:cs="宋体"/>
          <w:b/>
          <w:bCs/>
          <w:color w:val="auto"/>
          <w:sz w:val="24"/>
          <w:highlight w:val="none"/>
        </w:rPr>
      </w:pPr>
    </w:p>
    <w:p w14:paraId="29D8E741">
      <w:pPr>
        <w:spacing w:line="360" w:lineRule="auto"/>
        <w:rPr>
          <w:rFonts w:ascii="宋体" w:hAnsi="宋体" w:cs="宋体"/>
          <w:b/>
          <w:color w:val="auto"/>
          <w:sz w:val="24"/>
          <w:highlight w:val="none"/>
        </w:rPr>
      </w:pPr>
    </w:p>
    <w:p w14:paraId="0BB28E20">
      <w:pPr>
        <w:spacing w:line="360" w:lineRule="auto"/>
        <w:rPr>
          <w:rFonts w:ascii="宋体" w:hAnsi="宋体" w:cs="宋体"/>
          <w:b/>
          <w:color w:val="auto"/>
          <w:sz w:val="24"/>
          <w:highlight w:val="none"/>
        </w:rPr>
      </w:pPr>
    </w:p>
    <w:p w14:paraId="0B5FD695">
      <w:pPr>
        <w:spacing w:line="360" w:lineRule="auto"/>
        <w:rPr>
          <w:rFonts w:ascii="宋体" w:hAnsi="宋体" w:cs="宋体"/>
          <w:b/>
          <w:color w:val="auto"/>
          <w:sz w:val="24"/>
          <w:highlight w:val="none"/>
        </w:rPr>
      </w:pPr>
    </w:p>
    <w:p w14:paraId="341442CB">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2465B0A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13DF075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3A028CBE">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369C40B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2077754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359FCAE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4E327391">
      <w:pPr>
        <w:widowControl/>
        <w:spacing w:line="360" w:lineRule="auto"/>
        <w:ind w:firstLine="600" w:firstLineChars="200"/>
        <w:jc w:val="left"/>
        <w:rPr>
          <w:rFonts w:ascii="宋体" w:hAnsi="宋体" w:cs="宋体"/>
          <w:color w:val="auto"/>
          <w:sz w:val="30"/>
          <w:szCs w:val="30"/>
          <w:highlight w:val="none"/>
        </w:rPr>
      </w:pPr>
    </w:p>
    <w:p w14:paraId="2C17B7DB">
      <w:pPr>
        <w:spacing w:line="360" w:lineRule="auto"/>
        <w:jc w:val="center"/>
        <w:rPr>
          <w:rFonts w:ascii="宋体" w:hAnsi="宋体" w:cs="宋体"/>
          <w:b/>
          <w:color w:val="auto"/>
          <w:spacing w:val="6"/>
          <w:sz w:val="32"/>
          <w:szCs w:val="32"/>
          <w:highlight w:val="none"/>
        </w:rPr>
      </w:pPr>
    </w:p>
    <w:p w14:paraId="6D0E76E2">
      <w:pPr>
        <w:spacing w:line="360" w:lineRule="auto"/>
        <w:jc w:val="center"/>
        <w:rPr>
          <w:rFonts w:ascii="宋体" w:hAnsi="宋体" w:cs="宋体"/>
          <w:b/>
          <w:color w:val="auto"/>
          <w:spacing w:val="6"/>
          <w:sz w:val="32"/>
          <w:szCs w:val="32"/>
          <w:highlight w:val="none"/>
        </w:rPr>
      </w:pPr>
    </w:p>
    <w:p w14:paraId="25D10F97">
      <w:pPr>
        <w:spacing w:line="360" w:lineRule="auto"/>
        <w:jc w:val="center"/>
        <w:rPr>
          <w:rFonts w:ascii="宋体" w:hAnsi="宋体" w:cs="宋体"/>
          <w:b/>
          <w:color w:val="auto"/>
          <w:spacing w:val="6"/>
          <w:sz w:val="32"/>
          <w:szCs w:val="32"/>
          <w:highlight w:val="none"/>
        </w:rPr>
      </w:pPr>
    </w:p>
    <w:p w14:paraId="6B8E2FDF">
      <w:pPr>
        <w:spacing w:line="360" w:lineRule="auto"/>
        <w:jc w:val="center"/>
        <w:rPr>
          <w:rFonts w:ascii="宋体" w:hAnsi="宋体" w:cs="宋体"/>
          <w:b/>
          <w:color w:val="auto"/>
          <w:spacing w:val="6"/>
          <w:sz w:val="32"/>
          <w:szCs w:val="32"/>
          <w:highlight w:val="none"/>
        </w:rPr>
      </w:pPr>
    </w:p>
    <w:p w14:paraId="3C171A0B">
      <w:pPr>
        <w:spacing w:line="360" w:lineRule="auto"/>
        <w:jc w:val="center"/>
        <w:rPr>
          <w:rFonts w:ascii="宋体" w:hAnsi="宋体" w:cs="宋体"/>
          <w:b/>
          <w:color w:val="auto"/>
          <w:spacing w:val="6"/>
          <w:sz w:val="32"/>
          <w:szCs w:val="32"/>
          <w:highlight w:val="none"/>
        </w:rPr>
      </w:pPr>
    </w:p>
    <w:p w14:paraId="53211E54">
      <w:pPr>
        <w:spacing w:line="360" w:lineRule="auto"/>
        <w:jc w:val="center"/>
        <w:rPr>
          <w:rFonts w:ascii="宋体" w:hAnsi="宋体" w:cs="宋体"/>
          <w:b/>
          <w:color w:val="auto"/>
          <w:spacing w:val="6"/>
          <w:sz w:val="32"/>
          <w:szCs w:val="32"/>
          <w:highlight w:val="none"/>
        </w:rPr>
      </w:pPr>
    </w:p>
    <w:p w14:paraId="6B5125BB">
      <w:pPr>
        <w:spacing w:line="360" w:lineRule="auto"/>
        <w:jc w:val="center"/>
        <w:rPr>
          <w:rFonts w:ascii="宋体" w:hAnsi="宋体" w:cs="宋体"/>
          <w:b/>
          <w:color w:val="auto"/>
          <w:spacing w:val="6"/>
          <w:sz w:val="32"/>
          <w:szCs w:val="32"/>
          <w:highlight w:val="none"/>
        </w:rPr>
      </w:pPr>
    </w:p>
    <w:p w14:paraId="7EDE00DF">
      <w:pPr>
        <w:spacing w:line="360" w:lineRule="auto"/>
        <w:jc w:val="center"/>
        <w:rPr>
          <w:rFonts w:ascii="宋体" w:hAnsi="宋体" w:cs="宋体"/>
          <w:b/>
          <w:color w:val="auto"/>
          <w:spacing w:val="6"/>
          <w:sz w:val="32"/>
          <w:szCs w:val="32"/>
          <w:highlight w:val="none"/>
        </w:rPr>
      </w:pPr>
    </w:p>
    <w:p w14:paraId="3C16525D">
      <w:pPr>
        <w:spacing w:line="360" w:lineRule="auto"/>
        <w:jc w:val="center"/>
        <w:rPr>
          <w:rFonts w:ascii="宋体" w:hAnsi="宋体" w:cs="宋体"/>
          <w:b/>
          <w:color w:val="auto"/>
          <w:spacing w:val="6"/>
          <w:sz w:val="32"/>
          <w:szCs w:val="32"/>
          <w:highlight w:val="none"/>
        </w:rPr>
      </w:pPr>
    </w:p>
    <w:p w14:paraId="62A68305">
      <w:pPr>
        <w:spacing w:line="360" w:lineRule="auto"/>
        <w:jc w:val="center"/>
        <w:rPr>
          <w:rFonts w:ascii="宋体" w:hAnsi="宋体" w:cs="宋体"/>
          <w:b/>
          <w:color w:val="auto"/>
          <w:spacing w:val="6"/>
          <w:sz w:val="32"/>
          <w:szCs w:val="32"/>
          <w:highlight w:val="none"/>
        </w:rPr>
      </w:pPr>
    </w:p>
    <w:p w14:paraId="29B172E7">
      <w:pPr>
        <w:spacing w:line="360" w:lineRule="auto"/>
        <w:jc w:val="center"/>
        <w:rPr>
          <w:rFonts w:ascii="宋体" w:hAnsi="宋体" w:cs="宋体"/>
          <w:b/>
          <w:color w:val="auto"/>
          <w:spacing w:val="6"/>
          <w:sz w:val="32"/>
          <w:szCs w:val="32"/>
          <w:highlight w:val="none"/>
        </w:rPr>
      </w:pPr>
    </w:p>
    <w:p w14:paraId="5975677D">
      <w:pPr>
        <w:spacing w:line="360" w:lineRule="auto"/>
        <w:jc w:val="center"/>
        <w:rPr>
          <w:rFonts w:ascii="宋体" w:hAnsi="宋体" w:cs="宋体"/>
          <w:b/>
          <w:color w:val="auto"/>
          <w:spacing w:val="6"/>
          <w:sz w:val="32"/>
          <w:szCs w:val="32"/>
          <w:highlight w:val="none"/>
        </w:rPr>
      </w:pPr>
    </w:p>
    <w:p w14:paraId="48F69373">
      <w:pPr>
        <w:spacing w:line="360" w:lineRule="auto"/>
        <w:jc w:val="left"/>
        <w:rPr>
          <w:rFonts w:ascii="宋体" w:hAnsi="宋体" w:cs="宋体"/>
          <w:b/>
          <w:color w:val="auto"/>
          <w:spacing w:val="6"/>
          <w:sz w:val="32"/>
          <w:szCs w:val="32"/>
          <w:highlight w:val="none"/>
        </w:rPr>
      </w:pPr>
    </w:p>
    <w:p w14:paraId="7B5FCAB0">
      <w:pPr>
        <w:spacing w:line="360" w:lineRule="auto"/>
        <w:jc w:val="left"/>
        <w:rPr>
          <w:rFonts w:ascii="宋体" w:hAnsi="宋体" w:cs="宋体"/>
          <w:b/>
          <w:color w:val="auto"/>
          <w:spacing w:val="6"/>
          <w:sz w:val="32"/>
          <w:szCs w:val="32"/>
          <w:highlight w:val="none"/>
        </w:rPr>
      </w:pPr>
    </w:p>
    <w:p w14:paraId="79A41C35">
      <w:pPr>
        <w:spacing w:line="360" w:lineRule="auto"/>
        <w:jc w:val="both"/>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1EDA4A51">
      <w:pPr>
        <w:spacing w:line="360" w:lineRule="auto"/>
        <w:jc w:val="center"/>
        <w:rPr>
          <w:rFonts w:ascii="宋体" w:hAnsi="宋体" w:cs="宋体"/>
          <w:b/>
          <w:color w:val="auto"/>
          <w:sz w:val="24"/>
          <w:highlight w:val="none"/>
        </w:rPr>
      </w:pPr>
    </w:p>
    <w:p w14:paraId="46D0A036">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655DA370">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12160640">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128AAA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4E2902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18D5118">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5363F6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1CF35FDE">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4D9831D5">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0C7F432">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ADFD122">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683806D">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0C60938A">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2D61DE6">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1362963">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4BBF2A9">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13D7800">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4171E585">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453203A4">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7422816B">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E0184AA">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3329F9A7">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lang w:eastAsia="zh-CN"/>
        </w:rPr>
        <w:t>：</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9468555">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lang w:eastAsia="zh-CN"/>
        </w:rPr>
        <w:t>：</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499B1D1D">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18682E6F">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w:t>
      </w:r>
      <w:r>
        <w:rPr>
          <w:rFonts w:hint="eastAsia" w:ascii="宋体" w:hAnsi="宋体" w:cs="宋体"/>
          <w:color w:val="auto"/>
          <w:sz w:val="24"/>
          <w:highlight w:val="none"/>
          <w:lang w:eastAsia="zh-CN"/>
        </w:rPr>
        <w:t>，</w:t>
      </w:r>
      <w:r>
        <w:rPr>
          <w:rFonts w:hint="eastAsia" w:ascii="宋体" w:hAnsi="宋体" w:cs="宋体"/>
          <w:color w:val="auto"/>
          <w:sz w:val="24"/>
          <w:highlight w:val="none"/>
        </w:rPr>
        <w:t>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17BB00B0">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DB21DC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w:t>
      </w:r>
      <w:r>
        <w:rPr>
          <w:rFonts w:hint="eastAsia" w:ascii="宋体" w:hAnsi="宋体" w:cs="宋体"/>
          <w:color w:val="auto"/>
          <w:sz w:val="24"/>
          <w:highlight w:val="none"/>
          <w:lang w:eastAsia="zh-CN"/>
        </w:rPr>
        <w:t>，</w:t>
      </w:r>
      <w:r>
        <w:rPr>
          <w:rFonts w:hint="eastAsia" w:ascii="宋体" w:hAnsi="宋体" w:cs="宋体"/>
          <w:color w:val="auto"/>
          <w:sz w:val="24"/>
          <w:highlight w:val="none"/>
        </w:rPr>
        <w:t>就质疑事项作出了答复/没有在法定期限内作出答复。</w:t>
      </w:r>
    </w:p>
    <w:p w14:paraId="558400A9">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03E2C221">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4F0AF2E7">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4FFE6112">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5FC80E5">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736B7B1C">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A872BB7">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511403C3">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16735D36">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0FB5A647">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0E81F36">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49FCE0DF">
      <w:pPr>
        <w:spacing w:line="360" w:lineRule="auto"/>
        <w:rPr>
          <w:rFonts w:ascii="宋体" w:hAnsi="宋体" w:cs="宋体"/>
          <w:color w:val="auto"/>
          <w:sz w:val="24"/>
          <w:highlight w:val="none"/>
        </w:rPr>
      </w:pPr>
      <w:r>
        <w:rPr>
          <w:rFonts w:hint="eastAsia" w:ascii="宋体" w:hAnsi="宋体" w:cs="宋体"/>
          <w:color w:val="auto"/>
          <w:sz w:val="24"/>
          <w:highlight w:val="none"/>
        </w:rPr>
        <w:t>签字</w:t>
      </w:r>
      <w:r>
        <w:rPr>
          <w:rFonts w:hint="eastAsia" w:ascii="宋体" w:hAnsi="宋体" w:cs="宋体"/>
          <w:color w:val="auto"/>
          <w:sz w:val="24"/>
          <w:highlight w:val="none"/>
          <w:lang w:eastAsia="zh-CN"/>
        </w:rPr>
        <w:t>（</w:t>
      </w:r>
      <w:r>
        <w:rPr>
          <w:rFonts w:hint="eastAsia" w:ascii="宋体" w:hAnsi="宋体" w:cs="宋体"/>
          <w:color w:val="auto"/>
          <w:sz w:val="24"/>
          <w:highlight w:val="none"/>
        </w:rPr>
        <w:t>签章</w:t>
      </w:r>
      <w:r>
        <w:rPr>
          <w:rFonts w:hint="eastAsia" w:ascii="宋体" w:hAnsi="宋体" w:cs="宋体"/>
          <w:color w:val="auto"/>
          <w:sz w:val="24"/>
          <w:highlight w:val="none"/>
          <w:lang w:eastAsia="zh-CN"/>
        </w:rPr>
        <w:t>）</w:t>
      </w:r>
      <w:r>
        <w:rPr>
          <w:rFonts w:hint="eastAsia" w:ascii="宋体" w:hAnsi="宋体" w:cs="宋体"/>
          <w:color w:val="auto"/>
          <w:sz w:val="24"/>
          <w:highlight w:val="none"/>
        </w:rPr>
        <w:t xml:space="preserve">：                   公章：                      </w:t>
      </w:r>
    </w:p>
    <w:p w14:paraId="29E4C7F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015ED15B">
      <w:pPr>
        <w:spacing w:line="360" w:lineRule="auto"/>
        <w:rPr>
          <w:rFonts w:ascii="宋体" w:hAnsi="宋体" w:cs="宋体"/>
          <w:b/>
          <w:color w:val="auto"/>
          <w:sz w:val="24"/>
          <w:highlight w:val="none"/>
        </w:rPr>
      </w:pPr>
    </w:p>
    <w:p w14:paraId="4A144B20">
      <w:pPr>
        <w:spacing w:line="360" w:lineRule="auto"/>
        <w:rPr>
          <w:rFonts w:ascii="宋体" w:hAnsi="宋体" w:cs="宋体"/>
          <w:b/>
          <w:color w:val="auto"/>
          <w:sz w:val="24"/>
          <w:highlight w:val="none"/>
        </w:rPr>
      </w:pPr>
    </w:p>
    <w:p w14:paraId="4DDF9557">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33FFB6FB">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E1B96CA">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3C70227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7E30313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0C40CD3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16861776">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1FD6BFCB">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4D82D474">
      <w:pPr>
        <w:spacing w:line="360" w:lineRule="auto"/>
        <w:rPr>
          <w:rFonts w:ascii="宋体" w:hAnsi="宋体" w:cs="宋体"/>
          <w:b/>
          <w:color w:val="auto"/>
          <w:sz w:val="24"/>
          <w:highlight w:val="none"/>
        </w:rPr>
      </w:pPr>
    </w:p>
    <w:p w14:paraId="7533BEDA">
      <w:pPr>
        <w:autoSpaceDE w:val="0"/>
        <w:autoSpaceDN w:val="0"/>
        <w:jc w:val="both"/>
        <w:rPr>
          <w:rFonts w:ascii="宋体" w:hAnsi="宋体" w:cs="宋体"/>
          <w:b/>
          <w:color w:val="auto"/>
          <w:spacing w:val="6"/>
          <w:sz w:val="32"/>
          <w:szCs w:val="32"/>
          <w:highlight w:val="none"/>
        </w:rPr>
      </w:pPr>
    </w:p>
    <w:p w14:paraId="31BA47F8">
      <w:pPr>
        <w:autoSpaceDE w:val="0"/>
        <w:autoSpaceDN w:val="0"/>
        <w:jc w:val="both"/>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6CE166C9">
      <w:pPr>
        <w:spacing w:line="360" w:lineRule="auto"/>
        <w:rPr>
          <w:rFonts w:ascii="宋体" w:hAnsi="宋体" w:cs="宋体"/>
          <w:color w:val="auto"/>
          <w:sz w:val="24"/>
          <w:highlight w:val="none"/>
          <w:u w:val="single"/>
        </w:rPr>
      </w:pPr>
    </w:p>
    <w:p w14:paraId="01CF0CB2">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浙江省余杭强制隔离戒毒所</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建经投资咨询有限公司</w:t>
      </w:r>
      <w:r>
        <w:rPr>
          <w:rFonts w:hint="eastAsia" w:ascii="宋体" w:hAnsi="宋体" w:cs="宋体"/>
          <w:color w:val="auto"/>
          <w:sz w:val="24"/>
          <w:highlight w:val="none"/>
          <w:u w:val="single"/>
        </w:rPr>
        <w:t>：</w:t>
      </w:r>
    </w:p>
    <w:p w14:paraId="4D741399">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w:t>
      </w:r>
      <w:r>
        <w:rPr>
          <w:rFonts w:hint="eastAsia" w:ascii="宋体" w:hAnsi="宋体" w:cs="宋体"/>
          <w:color w:val="auto"/>
          <w:sz w:val="24"/>
          <w:highlight w:val="none"/>
          <w:lang w:eastAsia="zh-CN"/>
        </w:rPr>
        <w:t>）</w:t>
      </w:r>
      <w:r>
        <w:rPr>
          <w:rFonts w:hint="eastAsia" w:ascii="宋体" w:hAnsi="宋体" w:cs="宋体"/>
          <w:color w:val="auto"/>
          <w:sz w:val="24"/>
          <w:highlight w:val="none"/>
        </w:rPr>
        <w:t>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浙江省余杭强制隔离戒毒所2025-2026年食堂外包服务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JJZX-YHCG2025-003</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5FD440D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49D05C6D">
      <w:pPr>
        <w:spacing w:line="360" w:lineRule="auto"/>
        <w:ind w:firstLine="494"/>
        <w:rPr>
          <w:rFonts w:ascii="宋体" w:hAnsi="宋体" w:cs="宋体"/>
          <w:color w:val="auto"/>
          <w:sz w:val="24"/>
          <w:highlight w:val="none"/>
        </w:rPr>
      </w:pPr>
    </w:p>
    <w:p w14:paraId="509B42BB">
      <w:pPr>
        <w:spacing w:line="360" w:lineRule="auto"/>
        <w:ind w:firstLine="494"/>
        <w:rPr>
          <w:rFonts w:ascii="宋体" w:hAnsi="宋体" w:cs="宋体"/>
          <w:color w:val="auto"/>
          <w:sz w:val="24"/>
          <w:highlight w:val="none"/>
        </w:rPr>
      </w:pPr>
    </w:p>
    <w:p w14:paraId="73308C97">
      <w:pPr>
        <w:spacing w:line="360" w:lineRule="auto"/>
        <w:ind w:firstLine="494"/>
        <w:rPr>
          <w:rFonts w:ascii="宋体" w:hAnsi="宋体" w:cs="宋体"/>
          <w:color w:val="auto"/>
          <w:sz w:val="24"/>
          <w:highlight w:val="none"/>
        </w:rPr>
      </w:pPr>
    </w:p>
    <w:p w14:paraId="70F01B0A">
      <w:pPr>
        <w:spacing w:line="360" w:lineRule="auto"/>
        <w:ind w:firstLine="494"/>
        <w:rPr>
          <w:rFonts w:ascii="宋体" w:hAnsi="宋体" w:cs="宋体"/>
          <w:color w:val="auto"/>
          <w:sz w:val="24"/>
          <w:highlight w:val="none"/>
        </w:rPr>
      </w:pPr>
    </w:p>
    <w:p w14:paraId="15FCEF53">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5B1ACB33">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291A5782">
      <w:pPr>
        <w:rPr>
          <w:rFonts w:ascii="宋体" w:hAnsi="宋体" w:cs="宋体"/>
          <w:color w:val="auto"/>
          <w:sz w:val="24"/>
          <w:highlight w:val="none"/>
        </w:rPr>
      </w:pPr>
      <w:r>
        <w:rPr>
          <w:rFonts w:hint="eastAsia" w:ascii="宋体" w:hAnsi="宋体" w:cs="宋体"/>
          <w:b/>
          <w:bCs/>
          <w:color w:val="auto"/>
          <w:sz w:val="24"/>
          <w:highlight w:val="none"/>
        </w:rPr>
        <w:t>附：</w:t>
      </w:r>
    </w:p>
    <w:p w14:paraId="78E8E48E">
      <w:pPr>
        <w:spacing w:line="360" w:lineRule="auto"/>
        <w:rPr>
          <w:rFonts w:ascii="宋体" w:hAnsi="宋体" w:cs="宋体"/>
          <w:bCs/>
          <w:color w:val="auto"/>
          <w:sz w:val="24"/>
          <w:highlight w:val="none"/>
        </w:rPr>
      </w:pPr>
      <w:r>
        <w:rPr>
          <w:rFonts w:hint="eastAsia" w:ascii="宋体" w:hAnsi="宋体" w:eastAsia="宋体" w:cs="宋体"/>
          <w:b/>
          <w:bCs/>
          <w:color w:val="auto"/>
          <w:kern w:val="2"/>
          <w:sz w:val="24"/>
          <w:szCs w:val="24"/>
          <w:highlight w:val="none"/>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idqol/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ZYmgTMLhhr+i0QD22vJ5rdJn9Fj&#10;TWEP/j6cPSQzkT12waQ/0WDHrOnpoqk8RiZos7otb26WC84EnVXV4uNyvkioxdN1HzB+k86wZDQ8&#10;UP6sJRy+Y5xC/4akbOi0ardK6+yEfvdFB3YAavA2f2f0F2HasrHhnxdVKgRoajuaFjKNJ+Zo+5zv&#10;xQ18Dlzm7y3gVNgGcJgKyAgpDGqjogzZGiS0X23L4smTupYeFU/FGNlypiW9wWTlyAhKXxNJ2mlL&#10;EqbOTL1I1s61J+rl3gfVD6TjPNebTmh2suDnOU/D+dzP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InaqJf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eastAsia="宋体" w:cs="宋体"/>
          <w:b/>
          <w:bCs/>
          <w:color w:val="auto"/>
          <w:kern w:val="2"/>
          <w:sz w:val="24"/>
          <w:szCs w:val="24"/>
          <w:highlight w:val="none"/>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dOwWNgAAAAKAQAADwAAAAAAAAABACAAAAAiAAAAZHJzL2Rvd25yZXYueG1sUEsBAhQA&#10;FAAAAAgAh07iQM239AX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5B912000">
      <w:pPr>
        <w:autoSpaceDE w:val="0"/>
        <w:autoSpaceDN w:val="0"/>
        <w:jc w:val="center"/>
        <w:rPr>
          <w:rFonts w:ascii="宋体" w:hAnsi="宋体" w:cs="宋体"/>
          <w:b/>
          <w:color w:val="auto"/>
          <w:spacing w:val="6"/>
          <w:sz w:val="32"/>
          <w:szCs w:val="32"/>
          <w:highlight w:val="none"/>
        </w:rPr>
      </w:pPr>
    </w:p>
    <w:p w14:paraId="60DF5EAF">
      <w:pPr>
        <w:autoSpaceDE w:val="0"/>
        <w:autoSpaceDN w:val="0"/>
        <w:jc w:val="center"/>
        <w:rPr>
          <w:rFonts w:ascii="宋体" w:hAnsi="宋体" w:cs="宋体"/>
          <w:b/>
          <w:color w:val="auto"/>
          <w:spacing w:val="6"/>
          <w:sz w:val="32"/>
          <w:szCs w:val="32"/>
          <w:highlight w:val="none"/>
        </w:rPr>
      </w:pPr>
    </w:p>
    <w:p w14:paraId="15B1302E">
      <w:pPr>
        <w:autoSpaceDE w:val="0"/>
        <w:autoSpaceDN w:val="0"/>
        <w:jc w:val="center"/>
        <w:rPr>
          <w:rFonts w:ascii="宋体" w:hAnsi="宋体" w:cs="宋体"/>
          <w:b/>
          <w:color w:val="auto"/>
          <w:spacing w:val="6"/>
          <w:sz w:val="32"/>
          <w:szCs w:val="32"/>
          <w:highlight w:val="none"/>
        </w:rPr>
      </w:pPr>
    </w:p>
    <w:p w14:paraId="7D6BA656">
      <w:pPr>
        <w:autoSpaceDE w:val="0"/>
        <w:autoSpaceDN w:val="0"/>
        <w:jc w:val="center"/>
        <w:rPr>
          <w:rFonts w:ascii="宋体" w:hAnsi="宋体" w:cs="宋体"/>
          <w:b/>
          <w:color w:val="auto"/>
          <w:spacing w:val="6"/>
          <w:sz w:val="32"/>
          <w:szCs w:val="32"/>
          <w:highlight w:val="none"/>
        </w:rPr>
      </w:pPr>
    </w:p>
    <w:p w14:paraId="69E3A04E">
      <w:pPr>
        <w:autoSpaceDE w:val="0"/>
        <w:autoSpaceDN w:val="0"/>
        <w:jc w:val="center"/>
        <w:rPr>
          <w:rFonts w:ascii="宋体" w:hAnsi="宋体" w:cs="宋体"/>
          <w:b/>
          <w:color w:val="auto"/>
          <w:spacing w:val="6"/>
          <w:sz w:val="32"/>
          <w:szCs w:val="32"/>
          <w:highlight w:val="none"/>
        </w:rPr>
      </w:pPr>
    </w:p>
    <w:p w14:paraId="4E5CCD31">
      <w:pPr>
        <w:autoSpaceDE w:val="0"/>
        <w:autoSpaceDN w:val="0"/>
        <w:jc w:val="center"/>
        <w:rPr>
          <w:rFonts w:ascii="宋体" w:hAnsi="宋体" w:cs="宋体"/>
          <w:b/>
          <w:color w:val="auto"/>
          <w:spacing w:val="6"/>
          <w:sz w:val="32"/>
          <w:szCs w:val="32"/>
          <w:highlight w:val="none"/>
        </w:rPr>
      </w:pPr>
    </w:p>
    <w:p w14:paraId="55FAA552">
      <w:pPr>
        <w:autoSpaceDE w:val="0"/>
        <w:autoSpaceDN w:val="0"/>
        <w:jc w:val="center"/>
        <w:rPr>
          <w:rFonts w:ascii="宋体" w:hAnsi="宋体" w:cs="宋体"/>
          <w:b/>
          <w:color w:val="auto"/>
          <w:spacing w:val="6"/>
          <w:sz w:val="32"/>
          <w:szCs w:val="32"/>
          <w:highlight w:val="none"/>
        </w:rPr>
      </w:pPr>
    </w:p>
    <w:p w14:paraId="0AB1791B">
      <w:pPr>
        <w:autoSpaceDE w:val="0"/>
        <w:autoSpaceDN w:val="0"/>
        <w:jc w:val="center"/>
        <w:rPr>
          <w:rFonts w:ascii="宋体" w:hAnsi="宋体" w:cs="宋体"/>
          <w:b/>
          <w:color w:val="auto"/>
          <w:spacing w:val="6"/>
          <w:sz w:val="32"/>
          <w:szCs w:val="32"/>
          <w:highlight w:val="none"/>
        </w:rPr>
      </w:pPr>
    </w:p>
    <w:p w14:paraId="32F70393">
      <w:pPr>
        <w:autoSpaceDE w:val="0"/>
        <w:autoSpaceDN w:val="0"/>
        <w:jc w:val="center"/>
        <w:rPr>
          <w:rFonts w:ascii="宋体" w:hAnsi="宋体" w:cs="宋体"/>
          <w:b/>
          <w:color w:val="auto"/>
          <w:spacing w:val="6"/>
          <w:sz w:val="32"/>
          <w:szCs w:val="32"/>
          <w:highlight w:val="none"/>
        </w:rPr>
      </w:pPr>
    </w:p>
    <w:p w14:paraId="73B4BBB2">
      <w:pPr>
        <w:autoSpaceDE w:val="0"/>
        <w:autoSpaceDN w:val="0"/>
        <w:jc w:val="center"/>
        <w:rPr>
          <w:rFonts w:ascii="宋体" w:hAnsi="宋体" w:cs="宋体"/>
          <w:b/>
          <w:color w:val="auto"/>
          <w:spacing w:val="6"/>
          <w:sz w:val="32"/>
          <w:szCs w:val="32"/>
          <w:highlight w:val="none"/>
        </w:rPr>
      </w:pPr>
    </w:p>
    <w:p w14:paraId="1B63BACC">
      <w:pPr>
        <w:autoSpaceDE w:val="0"/>
        <w:autoSpaceDN w:val="0"/>
        <w:jc w:val="center"/>
        <w:rPr>
          <w:rFonts w:ascii="宋体" w:hAnsi="宋体" w:cs="宋体"/>
          <w:b/>
          <w:color w:val="auto"/>
          <w:spacing w:val="6"/>
          <w:sz w:val="32"/>
          <w:szCs w:val="32"/>
          <w:highlight w:val="none"/>
        </w:rPr>
      </w:pPr>
    </w:p>
    <w:p w14:paraId="38D93197">
      <w:pPr>
        <w:autoSpaceDE w:val="0"/>
        <w:autoSpaceDN w:val="0"/>
        <w:jc w:val="center"/>
        <w:rPr>
          <w:rFonts w:ascii="宋体" w:hAnsi="宋体" w:cs="宋体"/>
          <w:b/>
          <w:color w:val="auto"/>
          <w:spacing w:val="6"/>
          <w:sz w:val="32"/>
          <w:szCs w:val="32"/>
          <w:highlight w:val="none"/>
        </w:rPr>
      </w:pPr>
    </w:p>
    <w:p w14:paraId="0C9BCFF2">
      <w:pPr>
        <w:autoSpaceDE w:val="0"/>
        <w:autoSpaceDN w:val="0"/>
        <w:jc w:val="center"/>
        <w:rPr>
          <w:rFonts w:ascii="宋体" w:hAnsi="宋体" w:cs="宋体"/>
          <w:b/>
          <w:color w:val="auto"/>
          <w:spacing w:val="6"/>
          <w:sz w:val="32"/>
          <w:szCs w:val="32"/>
          <w:highlight w:val="none"/>
        </w:rPr>
      </w:pPr>
    </w:p>
    <w:p w14:paraId="64EE121C">
      <w:pPr>
        <w:autoSpaceDE w:val="0"/>
        <w:autoSpaceDN w:val="0"/>
        <w:jc w:val="both"/>
        <w:rPr>
          <w:rFonts w:ascii="宋体" w:hAnsi="宋体" w:cs="宋体"/>
          <w:b/>
          <w:color w:val="auto"/>
          <w:spacing w:val="6"/>
          <w:sz w:val="32"/>
          <w:szCs w:val="32"/>
          <w:highlight w:val="none"/>
        </w:rPr>
      </w:pPr>
    </w:p>
    <w:p w14:paraId="3EA4E3EC">
      <w:pPr>
        <w:autoSpaceDE w:val="0"/>
        <w:autoSpaceDN w:val="0"/>
        <w:jc w:val="both"/>
        <w:rPr>
          <w:rFonts w:ascii="宋体" w:hAnsi="宋体" w:cs="宋体"/>
          <w:b/>
          <w:color w:val="auto"/>
          <w:spacing w:val="6"/>
          <w:sz w:val="32"/>
          <w:szCs w:val="32"/>
          <w:highlight w:val="none"/>
        </w:rPr>
      </w:pPr>
    </w:p>
    <w:p w14:paraId="74F8ED00">
      <w:pPr>
        <w:autoSpaceDE w:val="0"/>
        <w:autoSpaceDN w:val="0"/>
        <w:jc w:val="both"/>
        <w:rPr>
          <w:rFonts w:hint="eastAsia"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6B7BA08F">
      <w:pPr>
        <w:autoSpaceDE w:val="0"/>
        <w:autoSpaceDN w:val="0"/>
        <w:jc w:val="both"/>
        <w:rPr>
          <w:rFonts w:hint="eastAsia" w:ascii="宋体" w:hAnsi="宋体" w:cs="宋体"/>
          <w:b/>
          <w:color w:val="auto"/>
          <w:kern w:val="0"/>
          <w:sz w:val="32"/>
          <w:szCs w:val="32"/>
          <w:highlight w:val="none"/>
          <w:lang w:val="zh-CN"/>
        </w:rPr>
      </w:pPr>
    </w:p>
    <w:p w14:paraId="2C51C741">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9D56C7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浙江省余杭强制隔离戒毒所2025-2026年食堂外包服务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JJZX-YHCG2025-003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2E1471C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4BC53AE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3052C25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5DB8FE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6A80203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0D441DA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04B33F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313F1FBF">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409"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409"/>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410"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410"/>
      <w:r>
        <w:rPr>
          <w:rFonts w:hint="eastAsia" w:ascii="宋体" w:hAnsi="宋体" w:cs="宋体"/>
          <w:b/>
          <w:color w:val="auto"/>
          <w:kern w:val="0"/>
          <w:sz w:val="24"/>
          <w:highlight w:val="none"/>
          <w:lang w:val="zh-CN"/>
        </w:rPr>
        <w:t>）</w:t>
      </w:r>
    </w:p>
    <w:p w14:paraId="382B3525">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11"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其中</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11"/>
    </w:p>
    <w:p w14:paraId="6E1645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08D3CD2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B4237C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7FCF41E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48C4D1D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1F514703">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E323D2E">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7C49CCA">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00ED4311">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16AB94D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0F18C6A">
      <w:pPr>
        <w:autoSpaceDE w:val="0"/>
        <w:autoSpaceDN w:val="0"/>
        <w:jc w:val="center"/>
        <w:rPr>
          <w:rFonts w:ascii="宋体" w:hAnsi="宋体" w:cs="宋体"/>
          <w:b/>
          <w:color w:val="auto"/>
          <w:spacing w:val="6"/>
          <w:sz w:val="32"/>
          <w:szCs w:val="32"/>
          <w:highlight w:val="none"/>
        </w:rPr>
      </w:pPr>
    </w:p>
    <w:p w14:paraId="3788DE0E">
      <w:pPr>
        <w:autoSpaceDE w:val="0"/>
        <w:autoSpaceDN w:val="0"/>
        <w:jc w:val="center"/>
        <w:rPr>
          <w:rFonts w:ascii="宋体" w:hAnsi="宋体" w:cs="宋体"/>
          <w:b/>
          <w:color w:val="auto"/>
          <w:spacing w:val="6"/>
          <w:sz w:val="32"/>
          <w:szCs w:val="32"/>
          <w:highlight w:val="none"/>
        </w:rPr>
      </w:pPr>
    </w:p>
    <w:p w14:paraId="293A74B0">
      <w:pPr>
        <w:autoSpaceDE w:val="0"/>
        <w:autoSpaceDN w:val="0"/>
        <w:jc w:val="center"/>
        <w:rPr>
          <w:rFonts w:ascii="宋体" w:hAnsi="宋体" w:cs="宋体"/>
          <w:b/>
          <w:color w:val="auto"/>
          <w:spacing w:val="6"/>
          <w:sz w:val="32"/>
          <w:szCs w:val="32"/>
          <w:highlight w:val="none"/>
        </w:rPr>
      </w:pPr>
    </w:p>
    <w:p w14:paraId="70775B81">
      <w:pPr>
        <w:autoSpaceDE w:val="0"/>
        <w:autoSpaceDN w:val="0"/>
        <w:jc w:val="center"/>
        <w:rPr>
          <w:rFonts w:ascii="宋体" w:hAnsi="宋体" w:cs="宋体"/>
          <w:b/>
          <w:color w:val="auto"/>
          <w:spacing w:val="6"/>
          <w:sz w:val="32"/>
          <w:szCs w:val="32"/>
          <w:highlight w:val="none"/>
        </w:rPr>
      </w:pPr>
    </w:p>
    <w:p w14:paraId="45FE8EFF">
      <w:pPr>
        <w:autoSpaceDE w:val="0"/>
        <w:autoSpaceDN w:val="0"/>
        <w:jc w:val="center"/>
        <w:rPr>
          <w:rFonts w:ascii="宋体" w:hAnsi="宋体" w:cs="宋体"/>
          <w:b/>
          <w:color w:val="auto"/>
          <w:spacing w:val="6"/>
          <w:sz w:val="32"/>
          <w:szCs w:val="32"/>
          <w:highlight w:val="none"/>
        </w:rPr>
      </w:pPr>
    </w:p>
    <w:p w14:paraId="7AC48D5F">
      <w:pPr>
        <w:autoSpaceDE w:val="0"/>
        <w:autoSpaceDN w:val="0"/>
        <w:jc w:val="center"/>
        <w:rPr>
          <w:rFonts w:ascii="宋体" w:hAnsi="宋体" w:cs="宋体"/>
          <w:b/>
          <w:color w:val="auto"/>
          <w:spacing w:val="6"/>
          <w:sz w:val="32"/>
          <w:szCs w:val="32"/>
          <w:highlight w:val="none"/>
        </w:rPr>
      </w:pPr>
    </w:p>
    <w:p w14:paraId="10F9FAD9">
      <w:pPr>
        <w:autoSpaceDE w:val="0"/>
        <w:autoSpaceDN w:val="0"/>
        <w:jc w:val="center"/>
        <w:rPr>
          <w:rFonts w:ascii="宋体" w:hAnsi="宋体" w:cs="宋体"/>
          <w:b/>
          <w:color w:val="auto"/>
          <w:spacing w:val="6"/>
          <w:sz w:val="32"/>
          <w:szCs w:val="32"/>
          <w:highlight w:val="none"/>
        </w:rPr>
      </w:pPr>
    </w:p>
    <w:p w14:paraId="23F395EF">
      <w:pPr>
        <w:autoSpaceDE w:val="0"/>
        <w:autoSpaceDN w:val="0"/>
        <w:jc w:val="center"/>
        <w:rPr>
          <w:rFonts w:ascii="宋体" w:hAnsi="宋体" w:cs="宋体"/>
          <w:b/>
          <w:color w:val="auto"/>
          <w:spacing w:val="6"/>
          <w:sz w:val="32"/>
          <w:szCs w:val="32"/>
          <w:highlight w:val="none"/>
        </w:rPr>
      </w:pPr>
    </w:p>
    <w:p w14:paraId="47523EA6">
      <w:pPr>
        <w:autoSpaceDE w:val="0"/>
        <w:autoSpaceDN w:val="0"/>
        <w:jc w:val="center"/>
        <w:rPr>
          <w:rFonts w:ascii="宋体" w:hAnsi="宋体" w:cs="宋体"/>
          <w:b/>
          <w:color w:val="auto"/>
          <w:spacing w:val="6"/>
          <w:sz w:val="32"/>
          <w:szCs w:val="32"/>
          <w:highlight w:val="none"/>
        </w:rPr>
      </w:pPr>
    </w:p>
    <w:p w14:paraId="34CC072D">
      <w:pPr>
        <w:autoSpaceDE w:val="0"/>
        <w:autoSpaceDN w:val="0"/>
        <w:jc w:val="center"/>
        <w:rPr>
          <w:rFonts w:ascii="宋体" w:hAnsi="宋体" w:cs="宋体"/>
          <w:b/>
          <w:color w:val="auto"/>
          <w:spacing w:val="6"/>
          <w:sz w:val="32"/>
          <w:szCs w:val="32"/>
          <w:highlight w:val="none"/>
        </w:rPr>
      </w:pPr>
    </w:p>
    <w:p w14:paraId="53AF2857">
      <w:pPr>
        <w:autoSpaceDE w:val="0"/>
        <w:autoSpaceDN w:val="0"/>
        <w:jc w:val="center"/>
        <w:rPr>
          <w:rFonts w:ascii="宋体" w:hAnsi="宋体" w:cs="宋体"/>
          <w:b/>
          <w:color w:val="auto"/>
          <w:spacing w:val="6"/>
          <w:sz w:val="32"/>
          <w:szCs w:val="32"/>
          <w:highlight w:val="none"/>
        </w:rPr>
      </w:pPr>
    </w:p>
    <w:p w14:paraId="7C794A8E">
      <w:pPr>
        <w:autoSpaceDE w:val="0"/>
        <w:autoSpaceDN w:val="0"/>
        <w:jc w:val="both"/>
        <w:rPr>
          <w:rFonts w:ascii="宋体" w:hAnsi="宋体" w:cs="宋体"/>
          <w:b/>
          <w:color w:val="auto"/>
          <w:spacing w:val="6"/>
          <w:sz w:val="32"/>
          <w:szCs w:val="32"/>
          <w:highlight w:val="none"/>
        </w:rPr>
      </w:pPr>
    </w:p>
    <w:p w14:paraId="70850133">
      <w:pPr>
        <w:autoSpaceDE w:val="0"/>
        <w:autoSpaceDN w:val="0"/>
        <w:jc w:val="center"/>
        <w:rPr>
          <w:rFonts w:ascii="宋体" w:hAnsi="宋体" w:cs="宋体"/>
          <w:b/>
          <w:color w:val="auto"/>
          <w:spacing w:val="6"/>
          <w:sz w:val="32"/>
          <w:szCs w:val="32"/>
          <w:highlight w:val="none"/>
        </w:rPr>
      </w:pPr>
    </w:p>
    <w:p w14:paraId="6935E5CB">
      <w:pPr>
        <w:autoSpaceDE w:val="0"/>
        <w:autoSpaceDN w:val="0"/>
        <w:jc w:val="center"/>
        <w:rPr>
          <w:rFonts w:ascii="宋体" w:hAnsi="宋体" w:cs="宋体"/>
          <w:b/>
          <w:color w:val="auto"/>
          <w:spacing w:val="6"/>
          <w:sz w:val="32"/>
          <w:szCs w:val="32"/>
          <w:highlight w:val="none"/>
        </w:rPr>
      </w:pPr>
    </w:p>
    <w:p w14:paraId="0FBAAAEB">
      <w:pPr>
        <w:autoSpaceDE w:val="0"/>
        <w:autoSpaceDN w:val="0"/>
        <w:jc w:val="center"/>
        <w:rPr>
          <w:rFonts w:ascii="宋体" w:hAnsi="宋体" w:cs="宋体"/>
          <w:b/>
          <w:color w:val="auto"/>
          <w:spacing w:val="6"/>
          <w:sz w:val="32"/>
          <w:szCs w:val="32"/>
          <w:highlight w:val="none"/>
        </w:rPr>
      </w:pPr>
    </w:p>
    <w:p w14:paraId="2EA8A162">
      <w:pPr>
        <w:autoSpaceDE w:val="0"/>
        <w:autoSpaceDN w:val="0"/>
        <w:jc w:val="center"/>
        <w:rPr>
          <w:rFonts w:ascii="宋体" w:hAnsi="宋体" w:cs="宋体"/>
          <w:b/>
          <w:color w:val="auto"/>
          <w:spacing w:val="6"/>
          <w:sz w:val="32"/>
          <w:szCs w:val="32"/>
          <w:highlight w:val="none"/>
        </w:rPr>
      </w:pPr>
    </w:p>
    <w:p w14:paraId="4EDD2608">
      <w:pPr>
        <w:autoSpaceDE w:val="0"/>
        <w:autoSpaceDN w:val="0"/>
        <w:jc w:val="center"/>
        <w:rPr>
          <w:rFonts w:ascii="宋体" w:hAnsi="宋体" w:cs="宋体"/>
          <w:b/>
          <w:color w:val="auto"/>
          <w:spacing w:val="6"/>
          <w:sz w:val="32"/>
          <w:szCs w:val="32"/>
          <w:highlight w:val="none"/>
        </w:rPr>
      </w:pPr>
    </w:p>
    <w:p w14:paraId="71D7D8DC">
      <w:pPr>
        <w:autoSpaceDE w:val="0"/>
        <w:autoSpaceDN w:val="0"/>
        <w:jc w:val="center"/>
        <w:rPr>
          <w:rFonts w:ascii="宋体" w:hAnsi="宋体" w:cs="宋体"/>
          <w:b/>
          <w:color w:val="auto"/>
          <w:spacing w:val="6"/>
          <w:sz w:val="32"/>
          <w:szCs w:val="32"/>
          <w:highlight w:val="none"/>
        </w:rPr>
      </w:pPr>
    </w:p>
    <w:p w14:paraId="5BB4340E">
      <w:pPr>
        <w:autoSpaceDE w:val="0"/>
        <w:autoSpaceDN w:val="0"/>
        <w:jc w:val="center"/>
        <w:rPr>
          <w:rFonts w:ascii="宋体" w:hAnsi="宋体" w:cs="宋体"/>
          <w:b/>
          <w:color w:val="auto"/>
          <w:spacing w:val="6"/>
          <w:sz w:val="32"/>
          <w:szCs w:val="32"/>
          <w:highlight w:val="none"/>
        </w:rPr>
      </w:pPr>
    </w:p>
    <w:p w14:paraId="50838889">
      <w:pPr>
        <w:autoSpaceDE w:val="0"/>
        <w:autoSpaceDN w:val="0"/>
        <w:jc w:val="center"/>
        <w:rPr>
          <w:rFonts w:ascii="宋体" w:hAnsi="宋体" w:cs="宋体"/>
          <w:b/>
          <w:color w:val="auto"/>
          <w:spacing w:val="6"/>
          <w:sz w:val="32"/>
          <w:szCs w:val="32"/>
          <w:highlight w:val="none"/>
        </w:rPr>
      </w:pPr>
    </w:p>
    <w:p w14:paraId="67B60A29">
      <w:pPr>
        <w:autoSpaceDE w:val="0"/>
        <w:autoSpaceDN w:val="0"/>
        <w:jc w:val="center"/>
        <w:rPr>
          <w:rFonts w:ascii="宋体" w:hAnsi="宋体" w:cs="宋体"/>
          <w:b/>
          <w:color w:val="auto"/>
          <w:spacing w:val="6"/>
          <w:sz w:val="32"/>
          <w:szCs w:val="32"/>
          <w:highlight w:val="none"/>
        </w:rPr>
      </w:pPr>
    </w:p>
    <w:p w14:paraId="0CC41E13">
      <w:pPr>
        <w:autoSpaceDE w:val="0"/>
        <w:autoSpaceDN w:val="0"/>
        <w:jc w:val="center"/>
        <w:rPr>
          <w:rFonts w:ascii="宋体" w:hAnsi="宋体" w:cs="宋体"/>
          <w:b/>
          <w:color w:val="auto"/>
          <w:spacing w:val="6"/>
          <w:sz w:val="32"/>
          <w:szCs w:val="32"/>
          <w:highlight w:val="none"/>
        </w:rPr>
      </w:pPr>
    </w:p>
    <w:p w14:paraId="6C548F47">
      <w:pPr>
        <w:autoSpaceDE w:val="0"/>
        <w:autoSpaceDN w:val="0"/>
        <w:jc w:val="center"/>
        <w:rPr>
          <w:rFonts w:ascii="宋体" w:hAnsi="宋体" w:cs="宋体"/>
          <w:b/>
          <w:color w:val="auto"/>
          <w:spacing w:val="6"/>
          <w:sz w:val="32"/>
          <w:szCs w:val="32"/>
          <w:highlight w:val="none"/>
        </w:rPr>
      </w:pPr>
    </w:p>
    <w:p w14:paraId="5A372389">
      <w:pPr>
        <w:autoSpaceDE w:val="0"/>
        <w:autoSpaceDN w:val="0"/>
        <w:jc w:val="center"/>
        <w:rPr>
          <w:rFonts w:ascii="宋体" w:hAnsi="宋体" w:cs="宋体"/>
          <w:b/>
          <w:color w:val="auto"/>
          <w:spacing w:val="6"/>
          <w:sz w:val="32"/>
          <w:szCs w:val="32"/>
          <w:highlight w:val="none"/>
        </w:rPr>
      </w:pPr>
    </w:p>
    <w:p w14:paraId="1CED9813">
      <w:pPr>
        <w:autoSpaceDE w:val="0"/>
        <w:autoSpaceDN w:val="0"/>
        <w:jc w:val="center"/>
        <w:rPr>
          <w:rFonts w:ascii="宋体" w:hAnsi="宋体" w:cs="宋体"/>
          <w:b/>
          <w:color w:val="auto"/>
          <w:spacing w:val="6"/>
          <w:sz w:val="32"/>
          <w:szCs w:val="32"/>
          <w:highlight w:val="none"/>
        </w:rPr>
      </w:pPr>
    </w:p>
    <w:p w14:paraId="645C55C1">
      <w:pPr>
        <w:widowControl/>
        <w:adjustRightInd/>
        <w:jc w:val="left"/>
        <w:rPr>
          <w:rFonts w:ascii="宋体" w:hAnsi="宋体" w:cs="宋体"/>
          <w:b/>
          <w:color w:val="auto"/>
          <w:spacing w:val="6"/>
          <w:sz w:val="32"/>
          <w:szCs w:val="32"/>
          <w:highlight w:val="none"/>
        </w:rPr>
      </w:pPr>
    </w:p>
    <w:p w14:paraId="0798E72B">
      <w:pPr>
        <w:snapToGrid w:val="0"/>
        <w:spacing w:line="360" w:lineRule="auto"/>
        <w:jc w:val="both"/>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04462118">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60C9803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浙江省余杭强制隔离戒毒所2025-2026年食堂外包服务</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JJZX-YHCG2025-003</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1C2898C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633F2DC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（分包供应商2名称），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2A109C0F">
      <w:pPr>
        <w:pStyle w:val="3"/>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EBE0AC2">
      <w:pPr>
        <w:rPr>
          <w:color w:val="auto"/>
          <w:highlight w:val="none"/>
        </w:rPr>
      </w:pPr>
      <w:r>
        <w:rPr>
          <w:rFonts w:hint="eastAsia"/>
          <w:color w:val="auto"/>
          <w:highlight w:val="none"/>
          <w:lang w:val="zh-CN"/>
        </w:rPr>
        <w:t xml:space="preserve"> </w:t>
      </w:r>
    </w:p>
    <w:p w14:paraId="7AF10B3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729B75DD">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0D355CDE">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其中</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79EB486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06724273">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01DE6C6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146BF4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E25CFB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5BDBEC55">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5163DD0">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025D395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5AECC0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0286D42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A9604E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513C9BD0">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4078158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6ED9CB9C">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5FA68DCA">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1978DA3">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B0022E9">
      <w:pPr>
        <w:autoSpaceDE w:val="0"/>
        <w:autoSpaceDN w:val="0"/>
        <w:jc w:val="center"/>
        <w:rPr>
          <w:rFonts w:ascii="宋体" w:hAnsi="宋体" w:cs="宋体"/>
          <w:b/>
          <w:color w:val="auto"/>
          <w:spacing w:val="6"/>
          <w:sz w:val="32"/>
          <w:szCs w:val="32"/>
          <w:highlight w:val="none"/>
        </w:rPr>
      </w:pPr>
    </w:p>
    <w:p w14:paraId="137BB7E3">
      <w:pPr>
        <w:autoSpaceDE w:val="0"/>
        <w:autoSpaceDN w:val="0"/>
        <w:jc w:val="center"/>
        <w:rPr>
          <w:rFonts w:ascii="宋体" w:hAnsi="宋体" w:cs="宋体"/>
          <w:b/>
          <w:color w:val="auto"/>
          <w:spacing w:val="6"/>
          <w:sz w:val="32"/>
          <w:szCs w:val="32"/>
          <w:highlight w:val="none"/>
        </w:rPr>
      </w:pPr>
    </w:p>
    <w:p w14:paraId="6CFDDB5A">
      <w:pPr>
        <w:autoSpaceDE w:val="0"/>
        <w:autoSpaceDN w:val="0"/>
        <w:jc w:val="center"/>
        <w:rPr>
          <w:rFonts w:ascii="宋体" w:hAnsi="宋体" w:cs="宋体"/>
          <w:b/>
          <w:color w:val="auto"/>
          <w:spacing w:val="6"/>
          <w:sz w:val="32"/>
          <w:szCs w:val="32"/>
          <w:highlight w:val="none"/>
        </w:rPr>
      </w:pPr>
    </w:p>
    <w:p w14:paraId="2AEE9FB2">
      <w:pPr>
        <w:autoSpaceDE w:val="0"/>
        <w:autoSpaceDN w:val="0"/>
        <w:jc w:val="center"/>
        <w:rPr>
          <w:rFonts w:ascii="宋体" w:hAnsi="宋体" w:cs="宋体"/>
          <w:b/>
          <w:color w:val="auto"/>
          <w:spacing w:val="6"/>
          <w:sz w:val="32"/>
          <w:szCs w:val="32"/>
          <w:highlight w:val="none"/>
        </w:rPr>
      </w:pPr>
    </w:p>
    <w:p w14:paraId="5F213671">
      <w:pPr>
        <w:autoSpaceDE w:val="0"/>
        <w:autoSpaceDN w:val="0"/>
        <w:jc w:val="center"/>
        <w:rPr>
          <w:rFonts w:ascii="宋体" w:hAnsi="宋体" w:cs="宋体"/>
          <w:b/>
          <w:color w:val="auto"/>
          <w:spacing w:val="6"/>
          <w:sz w:val="32"/>
          <w:szCs w:val="32"/>
          <w:highlight w:val="none"/>
        </w:rPr>
      </w:pPr>
    </w:p>
    <w:p w14:paraId="5B5297B7">
      <w:pPr>
        <w:autoSpaceDE w:val="0"/>
        <w:autoSpaceDN w:val="0"/>
        <w:jc w:val="center"/>
        <w:rPr>
          <w:rFonts w:ascii="宋体" w:hAnsi="宋体" w:cs="宋体"/>
          <w:b/>
          <w:color w:val="auto"/>
          <w:spacing w:val="6"/>
          <w:sz w:val="32"/>
          <w:szCs w:val="32"/>
          <w:highlight w:val="none"/>
        </w:rPr>
      </w:pPr>
    </w:p>
    <w:p w14:paraId="6168BD31">
      <w:pPr>
        <w:autoSpaceDE w:val="0"/>
        <w:autoSpaceDN w:val="0"/>
        <w:jc w:val="center"/>
        <w:rPr>
          <w:rFonts w:ascii="宋体" w:hAnsi="宋体" w:cs="宋体"/>
          <w:b/>
          <w:color w:val="auto"/>
          <w:spacing w:val="6"/>
          <w:sz w:val="32"/>
          <w:szCs w:val="32"/>
          <w:highlight w:val="none"/>
        </w:rPr>
      </w:pPr>
    </w:p>
    <w:p w14:paraId="2953C15F">
      <w:pPr>
        <w:autoSpaceDE w:val="0"/>
        <w:autoSpaceDN w:val="0"/>
        <w:jc w:val="center"/>
        <w:rPr>
          <w:rFonts w:ascii="宋体" w:hAnsi="宋体" w:cs="宋体"/>
          <w:b/>
          <w:color w:val="auto"/>
          <w:spacing w:val="6"/>
          <w:sz w:val="32"/>
          <w:szCs w:val="32"/>
          <w:highlight w:val="none"/>
        </w:rPr>
      </w:pPr>
    </w:p>
    <w:p w14:paraId="06996B8C">
      <w:pPr>
        <w:autoSpaceDE w:val="0"/>
        <w:autoSpaceDN w:val="0"/>
        <w:jc w:val="center"/>
        <w:rPr>
          <w:rFonts w:ascii="宋体" w:hAnsi="宋体" w:cs="宋体"/>
          <w:b/>
          <w:color w:val="auto"/>
          <w:spacing w:val="6"/>
          <w:sz w:val="32"/>
          <w:szCs w:val="32"/>
          <w:highlight w:val="none"/>
        </w:rPr>
      </w:pPr>
    </w:p>
    <w:p w14:paraId="2A2207AB">
      <w:pPr>
        <w:autoSpaceDE w:val="0"/>
        <w:autoSpaceDN w:val="0"/>
        <w:jc w:val="center"/>
        <w:rPr>
          <w:rFonts w:ascii="宋体" w:hAnsi="宋体" w:cs="宋体"/>
          <w:b/>
          <w:color w:val="auto"/>
          <w:spacing w:val="6"/>
          <w:sz w:val="32"/>
          <w:szCs w:val="32"/>
          <w:highlight w:val="none"/>
        </w:rPr>
      </w:pPr>
    </w:p>
    <w:p w14:paraId="79310B92">
      <w:pPr>
        <w:autoSpaceDE w:val="0"/>
        <w:autoSpaceDN w:val="0"/>
        <w:jc w:val="center"/>
        <w:rPr>
          <w:rFonts w:ascii="宋体" w:hAnsi="宋体" w:cs="宋体"/>
          <w:b/>
          <w:color w:val="auto"/>
          <w:spacing w:val="6"/>
          <w:sz w:val="32"/>
          <w:szCs w:val="32"/>
          <w:highlight w:val="none"/>
        </w:rPr>
      </w:pPr>
    </w:p>
    <w:p w14:paraId="5AD9F745">
      <w:pPr>
        <w:autoSpaceDE w:val="0"/>
        <w:autoSpaceDN w:val="0"/>
        <w:jc w:val="center"/>
        <w:rPr>
          <w:rFonts w:ascii="宋体" w:hAnsi="宋体" w:cs="宋体"/>
          <w:b/>
          <w:color w:val="auto"/>
          <w:spacing w:val="6"/>
          <w:sz w:val="32"/>
          <w:szCs w:val="32"/>
          <w:highlight w:val="none"/>
        </w:rPr>
      </w:pPr>
    </w:p>
    <w:p w14:paraId="7BC4E8A1">
      <w:pPr>
        <w:autoSpaceDE w:val="0"/>
        <w:autoSpaceDN w:val="0"/>
        <w:jc w:val="center"/>
        <w:rPr>
          <w:rFonts w:ascii="宋体" w:hAnsi="宋体" w:cs="宋体"/>
          <w:b/>
          <w:color w:val="auto"/>
          <w:spacing w:val="6"/>
          <w:sz w:val="32"/>
          <w:szCs w:val="32"/>
          <w:highlight w:val="none"/>
        </w:rPr>
      </w:pPr>
    </w:p>
    <w:p w14:paraId="5D442E0C">
      <w:pPr>
        <w:autoSpaceDE w:val="0"/>
        <w:autoSpaceDN w:val="0"/>
        <w:jc w:val="center"/>
        <w:rPr>
          <w:rFonts w:ascii="宋体" w:hAnsi="宋体" w:cs="宋体"/>
          <w:b/>
          <w:color w:val="auto"/>
          <w:spacing w:val="6"/>
          <w:sz w:val="32"/>
          <w:szCs w:val="32"/>
          <w:highlight w:val="none"/>
        </w:rPr>
      </w:pPr>
    </w:p>
    <w:p w14:paraId="6D7D7C67">
      <w:pPr>
        <w:autoSpaceDE w:val="0"/>
        <w:autoSpaceDN w:val="0"/>
        <w:jc w:val="center"/>
        <w:rPr>
          <w:rFonts w:ascii="宋体" w:hAnsi="宋体" w:cs="宋体"/>
          <w:b/>
          <w:color w:val="auto"/>
          <w:spacing w:val="6"/>
          <w:sz w:val="32"/>
          <w:szCs w:val="32"/>
          <w:highlight w:val="none"/>
        </w:rPr>
      </w:pPr>
    </w:p>
    <w:p w14:paraId="6ADB1272">
      <w:pPr>
        <w:autoSpaceDE w:val="0"/>
        <w:autoSpaceDN w:val="0"/>
        <w:jc w:val="center"/>
        <w:rPr>
          <w:rFonts w:ascii="宋体" w:hAnsi="宋体" w:cs="宋体"/>
          <w:b/>
          <w:color w:val="auto"/>
          <w:spacing w:val="6"/>
          <w:sz w:val="32"/>
          <w:szCs w:val="32"/>
          <w:highlight w:val="none"/>
        </w:rPr>
      </w:pPr>
    </w:p>
    <w:p w14:paraId="05AA5763">
      <w:pPr>
        <w:autoSpaceDE w:val="0"/>
        <w:autoSpaceDN w:val="0"/>
        <w:jc w:val="center"/>
        <w:rPr>
          <w:rFonts w:ascii="宋体" w:hAnsi="宋体" w:cs="宋体"/>
          <w:b/>
          <w:color w:val="auto"/>
          <w:spacing w:val="6"/>
          <w:sz w:val="32"/>
          <w:szCs w:val="32"/>
          <w:highlight w:val="none"/>
        </w:rPr>
      </w:pPr>
    </w:p>
    <w:p w14:paraId="602910FF">
      <w:pPr>
        <w:autoSpaceDE w:val="0"/>
        <w:autoSpaceDN w:val="0"/>
        <w:jc w:val="center"/>
        <w:rPr>
          <w:rFonts w:ascii="宋体" w:hAnsi="宋体" w:cs="宋体"/>
          <w:b/>
          <w:color w:val="auto"/>
          <w:spacing w:val="6"/>
          <w:sz w:val="32"/>
          <w:szCs w:val="32"/>
          <w:highlight w:val="none"/>
        </w:rPr>
      </w:pPr>
    </w:p>
    <w:p w14:paraId="13A78090">
      <w:pPr>
        <w:autoSpaceDE w:val="0"/>
        <w:autoSpaceDN w:val="0"/>
        <w:jc w:val="center"/>
        <w:rPr>
          <w:rFonts w:ascii="宋体" w:hAnsi="宋体" w:cs="宋体"/>
          <w:b/>
          <w:color w:val="auto"/>
          <w:spacing w:val="6"/>
          <w:sz w:val="32"/>
          <w:szCs w:val="32"/>
          <w:highlight w:val="none"/>
        </w:rPr>
      </w:pPr>
    </w:p>
    <w:p w14:paraId="0911CD01">
      <w:pPr>
        <w:autoSpaceDE w:val="0"/>
        <w:autoSpaceDN w:val="0"/>
        <w:jc w:val="center"/>
        <w:rPr>
          <w:rFonts w:ascii="宋体" w:hAnsi="宋体" w:cs="宋体"/>
          <w:b/>
          <w:color w:val="auto"/>
          <w:spacing w:val="6"/>
          <w:sz w:val="32"/>
          <w:szCs w:val="32"/>
          <w:highlight w:val="none"/>
        </w:rPr>
      </w:pPr>
    </w:p>
    <w:p w14:paraId="492767AD">
      <w:pPr>
        <w:autoSpaceDE w:val="0"/>
        <w:autoSpaceDN w:val="0"/>
        <w:jc w:val="center"/>
        <w:rPr>
          <w:rFonts w:ascii="宋体" w:hAnsi="宋体" w:cs="宋体"/>
          <w:b/>
          <w:color w:val="auto"/>
          <w:spacing w:val="6"/>
          <w:sz w:val="32"/>
          <w:szCs w:val="32"/>
          <w:highlight w:val="none"/>
        </w:rPr>
      </w:pPr>
    </w:p>
    <w:p w14:paraId="77A43DCE">
      <w:pPr>
        <w:autoSpaceDE w:val="0"/>
        <w:autoSpaceDN w:val="0"/>
        <w:jc w:val="center"/>
        <w:rPr>
          <w:rFonts w:ascii="宋体" w:hAnsi="宋体" w:cs="宋体"/>
          <w:b/>
          <w:color w:val="auto"/>
          <w:spacing w:val="6"/>
          <w:sz w:val="32"/>
          <w:szCs w:val="32"/>
          <w:highlight w:val="none"/>
        </w:rPr>
      </w:pPr>
    </w:p>
    <w:p w14:paraId="45B472FF">
      <w:pPr>
        <w:autoSpaceDE w:val="0"/>
        <w:autoSpaceDN w:val="0"/>
        <w:jc w:val="center"/>
        <w:rPr>
          <w:rFonts w:ascii="宋体" w:hAnsi="宋体" w:cs="宋体"/>
          <w:b/>
          <w:color w:val="auto"/>
          <w:spacing w:val="6"/>
          <w:sz w:val="32"/>
          <w:szCs w:val="32"/>
          <w:highlight w:val="none"/>
        </w:rPr>
      </w:pPr>
    </w:p>
    <w:p w14:paraId="56E7F07F">
      <w:pPr>
        <w:autoSpaceDE w:val="0"/>
        <w:autoSpaceDN w:val="0"/>
        <w:jc w:val="center"/>
        <w:rPr>
          <w:rFonts w:ascii="宋体" w:hAnsi="宋体" w:cs="宋体"/>
          <w:b/>
          <w:color w:val="auto"/>
          <w:spacing w:val="6"/>
          <w:sz w:val="32"/>
          <w:szCs w:val="32"/>
          <w:highlight w:val="none"/>
        </w:rPr>
      </w:pPr>
    </w:p>
    <w:p w14:paraId="79DF500A">
      <w:pPr>
        <w:autoSpaceDE w:val="0"/>
        <w:autoSpaceDN w:val="0"/>
        <w:jc w:val="center"/>
        <w:rPr>
          <w:rFonts w:ascii="宋体" w:hAnsi="宋体" w:cs="宋体"/>
          <w:b/>
          <w:color w:val="auto"/>
          <w:spacing w:val="6"/>
          <w:sz w:val="32"/>
          <w:szCs w:val="32"/>
          <w:highlight w:val="none"/>
        </w:rPr>
      </w:pPr>
    </w:p>
    <w:p w14:paraId="454F338A">
      <w:pPr>
        <w:autoSpaceDE w:val="0"/>
        <w:autoSpaceDN w:val="0"/>
        <w:jc w:val="center"/>
        <w:rPr>
          <w:rFonts w:ascii="宋体" w:hAnsi="宋体" w:cs="宋体"/>
          <w:b/>
          <w:color w:val="auto"/>
          <w:spacing w:val="6"/>
          <w:sz w:val="32"/>
          <w:szCs w:val="32"/>
          <w:highlight w:val="none"/>
        </w:rPr>
      </w:pPr>
    </w:p>
    <w:p w14:paraId="1ED663F9">
      <w:pPr>
        <w:autoSpaceDE w:val="0"/>
        <w:autoSpaceDN w:val="0"/>
        <w:jc w:val="center"/>
        <w:rPr>
          <w:rFonts w:ascii="宋体" w:hAnsi="宋体" w:cs="宋体"/>
          <w:b/>
          <w:color w:val="auto"/>
          <w:spacing w:val="6"/>
          <w:sz w:val="32"/>
          <w:szCs w:val="32"/>
          <w:highlight w:val="none"/>
        </w:rPr>
      </w:pPr>
    </w:p>
    <w:p w14:paraId="4F01B6DF">
      <w:pPr>
        <w:spacing w:line="360" w:lineRule="auto"/>
        <w:jc w:val="both"/>
        <w:outlineLvl w:val="0"/>
        <w:rPr>
          <w:rFonts w:ascii="宋体" w:hAnsi="宋体" w:cs="宋体"/>
          <w:b/>
          <w:color w:val="auto"/>
          <w:sz w:val="32"/>
          <w:szCs w:val="18"/>
          <w:highlight w:val="none"/>
        </w:rPr>
      </w:pPr>
      <w:r>
        <w:rPr>
          <w:rFonts w:hint="eastAsia" w:ascii="宋体" w:hAnsi="宋体" w:cs="宋体"/>
          <w:b/>
          <w:color w:val="auto"/>
          <w:sz w:val="32"/>
          <w:szCs w:val="18"/>
          <w:highlight w:val="none"/>
        </w:rPr>
        <w:t>附件</w:t>
      </w:r>
      <w:r>
        <w:rPr>
          <w:rFonts w:ascii="宋体" w:hAnsi="宋体" w:cs="宋体"/>
          <w:b/>
          <w:color w:val="auto"/>
          <w:sz w:val="32"/>
          <w:szCs w:val="18"/>
          <w:highlight w:val="none"/>
        </w:rPr>
        <w:t>7</w:t>
      </w:r>
      <w:r>
        <w:rPr>
          <w:rFonts w:hint="eastAsia" w:ascii="宋体" w:hAnsi="宋体" w:cs="宋体"/>
          <w:b/>
          <w:color w:val="auto"/>
          <w:sz w:val="32"/>
          <w:szCs w:val="18"/>
          <w:highlight w:val="none"/>
        </w:rPr>
        <w:t>：中小企业声明函</w:t>
      </w:r>
    </w:p>
    <w:p w14:paraId="4EF1AC5E">
      <w:pPr>
        <w:spacing w:line="360" w:lineRule="auto"/>
        <w:jc w:val="center"/>
        <w:rPr>
          <w:rFonts w:ascii="宋体" w:hAnsi="宋体" w:cs="宋体"/>
          <w:color w:val="auto"/>
          <w:sz w:val="24"/>
          <w:highlight w:val="none"/>
          <w:u w:val="single"/>
        </w:rPr>
      </w:pPr>
    </w:p>
    <w:p w14:paraId="3A8D6B77">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2A77923C">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浙江省余杭强制隔离戒毒所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浙江省余杭强制隔离戒毒所2025-2026年食堂外包服务</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77049A7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新宋体" w:hAnsi="新宋体" w:eastAsia="新宋体" w:cs="新宋体"/>
          <w:color w:val="auto"/>
          <w:kern w:val="0"/>
          <w:sz w:val="24"/>
          <w:szCs w:val="24"/>
          <w:highlight w:val="none"/>
          <w:u w:val="single"/>
        </w:rPr>
        <w:t>物业管理服务</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w:t>
      </w:r>
      <w:r>
        <w:rPr>
          <w:rFonts w:hint="eastAsia" w:ascii="新宋体" w:hAnsi="新宋体" w:eastAsia="新宋体" w:cs="新宋体"/>
          <w:color w:val="auto"/>
          <w:kern w:val="0"/>
          <w:sz w:val="24"/>
          <w:szCs w:val="24"/>
          <w:highlight w:val="none"/>
          <w:u w:val="single"/>
        </w:rPr>
        <w:t>物业管理</w:t>
      </w:r>
      <w:r>
        <w:rPr>
          <w:rFonts w:hint="eastAsia" w:ascii="新宋体" w:hAnsi="新宋体" w:eastAsia="新宋体" w:cs="新宋体"/>
          <w:color w:val="auto"/>
          <w:kern w:val="0"/>
          <w:sz w:val="24"/>
          <w:szCs w:val="24"/>
          <w:highlight w:val="none"/>
          <w:u w:val="single"/>
          <w:lang w:val="en-US" w:eastAsia="zh-CN"/>
        </w:rPr>
        <w:t xml:space="preserve"> </w:t>
      </w:r>
      <w:r>
        <w:rPr>
          <w:rFonts w:hint="eastAsia" w:ascii="宋体" w:hAnsi="宋体" w:cs="宋体"/>
          <w:color w:val="auto"/>
          <w:sz w:val="24"/>
          <w:highlight w:val="none"/>
        </w:rPr>
        <w:t xml:space="preserve"> ；承接企业为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F560DAF">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159879A6">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38B179AA">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13516348">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9609F39">
      <w:pPr>
        <w:spacing w:line="360" w:lineRule="auto"/>
        <w:ind w:firstLine="310"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7BF105D1">
      <w:pPr>
        <w:spacing w:line="360" w:lineRule="auto"/>
        <w:ind w:right="420"/>
        <w:rPr>
          <w:rFonts w:ascii="宋体" w:hAnsi="宋体" w:cs="宋体"/>
          <w:color w:val="auto"/>
          <w:sz w:val="24"/>
          <w:highlight w:val="none"/>
        </w:rPr>
      </w:pPr>
    </w:p>
    <w:p w14:paraId="166501F4">
      <w:pPr>
        <w:spacing w:line="360" w:lineRule="auto"/>
        <w:ind w:right="420"/>
        <w:rPr>
          <w:rFonts w:ascii="宋体" w:hAnsi="宋体" w:cs="宋体"/>
          <w:color w:val="auto"/>
          <w:sz w:val="24"/>
          <w:highlight w:val="none"/>
        </w:rPr>
      </w:pPr>
      <w:r>
        <w:rPr>
          <w:rFonts w:hint="eastAsia" w:ascii="宋体" w:hAnsi="宋体" w:cs="宋体"/>
          <w:color w:val="auto"/>
          <w:sz w:val="24"/>
          <w:highlight w:val="none"/>
        </w:rPr>
        <w:t xml:space="preserve">   注：</w:t>
      </w:r>
    </w:p>
    <w:p w14:paraId="029036D3">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1、填写要求：①“标的名称</w:t>
      </w:r>
      <w:r>
        <w:rPr>
          <w:rFonts w:hint="eastAsia" w:ascii="宋体" w:hAnsi="宋体" w:cs="宋体"/>
          <w:color w:val="auto"/>
          <w:sz w:val="24"/>
          <w:highlight w:val="none"/>
          <w:lang w:eastAsia="zh-CN"/>
        </w:rPr>
        <w:t>”“</w:t>
      </w:r>
      <w:r>
        <w:rPr>
          <w:rFonts w:hint="eastAsia" w:ascii="宋体" w:hAnsi="宋体" w:cs="宋体"/>
          <w:color w:val="auto"/>
          <w:sz w:val="24"/>
          <w:highlight w:val="none"/>
        </w:rPr>
        <w:t>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的，依法承担法律责任。</w:t>
      </w:r>
    </w:p>
    <w:p w14:paraId="216C0D73">
      <w:pPr>
        <w:spacing w:line="360" w:lineRule="auto"/>
        <w:ind w:right="420" w:firstLine="720" w:firstLineChars="300"/>
        <w:rPr>
          <w:rFonts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52104EEF">
      <w:pPr>
        <w:pStyle w:val="3"/>
        <w:rPr>
          <w:rFonts w:ascii="宋体" w:hAnsi="宋体" w:eastAsia="宋体" w:cs="宋体"/>
          <w:color w:val="auto"/>
          <w:highlight w:val="none"/>
          <w:lang w:val="en-US"/>
        </w:rPr>
      </w:pPr>
    </w:p>
    <w:p w14:paraId="5AB89B28">
      <w:pPr>
        <w:spacing w:line="360" w:lineRule="auto"/>
        <w:ind w:right="420"/>
        <w:rPr>
          <w:rFonts w:ascii="宋体" w:hAnsi="宋体" w:cs="宋体"/>
          <w:color w:val="auto"/>
          <w:highlight w:val="none"/>
        </w:rPr>
      </w:pPr>
    </w:p>
    <w:p w14:paraId="53FC1EEC">
      <w:pPr>
        <w:spacing w:line="360" w:lineRule="auto"/>
        <w:rPr>
          <w:rFonts w:ascii="宋体" w:hAnsi="宋体" w:cs="宋体"/>
          <w:bCs/>
          <w:color w:val="auto"/>
          <w:sz w:val="24"/>
          <w:highlight w:val="none"/>
        </w:rPr>
      </w:pPr>
    </w:p>
    <w:sectPr>
      <w:headerReference r:id="rId25" w:type="first"/>
      <w:footerReference r:id="rId27" w:type="first"/>
      <w:headerReference r:id="rId24" w:type="default"/>
      <w:footerReference r:id="rId26" w:type="default"/>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Verdana">
    <w:panose1 w:val="020B0604030504040204"/>
    <w:charset w:val="00"/>
    <w:family w:val="auto"/>
    <w:pitch w:val="default"/>
    <w:sig w:usb0="A00006FF" w:usb1="4000205B" w:usb2="00000010" w:usb3="00000000" w:csb0="2000019F" w:csb1="00000000"/>
  </w:font>
  <w:font w:name="幼圆">
    <w:panose1 w:val="02010509060101010101"/>
    <w:charset w:val="86"/>
    <w:family w:val="auto"/>
    <w:pitch w:val="default"/>
    <w:sig w:usb0="00000001" w:usb1="080E0000" w:usb2="00000000" w:usb3="00000000" w:csb0="00040000" w:csb1="00000000"/>
  </w:font>
  <w:font w:name="Arial Narrow">
    <w:altName w:val="Arial"/>
    <w:panose1 w:val="020B0606020202030204"/>
    <w:charset w:val="00"/>
    <w:family w:val="auto"/>
    <w:pitch w:val="default"/>
    <w:sig w:usb0="00000000"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0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83" w:usb1="288F0000" w:usb2="00000006" w:usb3="00000000" w:csb0="00040001" w:csb1="00000000"/>
  </w:font>
  <w:font w:name="Century Gothic">
    <w:altName w:val="Segoe Print"/>
    <w:panose1 w:val="020B0502020202020204"/>
    <w:charset w:val="00"/>
    <w:family w:val="auto"/>
    <w:pitch w:val="default"/>
    <w:sig w:usb0="00000000"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Arial"/>
    <w:panose1 w:val="020B05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Segoe UI Symbol">
    <w:panose1 w:val="020B0502040204020203"/>
    <w:charset w:val="00"/>
    <w:family w:val="auto"/>
    <w:pitch w:val="default"/>
    <w:sig w:usb0="800001E3" w:usb1="1200FFEF" w:usb2="00040000" w:usb3="04000000" w:csb0="00000001" w:csb1="40000000"/>
  </w:font>
  <w:font w:name="MS Gothic">
    <w:panose1 w:val="020B0609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A0E9E3">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B436BE">
    <w:pPr>
      <w:pStyle w:val="39"/>
      <w:framePr w:wrap="around" w:vAnchor="text" w:hAnchor="margin" w:xAlign="right" w:y="1"/>
      <w:rPr>
        <w:rStyle w:val="73"/>
      </w:rPr>
    </w:pPr>
    <w:r>
      <w:fldChar w:fldCharType="begin"/>
    </w:r>
    <w:r>
      <w:rPr>
        <w:rStyle w:val="73"/>
      </w:rPr>
      <w:instrText xml:space="preserve">PAGE  </w:instrText>
    </w:r>
    <w:r>
      <w:fldChar w:fldCharType="end"/>
    </w:r>
  </w:p>
  <w:p w14:paraId="47BF6803">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846CD3">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E3FEDC">
    <w:pPr>
      <w:pStyle w:val="39"/>
      <w:jc w:val="center"/>
      <w:rPr>
        <w:rFonts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38E2F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7AD043">
    <w:pPr>
      <w:pStyle w:val="39"/>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C67D4C2">
                          <w:pPr>
                            <w:snapToGrid w:val="0"/>
                            <w:rPr>
                              <w:rFonts w:hint="eastAsia" w:eastAsia="宋体"/>
                              <w:sz w:val="18"/>
                              <w:lang w:eastAsia="zh-CN"/>
                            </w:rPr>
                          </w:pPr>
                          <w:r>
                            <w:rPr>
                              <w:rFonts w:hint="eastAsia"/>
                              <w:sz w:val="18"/>
                              <w:lang w:eastAsia="zh-CN"/>
                            </w:rPr>
                            <w:t xml:space="preserve">第 </w:t>
                          </w: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t>2</w:t>
                          </w:r>
                          <w:r>
                            <w:rPr>
                              <w:rFonts w:hint="eastAsia"/>
                              <w:sz w:val="18"/>
                              <w:lang w:eastAsia="zh-CN"/>
                            </w:rPr>
                            <w:fldChar w:fldCharType="end"/>
                          </w:r>
                          <w:r>
                            <w:rPr>
                              <w:rFonts w:hint="eastAsia"/>
                              <w:sz w:val="18"/>
                              <w:lang w:eastAsia="zh-CN"/>
                            </w:rPr>
                            <w:t xml:space="preserve"> 页 共 </w:t>
                          </w:r>
                          <w:r>
                            <w:rPr>
                              <w:rFonts w:hint="eastAsia"/>
                              <w:sz w:val="18"/>
                              <w:lang w:eastAsia="zh-CN"/>
                            </w:rPr>
                            <w:fldChar w:fldCharType="begin"/>
                          </w:r>
                          <w:r>
                            <w:rPr>
                              <w:rFonts w:hint="eastAsia"/>
                              <w:sz w:val="18"/>
                              <w:lang w:eastAsia="zh-CN"/>
                            </w:rPr>
                            <w:instrText xml:space="preserve"> NUMPAGES  \* MERGEFORMAT </w:instrText>
                          </w:r>
                          <w:r>
                            <w:rPr>
                              <w:rFonts w:hint="eastAsia"/>
                              <w:sz w:val="18"/>
                              <w:lang w:eastAsia="zh-CN"/>
                            </w:rPr>
                            <w:fldChar w:fldCharType="separate"/>
                          </w:r>
                          <w:r>
                            <w:rPr>
                              <w:rFonts w:hint="eastAsia"/>
                              <w:sz w:val="18"/>
                              <w:lang w:eastAsia="zh-CN"/>
                            </w:rPr>
                            <w:t>40</w:t>
                          </w:r>
                          <w:r>
                            <w:rPr>
                              <w:rFonts w:hint="eastAsia"/>
                              <w:sz w:val="18"/>
                              <w:lang w:eastAsia="zh-CN"/>
                            </w:rPr>
                            <w:fldChar w:fldCharType="end"/>
                          </w:r>
                          <w:r>
                            <w:rPr>
                              <w:rFonts w:hint="eastAsia"/>
                              <w:sz w:val="18"/>
                              <w:lang w:eastAsia="zh-CN"/>
                            </w:rP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G+QoMkBAACZAwAADgAAAGRycy9lMm9Eb2MueG1srVPNjtMwEL4j8Q6W&#10;79TZroS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Eb5CgyQEAAJkDAAAOAAAAAAAAAAEAIAAAAB4BAABkcnMvZTJvRG9j&#10;LnhtbFBLBQYAAAAABgAGAFkBAABZBQAAAAA=&#10;">
              <v:fill on="f" focussize="0,0"/>
              <v:stroke on="f"/>
              <v:imagedata o:title=""/>
              <o:lock v:ext="edit" aspectratio="f"/>
              <v:textbox inset="0mm,0mm,0mm,0mm" style="mso-fit-shape-to-text:t;">
                <w:txbxContent>
                  <w:p w14:paraId="6C67D4C2">
                    <w:pPr>
                      <w:snapToGrid w:val="0"/>
                      <w:rPr>
                        <w:rFonts w:hint="eastAsia" w:eastAsia="宋体"/>
                        <w:sz w:val="18"/>
                        <w:lang w:eastAsia="zh-CN"/>
                      </w:rPr>
                    </w:pPr>
                    <w:r>
                      <w:rPr>
                        <w:rFonts w:hint="eastAsia"/>
                        <w:sz w:val="18"/>
                        <w:lang w:eastAsia="zh-CN"/>
                      </w:rPr>
                      <w:t xml:space="preserve">第 </w:t>
                    </w: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t>2</w:t>
                    </w:r>
                    <w:r>
                      <w:rPr>
                        <w:rFonts w:hint="eastAsia"/>
                        <w:sz w:val="18"/>
                        <w:lang w:eastAsia="zh-CN"/>
                      </w:rPr>
                      <w:fldChar w:fldCharType="end"/>
                    </w:r>
                    <w:r>
                      <w:rPr>
                        <w:rFonts w:hint="eastAsia"/>
                        <w:sz w:val="18"/>
                        <w:lang w:eastAsia="zh-CN"/>
                      </w:rPr>
                      <w:t xml:space="preserve"> 页 共 </w:t>
                    </w:r>
                    <w:r>
                      <w:rPr>
                        <w:rFonts w:hint="eastAsia"/>
                        <w:sz w:val="18"/>
                        <w:lang w:eastAsia="zh-CN"/>
                      </w:rPr>
                      <w:fldChar w:fldCharType="begin"/>
                    </w:r>
                    <w:r>
                      <w:rPr>
                        <w:rFonts w:hint="eastAsia"/>
                        <w:sz w:val="18"/>
                        <w:lang w:eastAsia="zh-CN"/>
                      </w:rPr>
                      <w:instrText xml:space="preserve"> NUMPAGES  \* MERGEFORMAT </w:instrText>
                    </w:r>
                    <w:r>
                      <w:rPr>
                        <w:rFonts w:hint="eastAsia"/>
                        <w:sz w:val="18"/>
                        <w:lang w:eastAsia="zh-CN"/>
                      </w:rPr>
                      <w:fldChar w:fldCharType="separate"/>
                    </w:r>
                    <w:r>
                      <w:rPr>
                        <w:rFonts w:hint="eastAsia"/>
                        <w:sz w:val="18"/>
                        <w:lang w:eastAsia="zh-CN"/>
                      </w:rPr>
                      <w:t>40</w:t>
                    </w:r>
                    <w:r>
                      <w:rPr>
                        <w:rFonts w:hint="eastAsia"/>
                        <w:sz w:val="18"/>
                        <w:lang w:eastAsia="zh-CN"/>
                      </w:rPr>
                      <w:fldChar w:fldCharType="end"/>
                    </w:r>
                    <w:r>
                      <w:rPr>
                        <w:rFonts w:hint="eastAsia"/>
                        <w:sz w:val="18"/>
                        <w:lang w:eastAsia="zh-CN"/>
                      </w:rP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511F7E">
    <w:pPr>
      <w:pStyle w:val="39"/>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B66B11B">
                          <w:pPr>
                            <w:snapToGrid w:val="0"/>
                            <w:rPr>
                              <w:rFonts w:hint="eastAsia" w:eastAsia="宋体"/>
                              <w:sz w:val="18"/>
                              <w:lang w:eastAsia="zh-CN"/>
                            </w:rPr>
                          </w:pPr>
                          <w:r>
                            <w:rPr>
                              <w:rFonts w:hint="eastAsia"/>
                              <w:sz w:val="18"/>
                              <w:lang w:eastAsia="zh-CN"/>
                            </w:rPr>
                            <w:t xml:space="preserve">第 </w:t>
                          </w: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t>1</w:t>
                          </w:r>
                          <w:r>
                            <w:rPr>
                              <w:rFonts w:hint="eastAsia"/>
                              <w:sz w:val="18"/>
                              <w:lang w:eastAsia="zh-CN"/>
                            </w:rPr>
                            <w:fldChar w:fldCharType="end"/>
                          </w:r>
                          <w:r>
                            <w:rPr>
                              <w:rFonts w:hint="eastAsia"/>
                              <w:sz w:val="18"/>
                              <w:lang w:eastAsia="zh-CN"/>
                            </w:rPr>
                            <w:t xml:space="preserve"> 页 共 </w:t>
                          </w:r>
                          <w:r>
                            <w:rPr>
                              <w:rFonts w:hint="eastAsia"/>
                              <w:sz w:val="18"/>
                              <w:lang w:eastAsia="zh-CN"/>
                            </w:rPr>
                            <w:fldChar w:fldCharType="begin"/>
                          </w:r>
                          <w:r>
                            <w:rPr>
                              <w:rFonts w:hint="eastAsia"/>
                              <w:sz w:val="18"/>
                              <w:lang w:eastAsia="zh-CN"/>
                            </w:rPr>
                            <w:instrText xml:space="preserve"> NUMPAGES  \* MERGEFORMAT </w:instrText>
                          </w:r>
                          <w:r>
                            <w:rPr>
                              <w:rFonts w:hint="eastAsia"/>
                              <w:sz w:val="18"/>
                              <w:lang w:eastAsia="zh-CN"/>
                            </w:rPr>
                            <w:fldChar w:fldCharType="separate"/>
                          </w:r>
                          <w:r>
                            <w:rPr>
                              <w:rFonts w:hint="eastAsia"/>
                              <w:sz w:val="18"/>
                              <w:lang w:eastAsia="zh-CN"/>
                            </w:rPr>
                            <w:t>40</w:t>
                          </w:r>
                          <w:r>
                            <w:rPr>
                              <w:rFonts w:hint="eastAsia"/>
                              <w:sz w:val="18"/>
                              <w:lang w:eastAsia="zh-CN"/>
                            </w:rPr>
                            <w:fldChar w:fldCharType="end"/>
                          </w:r>
                          <w:r>
                            <w:rPr>
                              <w:rFonts w:hint="eastAsia"/>
                              <w:sz w:val="18"/>
                              <w:lang w:eastAsia="zh-CN"/>
                            </w:rP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UX5QmyQEAAJkDAAAOAAAAAAAAAAEAIAAAAB4BAABkcnMvZTJvRG9j&#10;LnhtbFBLBQYAAAAABgAGAFkBAABZBQAAAAA=&#10;">
              <v:fill on="f" focussize="0,0"/>
              <v:stroke on="f"/>
              <v:imagedata o:title=""/>
              <o:lock v:ext="edit" aspectratio="f"/>
              <v:textbox inset="0mm,0mm,0mm,0mm" style="mso-fit-shape-to-text:t;">
                <w:txbxContent>
                  <w:p w14:paraId="7B66B11B">
                    <w:pPr>
                      <w:snapToGrid w:val="0"/>
                      <w:rPr>
                        <w:rFonts w:hint="eastAsia" w:eastAsia="宋体"/>
                        <w:sz w:val="18"/>
                        <w:lang w:eastAsia="zh-CN"/>
                      </w:rPr>
                    </w:pPr>
                    <w:r>
                      <w:rPr>
                        <w:rFonts w:hint="eastAsia"/>
                        <w:sz w:val="18"/>
                        <w:lang w:eastAsia="zh-CN"/>
                      </w:rPr>
                      <w:t xml:space="preserve">第 </w:t>
                    </w: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t>1</w:t>
                    </w:r>
                    <w:r>
                      <w:rPr>
                        <w:rFonts w:hint="eastAsia"/>
                        <w:sz w:val="18"/>
                        <w:lang w:eastAsia="zh-CN"/>
                      </w:rPr>
                      <w:fldChar w:fldCharType="end"/>
                    </w:r>
                    <w:r>
                      <w:rPr>
                        <w:rFonts w:hint="eastAsia"/>
                        <w:sz w:val="18"/>
                        <w:lang w:eastAsia="zh-CN"/>
                      </w:rPr>
                      <w:t xml:space="preserve"> 页 共 </w:t>
                    </w:r>
                    <w:r>
                      <w:rPr>
                        <w:rFonts w:hint="eastAsia"/>
                        <w:sz w:val="18"/>
                        <w:lang w:eastAsia="zh-CN"/>
                      </w:rPr>
                      <w:fldChar w:fldCharType="begin"/>
                    </w:r>
                    <w:r>
                      <w:rPr>
                        <w:rFonts w:hint="eastAsia"/>
                        <w:sz w:val="18"/>
                        <w:lang w:eastAsia="zh-CN"/>
                      </w:rPr>
                      <w:instrText xml:space="preserve"> NUMPAGES  \* MERGEFORMAT </w:instrText>
                    </w:r>
                    <w:r>
                      <w:rPr>
                        <w:rFonts w:hint="eastAsia"/>
                        <w:sz w:val="18"/>
                        <w:lang w:eastAsia="zh-CN"/>
                      </w:rPr>
                      <w:fldChar w:fldCharType="separate"/>
                    </w:r>
                    <w:r>
                      <w:rPr>
                        <w:rFonts w:hint="eastAsia"/>
                        <w:sz w:val="18"/>
                        <w:lang w:eastAsia="zh-CN"/>
                      </w:rPr>
                      <w:t>40</w:t>
                    </w:r>
                    <w:r>
                      <w:rPr>
                        <w:rFonts w:hint="eastAsia"/>
                        <w:sz w:val="18"/>
                        <w:lang w:eastAsia="zh-CN"/>
                      </w:rPr>
                      <w:fldChar w:fldCharType="end"/>
                    </w:r>
                    <w:r>
                      <w:rPr>
                        <w:rFonts w:hint="eastAsia"/>
                        <w:sz w:val="18"/>
                        <w:lang w:eastAsia="zh-CN"/>
                      </w:rP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11E873">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106</w:t>
    </w:r>
    <w:r>
      <w:rPr>
        <w:rFonts w:hint="eastAsia" w:ascii="仿宋_GB2312" w:eastAsia="仿宋_GB2312"/>
        <w:kern w:val="0"/>
      </w:rPr>
      <w:fldChar w:fldCharType="end"/>
    </w:r>
    <w:r>
      <w:rPr>
        <w:rFonts w:hint="eastAsia" w:ascii="仿宋_GB2312" w:eastAsia="仿宋_GB2312"/>
        <w:kern w:val="0"/>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DB4D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D2F67EE">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B60EC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AECF53C">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B3FFED">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9EA0A06">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B6F92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6D2D6FE">
    <w:pPr>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1ADCE8">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hint="eastAsia"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97999A">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hint="eastAsia" w:ascii="仿宋_GB2312" w:eastAsia="仿宋_GB2312"/>
        <w:kern w:val="0"/>
        <w:szCs w:val="21"/>
      </w:rPr>
      <w:t>58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412" w:name="_Toc91899912"/>
    <w:bookmarkStart w:id="413" w:name="_Toc36110187"/>
    <w:bookmarkStart w:id="414" w:name="_Toc131845147"/>
    <w:bookmarkStart w:id="415" w:name="_Toc164085800"/>
    <w:r>
      <w:rPr>
        <w:rFonts w:hint="eastAsia" w:ascii="仿宋_GB2312" w:eastAsia="仿宋_GB2312"/>
        <w:kern w:val="0"/>
        <w:szCs w:val="21"/>
      </w:rPr>
      <w:t xml:space="preserve"> 页</w:t>
    </w:r>
    <w:bookmarkEnd w:id="412"/>
    <w:bookmarkEnd w:id="413"/>
    <w:bookmarkEnd w:id="414"/>
    <w:bookmarkEnd w:id="415"/>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DC6732">
    <w:pPr>
      <w:pStyle w:val="40"/>
      <w:pBdr>
        <w:bottom w:val="single" w:color="auto" w:sz="6" w:space="4"/>
      </w:pBdr>
      <w:jc w:val="center"/>
    </w:pPr>
    <w:r>
      <w:t></w:t>
    </w:r>
    <w:r>
      <w:rPr>
        <w:rFonts w:hint="eastAsia"/>
      </w:rPr>
      <w:t xml:space="preserve">       </w:t>
    </w:r>
  </w:p>
  <w:p w14:paraId="29775197">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70CFD1">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18078F">
    <w:pPr>
      <w:pStyle w:val="40"/>
      <w:pBdr>
        <w:bottom w:val="none" w:color="auto" w:sz="0" w:space="1"/>
      </w:pBdr>
      <w:ind w:firstLine="420"/>
    </w:pPr>
    <w:r>
      <w:rPr>
        <w:rFonts w:hint="eastAsia" w:ascii="仿宋" w:hAnsi="仿宋" w:eastAsia="仿宋" w:cs="仿宋"/>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4C36BF">
    <w:pPr>
      <w:pStyle w:val="40"/>
      <w:pBdr>
        <w:bottom w:val="none" w:color="auto" w:sz="0" w:space="1"/>
      </w:pBdr>
      <w:ind w:firstLine="420"/>
    </w:pPr>
    <w:r>
      <w:rPr>
        <w:rFonts w:hint="eastAsia" w:ascii="仿宋" w:hAnsi="仿宋" w:eastAsia="仿宋" w:cs="仿宋"/>
      </w:rPr>
      <w:t xml:space="preserve">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D0F88E">
    <w:pPr>
      <w:pStyle w:val="40"/>
      <w:pBdr>
        <w:bottom w:val="single" w:color="auto" w:sz="6" w:space="4"/>
      </w:pBdr>
      <w:jc w:val="right"/>
    </w:pPr>
    <w:r>
      <w:t></w:t>
    </w:r>
    <w:r>
      <w:rPr>
        <w:rFonts w:hint="eastAsia"/>
      </w:rPr>
      <w:t xml:space="preserve">        </w:t>
    </w:r>
  </w:p>
  <w:p w14:paraId="101882FB">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27E526">
    <w:pPr>
      <w:pStyle w:val="40"/>
      <w:rPr>
        <w:rFonts w:ascii="仿宋_GB2312" w:eastAsia="仿宋_GB2312"/>
        <w:b/>
        <w:i/>
        <w:u w:val="single"/>
      </w:rPr>
    </w:pPr>
    <w:r>
      <w:t></w:t>
    </w:r>
    <w:r>
      <w:rPr>
        <w:rFonts w:hint="eastAsia"/>
      </w:rPr>
      <w:t xml:space="preserve">                                     </w:t>
    </w:r>
  </w:p>
  <w:p w14:paraId="0B8CB5FA">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D473A1">
    <w:pPr>
      <w:pStyle w:val="40"/>
      <w:jc w:val="right"/>
    </w:pPr>
    <w:r>
      <w:t></w:t>
    </w:r>
    <w:r>
      <w:rPr>
        <w:rFonts w:hint="eastAsia"/>
      </w:rPr>
      <w:t xml:space="preserve">                 </w:t>
    </w:r>
    <w:r>
      <w:t xml:space="preserve">                                </w:t>
    </w:r>
    <w:r>
      <w:rPr>
        <w:rFonts w:hint="eastAsia"/>
      </w:rPr>
      <w:t xml:space="preserve">         </w:t>
    </w:r>
    <w:r>
      <w:rPr>
        <w:rFonts w:hint="eastAsia"/>
        <w:lang w:eastAsia="zh-CN"/>
      </w:rPr>
      <w:t>余杭区政府采购公开招标文件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AF366D">
    <w:pPr>
      <w:pStyle w:val="40"/>
      <w:jc w:val="right"/>
      <w:rPr>
        <w:rFonts w:ascii="仿宋_GB2312" w:eastAsia="仿宋_GB2312"/>
        <w:b/>
        <w:i/>
        <w:u w:val="single"/>
      </w:rPr>
    </w:pPr>
    <w:r>
      <w:rPr>
        <w:rFonts w:hint="eastAsia"/>
      </w:rPr>
      <w:t xml:space="preserve">                                  </w:t>
    </w:r>
    <w:r>
      <w:rPr>
        <w:rFonts w:hint="eastAsia"/>
        <w:lang w:eastAsia="zh-CN"/>
      </w:rPr>
      <w:t>余杭区政府采购公开招标文件</w:t>
    </w:r>
  </w:p>
  <w:p w14:paraId="4E9D0154">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1FEA66">
    <w:pPr>
      <w:pStyle w:val="40"/>
      <w:jc w:val="right"/>
    </w:pPr>
    <w:r>
      <w:rPr>
        <w:rFonts w:hint="eastAsia"/>
      </w:rP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9B04B1">
    <w:pPr>
      <w:pStyle w:val="40"/>
      <w:jc w:val="right"/>
      <w:rPr>
        <w:rFonts w:ascii="仿宋_GB2312" w:eastAsia="仿宋_GB2312"/>
        <w:b/>
        <w:i/>
        <w:iCs/>
        <w:u w:val="single"/>
      </w:rPr>
    </w:pPr>
    <w:r>
      <w:t></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0A9E21">
    <w:pPr>
      <w:pStyle w:val="40"/>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2396B5"/>
    <w:multiLevelType w:val="singleLevel"/>
    <w:tmpl w:val="FF2396B5"/>
    <w:lvl w:ilvl="0" w:tentative="0">
      <w:start w:val="4"/>
      <w:numFmt w:val="chineseCounting"/>
      <w:suff w:val="nothing"/>
      <w:lvlText w:val="（%1）"/>
      <w:lvlJc w:val="left"/>
      <w:rPr>
        <w:rFonts w:hint="eastAsia"/>
        <w:b/>
        <w:bCs/>
      </w:rPr>
    </w:lvl>
  </w:abstractNum>
  <w:abstractNum w:abstractNumId="1">
    <w:nsid w:val="04A030AE"/>
    <w:multiLevelType w:val="multilevel"/>
    <w:tmpl w:val="04A030AE"/>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0CE5D3FC"/>
    <w:multiLevelType w:val="singleLevel"/>
    <w:tmpl w:val="0CE5D3FC"/>
    <w:lvl w:ilvl="0" w:tentative="0">
      <w:start w:val="4"/>
      <w:numFmt w:val="chineseCounting"/>
      <w:suff w:val="nothing"/>
      <w:lvlText w:val="%1、"/>
      <w:lvlJc w:val="left"/>
      <w:rPr>
        <w:rFonts w:hint="eastAsia"/>
      </w:rPr>
    </w:lvl>
  </w:abstractNum>
  <w:abstractNum w:abstractNumId="3">
    <w:nsid w:val="5D476A43"/>
    <w:multiLevelType w:val="singleLevel"/>
    <w:tmpl w:val="5D476A43"/>
    <w:lvl w:ilvl="0" w:tentative="0">
      <w:start w:val="1"/>
      <w:numFmt w:val="decimal"/>
      <w:suff w:val="nothing"/>
      <w:lvlText w:val="（%1）"/>
      <w:lvlJc w:val="left"/>
    </w:lvl>
  </w:abstractNum>
  <w:abstractNum w:abstractNumId="4">
    <w:nsid w:val="6445E6DC"/>
    <w:multiLevelType w:val="singleLevel"/>
    <w:tmpl w:val="6445E6DC"/>
    <w:lvl w:ilvl="0" w:tentative="0">
      <w:start w:val="4"/>
      <w:numFmt w:val="decimal"/>
      <w:suff w:val="nothing"/>
      <w:lvlText w:val="%1."/>
      <w:lvlJc w:val="left"/>
    </w:lvl>
  </w:abstractNum>
  <w:num w:numId="1">
    <w:abstractNumId w:val="4"/>
  </w:num>
  <w:num w:numId="2">
    <w:abstractNumId w:val="0"/>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EwZmNjOGJlZmNkODgzYmVjZDY3OTc4NGU5ZWQ4NzY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17C90"/>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0E2F"/>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B19"/>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456084"/>
    <w:rsid w:val="019F7441"/>
    <w:rsid w:val="01A70C54"/>
    <w:rsid w:val="01B37585"/>
    <w:rsid w:val="01D55165"/>
    <w:rsid w:val="01DF6BF8"/>
    <w:rsid w:val="01EC2C57"/>
    <w:rsid w:val="025F0711"/>
    <w:rsid w:val="026B2E25"/>
    <w:rsid w:val="027D2D3A"/>
    <w:rsid w:val="02824D4D"/>
    <w:rsid w:val="02DC4B10"/>
    <w:rsid w:val="02DD76CE"/>
    <w:rsid w:val="02F36323"/>
    <w:rsid w:val="02F5619C"/>
    <w:rsid w:val="0326446A"/>
    <w:rsid w:val="032D5555"/>
    <w:rsid w:val="03427C58"/>
    <w:rsid w:val="036634D2"/>
    <w:rsid w:val="03DD35E4"/>
    <w:rsid w:val="04076900"/>
    <w:rsid w:val="041A5A3B"/>
    <w:rsid w:val="042311BA"/>
    <w:rsid w:val="042B157A"/>
    <w:rsid w:val="048F763B"/>
    <w:rsid w:val="049F330E"/>
    <w:rsid w:val="04AA775C"/>
    <w:rsid w:val="04AF1889"/>
    <w:rsid w:val="04F66F48"/>
    <w:rsid w:val="050E2D95"/>
    <w:rsid w:val="05251E14"/>
    <w:rsid w:val="05290F57"/>
    <w:rsid w:val="05A16594"/>
    <w:rsid w:val="05A7762D"/>
    <w:rsid w:val="060E5941"/>
    <w:rsid w:val="06110FAF"/>
    <w:rsid w:val="06493CA7"/>
    <w:rsid w:val="065A6178"/>
    <w:rsid w:val="06655EF0"/>
    <w:rsid w:val="066F1CF3"/>
    <w:rsid w:val="06930BB8"/>
    <w:rsid w:val="06FD67C2"/>
    <w:rsid w:val="07245D42"/>
    <w:rsid w:val="07264C62"/>
    <w:rsid w:val="072A339C"/>
    <w:rsid w:val="0779354C"/>
    <w:rsid w:val="08061376"/>
    <w:rsid w:val="081D509F"/>
    <w:rsid w:val="08452D77"/>
    <w:rsid w:val="086401F8"/>
    <w:rsid w:val="08751CAA"/>
    <w:rsid w:val="087E4C40"/>
    <w:rsid w:val="08A871D0"/>
    <w:rsid w:val="08BE3DCE"/>
    <w:rsid w:val="08D66AD6"/>
    <w:rsid w:val="08DA33A3"/>
    <w:rsid w:val="08E80F13"/>
    <w:rsid w:val="09335624"/>
    <w:rsid w:val="0944690F"/>
    <w:rsid w:val="09535675"/>
    <w:rsid w:val="095F057D"/>
    <w:rsid w:val="09642282"/>
    <w:rsid w:val="09733572"/>
    <w:rsid w:val="09772C16"/>
    <w:rsid w:val="098353B5"/>
    <w:rsid w:val="098958D8"/>
    <w:rsid w:val="09A92330"/>
    <w:rsid w:val="09B06B87"/>
    <w:rsid w:val="09C13146"/>
    <w:rsid w:val="09E04166"/>
    <w:rsid w:val="09F67204"/>
    <w:rsid w:val="09FC6C3A"/>
    <w:rsid w:val="0A0B7FDE"/>
    <w:rsid w:val="0A1C0718"/>
    <w:rsid w:val="0A3E7710"/>
    <w:rsid w:val="0A5B7E63"/>
    <w:rsid w:val="0AA374A5"/>
    <w:rsid w:val="0AAB7649"/>
    <w:rsid w:val="0AB440E2"/>
    <w:rsid w:val="0ABC5606"/>
    <w:rsid w:val="0B30404E"/>
    <w:rsid w:val="0B4C6C14"/>
    <w:rsid w:val="0B547599"/>
    <w:rsid w:val="0B631A88"/>
    <w:rsid w:val="0B683D45"/>
    <w:rsid w:val="0B7F3F11"/>
    <w:rsid w:val="0B884417"/>
    <w:rsid w:val="0BB35A1E"/>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2518BE"/>
    <w:rsid w:val="0E5604B2"/>
    <w:rsid w:val="0E6D5D79"/>
    <w:rsid w:val="0E9D0089"/>
    <w:rsid w:val="0EB803EE"/>
    <w:rsid w:val="0EF5261A"/>
    <w:rsid w:val="0EF94D4B"/>
    <w:rsid w:val="0F4958DC"/>
    <w:rsid w:val="0F515DF7"/>
    <w:rsid w:val="0F596BA8"/>
    <w:rsid w:val="0F6248D2"/>
    <w:rsid w:val="0F693536"/>
    <w:rsid w:val="0F7B0511"/>
    <w:rsid w:val="0F7B76D9"/>
    <w:rsid w:val="0F816ACD"/>
    <w:rsid w:val="0F9832DB"/>
    <w:rsid w:val="0FBF3FD2"/>
    <w:rsid w:val="0FBF7FF3"/>
    <w:rsid w:val="1055015A"/>
    <w:rsid w:val="10646583"/>
    <w:rsid w:val="107D4B15"/>
    <w:rsid w:val="108A3C80"/>
    <w:rsid w:val="10C26171"/>
    <w:rsid w:val="10F33360"/>
    <w:rsid w:val="10FC16EA"/>
    <w:rsid w:val="110F1D40"/>
    <w:rsid w:val="11266F33"/>
    <w:rsid w:val="118033BD"/>
    <w:rsid w:val="11884C6C"/>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A05821"/>
    <w:rsid w:val="13BF3CE4"/>
    <w:rsid w:val="141008D8"/>
    <w:rsid w:val="14125FE6"/>
    <w:rsid w:val="146D271E"/>
    <w:rsid w:val="14982588"/>
    <w:rsid w:val="149A5AD9"/>
    <w:rsid w:val="14A7619D"/>
    <w:rsid w:val="14BE16BC"/>
    <w:rsid w:val="150536C3"/>
    <w:rsid w:val="150C1963"/>
    <w:rsid w:val="151447A0"/>
    <w:rsid w:val="154A6454"/>
    <w:rsid w:val="15762120"/>
    <w:rsid w:val="15AC3C0A"/>
    <w:rsid w:val="16A33280"/>
    <w:rsid w:val="16A8729C"/>
    <w:rsid w:val="16B33777"/>
    <w:rsid w:val="16B952DF"/>
    <w:rsid w:val="16BC70A7"/>
    <w:rsid w:val="16C6339E"/>
    <w:rsid w:val="172F2D79"/>
    <w:rsid w:val="17557BEF"/>
    <w:rsid w:val="179E7583"/>
    <w:rsid w:val="17AD3A6D"/>
    <w:rsid w:val="17D349C1"/>
    <w:rsid w:val="18251A52"/>
    <w:rsid w:val="1830729E"/>
    <w:rsid w:val="185F00D6"/>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CB06E9A"/>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C31268"/>
    <w:rsid w:val="1FD52DD5"/>
    <w:rsid w:val="1FE868A9"/>
    <w:rsid w:val="20034907"/>
    <w:rsid w:val="20173E4B"/>
    <w:rsid w:val="204E48BC"/>
    <w:rsid w:val="208921B3"/>
    <w:rsid w:val="20973DEB"/>
    <w:rsid w:val="20B26522"/>
    <w:rsid w:val="20B44310"/>
    <w:rsid w:val="20DC6589"/>
    <w:rsid w:val="211116EB"/>
    <w:rsid w:val="212D0251"/>
    <w:rsid w:val="216133FC"/>
    <w:rsid w:val="21D56769"/>
    <w:rsid w:val="21E52EF3"/>
    <w:rsid w:val="21FB5D7B"/>
    <w:rsid w:val="22015E94"/>
    <w:rsid w:val="220B1C3D"/>
    <w:rsid w:val="221D1D20"/>
    <w:rsid w:val="223034CD"/>
    <w:rsid w:val="22334A87"/>
    <w:rsid w:val="224A18DE"/>
    <w:rsid w:val="22BE6801"/>
    <w:rsid w:val="22F43DB4"/>
    <w:rsid w:val="233500BF"/>
    <w:rsid w:val="23377FF7"/>
    <w:rsid w:val="236B425F"/>
    <w:rsid w:val="23836192"/>
    <w:rsid w:val="23901F29"/>
    <w:rsid w:val="239C0061"/>
    <w:rsid w:val="23B908A4"/>
    <w:rsid w:val="23E95BEF"/>
    <w:rsid w:val="23FD0064"/>
    <w:rsid w:val="243C37BB"/>
    <w:rsid w:val="245375B0"/>
    <w:rsid w:val="24642C0A"/>
    <w:rsid w:val="24900939"/>
    <w:rsid w:val="24B22173"/>
    <w:rsid w:val="24B95AD9"/>
    <w:rsid w:val="24BE24DA"/>
    <w:rsid w:val="24CF5825"/>
    <w:rsid w:val="24D663E6"/>
    <w:rsid w:val="24D77F2B"/>
    <w:rsid w:val="256E7E76"/>
    <w:rsid w:val="258B00E2"/>
    <w:rsid w:val="25A917A6"/>
    <w:rsid w:val="25BE27CC"/>
    <w:rsid w:val="25F74A5C"/>
    <w:rsid w:val="2628662C"/>
    <w:rsid w:val="262D45DE"/>
    <w:rsid w:val="264709A0"/>
    <w:rsid w:val="26871DC8"/>
    <w:rsid w:val="26A53EF9"/>
    <w:rsid w:val="26A94201"/>
    <w:rsid w:val="26AC274F"/>
    <w:rsid w:val="27044A29"/>
    <w:rsid w:val="271D34C8"/>
    <w:rsid w:val="27501ABC"/>
    <w:rsid w:val="276142BF"/>
    <w:rsid w:val="276A42C5"/>
    <w:rsid w:val="27783712"/>
    <w:rsid w:val="27907362"/>
    <w:rsid w:val="279B763B"/>
    <w:rsid w:val="28333E1D"/>
    <w:rsid w:val="28454BD6"/>
    <w:rsid w:val="28455253"/>
    <w:rsid w:val="28551971"/>
    <w:rsid w:val="285B1C53"/>
    <w:rsid w:val="289F7086"/>
    <w:rsid w:val="28C32028"/>
    <w:rsid w:val="28CC490F"/>
    <w:rsid w:val="28DE40AA"/>
    <w:rsid w:val="29053EA9"/>
    <w:rsid w:val="29345E77"/>
    <w:rsid w:val="294C65AD"/>
    <w:rsid w:val="29806583"/>
    <w:rsid w:val="298365D8"/>
    <w:rsid w:val="298B3C4C"/>
    <w:rsid w:val="29DA0682"/>
    <w:rsid w:val="29F26D24"/>
    <w:rsid w:val="2A15033F"/>
    <w:rsid w:val="2A1662C1"/>
    <w:rsid w:val="2A1C7367"/>
    <w:rsid w:val="2A2815FA"/>
    <w:rsid w:val="2A6D6092"/>
    <w:rsid w:val="2A7D76B4"/>
    <w:rsid w:val="2ACD01C8"/>
    <w:rsid w:val="2B437463"/>
    <w:rsid w:val="2B7807EE"/>
    <w:rsid w:val="2BA50BF7"/>
    <w:rsid w:val="2BBF00EC"/>
    <w:rsid w:val="2BC37CFD"/>
    <w:rsid w:val="2BD5237F"/>
    <w:rsid w:val="2BE536CE"/>
    <w:rsid w:val="2BE758D9"/>
    <w:rsid w:val="2C09049E"/>
    <w:rsid w:val="2C0A653C"/>
    <w:rsid w:val="2C191F85"/>
    <w:rsid w:val="2CE82D6F"/>
    <w:rsid w:val="2D343236"/>
    <w:rsid w:val="2D473FBD"/>
    <w:rsid w:val="2DBD4C53"/>
    <w:rsid w:val="2DD15014"/>
    <w:rsid w:val="2DF72DE4"/>
    <w:rsid w:val="2E0220AF"/>
    <w:rsid w:val="2E4B082A"/>
    <w:rsid w:val="2E5D4E86"/>
    <w:rsid w:val="2E5D790B"/>
    <w:rsid w:val="2E9A3C18"/>
    <w:rsid w:val="2EBB0FEE"/>
    <w:rsid w:val="2EC63002"/>
    <w:rsid w:val="2F0A6B38"/>
    <w:rsid w:val="2F946CCB"/>
    <w:rsid w:val="2FD25781"/>
    <w:rsid w:val="2FD93636"/>
    <w:rsid w:val="2FDC745C"/>
    <w:rsid w:val="2FFD7934"/>
    <w:rsid w:val="30733ACD"/>
    <w:rsid w:val="308C3862"/>
    <w:rsid w:val="309379D8"/>
    <w:rsid w:val="30A270F7"/>
    <w:rsid w:val="30B3099E"/>
    <w:rsid w:val="30DF1478"/>
    <w:rsid w:val="30EC586F"/>
    <w:rsid w:val="314550B7"/>
    <w:rsid w:val="319C6071"/>
    <w:rsid w:val="31AC537E"/>
    <w:rsid w:val="31E3679B"/>
    <w:rsid w:val="31E732FD"/>
    <w:rsid w:val="32517576"/>
    <w:rsid w:val="32A90320"/>
    <w:rsid w:val="32BE5C2C"/>
    <w:rsid w:val="32C13B45"/>
    <w:rsid w:val="32FB6478"/>
    <w:rsid w:val="33263B3F"/>
    <w:rsid w:val="336963EB"/>
    <w:rsid w:val="33816EEB"/>
    <w:rsid w:val="33EB55CD"/>
    <w:rsid w:val="33EC4C02"/>
    <w:rsid w:val="340D2360"/>
    <w:rsid w:val="3410665D"/>
    <w:rsid w:val="34211214"/>
    <w:rsid w:val="342E63AB"/>
    <w:rsid w:val="34572B3B"/>
    <w:rsid w:val="34902C15"/>
    <w:rsid w:val="34950E68"/>
    <w:rsid w:val="34986E94"/>
    <w:rsid w:val="34AF62C9"/>
    <w:rsid w:val="34B721CC"/>
    <w:rsid w:val="34CB4388"/>
    <w:rsid w:val="34D82788"/>
    <w:rsid w:val="34E967CE"/>
    <w:rsid w:val="34FA6E12"/>
    <w:rsid w:val="34FC44CA"/>
    <w:rsid w:val="354D7158"/>
    <w:rsid w:val="358D5588"/>
    <w:rsid w:val="35914EBE"/>
    <w:rsid w:val="35C3492C"/>
    <w:rsid w:val="363A3B40"/>
    <w:rsid w:val="365302AE"/>
    <w:rsid w:val="36607A0A"/>
    <w:rsid w:val="366E227C"/>
    <w:rsid w:val="366F2E0D"/>
    <w:rsid w:val="367B6A5C"/>
    <w:rsid w:val="36A74ADA"/>
    <w:rsid w:val="36AD60D5"/>
    <w:rsid w:val="36B224F9"/>
    <w:rsid w:val="36EC0CC9"/>
    <w:rsid w:val="37220D9B"/>
    <w:rsid w:val="373F410B"/>
    <w:rsid w:val="37EE7094"/>
    <w:rsid w:val="38296C89"/>
    <w:rsid w:val="383002EB"/>
    <w:rsid w:val="38586797"/>
    <w:rsid w:val="38BC0149"/>
    <w:rsid w:val="38D87D1C"/>
    <w:rsid w:val="395E503B"/>
    <w:rsid w:val="39636459"/>
    <w:rsid w:val="396B7F6C"/>
    <w:rsid w:val="39B417A9"/>
    <w:rsid w:val="39FC5695"/>
    <w:rsid w:val="3A006D8E"/>
    <w:rsid w:val="3A236F63"/>
    <w:rsid w:val="3A3651E5"/>
    <w:rsid w:val="3A560D13"/>
    <w:rsid w:val="3A622985"/>
    <w:rsid w:val="3A744481"/>
    <w:rsid w:val="3A8C7BEF"/>
    <w:rsid w:val="3A906246"/>
    <w:rsid w:val="3B0A01FB"/>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587802"/>
    <w:rsid w:val="3D67039C"/>
    <w:rsid w:val="3D8734BB"/>
    <w:rsid w:val="3D9A11D4"/>
    <w:rsid w:val="3DA16D89"/>
    <w:rsid w:val="3DA364BE"/>
    <w:rsid w:val="3DE041CB"/>
    <w:rsid w:val="3E0D48F6"/>
    <w:rsid w:val="3E1868B4"/>
    <w:rsid w:val="3E242D0F"/>
    <w:rsid w:val="3E377251"/>
    <w:rsid w:val="3E42664B"/>
    <w:rsid w:val="3E5A7334"/>
    <w:rsid w:val="3E7B5D6B"/>
    <w:rsid w:val="3E843E66"/>
    <w:rsid w:val="3E8F51FE"/>
    <w:rsid w:val="3E926F87"/>
    <w:rsid w:val="3E9A59DE"/>
    <w:rsid w:val="3EAF4836"/>
    <w:rsid w:val="3EC33DFA"/>
    <w:rsid w:val="3ECB6A7C"/>
    <w:rsid w:val="3F060E16"/>
    <w:rsid w:val="3F1D1096"/>
    <w:rsid w:val="3F2F0234"/>
    <w:rsid w:val="3F424FE0"/>
    <w:rsid w:val="3F6363FE"/>
    <w:rsid w:val="3F756B8F"/>
    <w:rsid w:val="3F95482B"/>
    <w:rsid w:val="3FFB7BD5"/>
    <w:rsid w:val="4019356B"/>
    <w:rsid w:val="40592157"/>
    <w:rsid w:val="406E1CAE"/>
    <w:rsid w:val="40A0133A"/>
    <w:rsid w:val="40C31A53"/>
    <w:rsid w:val="40FF545D"/>
    <w:rsid w:val="410067C8"/>
    <w:rsid w:val="418F0D2A"/>
    <w:rsid w:val="41D01505"/>
    <w:rsid w:val="422266AB"/>
    <w:rsid w:val="423B08AB"/>
    <w:rsid w:val="42474939"/>
    <w:rsid w:val="424C3C57"/>
    <w:rsid w:val="42613FF3"/>
    <w:rsid w:val="42660D96"/>
    <w:rsid w:val="428667D2"/>
    <w:rsid w:val="42CD1CE0"/>
    <w:rsid w:val="42E1381E"/>
    <w:rsid w:val="42ED6459"/>
    <w:rsid w:val="42FE0D52"/>
    <w:rsid w:val="42FE58DD"/>
    <w:rsid w:val="43174B3D"/>
    <w:rsid w:val="434B790E"/>
    <w:rsid w:val="4360274F"/>
    <w:rsid w:val="43977AB6"/>
    <w:rsid w:val="43A3342B"/>
    <w:rsid w:val="43C77C27"/>
    <w:rsid w:val="43DE09EE"/>
    <w:rsid w:val="44002FAD"/>
    <w:rsid w:val="44890AEF"/>
    <w:rsid w:val="449101DD"/>
    <w:rsid w:val="44CB3515"/>
    <w:rsid w:val="44CB6087"/>
    <w:rsid w:val="44DE1391"/>
    <w:rsid w:val="451B225C"/>
    <w:rsid w:val="452410C9"/>
    <w:rsid w:val="45317DFB"/>
    <w:rsid w:val="45596713"/>
    <w:rsid w:val="456D3CE4"/>
    <w:rsid w:val="4579042C"/>
    <w:rsid w:val="457F0571"/>
    <w:rsid w:val="45851176"/>
    <w:rsid w:val="45B357C4"/>
    <w:rsid w:val="45C63B94"/>
    <w:rsid w:val="460E7DA5"/>
    <w:rsid w:val="46422483"/>
    <w:rsid w:val="4659254A"/>
    <w:rsid w:val="465B0637"/>
    <w:rsid w:val="465E3F0D"/>
    <w:rsid w:val="466A16E6"/>
    <w:rsid w:val="46893F2B"/>
    <w:rsid w:val="46C4686E"/>
    <w:rsid w:val="477B778F"/>
    <w:rsid w:val="478203EC"/>
    <w:rsid w:val="47B025FA"/>
    <w:rsid w:val="4809698F"/>
    <w:rsid w:val="4811697D"/>
    <w:rsid w:val="486A460B"/>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822D84"/>
    <w:rsid w:val="4A950CE7"/>
    <w:rsid w:val="4AB82D0F"/>
    <w:rsid w:val="4AEB7664"/>
    <w:rsid w:val="4AFD7C19"/>
    <w:rsid w:val="4B0567D1"/>
    <w:rsid w:val="4B236AAE"/>
    <w:rsid w:val="4B707271"/>
    <w:rsid w:val="4B9739F7"/>
    <w:rsid w:val="4BEE2503"/>
    <w:rsid w:val="4C245A30"/>
    <w:rsid w:val="4C532A11"/>
    <w:rsid w:val="4C63431C"/>
    <w:rsid w:val="4CB6685F"/>
    <w:rsid w:val="4CC367FE"/>
    <w:rsid w:val="4D077F3C"/>
    <w:rsid w:val="4D0F6379"/>
    <w:rsid w:val="4D123355"/>
    <w:rsid w:val="4D2A3B31"/>
    <w:rsid w:val="4D312C52"/>
    <w:rsid w:val="4D905305"/>
    <w:rsid w:val="4D964A72"/>
    <w:rsid w:val="4D9C1254"/>
    <w:rsid w:val="4DC907A5"/>
    <w:rsid w:val="4E0E1DE1"/>
    <w:rsid w:val="4E1C7B69"/>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3E705C"/>
    <w:rsid w:val="5142540C"/>
    <w:rsid w:val="518832C8"/>
    <w:rsid w:val="519D3C50"/>
    <w:rsid w:val="51A0432A"/>
    <w:rsid w:val="51A86090"/>
    <w:rsid w:val="51B7396D"/>
    <w:rsid w:val="521E31BF"/>
    <w:rsid w:val="522E4CC3"/>
    <w:rsid w:val="5244713B"/>
    <w:rsid w:val="52615633"/>
    <w:rsid w:val="526F4DE4"/>
    <w:rsid w:val="527A131D"/>
    <w:rsid w:val="52977FD4"/>
    <w:rsid w:val="52A25790"/>
    <w:rsid w:val="52A96B6F"/>
    <w:rsid w:val="52B45975"/>
    <w:rsid w:val="52D94AA4"/>
    <w:rsid w:val="52EA3A62"/>
    <w:rsid w:val="52F50BB8"/>
    <w:rsid w:val="53097272"/>
    <w:rsid w:val="53226CDE"/>
    <w:rsid w:val="532D5CBF"/>
    <w:rsid w:val="53544462"/>
    <w:rsid w:val="5397158E"/>
    <w:rsid w:val="53EDAFDC"/>
    <w:rsid w:val="54013861"/>
    <w:rsid w:val="54487265"/>
    <w:rsid w:val="544D6070"/>
    <w:rsid w:val="54605E1E"/>
    <w:rsid w:val="54AA3F62"/>
    <w:rsid w:val="54B3506A"/>
    <w:rsid w:val="54CA0D16"/>
    <w:rsid w:val="54DD4057"/>
    <w:rsid w:val="54E7490F"/>
    <w:rsid w:val="550764A4"/>
    <w:rsid w:val="550B2BF6"/>
    <w:rsid w:val="55214EB5"/>
    <w:rsid w:val="55364EFD"/>
    <w:rsid w:val="555D4828"/>
    <w:rsid w:val="55696804"/>
    <w:rsid w:val="557A4C8B"/>
    <w:rsid w:val="558931E1"/>
    <w:rsid w:val="55923347"/>
    <w:rsid w:val="55925180"/>
    <w:rsid w:val="55983B1B"/>
    <w:rsid w:val="55A8376B"/>
    <w:rsid w:val="55DC29B6"/>
    <w:rsid w:val="55DD4241"/>
    <w:rsid w:val="563C36B1"/>
    <w:rsid w:val="5655314C"/>
    <w:rsid w:val="56571830"/>
    <w:rsid w:val="566B6D1E"/>
    <w:rsid w:val="57032A2C"/>
    <w:rsid w:val="570F5219"/>
    <w:rsid w:val="575D12B5"/>
    <w:rsid w:val="57610A87"/>
    <w:rsid w:val="577B1140"/>
    <w:rsid w:val="577B7F21"/>
    <w:rsid w:val="577F181B"/>
    <w:rsid w:val="57921984"/>
    <w:rsid w:val="579737F0"/>
    <w:rsid w:val="57A85B9A"/>
    <w:rsid w:val="57AB7B30"/>
    <w:rsid w:val="57AF5251"/>
    <w:rsid w:val="57B26373"/>
    <w:rsid w:val="57B63F04"/>
    <w:rsid w:val="57CD20C2"/>
    <w:rsid w:val="57D675AB"/>
    <w:rsid w:val="57D95FDD"/>
    <w:rsid w:val="58405EE8"/>
    <w:rsid w:val="58917D2F"/>
    <w:rsid w:val="5894085C"/>
    <w:rsid w:val="58AE4F0C"/>
    <w:rsid w:val="58B85899"/>
    <w:rsid w:val="58E363A9"/>
    <w:rsid w:val="58F81ED0"/>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2A70AB"/>
    <w:rsid w:val="5C80234E"/>
    <w:rsid w:val="5C8A680C"/>
    <w:rsid w:val="5D0C4701"/>
    <w:rsid w:val="5D0F0395"/>
    <w:rsid w:val="5D221076"/>
    <w:rsid w:val="5D397964"/>
    <w:rsid w:val="5D5A391C"/>
    <w:rsid w:val="5D5F10C0"/>
    <w:rsid w:val="5D634AF2"/>
    <w:rsid w:val="5D891B7B"/>
    <w:rsid w:val="5DAD38EE"/>
    <w:rsid w:val="5E006862"/>
    <w:rsid w:val="5E0207B9"/>
    <w:rsid w:val="5E1834A1"/>
    <w:rsid w:val="5E261785"/>
    <w:rsid w:val="5E4A7017"/>
    <w:rsid w:val="5E552BBA"/>
    <w:rsid w:val="5E611C10"/>
    <w:rsid w:val="5E7A0F3F"/>
    <w:rsid w:val="5E902F06"/>
    <w:rsid w:val="5EFC7377"/>
    <w:rsid w:val="5F06174D"/>
    <w:rsid w:val="5F3A3602"/>
    <w:rsid w:val="5F4534FA"/>
    <w:rsid w:val="5F45733B"/>
    <w:rsid w:val="5F6277C6"/>
    <w:rsid w:val="5F6D0B1D"/>
    <w:rsid w:val="5F8D0B82"/>
    <w:rsid w:val="5FCC5339"/>
    <w:rsid w:val="5FE34A5B"/>
    <w:rsid w:val="5FFE1E36"/>
    <w:rsid w:val="6020658B"/>
    <w:rsid w:val="60232584"/>
    <w:rsid w:val="607330CE"/>
    <w:rsid w:val="60825176"/>
    <w:rsid w:val="609F2AC4"/>
    <w:rsid w:val="60C76322"/>
    <w:rsid w:val="60F632D8"/>
    <w:rsid w:val="60FA2EE8"/>
    <w:rsid w:val="61054A27"/>
    <w:rsid w:val="610A52BC"/>
    <w:rsid w:val="611D2366"/>
    <w:rsid w:val="61421856"/>
    <w:rsid w:val="615227C4"/>
    <w:rsid w:val="61654E3F"/>
    <w:rsid w:val="616FC106"/>
    <w:rsid w:val="6182292A"/>
    <w:rsid w:val="61823FF6"/>
    <w:rsid w:val="619F7F92"/>
    <w:rsid w:val="61F2288D"/>
    <w:rsid w:val="61F94C26"/>
    <w:rsid w:val="62000E56"/>
    <w:rsid w:val="623138F2"/>
    <w:rsid w:val="624F3E49"/>
    <w:rsid w:val="62632286"/>
    <w:rsid w:val="62885958"/>
    <w:rsid w:val="62F40B65"/>
    <w:rsid w:val="62F86A0B"/>
    <w:rsid w:val="62FC2CFE"/>
    <w:rsid w:val="63024505"/>
    <w:rsid w:val="635600A5"/>
    <w:rsid w:val="635B1DB5"/>
    <w:rsid w:val="6360276E"/>
    <w:rsid w:val="63711FED"/>
    <w:rsid w:val="63880DDC"/>
    <w:rsid w:val="638D750D"/>
    <w:rsid w:val="63AC6CC0"/>
    <w:rsid w:val="64055776"/>
    <w:rsid w:val="64240056"/>
    <w:rsid w:val="643E143A"/>
    <w:rsid w:val="64491666"/>
    <w:rsid w:val="648B6EEF"/>
    <w:rsid w:val="64C158BF"/>
    <w:rsid w:val="64CE2EAA"/>
    <w:rsid w:val="653C3090"/>
    <w:rsid w:val="65436640"/>
    <w:rsid w:val="65854376"/>
    <w:rsid w:val="658767BE"/>
    <w:rsid w:val="65892531"/>
    <w:rsid w:val="65DA0D53"/>
    <w:rsid w:val="66195831"/>
    <w:rsid w:val="662E75B1"/>
    <w:rsid w:val="66342C2E"/>
    <w:rsid w:val="663E784C"/>
    <w:rsid w:val="668B6A45"/>
    <w:rsid w:val="67011F07"/>
    <w:rsid w:val="672F3F24"/>
    <w:rsid w:val="673E055F"/>
    <w:rsid w:val="67551CE3"/>
    <w:rsid w:val="67631863"/>
    <w:rsid w:val="67A22552"/>
    <w:rsid w:val="67B22DCC"/>
    <w:rsid w:val="67BE71AA"/>
    <w:rsid w:val="67D90273"/>
    <w:rsid w:val="67DE5875"/>
    <w:rsid w:val="67E55852"/>
    <w:rsid w:val="67EB1AB4"/>
    <w:rsid w:val="67FA1285"/>
    <w:rsid w:val="682A0A98"/>
    <w:rsid w:val="68551F4F"/>
    <w:rsid w:val="687C10C9"/>
    <w:rsid w:val="68840C16"/>
    <w:rsid w:val="68872541"/>
    <w:rsid w:val="68876EFB"/>
    <w:rsid w:val="68884654"/>
    <w:rsid w:val="689F444F"/>
    <w:rsid w:val="68B96DBB"/>
    <w:rsid w:val="68CA2805"/>
    <w:rsid w:val="68E937A3"/>
    <w:rsid w:val="691664E5"/>
    <w:rsid w:val="693E15D3"/>
    <w:rsid w:val="69627681"/>
    <w:rsid w:val="6977531D"/>
    <w:rsid w:val="69BE6C57"/>
    <w:rsid w:val="69CC2BFF"/>
    <w:rsid w:val="69FD55B8"/>
    <w:rsid w:val="6A0B1C62"/>
    <w:rsid w:val="6A2406C8"/>
    <w:rsid w:val="6A4946F9"/>
    <w:rsid w:val="6A5232C8"/>
    <w:rsid w:val="6ADE0BD1"/>
    <w:rsid w:val="6AE96859"/>
    <w:rsid w:val="6B147746"/>
    <w:rsid w:val="6B24787C"/>
    <w:rsid w:val="6B573233"/>
    <w:rsid w:val="6B5B6274"/>
    <w:rsid w:val="6B935D53"/>
    <w:rsid w:val="6C084658"/>
    <w:rsid w:val="6C196F71"/>
    <w:rsid w:val="6C226FCB"/>
    <w:rsid w:val="6C31226F"/>
    <w:rsid w:val="6C552F0B"/>
    <w:rsid w:val="6C8C67B7"/>
    <w:rsid w:val="6C9D744C"/>
    <w:rsid w:val="6CA57F84"/>
    <w:rsid w:val="6CEF5734"/>
    <w:rsid w:val="6D167928"/>
    <w:rsid w:val="6D26299B"/>
    <w:rsid w:val="6D4772EC"/>
    <w:rsid w:val="6D9078AF"/>
    <w:rsid w:val="6DAA3FEF"/>
    <w:rsid w:val="6DC0172B"/>
    <w:rsid w:val="6DCB690C"/>
    <w:rsid w:val="6DD41A5B"/>
    <w:rsid w:val="6DD849BE"/>
    <w:rsid w:val="6DEC6878"/>
    <w:rsid w:val="6DF43C2E"/>
    <w:rsid w:val="6DF51CA3"/>
    <w:rsid w:val="6E065FF3"/>
    <w:rsid w:val="6E8335BD"/>
    <w:rsid w:val="6E8E12EF"/>
    <w:rsid w:val="6E972936"/>
    <w:rsid w:val="6ED446C5"/>
    <w:rsid w:val="6ED77004"/>
    <w:rsid w:val="6F1B13C7"/>
    <w:rsid w:val="6F2A7D94"/>
    <w:rsid w:val="6F8331F1"/>
    <w:rsid w:val="6FAE1A09"/>
    <w:rsid w:val="6FD75BF8"/>
    <w:rsid w:val="707723D0"/>
    <w:rsid w:val="70787AE6"/>
    <w:rsid w:val="70B54896"/>
    <w:rsid w:val="70F5661B"/>
    <w:rsid w:val="71360107"/>
    <w:rsid w:val="713B688E"/>
    <w:rsid w:val="719576A0"/>
    <w:rsid w:val="71D43752"/>
    <w:rsid w:val="71F1796A"/>
    <w:rsid w:val="72154626"/>
    <w:rsid w:val="72262B5D"/>
    <w:rsid w:val="72283FF7"/>
    <w:rsid w:val="722E7212"/>
    <w:rsid w:val="723A0474"/>
    <w:rsid w:val="725923E4"/>
    <w:rsid w:val="72864BF7"/>
    <w:rsid w:val="729023FC"/>
    <w:rsid w:val="72B53EAA"/>
    <w:rsid w:val="73C0646E"/>
    <w:rsid w:val="742222F5"/>
    <w:rsid w:val="74476126"/>
    <w:rsid w:val="74706664"/>
    <w:rsid w:val="747F3682"/>
    <w:rsid w:val="749C4185"/>
    <w:rsid w:val="75067759"/>
    <w:rsid w:val="752E6DCD"/>
    <w:rsid w:val="7551380D"/>
    <w:rsid w:val="75600BE5"/>
    <w:rsid w:val="7564475C"/>
    <w:rsid w:val="7583797F"/>
    <w:rsid w:val="75C37A55"/>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DB6E64"/>
    <w:rsid w:val="78E172CC"/>
    <w:rsid w:val="78E97B4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BF0838"/>
    <w:rsid w:val="7ABF2856"/>
    <w:rsid w:val="7AD05746"/>
    <w:rsid w:val="7B257FFD"/>
    <w:rsid w:val="7B273D20"/>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7104E3"/>
    <w:rsid w:val="7E9A4E1F"/>
    <w:rsid w:val="7EA7723A"/>
    <w:rsid w:val="7EF56FBB"/>
    <w:rsid w:val="7F0768EB"/>
    <w:rsid w:val="7F143BEC"/>
    <w:rsid w:val="7F715AF2"/>
    <w:rsid w:val="7F886E69"/>
    <w:rsid w:val="BB7FA927"/>
    <w:rsid w:val="BFFF6FDD"/>
    <w:rsid w:val="F5FFD31F"/>
    <w:rsid w:val="FAFF096C"/>
    <w:rsid w:val="FB7E1CC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97"/>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3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07"/>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67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19"/>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64"/>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707"/>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link w:val="70"/>
    <w:unhideWhenUsed/>
    <w:qFormat/>
    <w:uiPriority w:val="1"/>
    <w:rPr>
      <w:rFonts w:ascii="仿宋_GB2312" w:eastAsia="仿宋_GB2312"/>
      <w:b/>
      <w:sz w:val="32"/>
      <w:szCs w:val="32"/>
    </w:rPr>
  </w:style>
  <w:style w:type="table" w:default="1" w:styleId="62">
    <w:name w:val="Normal Table"/>
    <w:unhideWhenUsed/>
    <w:qFormat/>
    <w:uiPriority w:val="99"/>
    <w:tblPr>
      <w:tblCellMar>
        <w:top w:w="0" w:type="dxa"/>
        <w:left w:w="108" w:type="dxa"/>
        <w:bottom w:w="0" w:type="dxa"/>
        <w:right w:w="108" w:type="dxa"/>
      </w:tblCellMar>
    </w:tblPr>
  </w:style>
  <w:style w:type="paragraph" w:styleId="5">
    <w:name w:val="Normal Indent"/>
    <w:basedOn w:val="1"/>
    <w:next w:val="1"/>
    <w:link w:val="717"/>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74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724"/>
    <w:qFormat/>
    <w:uiPriority w:val="0"/>
    <w:pPr>
      <w:shd w:val="clear" w:color="auto" w:fill="000080"/>
    </w:pPr>
  </w:style>
  <w:style w:type="paragraph" w:styleId="19">
    <w:name w:val="annotation text"/>
    <w:basedOn w:val="1"/>
    <w:link w:val="852"/>
    <w:qFormat/>
    <w:uiPriority w:val="99"/>
    <w:pPr>
      <w:jc w:val="left"/>
    </w:pPr>
  </w:style>
  <w:style w:type="paragraph" w:styleId="20">
    <w:name w:val="Salutation"/>
    <w:basedOn w:val="1"/>
    <w:next w:val="1"/>
    <w:link w:val="812"/>
    <w:qFormat/>
    <w:uiPriority w:val="0"/>
    <w:rPr>
      <w:rFonts w:ascii="仿宋_GB2312" w:eastAsia="仿宋_GB2312"/>
      <w:sz w:val="28"/>
      <w:szCs w:val="20"/>
    </w:rPr>
  </w:style>
  <w:style w:type="paragraph" w:styleId="21">
    <w:name w:val="Body Text 3"/>
    <w:basedOn w:val="1"/>
    <w:link w:val="84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929"/>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5"/>
    <w:link w:val="780"/>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741"/>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1"/>
    <w:link w:val="656"/>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706"/>
    <w:qFormat/>
    <w:uiPriority w:val="0"/>
    <w:pPr>
      <w:ind w:left="100" w:leftChars="2500"/>
    </w:pPr>
    <w:rPr>
      <w:rFonts w:ascii="宋体"/>
      <w:sz w:val="24"/>
      <w:szCs w:val="21"/>
      <w:lang w:val="zh-CN"/>
    </w:rPr>
  </w:style>
  <w:style w:type="paragraph" w:styleId="36">
    <w:name w:val="Body Text Indent 2"/>
    <w:basedOn w:val="1"/>
    <w:link w:val="820"/>
    <w:qFormat/>
    <w:uiPriority w:val="0"/>
    <w:pPr>
      <w:spacing w:line="360" w:lineRule="auto"/>
      <w:ind w:firstLine="601"/>
      <w:textAlignment w:val="baseline"/>
    </w:pPr>
    <w:rPr>
      <w:rFonts w:ascii="宋体"/>
      <w:kern w:val="0"/>
      <w:sz w:val="28"/>
      <w:szCs w:val="20"/>
    </w:rPr>
  </w:style>
  <w:style w:type="paragraph" w:styleId="37">
    <w:name w:val="endnote text"/>
    <w:basedOn w:val="1"/>
    <w:link w:val="937"/>
    <w:qFormat/>
    <w:uiPriority w:val="0"/>
    <w:rPr>
      <w:lang w:val="zh-CN"/>
    </w:rPr>
  </w:style>
  <w:style w:type="paragraph" w:styleId="38">
    <w:name w:val="Balloon Text"/>
    <w:basedOn w:val="1"/>
    <w:link w:val="713"/>
    <w:qFormat/>
    <w:uiPriority w:val="0"/>
    <w:rPr>
      <w:sz w:val="18"/>
      <w:szCs w:val="18"/>
    </w:rPr>
  </w:style>
  <w:style w:type="paragraph" w:styleId="39">
    <w:name w:val="footer"/>
    <w:basedOn w:val="1"/>
    <w:link w:val="888"/>
    <w:qFormat/>
    <w:uiPriority w:val="99"/>
    <w:pPr>
      <w:tabs>
        <w:tab w:val="center" w:pos="4153"/>
        <w:tab w:val="right" w:pos="8306"/>
      </w:tabs>
      <w:snapToGrid w:val="0"/>
      <w:jc w:val="left"/>
    </w:pPr>
    <w:rPr>
      <w:sz w:val="18"/>
      <w:szCs w:val="18"/>
    </w:rPr>
  </w:style>
  <w:style w:type="paragraph" w:styleId="40">
    <w:name w:val="header"/>
    <w:basedOn w:val="1"/>
    <w:link w:val="896"/>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853"/>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66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822"/>
    <w:qFormat/>
    <w:uiPriority w:val="0"/>
    <w:pPr>
      <w:adjustRightInd/>
      <w:snapToGrid/>
      <w:spacing w:before="60" w:after="60" w:line="300" w:lineRule="exact"/>
      <w:ind w:firstLine="0"/>
    </w:pPr>
    <w:rPr>
      <w:rFonts w:ascii="Calibri"/>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881"/>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816"/>
    <w:qFormat/>
    <w:uiPriority w:val="0"/>
    <w:pPr>
      <w:spacing w:after="120" w:line="480" w:lineRule="auto"/>
    </w:pPr>
  </w:style>
  <w:style w:type="paragraph" w:styleId="56">
    <w:name w:val="HTML Preformatted"/>
    <w:basedOn w:val="1"/>
    <w:link w:val="81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800"/>
    <w:qFormat/>
    <w:uiPriority w:val="10"/>
    <w:pPr>
      <w:widowControl/>
      <w:overflowPunct w:val="0"/>
      <w:autoSpaceDE w:val="0"/>
      <w:autoSpaceDN w:val="0"/>
      <w:jc w:val="center"/>
      <w:textAlignment w:val="baseline"/>
    </w:pPr>
    <w:rPr>
      <w:b/>
      <w:kern w:val="0"/>
      <w:sz w:val="24"/>
      <w:szCs w:val="20"/>
    </w:rPr>
  </w:style>
  <w:style w:type="paragraph" w:styleId="59">
    <w:name w:val="annotation subject"/>
    <w:basedOn w:val="19"/>
    <w:next w:val="19"/>
    <w:link w:val="629"/>
    <w:qFormat/>
    <w:uiPriority w:val="0"/>
    <w:rPr>
      <w:b/>
      <w:bCs/>
    </w:rPr>
  </w:style>
  <w:style w:type="paragraph" w:styleId="60">
    <w:name w:val="Body Text First Indent"/>
    <w:basedOn w:val="23"/>
    <w:link w:val="831"/>
    <w:qFormat/>
    <w:uiPriority w:val="0"/>
    <w:pPr>
      <w:ind w:firstLine="420"/>
    </w:pPr>
    <w:rPr>
      <w:rFonts w:hAnsi="Calibri" w:cs="Times New Roman"/>
      <w:szCs w:val="20"/>
    </w:rPr>
  </w:style>
  <w:style w:type="paragraph" w:styleId="61">
    <w:name w:val="Body Text First Indent 2"/>
    <w:basedOn w:val="24"/>
    <w:next w:val="1"/>
    <w:link w:val="652"/>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paragraph" w:customStyle="1" w:styleId="70">
    <w:name w:val="Char1"/>
    <w:basedOn w:val="1"/>
    <w:link w:val="69"/>
    <w:qFormat/>
    <w:uiPriority w:val="0"/>
    <w:rPr>
      <w:rFonts w:ascii="仿宋_GB2312" w:eastAsia="仿宋_GB2312"/>
      <w:b/>
      <w:sz w:val="32"/>
      <w:szCs w:val="32"/>
    </w:r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69"/>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69"/>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表格非标题文字"/>
    <w:link w:val="618"/>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1">
    <w:name w:val="*正文"/>
    <w:basedOn w:val="1"/>
    <w:link w:val="619"/>
    <w:qFormat/>
    <w:uiPriority w:val="0"/>
    <w:pPr>
      <w:snapToGrid w:val="0"/>
      <w:spacing w:line="360" w:lineRule="auto"/>
      <w:ind w:firstLine="482"/>
      <w:jc w:val="left"/>
    </w:pPr>
    <w:rPr>
      <w:rFonts w:ascii="宋体" w:hAnsi="宋体"/>
      <w:kern w:val="0"/>
      <w:sz w:val="24"/>
      <w:szCs w:val="20"/>
    </w:rPr>
  </w:style>
  <w:style w:type="paragraph" w:customStyle="1" w:styleId="82">
    <w:name w:val="U_正文"/>
    <w:basedOn w:val="1"/>
    <w:link w:val="627"/>
    <w:qFormat/>
    <w:uiPriority w:val="0"/>
    <w:pPr>
      <w:adjustRightInd/>
      <w:spacing w:beforeLines="20" w:afterLines="20" w:line="300" w:lineRule="auto"/>
      <w:ind w:firstLine="200" w:firstLineChars="200"/>
    </w:pPr>
    <w:rPr>
      <w:kern w:val="0"/>
      <w:sz w:val="24"/>
    </w:rPr>
  </w:style>
  <w:style w:type="paragraph" w:customStyle="1" w:styleId="83">
    <w:name w:val="哈哈正文"/>
    <w:basedOn w:val="1"/>
    <w:link w:val="634"/>
    <w:qFormat/>
    <w:uiPriority w:val="0"/>
    <w:pPr>
      <w:adjustRightInd/>
      <w:spacing w:line="360" w:lineRule="auto"/>
      <w:ind w:firstLine="200" w:firstLineChars="200"/>
    </w:pPr>
    <w:rPr>
      <w:rFonts w:ascii="宋体" w:hAnsi="宋体"/>
      <w:sz w:val="24"/>
      <w:szCs w:val="20"/>
    </w:rPr>
  </w:style>
  <w:style w:type="paragraph" w:customStyle="1" w:styleId="84">
    <w:name w:val="5正文"/>
    <w:basedOn w:val="1"/>
    <w:link w:val="647"/>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5">
    <w:name w:val="正文2"/>
    <w:basedOn w:val="1"/>
    <w:link w:val="661"/>
    <w:qFormat/>
    <w:uiPriority w:val="0"/>
    <w:pPr>
      <w:spacing w:before="156" w:line="360" w:lineRule="auto"/>
      <w:ind w:firstLine="510" w:firstLineChars="200"/>
    </w:pPr>
    <w:rPr>
      <w:sz w:val="24"/>
      <w:szCs w:val="20"/>
    </w:rPr>
  </w:style>
  <w:style w:type="paragraph" w:customStyle="1" w:styleId="86">
    <w:name w:val="无间隔1"/>
    <w:link w:val="669"/>
    <w:qFormat/>
    <w:uiPriority w:val="1"/>
    <w:rPr>
      <w:rFonts w:ascii="Times New Roman" w:hAnsi="Times New Roman" w:eastAsia="宋体" w:cs="Times New Roman"/>
      <w:sz w:val="22"/>
      <w:szCs w:val="22"/>
      <w:lang w:val="en-US" w:eastAsia="zh-CN" w:bidi="ar-SA"/>
    </w:rPr>
  </w:style>
  <w:style w:type="paragraph" w:customStyle="1" w:styleId="87">
    <w:name w:val="纯文本_0_0"/>
    <w:basedOn w:val="88"/>
    <w:link w:val="677"/>
    <w:qFormat/>
    <w:uiPriority w:val="0"/>
    <w:rPr>
      <w:rFonts w:ascii="宋体" w:hAnsi="Courier New"/>
      <w:szCs w:val="21"/>
    </w:rPr>
  </w:style>
  <w:style w:type="paragraph" w:customStyle="1" w:styleId="8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9">
    <w:name w:val="正文（绿盟科技）"/>
    <w:link w:val="687"/>
    <w:qFormat/>
    <w:uiPriority w:val="0"/>
    <w:pPr>
      <w:spacing w:line="300" w:lineRule="auto"/>
    </w:pPr>
    <w:rPr>
      <w:rFonts w:ascii="Arial" w:hAnsi="Arial" w:eastAsia="宋体" w:cs="Times New Roman"/>
      <w:sz w:val="21"/>
      <w:szCs w:val="21"/>
      <w:lang w:val="en-US" w:eastAsia="zh-CN" w:bidi="ar-SA"/>
    </w:rPr>
  </w:style>
  <w:style w:type="paragraph" w:customStyle="1" w:styleId="90">
    <w:name w:val="表格名称"/>
    <w:basedOn w:val="3"/>
    <w:link w:val="696"/>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1">
    <w:name w:val="my正文"/>
    <w:basedOn w:val="1"/>
    <w:link w:val="716"/>
    <w:qFormat/>
    <w:uiPriority w:val="0"/>
    <w:pPr>
      <w:adjustRightInd/>
      <w:spacing w:line="360" w:lineRule="auto"/>
      <w:ind w:firstLine="480" w:firstLineChars="200"/>
    </w:pPr>
    <w:rPr>
      <w:rFonts w:ascii="Tahoma" w:hAnsi="Tahoma"/>
      <w:kern w:val="0"/>
      <w:sz w:val="24"/>
    </w:rPr>
  </w:style>
  <w:style w:type="paragraph" w:customStyle="1" w:styleId="92">
    <w:name w:val="3级"/>
    <w:basedOn w:val="93"/>
    <w:link w:val="722"/>
    <w:qFormat/>
    <w:uiPriority w:val="0"/>
    <w:pPr>
      <w:ind w:left="0" w:right="466" w:firstLine="288"/>
    </w:pPr>
    <w:rPr>
      <w:rFonts w:hAnsi="宋体"/>
    </w:rPr>
  </w:style>
  <w:style w:type="paragraph" w:customStyle="1" w:styleId="93">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4">
    <w:name w:val="标题4-dyf"/>
    <w:basedOn w:val="6"/>
    <w:link w:val="744"/>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5">
    <w:name w:val="冯"/>
    <w:basedOn w:val="1"/>
    <w:link w:val="746"/>
    <w:qFormat/>
    <w:uiPriority w:val="0"/>
    <w:pPr>
      <w:widowControl/>
      <w:adjustRightInd/>
      <w:spacing w:line="360" w:lineRule="auto"/>
      <w:ind w:firstLine="480" w:firstLineChars="200"/>
    </w:pPr>
    <w:rPr>
      <w:rFonts w:ascii="宋体" w:hAnsi="宋体"/>
      <w:color w:val="000000"/>
      <w:kern w:val="0"/>
      <w:sz w:val="24"/>
    </w:rPr>
  </w:style>
  <w:style w:type="paragraph" w:customStyle="1" w:styleId="96">
    <w:name w:val="Default"/>
    <w:link w:val="75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7">
    <w:name w:val="正文样式"/>
    <w:basedOn w:val="1"/>
    <w:link w:val="764"/>
    <w:qFormat/>
    <w:uiPriority w:val="0"/>
    <w:pPr>
      <w:adjustRightInd/>
      <w:spacing w:line="360" w:lineRule="auto"/>
      <w:ind w:firstLine="480" w:firstLineChars="200"/>
    </w:pPr>
    <w:rPr>
      <w:kern w:val="0"/>
      <w:sz w:val="24"/>
    </w:rPr>
  </w:style>
  <w:style w:type="paragraph" w:customStyle="1" w:styleId="98">
    <w:name w:val="gf正文1"/>
    <w:basedOn w:val="1"/>
    <w:link w:val="770"/>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99">
    <w:name w:val="列表1"/>
    <w:basedOn w:val="1"/>
    <w:next w:val="100"/>
    <w:link w:val="773"/>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0">
    <w:name w:val="List Paragraph"/>
    <w:basedOn w:val="1"/>
    <w:qFormat/>
    <w:uiPriority w:val="34"/>
    <w:pPr>
      <w:spacing w:line="360" w:lineRule="auto"/>
      <w:ind w:firstLine="200" w:firstLineChars="200"/>
    </w:pPr>
    <w:rPr>
      <w:rFonts w:eastAsia="楷体_GB2312" w:cs="Lucida Sans"/>
      <w:sz w:val="24"/>
    </w:rPr>
  </w:style>
  <w:style w:type="paragraph" w:customStyle="1" w:styleId="101">
    <w:name w:val="此正文"/>
    <w:basedOn w:val="1"/>
    <w:link w:val="795"/>
    <w:qFormat/>
    <w:uiPriority w:val="0"/>
    <w:pPr>
      <w:adjustRightInd/>
      <w:spacing w:line="360" w:lineRule="auto"/>
      <w:ind w:firstLine="200" w:firstLineChars="200"/>
    </w:pPr>
    <w:rPr>
      <w:sz w:val="24"/>
    </w:rPr>
  </w:style>
  <w:style w:type="paragraph" w:customStyle="1" w:styleId="102">
    <w:name w:val="样式 样式 标题 4h4H4Fab-4T5Ref Heading 1rh1Heading sqlsect 1.2.3.... +..."/>
    <w:basedOn w:val="103"/>
    <w:link w:val="817"/>
    <w:qFormat/>
    <w:uiPriority w:val="0"/>
    <w:pPr>
      <w:tabs>
        <w:tab w:val="left" w:pos="2356"/>
      </w:tabs>
    </w:pPr>
  </w:style>
  <w:style w:type="paragraph" w:customStyle="1" w:styleId="103">
    <w:name w:val="样式 标题 4h4H4Fab-4T5Ref Heading 1rh1Heading sqlsect 1.2.3...."/>
    <w:basedOn w:val="6"/>
    <w:link w:val="9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4">
    <w:name w:val="Item List"/>
    <w:link w:val="82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5">
    <w:name w:val="纯文本1"/>
    <w:basedOn w:val="1"/>
    <w:link w:val="830"/>
    <w:qFormat/>
    <w:uiPriority w:val="0"/>
    <w:pPr>
      <w:adjustRightInd/>
    </w:pPr>
    <w:rPr>
      <w:rFonts w:ascii="宋体" w:hAnsi="Courier New"/>
      <w:kern w:val="0"/>
      <w:sz w:val="20"/>
      <w:szCs w:val="20"/>
    </w:rPr>
  </w:style>
  <w:style w:type="paragraph" w:customStyle="1" w:styleId="106">
    <w:name w:val="正文说明"/>
    <w:basedOn w:val="1"/>
    <w:link w:val="842"/>
    <w:qFormat/>
    <w:uiPriority w:val="0"/>
    <w:pPr>
      <w:adjustRightInd/>
      <w:spacing w:line="360" w:lineRule="auto"/>
    </w:pPr>
    <w:rPr>
      <w:kern w:val="0"/>
      <w:sz w:val="24"/>
    </w:rPr>
  </w:style>
  <w:style w:type="paragraph" w:customStyle="1" w:styleId="107">
    <w:name w:val="Table Text"/>
    <w:basedOn w:val="1"/>
    <w:link w:val="848"/>
    <w:qFormat/>
    <w:uiPriority w:val="0"/>
    <w:pPr>
      <w:widowControl/>
      <w:spacing w:before="60" w:after="60"/>
      <w:jc w:val="left"/>
    </w:pPr>
    <w:rPr>
      <w:kern w:val="0"/>
      <w:sz w:val="24"/>
    </w:rPr>
  </w:style>
  <w:style w:type="paragraph" w:customStyle="1" w:styleId="108">
    <w:name w:val="公文正文"/>
    <w:basedOn w:val="1"/>
    <w:link w:val="860"/>
    <w:qFormat/>
    <w:uiPriority w:val="0"/>
    <w:pPr>
      <w:adjustRightInd/>
      <w:spacing w:before="156" w:line="360" w:lineRule="auto"/>
      <w:ind w:firstLine="360" w:firstLineChars="200"/>
    </w:pPr>
    <w:rPr>
      <w:rFonts w:ascii="仿宋_GB2312" w:eastAsia="仿宋_GB2312"/>
      <w:sz w:val="24"/>
    </w:rPr>
  </w:style>
  <w:style w:type="paragraph" w:customStyle="1" w:styleId="109">
    <w:name w:val="正文（缩进2汉字）"/>
    <w:basedOn w:val="1"/>
    <w:link w:val="86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0">
    <w:name w:val="b11_01b"/>
    <w:basedOn w:val="1"/>
    <w:next w:val="1"/>
    <w:link w:val="885"/>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1">
    <w:name w:val="段落"/>
    <w:basedOn w:val="1"/>
    <w:link w:val="893"/>
    <w:qFormat/>
    <w:uiPriority w:val="0"/>
    <w:pPr>
      <w:adjustRightInd/>
      <w:spacing w:line="360" w:lineRule="auto"/>
      <w:ind w:firstLine="480" w:firstLineChars="200"/>
    </w:pPr>
    <w:rPr>
      <w:rFonts w:ascii="宋体" w:hAnsi="宋体"/>
      <w:kern w:val="0"/>
      <w:sz w:val="24"/>
      <w:szCs w:val="20"/>
    </w:rPr>
  </w:style>
  <w:style w:type="paragraph" w:customStyle="1" w:styleId="112">
    <w:name w:val="正文段"/>
    <w:basedOn w:val="1"/>
    <w:link w:val="900"/>
    <w:qFormat/>
    <w:uiPriority w:val="0"/>
    <w:pPr>
      <w:widowControl/>
      <w:snapToGrid w:val="0"/>
      <w:spacing w:after="156" w:afterLines="50"/>
      <w:ind w:firstLine="200" w:firstLineChars="200"/>
    </w:pPr>
    <w:rPr>
      <w:kern w:val="0"/>
      <w:sz w:val="24"/>
      <w:szCs w:val="20"/>
    </w:rPr>
  </w:style>
  <w:style w:type="paragraph" w:customStyle="1" w:styleId="113">
    <w:name w:val="冯广丽"/>
    <w:basedOn w:val="1"/>
    <w:link w:val="903"/>
    <w:qFormat/>
    <w:uiPriority w:val="0"/>
    <w:pPr>
      <w:adjustRightInd/>
      <w:spacing w:line="360" w:lineRule="auto"/>
      <w:ind w:firstLine="480" w:firstLineChars="200"/>
    </w:pPr>
    <w:rPr>
      <w:rFonts w:ascii="宋体" w:hAnsi="宋体"/>
      <w:sz w:val="24"/>
      <w:szCs w:val="22"/>
    </w:rPr>
  </w:style>
  <w:style w:type="paragraph" w:customStyle="1" w:styleId="114">
    <w:name w:val="编号，小四"/>
    <w:basedOn w:val="1"/>
    <w:link w:val="909"/>
    <w:qFormat/>
    <w:uiPriority w:val="0"/>
    <w:pPr>
      <w:tabs>
        <w:tab w:val="left" w:pos="432"/>
      </w:tabs>
      <w:adjustRightInd/>
      <w:spacing w:line="360" w:lineRule="auto"/>
      <w:ind w:left="432" w:hanging="432"/>
    </w:pPr>
    <w:rPr>
      <w:rFonts w:ascii="Arial" w:hAnsi="Arial"/>
      <w:kern w:val="0"/>
      <w:sz w:val="24"/>
      <w:szCs w:val="20"/>
    </w:rPr>
  </w:style>
  <w:style w:type="paragraph" w:customStyle="1" w:styleId="115">
    <w:name w:val="仿宋正文"/>
    <w:basedOn w:val="1"/>
    <w:link w:val="916"/>
    <w:qFormat/>
    <w:uiPriority w:val="0"/>
    <w:pPr>
      <w:adjustRightInd/>
      <w:spacing w:line="360" w:lineRule="auto"/>
      <w:ind w:firstLine="480" w:firstLineChars="200"/>
    </w:pPr>
    <w:rPr>
      <w:rFonts w:ascii="仿宋_GB2312" w:eastAsia="仿宋_GB2312"/>
      <w:sz w:val="24"/>
      <w:szCs w:val="20"/>
    </w:rPr>
  </w:style>
  <w:style w:type="paragraph" w:customStyle="1" w:styleId="116">
    <w:name w:val="样式 正文缩进 + 首行缩进:  2 字符"/>
    <w:basedOn w:val="5"/>
    <w:link w:val="928"/>
    <w:qFormat/>
    <w:uiPriority w:val="0"/>
    <w:pPr>
      <w:widowControl w:val="0"/>
      <w:adjustRightInd/>
      <w:snapToGrid/>
      <w:spacing w:line="360" w:lineRule="auto"/>
      <w:ind w:firstLine="200" w:firstLineChars="200"/>
    </w:pPr>
    <w:rPr>
      <w:rFonts w:ascii="Calibri"/>
      <w:color w:val="auto"/>
      <w:kern w:val="2"/>
      <w:sz w:val="24"/>
    </w:rPr>
  </w:style>
  <w:style w:type="paragraph" w:customStyle="1" w:styleId="117">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8">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19">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0">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1">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2">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3">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24">
    <w:name w:val="标题4_自定义"/>
    <w:basedOn w:val="6"/>
    <w:qFormat/>
    <w:uiPriority w:val="0"/>
    <w:pPr>
      <w:adjustRightInd/>
      <w:spacing w:before="0" w:after="0" w:line="360" w:lineRule="auto"/>
    </w:pPr>
    <w:rPr>
      <w:rFonts w:ascii="Verdana" w:eastAsia="Verdana"/>
      <w:sz w:val="21"/>
      <w:lang w:val="en-US"/>
    </w:rPr>
  </w:style>
  <w:style w:type="paragraph" w:customStyle="1" w:styleId="125">
    <w:name w:val="正文 内标 序号标"/>
    <w:basedOn w:val="126"/>
    <w:qFormat/>
    <w:uiPriority w:val="0"/>
    <w:pPr>
      <w:tabs>
        <w:tab w:val="left" w:pos="0"/>
      </w:tabs>
      <w:adjustRightInd/>
      <w:spacing w:before="0"/>
      <w:ind w:firstLine="482"/>
    </w:pPr>
    <w:rPr>
      <w:rFonts w:ascii="微软雅黑" w:hAnsi="微软雅黑"/>
      <w:sz w:val="24"/>
      <w:szCs w:val="24"/>
    </w:rPr>
  </w:style>
  <w:style w:type="paragraph" w:customStyle="1" w:styleId="126">
    <w:name w:val="My正文"/>
    <w:basedOn w:val="1"/>
    <w:qFormat/>
    <w:uiPriority w:val="0"/>
    <w:pPr>
      <w:spacing w:before="120" w:line="360" w:lineRule="auto"/>
      <w:ind w:firstLine="567"/>
    </w:pPr>
    <w:rPr>
      <w:rFonts w:ascii="Arial" w:hAnsi="Arial"/>
      <w:sz w:val="20"/>
      <w:szCs w:val="20"/>
    </w:rPr>
  </w:style>
  <w:style w:type="paragraph" w:customStyle="1" w:styleId="127">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28">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29">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0">
    <w:name w:val="修订2"/>
    <w:qFormat/>
    <w:uiPriority w:val="0"/>
    <w:rPr>
      <w:rFonts w:ascii="Times New Roman" w:hAnsi="Times New Roman" w:eastAsia="宋体" w:cs="Times New Roman"/>
      <w:kern w:val="2"/>
      <w:sz w:val="21"/>
      <w:lang w:val="en-US" w:eastAsia="zh-CN" w:bidi="ar-SA"/>
    </w:rPr>
  </w:style>
  <w:style w:type="paragraph" w:customStyle="1" w:styleId="13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2">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3">
    <w:name w:val="文章标题"/>
    <w:next w:val="134"/>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34">
    <w:name w:val="封面公司名"/>
    <w:qFormat/>
    <w:uiPriority w:val="0"/>
    <w:pPr>
      <w:jc w:val="center"/>
    </w:pPr>
    <w:rPr>
      <w:rFonts w:ascii="Arial" w:hAnsi="Arial" w:eastAsia="楷体_GB2312" w:cs="宋体"/>
      <w:bCs/>
      <w:kern w:val="2"/>
      <w:sz w:val="28"/>
      <w:lang w:val="en-US" w:eastAsia="zh-CN" w:bidi="ar-SA"/>
    </w:rPr>
  </w:style>
  <w:style w:type="paragraph" w:customStyle="1" w:styleId="135">
    <w:name w:val="Char1 Char Char Char5"/>
    <w:basedOn w:val="1"/>
    <w:qFormat/>
    <w:uiPriority w:val="0"/>
    <w:pPr>
      <w:adjustRightInd/>
      <w:ind w:firstLine="200" w:firstLineChars="200"/>
    </w:pPr>
    <w:rPr>
      <w:rFonts w:ascii="Tahoma" w:hAnsi="Tahoma"/>
      <w:sz w:val="24"/>
      <w:szCs w:val="20"/>
    </w:rPr>
  </w:style>
  <w:style w:type="paragraph" w:customStyle="1" w:styleId="13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37">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38">
    <w:name w:val="Char Char Char Char Char Char Char Char"/>
    <w:basedOn w:val="1"/>
    <w:qFormat/>
    <w:uiPriority w:val="0"/>
    <w:pPr>
      <w:tabs>
        <w:tab w:val="left" w:pos="360"/>
      </w:tabs>
    </w:pPr>
    <w:rPr>
      <w:sz w:val="24"/>
      <w:szCs w:val="20"/>
    </w:rPr>
  </w:style>
  <w:style w:type="paragraph" w:customStyle="1" w:styleId="139">
    <w:name w:val="Char Char11 Char Char Char"/>
    <w:basedOn w:val="1"/>
    <w:qFormat/>
    <w:uiPriority w:val="0"/>
    <w:pPr>
      <w:spacing w:line="360" w:lineRule="auto"/>
    </w:pPr>
    <w:rPr>
      <w:szCs w:val="20"/>
    </w:rPr>
  </w:style>
  <w:style w:type="paragraph" w:customStyle="1" w:styleId="140">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2">
    <w:name w:val="样式3"/>
    <w:basedOn w:val="143"/>
    <w:qFormat/>
    <w:uiPriority w:val="0"/>
    <w:pPr>
      <w:tabs>
        <w:tab w:val="left" w:pos="2790"/>
        <w:tab w:val="left" w:pos="4230"/>
      </w:tabs>
      <w:spacing w:before="312" w:beforeLines="100"/>
      <w:jc w:val="left"/>
    </w:pPr>
  </w:style>
  <w:style w:type="paragraph" w:customStyle="1" w:styleId="143">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4">
    <w:name w:val="Char Char1 Char Char1 Char Char1"/>
    <w:basedOn w:val="1"/>
    <w:qFormat/>
    <w:uiPriority w:val="0"/>
    <w:pPr>
      <w:tabs>
        <w:tab w:val="left" w:pos="840"/>
      </w:tabs>
      <w:ind w:left="840" w:hanging="420"/>
    </w:pPr>
    <w:rPr>
      <w:rFonts w:ascii="Tahoma" w:hAnsi="Tahoma"/>
      <w:sz w:val="24"/>
    </w:rPr>
  </w:style>
  <w:style w:type="paragraph" w:customStyle="1" w:styleId="145">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46">
    <w:name w:val="标书标题2"/>
    <w:basedOn w:val="3"/>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4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48">
    <w:name w:val="正文21"/>
    <w:basedOn w:val="1"/>
    <w:qFormat/>
    <w:uiPriority w:val="0"/>
    <w:pPr>
      <w:adjustRightInd/>
      <w:spacing w:before="156" w:line="360" w:lineRule="auto"/>
      <w:ind w:firstLine="510" w:firstLineChars="200"/>
    </w:pPr>
    <w:rPr>
      <w:sz w:val="24"/>
      <w:szCs w:val="20"/>
    </w:rPr>
  </w:style>
  <w:style w:type="paragraph" w:customStyle="1" w:styleId="149">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0">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5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5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5">
    <w:name w:val="6级标题"/>
    <w:basedOn w:val="156"/>
    <w:qFormat/>
    <w:uiPriority w:val="0"/>
    <w:pPr>
      <w:keepNext/>
      <w:tabs>
        <w:tab w:val="left" w:pos="360"/>
      </w:tabs>
      <w:spacing w:before="0" w:after="0"/>
      <w:outlineLvl w:val="5"/>
    </w:pPr>
  </w:style>
  <w:style w:type="paragraph" w:customStyle="1" w:styleId="156">
    <w:name w:val="5级标题"/>
    <w:basedOn w:val="157"/>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57">
    <w:name w:val="4级标题"/>
    <w:basedOn w:val="10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58">
    <w:name w:val="样式 正文文本缩进 + 段前: 2 字符"/>
    <w:basedOn w:val="1"/>
    <w:qFormat/>
    <w:uiPriority w:val="0"/>
    <w:pPr>
      <w:adjustRightInd/>
      <w:ind w:left="420" w:leftChars="200"/>
      <w:jc w:val="left"/>
    </w:pPr>
    <w:rPr>
      <w:sz w:val="28"/>
      <w:szCs w:val="20"/>
      <w:lang w:eastAsia="zh-TW"/>
    </w:rPr>
  </w:style>
  <w:style w:type="paragraph" w:customStyle="1" w:styleId="159">
    <w:name w:val="Char2 Char Char"/>
    <w:basedOn w:val="1"/>
    <w:qFormat/>
    <w:uiPriority w:val="0"/>
    <w:pPr>
      <w:adjustRightInd/>
    </w:pPr>
    <w:rPr>
      <w:rFonts w:ascii="Tahoma" w:hAnsi="Tahoma"/>
      <w:sz w:val="24"/>
      <w:szCs w:val="20"/>
    </w:rPr>
  </w:style>
  <w:style w:type="paragraph" w:customStyle="1" w:styleId="160">
    <w:name w:val="_Style 11"/>
    <w:basedOn w:val="1"/>
    <w:qFormat/>
    <w:uiPriority w:val="34"/>
    <w:pPr>
      <w:adjustRightInd/>
      <w:ind w:firstLine="420" w:firstLineChars="200"/>
    </w:pPr>
    <w:rPr>
      <w:rFonts w:eastAsia="仿宋_GB2312"/>
      <w:sz w:val="28"/>
    </w:rPr>
  </w:style>
  <w:style w:type="paragraph" w:customStyle="1" w:styleId="16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2">
    <w:name w:val="Char Char Char"/>
    <w:basedOn w:val="1"/>
    <w:qFormat/>
    <w:uiPriority w:val="0"/>
    <w:rPr>
      <w:rFonts w:ascii="Tahoma" w:hAnsi="Tahoma"/>
      <w:sz w:val="24"/>
      <w:szCs w:val="20"/>
    </w:rPr>
  </w:style>
  <w:style w:type="paragraph" w:customStyle="1" w:styleId="163">
    <w:name w:val="数字标题6"/>
    <w:basedOn w:val="8"/>
    <w:next w:val="1"/>
    <w:qFormat/>
    <w:uiPriority w:val="0"/>
    <w:pPr>
      <w:tabs>
        <w:tab w:val="left" w:pos="1080"/>
        <w:tab w:val="clear" w:pos="1152"/>
      </w:tabs>
      <w:ind w:left="1080" w:hanging="1080"/>
    </w:pPr>
    <w:rPr>
      <w:rFonts w:ascii="Times New Roman" w:hAnsi="Times New Roman" w:eastAsia="宋体"/>
      <w:i/>
    </w:rPr>
  </w:style>
  <w:style w:type="paragraph" w:customStyle="1" w:styleId="16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5">
    <w:name w:val="No Spacing"/>
    <w:basedOn w:val="1"/>
    <w:link w:val="938"/>
    <w:qFormat/>
    <w:uiPriority w:val="99"/>
    <w:rPr>
      <w:szCs w:val="22"/>
    </w:rPr>
  </w:style>
  <w:style w:type="paragraph" w:customStyle="1" w:styleId="16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67">
    <w:name w:val="Char Char Char Char Char Char Char Char Char Char Char Char1 Char1"/>
    <w:basedOn w:val="1"/>
    <w:qFormat/>
    <w:uiPriority w:val="6"/>
    <w:rPr>
      <w:rFonts w:ascii="Tahoma" w:hAnsi="Tahoma" w:cs="仿宋_GB2312"/>
      <w:sz w:val="24"/>
      <w:szCs w:val="20"/>
    </w:rPr>
  </w:style>
  <w:style w:type="paragraph" w:customStyle="1" w:styleId="16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6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1">
    <w:name w:val="MM Topic 2"/>
    <w:basedOn w:val="3"/>
    <w:qFormat/>
    <w:uiPriority w:val="0"/>
    <w:pPr>
      <w:tabs>
        <w:tab w:val="left" w:pos="1260"/>
        <w:tab w:val="clear" w:pos="432"/>
      </w:tabs>
      <w:ind w:left="1260" w:hanging="420"/>
    </w:pPr>
    <w:rPr>
      <w:rFonts w:ascii="Arial" w:hAnsi="Arial" w:eastAsia="黑体"/>
      <w:lang w:val="en-US"/>
    </w:rPr>
  </w:style>
  <w:style w:type="paragraph" w:customStyle="1" w:styleId="172">
    <w:name w:val="五级无标题条"/>
    <w:basedOn w:val="1"/>
    <w:qFormat/>
    <w:uiPriority w:val="0"/>
    <w:pPr>
      <w:adjustRightInd/>
    </w:pPr>
  </w:style>
  <w:style w:type="paragraph" w:customStyle="1" w:styleId="173">
    <w:name w:val="Char5"/>
    <w:basedOn w:val="1"/>
    <w:qFormat/>
    <w:uiPriority w:val="0"/>
    <w:rPr>
      <w:rFonts w:ascii="仿宋_GB2312" w:eastAsia="仿宋_GB2312"/>
      <w:b/>
      <w:sz w:val="32"/>
      <w:szCs w:val="32"/>
    </w:rPr>
  </w:style>
  <w:style w:type="paragraph" w:customStyle="1" w:styleId="174">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5">
    <w:name w:val="彩色列表 - 强调文字颜色 12"/>
    <w:basedOn w:val="1"/>
    <w:qFormat/>
    <w:uiPriority w:val="0"/>
    <w:pPr>
      <w:adjustRightInd/>
      <w:ind w:firstLine="420" w:firstLineChars="200"/>
    </w:pPr>
    <w:rPr>
      <w:rFonts w:ascii="Calibri" w:hAnsi="Calibri"/>
      <w:szCs w:val="22"/>
    </w:rPr>
  </w:style>
  <w:style w:type="paragraph" w:customStyle="1" w:styleId="17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77">
    <w:name w:val="Char2"/>
    <w:basedOn w:val="1"/>
    <w:qFormat/>
    <w:uiPriority w:val="0"/>
    <w:rPr>
      <w:rFonts w:ascii="仿宋_GB2312" w:eastAsia="仿宋_GB2312"/>
      <w:b/>
      <w:sz w:val="32"/>
      <w:szCs w:val="32"/>
    </w:rPr>
  </w:style>
  <w:style w:type="paragraph" w:customStyle="1" w:styleId="178">
    <w:name w:val="数字标题3"/>
    <w:basedOn w:val="4"/>
    <w:next w:val="1"/>
    <w:qFormat/>
    <w:uiPriority w:val="0"/>
    <w:pPr>
      <w:spacing w:line="240" w:lineRule="auto"/>
    </w:pPr>
    <w:rPr>
      <w:sz w:val="28"/>
      <w:szCs w:val="28"/>
    </w:rPr>
  </w:style>
  <w:style w:type="paragraph" w:customStyle="1" w:styleId="179">
    <w:name w:val="FA正文"/>
    <w:basedOn w:val="1"/>
    <w:qFormat/>
    <w:uiPriority w:val="0"/>
    <w:pPr>
      <w:spacing w:line="360" w:lineRule="auto"/>
      <w:ind w:firstLine="480" w:firstLineChars="200"/>
    </w:pPr>
    <w:rPr>
      <w:rFonts w:hAnsi="宋体"/>
      <w:sz w:val="24"/>
      <w:szCs w:val="20"/>
    </w:rPr>
  </w:style>
  <w:style w:type="paragraph" w:customStyle="1" w:styleId="180">
    <w:name w:val="MM Topic 5"/>
    <w:basedOn w:val="7"/>
    <w:qFormat/>
    <w:uiPriority w:val="0"/>
    <w:pPr>
      <w:tabs>
        <w:tab w:val="left" w:pos="2520"/>
        <w:tab w:val="clear" w:pos="1008"/>
      </w:tabs>
      <w:adjustRightInd/>
      <w:ind w:left="2520" w:hanging="420"/>
    </w:pPr>
  </w:style>
  <w:style w:type="paragraph" w:customStyle="1" w:styleId="181">
    <w:name w:val="Char Char Char Char Char Char Char Char Char Char1"/>
    <w:basedOn w:val="1"/>
    <w:qFormat/>
    <w:uiPriority w:val="0"/>
    <w:rPr>
      <w:rFonts w:ascii="仿宋_GB2312" w:eastAsia="仿宋_GB2312"/>
      <w:b/>
      <w:sz w:val="32"/>
      <w:szCs w:val="32"/>
    </w:rPr>
  </w:style>
  <w:style w:type="paragraph" w:customStyle="1" w:styleId="18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3">
    <w:name w:val="修订1"/>
    <w:qFormat/>
    <w:uiPriority w:val="3"/>
    <w:rPr>
      <w:rFonts w:ascii="Times New Roman" w:hAnsi="Times New Roman" w:eastAsia="宋体" w:cs="Times New Roman"/>
      <w:color w:val="000000"/>
      <w:kern w:val="1"/>
      <w:sz w:val="21"/>
      <w:lang w:val="en-US" w:eastAsia="zh-CN" w:bidi="ar-SA"/>
    </w:rPr>
  </w:style>
  <w:style w:type="paragraph" w:customStyle="1" w:styleId="184">
    <w:name w:val="Char2 Char Char Char"/>
    <w:basedOn w:val="1"/>
    <w:qFormat/>
    <w:uiPriority w:val="0"/>
    <w:rPr>
      <w:rFonts w:ascii="仿宋_GB2312" w:eastAsia="仿宋_GB2312"/>
      <w:b/>
      <w:sz w:val="32"/>
      <w:szCs w:val="32"/>
    </w:rPr>
  </w:style>
  <w:style w:type="paragraph" w:customStyle="1" w:styleId="185">
    <w:name w:val="Char2 Char Char Char1"/>
    <w:basedOn w:val="1"/>
    <w:qFormat/>
    <w:uiPriority w:val="6"/>
    <w:rPr>
      <w:rFonts w:ascii="仿宋_GB2312" w:eastAsia="仿宋_GB2312"/>
      <w:b/>
      <w:sz w:val="32"/>
      <w:szCs w:val="32"/>
    </w:rPr>
  </w:style>
  <w:style w:type="paragraph" w:customStyle="1" w:styleId="186">
    <w:name w:val="默认段落样式"/>
    <w:basedOn w:val="85"/>
    <w:qFormat/>
    <w:uiPriority w:val="0"/>
    <w:pPr>
      <w:spacing w:before="0"/>
      <w:ind w:firstLine="480"/>
      <w:outlineLvl w:val="2"/>
    </w:pPr>
    <w:rPr>
      <w:rFonts w:ascii="仿宋_GB2312" w:hAnsi="宋体" w:eastAsia="仿宋_GB2312"/>
      <w:color w:val="000000"/>
      <w:szCs w:val="24"/>
    </w:rPr>
  </w:style>
  <w:style w:type="paragraph" w:customStyle="1" w:styleId="187">
    <w:name w:val="图中文字"/>
    <w:basedOn w:val="1"/>
    <w:qFormat/>
    <w:uiPriority w:val="0"/>
    <w:pPr>
      <w:snapToGrid w:val="0"/>
      <w:spacing w:line="0" w:lineRule="atLeast"/>
      <w:ind w:firstLine="200" w:firstLineChars="200"/>
      <w:jc w:val="center"/>
    </w:pPr>
    <w:rPr>
      <w:sz w:val="24"/>
      <w:szCs w:val="20"/>
    </w:rPr>
  </w:style>
  <w:style w:type="paragraph" w:customStyle="1" w:styleId="18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89">
    <w:name w:val="MM Topic 3"/>
    <w:basedOn w:val="4"/>
    <w:qFormat/>
    <w:uiPriority w:val="0"/>
    <w:pPr>
      <w:tabs>
        <w:tab w:val="left" w:pos="1680"/>
        <w:tab w:val="clear" w:pos="900"/>
      </w:tabs>
      <w:adjustRightInd/>
      <w:ind w:left="1680" w:hanging="420"/>
    </w:pPr>
  </w:style>
  <w:style w:type="paragraph" w:customStyle="1" w:styleId="190">
    <w:name w:val="标准小四"/>
    <w:basedOn w:val="1"/>
    <w:qFormat/>
    <w:uiPriority w:val="0"/>
    <w:pPr>
      <w:spacing w:line="360" w:lineRule="auto"/>
      <w:ind w:firstLine="480" w:firstLineChars="200"/>
    </w:pPr>
    <w:rPr>
      <w:rFonts w:ascii="Arial" w:hAnsi="Arial"/>
      <w:sz w:val="24"/>
      <w:szCs w:val="21"/>
    </w:rPr>
  </w:style>
  <w:style w:type="paragraph" w:customStyle="1" w:styleId="191">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192">
    <w:name w:val="表格（小）"/>
    <w:basedOn w:val="1"/>
    <w:qFormat/>
    <w:uiPriority w:val="0"/>
    <w:pPr>
      <w:adjustRightInd/>
      <w:snapToGrid w:val="0"/>
      <w:spacing w:line="300" w:lineRule="auto"/>
    </w:pPr>
    <w:rPr>
      <w:rFonts w:eastAsia="仿宋"/>
      <w:szCs w:val="21"/>
    </w:rPr>
  </w:style>
  <w:style w:type="paragraph" w:customStyle="1" w:styleId="19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94">
    <w:name w:val="Char2 Char Char1"/>
    <w:basedOn w:val="1"/>
    <w:qFormat/>
    <w:uiPriority w:val="6"/>
    <w:pPr>
      <w:adjustRightInd/>
    </w:pPr>
    <w:rPr>
      <w:rFonts w:ascii="Tahoma" w:hAnsi="Tahoma"/>
      <w:sz w:val="24"/>
      <w:szCs w:val="20"/>
    </w:rPr>
  </w:style>
  <w:style w:type="paragraph" w:customStyle="1" w:styleId="195">
    <w:name w:val="列出段落5"/>
    <w:basedOn w:val="1"/>
    <w:qFormat/>
    <w:uiPriority w:val="0"/>
    <w:pPr>
      <w:spacing w:line="360" w:lineRule="auto"/>
      <w:ind w:firstLine="200" w:firstLineChars="200"/>
    </w:pPr>
    <w:rPr>
      <w:rFonts w:eastAsia="楷体_GB2312" w:cs="Lucida Sans"/>
      <w:sz w:val="24"/>
    </w:rPr>
  </w:style>
  <w:style w:type="paragraph" w:customStyle="1" w:styleId="19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97">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19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199">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3">
    <w:name w:val="_Style 3"/>
    <w:basedOn w:val="1"/>
    <w:qFormat/>
    <w:uiPriority w:val="0"/>
    <w:pPr>
      <w:adjustRightInd/>
      <w:ind w:firstLine="420" w:firstLineChars="200"/>
    </w:pPr>
    <w:rPr>
      <w:rFonts w:eastAsia="仿宋_GB2312"/>
      <w:sz w:val="28"/>
    </w:rPr>
  </w:style>
  <w:style w:type="paragraph" w:customStyle="1" w:styleId="20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5">
    <w:name w:val="Bulleting First Indent 1"/>
    <w:basedOn w:val="60"/>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06">
    <w:name w:val="左对齐表格文字"/>
    <w:basedOn w:val="1"/>
    <w:qFormat/>
    <w:uiPriority w:val="0"/>
    <w:pPr>
      <w:adjustRightInd/>
      <w:ind w:firstLine="200" w:firstLineChars="200"/>
      <w:jc w:val="right"/>
    </w:pPr>
  </w:style>
  <w:style w:type="paragraph" w:customStyle="1" w:styleId="207">
    <w:name w:val="Char Char11 Char Char Char Char Char Char Char Char Char"/>
    <w:basedOn w:val="1"/>
    <w:qFormat/>
    <w:uiPriority w:val="0"/>
    <w:pPr>
      <w:spacing w:line="360" w:lineRule="auto"/>
    </w:pPr>
    <w:rPr>
      <w:szCs w:val="20"/>
    </w:rPr>
  </w:style>
  <w:style w:type="paragraph" w:customStyle="1" w:styleId="208">
    <w:name w:val="正文1.25"/>
    <w:basedOn w:val="1"/>
    <w:qFormat/>
    <w:uiPriority w:val="0"/>
    <w:pPr>
      <w:adjustRightInd/>
      <w:spacing w:line="300" w:lineRule="auto"/>
      <w:ind w:firstLine="480" w:firstLineChars="200"/>
    </w:pPr>
    <w:rPr>
      <w:sz w:val="24"/>
      <w:szCs w:val="20"/>
    </w:rPr>
  </w:style>
  <w:style w:type="paragraph" w:customStyle="1" w:styleId="20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2">
    <w:name w:val="Char Char1 Char Char Char1"/>
    <w:basedOn w:val="1"/>
    <w:qFormat/>
    <w:uiPriority w:val="6"/>
    <w:rPr>
      <w:rFonts w:ascii="仿宋_GB2312" w:eastAsia="仿宋_GB2312"/>
      <w:b/>
      <w:sz w:val="32"/>
      <w:szCs w:val="20"/>
    </w:rPr>
  </w:style>
  <w:style w:type="paragraph" w:customStyle="1" w:styleId="213">
    <w:name w:val="列出段落2"/>
    <w:basedOn w:val="1"/>
    <w:qFormat/>
    <w:uiPriority w:val="0"/>
    <w:pPr>
      <w:adjustRightInd/>
      <w:ind w:firstLine="420" w:firstLineChars="200"/>
    </w:pPr>
    <w:rPr>
      <w:rFonts w:ascii="宋体" w:hAnsi="宋体"/>
      <w:sz w:val="24"/>
    </w:rPr>
  </w:style>
  <w:style w:type="paragraph" w:customStyle="1" w:styleId="214">
    <w:name w:val="默认段落字体 Para Char Char Char Char Char Char Char"/>
    <w:basedOn w:val="1"/>
    <w:qFormat/>
    <w:uiPriority w:val="0"/>
    <w:rPr>
      <w:rFonts w:eastAsia="仿宋_GB2312"/>
      <w:sz w:val="28"/>
      <w:szCs w:val="20"/>
    </w:rPr>
  </w:style>
  <w:style w:type="paragraph" w:customStyle="1" w:styleId="21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16">
    <w:name w:val="样式 标题 4PIM 4H4h4bulletblbbH41H42H43H44H45H46H47H48...1"/>
    <w:basedOn w:val="6"/>
    <w:qFormat/>
    <w:uiPriority w:val="0"/>
    <w:pPr>
      <w:widowControl/>
      <w:jc w:val="left"/>
    </w:pPr>
    <w:rPr>
      <w:rFonts w:cs="宋体"/>
      <w:sz w:val="24"/>
      <w:szCs w:val="20"/>
    </w:rPr>
  </w:style>
  <w:style w:type="paragraph" w:customStyle="1" w:styleId="217">
    <w:name w:val="彩色列表 - 强调文字颜色 11"/>
    <w:basedOn w:val="1"/>
    <w:qFormat/>
    <w:uiPriority w:val="0"/>
    <w:pPr>
      <w:adjustRightInd/>
      <w:ind w:firstLine="420" w:firstLineChars="200"/>
    </w:pPr>
    <w:rPr>
      <w:rFonts w:ascii="Calibri" w:hAnsi="Calibri"/>
      <w:szCs w:val="22"/>
    </w:rPr>
  </w:style>
  <w:style w:type="paragraph" w:customStyle="1" w:styleId="21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1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1">
    <w:name w:val="Char Char Char1 Char1"/>
    <w:basedOn w:val="1"/>
    <w:qFormat/>
    <w:uiPriority w:val="6"/>
    <w:rPr>
      <w:szCs w:val="20"/>
    </w:rPr>
  </w:style>
  <w:style w:type="paragraph" w:customStyle="1" w:styleId="22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3">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2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2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27">
    <w:name w:val="CM14"/>
    <w:basedOn w:val="96"/>
    <w:next w:val="96"/>
    <w:qFormat/>
    <w:uiPriority w:val="0"/>
    <w:pPr>
      <w:spacing w:after="68"/>
    </w:pPr>
    <w:rPr>
      <w:rFonts w:ascii="FHLHE E+ Futura Bk" w:eastAsia="FHLHE E+ Futura Bk" w:cs="Times New Roman"/>
      <w:color w:val="auto"/>
    </w:rPr>
  </w:style>
  <w:style w:type="paragraph" w:customStyle="1" w:styleId="22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2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1">
    <w:name w:val="正文文字 2"/>
    <w:basedOn w:val="96"/>
    <w:next w:val="96"/>
    <w:qFormat/>
    <w:uiPriority w:val="0"/>
    <w:rPr>
      <w:rFonts w:ascii="宋体" w:eastAsia="宋体" w:cs="Times New Roman"/>
      <w:color w:val="auto"/>
    </w:rPr>
  </w:style>
  <w:style w:type="paragraph" w:customStyle="1" w:styleId="23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3">
    <w:name w:val="Char Char1 Char"/>
    <w:basedOn w:val="1"/>
    <w:qFormat/>
    <w:uiPriority w:val="0"/>
    <w:rPr>
      <w:rFonts w:ascii="仿宋_GB2312" w:eastAsia="仿宋_GB2312"/>
      <w:b/>
      <w:sz w:val="32"/>
      <w:szCs w:val="32"/>
    </w:rPr>
  </w:style>
  <w:style w:type="paragraph" w:customStyle="1" w:styleId="23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36">
    <w:name w:val="Char Char111"/>
    <w:basedOn w:val="1"/>
    <w:qFormat/>
    <w:uiPriority w:val="0"/>
    <w:pPr>
      <w:spacing w:line="360" w:lineRule="auto"/>
    </w:pPr>
    <w:rPr>
      <w:szCs w:val="20"/>
    </w:rPr>
  </w:style>
  <w:style w:type="paragraph" w:customStyle="1" w:styleId="237">
    <w:name w:val="Char"/>
    <w:basedOn w:val="1"/>
    <w:qFormat/>
    <w:uiPriority w:val="0"/>
    <w:rPr>
      <w:rFonts w:ascii="仿宋_GB2312" w:eastAsia="仿宋_GB2312"/>
      <w:b/>
      <w:sz w:val="32"/>
      <w:szCs w:val="32"/>
    </w:rPr>
  </w:style>
  <w:style w:type="paragraph" w:customStyle="1" w:styleId="23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3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0">
    <w:name w:val="Char Char Char1 Char"/>
    <w:basedOn w:val="1"/>
    <w:qFormat/>
    <w:uiPriority w:val="0"/>
    <w:rPr>
      <w:szCs w:val="20"/>
    </w:rPr>
  </w:style>
  <w:style w:type="paragraph" w:customStyle="1" w:styleId="241">
    <w:name w:val="正文标准"/>
    <w:basedOn w:val="1"/>
    <w:qFormat/>
    <w:uiPriority w:val="0"/>
    <w:pPr>
      <w:adjustRightInd/>
      <w:spacing w:line="360" w:lineRule="auto"/>
      <w:ind w:firstLine="200" w:firstLineChars="200"/>
    </w:pPr>
    <w:rPr>
      <w:rFonts w:ascii="宋体" w:hAnsi="Calibri"/>
      <w:sz w:val="24"/>
    </w:rPr>
  </w:style>
  <w:style w:type="paragraph" w:customStyle="1" w:styleId="24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4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4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4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4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4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3">
    <w:name w:val="标准有序列表（L1）"/>
    <w:basedOn w:val="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4">
    <w:name w:val="Char Char Char Char Char Char Char Char Char Char"/>
    <w:basedOn w:val="1"/>
    <w:qFormat/>
    <w:uiPriority w:val="0"/>
    <w:rPr>
      <w:rFonts w:ascii="仿宋_GB2312" w:eastAsia="仿宋_GB2312"/>
      <w:b/>
      <w:sz w:val="32"/>
      <w:szCs w:val="32"/>
    </w:rPr>
  </w:style>
  <w:style w:type="paragraph" w:customStyle="1" w:styleId="25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56">
    <w:name w:val="_正文段落"/>
    <w:basedOn w:val="1"/>
    <w:qFormat/>
    <w:uiPriority w:val="0"/>
    <w:pPr>
      <w:adjustRightInd/>
      <w:ind w:firstLine="560"/>
    </w:pPr>
    <w:rPr>
      <w:rFonts w:ascii="仿宋_GB2312" w:hAnsi="仿宋" w:eastAsia="仿宋_GB2312"/>
      <w:kern w:val="0"/>
      <w:sz w:val="28"/>
      <w:szCs w:val="28"/>
    </w:rPr>
  </w:style>
  <w:style w:type="paragraph" w:customStyle="1" w:styleId="25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5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59">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3">
    <w:name w:val="Char Char Char1 Char2"/>
    <w:basedOn w:val="1"/>
    <w:qFormat/>
    <w:uiPriority w:val="0"/>
    <w:rPr>
      <w:szCs w:val="20"/>
    </w:rPr>
  </w:style>
  <w:style w:type="paragraph" w:customStyle="1" w:styleId="26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5">
    <w:name w:val="默认段落字体 Para Char"/>
    <w:basedOn w:val="1"/>
    <w:qFormat/>
    <w:uiPriority w:val="0"/>
    <w:rPr>
      <w:rFonts w:ascii="Tahoma" w:hAnsi="Tahoma"/>
      <w:sz w:val="24"/>
      <w:szCs w:val="20"/>
    </w:rPr>
  </w:style>
  <w:style w:type="paragraph" w:customStyle="1" w:styleId="266">
    <w:name w:val="标题五"/>
    <w:basedOn w:val="1"/>
    <w:qFormat/>
    <w:uiPriority w:val="0"/>
    <w:pPr>
      <w:adjustRightInd/>
      <w:spacing w:before="156" w:beforeLines="50" w:line="360" w:lineRule="auto"/>
    </w:pPr>
    <w:rPr>
      <w:b/>
      <w:sz w:val="24"/>
    </w:rPr>
  </w:style>
  <w:style w:type="paragraph" w:customStyle="1" w:styleId="267">
    <w:name w:val="Char Char1101"/>
    <w:basedOn w:val="1"/>
    <w:qFormat/>
    <w:uiPriority w:val="0"/>
    <w:pPr>
      <w:spacing w:line="360" w:lineRule="auto"/>
    </w:pPr>
    <w:rPr>
      <w:rFonts w:ascii="Tahoma" w:hAnsi="Tahoma"/>
      <w:sz w:val="24"/>
      <w:szCs w:val="20"/>
    </w:rPr>
  </w:style>
  <w:style w:type="paragraph" w:customStyle="1" w:styleId="268">
    <w:name w:val="Char Char Char Char Char Char Char Char1"/>
    <w:basedOn w:val="1"/>
    <w:qFormat/>
    <w:uiPriority w:val="0"/>
    <w:pPr>
      <w:tabs>
        <w:tab w:val="left" w:pos="360"/>
      </w:tabs>
    </w:pPr>
    <w:rPr>
      <w:sz w:val="24"/>
      <w:szCs w:val="20"/>
    </w:rPr>
  </w:style>
  <w:style w:type="paragraph" w:customStyle="1" w:styleId="269">
    <w:name w:val="Char Char Char 字元 字元"/>
    <w:basedOn w:val="1"/>
    <w:qFormat/>
    <w:uiPriority w:val="0"/>
    <w:pPr>
      <w:adjustRightInd/>
      <w:spacing w:line="360" w:lineRule="auto"/>
      <w:ind w:firstLine="200" w:firstLineChars="200"/>
    </w:pPr>
    <w:rPr>
      <w:szCs w:val="20"/>
    </w:rPr>
  </w:style>
  <w:style w:type="paragraph" w:customStyle="1" w:styleId="27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1">
    <w:name w:val="Char Char Char Char Char Char Char"/>
    <w:basedOn w:val="1"/>
    <w:qFormat/>
    <w:uiPriority w:val="0"/>
    <w:rPr>
      <w:rFonts w:ascii="仿宋_GB2312" w:eastAsia="仿宋_GB2312"/>
      <w:b/>
      <w:sz w:val="32"/>
      <w:szCs w:val="32"/>
    </w:rPr>
  </w:style>
  <w:style w:type="paragraph" w:customStyle="1" w:styleId="27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4">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5">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276">
    <w:name w:val="批注框文本 Char Char"/>
    <w:basedOn w:val="1"/>
    <w:qFormat/>
    <w:uiPriority w:val="0"/>
    <w:pPr>
      <w:adjustRightInd/>
    </w:pPr>
    <w:rPr>
      <w:sz w:val="18"/>
      <w:szCs w:val="20"/>
    </w:rPr>
  </w:style>
  <w:style w:type="paragraph" w:customStyle="1" w:styleId="27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7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7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1">
    <w:name w:val="索引 11"/>
    <w:basedOn w:val="1"/>
    <w:next w:val="1"/>
    <w:qFormat/>
    <w:uiPriority w:val="99"/>
    <w:pPr>
      <w:adjustRightInd/>
      <w:spacing w:line="360" w:lineRule="auto"/>
    </w:pPr>
    <w:rPr>
      <w:rFonts w:ascii="仿宋_GB2312" w:eastAsia="仿宋_GB2312"/>
      <w:sz w:val="24"/>
      <w:szCs w:val="20"/>
    </w:rPr>
  </w:style>
  <w:style w:type="paragraph" w:customStyle="1" w:styleId="28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84">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5">
    <w:name w:val="文档正文"/>
    <w:basedOn w:val="1"/>
    <w:qFormat/>
    <w:uiPriority w:val="0"/>
    <w:pPr>
      <w:spacing w:line="480" w:lineRule="atLeast"/>
      <w:ind w:firstLine="567"/>
      <w:textAlignment w:val="baseline"/>
    </w:pPr>
    <w:rPr>
      <w:kern w:val="0"/>
      <w:sz w:val="24"/>
      <w:szCs w:val="20"/>
    </w:rPr>
  </w:style>
  <w:style w:type="paragraph" w:customStyle="1" w:styleId="286">
    <w:name w:val="正文文字表格居中"/>
    <w:basedOn w:val="1"/>
    <w:next w:val="55"/>
    <w:qFormat/>
    <w:uiPriority w:val="0"/>
    <w:pPr>
      <w:snapToGrid w:val="0"/>
      <w:spacing w:line="360" w:lineRule="auto"/>
    </w:pPr>
    <w:rPr>
      <w:rFonts w:ascii="宋体"/>
      <w:b/>
      <w:sz w:val="24"/>
      <w:szCs w:val="20"/>
    </w:rPr>
  </w:style>
  <w:style w:type="paragraph" w:customStyle="1" w:styleId="28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288">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89">
    <w:name w:val="Plain Text1"/>
    <w:basedOn w:val="1"/>
    <w:qFormat/>
    <w:uiPriority w:val="7"/>
    <w:pPr>
      <w:adjustRightInd/>
    </w:pPr>
    <w:rPr>
      <w:rFonts w:ascii="宋体" w:hAnsi="Courier New"/>
    </w:rPr>
  </w:style>
  <w:style w:type="paragraph" w:customStyle="1" w:styleId="290">
    <w:name w:val="Char3"/>
    <w:basedOn w:val="1"/>
    <w:qFormat/>
    <w:uiPriority w:val="0"/>
    <w:pPr>
      <w:adjustRightInd/>
    </w:pPr>
    <w:rPr>
      <w:rFonts w:ascii="仿宋_GB2312" w:eastAsia="仿宋_GB2312"/>
      <w:b/>
      <w:sz w:val="32"/>
      <w:szCs w:val="32"/>
    </w:rPr>
  </w:style>
  <w:style w:type="paragraph" w:customStyle="1" w:styleId="29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3">
    <w:name w:val="标题2"/>
    <w:basedOn w:val="3"/>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4">
    <w:name w:val="List Paragraph1"/>
    <w:basedOn w:val="1"/>
    <w:qFormat/>
    <w:uiPriority w:val="0"/>
    <w:pPr>
      <w:spacing w:line="360" w:lineRule="auto"/>
      <w:ind w:firstLine="200" w:firstLineChars="200"/>
    </w:pPr>
    <w:rPr>
      <w:rFonts w:eastAsia="楷体_GB2312" w:cs="Lucida Sans"/>
      <w:sz w:val="24"/>
    </w:rPr>
  </w:style>
  <w:style w:type="paragraph" w:customStyle="1" w:styleId="295">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29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298">
    <w:name w:val="Char3 Char Char Char"/>
    <w:basedOn w:val="1"/>
    <w:qFormat/>
    <w:uiPriority w:val="0"/>
    <w:pPr>
      <w:widowControl/>
      <w:adjustRightInd/>
      <w:spacing w:after="160" w:line="240" w:lineRule="exact"/>
      <w:jc w:val="left"/>
    </w:pPr>
    <w:rPr>
      <w:szCs w:val="20"/>
    </w:rPr>
  </w:style>
  <w:style w:type="paragraph" w:customStyle="1" w:styleId="299">
    <w:name w:val="表格标题2"/>
    <w:basedOn w:val="300"/>
    <w:qFormat/>
    <w:uiPriority w:val="0"/>
    <w:rPr>
      <w:b/>
    </w:rPr>
  </w:style>
  <w:style w:type="paragraph" w:customStyle="1" w:styleId="300">
    <w:name w:val="表格内文"/>
    <w:basedOn w:val="1"/>
    <w:qFormat/>
    <w:uiPriority w:val="0"/>
    <w:pPr>
      <w:adjustRightInd/>
      <w:spacing w:line="360" w:lineRule="auto"/>
    </w:pPr>
    <w:rPr>
      <w:rFonts w:ascii="宋体" w:hAnsi="宋体" w:cs="宋体"/>
      <w:color w:val="000000"/>
      <w:szCs w:val="20"/>
    </w:rPr>
  </w:style>
  <w:style w:type="paragraph" w:customStyle="1" w:styleId="301">
    <w:name w:val="Char Char Char Char Char Char Char Char Char Char2"/>
    <w:basedOn w:val="1"/>
    <w:qFormat/>
    <w:uiPriority w:val="0"/>
    <w:rPr>
      <w:rFonts w:ascii="仿宋_GB2312" w:eastAsia="仿宋_GB2312"/>
      <w:b/>
      <w:sz w:val="32"/>
      <w:szCs w:val="32"/>
    </w:rPr>
  </w:style>
  <w:style w:type="paragraph" w:customStyle="1" w:styleId="30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4">
    <w:name w:val="Char Char11 Char Char Char Char Char Char Char Char Char11"/>
    <w:basedOn w:val="1"/>
    <w:qFormat/>
    <w:uiPriority w:val="0"/>
    <w:pPr>
      <w:spacing w:line="360" w:lineRule="auto"/>
    </w:pPr>
    <w:rPr>
      <w:szCs w:val="20"/>
    </w:rPr>
  </w:style>
  <w:style w:type="paragraph" w:customStyle="1" w:styleId="30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0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07">
    <w:name w:val="MM Topic 1"/>
    <w:basedOn w:val="2"/>
    <w:qFormat/>
    <w:uiPriority w:val="0"/>
    <w:pPr>
      <w:tabs>
        <w:tab w:val="left" w:pos="840"/>
        <w:tab w:val="clear" w:pos="432"/>
      </w:tabs>
      <w:adjustRightInd/>
      <w:ind w:left="840" w:hanging="420"/>
    </w:pPr>
  </w:style>
  <w:style w:type="paragraph" w:customStyle="1" w:styleId="308">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309">
    <w:name w:val="文本正文 Char"/>
    <w:basedOn w:val="1"/>
    <w:qFormat/>
    <w:uiPriority w:val="0"/>
    <w:pPr>
      <w:spacing w:line="360" w:lineRule="auto"/>
      <w:ind w:firstLine="200" w:firstLineChars="200"/>
    </w:pPr>
    <w:rPr>
      <w:kern w:val="0"/>
      <w:sz w:val="24"/>
      <w:szCs w:val="20"/>
    </w:rPr>
  </w:style>
  <w:style w:type="paragraph" w:customStyle="1" w:styleId="310">
    <w:name w:val="表格"/>
    <w:basedOn w:val="1"/>
    <w:qFormat/>
    <w:uiPriority w:val="0"/>
    <w:pPr>
      <w:snapToGrid w:val="0"/>
      <w:ind w:firstLine="42" w:firstLineChars="21"/>
    </w:pPr>
    <w:rPr>
      <w:rFonts w:ascii="宋体" w:hAnsi="宋体"/>
      <w:kern w:val="0"/>
      <w:sz w:val="20"/>
      <w:szCs w:val="20"/>
    </w:rPr>
  </w:style>
  <w:style w:type="paragraph" w:customStyle="1" w:styleId="311">
    <w:name w:val="标书标题4"/>
    <w:basedOn w:val="6"/>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1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4">
    <w:name w:val="表格项目符号 2"/>
    <w:basedOn w:val="28"/>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5">
    <w:name w:val="EB_表格"/>
    <w:basedOn w:val="1"/>
    <w:qFormat/>
    <w:uiPriority w:val="0"/>
    <w:pPr>
      <w:adjustRightInd/>
      <w:spacing w:line="300" w:lineRule="auto"/>
      <w:jc w:val="center"/>
    </w:pPr>
  </w:style>
  <w:style w:type="paragraph" w:customStyle="1" w:styleId="316">
    <w:name w:val="_Style 6"/>
    <w:basedOn w:val="1"/>
    <w:qFormat/>
    <w:uiPriority w:val="34"/>
    <w:pPr>
      <w:adjustRightInd/>
      <w:ind w:firstLine="420" w:firstLineChars="200"/>
    </w:pPr>
    <w:rPr>
      <w:rFonts w:eastAsia="仿宋_GB2312"/>
      <w:sz w:val="28"/>
    </w:rPr>
  </w:style>
  <w:style w:type="paragraph" w:customStyle="1" w:styleId="31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1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19">
    <w:name w:val="!大节"/>
    <w:basedOn w:val="3"/>
    <w:qFormat/>
    <w:uiPriority w:val="0"/>
    <w:pPr>
      <w:spacing w:before="260" w:after="260" w:line="415" w:lineRule="auto"/>
      <w:ind w:left="420" w:hanging="420"/>
    </w:pPr>
    <w:rPr>
      <w:rFonts w:ascii="Arial" w:hAnsi="Arial" w:eastAsia="微软雅黑"/>
      <w:lang w:val="en-US"/>
    </w:rPr>
  </w:style>
  <w:style w:type="paragraph" w:customStyle="1" w:styleId="320">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1">
    <w:name w:val="正文表标题"/>
    <w:next w:val="32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24">
    <w:name w:val="trademark"/>
    <w:qFormat/>
    <w:uiPriority w:val="0"/>
    <w:pPr>
      <w:spacing w:after="60"/>
    </w:pPr>
    <w:rPr>
      <w:rFonts w:ascii="Futura Bk" w:hAnsi="Futura Bk" w:eastAsia="宋体" w:cs="Times New Roman"/>
      <w:sz w:val="15"/>
      <w:lang w:val="en-US" w:eastAsia="en-US" w:bidi="ar-SA"/>
    </w:rPr>
  </w:style>
  <w:style w:type="paragraph" w:customStyle="1" w:styleId="32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26">
    <w:name w:val="Char Char1 Char Char Char Char Char Char1"/>
    <w:basedOn w:val="1"/>
    <w:qFormat/>
    <w:uiPriority w:val="0"/>
    <w:rPr>
      <w:rFonts w:ascii="仿宋_GB2312" w:eastAsia="仿宋_GB2312"/>
      <w:b/>
      <w:sz w:val="32"/>
      <w:szCs w:val="20"/>
    </w:rPr>
  </w:style>
  <w:style w:type="paragraph" w:customStyle="1" w:styleId="32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28">
    <w:name w:val="Char1 Char Char Char1"/>
    <w:basedOn w:val="1"/>
    <w:qFormat/>
    <w:uiPriority w:val="0"/>
    <w:pPr>
      <w:adjustRightInd/>
      <w:ind w:firstLine="200" w:firstLineChars="200"/>
    </w:pPr>
    <w:rPr>
      <w:rFonts w:ascii="Tahoma" w:hAnsi="Tahoma"/>
      <w:sz w:val="24"/>
      <w:szCs w:val="20"/>
    </w:rPr>
  </w:style>
  <w:style w:type="paragraph" w:customStyle="1" w:styleId="329">
    <w:name w:val="a1"/>
    <w:basedOn w:val="1"/>
    <w:qFormat/>
    <w:uiPriority w:val="0"/>
    <w:pPr>
      <w:widowControl/>
      <w:spacing w:line="300" w:lineRule="atLeast"/>
      <w:jc w:val="left"/>
    </w:pPr>
    <w:rPr>
      <w:rFonts w:ascii="宋体" w:hAnsi="宋体"/>
      <w:kern w:val="0"/>
      <w:sz w:val="18"/>
      <w:szCs w:val="20"/>
    </w:rPr>
  </w:style>
  <w:style w:type="paragraph" w:customStyle="1" w:styleId="330">
    <w:name w:val="样式7"/>
    <w:basedOn w:val="331"/>
    <w:next w:val="1"/>
    <w:qFormat/>
    <w:uiPriority w:val="0"/>
    <w:pPr>
      <w:spacing w:after="156" w:afterLines="50"/>
      <w:jc w:val="left"/>
      <w:outlineLvl w:val="3"/>
    </w:pPr>
    <w:rPr>
      <w:sz w:val="24"/>
      <w:szCs w:val="24"/>
    </w:rPr>
  </w:style>
  <w:style w:type="paragraph" w:customStyle="1" w:styleId="33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4">
    <w:name w:val="样式 样式2 + 左侧:  1 字符 右侧:  1 字符"/>
    <w:basedOn w:val="143"/>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5">
    <w:name w:val="Char2 Char Char2"/>
    <w:basedOn w:val="1"/>
    <w:qFormat/>
    <w:uiPriority w:val="0"/>
    <w:pPr>
      <w:adjustRightInd/>
    </w:pPr>
    <w:rPr>
      <w:rFonts w:ascii="Tahoma" w:hAnsi="Tahoma"/>
      <w:sz w:val="24"/>
      <w:szCs w:val="20"/>
    </w:rPr>
  </w:style>
  <w:style w:type="paragraph" w:customStyle="1" w:styleId="33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37">
    <w:name w:val="三级条标题"/>
    <w:basedOn w:val="338"/>
    <w:next w:val="322"/>
    <w:qFormat/>
    <w:uiPriority w:val="0"/>
    <w:pPr>
      <w:tabs>
        <w:tab w:val="left" w:pos="1260"/>
        <w:tab w:val="left" w:pos="1680"/>
        <w:tab w:val="left" w:pos="2100"/>
        <w:tab w:val="left" w:pos="2520"/>
      </w:tabs>
      <w:ind w:left="2520"/>
      <w:outlineLvl w:val="4"/>
    </w:pPr>
  </w:style>
  <w:style w:type="paragraph" w:customStyle="1" w:styleId="338">
    <w:name w:val="二级条标题"/>
    <w:basedOn w:val="339"/>
    <w:next w:val="322"/>
    <w:qFormat/>
    <w:uiPriority w:val="0"/>
    <w:pPr>
      <w:tabs>
        <w:tab w:val="left" w:pos="1260"/>
        <w:tab w:val="left" w:pos="1680"/>
        <w:tab w:val="left" w:pos="2100"/>
      </w:tabs>
      <w:ind w:left="0"/>
      <w:outlineLvl w:val="3"/>
    </w:pPr>
  </w:style>
  <w:style w:type="paragraph" w:customStyle="1" w:styleId="339">
    <w:name w:val="一级条标题"/>
    <w:basedOn w:val="340"/>
    <w:next w:val="322"/>
    <w:qFormat/>
    <w:uiPriority w:val="0"/>
    <w:pPr>
      <w:tabs>
        <w:tab w:val="left" w:pos="1260"/>
        <w:tab w:val="left" w:pos="1680"/>
      </w:tabs>
      <w:spacing w:before="0" w:beforeLines="0" w:after="0" w:afterLines="0"/>
      <w:ind w:left="1680"/>
      <w:outlineLvl w:val="2"/>
    </w:pPr>
  </w:style>
  <w:style w:type="paragraph" w:customStyle="1" w:styleId="340">
    <w:name w:val="章标题"/>
    <w:next w:val="32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1">
    <w:name w:val="数字标题2"/>
    <w:basedOn w:val="3"/>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3">
    <w:name w:val="样式 标题 1Level 1 HeadPIM 1Section Headh1l11Heading 0Datash..."/>
    <w:basedOn w:val="2"/>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5">
    <w:name w:val="样式 标题 1章节第一层h1H"/>
    <w:basedOn w:val="2"/>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4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47">
    <w:name w:val="正文 项目2"/>
    <w:basedOn w:val="348"/>
    <w:qFormat/>
    <w:uiPriority w:val="0"/>
    <w:pPr>
      <w:tabs>
        <w:tab w:val="left" w:pos="840"/>
      </w:tabs>
      <w:spacing w:after="0"/>
      <w:ind w:left="900"/>
    </w:pPr>
  </w:style>
  <w:style w:type="paragraph" w:customStyle="1" w:styleId="34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49">
    <w:name w:val="Body Text 2*"/>
    <w:basedOn w:val="1"/>
    <w:qFormat/>
    <w:uiPriority w:val="6"/>
    <w:pPr>
      <w:widowControl/>
      <w:adjustRightInd/>
      <w:ind w:left="720" w:hanging="720"/>
    </w:pPr>
    <w:rPr>
      <w:color w:val="000000"/>
      <w:kern w:val="0"/>
      <w:sz w:val="24"/>
      <w:szCs w:val="20"/>
    </w:rPr>
  </w:style>
  <w:style w:type="paragraph" w:customStyle="1" w:styleId="350">
    <w:name w:val="表1"/>
    <w:basedOn w:val="1"/>
    <w:qFormat/>
    <w:uiPriority w:val="0"/>
    <w:pPr>
      <w:tabs>
        <w:tab w:val="left" w:pos="703"/>
      </w:tabs>
      <w:adjustRightInd/>
      <w:spacing w:line="360" w:lineRule="auto"/>
      <w:ind w:left="703"/>
      <w:jc w:val="center"/>
    </w:pPr>
  </w:style>
  <w:style w:type="paragraph" w:customStyle="1" w:styleId="35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54">
    <w:name w:val="2级标题"/>
    <w:basedOn w:val="355"/>
    <w:qFormat/>
    <w:uiPriority w:val="0"/>
    <w:pPr>
      <w:jc w:val="left"/>
      <w:outlineLvl w:val="1"/>
    </w:pPr>
    <w:rPr>
      <w:rFonts w:ascii="Times New Roman" w:hAnsi="Times New Roman" w:eastAsia="仿宋"/>
      <w:sz w:val="30"/>
    </w:rPr>
  </w:style>
  <w:style w:type="paragraph" w:customStyle="1" w:styleId="35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5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5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5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5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0">
    <w:name w:val="bullet"/>
    <w:basedOn w:val="1"/>
    <w:qFormat/>
    <w:uiPriority w:val="0"/>
    <w:pPr>
      <w:tabs>
        <w:tab w:val="left" w:pos="840"/>
      </w:tabs>
      <w:adjustRightInd/>
      <w:ind w:left="840" w:hanging="420"/>
    </w:pPr>
  </w:style>
  <w:style w:type="paragraph" w:customStyle="1" w:styleId="36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6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6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68">
    <w:name w:val="MM Topic 4"/>
    <w:basedOn w:val="6"/>
    <w:qFormat/>
    <w:uiPriority w:val="0"/>
    <w:pPr>
      <w:tabs>
        <w:tab w:val="left" w:pos="2100"/>
        <w:tab w:val="clear" w:pos="864"/>
      </w:tabs>
      <w:adjustRightInd/>
      <w:ind w:left="2100" w:hanging="420"/>
    </w:pPr>
    <w:rPr>
      <w:lang w:val="en-US"/>
    </w:rPr>
  </w:style>
  <w:style w:type="paragraph" w:customStyle="1" w:styleId="36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7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1">
    <w:name w:val="Char Char11 Char Char Char Char Char Char Char Char Char1"/>
    <w:basedOn w:val="1"/>
    <w:qFormat/>
    <w:uiPriority w:val="6"/>
    <w:pPr>
      <w:spacing w:line="360" w:lineRule="auto"/>
    </w:pPr>
    <w:rPr>
      <w:szCs w:val="20"/>
    </w:rPr>
  </w:style>
  <w:style w:type="paragraph" w:customStyle="1" w:styleId="37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4">
    <w:name w:val="body text bold"/>
    <w:basedOn w:val="2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7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7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7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1">
    <w:name w:val="单元格居中"/>
    <w:basedOn w:val="1"/>
    <w:qFormat/>
    <w:uiPriority w:val="0"/>
    <w:pPr>
      <w:adjustRightInd/>
      <w:spacing w:line="360" w:lineRule="auto"/>
      <w:jc w:val="center"/>
    </w:pPr>
    <w:rPr>
      <w:sz w:val="24"/>
    </w:rPr>
  </w:style>
  <w:style w:type="paragraph" w:customStyle="1" w:styleId="38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83">
    <w:name w:val="Char Char Char Char Char Char Char1"/>
    <w:basedOn w:val="1"/>
    <w:qFormat/>
    <w:uiPriority w:val="6"/>
    <w:rPr>
      <w:rFonts w:ascii="仿宋_GB2312" w:eastAsia="仿宋_GB2312"/>
      <w:b/>
      <w:sz w:val="32"/>
      <w:szCs w:val="32"/>
    </w:rPr>
  </w:style>
  <w:style w:type="paragraph" w:customStyle="1" w:styleId="384">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86">
    <w:name w:val="Char3 Char Char Char11"/>
    <w:basedOn w:val="1"/>
    <w:qFormat/>
    <w:uiPriority w:val="0"/>
    <w:pPr>
      <w:widowControl/>
      <w:adjustRightInd/>
      <w:spacing w:after="160" w:line="240" w:lineRule="exact"/>
      <w:jc w:val="left"/>
    </w:pPr>
    <w:rPr>
      <w:szCs w:val="20"/>
    </w:rPr>
  </w:style>
  <w:style w:type="paragraph" w:customStyle="1" w:styleId="387">
    <w:name w:val="Char Char1121"/>
    <w:basedOn w:val="1"/>
    <w:qFormat/>
    <w:uiPriority w:val="0"/>
    <w:pPr>
      <w:spacing w:line="360" w:lineRule="auto"/>
    </w:pPr>
    <w:rPr>
      <w:szCs w:val="20"/>
    </w:rPr>
  </w:style>
  <w:style w:type="paragraph" w:customStyle="1" w:styleId="38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8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0">
    <w:name w:val="Normal0"/>
    <w:qFormat/>
    <w:uiPriority w:val="0"/>
    <w:rPr>
      <w:rFonts w:ascii="Times New Roman" w:hAnsi="Times New Roman" w:eastAsia="宋体" w:cs="Times New Roman"/>
      <w:lang w:val="en-US" w:eastAsia="en-US" w:bidi="ar-SA"/>
    </w:rPr>
  </w:style>
  <w:style w:type="paragraph" w:customStyle="1" w:styleId="391">
    <w:name w:val="带编号样式"/>
    <w:basedOn w:val="309"/>
    <w:qFormat/>
    <w:uiPriority w:val="0"/>
    <w:pPr>
      <w:tabs>
        <w:tab w:val="left" w:pos="840"/>
      </w:tabs>
      <w:snapToGrid w:val="0"/>
      <w:ind w:left="840" w:hanging="420" w:firstLineChars="0"/>
    </w:pPr>
    <w:rPr>
      <w:rFonts w:ascii="仿宋_GB2312" w:eastAsia="仿宋_GB2312"/>
      <w:color w:val="000000"/>
    </w:rPr>
  </w:style>
  <w:style w:type="paragraph" w:customStyle="1" w:styleId="39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4">
    <w:name w:val="封面"/>
    <w:basedOn w:val="1"/>
    <w:qFormat/>
    <w:uiPriority w:val="0"/>
    <w:pPr>
      <w:spacing w:line="360" w:lineRule="atLeast"/>
      <w:jc w:val="right"/>
      <w:textAlignment w:val="baseline"/>
    </w:pPr>
    <w:rPr>
      <w:rFonts w:ascii="Symbol" w:hAnsi="Symbol"/>
      <w:kern w:val="0"/>
      <w:szCs w:val="20"/>
    </w:rPr>
  </w:style>
  <w:style w:type="paragraph" w:customStyle="1" w:styleId="39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9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397">
    <w:name w:val="默认段落字体 Para Char Char Char1 Char"/>
    <w:basedOn w:val="1"/>
    <w:qFormat/>
    <w:uiPriority w:val="0"/>
    <w:pPr>
      <w:spacing w:line="240" w:lineRule="atLeast"/>
      <w:ind w:left="420" w:firstLine="420"/>
    </w:pPr>
    <w:rPr>
      <w:sz w:val="24"/>
    </w:rPr>
  </w:style>
  <w:style w:type="paragraph" w:customStyle="1" w:styleId="398">
    <w:name w:val="WW-正文文字缩进 2"/>
    <w:basedOn w:val="1"/>
    <w:qFormat/>
    <w:uiPriority w:val="0"/>
    <w:pPr>
      <w:suppressAutoHyphens/>
      <w:adjustRightInd/>
      <w:ind w:firstLine="420"/>
    </w:pPr>
    <w:rPr>
      <w:kern w:val="1"/>
      <w:szCs w:val="20"/>
    </w:rPr>
  </w:style>
  <w:style w:type="paragraph" w:customStyle="1" w:styleId="39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0">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401">
    <w:name w:val="有符号正文"/>
    <w:basedOn w:val="1"/>
    <w:qFormat/>
    <w:uiPriority w:val="0"/>
    <w:pPr>
      <w:adjustRightInd/>
      <w:spacing w:line="400" w:lineRule="exact"/>
      <w:ind w:firstLine="200" w:firstLineChars="200"/>
    </w:pPr>
    <w:rPr>
      <w:rFonts w:ascii="Arial" w:hAnsi="Arial"/>
    </w:rPr>
  </w:style>
  <w:style w:type="paragraph" w:customStyle="1" w:styleId="40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4">
    <w:name w:val="4"/>
    <w:basedOn w:val="1"/>
    <w:next w:val="36"/>
    <w:qFormat/>
    <w:uiPriority w:val="0"/>
    <w:pPr>
      <w:spacing w:after="120" w:line="480" w:lineRule="auto"/>
      <w:ind w:left="420" w:leftChars="200"/>
    </w:pPr>
    <w:rPr>
      <w:sz w:val="24"/>
      <w:szCs w:val="20"/>
    </w:rPr>
  </w:style>
  <w:style w:type="paragraph" w:customStyle="1" w:styleId="40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07">
    <w:name w:val="样式 标题 3H3 + 两端对齐"/>
    <w:basedOn w:val="4"/>
    <w:qFormat/>
    <w:uiPriority w:val="0"/>
    <w:pPr>
      <w:spacing w:before="0" w:after="0" w:line="240" w:lineRule="auto"/>
      <w:jc w:val="left"/>
    </w:pPr>
    <w:rPr>
      <w:rFonts w:cs="宋体"/>
      <w:sz w:val="21"/>
      <w:szCs w:val="20"/>
    </w:rPr>
  </w:style>
  <w:style w:type="paragraph" w:customStyle="1" w:styleId="40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0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3">
    <w:name w:val="Char Char1 Char Char Char"/>
    <w:basedOn w:val="1"/>
    <w:qFormat/>
    <w:uiPriority w:val="0"/>
    <w:rPr>
      <w:rFonts w:ascii="仿宋_GB2312" w:eastAsia="仿宋_GB2312"/>
      <w:b/>
      <w:sz w:val="32"/>
      <w:szCs w:val="20"/>
    </w:rPr>
  </w:style>
  <w:style w:type="paragraph" w:customStyle="1" w:styleId="41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1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16">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17">
    <w:name w:val="Char Char1 Char Char Char2"/>
    <w:basedOn w:val="1"/>
    <w:qFormat/>
    <w:uiPriority w:val="0"/>
    <w:rPr>
      <w:rFonts w:ascii="仿宋_GB2312" w:eastAsia="仿宋_GB2312"/>
      <w:b/>
      <w:sz w:val="32"/>
      <w:szCs w:val="32"/>
    </w:rPr>
  </w:style>
  <w:style w:type="paragraph" w:customStyle="1" w:styleId="418">
    <w:name w:val="Char3 Char Char Char1"/>
    <w:basedOn w:val="1"/>
    <w:qFormat/>
    <w:uiPriority w:val="6"/>
    <w:pPr>
      <w:widowControl/>
      <w:adjustRightInd/>
      <w:spacing w:after="160" w:line="240" w:lineRule="exact"/>
      <w:jc w:val="left"/>
    </w:pPr>
    <w:rPr>
      <w:szCs w:val="20"/>
    </w:rPr>
  </w:style>
  <w:style w:type="paragraph" w:customStyle="1" w:styleId="419">
    <w:name w:val="Char1 Char Char Char21"/>
    <w:basedOn w:val="1"/>
    <w:qFormat/>
    <w:uiPriority w:val="0"/>
    <w:rPr>
      <w:rFonts w:ascii="Tahoma" w:hAnsi="Tahoma"/>
      <w:sz w:val="24"/>
      <w:szCs w:val="20"/>
    </w:rPr>
  </w:style>
  <w:style w:type="paragraph" w:customStyle="1" w:styleId="42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1">
    <w:name w:val="正文（标题三）"/>
    <w:basedOn w:val="1"/>
    <w:qFormat/>
    <w:uiPriority w:val="0"/>
    <w:pPr>
      <w:spacing w:line="360" w:lineRule="auto"/>
      <w:ind w:firstLine="200" w:firstLineChars="200"/>
    </w:pPr>
    <w:rPr>
      <w:sz w:val="24"/>
    </w:rPr>
  </w:style>
  <w:style w:type="paragraph" w:customStyle="1" w:styleId="42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2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27">
    <w:name w:val="Char1 Char Char Char4"/>
    <w:basedOn w:val="1"/>
    <w:qFormat/>
    <w:uiPriority w:val="0"/>
    <w:pPr>
      <w:adjustRightInd/>
      <w:ind w:firstLine="200" w:firstLineChars="200"/>
    </w:pPr>
    <w:rPr>
      <w:rFonts w:ascii="Tahoma" w:hAnsi="Tahoma"/>
      <w:sz w:val="24"/>
      <w:szCs w:val="20"/>
    </w:rPr>
  </w:style>
  <w:style w:type="paragraph" w:customStyle="1" w:styleId="428">
    <w:name w:val="_标题2"/>
    <w:basedOn w:val="395"/>
    <w:next w:val="39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29">
    <w:name w:val="样式1 + (中宋体"/>
    <w:basedOn w:val="40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3">
    <w:name w:val="四号　首行缩进"/>
    <w:basedOn w:val="1"/>
    <w:qFormat/>
    <w:uiPriority w:val="0"/>
    <w:pPr>
      <w:adjustRightInd/>
      <w:spacing w:line="360" w:lineRule="auto"/>
    </w:pPr>
    <w:rPr>
      <w:rFonts w:ascii="宋体" w:hAnsi="宋体"/>
      <w:szCs w:val="20"/>
    </w:rPr>
  </w:style>
  <w:style w:type="paragraph" w:customStyle="1" w:styleId="43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5">
    <w:name w:val="Char Char Char Char Char Char Char Char Char Char Char1 Char"/>
    <w:basedOn w:val="1"/>
    <w:qFormat/>
    <w:uiPriority w:val="0"/>
    <w:pPr>
      <w:adjustRightInd/>
    </w:pPr>
    <w:rPr>
      <w:rFonts w:ascii="Tahoma" w:hAnsi="Tahoma"/>
      <w:sz w:val="24"/>
    </w:rPr>
  </w:style>
  <w:style w:type="paragraph" w:customStyle="1" w:styleId="436">
    <w:name w:val="Char Char Char Char11"/>
    <w:basedOn w:val="1"/>
    <w:qFormat/>
    <w:uiPriority w:val="0"/>
    <w:rPr>
      <w:rFonts w:ascii="Tahoma" w:hAnsi="Tahoma"/>
      <w:sz w:val="24"/>
      <w:szCs w:val="20"/>
    </w:rPr>
  </w:style>
  <w:style w:type="paragraph" w:customStyle="1" w:styleId="43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38">
    <w:name w:val="Char Char Char Char"/>
    <w:basedOn w:val="1"/>
    <w:qFormat/>
    <w:uiPriority w:val="0"/>
    <w:rPr>
      <w:rFonts w:ascii="Tahoma" w:hAnsi="Tahoma"/>
      <w:sz w:val="24"/>
      <w:szCs w:val="20"/>
    </w:rPr>
  </w:style>
  <w:style w:type="paragraph" w:customStyle="1" w:styleId="43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0">
    <w:name w:val="Char19"/>
    <w:basedOn w:val="1"/>
    <w:qFormat/>
    <w:uiPriority w:val="0"/>
    <w:pPr>
      <w:adjustRightInd/>
    </w:pPr>
    <w:rPr>
      <w:szCs w:val="20"/>
    </w:rPr>
  </w:style>
  <w:style w:type="paragraph" w:customStyle="1" w:styleId="44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43">
    <w:name w:val="_Style 5"/>
    <w:basedOn w:val="1"/>
    <w:qFormat/>
    <w:uiPriority w:val="34"/>
    <w:pPr>
      <w:adjustRightInd/>
      <w:ind w:firstLine="420" w:firstLineChars="200"/>
    </w:pPr>
    <w:rPr>
      <w:rFonts w:eastAsia="仿宋_GB2312"/>
      <w:sz w:val="28"/>
    </w:rPr>
  </w:style>
  <w:style w:type="paragraph" w:customStyle="1" w:styleId="44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4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47">
    <w:name w:val="标书表格字体格式"/>
    <w:next w:val="441"/>
    <w:qFormat/>
    <w:uiPriority w:val="0"/>
    <w:rPr>
      <w:rFonts w:ascii="Times New Roman" w:hAnsi="Times New Roman" w:eastAsia="宋体" w:cs="Times New Roman"/>
      <w:kern w:val="2"/>
      <w:sz w:val="21"/>
      <w:szCs w:val="24"/>
      <w:lang w:val="en-US" w:eastAsia="zh-CN" w:bidi="ar-SA"/>
    </w:rPr>
  </w:style>
  <w:style w:type="paragraph" w:customStyle="1" w:styleId="44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4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0">
    <w:name w:val="修订3"/>
    <w:qFormat/>
    <w:uiPriority w:val="0"/>
    <w:rPr>
      <w:rFonts w:ascii="Times New Roman" w:hAnsi="Times New Roman" w:eastAsia="宋体" w:cs="Times New Roman"/>
      <w:kern w:val="2"/>
      <w:sz w:val="21"/>
      <w:lang w:val="en-US" w:eastAsia="zh-CN" w:bidi="ar-SA"/>
    </w:rPr>
  </w:style>
  <w:style w:type="paragraph" w:customStyle="1" w:styleId="451">
    <w:name w:val="CSS1级正文 Char"/>
    <w:basedOn w:val="23"/>
    <w:qFormat/>
    <w:uiPriority w:val="0"/>
    <w:pPr>
      <w:snapToGrid w:val="0"/>
      <w:ind w:firstLine="480" w:firstLineChars="200"/>
    </w:pPr>
    <w:rPr>
      <w:rFonts w:ascii="Times New Roman"/>
      <w:szCs w:val="24"/>
      <w:lang w:val="en-US"/>
    </w:rPr>
  </w:style>
  <w:style w:type="paragraph" w:customStyle="1" w:styleId="45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3">
    <w:name w:val="表文字"/>
    <w:qFormat/>
    <w:uiPriority w:val="0"/>
    <w:rPr>
      <w:rFonts w:ascii="宋体" w:hAnsi="Times New Roman" w:eastAsia="宋体" w:cs="Times New Roman"/>
      <w:kern w:val="2"/>
      <w:lang w:val="en-US" w:eastAsia="zh-CN" w:bidi="ar-SA"/>
    </w:rPr>
  </w:style>
  <w:style w:type="paragraph" w:customStyle="1" w:styleId="454">
    <w:name w:val="MM Title"/>
    <w:basedOn w:val="58"/>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5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5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57">
    <w:name w:val="Char Char Char Char Char Char Char Char2"/>
    <w:basedOn w:val="1"/>
    <w:qFormat/>
    <w:uiPriority w:val="0"/>
    <w:pPr>
      <w:tabs>
        <w:tab w:val="left" w:pos="360"/>
      </w:tabs>
    </w:pPr>
    <w:rPr>
      <w:sz w:val="24"/>
      <w:szCs w:val="20"/>
    </w:rPr>
  </w:style>
  <w:style w:type="paragraph" w:customStyle="1" w:styleId="45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59">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0">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3">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6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66">
    <w:name w:val="p0"/>
    <w:basedOn w:val="1"/>
    <w:qFormat/>
    <w:uiPriority w:val="0"/>
    <w:pPr>
      <w:widowControl/>
      <w:adjustRightInd/>
    </w:pPr>
    <w:rPr>
      <w:kern w:val="0"/>
      <w:szCs w:val="21"/>
    </w:rPr>
  </w:style>
  <w:style w:type="paragraph" w:customStyle="1" w:styleId="467">
    <w:name w:val="Char6"/>
    <w:basedOn w:val="1"/>
    <w:qFormat/>
    <w:uiPriority w:val="0"/>
    <w:rPr>
      <w:rFonts w:ascii="仿宋_GB2312" w:eastAsia="仿宋_GB2312"/>
      <w:b/>
      <w:sz w:val="32"/>
      <w:szCs w:val="32"/>
    </w:rPr>
  </w:style>
  <w:style w:type="paragraph" w:customStyle="1" w:styleId="468">
    <w:name w:val="Char111"/>
    <w:basedOn w:val="1"/>
    <w:qFormat/>
    <w:uiPriority w:val="0"/>
    <w:rPr>
      <w:rFonts w:ascii="仿宋_GB2312" w:eastAsia="仿宋_GB2312"/>
      <w:b/>
      <w:sz w:val="32"/>
      <w:szCs w:val="32"/>
    </w:rPr>
  </w:style>
  <w:style w:type="paragraph" w:customStyle="1" w:styleId="469">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47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2">
    <w:name w:val="Char1 Char Char Char2"/>
    <w:basedOn w:val="1"/>
    <w:qFormat/>
    <w:uiPriority w:val="0"/>
    <w:pPr>
      <w:adjustRightInd/>
      <w:ind w:firstLine="200" w:firstLineChars="200"/>
    </w:pPr>
    <w:rPr>
      <w:rFonts w:ascii="Tahoma" w:hAnsi="Tahoma"/>
      <w:sz w:val="24"/>
      <w:szCs w:val="20"/>
    </w:rPr>
  </w:style>
  <w:style w:type="paragraph" w:customStyle="1" w:styleId="47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74">
    <w:name w:val="样式 标题 1 + 黑色 段前: 0.5 行 段后: 0.5 行1"/>
    <w:basedOn w:val="2"/>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5">
    <w:name w:val="Char Char Char Char Char Char Char2"/>
    <w:basedOn w:val="1"/>
    <w:qFormat/>
    <w:uiPriority w:val="0"/>
    <w:rPr>
      <w:rFonts w:ascii="仿宋_GB2312" w:eastAsia="仿宋_GB2312"/>
      <w:b/>
      <w:sz w:val="32"/>
      <w:szCs w:val="32"/>
    </w:rPr>
  </w:style>
  <w:style w:type="paragraph" w:customStyle="1" w:styleId="476">
    <w:name w:val="五级条标题"/>
    <w:basedOn w:val="477"/>
    <w:next w:val="322"/>
    <w:qFormat/>
    <w:uiPriority w:val="0"/>
    <w:pPr>
      <w:tabs>
        <w:tab w:val="left" w:pos="1260"/>
        <w:tab w:val="left" w:pos="1680"/>
        <w:tab w:val="left" w:pos="2100"/>
        <w:tab w:val="left" w:pos="2940"/>
        <w:tab w:val="left" w:pos="3360"/>
      </w:tabs>
      <w:ind w:left="3360"/>
      <w:outlineLvl w:val="6"/>
    </w:pPr>
  </w:style>
  <w:style w:type="paragraph" w:customStyle="1" w:styleId="477">
    <w:name w:val="四级条标题"/>
    <w:basedOn w:val="337"/>
    <w:next w:val="322"/>
    <w:qFormat/>
    <w:uiPriority w:val="0"/>
    <w:pPr>
      <w:tabs>
        <w:tab w:val="left" w:pos="2940"/>
        <w:tab w:val="clear" w:pos="1260"/>
        <w:tab w:val="clear" w:pos="1680"/>
        <w:tab w:val="clear" w:pos="2100"/>
        <w:tab w:val="clear" w:pos="2520"/>
      </w:tabs>
      <w:ind w:left="2940"/>
      <w:outlineLvl w:val="5"/>
    </w:pPr>
  </w:style>
  <w:style w:type="paragraph" w:customStyle="1" w:styleId="47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79">
    <w:name w:val="Char23"/>
    <w:basedOn w:val="1"/>
    <w:qFormat/>
    <w:uiPriority w:val="0"/>
    <w:rPr>
      <w:rFonts w:ascii="仿宋_GB2312" w:eastAsia="仿宋_GB2312"/>
      <w:b/>
      <w:sz w:val="32"/>
      <w:szCs w:val="32"/>
    </w:rPr>
  </w:style>
  <w:style w:type="paragraph" w:customStyle="1" w:styleId="48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2">
    <w:name w:val="首行缩进"/>
    <w:basedOn w:val="1"/>
    <w:qFormat/>
    <w:uiPriority w:val="0"/>
    <w:pPr>
      <w:spacing w:line="360" w:lineRule="auto"/>
      <w:ind w:firstLine="480" w:firstLineChars="200"/>
    </w:pPr>
    <w:rPr>
      <w:rFonts w:ascii="宋体"/>
      <w:sz w:val="24"/>
      <w:szCs w:val="20"/>
    </w:rPr>
  </w:style>
  <w:style w:type="paragraph" w:customStyle="1" w:styleId="48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4">
    <w:name w:val="单元格左对齐"/>
    <w:basedOn w:val="1"/>
    <w:qFormat/>
    <w:uiPriority w:val="0"/>
    <w:pPr>
      <w:adjustRightInd/>
      <w:spacing w:line="360" w:lineRule="auto"/>
    </w:pPr>
    <w:rPr>
      <w:sz w:val="24"/>
    </w:rPr>
  </w:style>
  <w:style w:type="paragraph" w:customStyle="1" w:styleId="485">
    <w:name w:val="正文主体"/>
    <w:basedOn w:val="306"/>
    <w:qFormat/>
    <w:uiPriority w:val="0"/>
  </w:style>
  <w:style w:type="paragraph" w:customStyle="1" w:styleId="48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8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8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89">
    <w:name w:val="正文（首行缩进2字符）"/>
    <w:basedOn w:val="1"/>
    <w:qFormat/>
    <w:uiPriority w:val="0"/>
    <w:pPr>
      <w:adjustRightInd/>
      <w:spacing w:line="360" w:lineRule="auto"/>
      <w:ind w:firstLine="480" w:firstLineChars="200"/>
    </w:pPr>
    <w:rPr>
      <w:sz w:val="24"/>
      <w:szCs w:val="20"/>
    </w:rPr>
  </w:style>
  <w:style w:type="paragraph" w:customStyle="1" w:styleId="490">
    <w:name w:val="P1"/>
    <w:basedOn w:val="1"/>
    <w:qFormat/>
    <w:uiPriority w:val="0"/>
    <w:pPr>
      <w:adjustRightInd/>
      <w:spacing w:line="288" w:lineRule="auto"/>
      <w:ind w:firstLine="425" w:firstLineChars="200"/>
    </w:pPr>
  </w:style>
  <w:style w:type="paragraph" w:customStyle="1" w:styleId="491">
    <w:name w:val="列表内容"/>
    <w:basedOn w:val="1"/>
    <w:next w:val="1"/>
    <w:qFormat/>
    <w:uiPriority w:val="0"/>
    <w:pPr>
      <w:widowControl/>
      <w:tabs>
        <w:tab w:val="left" w:pos="840"/>
      </w:tabs>
      <w:ind w:left="840" w:hanging="420"/>
      <w:jc w:val="left"/>
    </w:pPr>
    <w:rPr>
      <w:kern w:val="0"/>
      <w:sz w:val="18"/>
    </w:rPr>
  </w:style>
  <w:style w:type="paragraph" w:customStyle="1" w:styleId="492">
    <w:name w:val="Char Char11 Char Char Char1"/>
    <w:basedOn w:val="1"/>
    <w:qFormat/>
    <w:uiPriority w:val="6"/>
    <w:pPr>
      <w:spacing w:line="360" w:lineRule="auto"/>
    </w:pPr>
    <w:rPr>
      <w:szCs w:val="20"/>
    </w:rPr>
  </w:style>
  <w:style w:type="paragraph" w:customStyle="1" w:styleId="49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4">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9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9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497">
    <w:name w:val="正文文字缩进2字"/>
    <w:basedOn w:val="23"/>
    <w:qFormat/>
    <w:uiPriority w:val="0"/>
    <w:pPr>
      <w:adjustRightInd/>
      <w:spacing w:before="60" w:after="60"/>
      <w:ind w:firstLine="200" w:firstLineChars="200"/>
    </w:pPr>
    <w:rPr>
      <w:rFonts w:ascii="Times New Roman"/>
      <w:szCs w:val="20"/>
      <w:lang w:val="en-US"/>
    </w:rPr>
  </w:style>
  <w:style w:type="paragraph" w:customStyle="1" w:styleId="498">
    <w:name w:val="默认段落字体 Para Char Char Char Char"/>
    <w:basedOn w:val="1"/>
    <w:qFormat/>
    <w:uiPriority w:val="0"/>
    <w:pPr>
      <w:spacing w:line="360" w:lineRule="auto"/>
    </w:pPr>
    <w:rPr>
      <w:szCs w:val="20"/>
    </w:rPr>
  </w:style>
  <w:style w:type="paragraph" w:customStyle="1" w:styleId="49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1">
    <w:name w:val="Char2 Char Char Char2"/>
    <w:basedOn w:val="1"/>
    <w:qFormat/>
    <w:uiPriority w:val="0"/>
    <w:rPr>
      <w:rFonts w:ascii="仿宋_GB2312" w:eastAsia="仿宋_GB2312"/>
      <w:b/>
      <w:sz w:val="32"/>
      <w:szCs w:val="32"/>
    </w:rPr>
  </w:style>
  <w:style w:type="paragraph" w:customStyle="1" w:styleId="50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4">
    <w:name w:val="正文 首行缩进:  2 字符 Char"/>
    <w:basedOn w:val="1"/>
    <w:qFormat/>
    <w:uiPriority w:val="0"/>
    <w:pPr>
      <w:adjustRightInd/>
      <w:spacing w:line="360" w:lineRule="auto"/>
      <w:ind w:firstLine="480"/>
    </w:pPr>
    <w:rPr>
      <w:rFonts w:cs="宋体"/>
      <w:sz w:val="24"/>
      <w:szCs w:val="20"/>
    </w:rPr>
  </w:style>
  <w:style w:type="paragraph" w:customStyle="1" w:styleId="505">
    <w:name w:val="Char Char4 Char Char"/>
    <w:basedOn w:val="1"/>
    <w:qFormat/>
    <w:uiPriority w:val="0"/>
    <w:pPr>
      <w:widowControl/>
      <w:adjustRightInd/>
      <w:spacing w:after="160" w:line="240" w:lineRule="exact"/>
      <w:jc w:val="left"/>
    </w:pPr>
  </w:style>
  <w:style w:type="paragraph" w:customStyle="1" w:styleId="50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07">
    <w:name w:val="Char Char11 Char Char Char2"/>
    <w:basedOn w:val="1"/>
    <w:qFormat/>
    <w:uiPriority w:val="0"/>
    <w:pPr>
      <w:spacing w:line="360" w:lineRule="auto"/>
    </w:pPr>
    <w:rPr>
      <w:szCs w:val="20"/>
    </w:rPr>
  </w:style>
  <w:style w:type="paragraph" w:customStyle="1" w:styleId="50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0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0">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4">
    <w:name w:val="Char311"/>
    <w:basedOn w:val="1"/>
    <w:qFormat/>
    <w:uiPriority w:val="0"/>
    <w:pPr>
      <w:adjustRightInd/>
      <w:ind w:firstLine="200" w:firstLineChars="200"/>
    </w:pPr>
    <w:rPr>
      <w:rFonts w:ascii="Tahoma" w:hAnsi="Tahoma"/>
      <w:sz w:val="24"/>
      <w:szCs w:val="20"/>
    </w:rPr>
  </w:style>
  <w:style w:type="paragraph" w:customStyle="1" w:styleId="515">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1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17">
    <w:name w:val="正文 内标"/>
    <w:basedOn w:val="432"/>
    <w:qFormat/>
    <w:uiPriority w:val="0"/>
    <w:pPr>
      <w:tabs>
        <w:tab w:val="left" w:pos="0"/>
      </w:tabs>
      <w:ind w:left="900" w:firstLine="0" w:firstLineChars="0"/>
    </w:pPr>
  </w:style>
  <w:style w:type="paragraph" w:customStyle="1" w:styleId="518">
    <w:name w:val="Bulleted List"/>
    <w:basedOn w:val="1"/>
    <w:qFormat/>
    <w:uiPriority w:val="0"/>
    <w:pPr>
      <w:tabs>
        <w:tab w:val="left" w:pos="1260"/>
      </w:tabs>
      <w:adjustRightInd/>
      <w:ind w:left="1260" w:hanging="420"/>
    </w:pPr>
  </w:style>
  <w:style w:type="paragraph" w:customStyle="1" w:styleId="519">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520">
    <w:name w:val="样式 左侧:  0.85 厘米"/>
    <w:basedOn w:val="1"/>
    <w:qFormat/>
    <w:uiPriority w:val="2"/>
    <w:pPr>
      <w:adjustRightInd/>
      <w:spacing w:line="360" w:lineRule="auto"/>
    </w:pPr>
    <w:rPr>
      <w:rFonts w:cs="宋体"/>
      <w:sz w:val="24"/>
      <w:szCs w:val="20"/>
    </w:rPr>
  </w:style>
  <w:style w:type="paragraph" w:customStyle="1" w:styleId="521">
    <w:name w:val="Char Char Char Char Char Char Char Char Char Char Char Char1 Char"/>
    <w:basedOn w:val="1"/>
    <w:qFormat/>
    <w:uiPriority w:val="0"/>
    <w:rPr>
      <w:rFonts w:ascii="Tahoma" w:hAnsi="Tahoma" w:cs="仿宋_GB2312"/>
      <w:sz w:val="24"/>
      <w:szCs w:val="20"/>
    </w:rPr>
  </w:style>
  <w:style w:type="paragraph" w:customStyle="1" w:styleId="522">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52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5">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26">
    <w:name w:val="Char Char1 Char Char Char Char Char Char"/>
    <w:basedOn w:val="1"/>
    <w:qFormat/>
    <w:uiPriority w:val="0"/>
    <w:rPr>
      <w:rFonts w:ascii="仿宋_GB2312" w:eastAsia="仿宋_GB2312"/>
      <w:b/>
      <w:sz w:val="32"/>
      <w:szCs w:val="20"/>
    </w:rPr>
  </w:style>
  <w:style w:type="paragraph" w:customStyle="1" w:styleId="52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28">
    <w:name w:val="Char Char1 Char Char Char Char Char Char2"/>
    <w:basedOn w:val="1"/>
    <w:qFormat/>
    <w:uiPriority w:val="0"/>
    <w:rPr>
      <w:rFonts w:ascii="仿宋_GB2312" w:eastAsia="仿宋_GB2312"/>
      <w:b/>
      <w:sz w:val="32"/>
      <w:szCs w:val="20"/>
    </w:rPr>
  </w:style>
  <w:style w:type="paragraph" w:customStyle="1" w:styleId="52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3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38">
    <w:name w:val="Char31"/>
    <w:basedOn w:val="1"/>
    <w:qFormat/>
    <w:uiPriority w:val="0"/>
    <w:pPr>
      <w:adjustRightInd/>
    </w:pPr>
    <w:rPr>
      <w:rFonts w:ascii="仿宋_GB2312" w:eastAsia="仿宋_GB2312"/>
      <w:b/>
      <w:sz w:val="32"/>
      <w:szCs w:val="32"/>
    </w:rPr>
  </w:style>
  <w:style w:type="paragraph" w:customStyle="1" w:styleId="539">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4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2">
    <w:name w:val="Char Char1"/>
    <w:basedOn w:val="1"/>
    <w:qFormat/>
    <w:uiPriority w:val="0"/>
    <w:pPr>
      <w:widowControl/>
      <w:spacing w:after="160" w:line="240" w:lineRule="exact"/>
      <w:jc w:val="left"/>
    </w:pPr>
    <w:rPr>
      <w:rFonts w:eastAsia="仿宋_GB2312"/>
      <w:sz w:val="28"/>
    </w:rPr>
  </w:style>
  <w:style w:type="paragraph" w:customStyle="1" w:styleId="543">
    <w:name w:val="Char21"/>
    <w:basedOn w:val="1"/>
    <w:qFormat/>
    <w:uiPriority w:val="0"/>
    <w:pPr>
      <w:adjustRightInd/>
      <w:ind w:firstLine="200" w:firstLineChars="200"/>
    </w:pPr>
    <w:rPr>
      <w:rFonts w:ascii="仿宋_GB2312" w:eastAsia="仿宋_GB2312"/>
      <w:b/>
      <w:sz w:val="32"/>
      <w:szCs w:val="32"/>
    </w:rPr>
  </w:style>
  <w:style w:type="paragraph" w:customStyle="1" w:styleId="544">
    <w:name w:val="列表段落1"/>
    <w:basedOn w:val="1"/>
    <w:qFormat/>
    <w:uiPriority w:val="34"/>
    <w:pPr>
      <w:adjustRightInd/>
      <w:ind w:right="238" w:firstLine="420"/>
    </w:pPr>
    <w:rPr>
      <w:rFonts w:ascii="Calibri" w:hAnsi="Calibri"/>
      <w:sz w:val="24"/>
    </w:rPr>
  </w:style>
  <w:style w:type="paragraph" w:customStyle="1" w:styleId="545">
    <w:name w:val="Char Char110"/>
    <w:basedOn w:val="1"/>
    <w:qFormat/>
    <w:uiPriority w:val="6"/>
    <w:pPr>
      <w:spacing w:line="360" w:lineRule="auto"/>
    </w:pPr>
    <w:rPr>
      <w:rFonts w:ascii="Tahoma" w:hAnsi="Tahoma"/>
      <w:sz w:val="24"/>
      <w:szCs w:val="20"/>
    </w:rPr>
  </w:style>
  <w:style w:type="paragraph" w:customStyle="1" w:styleId="54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4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4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4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0">
    <w:name w:val="Char Char Char Char Char Char Char Char Char Char Char Char1 Char2"/>
    <w:basedOn w:val="1"/>
    <w:qFormat/>
    <w:uiPriority w:val="0"/>
    <w:rPr>
      <w:rFonts w:ascii="Tahoma" w:hAnsi="Tahoma" w:cs="仿宋_GB2312"/>
      <w:sz w:val="24"/>
      <w:szCs w:val="20"/>
    </w:rPr>
  </w:style>
  <w:style w:type="paragraph" w:customStyle="1" w:styleId="55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3">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55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5">
    <w:name w:val="_Style 12"/>
    <w:basedOn w:val="18"/>
    <w:qFormat/>
    <w:uiPriority w:val="0"/>
    <w:pPr>
      <w:snapToGrid w:val="0"/>
      <w:spacing w:line="360" w:lineRule="auto"/>
    </w:pPr>
  </w:style>
  <w:style w:type="paragraph" w:customStyle="1" w:styleId="55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5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58">
    <w:name w:val="_Style 94"/>
    <w:basedOn w:val="1"/>
    <w:next w:val="100"/>
    <w:qFormat/>
    <w:uiPriority w:val="34"/>
    <w:pPr>
      <w:adjustRightInd/>
      <w:spacing w:line="360" w:lineRule="auto"/>
      <w:ind w:firstLine="200" w:firstLineChars="200"/>
    </w:pPr>
    <w:rPr>
      <w:rFonts w:ascii="Calibri" w:hAnsi="Calibri"/>
      <w:sz w:val="28"/>
      <w:szCs w:val="20"/>
    </w:rPr>
  </w:style>
  <w:style w:type="paragraph" w:customStyle="1" w:styleId="55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0">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2">
    <w:name w:val="3级标题"/>
    <w:basedOn w:val="354"/>
    <w:qFormat/>
    <w:uiPriority w:val="0"/>
    <w:pPr>
      <w:outlineLvl w:val="2"/>
    </w:pPr>
  </w:style>
  <w:style w:type="paragraph" w:customStyle="1" w:styleId="56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4">
    <w:name w:val="Char1 Char Char Char3"/>
    <w:basedOn w:val="1"/>
    <w:qFormat/>
    <w:uiPriority w:val="0"/>
    <w:pPr>
      <w:adjustRightInd/>
      <w:ind w:firstLine="200" w:firstLineChars="200"/>
    </w:pPr>
    <w:rPr>
      <w:rFonts w:ascii="Tahoma" w:hAnsi="Tahoma"/>
      <w:sz w:val="24"/>
      <w:szCs w:val="20"/>
    </w:rPr>
  </w:style>
  <w:style w:type="paragraph" w:customStyle="1" w:styleId="56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66">
    <w:name w:val="MM Empty"/>
    <w:basedOn w:val="1"/>
    <w:qFormat/>
    <w:uiPriority w:val="0"/>
    <w:pPr>
      <w:adjustRightInd/>
    </w:pPr>
  </w:style>
  <w:style w:type="paragraph" w:customStyle="1" w:styleId="567">
    <w:name w:val="Char24"/>
    <w:basedOn w:val="1"/>
    <w:qFormat/>
    <w:uiPriority w:val="0"/>
    <w:rPr>
      <w:rFonts w:ascii="仿宋_GB2312" w:eastAsia="仿宋_GB2312"/>
      <w:b/>
      <w:sz w:val="32"/>
      <w:szCs w:val="32"/>
    </w:rPr>
  </w:style>
  <w:style w:type="paragraph" w:customStyle="1" w:styleId="568">
    <w:name w:val="正文箭头"/>
    <w:basedOn w:val="220"/>
    <w:qFormat/>
    <w:uiPriority w:val="0"/>
  </w:style>
  <w:style w:type="paragraph" w:customStyle="1" w:styleId="569">
    <w:name w:val="U_编号2"/>
    <w:basedOn w:val="1"/>
    <w:qFormat/>
    <w:uiPriority w:val="0"/>
    <w:pPr>
      <w:tabs>
        <w:tab w:val="left" w:pos="785"/>
      </w:tabs>
      <w:adjustRightInd/>
      <w:spacing w:beforeLines="10" w:afterLines="10" w:line="300" w:lineRule="auto"/>
    </w:pPr>
    <w:rPr>
      <w:sz w:val="24"/>
    </w:rPr>
  </w:style>
  <w:style w:type="paragraph" w:customStyle="1" w:styleId="57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2">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3">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4">
    <w:name w:val="_Style 1"/>
    <w:basedOn w:val="1"/>
    <w:qFormat/>
    <w:uiPriority w:val="34"/>
    <w:pPr>
      <w:adjustRightInd/>
      <w:ind w:firstLine="420" w:firstLineChars="200"/>
    </w:pPr>
    <w:rPr>
      <w:rFonts w:eastAsia="仿宋_GB2312"/>
      <w:sz w:val="28"/>
    </w:rPr>
  </w:style>
  <w:style w:type="paragraph" w:customStyle="1" w:styleId="575">
    <w:name w:val="表格 内容"/>
    <w:basedOn w:val="411"/>
    <w:qFormat/>
    <w:uiPriority w:val="0"/>
    <w:rPr>
      <w:b w:val="0"/>
      <w:sz w:val="20"/>
    </w:rPr>
  </w:style>
  <w:style w:type="paragraph" w:customStyle="1" w:styleId="576">
    <w:name w:val="正文首行缩进1"/>
    <w:basedOn w:val="2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7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78">
    <w:name w:val="数字标题5"/>
    <w:basedOn w:val="7"/>
    <w:next w:val="1"/>
    <w:qFormat/>
    <w:uiPriority w:val="0"/>
    <w:pPr>
      <w:tabs>
        <w:tab w:val="left" w:pos="1080"/>
        <w:tab w:val="clear" w:pos="1008"/>
      </w:tabs>
      <w:ind w:left="1080" w:hanging="1080"/>
    </w:pPr>
  </w:style>
  <w:style w:type="paragraph" w:customStyle="1" w:styleId="579">
    <w:name w:val="数字标题1"/>
    <w:basedOn w:val="2"/>
    <w:next w:val="1"/>
    <w:qFormat/>
    <w:uiPriority w:val="0"/>
    <w:pPr>
      <w:tabs>
        <w:tab w:val="left" w:pos="480"/>
        <w:tab w:val="clear" w:pos="432"/>
      </w:tabs>
      <w:ind w:left="480" w:hanging="480"/>
    </w:pPr>
  </w:style>
  <w:style w:type="paragraph" w:customStyle="1" w:styleId="58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6">
    <w:name w:val="0"/>
    <w:basedOn w:val="1"/>
    <w:qFormat/>
    <w:uiPriority w:val="0"/>
    <w:pPr>
      <w:widowControl/>
    </w:pPr>
    <w:rPr>
      <w:kern w:val="0"/>
      <w:sz w:val="24"/>
      <w:szCs w:val="20"/>
    </w:rPr>
  </w:style>
  <w:style w:type="paragraph" w:customStyle="1" w:styleId="587">
    <w:name w:val="Char Char113"/>
    <w:basedOn w:val="1"/>
    <w:qFormat/>
    <w:uiPriority w:val="0"/>
    <w:pPr>
      <w:widowControl/>
      <w:spacing w:after="160" w:line="240" w:lineRule="exact"/>
      <w:jc w:val="left"/>
    </w:pPr>
    <w:rPr>
      <w:rFonts w:eastAsia="仿宋_GB2312"/>
      <w:sz w:val="28"/>
    </w:rPr>
  </w:style>
  <w:style w:type="paragraph" w:customStyle="1" w:styleId="58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89">
    <w:name w:val="_Style 8"/>
    <w:basedOn w:val="1"/>
    <w:qFormat/>
    <w:uiPriority w:val="34"/>
    <w:pPr>
      <w:adjustRightInd/>
      <w:ind w:firstLine="420" w:firstLineChars="200"/>
    </w:pPr>
    <w:rPr>
      <w:rFonts w:eastAsia="仿宋_GB2312"/>
      <w:sz w:val="28"/>
    </w:rPr>
  </w:style>
  <w:style w:type="paragraph" w:customStyle="1" w:styleId="59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9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5">
    <w:name w:val="Char Char112"/>
    <w:basedOn w:val="1"/>
    <w:qFormat/>
    <w:uiPriority w:val="6"/>
    <w:pPr>
      <w:widowControl/>
      <w:spacing w:after="160" w:line="240" w:lineRule="exact"/>
      <w:jc w:val="left"/>
    </w:pPr>
    <w:rPr>
      <w:rFonts w:eastAsia="仿宋_GB2312"/>
      <w:sz w:val="28"/>
    </w:rPr>
  </w:style>
  <w:style w:type="paragraph" w:customStyle="1" w:styleId="596">
    <w:name w:val="正文 图"/>
    <w:basedOn w:val="126"/>
    <w:qFormat/>
    <w:uiPriority w:val="0"/>
    <w:pPr>
      <w:adjustRightInd/>
      <w:spacing w:before="0"/>
      <w:ind w:firstLine="0"/>
      <w:jc w:val="center"/>
    </w:pPr>
    <w:rPr>
      <w:rFonts w:ascii="微软雅黑" w:hAnsi="微软雅黑"/>
    </w:rPr>
  </w:style>
  <w:style w:type="paragraph" w:customStyle="1" w:styleId="59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9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599">
    <w:name w:val="Thf"/>
    <w:basedOn w:val="244"/>
    <w:qFormat/>
    <w:uiPriority w:val="0"/>
    <w:pPr>
      <w:ind w:left="0"/>
    </w:pPr>
  </w:style>
  <w:style w:type="paragraph" w:customStyle="1" w:styleId="60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2">
    <w:name w:val="注释"/>
    <w:basedOn w:val="1"/>
    <w:qFormat/>
    <w:uiPriority w:val="0"/>
    <w:pPr>
      <w:adjustRightInd/>
      <w:spacing w:line="360" w:lineRule="auto"/>
      <w:ind w:firstLine="480"/>
    </w:pPr>
    <w:rPr>
      <w:sz w:val="24"/>
    </w:rPr>
  </w:style>
  <w:style w:type="paragraph" w:customStyle="1" w:styleId="603">
    <w:name w:val="列出段落111"/>
    <w:basedOn w:val="1"/>
    <w:qFormat/>
    <w:uiPriority w:val="34"/>
    <w:pPr>
      <w:ind w:firstLine="420" w:firstLineChars="200"/>
    </w:pPr>
  </w:style>
  <w:style w:type="paragraph" w:customStyle="1" w:styleId="604">
    <w:name w:val="标准文本"/>
    <w:basedOn w:val="1"/>
    <w:link w:val="939"/>
    <w:qFormat/>
    <w:uiPriority w:val="0"/>
    <w:pPr>
      <w:adjustRightInd/>
      <w:spacing w:line="360" w:lineRule="auto"/>
      <w:ind w:firstLine="480" w:firstLineChars="200"/>
    </w:pPr>
    <w:rPr>
      <w:rFonts w:cs="宋体"/>
      <w:sz w:val="24"/>
      <w:szCs w:val="20"/>
    </w:rPr>
  </w:style>
  <w:style w:type="paragraph" w:customStyle="1" w:styleId="605">
    <w:name w:val="_Style 947"/>
    <w:basedOn w:val="1"/>
    <w:next w:val="100"/>
    <w:qFormat/>
    <w:uiPriority w:val="34"/>
    <w:pPr>
      <w:adjustRightInd/>
      <w:ind w:firstLine="420" w:firstLineChars="200"/>
    </w:pPr>
  </w:style>
  <w:style w:type="paragraph" w:customStyle="1" w:styleId="60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07">
    <w:name w:val="纯文本2"/>
    <w:basedOn w:val="1"/>
    <w:qFormat/>
    <w:uiPriority w:val="0"/>
    <w:pPr>
      <w:adjustRightInd/>
      <w:snapToGrid w:val="0"/>
      <w:jc w:val="left"/>
    </w:pPr>
    <w:rPr>
      <w:rFonts w:ascii="Century Gothic" w:hAnsi="楷体_GB2312" w:eastAsia="Century Gothic"/>
      <w:szCs w:val="20"/>
    </w:rPr>
  </w:style>
  <w:style w:type="paragraph" w:customStyle="1" w:styleId="608">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0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0">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1">
    <w:name w:val="Blockquote"/>
    <w:basedOn w:val="1"/>
    <w:qFormat/>
    <w:uiPriority w:val="0"/>
    <w:pPr>
      <w:autoSpaceDE w:val="0"/>
      <w:autoSpaceDN w:val="0"/>
      <w:spacing w:before="100" w:after="100"/>
      <w:ind w:left="360" w:right="360"/>
      <w:jc w:val="left"/>
    </w:pPr>
    <w:rPr>
      <w:kern w:val="0"/>
      <w:sz w:val="24"/>
      <w:szCs w:val="20"/>
    </w:rPr>
  </w:style>
  <w:style w:type="paragraph" w:customStyle="1" w:styleId="612">
    <w:name w:val="p1"/>
    <w:basedOn w:val="1"/>
    <w:qFormat/>
    <w:uiPriority w:val="0"/>
    <w:pPr>
      <w:widowControl/>
      <w:adjustRightInd/>
      <w:jc w:val="left"/>
    </w:pPr>
    <w:rPr>
      <w:rFonts w:ascii=".PingFang SC" w:eastAsia=".PingFang SC"/>
      <w:color w:val="454545"/>
      <w:kern w:val="0"/>
      <w:sz w:val="18"/>
      <w:szCs w:val="18"/>
    </w:rPr>
  </w:style>
  <w:style w:type="paragraph" w:customStyle="1" w:styleId="613">
    <w:name w:val="Table Paragraph"/>
    <w:basedOn w:val="1"/>
    <w:qFormat/>
    <w:uiPriority w:val="0"/>
    <w:pPr>
      <w:adjustRightInd/>
      <w:jc w:val="left"/>
    </w:pPr>
    <w:rPr>
      <w:rFonts w:ascii="Calibri" w:hAnsi="Calibri"/>
      <w:kern w:val="0"/>
      <w:sz w:val="22"/>
      <w:szCs w:val="22"/>
      <w:lang w:eastAsia="en-US"/>
    </w:rPr>
  </w:style>
  <w:style w:type="paragraph" w:customStyle="1" w:styleId="61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6">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17">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618">
    <w:name w:val="表格非标题文字 Char"/>
    <w:link w:val="80"/>
    <w:qFormat/>
    <w:uiPriority w:val="0"/>
    <w:rPr>
      <w:rFonts w:ascii="Futura Bk" w:hAnsi="Futura Bk"/>
      <w:kern w:val="2"/>
      <w:sz w:val="18"/>
      <w:szCs w:val="21"/>
      <w:lang w:val="en-US" w:eastAsia="zh-CN" w:bidi="ar-SA"/>
    </w:rPr>
  </w:style>
  <w:style w:type="character" w:customStyle="1" w:styleId="619">
    <w:name w:val="*正文 Char"/>
    <w:link w:val="81"/>
    <w:qFormat/>
    <w:locked/>
    <w:uiPriority w:val="0"/>
    <w:rPr>
      <w:rFonts w:ascii="宋体" w:hAnsi="宋体"/>
      <w:sz w:val="24"/>
    </w:rPr>
  </w:style>
  <w:style w:type="character" w:customStyle="1" w:styleId="620">
    <w:name w:val="Char Char71"/>
    <w:semiHidden/>
    <w:qFormat/>
    <w:uiPriority w:val="0"/>
    <w:rPr>
      <w:rFonts w:eastAsia="宋体"/>
      <w:kern w:val="2"/>
      <w:sz w:val="21"/>
      <w:szCs w:val="24"/>
      <w:lang w:val="en-US" w:eastAsia="zh-CN" w:bidi="ar-SA"/>
    </w:rPr>
  </w:style>
  <w:style w:type="character" w:customStyle="1" w:styleId="621">
    <w:name w:val="Char Char6"/>
    <w:qFormat/>
    <w:uiPriority w:val="0"/>
    <w:rPr>
      <w:rFonts w:eastAsia="宋体"/>
      <w:kern w:val="2"/>
      <w:sz w:val="21"/>
      <w:szCs w:val="24"/>
      <w:lang w:val="en-US" w:eastAsia="zh-CN" w:bidi="ar-SA"/>
    </w:rPr>
  </w:style>
  <w:style w:type="character" w:customStyle="1" w:styleId="622">
    <w:name w:val="正文缩进 Char"/>
    <w:qFormat/>
    <w:uiPriority w:val="0"/>
    <w:rPr>
      <w:rFonts w:eastAsia="宋体"/>
      <w:kern w:val="2"/>
      <w:sz w:val="21"/>
      <w:lang w:val="en-US" w:eastAsia="zh-CN"/>
    </w:rPr>
  </w:style>
  <w:style w:type="character" w:customStyle="1" w:styleId="623">
    <w:name w:val="正文首行缩进 Char1"/>
    <w:qFormat/>
    <w:uiPriority w:val="0"/>
    <w:rPr>
      <w:rFonts w:ascii="宋体" w:hAnsi="Times New Roman" w:eastAsia="宋体" w:cs="Times New Roman"/>
      <w:snapToGrid w:val="0"/>
      <w:kern w:val="2"/>
      <w:sz w:val="24"/>
      <w:szCs w:val="21"/>
      <w:lang w:val="zh-CN"/>
    </w:rPr>
  </w:style>
  <w:style w:type="character" w:customStyle="1" w:styleId="624">
    <w:name w:val="Char Char28"/>
    <w:qFormat/>
    <w:uiPriority w:val="6"/>
    <w:rPr>
      <w:rFonts w:ascii="仿宋_GB2312" w:hAnsi="仿宋_GB2312" w:eastAsia="仿宋_GB2312"/>
      <w:kern w:val="1"/>
      <w:sz w:val="28"/>
    </w:rPr>
  </w:style>
  <w:style w:type="character" w:customStyle="1" w:styleId="62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26">
    <w:name w:val="Heading 1 Char"/>
    <w:qFormat/>
    <w:uiPriority w:val="6"/>
    <w:rPr>
      <w:rFonts w:ascii="Times New Roman" w:hAnsi="Times New Roman" w:eastAsia="黑体" w:cs="Times New Roman"/>
      <w:b/>
      <w:kern w:val="0"/>
      <w:sz w:val="24"/>
      <w:szCs w:val="24"/>
    </w:rPr>
  </w:style>
  <w:style w:type="character" w:customStyle="1" w:styleId="627">
    <w:name w:val="U_正文 Char"/>
    <w:link w:val="82"/>
    <w:qFormat/>
    <w:uiPriority w:val="0"/>
    <w:rPr>
      <w:sz w:val="24"/>
      <w:szCs w:val="24"/>
    </w:rPr>
  </w:style>
  <w:style w:type="character" w:customStyle="1" w:styleId="628">
    <w:name w:val="HTML 地址 Char1"/>
    <w:qFormat/>
    <w:uiPriority w:val="0"/>
    <w:rPr>
      <w:rFonts w:ascii="Times New Roman" w:hAnsi="Times New Roman" w:eastAsia="宋体" w:cs="Times New Roman"/>
      <w:i/>
      <w:iCs/>
      <w:szCs w:val="24"/>
    </w:rPr>
  </w:style>
  <w:style w:type="character" w:customStyle="1" w:styleId="629">
    <w:name w:val="批注主题 Char1"/>
    <w:link w:val="59"/>
    <w:qFormat/>
    <w:uiPriority w:val="0"/>
    <w:rPr>
      <w:b/>
      <w:bCs/>
      <w:kern w:val="2"/>
      <w:sz w:val="21"/>
      <w:szCs w:val="24"/>
    </w:rPr>
  </w:style>
  <w:style w:type="character" w:customStyle="1" w:styleId="630">
    <w:name w:val="Char Char51"/>
    <w:qFormat/>
    <w:uiPriority w:val="0"/>
    <w:rPr>
      <w:rFonts w:ascii="宋体" w:hAnsi="Courier New" w:eastAsia="宋体"/>
      <w:kern w:val="2"/>
      <w:sz w:val="21"/>
      <w:lang w:val="en-US" w:eastAsia="zh-CN"/>
    </w:rPr>
  </w:style>
  <w:style w:type="character" w:customStyle="1" w:styleId="631">
    <w:name w:val="表正文 Char"/>
    <w:qFormat/>
    <w:uiPriority w:val="0"/>
    <w:rPr>
      <w:rFonts w:ascii="宋体" w:eastAsia="宋体"/>
      <w:snapToGrid w:val="0"/>
      <w:color w:val="000000"/>
      <w:kern w:val="28"/>
      <w:sz w:val="28"/>
      <w:lang w:val="en-US" w:eastAsia="zh-CN" w:bidi="ar-SA"/>
    </w:rPr>
  </w:style>
  <w:style w:type="character" w:customStyle="1" w:styleId="632">
    <w:name w:val="Char Char34"/>
    <w:qFormat/>
    <w:uiPriority w:val="6"/>
    <w:rPr>
      <w:b/>
      <w:kern w:val="1"/>
      <w:sz w:val="28"/>
      <w:szCs w:val="28"/>
    </w:rPr>
  </w:style>
  <w:style w:type="character" w:customStyle="1" w:styleId="633">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34">
    <w:name w:val="哈哈正文 Char"/>
    <w:link w:val="83"/>
    <w:qFormat/>
    <w:uiPriority w:val="0"/>
    <w:rPr>
      <w:rFonts w:ascii="宋体" w:hAnsi="宋体" w:eastAsia="宋体"/>
      <w:kern w:val="2"/>
      <w:sz w:val="24"/>
      <w:lang w:bidi="ar-SA"/>
    </w:rPr>
  </w:style>
  <w:style w:type="character" w:customStyle="1" w:styleId="635">
    <w:name w:val="未处理的提及1"/>
    <w:qFormat/>
    <w:uiPriority w:val="0"/>
    <w:rPr>
      <w:color w:val="808080"/>
      <w:shd w:val="clear" w:color="auto" w:fill="E6E6E6"/>
    </w:rPr>
  </w:style>
  <w:style w:type="character" w:customStyle="1" w:styleId="636">
    <w:name w:val="txt"/>
    <w:qFormat/>
    <w:uiPriority w:val="0"/>
    <w:rPr>
      <w:rFonts w:ascii="仿宋_GB2312" w:eastAsia="微软雅黑"/>
      <w:b/>
      <w:kern w:val="2"/>
      <w:sz w:val="32"/>
      <w:szCs w:val="32"/>
      <w:lang w:val="en-US" w:eastAsia="zh-CN" w:bidi="ar-SA"/>
    </w:rPr>
  </w:style>
  <w:style w:type="character" w:customStyle="1" w:styleId="637">
    <w:name w:val="二级标题 Char Char"/>
    <w:qFormat/>
    <w:uiPriority w:val="0"/>
    <w:rPr>
      <w:rFonts w:ascii="宋体" w:hAnsi="宋体" w:eastAsia="宋体"/>
      <w:b/>
      <w:snapToGrid w:val="0"/>
      <w:kern w:val="2"/>
      <w:sz w:val="24"/>
      <w:szCs w:val="24"/>
      <w:lang w:val="en-US" w:eastAsia="zh-CN" w:bidi="ar-SA"/>
    </w:rPr>
  </w:style>
  <w:style w:type="character" w:customStyle="1" w:styleId="638">
    <w:name w:val="Char Char32"/>
    <w:qFormat/>
    <w:uiPriority w:val="6"/>
    <w:rPr>
      <w:b/>
      <w:kern w:val="1"/>
      <w:sz w:val="24"/>
      <w:szCs w:val="24"/>
    </w:rPr>
  </w:style>
  <w:style w:type="character" w:customStyle="1" w:styleId="639">
    <w:name w:val="PI Char1"/>
    <w:qFormat/>
    <w:uiPriority w:val="0"/>
    <w:rPr>
      <w:rFonts w:ascii="宋体" w:hAnsi="宋体"/>
      <w:kern w:val="2"/>
      <w:sz w:val="24"/>
      <w:szCs w:val="24"/>
    </w:rPr>
  </w:style>
  <w:style w:type="character" w:customStyle="1" w:styleId="640">
    <w:name w:val="tw4winTerm"/>
    <w:qFormat/>
    <w:uiPriority w:val="0"/>
    <w:rPr>
      <w:color w:val="0000FF"/>
    </w:rPr>
  </w:style>
  <w:style w:type="character" w:customStyle="1" w:styleId="641">
    <w:name w:val="Footer Char"/>
    <w:qFormat/>
    <w:locked/>
    <w:uiPriority w:val="0"/>
    <w:rPr>
      <w:rFonts w:eastAsia="宋体"/>
      <w:kern w:val="2"/>
      <w:sz w:val="18"/>
      <w:lang w:val="en-US" w:eastAsia="zh-CN" w:bidi="ar-SA"/>
    </w:rPr>
  </w:style>
  <w:style w:type="character" w:customStyle="1" w:styleId="642">
    <w:name w:val="普通文字 Char Char1"/>
    <w:qFormat/>
    <w:uiPriority w:val="0"/>
    <w:rPr>
      <w:rFonts w:ascii="宋体" w:hAnsi="Courier New"/>
      <w:kern w:val="2"/>
      <w:sz w:val="21"/>
    </w:rPr>
  </w:style>
  <w:style w:type="character" w:customStyle="1" w:styleId="643">
    <w:name w:val="Char Char101"/>
    <w:qFormat/>
    <w:uiPriority w:val="6"/>
    <w:rPr>
      <w:rFonts w:ascii="宋体" w:hAnsi="宋体"/>
      <w:kern w:val="2"/>
      <w:sz w:val="21"/>
      <w:szCs w:val="24"/>
      <w:lang w:val="en-US" w:eastAsia="zh-CN"/>
    </w:rPr>
  </w:style>
  <w:style w:type="character" w:customStyle="1" w:styleId="644">
    <w:name w:val="标题 4 Char"/>
    <w:qFormat/>
    <w:uiPriority w:val="0"/>
    <w:rPr>
      <w:rFonts w:ascii="Arial" w:hAnsi="Arial" w:eastAsia="黑体"/>
      <w:b/>
      <w:kern w:val="2"/>
      <w:sz w:val="28"/>
    </w:rPr>
  </w:style>
  <w:style w:type="character" w:customStyle="1" w:styleId="645">
    <w:name w:val="链接"/>
    <w:qFormat/>
    <w:uiPriority w:val="0"/>
    <w:rPr>
      <w:color w:val="0000FF"/>
      <w:sz w:val="21"/>
      <w:szCs w:val="21"/>
      <w:u w:val="single"/>
    </w:rPr>
  </w:style>
  <w:style w:type="character" w:customStyle="1" w:styleId="646">
    <w:name w:val="h4 Char"/>
    <w:qFormat/>
    <w:uiPriority w:val="0"/>
    <w:rPr>
      <w:rFonts w:ascii="Arial" w:hAnsi="Arial" w:eastAsia="黑体"/>
      <w:b/>
      <w:bCs/>
      <w:kern w:val="2"/>
      <w:sz w:val="28"/>
      <w:szCs w:val="28"/>
      <w:lang w:val="zh-CN" w:eastAsia="zh-CN" w:bidi="ar-SA"/>
    </w:rPr>
  </w:style>
  <w:style w:type="character" w:customStyle="1" w:styleId="647">
    <w:name w:val="5正文 Char"/>
    <w:link w:val="84"/>
    <w:qFormat/>
    <w:uiPriority w:val="0"/>
    <w:rPr>
      <w:rFonts w:ascii="仿宋_GB2312" w:hAnsi="微软雅黑" w:eastAsia="仿宋_GB2312"/>
      <w:sz w:val="28"/>
      <w:szCs w:val="21"/>
    </w:rPr>
  </w:style>
  <w:style w:type="character" w:customStyle="1" w:styleId="648">
    <w:name w:val="标题 3 字符"/>
    <w:qFormat/>
    <w:uiPriority w:val="9"/>
    <w:rPr>
      <w:b/>
      <w:bCs/>
      <w:kern w:val="2"/>
      <w:sz w:val="32"/>
      <w:szCs w:val="32"/>
    </w:rPr>
  </w:style>
  <w:style w:type="character" w:customStyle="1" w:styleId="649">
    <w:name w:val="样式6 Char"/>
    <w:qFormat/>
    <w:uiPriority w:val="0"/>
    <w:rPr>
      <w:rFonts w:ascii="仿宋_GB2312" w:hAnsi="宋体" w:eastAsia="仿宋_GB2312"/>
      <w:b/>
      <w:bCs/>
      <w:kern w:val="2"/>
      <w:sz w:val="24"/>
      <w:szCs w:val="24"/>
      <w:lang w:val="en-US" w:eastAsia="zh-CN" w:bidi="ar-SA"/>
    </w:rPr>
  </w:style>
  <w:style w:type="character" w:customStyle="1" w:styleId="650">
    <w:name w:val="Char Char14"/>
    <w:qFormat/>
    <w:uiPriority w:val="6"/>
    <w:rPr>
      <w:rFonts w:ascii="黑体" w:hAnsi="黑体" w:eastAsia="黑体"/>
    </w:rPr>
  </w:style>
  <w:style w:type="character" w:customStyle="1" w:styleId="651">
    <w:name w:val="Heading 2 Hidden Char"/>
    <w:qFormat/>
    <w:uiPriority w:val="0"/>
    <w:rPr>
      <w:rFonts w:ascii="仿宋_GB2312" w:eastAsia="仿宋_GB2312"/>
      <w:b/>
      <w:bCs/>
      <w:kern w:val="2"/>
      <w:sz w:val="24"/>
      <w:szCs w:val="24"/>
      <w:lang w:val="zh-CN" w:eastAsia="zh-CN" w:bidi="ar-SA"/>
    </w:rPr>
  </w:style>
  <w:style w:type="character" w:customStyle="1" w:styleId="652">
    <w:name w:val="正文首行缩进 2 Char"/>
    <w:link w:val="61"/>
    <w:qFormat/>
    <w:uiPriority w:val="0"/>
    <w:rPr>
      <w:rFonts w:ascii="宋体" w:hAnsi="宋体"/>
      <w:kern w:val="2"/>
      <w:sz w:val="21"/>
      <w:szCs w:val="24"/>
    </w:rPr>
  </w:style>
  <w:style w:type="character" w:customStyle="1" w:styleId="653">
    <w:name w:val="font11"/>
    <w:qFormat/>
    <w:uiPriority w:val="0"/>
    <w:rPr>
      <w:rFonts w:hint="default" w:ascii="Times New Roman" w:hAnsi="Times New Roman" w:cs="Times New Roman"/>
      <w:color w:val="000000"/>
      <w:sz w:val="22"/>
      <w:szCs w:val="22"/>
      <w:u w:val="none"/>
    </w:rPr>
  </w:style>
  <w:style w:type="character" w:customStyle="1" w:styleId="654">
    <w:name w:val="表正文 Char1"/>
    <w:qFormat/>
    <w:uiPriority w:val="0"/>
    <w:rPr>
      <w:rFonts w:ascii="宋体" w:eastAsia="宋体"/>
      <w:snapToGrid w:val="0"/>
      <w:color w:val="000000"/>
      <w:kern w:val="28"/>
      <w:sz w:val="28"/>
    </w:rPr>
  </w:style>
  <w:style w:type="character" w:customStyle="1" w:styleId="655">
    <w:name w:val="blue1"/>
    <w:basedOn w:val="69"/>
    <w:qFormat/>
    <w:uiPriority w:val="0"/>
    <w:rPr>
      <w:rFonts w:ascii="Arial" w:hAnsi="Arial" w:eastAsia="黑体" w:cs="Arial"/>
      <w:snapToGrid w:val="0"/>
      <w:kern w:val="0"/>
      <w:szCs w:val="21"/>
    </w:rPr>
  </w:style>
  <w:style w:type="character" w:customStyle="1" w:styleId="656">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657">
    <w:name w:val="标书1 Char"/>
    <w:qFormat/>
    <w:uiPriority w:val="0"/>
    <w:rPr>
      <w:rFonts w:eastAsia="宋体"/>
      <w:b/>
      <w:bCs/>
      <w:kern w:val="44"/>
      <w:sz w:val="44"/>
      <w:szCs w:val="44"/>
      <w:lang w:val="en-US" w:eastAsia="zh-CN" w:bidi="ar-SA"/>
    </w:rPr>
  </w:style>
  <w:style w:type="character" w:customStyle="1" w:styleId="658">
    <w:name w:val="样式5 Char"/>
    <w:qFormat/>
    <w:uiPriority w:val="0"/>
    <w:rPr>
      <w:rFonts w:ascii="仿宋_GB2312" w:hAnsi="仿宋" w:eastAsia="仿宋_GB2312"/>
      <w:kern w:val="2"/>
      <w:sz w:val="24"/>
      <w:szCs w:val="24"/>
    </w:rPr>
  </w:style>
  <w:style w:type="character" w:customStyle="1" w:styleId="659">
    <w:name w:val="样式4 Char"/>
    <w:qFormat/>
    <w:uiPriority w:val="0"/>
    <w:rPr>
      <w:rFonts w:ascii="仿宋_GB2312" w:hAnsi="仿宋" w:eastAsia="仿宋_GB2312"/>
      <w:b/>
      <w:kern w:val="2"/>
      <w:sz w:val="32"/>
      <w:szCs w:val="32"/>
      <w:lang w:bidi="ar-SA"/>
    </w:rPr>
  </w:style>
  <w:style w:type="character" w:customStyle="1" w:styleId="660">
    <w:name w:val="插图说明 Char"/>
    <w:qFormat/>
    <w:uiPriority w:val="0"/>
    <w:rPr>
      <w:rFonts w:eastAsia="黑体"/>
      <w:sz w:val="24"/>
      <w:lang w:val="en-US" w:eastAsia="zh-CN"/>
    </w:rPr>
  </w:style>
  <w:style w:type="character" w:customStyle="1" w:styleId="661">
    <w:name w:val="正文2 Char Char"/>
    <w:link w:val="85"/>
    <w:qFormat/>
    <w:uiPriority w:val="0"/>
    <w:rPr>
      <w:rFonts w:eastAsia="宋体"/>
      <w:kern w:val="2"/>
      <w:sz w:val="24"/>
      <w:lang w:val="en-US" w:eastAsia="zh-CN" w:bidi="ar-SA"/>
    </w:rPr>
  </w:style>
  <w:style w:type="character" w:customStyle="1" w:styleId="662">
    <w:name w:val="Char Char24"/>
    <w:qFormat/>
    <w:uiPriority w:val="6"/>
    <w:rPr>
      <w:kern w:val="1"/>
      <w:sz w:val="21"/>
    </w:rPr>
  </w:style>
  <w:style w:type="character" w:customStyle="1" w:styleId="663">
    <w:name w:val="副标题 Char"/>
    <w:link w:val="46"/>
    <w:qFormat/>
    <w:uiPriority w:val="0"/>
    <w:rPr>
      <w:rFonts w:ascii="Arial" w:hAnsi="Arial" w:eastAsia="隶书"/>
      <w:b/>
      <w:bCs/>
      <w:kern w:val="28"/>
      <w:sz w:val="44"/>
      <w:szCs w:val="32"/>
      <w:lang w:val="en-US" w:eastAsia="zh-CN" w:bidi="ar-SA"/>
    </w:rPr>
  </w:style>
  <w:style w:type="character" w:customStyle="1" w:styleId="664">
    <w:name w:val="普通文字 Char1 Char"/>
    <w:qFormat/>
    <w:uiPriority w:val="0"/>
    <w:rPr>
      <w:rFonts w:ascii="宋体" w:hAnsi="Courier New" w:eastAsia="宋体"/>
      <w:kern w:val="2"/>
      <w:sz w:val="21"/>
      <w:szCs w:val="24"/>
      <w:lang w:val="en-US" w:eastAsia="zh-CN" w:bidi="ar-SA"/>
    </w:rPr>
  </w:style>
  <w:style w:type="character" w:customStyle="1" w:styleId="665">
    <w:name w:val="h3 Char1"/>
    <w:qFormat/>
    <w:uiPriority w:val="0"/>
    <w:rPr>
      <w:rFonts w:eastAsia="宋体"/>
      <w:b/>
      <w:bCs/>
      <w:kern w:val="2"/>
      <w:sz w:val="32"/>
      <w:szCs w:val="32"/>
      <w:lang w:bidi="ar-SA"/>
    </w:rPr>
  </w:style>
  <w:style w:type="character" w:customStyle="1" w:styleId="666">
    <w:name w:val="标题 Char1"/>
    <w:qFormat/>
    <w:uiPriority w:val="0"/>
    <w:rPr>
      <w:rFonts w:ascii="Cambria" w:hAnsi="Cambria" w:eastAsia="宋体" w:cs="Times New Roman"/>
      <w:b/>
      <w:bCs/>
      <w:sz w:val="32"/>
      <w:szCs w:val="32"/>
      <w:lang w:bidi="ar-SA"/>
    </w:rPr>
  </w:style>
  <w:style w:type="character" w:customStyle="1" w:styleId="667">
    <w:name w:val="gf正文1 Char"/>
    <w:qFormat/>
    <w:uiPriority w:val="0"/>
    <w:rPr>
      <w:rFonts w:ascii="宋体" w:hAnsi="宋体" w:eastAsia="宋体" w:cs="宋体"/>
      <w:kern w:val="2"/>
      <w:sz w:val="24"/>
      <w:szCs w:val="24"/>
      <w:lang w:val="en-US" w:eastAsia="zh-CN" w:bidi="ar-SA"/>
    </w:rPr>
  </w:style>
  <w:style w:type="character" w:customStyle="1" w:styleId="668">
    <w:name w:val="正文文本缩进 Char1"/>
    <w:qFormat/>
    <w:uiPriority w:val="0"/>
    <w:rPr>
      <w:rFonts w:ascii="Calibri" w:hAnsi="Calibri"/>
      <w:sz w:val="28"/>
    </w:rPr>
  </w:style>
  <w:style w:type="character" w:customStyle="1" w:styleId="669">
    <w:name w:val="No Spacing Char"/>
    <w:link w:val="86"/>
    <w:qFormat/>
    <w:uiPriority w:val="1"/>
    <w:rPr>
      <w:sz w:val="22"/>
      <w:szCs w:val="22"/>
      <w:lang w:val="en-US" w:eastAsia="zh-CN" w:bidi="ar-SA"/>
    </w:rPr>
  </w:style>
  <w:style w:type="character" w:customStyle="1" w:styleId="670">
    <w:name w:val="样式7 Char"/>
    <w:qFormat/>
    <w:uiPriority w:val="0"/>
    <w:rPr>
      <w:rFonts w:ascii="仿宋_GB2312" w:hAnsi="仿宋" w:eastAsia="仿宋_GB2312"/>
      <w:b/>
      <w:kern w:val="2"/>
      <w:sz w:val="24"/>
      <w:szCs w:val="24"/>
    </w:rPr>
  </w:style>
  <w:style w:type="character" w:customStyle="1" w:styleId="671">
    <w:name w:val="font12gray1"/>
    <w:qFormat/>
    <w:uiPriority w:val="0"/>
    <w:rPr>
      <w:rFonts w:ascii="仿宋_GB2312" w:eastAsia="微软雅黑"/>
      <w:b/>
      <w:spacing w:val="300"/>
      <w:kern w:val="2"/>
      <w:sz w:val="18"/>
      <w:szCs w:val="18"/>
      <w:lang w:val="en-US" w:eastAsia="zh-CN" w:bidi="ar-SA"/>
    </w:rPr>
  </w:style>
  <w:style w:type="character" w:customStyle="1" w:styleId="672">
    <w:name w:val="Char Char7"/>
    <w:semiHidden/>
    <w:qFormat/>
    <w:uiPriority w:val="0"/>
    <w:rPr>
      <w:rFonts w:eastAsia="宋体"/>
      <w:kern w:val="2"/>
      <w:sz w:val="21"/>
      <w:szCs w:val="24"/>
      <w:lang w:val="en-US" w:eastAsia="zh-CN" w:bidi="ar-SA"/>
    </w:rPr>
  </w:style>
  <w:style w:type="character" w:customStyle="1" w:styleId="673">
    <w:name w:val="表名 Char"/>
    <w:qFormat/>
    <w:uiPriority w:val="0"/>
    <w:rPr>
      <w:rFonts w:eastAsia="宋体"/>
      <w:b/>
      <w:bCs/>
      <w:kern w:val="2"/>
      <w:sz w:val="24"/>
      <w:szCs w:val="24"/>
      <w:lang w:val="en-US" w:eastAsia="zh-CN" w:bidi="ar-SA"/>
    </w:rPr>
  </w:style>
  <w:style w:type="character" w:customStyle="1" w:styleId="674">
    <w:name w:val="Document Map Char"/>
    <w:qFormat/>
    <w:locked/>
    <w:uiPriority w:val="0"/>
    <w:rPr>
      <w:rFonts w:eastAsia="宋体"/>
      <w:kern w:val="2"/>
      <w:sz w:val="21"/>
      <w:szCs w:val="24"/>
      <w:lang w:val="en-US" w:eastAsia="zh-CN" w:bidi="ar-SA"/>
    </w:rPr>
  </w:style>
  <w:style w:type="character" w:customStyle="1" w:styleId="675">
    <w:name w:val="font41"/>
    <w:qFormat/>
    <w:uiPriority w:val="0"/>
    <w:rPr>
      <w:rFonts w:hint="eastAsia" w:ascii="仿宋_GB2312" w:eastAsia="仿宋_GB2312" w:cs="仿宋_GB2312"/>
      <w:color w:val="000000"/>
      <w:sz w:val="22"/>
      <w:szCs w:val="22"/>
      <w:u w:val="none"/>
    </w:rPr>
  </w:style>
  <w:style w:type="character" w:customStyle="1" w:styleId="676">
    <w:name w:val="标题 6 Char"/>
    <w:link w:val="8"/>
    <w:qFormat/>
    <w:uiPriority w:val="0"/>
    <w:rPr>
      <w:rFonts w:ascii="Arial" w:hAnsi="Arial" w:eastAsia="黑体"/>
      <w:b/>
      <w:bCs/>
      <w:kern w:val="2"/>
      <w:sz w:val="24"/>
      <w:szCs w:val="24"/>
    </w:rPr>
  </w:style>
  <w:style w:type="character" w:customStyle="1" w:styleId="677">
    <w:name w:val="纯文本 Char_0"/>
    <w:link w:val="87"/>
    <w:qFormat/>
    <w:uiPriority w:val="0"/>
    <w:rPr>
      <w:rFonts w:ascii="宋体" w:hAnsi="Courier New"/>
      <w:kern w:val="2"/>
      <w:sz w:val="21"/>
      <w:szCs w:val="21"/>
      <w:lang w:val="en-US" w:eastAsia="zh-CN"/>
    </w:rPr>
  </w:style>
  <w:style w:type="character" w:customStyle="1" w:styleId="678">
    <w:name w:val="Balloon Text Char"/>
    <w:qFormat/>
    <w:locked/>
    <w:uiPriority w:val="0"/>
    <w:rPr>
      <w:rFonts w:eastAsia="宋体"/>
      <w:kern w:val="2"/>
      <w:sz w:val="18"/>
      <w:szCs w:val="18"/>
      <w:lang w:val="en-US" w:eastAsia="zh-CN" w:bidi="ar-SA"/>
    </w:rPr>
  </w:style>
  <w:style w:type="character" w:customStyle="1" w:styleId="679">
    <w:name w:val="正文 项目2 Char"/>
    <w:basedOn w:val="680"/>
    <w:qFormat/>
    <w:uiPriority w:val="0"/>
    <w:rPr>
      <w:rFonts w:ascii="仿宋_GB2312" w:hAnsi="仿宋_GB2312" w:eastAsia="仿宋_GB2312"/>
      <w:kern w:val="2"/>
      <w:sz w:val="24"/>
      <w:lang w:bidi="ar-SA"/>
    </w:rPr>
  </w:style>
  <w:style w:type="character" w:customStyle="1" w:styleId="680">
    <w:name w:val="正文 项目 Char"/>
    <w:qFormat/>
    <w:uiPriority w:val="0"/>
    <w:rPr>
      <w:rFonts w:ascii="仿宋_GB2312" w:hAnsi="仿宋_GB2312" w:eastAsia="仿宋_GB2312"/>
      <w:kern w:val="2"/>
      <w:sz w:val="24"/>
      <w:lang w:bidi="ar-SA"/>
    </w:rPr>
  </w:style>
  <w:style w:type="character" w:customStyle="1" w:styleId="681">
    <w:name w:val="h Char Char1"/>
    <w:qFormat/>
    <w:uiPriority w:val="0"/>
    <w:rPr>
      <w:rFonts w:eastAsia="宋体"/>
      <w:kern w:val="2"/>
      <w:sz w:val="18"/>
      <w:szCs w:val="18"/>
      <w:lang w:val="en-US" w:eastAsia="zh-CN" w:bidi="ar-SA"/>
    </w:rPr>
  </w:style>
  <w:style w:type="character" w:customStyle="1" w:styleId="682">
    <w:name w:val="Char Char27"/>
    <w:qFormat/>
    <w:uiPriority w:val="6"/>
    <w:rPr>
      <w:rFonts w:ascii="宋体" w:hAnsi="宋体" w:eastAsia="宋体"/>
      <w:color w:val="000000"/>
      <w:kern w:val="1"/>
      <w:sz w:val="28"/>
      <w:lang w:val="en-US" w:eastAsia="zh-CN" w:bidi="ar-SA"/>
    </w:rPr>
  </w:style>
  <w:style w:type="character" w:customStyle="1" w:styleId="683">
    <w:name w:val="px14"/>
    <w:qFormat/>
    <w:uiPriority w:val="0"/>
    <w:rPr>
      <w:rFonts w:ascii="仿宋_GB2312" w:eastAsia="微软雅黑" w:cs="Times New Roman"/>
      <w:b/>
      <w:kern w:val="2"/>
      <w:sz w:val="32"/>
      <w:szCs w:val="32"/>
      <w:lang w:val="en-US" w:eastAsia="zh-CN" w:bidi="ar-SA"/>
    </w:rPr>
  </w:style>
  <w:style w:type="character" w:customStyle="1" w:styleId="684">
    <w:name w:val="HTML 预设格式 Char1"/>
    <w:qFormat/>
    <w:uiPriority w:val="0"/>
    <w:rPr>
      <w:rFonts w:ascii="Courier New" w:hAnsi="Courier New" w:eastAsia="宋体" w:cs="Courier New"/>
      <w:sz w:val="20"/>
      <w:szCs w:val="20"/>
    </w:rPr>
  </w:style>
  <w:style w:type="character" w:customStyle="1" w:styleId="685">
    <w:name w:val="普通文字 Char1"/>
    <w:qFormat/>
    <w:uiPriority w:val="0"/>
    <w:rPr>
      <w:rFonts w:ascii="宋体" w:hAnsi="Courier New" w:eastAsia="宋体"/>
      <w:kern w:val="2"/>
      <w:sz w:val="21"/>
      <w:lang w:val="en-US" w:eastAsia="zh-CN"/>
    </w:rPr>
  </w:style>
  <w:style w:type="character" w:customStyle="1" w:styleId="686">
    <w:name w:val="hei16b1"/>
    <w:qFormat/>
    <w:uiPriority w:val="0"/>
    <w:rPr>
      <w:rFonts w:hint="default" w:ascii="Arial" w:hAnsi="Arial" w:cs="Arial"/>
      <w:b/>
      <w:bCs/>
      <w:color w:val="000000"/>
      <w:sz w:val="24"/>
      <w:szCs w:val="24"/>
    </w:rPr>
  </w:style>
  <w:style w:type="character" w:customStyle="1" w:styleId="687">
    <w:name w:val="正文（绿盟科技） Char"/>
    <w:link w:val="89"/>
    <w:qFormat/>
    <w:uiPriority w:val="0"/>
    <w:rPr>
      <w:rFonts w:ascii="Arial" w:hAnsi="Arial"/>
      <w:sz w:val="21"/>
      <w:szCs w:val="21"/>
    </w:rPr>
  </w:style>
  <w:style w:type="character" w:customStyle="1" w:styleId="688">
    <w:name w:val="Char Char19"/>
    <w:qFormat/>
    <w:uiPriority w:val="6"/>
    <w:rPr>
      <w:rFonts w:ascii="宋体" w:hAnsi="宋体"/>
      <w:i/>
      <w:sz w:val="24"/>
      <w:szCs w:val="24"/>
    </w:rPr>
  </w:style>
  <w:style w:type="character" w:customStyle="1" w:styleId="689">
    <w:name w:val="页脚 Char"/>
    <w:qFormat/>
    <w:uiPriority w:val="0"/>
    <w:rPr>
      <w:rFonts w:eastAsia="仿宋_GB2312"/>
      <w:kern w:val="2"/>
      <w:sz w:val="18"/>
      <w:lang w:val="en-US" w:eastAsia="zh-CN"/>
    </w:rPr>
  </w:style>
  <w:style w:type="character" w:customStyle="1" w:styleId="690">
    <w:name w:val="批注主题 Char"/>
    <w:qFormat/>
    <w:uiPriority w:val="0"/>
    <w:rPr>
      <w:rFonts w:eastAsia="宋体"/>
      <w:b/>
      <w:bCs/>
      <w:kern w:val="2"/>
      <w:sz w:val="21"/>
      <w:szCs w:val="24"/>
      <w:lang w:val="en-US" w:eastAsia="zh-CN" w:bidi="ar-SA"/>
    </w:rPr>
  </w:style>
  <w:style w:type="character" w:customStyle="1" w:styleId="691">
    <w:name w:val="Comment Text Char"/>
    <w:qFormat/>
    <w:locked/>
    <w:uiPriority w:val="0"/>
    <w:rPr>
      <w:rFonts w:ascii="宋体" w:hAnsi="宋体" w:eastAsia="宋体"/>
      <w:kern w:val="2"/>
      <w:sz w:val="24"/>
      <w:lang w:val="en-US" w:eastAsia="zh-CN" w:bidi="ar-SA"/>
    </w:rPr>
  </w:style>
  <w:style w:type="character" w:customStyle="1" w:styleId="692">
    <w:name w:val="标题 2 字符"/>
    <w:qFormat/>
    <w:uiPriority w:val="1"/>
    <w:rPr>
      <w:rFonts w:ascii="仿宋_GB2312" w:hAnsi="Times New Roman" w:eastAsia="仿宋_GB2312" w:cs="Times New Roman"/>
      <w:b/>
      <w:kern w:val="2"/>
      <w:sz w:val="24"/>
      <w:lang w:val="zh-CN"/>
    </w:rPr>
  </w:style>
  <w:style w:type="character" w:customStyle="1" w:styleId="693">
    <w:name w:val="Char Char72"/>
    <w:qFormat/>
    <w:uiPriority w:val="0"/>
    <w:rPr>
      <w:rFonts w:eastAsia="宋体"/>
      <w:kern w:val="2"/>
      <w:sz w:val="21"/>
      <w:szCs w:val="24"/>
      <w:lang w:val="en-US" w:eastAsia="zh-CN" w:bidi="ar-SA"/>
    </w:rPr>
  </w:style>
  <w:style w:type="character" w:customStyle="1" w:styleId="694">
    <w:name w:val="正文文本缩进 Char2"/>
    <w:qFormat/>
    <w:uiPriority w:val="0"/>
    <w:rPr>
      <w:rFonts w:ascii="Times New Roman" w:hAnsi="Times New Roman" w:eastAsia="宋体" w:cs="Times New Roman"/>
      <w:snapToGrid w:val="0"/>
      <w:kern w:val="0"/>
      <w:szCs w:val="24"/>
    </w:rPr>
  </w:style>
  <w:style w:type="character" w:customStyle="1" w:styleId="695">
    <w:name w:val="样式2 Char"/>
    <w:qFormat/>
    <w:uiPriority w:val="0"/>
    <w:rPr>
      <w:rFonts w:ascii="仿宋_GB2312" w:hAnsi="仿宋" w:eastAsia="仿宋_GB2312" w:cs="仿宋_GB2312"/>
      <w:b/>
      <w:bCs/>
      <w:sz w:val="32"/>
      <w:szCs w:val="30"/>
      <w:lang w:val="zh-CN"/>
    </w:rPr>
  </w:style>
  <w:style w:type="character" w:customStyle="1" w:styleId="696">
    <w:name w:val="表格名称[858D7CFB-ED40-4347-BF05-701D383B685F]"/>
    <w:link w:val="90"/>
    <w:qFormat/>
    <w:uiPriority w:val="0"/>
    <w:rPr>
      <w:sz w:val="32"/>
    </w:rPr>
  </w:style>
  <w:style w:type="character" w:customStyle="1" w:styleId="697">
    <w:name w:val="Char Char4"/>
    <w:qFormat/>
    <w:uiPriority w:val="0"/>
    <w:rPr>
      <w:rFonts w:eastAsia="宋体"/>
      <w:b/>
      <w:sz w:val="24"/>
      <w:lang w:eastAsia="zh-CN" w:bidi="ar-SA"/>
    </w:rPr>
  </w:style>
  <w:style w:type="character" w:customStyle="1" w:styleId="698">
    <w:name w:val="c7 style3"/>
    <w:qFormat/>
    <w:uiPriority w:val="0"/>
  </w:style>
  <w:style w:type="character" w:customStyle="1" w:styleId="699">
    <w:name w:val="正文文本 3 Char1"/>
    <w:semiHidden/>
    <w:qFormat/>
    <w:uiPriority w:val="99"/>
    <w:rPr>
      <w:rFonts w:ascii="Times New Roman" w:hAnsi="Times New Roman" w:eastAsia="宋体" w:cs="Times New Roman"/>
      <w:sz w:val="16"/>
      <w:szCs w:val="16"/>
    </w:rPr>
  </w:style>
  <w:style w:type="character" w:customStyle="1" w:styleId="700">
    <w:name w:val="tw4winInternal"/>
    <w:qFormat/>
    <w:uiPriority w:val="0"/>
    <w:rPr>
      <w:rFonts w:ascii="Courier New" w:hAnsi="Courier New" w:cs="Courier New"/>
      <w:color w:val="FF0000"/>
      <w:lang w:val="en-US" w:eastAsia="zh-CN"/>
    </w:rPr>
  </w:style>
  <w:style w:type="character" w:customStyle="1" w:styleId="701">
    <w:name w:val="Char Char10"/>
    <w:semiHidden/>
    <w:qFormat/>
    <w:uiPriority w:val="0"/>
    <w:rPr>
      <w:rFonts w:ascii="宋体" w:hAnsi="宋体"/>
      <w:kern w:val="2"/>
      <w:sz w:val="21"/>
      <w:szCs w:val="24"/>
      <w:lang w:val="en-US" w:eastAsia="zh-CN"/>
    </w:rPr>
  </w:style>
  <w:style w:type="character" w:customStyle="1" w:styleId="702">
    <w:name w:val="shadow11"/>
    <w:qFormat/>
    <w:uiPriority w:val="0"/>
    <w:rPr>
      <w:color w:val="000000"/>
      <w:sz w:val="21"/>
    </w:rPr>
  </w:style>
  <w:style w:type="character" w:customStyle="1" w:styleId="703">
    <w:name w:val="正文非缩进 Char3"/>
    <w:qFormat/>
    <w:uiPriority w:val="0"/>
    <w:rPr>
      <w:rFonts w:ascii="宋体" w:eastAsia="宋体"/>
      <w:snapToGrid w:val="0"/>
      <w:color w:val="000000"/>
      <w:kern w:val="28"/>
      <w:sz w:val="28"/>
      <w:lang w:val="en-US" w:eastAsia="zh-CN" w:bidi="ar-SA"/>
    </w:rPr>
  </w:style>
  <w:style w:type="character" w:customStyle="1" w:styleId="704">
    <w:name w:val="Char Char"/>
    <w:qFormat/>
    <w:uiPriority w:val="0"/>
    <w:rPr>
      <w:rFonts w:ascii="宋体" w:hAnsi="Courier New" w:eastAsia="宋体"/>
      <w:kern w:val="2"/>
      <w:sz w:val="21"/>
      <w:lang w:val="en-US" w:eastAsia="zh-CN" w:bidi="ar-SA"/>
    </w:rPr>
  </w:style>
  <w:style w:type="character" w:customStyle="1" w:styleId="705">
    <w:name w:val="签名 Char1"/>
    <w:qFormat/>
    <w:uiPriority w:val="0"/>
    <w:rPr>
      <w:rFonts w:ascii="Times New Roman" w:hAnsi="Times New Roman" w:eastAsia="宋体" w:cs="Times New Roman"/>
      <w:szCs w:val="24"/>
    </w:rPr>
  </w:style>
  <w:style w:type="character" w:customStyle="1" w:styleId="706">
    <w:name w:val="日期 Char"/>
    <w:link w:val="35"/>
    <w:qFormat/>
    <w:uiPriority w:val="0"/>
    <w:rPr>
      <w:rFonts w:ascii="宋体"/>
      <w:kern w:val="2"/>
      <w:sz w:val="24"/>
      <w:szCs w:val="21"/>
      <w:lang w:val="zh-CN"/>
    </w:rPr>
  </w:style>
  <w:style w:type="character" w:customStyle="1" w:styleId="707">
    <w:name w:val="标题 9 Char"/>
    <w:link w:val="11"/>
    <w:qFormat/>
    <w:uiPriority w:val="0"/>
    <w:rPr>
      <w:rFonts w:ascii="Arial" w:hAnsi="Arial" w:eastAsia="黑体"/>
      <w:kern w:val="2"/>
      <w:sz w:val="21"/>
      <w:szCs w:val="21"/>
    </w:rPr>
  </w:style>
  <w:style w:type="character" w:customStyle="1" w:styleId="708">
    <w:name w:val="Char Char18"/>
    <w:qFormat/>
    <w:uiPriority w:val="6"/>
    <w:rPr>
      <w:rFonts w:ascii="宋体" w:hAnsi="宋体"/>
      <w:sz w:val="28"/>
    </w:rPr>
  </w:style>
  <w:style w:type="character" w:customStyle="1" w:styleId="709">
    <w:name w:val="批注文字 Char"/>
    <w:qFormat/>
    <w:uiPriority w:val="99"/>
    <w:rPr>
      <w:kern w:val="2"/>
      <w:sz w:val="21"/>
      <w:szCs w:val="24"/>
    </w:rPr>
  </w:style>
  <w:style w:type="character" w:customStyle="1" w:styleId="710">
    <w:name w:val="Char Char22"/>
    <w:qFormat/>
    <w:uiPriority w:val="6"/>
    <w:rPr>
      <w:rFonts w:ascii="宋体" w:hAnsi="宋体"/>
      <w:kern w:val="1"/>
      <w:sz w:val="24"/>
      <w:szCs w:val="24"/>
    </w:rPr>
  </w:style>
  <w:style w:type="character" w:customStyle="1" w:styleId="711">
    <w:name w:val="pt141"/>
    <w:qFormat/>
    <w:uiPriority w:val="0"/>
    <w:rPr>
      <w:color w:val="330066"/>
      <w:sz w:val="22"/>
      <w:szCs w:val="22"/>
    </w:rPr>
  </w:style>
  <w:style w:type="character" w:customStyle="1" w:styleId="712">
    <w:name w:val="正文文本缩进 2 Char1"/>
    <w:semiHidden/>
    <w:qFormat/>
    <w:uiPriority w:val="99"/>
    <w:rPr>
      <w:rFonts w:ascii="Times New Roman" w:hAnsi="Times New Roman" w:eastAsia="宋体" w:cs="Times New Roman"/>
      <w:szCs w:val="24"/>
    </w:rPr>
  </w:style>
  <w:style w:type="character" w:customStyle="1" w:styleId="713">
    <w:name w:val="批注框文本 Char"/>
    <w:link w:val="38"/>
    <w:qFormat/>
    <w:uiPriority w:val="0"/>
    <w:rPr>
      <w:kern w:val="2"/>
      <w:sz w:val="18"/>
      <w:szCs w:val="18"/>
    </w:rPr>
  </w:style>
  <w:style w:type="character" w:customStyle="1" w:styleId="714">
    <w:name w:val="Char Char611"/>
    <w:qFormat/>
    <w:uiPriority w:val="0"/>
    <w:rPr>
      <w:rFonts w:eastAsia="宋体"/>
      <w:kern w:val="2"/>
      <w:sz w:val="21"/>
      <w:szCs w:val="24"/>
      <w:lang w:val="en-US" w:eastAsia="zh-CN" w:bidi="ar-SA"/>
    </w:rPr>
  </w:style>
  <w:style w:type="character" w:customStyle="1" w:styleId="715">
    <w:name w:val="highlight1"/>
    <w:qFormat/>
    <w:uiPriority w:val="0"/>
    <w:rPr>
      <w:rFonts w:ascii="仿宋_GB2312" w:eastAsia="微软雅黑"/>
      <w:b/>
      <w:kern w:val="2"/>
      <w:sz w:val="23"/>
      <w:szCs w:val="23"/>
      <w:lang w:val="en-US" w:eastAsia="zh-CN" w:bidi="ar-SA"/>
    </w:rPr>
  </w:style>
  <w:style w:type="character" w:customStyle="1" w:styleId="716">
    <w:name w:val="my正文 Char"/>
    <w:link w:val="91"/>
    <w:qFormat/>
    <w:locked/>
    <w:uiPriority w:val="0"/>
    <w:rPr>
      <w:rFonts w:ascii="Tahoma" w:hAnsi="Tahoma"/>
      <w:sz w:val="24"/>
      <w:szCs w:val="24"/>
    </w:rPr>
  </w:style>
  <w:style w:type="character" w:customStyle="1" w:styleId="717">
    <w:name w:val="正文缩进 Char2"/>
    <w:link w:val="5"/>
    <w:qFormat/>
    <w:uiPriority w:val="0"/>
    <w:rPr>
      <w:rFonts w:ascii="宋体" w:eastAsia="宋体"/>
      <w:snapToGrid w:val="0"/>
      <w:color w:val="000000"/>
      <w:kern w:val="28"/>
      <w:sz w:val="28"/>
      <w:lang w:val="en-US" w:eastAsia="zh-CN" w:bidi="ar-SA"/>
    </w:rPr>
  </w:style>
  <w:style w:type="character" w:customStyle="1" w:styleId="718">
    <w:name w:val="Used by Word for text of Help footnotes Char Char1"/>
    <w:qFormat/>
    <w:uiPriority w:val="0"/>
    <w:rPr>
      <w:color w:val="0000FF"/>
      <w:sz w:val="21"/>
    </w:rPr>
  </w:style>
  <w:style w:type="character" w:customStyle="1" w:styleId="719">
    <w:name w:val="页眉 Char"/>
    <w:qFormat/>
    <w:uiPriority w:val="0"/>
    <w:rPr>
      <w:rFonts w:eastAsia="仿宋_GB2312"/>
      <w:kern w:val="2"/>
      <w:sz w:val="18"/>
      <w:lang w:val="en-US" w:eastAsia="zh-CN"/>
    </w:rPr>
  </w:style>
  <w:style w:type="character" w:customStyle="1" w:styleId="720">
    <w:name w:val="FA正文 Char Char"/>
    <w:qFormat/>
    <w:uiPriority w:val="0"/>
    <w:rPr>
      <w:rFonts w:hAnsi="宋体"/>
      <w:kern w:val="2"/>
      <w:sz w:val="24"/>
      <w:lang w:bidi="ar-SA"/>
    </w:rPr>
  </w:style>
  <w:style w:type="character" w:customStyle="1" w:styleId="721">
    <w:name w:val="纯文本 字符"/>
    <w:qFormat/>
    <w:uiPriority w:val="0"/>
    <w:rPr>
      <w:rFonts w:ascii="宋体" w:hAnsi="Courier New" w:eastAsia="宋体" w:cs="Arial"/>
      <w:snapToGrid w:val="0"/>
      <w:kern w:val="2"/>
      <w:sz w:val="21"/>
      <w:szCs w:val="21"/>
      <w:lang w:val="en-US" w:eastAsia="zh-CN" w:bidi="ar-SA"/>
    </w:rPr>
  </w:style>
  <w:style w:type="character" w:customStyle="1" w:styleId="722">
    <w:name w:val="3级 Char"/>
    <w:link w:val="92"/>
    <w:qFormat/>
    <w:uiPriority w:val="0"/>
    <w:rPr>
      <w:rFonts w:ascii="宋体" w:hAnsi="宋体"/>
      <w:b/>
      <w:bCs/>
      <w:sz w:val="28"/>
    </w:rPr>
  </w:style>
  <w:style w:type="character" w:customStyle="1" w:styleId="723">
    <w:name w:val="myp11"/>
    <w:qFormat/>
    <w:uiPriority w:val="0"/>
    <w:rPr>
      <w:rFonts w:ascii="仿宋_GB2312" w:eastAsia="微软雅黑"/>
      <w:b/>
      <w:kern w:val="2"/>
      <w:sz w:val="32"/>
      <w:szCs w:val="32"/>
      <w:lang w:val="en-US" w:eastAsia="zh-CN" w:bidi="ar-SA"/>
    </w:rPr>
  </w:style>
  <w:style w:type="character" w:customStyle="1" w:styleId="724">
    <w:name w:val="文档结构图 Char1"/>
    <w:link w:val="18"/>
    <w:qFormat/>
    <w:uiPriority w:val="0"/>
    <w:rPr>
      <w:kern w:val="2"/>
      <w:sz w:val="21"/>
      <w:szCs w:val="24"/>
      <w:shd w:val="clear" w:color="auto" w:fill="000080"/>
    </w:rPr>
  </w:style>
  <w:style w:type="character" w:customStyle="1" w:styleId="725">
    <w:name w:val="H6 Char"/>
    <w:qFormat/>
    <w:uiPriority w:val="0"/>
    <w:rPr>
      <w:rFonts w:ascii="Arial" w:hAnsi="Arial" w:eastAsia="黑体"/>
      <w:b/>
      <w:bCs/>
      <w:kern w:val="2"/>
      <w:sz w:val="24"/>
      <w:szCs w:val="24"/>
    </w:rPr>
  </w:style>
  <w:style w:type="character" w:customStyle="1" w:styleId="726">
    <w:name w:val="Char Char91"/>
    <w:qFormat/>
    <w:uiPriority w:val="0"/>
    <w:rPr>
      <w:rFonts w:eastAsia="宋体"/>
      <w:kern w:val="2"/>
      <w:sz w:val="18"/>
      <w:szCs w:val="18"/>
      <w:lang w:val="en-US" w:eastAsia="zh-CN" w:bidi="ar-SA"/>
    </w:rPr>
  </w:style>
  <w:style w:type="character" w:customStyle="1" w:styleId="727">
    <w:name w:val="副标题 Char1"/>
    <w:qFormat/>
    <w:uiPriority w:val="0"/>
    <w:rPr>
      <w:rFonts w:ascii="Cambria" w:hAnsi="Cambria" w:eastAsia="宋体" w:cs="Times New Roman"/>
      <w:b/>
      <w:bCs/>
      <w:snapToGrid w:val="0"/>
      <w:kern w:val="28"/>
      <w:sz w:val="32"/>
      <w:szCs w:val="32"/>
    </w:rPr>
  </w:style>
  <w:style w:type="character" w:customStyle="1" w:styleId="728">
    <w:name w:val="font61"/>
    <w:qFormat/>
    <w:uiPriority w:val="0"/>
    <w:rPr>
      <w:rFonts w:hint="eastAsia" w:ascii="仿宋" w:hAnsi="仿宋" w:eastAsia="仿宋" w:cs="仿宋"/>
      <w:color w:val="000000"/>
      <w:sz w:val="20"/>
      <w:szCs w:val="20"/>
      <w:u w:val="none"/>
    </w:rPr>
  </w:style>
  <w:style w:type="character" w:customStyle="1" w:styleId="72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0">
    <w:name w:val="Char Char211"/>
    <w:qFormat/>
    <w:uiPriority w:val="0"/>
    <w:rPr>
      <w:rFonts w:eastAsia="宋体"/>
      <w:b/>
      <w:bCs/>
      <w:kern w:val="2"/>
      <w:sz w:val="21"/>
      <w:szCs w:val="24"/>
      <w:lang w:val="en-US" w:eastAsia="zh-CN" w:bidi="ar-SA"/>
    </w:rPr>
  </w:style>
  <w:style w:type="character" w:customStyle="1" w:styleId="731">
    <w:name w:val="标题 2 Char"/>
    <w:qFormat/>
    <w:uiPriority w:val="0"/>
    <w:rPr>
      <w:rFonts w:ascii="Arial" w:hAnsi="Arial" w:eastAsia="黑体"/>
      <w:b/>
      <w:kern w:val="2"/>
      <w:sz w:val="32"/>
      <w:lang w:val="en-US" w:eastAsia="zh-CN"/>
    </w:rPr>
  </w:style>
  <w:style w:type="character" w:customStyle="1" w:styleId="732">
    <w:name w:val="maywed421"/>
    <w:qFormat/>
    <w:uiPriority w:val="0"/>
    <w:rPr>
      <w:color w:val="366FB6"/>
      <w:u w:val="none"/>
    </w:rPr>
  </w:style>
  <w:style w:type="character" w:customStyle="1" w:styleId="733">
    <w:name w:val="正文文本缩进 Char"/>
    <w:qFormat/>
    <w:uiPriority w:val="0"/>
    <w:rPr>
      <w:rFonts w:ascii="宋体" w:hAnsi="宋体"/>
      <w:kern w:val="2"/>
      <w:sz w:val="24"/>
      <w:szCs w:val="24"/>
    </w:rPr>
  </w:style>
  <w:style w:type="character" w:customStyle="1" w:styleId="734">
    <w:name w:val="Char Char102"/>
    <w:semiHidden/>
    <w:qFormat/>
    <w:uiPriority w:val="0"/>
    <w:rPr>
      <w:rFonts w:ascii="宋体" w:hAnsi="宋体"/>
      <w:kern w:val="2"/>
      <w:sz w:val="21"/>
      <w:szCs w:val="24"/>
      <w:lang w:val="en-US" w:eastAsia="zh-CN"/>
    </w:rPr>
  </w:style>
  <w:style w:type="character" w:customStyle="1" w:styleId="735">
    <w:name w:val="页眉 Char1"/>
    <w:qFormat/>
    <w:uiPriority w:val="0"/>
    <w:rPr>
      <w:rFonts w:eastAsia="宋体"/>
      <w:kern w:val="2"/>
      <w:sz w:val="18"/>
      <w:szCs w:val="18"/>
      <w:lang w:val="en-US" w:eastAsia="zh-CN" w:bidi="ar-SA"/>
    </w:rPr>
  </w:style>
  <w:style w:type="character" w:customStyle="1" w:styleId="736">
    <w:name w:val="md"/>
    <w:basedOn w:val="69"/>
    <w:qFormat/>
    <w:uiPriority w:val="0"/>
    <w:rPr>
      <w:rFonts w:ascii="Arial" w:hAnsi="Arial" w:eastAsia="黑体" w:cs="Arial"/>
      <w:snapToGrid w:val="0"/>
      <w:kern w:val="0"/>
      <w:szCs w:val="21"/>
    </w:rPr>
  </w:style>
  <w:style w:type="character" w:customStyle="1" w:styleId="737">
    <w:name w:val="big1"/>
    <w:qFormat/>
    <w:uiPriority w:val="0"/>
    <w:rPr>
      <w:rFonts w:hint="eastAsia" w:ascii="宋体" w:hAnsi="宋体" w:eastAsia="宋体"/>
      <w:color w:val="333333"/>
      <w:sz w:val="22"/>
      <w:szCs w:val="22"/>
    </w:rPr>
  </w:style>
  <w:style w:type="character" w:customStyle="1" w:styleId="738">
    <w:name w:val="Char Char311"/>
    <w:qFormat/>
    <w:uiPriority w:val="0"/>
    <w:rPr>
      <w:rFonts w:eastAsia="宋体"/>
      <w:kern w:val="2"/>
      <w:sz w:val="21"/>
      <w:szCs w:val="24"/>
      <w:lang w:val="en-US" w:eastAsia="zh-CN" w:bidi="ar-SA"/>
    </w:rPr>
  </w:style>
  <w:style w:type="character" w:customStyle="1" w:styleId="739">
    <w:name w:val="Char Char81"/>
    <w:qFormat/>
    <w:uiPriority w:val="6"/>
    <w:rPr>
      <w:rFonts w:eastAsia="宋体"/>
      <w:b/>
      <w:sz w:val="24"/>
      <w:lang w:eastAsia="zh-CN"/>
    </w:rPr>
  </w:style>
  <w:style w:type="character" w:customStyle="1" w:styleId="740">
    <w:name w:val="样式3 Char"/>
    <w:basedOn w:val="695"/>
    <w:qFormat/>
    <w:uiPriority w:val="0"/>
    <w:rPr>
      <w:rFonts w:ascii="仿宋_GB2312" w:hAnsi="仿宋" w:eastAsia="仿宋_GB2312" w:cs="仿宋_GB2312"/>
      <w:sz w:val="32"/>
      <w:szCs w:val="30"/>
      <w:lang w:val="zh-CN"/>
    </w:rPr>
  </w:style>
  <w:style w:type="character" w:customStyle="1" w:styleId="741">
    <w:name w:val="HTML 地址 Char"/>
    <w:link w:val="29"/>
    <w:qFormat/>
    <w:uiPriority w:val="0"/>
    <w:rPr>
      <w:rFonts w:ascii="宋体" w:hAnsi="宋体"/>
      <w:i/>
      <w:iCs/>
      <w:sz w:val="24"/>
      <w:szCs w:val="24"/>
    </w:rPr>
  </w:style>
  <w:style w:type="character" w:customStyle="1" w:styleId="742">
    <w:name w:val="正文首行缩进 2 Char1"/>
    <w:qFormat/>
    <w:uiPriority w:val="0"/>
    <w:rPr>
      <w:rFonts w:ascii="Times New Roman" w:hAnsi="Times New Roman" w:eastAsia="宋体" w:cs="Times New Roman"/>
      <w:kern w:val="2"/>
      <w:sz w:val="24"/>
      <w:szCs w:val="24"/>
    </w:rPr>
  </w:style>
  <w:style w:type="character" w:customStyle="1" w:styleId="743">
    <w:name w:val="副标题 Char2"/>
    <w:qFormat/>
    <w:uiPriority w:val="0"/>
    <w:rPr>
      <w:rFonts w:ascii="Cambria" w:hAnsi="Cambria" w:eastAsia="宋体" w:cs="Times New Roman"/>
      <w:b/>
      <w:bCs/>
      <w:snapToGrid w:val="0"/>
      <w:kern w:val="28"/>
      <w:sz w:val="32"/>
      <w:szCs w:val="32"/>
    </w:rPr>
  </w:style>
  <w:style w:type="character" w:customStyle="1" w:styleId="744">
    <w:name w:val="标题4-dyf Char"/>
    <w:link w:val="94"/>
    <w:qFormat/>
    <w:uiPriority w:val="0"/>
    <w:rPr>
      <w:rFonts w:ascii="Cambria" w:hAnsi="Cambria"/>
      <w:b/>
      <w:bCs/>
      <w:color w:val="000000"/>
      <w:kern w:val="2"/>
      <w:sz w:val="21"/>
      <w:szCs w:val="21"/>
    </w:rPr>
  </w:style>
  <w:style w:type="character" w:customStyle="1" w:styleId="745">
    <w:name w:val="dectext1"/>
    <w:qFormat/>
    <w:uiPriority w:val="0"/>
    <w:rPr>
      <w:rFonts w:ascii="宋体" w:hAnsi="宋体" w:eastAsia="宋体"/>
      <w:color w:val="333333"/>
      <w:sz w:val="21"/>
      <w:szCs w:val="21"/>
      <w:u w:val="none"/>
    </w:rPr>
  </w:style>
  <w:style w:type="character" w:customStyle="1" w:styleId="746">
    <w:name w:val="冯 Char"/>
    <w:link w:val="95"/>
    <w:qFormat/>
    <w:uiPriority w:val="0"/>
    <w:rPr>
      <w:rFonts w:ascii="宋体" w:hAnsi="宋体"/>
      <w:color w:val="000000"/>
      <w:sz w:val="24"/>
      <w:szCs w:val="24"/>
    </w:rPr>
  </w:style>
  <w:style w:type="character" w:customStyle="1" w:styleId="747">
    <w:name w:val="Header Char"/>
    <w:qFormat/>
    <w:locked/>
    <w:uiPriority w:val="0"/>
    <w:rPr>
      <w:rFonts w:eastAsia="宋体"/>
      <w:kern w:val="2"/>
      <w:sz w:val="18"/>
      <w:szCs w:val="18"/>
      <w:lang w:val="en-US" w:eastAsia="zh-CN" w:bidi="ar-SA"/>
    </w:rPr>
  </w:style>
  <w:style w:type="character" w:customStyle="1" w:styleId="748">
    <w:name w:val="Char Char12"/>
    <w:qFormat/>
    <w:uiPriority w:val="0"/>
    <w:rPr>
      <w:rFonts w:ascii="仿宋_GB2312" w:eastAsia="仿宋_GB2312"/>
      <w:b/>
      <w:bCs/>
      <w:kern w:val="2"/>
      <w:sz w:val="24"/>
      <w:szCs w:val="24"/>
      <w:lang w:val="zh-CN" w:eastAsia="zh-CN" w:bidi="ar-SA"/>
    </w:rPr>
  </w:style>
  <w:style w:type="character" w:customStyle="1" w:styleId="749">
    <w:name w:val="题注 Char"/>
    <w:link w:val="16"/>
    <w:qFormat/>
    <w:uiPriority w:val="0"/>
    <w:rPr>
      <w:b/>
      <w:kern w:val="2"/>
      <w:sz w:val="28"/>
    </w:rPr>
  </w:style>
  <w:style w:type="character" w:customStyle="1" w:styleId="750">
    <w:name w:val="普通文字 Char3"/>
    <w:qFormat/>
    <w:uiPriority w:val="0"/>
    <w:rPr>
      <w:rFonts w:ascii="宋体" w:hAnsi="Courier New" w:eastAsia="宋体"/>
      <w:kern w:val="2"/>
      <w:sz w:val="21"/>
      <w:lang w:val="en-US" w:eastAsia="zh-CN" w:bidi="ar-SA"/>
    </w:rPr>
  </w:style>
  <w:style w:type="character" w:customStyle="1" w:styleId="751">
    <w:name w:val="公文正文 Char"/>
    <w:qFormat/>
    <w:uiPriority w:val="0"/>
    <w:rPr>
      <w:rFonts w:ascii="仿宋_GB2312" w:eastAsia="仿宋_GB2312"/>
      <w:kern w:val="2"/>
      <w:sz w:val="24"/>
      <w:szCs w:val="24"/>
      <w:lang w:val="en-US" w:eastAsia="zh-CN" w:bidi="ar-SA"/>
    </w:rPr>
  </w:style>
  <w:style w:type="character" w:customStyle="1" w:styleId="752">
    <w:name w:val="正文首行缩进 Char Char Char Char Char"/>
    <w:qFormat/>
    <w:uiPriority w:val="0"/>
    <w:rPr>
      <w:rFonts w:ascii="宋体"/>
      <w:kern w:val="2"/>
      <w:sz w:val="24"/>
      <w:lang w:val="zh-CN"/>
    </w:rPr>
  </w:style>
  <w:style w:type="character" w:customStyle="1" w:styleId="753">
    <w:name w:val="PI Char"/>
    <w:qFormat/>
    <w:uiPriority w:val="0"/>
    <w:rPr>
      <w:rFonts w:ascii="宋体" w:hAnsi="宋体" w:eastAsia="宋体"/>
      <w:kern w:val="2"/>
      <w:sz w:val="24"/>
      <w:szCs w:val="24"/>
      <w:lang w:val="en-US" w:eastAsia="zh-CN" w:bidi="ar-SA"/>
    </w:rPr>
  </w:style>
  <w:style w:type="character" w:customStyle="1" w:styleId="754">
    <w:name w:val="Default Char"/>
    <w:link w:val="96"/>
    <w:qFormat/>
    <w:uiPriority w:val="0"/>
    <w:rPr>
      <w:rFonts w:ascii="仿宋_GB2312" w:eastAsia="仿宋_GB2312" w:cs="仿宋_GB2312"/>
      <w:color w:val="000000"/>
      <w:sz w:val="24"/>
      <w:szCs w:val="24"/>
      <w:lang w:val="en-US" w:eastAsia="zh-CN" w:bidi="ar-SA"/>
    </w:rPr>
  </w:style>
  <w:style w:type="character" w:customStyle="1" w:styleId="755">
    <w:name w:val="style91"/>
    <w:qFormat/>
    <w:uiPriority w:val="0"/>
    <w:rPr>
      <w:color w:val="333333"/>
    </w:rPr>
  </w:style>
  <w:style w:type="character" w:customStyle="1" w:styleId="756">
    <w:name w:val="列出段落 Char2"/>
    <w:qFormat/>
    <w:uiPriority w:val="34"/>
    <w:rPr>
      <w:rFonts w:ascii="Calibri" w:hAnsi="Calibri"/>
      <w:kern w:val="2"/>
      <w:sz w:val="28"/>
    </w:rPr>
  </w:style>
  <w:style w:type="character" w:customStyle="1" w:styleId="757">
    <w:name w:val="mdeck"/>
    <w:qFormat/>
    <w:uiPriority w:val="0"/>
    <w:rPr>
      <w:rFonts w:ascii="仿宋_GB2312" w:eastAsia="微软雅黑"/>
      <w:b/>
      <w:kern w:val="2"/>
      <w:sz w:val="32"/>
      <w:szCs w:val="32"/>
      <w:lang w:val="en-US" w:eastAsia="zh-CN" w:bidi="ar-SA"/>
    </w:rPr>
  </w:style>
  <w:style w:type="character" w:customStyle="1" w:styleId="758">
    <w:name w:val="unnamed11"/>
    <w:qFormat/>
    <w:uiPriority w:val="0"/>
    <w:rPr>
      <w:sz w:val="20"/>
      <w:szCs w:val="20"/>
    </w:rPr>
  </w:style>
  <w:style w:type="character" w:customStyle="1" w:styleId="759">
    <w:name w:val="正文文本 Char2"/>
    <w:semiHidden/>
    <w:qFormat/>
    <w:uiPriority w:val="99"/>
    <w:rPr>
      <w:rFonts w:ascii="Times New Roman" w:hAnsi="Times New Roman" w:eastAsia="宋体" w:cs="Times New Roman"/>
      <w:snapToGrid w:val="0"/>
      <w:kern w:val="0"/>
      <w:szCs w:val="24"/>
    </w:rPr>
  </w:style>
  <w:style w:type="character" w:customStyle="1" w:styleId="760">
    <w:name w:val="标书正文格式 Char"/>
    <w:qFormat/>
    <w:uiPriority w:val="0"/>
    <w:rPr>
      <w:rFonts w:eastAsia="楷体_GB2312"/>
      <w:kern w:val="2"/>
      <w:sz w:val="24"/>
      <w:szCs w:val="24"/>
      <w:lang w:bidi="ar-SA"/>
    </w:rPr>
  </w:style>
  <w:style w:type="character" w:customStyle="1" w:styleId="761">
    <w:name w:val="Char Char11"/>
    <w:qFormat/>
    <w:locked/>
    <w:uiPriority w:val="0"/>
    <w:rPr>
      <w:rFonts w:ascii="宋体" w:hAnsi="宋体" w:eastAsia="宋体"/>
      <w:b/>
      <w:kern w:val="2"/>
      <w:sz w:val="24"/>
      <w:szCs w:val="24"/>
      <w:lang w:val="en-US" w:eastAsia="zh-CN" w:bidi="ar-SA"/>
    </w:rPr>
  </w:style>
  <w:style w:type="character" w:customStyle="1" w:styleId="762">
    <w:name w:val="ca-131"/>
    <w:qFormat/>
    <w:uiPriority w:val="0"/>
    <w:rPr>
      <w:rFonts w:hint="eastAsia" w:ascii="仿宋_GB2312" w:eastAsia="仿宋_GB2312"/>
      <w:b/>
      <w:bCs/>
      <w:color w:val="000000"/>
      <w:spacing w:val="-20"/>
      <w:sz w:val="24"/>
      <w:szCs w:val="24"/>
    </w:rPr>
  </w:style>
  <w:style w:type="character" w:customStyle="1" w:styleId="763">
    <w:name w:val="tw4winMark"/>
    <w:qFormat/>
    <w:uiPriority w:val="0"/>
    <w:rPr>
      <w:rFonts w:ascii="Courier New" w:hAnsi="Courier New" w:cs="Courier New"/>
      <w:vanish/>
      <w:color w:val="800080"/>
      <w:sz w:val="24"/>
      <w:szCs w:val="24"/>
      <w:vertAlign w:val="subscript"/>
    </w:rPr>
  </w:style>
  <w:style w:type="character" w:customStyle="1" w:styleId="764">
    <w:name w:val="正文样式 Char"/>
    <w:link w:val="97"/>
    <w:qFormat/>
    <w:uiPriority w:val="0"/>
    <w:rPr>
      <w:rFonts w:ascii="Calibri" w:hAnsi="Calibri"/>
      <w:sz w:val="24"/>
      <w:szCs w:val="24"/>
    </w:rPr>
  </w:style>
  <w:style w:type="character" w:customStyle="1" w:styleId="765">
    <w:name w:val="表正文 Char3"/>
    <w:qFormat/>
    <w:uiPriority w:val="0"/>
    <w:rPr>
      <w:rFonts w:eastAsia="宋体"/>
    </w:rPr>
  </w:style>
  <w:style w:type="character" w:customStyle="1" w:styleId="766">
    <w:name w:val="H5 Char"/>
    <w:qFormat/>
    <w:uiPriority w:val="0"/>
    <w:rPr>
      <w:b/>
      <w:bCs/>
      <w:kern w:val="2"/>
      <w:sz w:val="28"/>
      <w:szCs w:val="28"/>
    </w:rPr>
  </w:style>
  <w:style w:type="character" w:customStyle="1" w:styleId="767">
    <w:name w:val="Char Char3"/>
    <w:qFormat/>
    <w:uiPriority w:val="0"/>
    <w:rPr>
      <w:rFonts w:eastAsia="宋体"/>
      <w:kern w:val="2"/>
      <w:sz w:val="21"/>
      <w:szCs w:val="24"/>
      <w:lang w:val="en-US" w:eastAsia="zh-CN" w:bidi="ar-SA"/>
    </w:rPr>
  </w:style>
  <w:style w:type="character" w:customStyle="1" w:styleId="768">
    <w:name w:val="正文 编号 Char"/>
    <w:qFormat/>
    <w:uiPriority w:val="0"/>
    <w:rPr>
      <w:rFonts w:ascii="仿宋_GB2312" w:hAnsi="仿宋_GB2312" w:eastAsia="仿宋_GB2312"/>
      <w:kern w:val="2"/>
      <w:sz w:val="24"/>
      <w:lang w:bidi="ar-SA"/>
    </w:rPr>
  </w:style>
  <w:style w:type="character" w:customStyle="1" w:styleId="769">
    <w:name w:val="question-title2"/>
    <w:qFormat/>
    <w:uiPriority w:val="6"/>
    <w:rPr>
      <w:rFonts w:ascii="Arial" w:hAnsi="Arial" w:eastAsia="黑体" w:cs="Arial"/>
      <w:snapToGrid w:val="0"/>
      <w:kern w:val="0"/>
      <w:szCs w:val="21"/>
    </w:rPr>
  </w:style>
  <w:style w:type="character" w:customStyle="1" w:styleId="770">
    <w:name w:val="gf正文1 Char Char"/>
    <w:link w:val="98"/>
    <w:qFormat/>
    <w:uiPriority w:val="0"/>
    <w:rPr>
      <w:rFonts w:ascii="宋体" w:hAnsi="宋体" w:cs="宋体"/>
      <w:kern w:val="2"/>
      <w:sz w:val="24"/>
      <w:szCs w:val="24"/>
    </w:rPr>
  </w:style>
  <w:style w:type="character" w:customStyle="1" w:styleId="771">
    <w:name w:val="Char Char15"/>
    <w:qFormat/>
    <w:uiPriority w:val="6"/>
    <w:rPr>
      <w:rFonts w:ascii="宋体" w:hAnsi="宋体"/>
      <w:kern w:val="1"/>
      <w:sz w:val="21"/>
    </w:rPr>
  </w:style>
  <w:style w:type="character" w:customStyle="1" w:styleId="772">
    <w:name w:val="正文缩进 Char3"/>
    <w:qFormat/>
    <w:uiPriority w:val="0"/>
    <w:rPr>
      <w:rFonts w:ascii="宋体" w:eastAsia="宋体"/>
      <w:snapToGrid w:val="0"/>
      <w:color w:val="000000"/>
      <w:kern w:val="28"/>
      <w:sz w:val="28"/>
      <w:lang w:val="en-US" w:eastAsia="zh-CN" w:bidi="ar-SA"/>
    </w:rPr>
  </w:style>
  <w:style w:type="character" w:customStyle="1" w:styleId="773">
    <w:name w:val="列出段落 Char1"/>
    <w:link w:val="99"/>
    <w:qFormat/>
    <w:uiPriority w:val="0"/>
    <w:rPr>
      <w:rFonts w:ascii="Calibri" w:hAnsi="Calibri"/>
      <w:sz w:val="24"/>
      <w:lang w:eastAsia="en-US"/>
    </w:rPr>
  </w:style>
  <w:style w:type="character" w:customStyle="1" w:styleId="774">
    <w:name w:val="Char Char8"/>
    <w:qFormat/>
    <w:uiPriority w:val="0"/>
    <w:rPr>
      <w:rFonts w:eastAsia="宋体"/>
      <w:b/>
      <w:sz w:val="24"/>
      <w:lang w:eastAsia="zh-CN"/>
    </w:rPr>
  </w:style>
  <w:style w:type="character" w:customStyle="1" w:styleId="775">
    <w:name w:val="Normal Indent Char Char"/>
    <w:qFormat/>
    <w:uiPriority w:val="0"/>
    <w:rPr>
      <w:rFonts w:eastAsia="宋体"/>
      <w:kern w:val="2"/>
      <w:sz w:val="21"/>
      <w:lang w:val="en-US" w:eastAsia="zh-CN" w:bidi="ar-SA"/>
    </w:rPr>
  </w:style>
  <w:style w:type="character" w:customStyle="1" w:styleId="776">
    <w:name w:val="列表段落 字符"/>
    <w:qFormat/>
    <w:uiPriority w:val="99"/>
  </w:style>
  <w:style w:type="character" w:customStyle="1" w:styleId="777">
    <w:name w:val="Ò³Ã¼ Char Char1"/>
    <w:qFormat/>
    <w:uiPriority w:val="0"/>
    <w:rPr>
      <w:rFonts w:eastAsia="宋体"/>
      <w:kern w:val="2"/>
      <w:sz w:val="18"/>
      <w:szCs w:val="18"/>
      <w:lang w:val="en-US" w:eastAsia="zh-CN" w:bidi="ar-SA"/>
    </w:rPr>
  </w:style>
  <w:style w:type="character" w:customStyle="1" w:styleId="778">
    <w:name w:val="方案正文 Char"/>
    <w:qFormat/>
    <w:uiPriority w:val="0"/>
    <w:rPr>
      <w:rFonts w:ascii="仿宋_GB2312" w:eastAsia="仿宋_GB2312"/>
      <w:b/>
      <w:color w:val="000000"/>
      <w:kern w:val="2"/>
      <w:sz w:val="24"/>
      <w:lang w:val="en-US" w:eastAsia="zh-CN" w:bidi="ar-SA"/>
    </w:rPr>
  </w:style>
  <w:style w:type="character" w:customStyle="1" w:styleId="779">
    <w:name w:val="Char Char30"/>
    <w:qFormat/>
    <w:uiPriority w:val="6"/>
    <w:rPr>
      <w:rFonts w:ascii="Arial" w:hAnsi="Arial" w:eastAsia="黑体"/>
      <w:kern w:val="1"/>
      <w:sz w:val="21"/>
      <w:szCs w:val="21"/>
    </w:rPr>
  </w:style>
  <w:style w:type="character" w:customStyle="1" w:styleId="780">
    <w:name w:val="正文文本缩进 Char3"/>
    <w:link w:val="24"/>
    <w:qFormat/>
    <w:uiPriority w:val="0"/>
    <w:rPr>
      <w:rFonts w:ascii="宋体" w:hAnsi="宋体"/>
      <w:kern w:val="2"/>
      <w:sz w:val="24"/>
      <w:szCs w:val="24"/>
    </w:rPr>
  </w:style>
  <w:style w:type="character" w:customStyle="1" w:styleId="781">
    <w:name w:val="font01"/>
    <w:qFormat/>
    <w:uiPriority w:val="0"/>
    <w:rPr>
      <w:rFonts w:hint="eastAsia" w:ascii="微软雅黑" w:hAnsi="微软雅黑" w:eastAsia="微软雅黑" w:cs="微软雅黑"/>
      <w:color w:val="000000"/>
      <w:sz w:val="20"/>
      <w:szCs w:val="20"/>
      <w:u w:val="none"/>
    </w:rPr>
  </w:style>
  <w:style w:type="character" w:customStyle="1" w:styleId="782">
    <w:name w:val="Char Char20"/>
    <w:qFormat/>
    <w:uiPriority w:val="6"/>
    <w:rPr>
      <w:kern w:val="1"/>
      <w:sz w:val="24"/>
    </w:rPr>
  </w:style>
  <w:style w:type="character" w:customStyle="1" w:styleId="783">
    <w:name w:val="tw4winExternal"/>
    <w:qFormat/>
    <w:uiPriority w:val="0"/>
    <w:rPr>
      <w:rFonts w:ascii="Courier New" w:hAnsi="Courier New" w:cs="Courier New"/>
      <w:color w:val="808080"/>
      <w:lang w:val="en-US" w:eastAsia="zh-CN"/>
    </w:rPr>
  </w:style>
  <w:style w:type="character" w:customStyle="1" w:styleId="784">
    <w:name w:val="标题 4 Char1"/>
    <w:qFormat/>
    <w:uiPriority w:val="9"/>
    <w:rPr>
      <w:rFonts w:ascii="Cambria" w:hAnsi="Cambria" w:eastAsia="宋体" w:cs="Times New Roman"/>
      <w:b/>
      <w:bCs/>
      <w:kern w:val="2"/>
      <w:sz w:val="28"/>
      <w:szCs w:val="28"/>
    </w:rPr>
  </w:style>
  <w:style w:type="character" w:customStyle="1" w:styleId="785">
    <w:name w:val="批注文字 Char2"/>
    <w:qFormat/>
    <w:uiPriority w:val="99"/>
    <w:rPr>
      <w:rFonts w:ascii="Times New Roman" w:hAnsi="Times New Roman" w:eastAsia="宋体" w:cs="Times New Roman"/>
      <w:snapToGrid w:val="0"/>
      <w:kern w:val="0"/>
      <w:szCs w:val="24"/>
    </w:rPr>
  </w:style>
  <w:style w:type="character" w:customStyle="1" w:styleId="786">
    <w:name w:val="正文文本 2 Char"/>
    <w:qFormat/>
    <w:uiPriority w:val="0"/>
    <w:rPr>
      <w:rFonts w:eastAsia="宋体"/>
      <w:kern w:val="2"/>
      <w:sz w:val="21"/>
      <w:szCs w:val="24"/>
      <w:lang w:val="en-US" w:eastAsia="zh-CN" w:bidi="ar-SA"/>
    </w:rPr>
  </w:style>
  <w:style w:type="character" w:customStyle="1" w:styleId="787">
    <w:name w:val="Ò³Ã¼ Char Char"/>
    <w:qFormat/>
    <w:uiPriority w:val="0"/>
    <w:rPr>
      <w:rFonts w:eastAsia="宋体"/>
      <w:kern w:val="2"/>
      <w:sz w:val="18"/>
      <w:lang w:val="en-US" w:eastAsia="zh-CN" w:bidi="ar-SA"/>
    </w:rPr>
  </w:style>
  <w:style w:type="character" w:customStyle="1" w:styleId="788">
    <w:name w:val="message1"/>
    <w:qFormat/>
    <w:uiPriority w:val="0"/>
    <w:rPr>
      <w:rFonts w:hint="default" w:ascii="Tahoma" w:hAnsi="Tahoma" w:cs="Tahoma"/>
      <w:sz w:val="18"/>
      <w:szCs w:val="18"/>
    </w:rPr>
  </w:style>
  <w:style w:type="character" w:customStyle="1" w:styleId="789">
    <w:name w:val="Char Char23"/>
    <w:qFormat/>
    <w:uiPriority w:val="6"/>
    <w:rPr>
      <w:color w:val="0000FF"/>
      <w:sz w:val="21"/>
    </w:rPr>
  </w:style>
  <w:style w:type="character" w:customStyle="1" w:styleId="790">
    <w:name w:val="批注框文本 字符"/>
    <w:qFormat/>
    <w:uiPriority w:val="0"/>
    <w:rPr>
      <w:rFonts w:ascii="Arial" w:hAnsi="Arial" w:eastAsia="黑体" w:cs="Arial"/>
      <w:snapToGrid w:val="0"/>
      <w:kern w:val="0"/>
      <w:sz w:val="18"/>
      <w:szCs w:val="18"/>
    </w:rPr>
  </w:style>
  <w:style w:type="character" w:customStyle="1" w:styleId="791">
    <w:name w:val="纯文本 Char2"/>
    <w:semiHidden/>
    <w:qFormat/>
    <w:uiPriority w:val="99"/>
    <w:rPr>
      <w:rFonts w:ascii="宋体" w:hAnsi="Courier New" w:eastAsia="宋体" w:cs="Courier New"/>
    </w:rPr>
  </w:style>
  <w:style w:type="character" w:customStyle="1" w:styleId="792">
    <w:name w:val="Char Char25"/>
    <w:qFormat/>
    <w:uiPriority w:val="6"/>
    <w:rPr>
      <w:rFonts w:ascii="宋体" w:hAnsi="宋体"/>
      <w:kern w:val="1"/>
      <w:sz w:val="24"/>
      <w:lang w:val="zh-CN"/>
    </w:rPr>
  </w:style>
  <w:style w:type="character" w:customStyle="1" w:styleId="793">
    <w:name w:val="Char Char411"/>
    <w:qFormat/>
    <w:uiPriority w:val="0"/>
    <w:rPr>
      <w:rFonts w:eastAsia="宋体"/>
      <w:b/>
      <w:sz w:val="24"/>
      <w:lang w:eastAsia="zh-CN" w:bidi="ar-SA"/>
    </w:rPr>
  </w:style>
  <w:style w:type="character" w:customStyle="1" w:styleId="794">
    <w:name w:val="Heading 7 Char"/>
    <w:qFormat/>
    <w:locked/>
    <w:uiPriority w:val="0"/>
    <w:rPr>
      <w:rFonts w:ascii="宋体" w:hAnsi="宋体" w:eastAsia="宋体"/>
      <w:b/>
      <w:bCs/>
      <w:kern w:val="2"/>
      <w:sz w:val="24"/>
      <w:szCs w:val="24"/>
      <w:lang w:val="en-US" w:eastAsia="zh-CN" w:bidi="ar-SA"/>
    </w:rPr>
  </w:style>
  <w:style w:type="character" w:customStyle="1" w:styleId="795">
    <w:name w:val="此正文 Char"/>
    <w:link w:val="101"/>
    <w:qFormat/>
    <w:uiPriority w:val="0"/>
    <w:rPr>
      <w:kern w:val="2"/>
      <w:sz w:val="24"/>
      <w:szCs w:val="24"/>
    </w:rPr>
  </w:style>
  <w:style w:type="character" w:customStyle="1" w:styleId="796">
    <w:name w:val="Char Char2"/>
    <w:qFormat/>
    <w:uiPriority w:val="0"/>
    <w:rPr>
      <w:rFonts w:eastAsia="宋体"/>
      <w:b/>
      <w:bCs/>
      <w:kern w:val="2"/>
      <w:sz w:val="21"/>
      <w:szCs w:val="24"/>
      <w:lang w:val="en-US" w:eastAsia="zh-CN" w:bidi="ar-SA"/>
    </w:rPr>
  </w:style>
  <w:style w:type="character" w:customStyle="1" w:styleId="797">
    <w:name w:val="标题 1 Char"/>
    <w:link w:val="2"/>
    <w:qFormat/>
    <w:uiPriority w:val="9"/>
    <w:rPr>
      <w:b/>
      <w:bCs/>
      <w:kern w:val="44"/>
      <w:sz w:val="44"/>
      <w:szCs w:val="44"/>
    </w:rPr>
  </w:style>
  <w:style w:type="character" w:customStyle="1" w:styleId="798">
    <w:name w:val="Footer-Even Char1"/>
    <w:qFormat/>
    <w:uiPriority w:val="0"/>
    <w:rPr>
      <w:rFonts w:eastAsia="宋体"/>
      <w:kern w:val="2"/>
      <w:sz w:val="18"/>
      <w:szCs w:val="18"/>
      <w:lang w:val="en-US" w:eastAsia="zh-CN" w:bidi="ar-SA"/>
    </w:rPr>
  </w:style>
  <w:style w:type="character" w:customStyle="1" w:styleId="799">
    <w:name w:val="Char Char29"/>
    <w:qFormat/>
    <w:uiPriority w:val="6"/>
    <w:rPr>
      <w:rFonts w:ascii="Arial" w:hAnsi="Arial" w:eastAsia="微软雅黑"/>
      <w:b/>
      <w:kern w:val="1"/>
      <w:sz w:val="44"/>
      <w:szCs w:val="32"/>
      <w:lang w:val="en-US" w:eastAsia="zh-CN" w:bidi="ar-SA"/>
    </w:rPr>
  </w:style>
  <w:style w:type="character" w:customStyle="1" w:styleId="800">
    <w:name w:val="标题 Char2"/>
    <w:link w:val="58"/>
    <w:qFormat/>
    <w:uiPriority w:val="10"/>
    <w:rPr>
      <w:b/>
      <w:sz w:val="24"/>
    </w:rPr>
  </w:style>
  <w:style w:type="character" w:customStyle="1" w:styleId="801">
    <w:name w:val="font81"/>
    <w:qFormat/>
    <w:uiPriority w:val="0"/>
    <w:rPr>
      <w:rFonts w:ascii="微软雅黑" w:hAnsi="微软雅黑" w:eastAsia="微软雅黑" w:cs="微软雅黑"/>
      <w:color w:val="000000"/>
      <w:sz w:val="20"/>
      <w:szCs w:val="20"/>
      <w:u w:val="none"/>
    </w:rPr>
  </w:style>
  <w:style w:type="character" w:customStyle="1" w:styleId="802">
    <w:name w:val="Char Char312"/>
    <w:qFormat/>
    <w:uiPriority w:val="0"/>
    <w:rPr>
      <w:rFonts w:ascii="Times New Roman" w:hAnsi="Times New Roman" w:eastAsia="宋体" w:cs="Times New Roman"/>
      <w:b/>
      <w:kern w:val="2"/>
      <w:sz w:val="32"/>
      <w:szCs w:val="24"/>
      <w:lang w:val="en-US" w:eastAsia="zh-CN" w:bidi="ar-SA"/>
    </w:rPr>
  </w:style>
  <w:style w:type="character" w:customStyle="1" w:styleId="803">
    <w:name w:val="t21"/>
    <w:qFormat/>
    <w:uiPriority w:val="0"/>
    <w:rPr>
      <w:rFonts w:ascii="仿宋_GB2312" w:eastAsia="微软雅黑"/>
      <w:b/>
      <w:kern w:val="2"/>
      <w:sz w:val="23"/>
      <w:szCs w:val="23"/>
      <w:lang w:val="en-US" w:eastAsia="zh-CN" w:bidi="ar-SA"/>
    </w:rPr>
  </w:style>
  <w:style w:type="character" w:customStyle="1" w:styleId="804">
    <w:name w:val="样式8 Char"/>
    <w:qFormat/>
    <w:uiPriority w:val="0"/>
    <w:rPr>
      <w:rFonts w:ascii="仿宋_GB2312" w:hAnsi="宋体" w:eastAsia="仿宋_GB2312"/>
      <w:b/>
      <w:bCs/>
      <w:kern w:val="2"/>
      <w:sz w:val="24"/>
      <w:szCs w:val="24"/>
    </w:rPr>
  </w:style>
  <w:style w:type="character" w:customStyle="1" w:styleId="805">
    <w:name w:val="表格 Char Char"/>
    <w:qFormat/>
    <w:uiPriority w:val="0"/>
    <w:rPr>
      <w:rFonts w:ascii="宋体" w:hAnsi="宋体" w:eastAsia="宋体"/>
      <w:lang w:bidi="ar-SA"/>
    </w:rPr>
  </w:style>
  <w:style w:type="character" w:customStyle="1" w:styleId="806">
    <w:name w:val="正文文本 字符1"/>
    <w:qFormat/>
    <w:uiPriority w:val="0"/>
    <w:rPr>
      <w:rFonts w:ascii="Calibri" w:hAnsi="Calibri" w:eastAsia="黑体" w:cs="Arial"/>
      <w:snapToGrid w:val="0"/>
      <w:kern w:val="2"/>
      <w:sz w:val="28"/>
      <w:szCs w:val="21"/>
    </w:rPr>
  </w:style>
  <w:style w:type="character" w:customStyle="1" w:styleId="807">
    <w:name w:val="标题 5 Char"/>
    <w:link w:val="7"/>
    <w:qFormat/>
    <w:uiPriority w:val="9"/>
    <w:rPr>
      <w:b/>
      <w:bCs/>
      <w:kern w:val="2"/>
      <w:sz w:val="28"/>
      <w:szCs w:val="28"/>
    </w:rPr>
  </w:style>
  <w:style w:type="character" w:customStyle="1" w:styleId="808">
    <w:name w:val="标题 6 Char1"/>
    <w:qFormat/>
    <w:uiPriority w:val="0"/>
    <w:rPr>
      <w:rFonts w:ascii="Arial" w:hAnsi="Arial" w:eastAsia="黑体" w:cs="Times New Roman"/>
      <w:b/>
      <w:sz w:val="24"/>
      <w:szCs w:val="20"/>
      <w:lang w:bidi="ar-SA"/>
    </w:rPr>
  </w:style>
  <w:style w:type="character" w:customStyle="1" w:styleId="809">
    <w:name w:val="带编号样式 Char"/>
    <w:qFormat/>
    <w:uiPriority w:val="0"/>
    <w:rPr>
      <w:rFonts w:ascii="仿宋_GB2312" w:eastAsia="仿宋_GB2312"/>
      <w:color w:val="000000"/>
      <w:sz w:val="24"/>
      <w:lang w:bidi="ar-SA"/>
    </w:rPr>
  </w:style>
  <w:style w:type="character" w:customStyle="1" w:styleId="810">
    <w:name w:val="unnamed31"/>
    <w:qFormat/>
    <w:uiPriority w:val="0"/>
    <w:rPr>
      <w:rFonts w:ascii="Tahoma" w:hAnsi="Tahoma" w:eastAsia="宋体"/>
      <w:b/>
      <w:kern w:val="2"/>
      <w:sz w:val="24"/>
      <w:szCs w:val="32"/>
      <w:u w:val="none"/>
      <w:lang w:val="en-US" w:eastAsia="zh-CN" w:bidi="ar-SA"/>
    </w:rPr>
  </w:style>
  <w:style w:type="character" w:customStyle="1" w:styleId="811">
    <w:name w:val="正文首行缩进 Char Char Char Char Char Char1"/>
    <w:qFormat/>
    <w:uiPriority w:val="0"/>
    <w:rPr>
      <w:rFonts w:ascii="宋体" w:eastAsia="宋体"/>
      <w:kern w:val="2"/>
      <w:sz w:val="24"/>
      <w:szCs w:val="24"/>
      <w:lang w:val="zh-CN" w:bidi="ar-SA"/>
    </w:rPr>
  </w:style>
  <w:style w:type="character" w:customStyle="1" w:styleId="812">
    <w:name w:val="称呼 Char"/>
    <w:link w:val="20"/>
    <w:qFormat/>
    <w:uiPriority w:val="0"/>
    <w:rPr>
      <w:rFonts w:ascii="仿宋_GB2312" w:eastAsia="仿宋_GB2312"/>
      <w:kern w:val="2"/>
      <w:sz w:val="28"/>
    </w:rPr>
  </w:style>
  <w:style w:type="character" w:customStyle="1" w:styleId="813">
    <w:name w:val="文本正文 Char Char"/>
    <w:qFormat/>
    <w:locked/>
    <w:uiPriority w:val="0"/>
    <w:rPr>
      <w:sz w:val="24"/>
      <w:lang w:bidi="ar-SA"/>
    </w:rPr>
  </w:style>
  <w:style w:type="character" w:customStyle="1" w:styleId="814">
    <w:name w:val="正文缩进 字符"/>
    <w:qFormat/>
    <w:uiPriority w:val="0"/>
    <w:rPr>
      <w:rFonts w:ascii="宋体" w:eastAsia="宋体"/>
      <w:snapToGrid w:val="0"/>
      <w:color w:val="000000"/>
      <w:kern w:val="28"/>
      <w:sz w:val="28"/>
      <w:lang w:val="en-US" w:eastAsia="zh-CN" w:bidi="ar-SA"/>
    </w:rPr>
  </w:style>
  <w:style w:type="character" w:customStyle="1" w:styleId="815">
    <w:name w:val="HTML 预设格式 Char"/>
    <w:link w:val="56"/>
    <w:qFormat/>
    <w:uiPriority w:val="0"/>
    <w:rPr>
      <w:rFonts w:ascii="黑体" w:hAnsi="Courier New" w:eastAsia="黑体"/>
    </w:rPr>
  </w:style>
  <w:style w:type="character" w:customStyle="1" w:styleId="816">
    <w:name w:val="正文文本 2 Char1"/>
    <w:link w:val="55"/>
    <w:qFormat/>
    <w:uiPriority w:val="0"/>
    <w:rPr>
      <w:kern w:val="2"/>
      <w:sz w:val="21"/>
      <w:szCs w:val="24"/>
    </w:rPr>
  </w:style>
  <w:style w:type="character" w:customStyle="1" w:styleId="817">
    <w:name w:val="样式 样式 标题 4h4H4Fab-4T5Ref Heading 1rh1Heading sqlsect 1.2.3.... +... Char"/>
    <w:link w:val="102"/>
    <w:qFormat/>
    <w:uiPriority w:val="0"/>
    <w:rPr>
      <w:rFonts w:ascii="微软雅黑" w:hAnsi="微软雅黑" w:eastAsia="微软雅黑"/>
      <w:b/>
      <w:bCs/>
      <w:kern w:val="2"/>
      <w:sz w:val="24"/>
      <w:szCs w:val="28"/>
    </w:rPr>
  </w:style>
  <w:style w:type="character" w:customStyle="1" w:styleId="818">
    <w:name w:val="正文非缩进 Char"/>
    <w:qFormat/>
    <w:uiPriority w:val="0"/>
    <w:rPr>
      <w:rFonts w:ascii="宋体" w:eastAsia="宋体"/>
      <w:snapToGrid w:val="0"/>
      <w:color w:val="000000"/>
      <w:kern w:val="28"/>
      <w:sz w:val="28"/>
      <w:lang w:val="en-US" w:eastAsia="zh-CN" w:bidi="ar-SA"/>
    </w:rPr>
  </w:style>
  <w:style w:type="character" w:customStyle="1" w:styleId="819">
    <w:name w:val="标题 7 Char"/>
    <w:link w:val="9"/>
    <w:qFormat/>
    <w:uiPriority w:val="0"/>
    <w:rPr>
      <w:b/>
      <w:bCs/>
      <w:kern w:val="2"/>
      <w:sz w:val="24"/>
      <w:szCs w:val="24"/>
    </w:rPr>
  </w:style>
  <w:style w:type="character" w:customStyle="1" w:styleId="820">
    <w:name w:val="正文文本缩进 2 Char"/>
    <w:link w:val="36"/>
    <w:qFormat/>
    <w:uiPriority w:val="0"/>
    <w:rPr>
      <w:rFonts w:ascii="宋体"/>
      <w:sz w:val="28"/>
    </w:rPr>
  </w:style>
  <w:style w:type="character" w:customStyle="1" w:styleId="821">
    <w:name w:val="Char Char5"/>
    <w:qFormat/>
    <w:uiPriority w:val="0"/>
    <w:rPr>
      <w:rFonts w:ascii="宋体" w:hAnsi="Courier New" w:eastAsia="宋体"/>
      <w:kern w:val="2"/>
      <w:sz w:val="21"/>
      <w:lang w:val="en-US" w:eastAsia="zh-CN"/>
    </w:rPr>
  </w:style>
  <w:style w:type="character" w:customStyle="1" w:styleId="822">
    <w:name w:val="脚注文本 Char"/>
    <w:link w:val="49"/>
    <w:qFormat/>
    <w:uiPriority w:val="0"/>
    <w:rPr>
      <w:color w:val="0000FF"/>
      <w:sz w:val="21"/>
    </w:rPr>
  </w:style>
  <w:style w:type="character" w:customStyle="1" w:styleId="823">
    <w:name w:val="称呼 Char1"/>
    <w:qFormat/>
    <w:uiPriority w:val="0"/>
    <w:rPr>
      <w:rFonts w:ascii="Times New Roman" w:hAnsi="Times New Roman" w:eastAsia="宋体" w:cs="Times New Roman"/>
      <w:szCs w:val="24"/>
    </w:rPr>
  </w:style>
  <w:style w:type="character" w:customStyle="1" w:styleId="824">
    <w:name w:val="正文1 Char"/>
    <w:qFormat/>
    <w:uiPriority w:val="0"/>
    <w:rPr>
      <w:rFonts w:ascii="宋体" w:eastAsia="宋体"/>
      <w:snapToGrid w:val="0"/>
      <w:color w:val="000000"/>
      <w:kern w:val="28"/>
      <w:sz w:val="28"/>
      <w:lang w:val="en-US" w:eastAsia="zh-CN" w:bidi="ar-SA"/>
    </w:rPr>
  </w:style>
  <w:style w:type="character" w:customStyle="1" w:styleId="825">
    <w:name w:val="正文缩进 Char1"/>
    <w:qFormat/>
    <w:uiPriority w:val="0"/>
    <w:rPr>
      <w:rFonts w:ascii="宋体" w:eastAsia="宋体"/>
      <w:snapToGrid w:val="0"/>
      <w:color w:val="000000"/>
      <w:kern w:val="28"/>
      <w:sz w:val="28"/>
      <w:lang w:val="en-US" w:eastAsia="zh-CN" w:bidi="ar-SA"/>
    </w:rPr>
  </w:style>
  <w:style w:type="character" w:customStyle="1" w:styleId="826">
    <w:name w:val="font21"/>
    <w:qFormat/>
    <w:uiPriority w:val="0"/>
    <w:rPr>
      <w:rFonts w:hint="eastAsia" w:ascii="宋体" w:hAnsi="宋体" w:eastAsia="宋体"/>
      <w:kern w:val="2"/>
      <w:sz w:val="28"/>
      <w:szCs w:val="28"/>
      <w:lang w:val="en-US" w:eastAsia="zh-CN" w:bidi="ar-SA"/>
    </w:rPr>
  </w:style>
  <w:style w:type="character" w:customStyle="1" w:styleId="827">
    <w:name w:val="Char Char26"/>
    <w:qFormat/>
    <w:uiPriority w:val="6"/>
    <w:rPr>
      <w:kern w:val="1"/>
      <w:sz w:val="21"/>
      <w:szCs w:val="24"/>
    </w:rPr>
  </w:style>
  <w:style w:type="character" w:customStyle="1" w:styleId="828">
    <w:name w:val="Item List Char"/>
    <w:link w:val="104"/>
    <w:qFormat/>
    <w:uiPriority w:val="0"/>
    <w:rPr>
      <w:rFonts w:ascii="Arial"/>
      <w:bCs/>
      <w:sz w:val="21"/>
      <w:szCs w:val="21"/>
      <w:lang w:val="en-US" w:eastAsia="zh-CN" w:bidi="ar-SA"/>
    </w:rPr>
  </w:style>
  <w:style w:type="character" w:customStyle="1" w:styleId="829">
    <w:name w:val="批注框文本 Char1"/>
    <w:qFormat/>
    <w:uiPriority w:val="0"/>
    <w:rPr>
      <w:rFonts w:ascii="Times New Roman" w:hAnsi="Times New Roman" w:eastAsia="宋体" w:cs="Times New Roman"/>
      <w:sz w:val="18"/>
      <w:szCs w:val="18"/>
    </w:rPr>
  </w:style>
  <w:style w:type="character" w:customStyle="1" w:styleId="830">
    <w:name w:val="纯文本 Char1"/>
    <w:link w:val="105"/>
    <w:qFormat/>
    <w:uiPriority w:val="0"/>
    <w:rPr>
      <w:rFonts w:ascii="宋体" w:hAnsi="Courier New"/>
    </w:rPr>
  </w:style>
  <w:style w:type="character" w:customStyle="1" w:styleId="831">
    <w:name w:val="正文首行缩进 Char"/>
    <w:link w:val="60"/>
    <w:qFormat/>
    <w:uiPriority w:val="0"/>
    <w:rPr>
      <w:rFonts w:ascii="宋体"/>
      <w:kern w:val="2"/>
      <w:sz w:val="24"/>
      <w:lang w:val="zh-CN"/>
    </w:rPr>
  </w:style>
  <w:style w:type="character" w:customStyle="1" w:styleId="832">
    <w:name w:val="h3 Char"/>
    <w:qFormat/>
    <w:uiPriority w:val="0"/>
    <w:rPr>
      <w:rFonts w:eastAsia="宋体"/>
      <w:b/>
      <w:kern w:val="2"/>
      <w:sz w:val="32"/>
      <w:lang w:val="en-US" w:eastAsia="zh-CN" w:bidi="ar-SA"/>
    </w:rPr>
  </w:style>
  <w:style w:type="character" w:customStyle="1" w:styleId="833">
    <w:name w:val="dandyren_title1"/>
    <w:qFormat/>
    <w:uiPriority w:val="0"/>
    <w:rPr>
      <w:b/>
      <w:bCs/>
      <w:color w:val="FF6633"/>
      <w:sz w:val="18"/>
      <w:szCs w:val="18"/>
    </w:rPr>
  </w:style>
  <w:style w:type="character" w:customStyle="1" w:styleId="834">
    <w:name w:val="Char Char31"/>
    <w:qFormat/>
    <w:uiPriority w:val="6"/>
    <w:rPr>
      <w:rFonts w:ascii="Arial" w:hAnsi="Arial" w:eastAsia="黑体"/>
      <w:kern w:val="1"/>
      <w:sz w:val="24"/>
      <w:szCs w:val="24"/>
    </w:rPr>
  </w:style>
  <w:style w:type="character" w:customStyle="1" w:styleId="835">
    <w:name w:val="h Char1"/>
    <w:qFormat/>
    <w:uiPriority w:val="0"/>
    <w:rPr>
      <w:sz w:val="18"/>
      <w:szCs w:val="18"/>
    </w:rPr>
  </w:style>
  <w:style w:type="character" w:customStyle="1" w:styleId="836">
    <w:name w:val="solutionfonts"/>
    <w:qFormat/>
    <w:uiPriority w:val="0"/>
  </w:style>
  <w:style w:type="character" w:customStyle="1" w:styleId="837">
    <w:name w:val="标题 4 Char2"/>
    <w:link w:val="6"/>
    <w:qFormat/>
    <w:uiPriority w:val="9"/>
    <w:rPr>
      <w:rFonts w:ascii="Arial" w:hAnsi="Arial" w:eastAsia="黑体"/>
      <w:b/>
      <w:bCs/>
      <w:kern w:val="2"/>
      <w:sz w:val="28"/>
      <w:szCs w:val="28"/>
      <w:lang w:val="zh-CN"/>
    </w:rPr>
  </w:style>
  <w:style w:type="character" w:customStyle="1" w:styleId="838">
    <w:name w:val="首行缩进 Char"/>
    <w:qFormat/>
    <w:uiPriority w:val="0"/>
    <w:rPr>
      <w:rFonts w:ascii="宋体" w:eastAsia="宋体"/>
      <w:kern w:val="2"/>
      <w:sz w:val="24"/>
      <w:lang w:val="en-US" w:eastAsia="zh-CN" w:bidi="ar-SA"/>
    </w:rPr>
  </w:style>
  <w:style w:type="character" w:customStyle="1" w:styleId="839">
    <w:name w:val="Char Char52"/>
    <w:qFormat/>
    <w:uiPriority w:val="0"/>
    <w:rPr>
      <w:rFonts w:ascii="宋体" w:hAnsi="Courier New" w:eastAsia="宋体"/>
      <w:kern w:val="2"/>
      <w:sz w:val="21"/>
      <w:lang w:val="en-US" w:eastAsia="zh-CN"/>
    </w:rPr>
  </w:style>
  <w:style w:type="character" w:customStyle="1" w:styleId="840">
    <w:name w:val="正文文本 3 Char"/>
    <w:link w:val="21"/>
    <w:qFormat/>
    <w:uiPriority w:val="0"/>
    <w:rPr>
      <w:kern w:val="2"/>
      <w:sz w:val="21"/>
    </w:rPr>
  </w:style>
  <w:style w:type="character" w:customStyle="1" w:styleId="841">
    <w:name w:val="font31"/>
    <w:qFormat/>
    <w:uiPriority w:val="0"/>
    <w:rPr>
      <w:rFonts w:hint="eastAsia" w:ascii="仿宋" w:hAnsi="仿宋" w:eastAsia="仿宋" w:cs="仿宋"/>
      <w:color w:val="000000"/>
      <w:sz w:val="20"/>
      <w:szCs w:val="20"/>
      <w:u w:val="none"/>
    </w:rPr>
  </w:style>
  <w:style w:type="character" w:customStyle="1" w:styleId="842">
    <w:name w:val="正文说明 Char"/>
    <w:link w:val="106"/>
    <w:qFormat/>
    <w:uiPriority w:val="0"/>
    <w:rPr>
      <w:sz w:val="24"/>
      <w:szCs w:val="24"/>
    </w:rPr>
  </w:style>
  <w:style w:type="character" w:customStyle="1" w:styleId="843">
    <w:name w:val="脚注文本 Char1"/>
    <w:qFormat/>
    <w:uiPriority w:val="0"/>
    <w:rPr>
      <w:rFonts w:ascii="Times New Roman" w:hAnsi="Times New Roman" w:eastAsia="宋体" w:cs="Times New Roman"/>
      <w:sz w:val="18"/>
      <w:szCs w:val="18"/>
    </w:rPr>
  </w:style>
  <w:style w:type="character" w:customStyle="1" w:styleId="844">
    <w:name w:val="Char Char1211"/>
    <w:qFormat/>
    <w:uiPriority w:val="0"/>
    <w:rPr>
      <w:rFonts w:ascii="仿宋_GB2312" w:eastAsia="仿宋_GB2312"/>
      <w:b/>
      <w:bCs/>
      <w:kern w:val="2"/>
      <w:sz w:val="24"/>
      <w:szCs w:val="24"/>
      <w:lang w:val="zh-CN" w:eastAsia="zh-CN" w:bidi="ar-SA"/>
    </w:rPr>
  </w:style>
  <w:style w:type="character" w:customStyle="1" w:styleId="845">
    <w:name w:val="标题 Char"/>
    <w:qFormat/>
    <w:uiPriority w:val="0"/>
    <w:rPr>
      <w:rFonts w:eastAsia="宋体"/>
      <w:b/>
      <w:sz w:val="24"/>
      <w:lang w:eastAsia="zh-CN" w:bidi="ar-SA"/>
    </w:rPr>
  </w:style>
  <w:style w:type="character" w:customStyle="1" w:styleId="846">
    <w:name w:val="Char Char35"/>
    <w:qFormat/>
    <w:uiPriority w:val="6"/>
    <w:rPr>
      <w:rFonts w:ascii="Arial" w:hAnsi="Arial" w:eastAsia="黑体"/>
      <w:b/>
      <w:kern w:val="1"/>
      <w:sz w:val="28"/>
      <w:szCs w:val="28"/>
      <w:lang w:val="zh-CN"/>
    </w:rPr>
  </w:style>
  <w:style w:type="character" w:customStyle="1" w:styleId="847">
    <w:name w:val="纯文本 Char Char Char"/>
    <w:qFormat/>
    <w:uiPriority w:val="0"/>
    <w:rPr>
      <w:rFonts w:ascii="宋体" w:hAnsi="Courier New" w:eastAsia="宋体"/>
      <w:kern w:val="2"/>
      <w:sz w:val="21"/>
      <w:lang w:val="en-US" w:eastAsia="zh-CN" w:bidi="ar-SA"/>
    </w:rPr>
  </w:style>
  <w:style w:type="character" w:customStyle="1" w:styleId="848">
    <w:name w:val="Table Text Char"/>
    <w:link w:val="107"/>
    <w:qFormat/>
    <w:uiPriority w:val="0"/>
    <w:rPr>
      <w:sz w:val="24"/>
      <w:szCs w:val="24"/>
    </w:rPr>
  </w:style>
  <w:style w:type="character" w:customStyle="1" w:styleId="849">
    <w:name w:val="正文1 Char1"/>
    <w:qFormat/>
    <w:uiPriority w:val="0"/>
    <w:rPr>
      <w:rFonts w:ascii="仿宋_GB2312" w:hAnsi="Courier New" w:eastAsia="仿宋_GB2312"/>
      <w:kern w:val="28"/>
      <w:sz w:val="24"/>
      <w:szCs w:val="24"/>
      <w:lang w:val="en-US" w:eastAsia="zh-CN"/>
    </w:rPr>
  </w:style>
  <w:style w:type="character" w:customStyle="1" w:styleId="850">
    <w:name w:val="页脚 Char1"/>
    <w:qFormat/>
    <w:uiPriority w:val="0"/>
    <w:rPr>
      <w:rFonts w:eastAsia="宋体"/>
      <w:kern w:val="2"/>
      <w:sz w:val="18"/>
      <w:szCs w:val="18"/>
      <w:lang w:val="en-US" w:eastAsia="zh-CN" w:bidi="ar-SA"/>
    </w:rPr>
  </w:style>
  <w:style w:type="character" w:customStyle="1" w:styleId="851">
    <w:name w:val="Bold"/>
    <w:qFormat/>
    <w:uiPriority w:val="0"/>
    <w:rPr>
      <w:rFonts w:ascii="Arial" w:hAnsi="Arial" w:eastAsia="黑体" w:cs="Times New Roman"/>
      <w:b/>
      <w:kern w:val="2"/>
      <w:sz w:val="32"/>
      <w:szCs w:val="32"/>
      <w:lang w:val="en-US" w:eastAsia="zh-CN" w:bidi="ar-SA"/>
    </w:rPr>
  </w:style>
  <w:style w:type="character" w:customStyle="1" w:styleId="852">
    <w:name w:val="批注文字 Char1"/>
    <w:link w:val="19"/>
    <w:qFormat/>
    <w:uiPriority w:val="99"/>
    <w:rPr>
      <w:kern w:val="2"/>
      <w:sz w:val="21"/>
      <w:szCs w:val="24"/>
    </w:rPr>
  </w:style>
  <w:style w:type="character" w:customStyle="1" w:styleId="853">
    <w:name w:val="签名 Char"/>
    <w:link w:val="41"/>
    <w:qFormat/>
    <w:uiPriority w:val="0"/>
    <w:rPr>
      <w:rFonts w:eastAsia="仿宋_GB2312"/>
      <w:sz w:val="24"/>
    </w:rPr>
  </w:style>
  <w:style w:type="character" w:customStyle="1" w:styleId="854">
    <w:name w:val="hui3"/>
    <w:qFormat/>
    <w:uiPriority w:val="0"/>
    <w:rPr>
      <w:color w:val="333333"/>
    </w:rPr>
  </w:style>
  <w:style w:type="character" w:customStyle="1" w:styleId="855">
    <w:name w:val="Char Char17"/>
    <w:qFormat/>
    <w:uiPriority w:val="6"/>
    <w:rPr>
      <w:rFonts w:eastAsia="仿宋_GB2312"/>
      <w:sz w:val="24"/>
    </w:rPr>
  </w:style>
  <w:style w:type="character" w:customStyle="1" w:styleId="856">
    <w:name w:val="标题 4 字符"/>
    <w:qFormat/>
    <w:uiPriority w:val="9"/>
    <w:rPr>
      <w:rFonts w:ascii="等线 Light" w:hAnsi="等线 Light" w:eastAsia="等线 Light" w:cs="Times New Roman"/>
      <w:b/>
      <w:bCs/>
      <w:snapToGrid w:val="0"/>
      <w:kern w:val="0"/>
      <w:sz w:val="28"/>
      <w:szCs w:val="28"/>
    </w:rPr>
  </w:style>
  <w:style w:type="character" w:customStyle="1" w:styleId="857">
    <w:name w:val="Char Char37"/>
    <w:qFormat/>
    <w:uiPriority w:val="6"/>
    <w:rPr>
      <w:b/>
      <w:kern w:val="1"/>
      <w:sz w:val="44"/>
      <w:szCs w:val="44"/>
    </w:rPr>
  </w:style>
  <w:style w:type="character" w:customStyle="1" w:styleId="858">
    <w:name w:val="列出段落 Char"/>
    <w:qFormat/>
    <w:uiPriority w:val="0"/>
    <w:rPr>
      <w:rFonts w:eastAsia="楷体_GB2312" w:cs="Lucida Sans"/>
      <w:kern w:val="2"/>
      <w:sz w:val="24"/>
      <w:szCs w:val="24"/>
      <w:lang w:val="en-US" w:eastAsia="zh-CN" w:bidi="ar-SA"/>
    </w:rPr>
  </w:style>
  <w:style w:type="character" w:customStyle="1" w:styleId="859">
    <w:name w:val="正文文本缩进 3 Char1"/>
    <w:semiHidden/>
    <w:qFormat/>
    <w:uiPriority w:val="99"/>
    <w:rPr>
      <w:rFonts w:ascii="Times New Roman" w:hAnsi="Times New Roman" w:eastAsia="宋体" w:cs="Times New Roman"/>
      <w:sz w:val="16"/>
      <w:szCs w:val="16"/>
    </w:rPr>
  </w:style>
  <w:style w:type="character" w:customStyle="1" w:styleId="860">
    <w:name w:val="公文正文 Char Char"/>
    <w:link w:val="108"/>
    <w:qFormat/>
    <w:uiPriority w:val="0"/>
    <w:rPr>
      <w:rFonts w:ascii="仿宋_GB2312" w:eastAsia="仿宋_GB2312"/>
      <w:kern w:val="2"/>
      <w:sz w:val="24"/>
      <w:szCs w:val="24"/>
    </w:rPr>
  </w:style>
  <w:style w:type="character" w:customStyle="1" w:styleId="861">
    <w:name w:val="Table Text Char1"/>
    <w:qFormat/>
    <w:uiPriority w:val="0"/>
    <w:rPr>
      <w:rFonts w:eastAsia="宋体"/>
      <w:sz w:val="24"/>
      <w:szCs w:val="24"/>
      <w:lang w:val="en-US" w:eastAsia="zh-CN" w:bidi="ar-SA"/>
    </w:rPr>
  </w:style>
  <w:style w:type="character" w:customStyle="1" w:styleId="862">
    <w:name w:val="标题 1 Char Char"/>
    <w:qFormat/>
    <w:uiPriority w:val="0"/>
    <w:rPr>
      <w:rFonts w:hint="eastAsia" w:ascii="宋体" w:hAnsi="宋体" w:eastAsia="宋体"/>
      <w:b/>
      <w:spacing w:val="-2"/>
      <w:sz w:val="24"/>
      <w:lang w:val="en-US" w:eastAsia="zh-CN" w:bidi="ar-SA"/>
    </w:rPr>
  </w:style>
  <w:style w:type="character" w:customStyle="1" w:styleId="863">
    <w:name w:val="正文（缩进2汉字） Char"/>
    <w:link w:val="109"/>
    <w:qFormat/>
    <w:uiPriority w:val="0"/>
    <w:rPr>
      <w:rFonts w:ascii="宋体"/>
    </w:rPr>
  </w:style>
  <w:style w:type="character" w:customStyle="1" w:styleId="864">
    <w:name w:val="标题 8 Char"/>
    <w:link w:val="10"/>
    <w:qFormat/>
    <w:uiPriority w:val="0"/>
    <w:rPr>
      <w:rFonts w:ascii="Arial" w:hAnsi="Arial" w:eastAsia="黑体"/>
      <w:kern w:val="2"/>
      <w:sz w:val="24"/>
      <w:szCs w:val="24"/>
    </w:rPr>
  </w:style>
  <w:style w:type="character" w:customStyle="1" w:styleId="865">
    <w:name w:val="标书表格字体格式 Char"/>
    <w:qFormat/>
    <w:uiPriority w:val="0"/>
    <w:rPr>
      <w:kern w:val="2"/>
      <w:sz w:val="21"/>
      <w:szCs w:val="24"/>
      <w:lang w:bidi="ar-SA"/>
    </w:rPr>
  </w:style>
  <w:style w:type="character" w:customStyle="1" w:styleId="866">
    <w:name w:val="tw4winError"/>
    <w:qFormat/>
    <w:uiPriority w:val="0"/>
    <w:rPr>
      <w:rFonts w:ascii="Courier New" w:hAnsi="Courier New" w:cs="Courier New"/>
      <w:color w:val="00FF00"/>
      <w:sz w:val="40"/>
      <w:szCs w:val="40"/>
    </w:rPr>
  </w:style>
  <w:style w:type="character" w:customStyle="1" w:styleId="867">
    <w:name w:val="Body Text(ch) Char Char"/>
    <w:qFormat/>
    <w:uiPriority w:val="0"/>
    <w:rPr>
      <w:rFonts w:ascii="宋体"/>
      <w:kern w:val="2"/>
      <w:sz w:val="24"/>
      <w:szCs w:val="21"/>
      <w:lang w:val="zh-CN"/>
    </w:rPr>
  </w:style>
  <w:style w:type="character" w:customStyle="1" w:styleId="868">
    <w:name w:val="正文首行缩进两字 Char"/>
    <w:qFormat/>
    <w:uiPriority w:val="0"/>
    <w:rPr>
      <w:sz w:val="24"/>
      <w:szCs w:val="24"/>
      <w:lang w:val="en-US" w:eastAsia="zh-CN" w:bidi="ar-SA"/>
    </w:rPr>
  </w:style>
  <w:style w:type="character" w:customStyle="1" w:styleId="869">
    <w:name w:val="正文文本 Char"/>
    <w:qFormat/>
    <w:uiPriority w:val="0"/>
    <w:rPr>
      <w:rFonts w:eastAsia="宋体"/>
      <w:kern w:val="2"/>
      <w:sz w:val="24"/>
      <w:szCs w:val="24"/>
      <w:lang w:val="en-US" w:eastAsia="zh-CN" w:bidi="ar-SA"/>
    </w:rPr>
  </w:style>
  <w:style w:type="character" w:customStyle="1" w:styleId="870">
    <w:name w:val="文档结构图 字符1"/>
    <w:qFormat/>
    <w:uiPriority w:val="0"/>
    <w:rPr>
      <w:rFonts w:ascii="宋体" w:hAnsi="Calibri" w:eastAsia="黑体" w:cs="Arial"/>
      <w:snapToGrid w:val="0"/>
      <w:kern w:val="2"/>
      <w:sz w:val="18"/>
      <w:szCs w:val="18"/>
    </w:rPr>
  </w:style>
  <w:style w:type="character" w:customStyle="1" w:styleId="871">
    <w:name w:val="content"/>
    <w:qFormat/>
    <w:uiPriority w:val="0"/>
  </w:style>
  <w:style w:type="character" w:customStyle="1" w:styleId="872">
    <w:name w:val="tw4winPopup"/>
    <w:qFormat/>
    <w:uiPriority w:val="0"/>
    <w:rPr>
      <w:rFonts w:ascii="Courier New" w:hAnsi="Courier New" w:cs="Courier New"/>
      <w:color w:val="008000"/>
      <w:lang w:val="en-US" w:eastAsia="zh-CN"/>
    </w:rPr>
  </w:style>
  <w:style w:type="character" w:customStyle="1" w:styleId="873">
    <w:name w:val="param-name"/>
    <w:qFormat/>
    <w:uiPriority w:val="99"/>
    <w:rPr>
      <w:rFonts w:ascii="Arial" w:hAnsi="Arial" w:eastAsia="黑体" w:cs="Arial"/>
      <w:snapToGrid w:val="0"/>
      <w:kern w:val="0"/>
      <w:szCs w:val="21"/>
    </w:rPr>
  </w:style>
  <w:style w:type="character" w:customStyle="1" w:styleId="874">
    <w:name w:val="标准正文格式 Char"/>
    <w:qFormat/>
    <w:uiPriority w:val="0"/>
    <w:rPr>
      <w:rFonts w:ascii="宋体" w:eastAsia="仿宋_GB2312" w:cs="宋体"/>
      <w:color w:val="000000"/>
      <w:sz w:val="24"/>
      <w:lang w:val="en-US" w:eastAsia="zh-CN" w:bidi="ar-SA"/>
    </w:rPr>
  </w:style>
  <w:style w:type="character" w:customStyle="1" w:styleId="875">
    <w:name w:val="Char Char212"/>
    <w:qFormat/>
    <w:uiPriority w:val="0"/>
    <w:rPr>
      <w:rFonts w:eastAsia="宋体"/>
      <w:b/>
      <w:bCs/>
      <w:kern w:val="2"/>
      <w:sz w:val="21"/>
      <w:szCs w:val="24"/>
      <w:lang w:val="en-US" w:eastAsia="zh-CN" w:bidi="ar-SA"/>
    </w:rPr>
  </w:style>
  <w:style w:type="character" w:customStyle="1" w:styleId="876">
    <w:name w:val="文档结构图 Char"/>
    <w:qFormat/>
    <w:uiPriority w:val="0"/>
    <w:rPr>
      <w:rFonts w:eastAsia="宋体"/>
      <w:kern w:val="2"/>
      <w:sz w:val="21"/>
      <w:szCs w:val="24"/>
      <w:lang w:val="en-US" w:eastAsia="zh-CN" w:bidi="ar-SA"/>
    </w:rPr>
  </w:style>
  <w:style w:type="character" w:customStyle="1" w:styleId="877">
    <w:name w:val="zbggmain style9"/>
    <w:qFormat/>
    <w:uiPriority w:val="0"/>
  </w:style>
  <w:style w:type="character" w:customStyle="1" w:styleId="878">
    <w:name w:val="Char Char16"/>
    <w:qFormat/>
    <w:uiPriority w:val="6"/>
    <w:rPr>
      <w:kern w:val="1"/>
      <w:sz w:val="18"/>
      <w:szCs w:val="18"/>
    </w:rPr>
  </w:style>
  <w:style w:type="character" w:customStyle="1" w:styleId="879">
    <w:name w:val="font51"/>
    <w:qFormat/>
    <w:uiPriority w:val="0"/>
    <w:rPr>
      <w:rFonts w:hint="eastAsia" w:ascii="仿宋" w:hAnsi="仿宋" w:eastAsia="仿宋" w:cs="仿宋"/>
      <w:color w:val="000000"/>
      <w:sz w:val="20"/>
      <w:szCs w:val="20"/>
      <w:u w:val="none"/>
    </w:rPr>
  </w:style>
  <w:style w:type="character" w:customStyle="1" w:styleId="880">
    <w:name w:val="Char Char82"/>
    <w:qFormat/>
    <w:uiPriority w:val="0"/>
    <w:rPr>
      <w:rFonts w:eastAsia="宋体"/>
      <w:b/>
      <w:sz w:val="24"/>
      <w:lang w:eastAsia="zh-CN"/>
    </w:rPr>
  </w:style>
  <w:style w:type="character" w:customStyle="1" w:styleId="881">
    <w:name w:val="正文文本缩进 3 Char"/>
    <w:link w:val="52"/>
    <w:qFormat/>
    <w:uiPriority w:val="0"/>
    <w:rPr>
      <w:kern w:val="2"/>
      <w:sz w:val="24"/>
    </w:rPr>
  </w:style>
  <w:style w:type="character" w:customStyle="1" w:styleId="882">
    <w:name w:val="日期 Char1"/>
    <w:semiHidden/>
    <w:qFormat/>
    <w:uiPriority w:val="99"/>
    <w:rPr>
      <w:rFonts w:ascii="Times New Roman" w:hAnsi="Times New Roman" w:eastAsia="宋体" w:cs="Times New Roman"/>
      <w:szCs w:val="24"/>
    </w:rPr>
  </w:style>
  <w:style w:type="character" w:customStyle="1" w:styleId="883">
    <w:name w:val="页眉 字符"/>
    <w:qFormat/>
    <w:uiPriority w:val="99"/>
    <w:rPr>
      <w:kern w:val="2"/>
      <w:sz w:val="18"/>
      <w:szCs w:val="18"/>
    </w:rPr>
  </w:style>
  <w:style w:type="character" w:customStyle="1" w:styleId="884">
    <w:name w:val="Char Char33"/>
    <w:qFormat/>
    <w:uiPriority w:val="6"/>
    <w:rPr>
      <w:rFonts w:ascii="Arial" w:hAnsi="Arial" w:eastAsia="黑体"/>
      <w:b/>
      <w:kern w:val="1"/>
      <w:sz w:val="24"/>
      <w:szCs w:val="24"/>
    </w:rPr>
  </w:style>
  <w:style w:type="character" w:customStyle="1" w:styleId="885">
    <w:name w:val="b11_01b Char"/>
    <w:link w:val="110"/>
    <w:qFormat/>
    <w:uiPriority w:val="0"/>
    <w:rPr>
      <w:rFonts w:ascii="Verdana" w:hAnsi="Verdana"/>
      <w:b/>
      <w:bCs/>
      <w:color w:val="4A82CA"/>
      <w:sz w:val="17"/>
      <w:szCs w:val="17"/>
    </w:rPr>
  </w:style>
  <w:style w:type="character" w:customStyle="1" w:styleId="886">
    <w:name w:val="Char Char121"/>
    <w:qFormat/>
    <w:uiPriority w:val="6"/>
    <w:rPr>
      <w:rFonts w:ascii="仿宋_GB2312" w:eastAsia="仿宋_GB2312"/>
      <w:b/>
      <w:bCs/>
      <w:kern w:val="2"/>
      <w:sz w:val="24"/>
      <w:szCs w:val="24"/>
      <w:lang w:val="zh-CN" w:eastAsia="zh-CN" w:bidi="ar-SA"/>
    </w:rPr>
  </w:style>
  <w:style w:type="character" w:customStyle="1" w:styleId="887">
    <w:name w:val="Footer-Even Char"/>
    <w:qFormat/>
    <w:uiPriority w:val="0"/>
    <w:rPr>
      <w:rFonts w:eastAsia="宋体"/>
      <w:kern w:val="2"/>
      <w:sz w:val="18"/>
      <w:lang w:val="en-US" w:eastAsia="zh-CN" w:bidi="ar-SA"/>
    </w:rPr>
  </w:style>
  <w:style w:type="character" w:customStyle="1" w:styleId="888">
    <w:name w:val="页脚 Char2"/>
    <w:link w:val="39"/>
    <w:qFormat/>
    <w:locked/>
    <w:uiPriority w:val="99"/>
    <w:rPr>
      <w:kern w:val="2"/>
      <w:sz w:val="18"/>
      <w:szCs w:val="18"/>
    </w:rPr>
  </w:style>
  <w:style w:type="character" w:customStyle="1" w:styleId="889">
    <w:name w:val="Char Char36"/>
    <w:qFormat/>
    <w:uiPriority w:val="6"/>
    <w:rPr>
      <w:rFonts w:ascii="仿宋_GB2312" w:hAnsi="仿宋_GB2312" w:eastAsia="仿宋_GB2312" w:cs="Arial"/>
      <w:b/>
      <w:kern w:val="1"/>
      <w:sz w:val="32"/>
      <w:szCs w:val="32"/>
      <w:lang w:val="zh-CN" w:eastAsia="zh-CN" w:bidi="ar-SA"/>
    </w:rPr>
  </w:style>
  <w:style w:type="character" w:customStyle="1" w:styleId="890">
    <w:name w:val="Char Char61"/>
    <w:qFormat/>
    <w:uiPriority w:val="6"/>
    <w:rPr>
      <w:rFonts w:eastAsia="宋体"/>
      <w:kern w:val="2"/>
      <w:sz w:val="21"/>
      <w:szCs w:val="24"/>
      <w:lang w:val="en-US" w:eastAsia="zh-CN" w:bidi="ar-SA"/>
    </w:rPr>
  </w:style>
  <w:style w:type="character" w:customStyle="1" w:styleId="891">
    <w:name w:val="正文文字缩进 2 Char Char"/>
    <w:qFormat/>
    <w:uiPriority w:val="0"/>
    <w:rPr>
      <w:rFonts w:ascii="宋体"/>
      <w:sz w:val="28"/>
    </w:rPr>
  </w:style>
  <w:style w:type="character" w:customStyle="1" w:styleId="892">
    <w:name w:val="f141"/>
    <w:qFormat/>
    <w:uiPriority w:val="0"/>
    <w:rPr>
      <w:rFonts w:ascii="Tahoma" w:hAnsi="Tahoma" w:eastAsia="宋体"/>
      <w:b/>
      <w:kern w:val="2"/>
      <w:sz w:val="21"/>
      <w:szCs w:val="21"/>
      <w:lang w:val="en-US" w:eastAsia="zh-CN" w:bidi="ar-SA"/>
    </w:rPr>
  </w:style>
  <w:style w:type="character" w:customStyle="1" w:styleId="893">
    <w:name w:val="段落 Char Char"/>
    <w:link w:val="111"/>
    <w:qFormat/>
    <w:uiPriority w:val="0"/>
    <w:rPr>
      <w:rFonts w:ascii="宋体" w:hAnsi="宋体"/>
      <w:sz w:val="24"/>
    </w:rPr>
  </w:style>
  <w:style w:type="character" w:customStyle="1" w:styleId="894">
    <w:name w:val="标题 3 Char2"/>
    <w:qFormat/>
    <w:uiPriority w:val="0"/>
    <w:rPr>
      <w:rFonts w:eastAsia="宋体"/>
      <w:b/>
      <w:bCs/>
      <w:kern w:val="2"/>
      <w:sz w:val="32"/>
      <w:szCs w:val="32"/>
      <w:lang w:val="en-US" w:eastAsia="zh-CN" w:bidi="ar-SA"/>
    </w:rPr>
  </w:style>
  <w:style w:type="character" w:customStyle="1" w:styleId="895">
    <w:name w:val="apple-converted-space"/>
    <w:qFormat/>
    <w:uiPriority w:val="0"/>
  </w:style>
  <w:style w:type="character" w:customStyle="1" w:styleId="896">
    <w:name w:val="页眉 Char2"/>
    <w:link w:val="40"/>
    <w:qFormat/>
    <w:uiPriority w:val="99"/>
    <w:rPr>
      <w:kern w:val="2"/>
      <w:sz w:val="18"/>
      <w:szCs w:val="18"/>
    </w:rPr>
  </w:style>
  <w:style w:type="character" w:customStyle="1" w:styleId="897">
    <w:name w:val="Char Char9"/>
    <w:qFormat/>
    <w:uiPriority w:val="0"/>
    <w:rPr>
      <w:rFonts w:eastAsia="宋体"/>
      <w:kern w:val="2"/>
      <w:sz w:val="18"/>
      <w:szCs w:val="18"/>
      <w:lang w:val="en-US" w:eastAsia="zh-CN" w:bidi="ar-SA"/>
    </w:rPr>
  </w:style>
  <w:style w:type="character" w:customStyle="1" w:styleId="898">
    <w:name w:val="Char Char41"/>
    <w:qFormat/>
    <w:uiPriority w:val="0"/>
    <w:rPr>
      <w:rFonts w:eastAsia="宋体"/>
      <w:b/>
      <w:sz w:val="24"/>
      <w:lang w:eastAsia="zh-CN" w:bidi="ar-SA"/>
    </w:rPr>
  </w:style>
  <w:style w:type="character" w:customStyle="1" w:styleId="899">
    <w:name w:val="large1"/>
    <w:qFormat/>
    <w:uiPriority w:val="0"/>
    <w:rPr>
      <w:rFonts w:hint="eastAsia" w:ascii="宋体" w:hAnsi="宋体" w:eastAsia="宋体"/>
      <w:sz w:val="21"/>
      <w:szCs w:val="21"/>
    </w:rPr>
  </w:style>
  <w:style w:type="character" w:customStyle="1" w:styleId="900">
    <w:name w:val="正文段 Char"/>
    <w:link w:val="112"/>
    <w:qFormat/>
    <w:uiPriority w:val="0"/>
    <w:rPr>
      <w:sz w:val="24"/>
    </w:rPr>
  </w:style>
  <w:style w:type="character" w:customStyle="1" w:styleId="901">
    <w:name w:val="Char Char13"/>
    <w:qFormat/>
    <w:uiPriority w:val="6"/>
    <w:rPr>
      <w:rFonts w:ascii="宋体" w:hAnsi="宋体"/>
      <w:kern w:val="1"/>
      <w:sz w:val="21"/>
      <w:szCs w:val="24"/>
    </w:rPr>
  </w:style>
  <w:style w:type="character" w:customStyle="1" w:styleId="902">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3">
    <w:name w:val="冯广丽 Char"/>
    <w:link w:val="113"/>
    <w:qFormat/>
    <w:uiPriority w:val="0"/>
    <w:rPr>
      <w:rFonts w:ascii="宋体" w:hAnsi="宋体"/>
      <w:kern w:val="2"/>
      <w:sz w:val="24"/>
      <w:szCs w:val="22"/>
    </w:rPr>
  </w:style>
  <w:style w:type="character" w:customStyle="1" w:styleId="904">
    <w:name w:val="批注文字 字符"/>
    <w:qFormat/>
    <w:uiPriority w:val="0"/>
    <w:rPr>
      <w:rFonts w:ascii="Arial" w:hAnsi="Arial" w:eastAsia="黑体" w:cs="Arial"/>
      <w:snapToGrid w:val="0"/>
      <w:kern w:val="0"/>
      <w:szCs w:val="21"/>
    </w:rPr>
  </w:style>
  <w:style w:type="character" w:customStyle="1" w:styleId="905">
    <w:name w:val="Char Char161"/>
    <w:qFormat/>
    <w:uiPriority w:val="0"/>
    <w:rPr>
      <w:rFonts w:eastAsia="宋体"/>
      <w:b/>
      <w:kern w:val="2"/>
      <w:sz w:val="32"/>
      <w:lang w:val="en-US" w:eastAsia="zh-CN"/>
    </w:rPr>
  </w:style>
  <w:style w:type="character" w:customStyle="1" w:styleId="906">
    <w:name w:val="javascript"/>
    <w:qFormat/>
    <w:uiPriority w:val="0"/>
  </w:style>
  <w:style w:type="character" w:customStyle="1" w:styleId="907">
    <w:name w:val="图名 Char"/>
    <w:qFormat/>
    <w:uiPriority w:val="0"/>
    <w:rPr>
      <w:rFonts w:ascii="Arial" w:hAnsi="Arial" w:eastAsia="黑体"/>
      <w:kern w:val="2"/>
      <w:sz w:val="24"/>
      <w:szCs w:val="24"/>
      <w:lang w:val="en-US" w:eastAsia="zh-CN" w:bidi="ar-SA"/>
    </w:rPr>
  </w:style>
  <w:style w:type="character" w:customStyle="1" w:styleId="908">
    <w:name w:val="Used by Word for text of Help footnotes Char Char"/>
    <w:qFormat/>
    <w:uiPriority w:val="0"/>
    <w:rPr>
      <w:rFonts w:ascii="Times New Roman" w:hAnsi="Times New Roman" w:eastAsia="宋体" w:cs="Times New Roman"/>
      <w:sz w:val="20"/>
      <w:szCs w:val="20"/>
    </w:rPr>
  </w:style>
  <w:style w:type="character" w:customStyle="1" w:styleId="909">
    <w:name w:val="编号，小四 Char"/>
    <w:link w:val="114"/>
    <w:qFormat/>
    <w:uiPriority w:val="0"/>
    <w:rPr>
      <w:rFonts w:ascii="Arial" w:hAnsi="Arial"/>
      <w:sz w:val="24"/>
    </w:rPr>
  </w:style>
  <w:style w:type="character" w:customStyle="1" w:styleId="910">
    <w:name w:val="Font Style82"/>
    <w:qFormat/>
    <w:uiPriority w:val="99"/>
    <w:rPr>
      <w:rFonts w:ascii="宋体" w:eastAsia="宋体" w:cs="宋体"/>
      <w:color w:val="000000"/>
      <w:sz w:val="14"/>
      <w:szCs w:val="14"/>
    </w:rPr>
  </w:style>
  <w:style w:type="character" w:customStyle="1" w:styleId="911">
    <w:name w:val="标题 2 Char Char"/>
    <w:qFormat/>
    <w:uiPriority w:val="0"/>
    <w:rPr>
      <w:rFonts w:ascii="楷体_GB2312" w:hAnsi="Arial" w:eastAsia="楷体_GB2312"/>
      <w:b/>
      <w:bCs/>
      <w:kern w:val="2"/>
      <w:sz w:val="24"/>
      <w:szCs w:val="32"/>
      <w:lang w:val="en-US" w:eastAsia="zh-CN" w:bidi="ar-SA"/>
    </w:rPr>
  </w:style>
  <w:style w:type="character" w:customStyle="1" w:styleId="912">
    <w:name w:val="未用 Char"/>
    <w:qFormat/>
    <w:uiPriority w:val="0"/>
    <w:rPr>
      <w:rFonts w:ascii="Arial" w:hAnsi="Arial" w:eastAsia="黑体"/>
      <w:kern w:val="2"/>
      <w:sz w:val="21"/>
      <w:szCs w:val="21"/>
      <w:lang w:val="en-US" w:eastAsia="zh-CN" w:bidi="ar-SA"/>
    </w:rPr>
  </w:style>
  <w:style w:type="character" w:customStyle="1" w:styleId="913">
    <w:name w:val="myp1111"/>
    <w:qFormat/>
    <w:uiPriority w:val="0"/>
    <w:rPr>
      <w:rFonts w:hint="default" w:ascii="ˎ̥" w:hAnsi="ˎ̥"/>
      <w:color w:val="000000"/>
      <w:sz w:val="20"/>
      <w:szCs w:val="20"/>
      <w:u w:val="none"/>
    </w:rPr>
  </w:style>
  <w:style w:type="character" w:customStyle="1" w:styleId="914">
    <w:name w:val="样式 标题 4h4H4Fab-4T5Ref Heading 1rh1Heading sqlsect 1.2.3.... Char"/>
    <w:link w:val="103"/>
    <w:qFormat/>
    <w:uiPriority w:val="0"/>
    <w:rPr>
      <w:rFonts w:ascii="微软雅黑" w:hAnsi="微软雅黑" w:eastAsia="微软雅黑"/>
      <w:b/>
      <w:bCs/>
      <w:kern w:val="2"/>
      <w:sz w:val="24"/>
      <w:szCs w:val="28"/>
    </w:rPr>
  </w:style>
  <w:style w:type="character" w:customStyle="1" w:styleId="915">
    <w:name w:val="h Char Char"/>
    <w:qFormat/>
    <w:uiPriority w:val="0"/>
    <w:rPr>
      <w:rFonts w:eastAsia="宋体"/>
      <w:kern w:val="2"/>
      <w:sz w:val="18"/>
      <w:lang w:val="en-US" w:eastAsia="zh-CN" w:bidi="ar-SA"/>
    </w:rPr>
  </w:style>
  <w:style w:type="character" w:customStyle="1" w:styleId="916">
    <w:name w:val="仿宋正文 Char"/>
    <w:link w:val="115"/>
    <w:qFormat/>
    <w:uiPriority w:val="0"/>
    <w:rPr>
      <w:rFonts w:ascii="仿宋_GB2312" w:eastAsia="仿宋_GB2312"/>
      <w:kern w:val="2"/>
      <w:sz w:val="24"/>
      <w:lang w:val="en-US" w:eastAsia="zh-CN" w:bidi="ar-SA"/>
    </w:rPr>
  </w:style>
  <w:style w:type="character" w:customStyle="1" w:styleId="917">
    <w:name w:val="正文首行缩进 Char Char Char Char Char Char"/>
    <w:qFormat/>
    <w:uiPriority w:val="0"/>
    <w:rPr>
      <w:rFonts w:ascii="宋体" w:eastAsia="宋体"/>
      <w:kern w:val="2"/>
      <w:sz w:val="24"/>
      <w:lang w:val="zh-CN" w:bidi="ar-SA"/>
    </w:rPr>
  </w:style>
  <w:style w:type="character" w:customStyle="1" w:styleId="918">
    <w:name w:val="样式 宋体"/>
    <w:qFormat/>
    <w:uiPriority w:val="0"/>
    <w:rPr>
      <w:rFonts w:ascii="宋体" w:hAnsi="宋体"/>
      <w:sz w:val="24"/>
    </w:rPr>
  </w:style>
  <w:style w:type="character" w:customStyle="1" w:styleId="919">
    <w:name w:val="tw4winJump"/>
    <w:qFormat/>
    <w:uiPriority w:val="0"/>
    <w:rPr>
      <w:rFonts w:ascii="Courier New" w:hAnsi="Courier New" w:cs="Courier New"/>
      <w:color w:val="008080"/>
      <w:lang w:val="en-US" w:eastAsia="zh-CN"/>
    </w:rPr>
  </w:style>
  <w:style w:type="character" w:customStyle="1" w:styleId="920">
    <w:name w:val="标题 1 字符"/>
    <w:qFormat/>
    <w:uiPriority w:val="9"/>
    <w:rPr>
      <w:rFonts w:ascii="Arial" w:hAnsi="Arial" w:eastAsia="黑体" w:cs="Arial"/>
      <w:b/>
      <w:bCs/>
      <w:snapToGrid w:val="0"/>
      <w:kern w:val="44"/>
      <w:sz w:val="44"/>
      <w:szCs w:val="44"/>
    </w:rPr>
  </w:style>
  <w:style w:type="character" w:customStyle="1" w:styleId="921">
    <w:name w:val="style36"/>
    <w:basedOn w:val="69"/>
    <w:qFormat/>
    <w:uiPriority w:val="0"/>
    <w:rPr>
      <w:rFonts w:ascii="Arial" w:hAnsi="Arial" w:eastAsia="黑体" w:cs="Arial"/>
      <w:snapToGrid w:val="0"/>
      <w:kern w:val="0"/>
      <w:szCs w:val="21"/>
    </w:rPr>
  </w:style>
  <w:style w:type="character" w:customStyle="1" w:styleId="922">
    <w:name w:val="pt9"/>
    <w:qFormat/>
    <w:uiPriority w:val="0"/>
    <w:rPr>
      <w:rFonts w:ascii="仿宋_GB2312" w:eastAsia="微软雅黑"/>
      <w:b/>
      <w:kern w:val="2"/>
      <w:sz w:val="32"/>
      <w:szCs w:val="32"/>
      <w:lang w:val="en-US" w:eastAsia="zh-CN" w:bidi="ar-SA"/>
    </w:rPr>
  </w:style>
  <w:style w:type="character" w:customStyle="1" w:styleId="923">
    <w:name w:val="DO_NOT_TRANSLATE"/>
    <w:qFormat/>
    <w:uiPriority w:val="0"/>
    <w:rPr>
      <w:rFonts w:ascii="Courier New" w:hAnsi="Courier New" w:cs="Courier New"/>
      <w:color w:val="800000"/>
      <w:lang w:val="en-US" w:eastAsia="zh-CN"/>
    </w:rPr>
  </w:style>
  <w:style w:type="character" w:customStyle="1" w:styleId="924">
    <w:name w:val="标书1 Char1"/>
    <w:qFormat/>
    <w:uiPriority w:val="0"/>
    <w:rPr>
      <w:rFonts w:eastAsia="宋体"/>
      <w:b/>
      <w:bCs/>
      <w:kern w:val="44"/>
      <w:sz w:val="44"/>
      <w:szCs w:val="44"/>
      <w:lang w:val="en-US" w:eastAsia="zh-CN" w:bidi="ar-SA"/>
    </w:rPr>
  </w:style>
  <w:style w:type="character" w:customStyle="1" w:styleId="925">
    <w:name w:val="页脚 字符"/>
    <w:qFormat/>
    <w:uiPriority w:val="99"/>
    <w:rPr>
      <w:kern w:val="2"/>
      <w:sz w:val="18"/>
      <w:szCs w:val="18"/>
    </w:rPr>
  </w:style>
  <w:style w:type="character" w:customStyle="1" w:styleId="926">
    <w:name w:val="正文2 Char"/>
    <w:qFormat/>
    <w:uiPriority w:val="0"/>
    <w:rPr>
      <w:rFonts w:eastAsia="宋体"/>
      <w:kern w:val="2"/>
      <w:sz w:val="24"/>
      <w:lang w:val="en-US" w:eastAsia="zh-CN" w:bidi="ar-SA"/>
    </w:rPr>
  </w:style>
  <w:style w:type="character" w:customStyle="1" w:styleId="927">
    <w:name w:val="Char Char21"/>
    <w:qFormat/>
    <w:uiPriority w:val="6"/>
    <w:rPr>
      <w:rFonts w:ascii="宋体" w:hAnsi="宋体"/>
      <w:kern w:val="1"/>
      <w:sz w:val="24"/>
      <w:szCs w:val="21"/>
      <w:lang w:val="zh-CN"/>
    </w:rPr>
  </w:style>
  <w:style w:type="character" w:customStyle="1" w:styleId="928">
    <w:name w:val="样式 正文缩进 + 首行缩进:  2 字符 Char Char"/>
    <w:link w:val="116"/>
    <w:qFormat/>
    <w:uiPriority w:val="0"/>
    <w:rPr>
      <w:rFonts w:cs="宋体"/>
      <w:kern w:val="2"/>
      <w:sz w:val="24"/>
    </w:rPr>
  </w:style>
  <w:style w:type="character" w:customStyle="1" w:styleId="929">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930">
    <w:name w:val="gray6"/>
    <w:basedOn w:val="69"/>
    <w:qFormat/>
    <w:uiPriority w:val="0"/>
    <w:rPr>
      <w:rFonts w:ascii="Arial" w:hAnsi="Arial" w:eastAsia="黑体" w:cs="Arial"/>
      <w:snapToGrid w:val="0"/>
      <w:kern w:val="0"/>
      <w:szCs w:val="21"/>
    </w:rPr>
  </w:style>
  <w:style w:type="character" w:customStyle="1" w:styleId="931">
    <w:name w:val="hui"/>
    <w:basedOn w:val="69"/>
    <w:qFormat/>
    <w:uiPriority w:val="0"/>
    <w:rPr>
      <w:rFonts w:ascii="Arial" w:hAnsi="Arial" w:eastAsia="黑体" w:cs="Arial"/>
      <w:snapToGrid w:val="0"/>
      <w:kern w:val="0"/>
      <w:szCs w:val="21"/>
    </w:rPr>
  </w:style>
  <w:style w:type="character" w:customStyle="1" w:styleId="932">
    <w:name w:val="哈哈正文 Char Char"/>
    <w:qFormat/>
    <w:uiPriority w:val="0"/>
    <w:rPr>
      <w:rFonts w:ascii="宋体" w:hAnsi="宋体" w:eastAsia="宋体" w:cs="宋体"/>
      <w:kern w:val="2"/>
      <w:sz w:val="24"/>
      <w:lang w:val="en-US" w:eastAsia="zh-CN" w:bidi="ar-SA"/>
    </w:rPr>
  </w:style>
  <w:style w:type="character" w:customStyle="1" w:styleId="933">
    <w:name w:val="交叉引用"/>
    <w:qFormat/>
    <w:uiPriority w:val="1"/>
    <w:rPr>
      <w:rFonts w:ascii="Arial" w:hAnsi="Arial" w:eastAsia="黑体"/>
      <w:snapToGrid w:val="0"/>
      <w:color w:val="0000FF"/>
      <w:kern w:val="0"/>
      <w:sz w:val="20"/>
      <w:szCs w:val="21"/>
      <w:u w:val="single"/>
      <w:lang w:val="en-US" w:eastAsia="zh-CN"/>
    </w:rPr>
  </w:style>
  <w:style w:type="character" w:customStyle="1" w:styleId="934">
    <w:name w:val="正文缩进 字符1"/>
    <w:qFormat/>
    <w:uiPriority w:val="0"/>
    <w:rPr>
      <w:rFonts w:ascii="宋体" w:eastAsia="宋体"/>
      <w:snapToGrid w:val="0"/>
      <w:color w:val="000000"/>
      <w:kern w:val="28"/>
      <w:sz w:val="28"/>
      <w:lang w:val="en-US" w:eastAsia="zh-CN" w:bidi="ar-SA"/>
    </w:rPr>
  </w:style>
  <w:style w:type="character" w:customStyle="1" w:styleId="935">
    <w:name w:val="页脚 字符1"/>
    <w:qFormat/>
    <w:locked/>
    <w:uiPriority w:val="99"/>
    <w:rPr>
      <w:kern w:val="2"/>
      <w:sz w:val="18"/>
      <w:szCs w:val="18"/>
    </w:rPr>
  </w:style>
  <w:style w:type="character" w:customStyle="1" w:styleId="936">
    <w:name w:val="页眉 字符1"/>
    <w:qFormat/>
    <w:uiPriority w:val="99"/>
    <w:rPr>
      <w:kern w:val="2"/>
      <w:sz w:val="18"/>
      <w:szCs w:val="18"/>
    </w:rPr>
  </w:style>
  <w:style w:type="character" w:customStyle="1" w:styleId="937">
    <w:name w:val="尾注文本 Char"/>
    <w:link w:val="37"/>
    <w:qFormat/>
    <w:uiPriority w:val="0"/>
    <w:rPr>
      <w:kern w:val="2"/>
      <w:sz w:val="21"/>
      <w:szCs w:val="24"/>
      <w:lang w:val="zh-CN"/>
    </w:rPr>
  </w:style>
  <w:style w:type="character" w:customStyle="1" w:styleId="938">
    <w:name w:val="无间隔 Char"/>
    <w:link w:val="165"/>
    <w:qFormat/>
    <w:uiPriority w:val="99"/>
    <w:rPr>
      <w:kern w:val="2"/>
      <w:sz w:val="21"/>
      <w:szCs w:val="22"/>
    </w:rPr>
  </w:style>
  <w:style w:type="character" w:customStyle="1" w:styleId="939">
    <w:name w:val="标准文本 Char Char"/>
    <w:link w:val="604"/>
    <w:qFormat/>
    <w:uiPriority w:val="0"/>
    <w:rPr>
      <w:rFonts w:cs="宋体"/>
      <w:kern w:val="2"/>
      <w:sz w:val="24"/>
    </w:rPr>
  </w:style>
  <w:style w:type="character" w:customStyle="1" w:styleId="940">
    <w:name w:val="Char Char213"/>
    <w:qFormat/>
    <w:uiPriority w:val="0"/>
    <w:rPr>
      <w:rFonts w:eastAsia="Century Gothic"/>
      <w:b/>
      <w:bCs/>
      <w:kern w:val="44"/>
      <w:sz w:val="32"/>
      <w:szCs w:val="44"/>
      <w:lang w:val="en-US" w:eastAsia="zh-CN" w:bidi="ar-SA"/>
    </w:rPr>
  </w:style>
  <w:style w:type="character" w:customStyle="1" w:styleId="941">
    <w:name w:val="apple-style-span"/>
    <w:qFormat/>
    <w:uiPriority w:val="0"/>
    <w:rPr>
      <w:rFonts w:ascii="Arial" w:hAnsi="Arial" w:eastAsia="黑体" w:cs="Arial"/>
      <w:snapToGrid w:val="0"/>
      <w:kern w:val="0"/>
      <w:szCs w:val="21"/>
    </w:rPr>
  </w:style>
  <w:style w:type="character" w:customStyle="1" w:styleId="942">
    <w:name w:val="15"/>
    <w:qFormat/>
    <w:uiPriority w:val="0"/>
    <w:rPr>
      <w:rFonts w:hint="default" w:ascii="Calibri" w:hAnsi="Calibri"/>
      <w:color w:val="0000FF"/>
      <w:u w:val="single"/>
    </w:rPr>
  </w:style>
  <w:style w:type="character" w:customStyle="1" w:styleId="943">
    <w:name w:val="16"/>
    <w:qFormat/>
    <w:uiPriority w:val="0"/>
    <w:rPr>
      <w:rFonts w:hint="eastAsia" w:ascii="宋体" w:hAnsi="宋体" w:eastAsia="宋体"/>
      <w:color w:val="000000"/>
      <w:sz w:val="20"/>
      <w:szCs w:val="20"/>
    </w:rPr>
  </w:style>
  <w:style w:type="character" w:customStyle="1" w:styleId="944">
    <w:name w:val="edui-unclickable"/>
    <w:qFormat/>
    <w:uiPriority w:val="0"/>
    <w:rPr>
      <w:color w:val="808080"/>
    </w:rPr>
  </w:style>
  <w:style w:type="character" w:customStyle="1" w:styleId="945">
    <w:name w:val="tpc_content1"/>
    <w:qFormat/>
    <w:uiPriority w:val="0"/>
    <w:rPr>
      <w:sz w:val="20"/>
      <w:szCs w:val="20"/>
    </w:rPr>
  </w:style>
  <w:style w:type="character" w:customStyle="1" w:styleId="946">
    <w:name w:val="正文文本缩进 字符"/>
    <w:qFormat/>
    <w:uiPriority w:val="0"/>
    <w:rPr>
      <w:rFonts w:ascii="Century Gothic" w:hAnsi="Century Gothic" w:eastAsia="Century Gothic"/>
      <w:kern w:val="2"/>
      <w:sz w:val="24"/>
      <w:lang w:val="en-US" w:eastAsia="zh-CN" w:bidi="ar-SA"/>
    </w:rPr>
  </w:style>
  <w:style w:type="character" w:customStyle="1" w:styleId="947">
    <w:name w:val="正文文本 2 字符"/>
    <w:qFormat/>
    <w:uiPriority w:val="0"/>
    <w:rPr>
      <w:rFonts w:ascii="Arial" w:hAnsi="Arial" w:eastAsia="宋体"/>
      <w:kern w:val="2"/>
      <w:sz w:val="24"/>
      <w:szCs w:val="24"/>
      <w:lang w:val="en-US" w:eastAsia="zh-CN" w:bidi="ar-SA"/>
    </w:rPr>
  </w:style>
  <w:style w:type="character" w:customStyle="1" w:styleId="948">
    <w:name w:val="edui-clickable2"/>
    <w:qFormat/>
    <w:uiPriority w:val="0"/>
    <w:rPr>
      <w:color w:val="0000FF"/>
      <w:u w:val="single"/>
    </w:rPr>
  </w:style>
  <w:style w:type="character" w:customStyle="1" w:styleId="949">
    <w:name w:val="style1"/>
    <w:qFormat/>
    <w:uiPriority w:val="0"/>
    <w:rPr>
      <w:rFonts w:ascii="Arial" w:hAnsi="Arial" w:eastAsia="黑体" w:cs="Arial"/>
      <w:snapToGrid w:val="0"/>
      <w:kern w:val="0"/>
      <w:szCs w:val="21"/>
    </w:rPr>
  </w:style>
  <w:style w:type="character" w:customStyle="1" w:styleId="950">
    <w:name w:val="zbggtop11 style5"/>
    <w:qFormat/>
    <w:uiPriority w:val="0"/>
    <w:rPr>
      <w:rFonts w:ascii="Arial" w:hAnsi="Arial" w:eastAsia="黑体" w:cs="Arial"/>
      <w:snapToGrid w:val="0"/>
      <w:kern w:val="0"/>
      <w:szCs w:val="21"/>
    </w:rPr>
  </w:style>
  <w:style w:type="character" w:customStyle="1" w:styleId="951">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2">
    <w:name w:val="bulletintext1"/>
    <w:qFormat/>
    <w:uiPriority w:val="0"/>
    <w:rPr>
      <w:color w:val="000000"/>
      <w:sz w:val="18"/>
    </w:rPr>
  </w:style>
  <w:style w:type="character" w:customStyle="1" w:styleId="953">
    <w:name w:val="ksfind_class_select1"/>
    <w:basedOn w:val="69"/>
    <w:qFormat/>
    <w:uiPriority w:val="0"/>
    <w:rPr>
      <w:color w:val="000000"/>
      <w:shd w:val="clear" w:color="auto" w:fill="EFD200"/>
    </w:rPr>
  </w:style>
  <w:style w:type="character" w:customStyle="1" w:styleId="954">
    <w:name w:val="font71"/>
    <w:qFormat/>
    <w:uiPriority w:val="0"/>
    <w:rPr>
      <w:rFonts w:hint="eastAsia" w:ascii="宋体" w:hAnsi="宋体" w:eastAsia="宋体" w:cs="宋体"/>
      <w:color w:val="000000"/>
      <w:sz w:val="22"/>
      <w:szCs w:val="22"/>
      <w:u w:val="none"/>
    </w:rPr>
  </w:style>
  <w:style w:type="character" w:customStyle="1" w:styleId="955">
    <w:name w:val="font91"/>
    <w:qFormat/>
    <w:uiPriority w:val="0"/>
    <w:rPr>
      <w:rFonts w:hint="eastAsia" w:ascii="仿宋" w:hAnsi="仿宋" w:eastAsia="仿宋" w:cs="仿宋"/>
      <w:color w:val="000000"/>
      <w:sz w:val="22"/>
      <w:szCs w:val="22"/>
      <w:u w:val="none"/>
    </w:rPr>
  </w:style>
  <w:style w:type="table" w:customStyle="1" w:styleId="956">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7">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8">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9">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0">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1">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62">
    <w:name w:val="正文空2字"/>
    <w:basedOn w:val="963"/>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963">
    <w:name w:val="左对齐正文"/>
    <w:qFormat/>
    <w:uiPriority w:val="99"/>
    <w:rPr>
      <w:rFonts w:ascii="Calibri" w:hAnsi="Calibri" w:eastAsia="仿宋_GB2312" w:cs="Calibri"/>
      <w:kern w:val="2"/>
      <w:sz w:val="32"/>
      <w:szCs w:val="32"/>
      <w:lang w:val="en-US" w:eastAsia="zh-CN" w:bidi="ar-SA"/>
    </w:rPr>
  </w:style>
  <w:style w:type="table" w:customStyle="1" w:styleId="964">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1" Type="http://schemas.openxmlformats.org/officeDocument/2006/relationships/fontTable" Target="fontTable.xml"/><Relationship Id="rId30" Type="http://schemas.openxmlformats.org/officeDocument/2006/relationships/numbering" Target="numbering.xml"/><Relationship Id="rId3" Type="http://schemas.openxmlformats.org/officeDocument/2006/relationships/header" Target="header1.xml"/><Relationship Id="rId29" Type="http://schemas.openxmlformats.org/officeDocument/2006/relationships/customXml" Target="../customXml/item1.xml"/><Relationship Id="rId28" Type="http://schemas.openxmlformats.org/officeDocument/2006/relationships/theme" Target="theme/theme1.xml"/><Relationship Id="rId27" Type="http://schemas.openxmlformats.org/officeDocument/2006/relationships/footer" Target="footer14.xml"/><Relationship Id="rId26" Type="http://schemas.openxmlformats.org/officeDocument/2006/relationships/footer" Target="footer13.xml"/><Relationship Id="rId25" Type="http://schemas.openxmlformats.org/officeDocument/2006/relationships/header" Target="header11.xml"/><Relationship Id="rId24" Type="http://schemas.openxmlformats.org/officeDocument/2006/relationships/header" Target="header10.xml"/><Relationship Id="rId23" Type="http://schemas.openxmlformats.org/officeDocument/2006/relationships/footer" Target="footer12.xml"/><Relationship Id="rId22" Type="http://schemas.openxmlformats.org/officeDocument/2006/relationships/footer" Target="footer11.xml"/><Relationship Id="rId21" Type="http://schemas.openxmlformats.org/officeDocument/2006/relationships/header" Target="header9.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header" Target="header7.xml"/><Relationship Id="rId16" Type="http://schemas.openxmlformats.org/officeDocument/2006/relationships/header" Target="header6.xml"/><Relationship Id="rId15" Type="http://schemas.openxmlformats.org/officeDocument/2006/relationships/footer" Target="footer8.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79</Pages>
  <Words>12721</Words>
  <Characters>13722</Characters>
  <Lines>281</Lines>
  <Paragraphs>79</Paragraphs>
  <TotalTime>27</TotalTime>
  <ScaleCrop>false</ScaleCrop>
  <LinksUpToDate>false</LinksUpToDate>
  <CharactersWithSpaces>14094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2021-07-31T16:22:00Z</dcterms:created>
  <dc:creator>玥</dc:creator>
  <cp:lastModifiedBy>醉玲珑</cp:lastModifiedBy>
  <cp:lastPrinted>2023-09-07T18:17:00Z</cp:lastPrinted>
  <dcterms:modified xsi:type="dcterms:W3CDTF">2025-04-02T08:41:06Z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BFAA6772801E424EA0FB4154E6CF9662_13</vt:lpwstr>
  </property>
  <property fmtid="{D5CDD505-2E9C-101B-9397-08002B2CF9AE}" pid="5" name="KSOTemplateDocerSaveRecord">
    <vt:lpwstr>eyJoZGlkIjoiODZmNGFhYTRjZjk0OWRiZTFlMzRmMjM5Y2NhYjFkOTgiLCJ1c2VySWQiOiIxMTcwOTE5OTM2In0=</vt:lpwstr>
  </property>
</Properties>
</file>